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D3B5" w14:textId="19E5F949" w:rsidR="005C00FE" w:rsidRPr="0039517E" w:rsidRDefault="00EE1063" w:rsidP="005C3F7D">
      <w:pPr>
        <w:pStyle w:val="BodyText"/>
        <w:rPr>
          <w:rFonts w:asciiTheme="minorHAnsi" w:hAnsiTheme="minorHAnsi" w:cstheme="minorHAnsi"/>
          <w:sz w:val="20"/>
        </w:rPr>
      </w:pPr>
      <w:r w:rsidRPr="0039517E">
        <w:rPr>
          <w:rFonts w:asciiTheme="minorHAnsi" w:eastAsia="Calibri" w:hAnsiTheme="minorHAnsi" w:cstheme="minorHAnsi"/>
          <w:noProof/>
          <w:lang w:val="en-US"/>
        </w:rPr>
        <w:drawing>
          <wp:anchor distT="0" distB="0" distL="114300" distR="114300" simplePos="0" relativeHeight="251658242" behindDoc="1" locked="0" layoutInCell="1" allowOverlap="1" wp14:anchorId="001B90B5" wp14:editId="38D0A3E2">
            <wp:simplePos x="0" y="0"/>
            <wp:positionH relativeFrom="margin">
              <wp:posOffset>5186045</wp:posOffset>
            </wp:positionH>
            <wp:positionV relativeFrom="paragraph">
              <wp:posOffset>1270</wp:posOffset>
            </wp:positionV>
            <wp:extent cx="862965" cy="1314450"/>
            <wp:effectExtent l="0" t="0" r="0" b="0"/>
            <wp:wrapTight wrapText="bothSides">
              <wp:wrapPolygon edited="0">
                <wp:start x="4291" y="2504"/>
                <wp:lineTo x="3815" y="18470"/>
                <wp:lineTo x="17166" y="18470"/>
                <wp:lineTo x="16689" y="2504"/>
                <wp:lineTo x="4291" y="250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296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3B8DF" w14:textId="77777777" w:rsidR="005C00FE" w:rsidRPr="0039517E" w:rsidRDefault="005C00FE">
      <w:pPr>
        <w:pStyle w:val="BodyText"/>
        <w:rPr>
          <w:rFonts w:asciiTheme="minorHAnsi" w:hAnsiTheme="minorHAnsi" w:cstheme="minorHAnsi"/>
          <w:sz w:val="20"/>
        </w:rPr>
      </w:pPr>
    </w:p>
    <w:p w14:paraId="17D80EFE" w14:textId="77777777" w:rsidR="005C00FE" w:rsidRPr="0039517E" w:rsidRDefault="005C00FE">
      <w:pPr>
        <w:pStyle w:val="BodyText"/>
        <w:rPr>
          <w:rFonts w:asciiTheme="minorHAnsi" w:hAnsiTheme="minorHAnsi" w:cstheme="minorHAnsi"/>
          <w:sz w:val="20"/>
        </w:rPr>
      </w:pPr>
    </w:p>
    <w:p w14:paraId="56C3E0CB" w14:textId="77777777" w:rsidR="005C00FE" w:rsidRPr="0039517E" w:rsidRDefault="005C00FE">
      <w:pPr>
        <w:pStyle w:val="BodyText"/>
        <w:rPr>
          <w:rFonts w:asciiTheme="minorHAnsi" w:hAnsiTheme="minorHAnsi" w:cstheme="minorHAnsi"/>
          <w:sz w:val="20"/>
        </w:rPr>
      </w:pPr>
    </w:p>
    <w:p w14:paraId="3393A044" w14:textId="77777777" w:rsidR="005C00FE" w:rsidRPr="0039517E" w:rsidRDefault="005C00FE">
      <w:pPr>
        <w:pStyle w:val="BodyText"/>
        <w:rPr>
          <w:rFonts w:asciiTheme="minorHAnsi" w:hAnsiTheme="minorHAnsi" w:cstheme="minorHAnsi"/>
          <w:sz w:val="20"/>
        </w:rPr>
      </w:pPr>
    </w:p>
    <w:p w14:paraId="41782659" w14:textId="77777777" w:rsidR="005C00FE" w:rsidRPr="0039517E" w:rsidRDefault="005C00FE">
      <w:pPr>
        <w:pStyle w:val="BodyText"/>
        <w:rPr>
          <w:rFonts w:asciiTheme="minorHAnsi" w:hAnsiTheme="minorHAnsi" w:cstheme="minorHAnsi"/>
          <w:sz w:val="20"/>
        </w:rPr>
      </w:pPr>
    </w:p>
    <w:p w14:paraId="3963EF69" w14:textId="77777777" w:rsidR="005C00FE" w:rsidRPr="0039517E" w:rsidRDefault="005C00FE">
      <w:pPr>
        <w:pStyle w:val="BodyText"/>
        <w:rPr>
          <w:rFonts w:asciiTheme="minorHAnsi" w:hAnsiTheme="minorHAnsi" w:cstheme="minorHAnsi"/>
          <w:sz w:val="20"/>
        </w:rPr>
      </w:pPr>
    </w:p>
    <w:p w14:paraId="49E46922" w14:textId="77777777" w:rsidR="005C00FE" w:rsidRPr="0039517E" w:rsidRDefault="005C00FE">
      <w:pPr>
        <w:pStyle w:val="BodyText"/>
        <w:rPr>
          <w:rFonts w:asciiTheme="minorHAnsi" w:hAnsiTheme="minorHAnsi" w:cstheme="minorHAnsi"/>
          <w:sz w:val="20"/>
        </w:rPr>
      </w:pPr>
    </w:p>
    <w:p w14:paraId="5AA21CF5" w14:textId="77777777" w:rsidR="005C00FE" w:rsidRPr="0039517E" w:rsidRDefault="005C00FE">
      <w:pPr>
        <w:pStyle w:val="BodyText"/>
        <w:rPr>
          <w:rFonts w:asciiTheme="minorHAnsi" w:hAnsiTheme="minorHAnsi" w:cstheme="minorHAnsi"/>
          <w:sz w:val="20"/>
        </w:rPr>
      </w:pPr>
    </w:p>
    <w:p w14:paraId="183DDA84" w14:textId="77777777" w:rsidR="005C00FE" w:rsidRPr="0039517E" w:rsidRDefault="005C00FE">
      <w:pPr>
        <w:pStyle w:val="BodyText"/>
        <w:rPr>
          <w:rFonts w:asciiTheme="minorHAnsi" w:hAnsiTheme="minorHAnsi" w:cstheme="minorHAnsi"/>
          <w:sz w:val="20"/>
        </w:rPr>
      </w:pPr>
    </w:p>
    <w:p w14:paraId="17F4C8EE" w14:textId="77777777" w:rsidR="005C00FE" w:rsidRPr="0039517E" w:rsidRDefault="005C00FE">
      <w:pPr>
        <w:pStyle w:val="BodyText"/>
        <w:rPr>
          <w:rFonts w:asciiTheme="minorHAnsi" w:hAnsiTheme="minorHAnsi" w:cstheme="minorHAnsi"/>
          <w:sz w:val="20"/>
        </w:rPr>
      </w:pPr>
    </w:p>
    <w:p w14:paraId="24CD172C" w14:textId="77777777" w:rsidR="005C00FE" w:rsidRPr="0039517E" w:rsidRDefault="005C00FE">
      <w:pPr>
        <w:pStyle w:val="BodyText"/>
        <w:rPr>
          <w:rFonts w:asciiTheme="minorHAnsi" w:hAnsiTheme="minorHAnsi" w:cstheme="minorHAnsi"/>
          <w:sz w:val="20"/>
        </w:rPr>
      </w:pPr>
    </w:p>
    <w:p w14:paraId="6AFEBC1D" w14:textId="77777777" w:rsidR="005C00FE" w:rsidRPr="0039517E" w:rsidRDefault="005C00FE">
      <w:pPr>
        <w:pStyle w:val="BodyText"/>
        <w:rPr>
          <w:rFonts w:asciiTheme="minorHAnsi" w:hAnsiTheme="minorHAnsi" w:cstheme="minorHAnsi"/>
          <w:sz w:val="20"/>
        </w:rPr>
      </w:pPr>
    </w:p>
    <w:p w14:paraId="4983892A" w14:textId="77777777" w:rsidR="005C00FE" w:rsidRPr="006B4AEE" w:rsidRDefault="005C00FE">
      <w:pPr>
        <w:pStyle w:val="BodyText"/>
        <w:rPr>
          <w:rFonts w:asciiTheme="minorHAnsi" w:hAnsiTheme="minorHAnsi" w:cstheme="minorHAnsi"/>
          <w:sz w:val="20"/>
        </w:rPr>
      </w:pPr>
    </w:p>
    <w:p w14:paraId="5631E7FF" w14:textId="77777777" w:rsidR="005C00FE" w:rsidRPr="0039517E" w:rsidRDefault="005C00FE">
      <w:pPr>
        <w:pStyle w:val="BodyText"/>
        <w:spacing w:before="3"/>
        <w:rPr>
          <w:rFonts w:asciiTheme="minorHAnsi" w:hAnsiTheme="minorHAnsi" w:cstheme="minorHAnsi"/>
          <w:sz w:val="28"/>
        </w:rPr>
      </w:pPr>
    </w:p>
    <w:p w14:paraId="539E1660" w14:textId="77777777" w:rsidR="005C00FE" w:rsidRPr="0039517E" w:rsidRDefault="00767FAB" w:rsidP="005C3F7D">
      <w:pPr>
        <w:spacing w:before="88" w:line="300" w:lineRule="auto"/>
        <w:ind w:right="20"/>
        <w:jc w:val="center"/>
        <w:rPr>
          <w:rFonts w:asciiTheme="minorHAnsi" w:hAnsiTheme="minorHAnsi" w:cstheme="minorHAnsi"/>
          <w:b/>
          <w:sz w:val="36"/>
        </w:rPr>
      </w:pPr>
      <w:bookmarkStart w:id="0" w:name="AC_Accountability_Enterprise_Risk_Manage"/>
      <w:bookmarkEnd w:id="0"/>
      <w:r w:rsidRPr="0039517E">
        <w:rPr>
          <w:rFonts w:asciiTheme="minorHAnsi" w:hAnsiTheme="minorHAnsi" w:cstheme="minorHAnsi"/>
          <w:b/>
          <w:sz w:val="36"/>
        </w:rPr>
        <w:t>Gestion</w:t>
      </w:r>
      <w:r w:rsidRPr="0039517E">
        <w:rPr>
          <w:rFonts w:asciiTheme="minorHAnsi" w:hAnsiTheme="minorHAnsi" w:cstheme="minorHAnsi"/>
          <w:b/>
          <w:spacing w:val="-5"/>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5"/>
          <w:sz w:val="36"/>
        </w:rPr>
        <w:t xml:space="preserve"> </w:t>
      </w:r>
      <w:r w:rsidRPr="0039517E">
        <w:rPr>
          <w:rFonts w:asciiTheme="minorHAnsi" w:hAnsiTheme="minorHAnsi" w:cstheme="minorHAnsi"/>
          <w:b/>
          <w:sz w:val="36"/>
        </w:rPr>
        <w:t>risque</w:t>
      </w:r>
      <w:r w:rsidRPr="0039517E">
        <w:rPr>
          <w:rFonts w:asciiTheme="minorHAnsi" w:hAnsiTheme="minorHAnsi" w:cstheme="minorHAnsi"/>
          <w:b/>
          <w:spacing w:val="-7"/>
          <w:sz w:val="36"/>
        </w:rPr>
        <w:t xml:space="preserve"> </w:t>
      </w:r>
      <w:r w:rsidRPr="0039517E">
        <w:rPr>
          <w:rFonts w:asciiTheme="minorHAnsi" w:hAnsiTheme="minorHAnsi" w:cstheme="minorHAnsi"/>
          <w:b/>
          <w:sz w:val="36"/>
        </w:rPr>
        <w:t>institutionnel</w:t>
      </w:r>
      <w:r w:rsidRPr="0039517E">
        <w:rPr>
          <w:rFonts w:asciiTheme="minorHAnsi" w:hAnsiTheme="minorHAnsi" w:cstheme="minorHAnsi"/>
          <w:b/>
          <w:spacing w:val="-7"/>
          <w:sz w:val="36"/>
        </w:rPr>
        <w:t xml:space="preserve"> </w:t>
      </w:r>
      <w:r w:rsidRPr="0039517E">
        <w:rPr>
          <w:rFonts w:asciiTheme="minorHAnsi" w:hAnsiTheme="minorHAnsi" w:cstheme="minorHAnsi"/>
          <w:b/>
          <w:sz w:val="36"/>
        </w:rPr>
        <w:t>(GRI)</w:t>
      </w:r>
      <w:r w:rsidRPr="0039517E">
        <w:rPr>
          <w:rFonts w:asciiTheme="minorHAnsi" w:hAnsiTheme="minorHAnsi" w:cstheme="minorHAnsi"/>
          <w:b/>
          <w:spacing w:val="-9"/>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10"/>
          <w:sz w:val="36"/>
        </w:rPr>
        <w:t xml:space="preserve"> </w:t>
      </w:r>
      <w:r w:rsidRPr="0039517E">
        <w:rPr>
          <w:rFonts w:asciiTheme="minorHAnsi" w:hAnsiTheme="minorHAnsi" w:cstheme="minorHAnsi"/>
          <w:b/>
          <w:sz w:val="36"/>
        </w:rPr>
        <w:t>PNUD Politique et procédures</w:t>
      </w:r>
    </w:p>
    <w:p w14:paraId="72CD3A90" w14:textId="77777777" w:rsidR="005C00FE" w:rsidRPr="0039517E" w:rsidRDefault="005C00FE" w:rsidP="005C3F7D">
      <w:pPr>
        <w:pStyle w:val="BodyText"/>
        <w:jc w:val="center"/>
        <w:rPr>
          <w:rFonts w:asciiTheme="minorHAnsi" w:hAnsiTheme="minorHAnsi" w:cstheme="minorHAnsi"/>
          <w:b/>
          <w:sz w:val="40"/>
        </w:rPr>
      </w:pPr>
    </w:p>
    <w:p w14:paraId="464C9069" w14:textId="77777777" w:rsidR="005C00FE" w:rsidRPr="0039517E" w:rsidRDefault="005C00FE">
      <w:pPr>
        <w:pStyle w:val="BodyText"/>
        <w:rPr>
          <w:rFonts w:asciiTheme="minorHAnsi" w:hAnsiTheme="minorHAnsi" w:cstheme="minorHAnsi"/>
          <w:b/>
          <w:sz w:val="57"/>
        </w:rPr>
      </w:pPr>
    </w:p>
    <w:p w14:paraId="5C4AB8C4" w14:textId="77777777" w:rsidR="005C00FE" w:rsidRPr="0039517E" w:rsidRDefault="005C00FE">
      <w:pPr>
        <w:pStyle w:val="BodyText"/>
        <w:rPr>
          <w:rFonts w:asciiTheme="minorHAnsi" w:hAnsiTheme="minorHAnsi" w:cstheme="minorHAnsi"/>
          <w:b/>
          <w:sz w:val="40"/>
        </w:rPr>
      </w:pPr>
    </w:p>
    <w:p w14:paraId="399F305D" w14:textId="77777777" w:rsidR="005C00FE" w:rsidRPr="0039517E" w:rsidRDefault="005C00FE">
      <w:pPr>
        <w:pStyle w:val="BodyText"/>
        <w:rPr>
          <w:rFonts w:asciiTheme="minorHAnsi" w:hAnsiTheme="minorHAnsi" w:cstheme="minorHAnsi"/>
          <w:b/>
          <w:sz w:val="40"/>
        </w:rPr>
      </w:pPr>
    </w:p>
    <w:p w14:paraId="2B0F459D" w14:textId="77777777" w:rsidR="005C00FE" w:rsidRPr="0039517E" w:rsidRDefault="005C00FE">
      <w:pPr>
        <w:pStyle w:val="BodyText"/>
        <w:rPr>
          <w:rFonts w:asciiTheme="minorHAnsi" w:hAnsiTheme="minorHAnsi" w:cstheme="minorHAnsi"/>
          <w:b/>
          <w:sz w:val="40"/>
        </w:rPr>
      </w:pPr>
    </w:p>
    <w:p w14:paraId="03EE6C1C" w14:textId="77777777" w:rsidR="005C00FE" w:rsidRPr="0039517E" w:rsidRDefault="005C00FE">
      <w:pPr>
        <w:pStyle w:val="BodyText"/>
        <w:rPr>
          <w:rFonts w:asciiTheme="minorHAnsi" w:hAnsiTheme="minorHAnsi" w:cstheme="minorHAnsi"/>
          <w:b/>
          <w:sz w:val="40"/>
        </w:rPr>
      </w:pPr>
    </w:p>
    <w:p w14:paraId="6CB61A01" w14:textId="77777777" w:rsidR="005C00FE" w:rsidRPr="0039517E" w:rsidRDefault="005C00FE">
      <w:pPr>
        <w:pStyle w:val="BodyText"/>
        <w:rPr>
          <w:rFonts w:asciiTheme="minorHAnsi" w:hAnsiTheme="minorHAnsi" w:cstheme="minorHAnsi"/>
          <w:b/>
          <w:sz w:val="40"/>
        </w:rPr>
      </w:pPr>
    </w:p>
    <w:p w14:paraId="21107C2C" w14:textId="77777777" w:rsidR="005C00FE" w:rsidRPr="0039517E" w:rsidRDefault="005C00FE">
      <w:pPr>
        <w:pStyle w:val="BodyText"/>
        <w:spacing w:before="3"/>
        <w:rPr>
          <w:rFonts w:asciiTheme="minorHAnsi" w:hAnsiTheme="minorHAnsi" w:cstheme="minorHAnsi"/>
          <w:b/>
          <w:sz w:val="55"/>
        </w:rPr>
      </w:pPr>
    </w:p>
    <w:p w14:paraId="736F9F28" w14:textId="19D9F387" w:rsidR="00153ACC" w:rsidRDefault="00767FAB" w:rsidP="005C3F7D">
      <w:pPr>
        <w:ind w:right="20"/>
        <w:jc w:val="center"/>
        <w:rPr>
          <w:rFonts w:asciiTheme="minorHAnsi" w:hAnsiTheme="minorHAnsi" w:cstheme="minorHAnsi"/>
          <w:sz w:val="36"/>
        </w:rPr>
        <w:sectPr w:rsidR="00153ACC" w:rsidSect="005C3F7D">
          <w:footerReference w:type="default" r:id="rId12"/>
          <w:type w:val="nextColumn"/>
          <w:pgSz w:w="11900" w:h="16850"/>
          <w:pgMar w:top="1440" w:right="1440" w:bottom="1440" w:left="1440" w:header="706" w:footer="706" w:gutter="0"/>
          <w:pgNumType w:start="1"/>
          <w:cols w:space="720"/>
          <w:docGrid w:linePitch="299"/>
        </w:sectPr>
      </w:pPr>
      <w:r w:rsidRPr="0039517E">
        <w:rPr>
          <w:rFonts w:asciiTheme="minorHAnsi" w:hAnsiTheme="minorHAnsi" w:cstheme="minorHAnsi"/>
          <w:b/>
          <w:sz w:val="36"/>
        </w:rPr>
        <w:t>Propriétaire</w:t>
      </w:r>
      <w:r w:rsidRPr="0039517E">
        <w:rPr>
          <w:rFonts w:asciiTheme="minorHAnsi" w:hAnsiTheme="minorHAnsi" w:cstheme="minorHAnsi"/>
          <w:b/>
          <w:spacing w:val="-8"/>
          <w:sz w:val="36"/>
        </w:rPr>
        <w:t xml:space="preserve"> </w:t>
      </w:r>
      <w:r w:rsidRPr="0039517E">
        <w:rPr>
          <w:rFonts w:asciiTheme="minorHAnsi" w:hAnsiTheme="minorHAnsi" w:cstheme="minorHAnsi"/>
          <w:b/>
          <w:sz w:val="36"/>
        </w:rPr>
        <w:t>de</w:t>
      </w:r>
      <w:r w:rsidRPr="0039517E">
        <w:rPr>
          <w:rFonts w:asciiTheme="minorHAnsi" w:hAnsiTheme="minorHAnsi" w:cstheme="minorHAnsi"/>
          <w:b/>
          <w:spacing w:val="-6"/>
          <w:sz w:val="36"/>
        </w:rPr>
        <w:t xml:space="preserve"> </w:t>
      </w:r>
      <w:r w:rsidRPr="0039517E">
        <w:rPr>
          <w:rFonts w:asciiTheme="minorHAnsi" w:hAnsiTheme="minorHAnsi" w:cstheme="minorHAnsi"/>
          <w:b/>
          <w:sz w:val="36"/>
        </w:rPr>
        <w:t>la</w:t>
      </w:r>
      <w:r w:rsidRPr="0039517E">
        <w:rPr>
          <w:rFonts w:asciiTheme="minorHAnsi" w:hAnsiTheme="minorHAnsi" w:cstheme="minorHAnsi"/>
          <w:b/>
          <w:spacing w:val="-7"/>
          <w:sz w:val="36"/>
        </w:rPr>
        <w:t xml:space="preserve"> </w:t>
      </w:r>
      <w:r w:rsidRPr="0039517E">
        <w:rPr>
          <w:rFonts w:asciiTheme="minorHAnsi" w:hAnsiTheme="minorHAnsi" w:cstheme="minorHAnsi"/>
          <w:b/>
          <w:sz w:val="36"/>
        </w:rPr>
        <w:t>politique</w:t>
      </w:r>
      <w:r w:rsidRPr="0039517E">
        <w:rPr>
          <w:rFonts w:asciiTheme="minorHAnsi" w:hAnsiTheme="minorHAnsi" w:cstheme="minorHAnsi"/>
          <w:b/>
          <w:spacing w:val="-4"/>
          <w:sz w:val="36"/>
        </w:rPr>
        <w:t xml:space="preserve"> </w:t>
      </w:r>
      <w:r w:rsidRPr="0039517E">
        <w:rPr>
          <w:rFonts w:asciiTheme="minorHAnsi" w:hAnsiTheme="minorHAnsi" w:cstheme="minorHAnsi"/>
          <w:b/>
          <w:sz w:val="36"/>
        </w:rPr>
        <w:t>:</w:t>
      </w:r>
      <w:r w:rsidRPr="0039517E">
        <w:rPr>
          <w:rFonts w:asciiTheme="minorHAnsi" w:hAnsiTheme="minorHAnsi" w:cstheme="minorHAnsi"/>
          <w:b/>
          <w:spacing w:val="-6"/>
          <w:sz w:val="36"/>
        </w:rPr>
        <w:t xml:space="preserve"> </w:t>
      </w:r>
      <w:r w:rsidRPr="0039517E">
        <w:rPr>
          <w:rFonts w:asciiTheme="minorHAnsi" w:hAnsiTheme="minorHAnsi" w:cstheme="minorHAnsi"/>
          <w:b/>
          <w:spacing w:val="-2"/>
          <w:sz w:val="36"/>
        </w:rPr>
        <w:t>BMS/BPPS</w:t>
      </w:r>
    </w:p>
    <w:sdt>
      <w:sdtPr>
        <w:rPr>
          <w:rFonts w:asciiTheme="minorHAnsi" w:eastAsia="Arial" w:hAnsiTheme="minorHAnsi" w:cstheme="minorBidi"/>
          <w:color w:val="auto"/>
          <w:sz w:val="28"/>
          <w:szCs w:val="28"/>
          <w:lang w:val="fr-FR"/>
        </w:rPr>
        <w:id w:val="-2140713193"/>
        <w:docPartObj>
          <w:docPartGallery w:val="Table of Contents"/>
          <w:docPartUnique/>
        </w:docPartObj>
      </w:sdtPr>
      <w:sdtEndPr>
        <w:rPr>
          <w:b/>
          <w:sz w:val="24"/>
          <w:szCs w:val="24"/>
        </w:rPr>
      </w:sdtEndPr>
      <w:sdtContent>
        <w:p w14:paraId="461C9C95" w14:textId="6538D074" w:rsidR="00F32A96" w:rsidRPr="005C3F7D" w:rsidRDefault="00F32A96">
          <w:pPr>
            <w:pStyle w:val="TOCHeading"/>
            <w:rPr>
              <w:rFonts w:asciiTheme="minorHAnsi" w:hAnsiTheme="minorHAnsi" w:cstheme="minorHAnsi"/>
            </w:rPr>
          </w:pPr>
          <w:r w:rsidRPr="005C3F7D">
            <w:rPr>
              <w:rFonts w:asciiTheme="minorHAnsi" w:hAnsiTheme="minorHAnsi" w:cstheme="minorHAnsi"/>
            </w:rPr>
            <w:t>Table de matières</w:t>
          </w:r>
        </w:p>
        <w:p w14:paraId="02D6F729" w14:textId="15AF2D87" w:rsidR="000376F7" w:rsidRPr="005C3F7D" w:rsidRDefault="00F32A96">
          <w:pPr>
            <w:pStyle w:val="TOC1"/>
            <w:tabs>
              <w:tab w:val="right" w:leader="dot" w:pos="9010"/>
            </w:tabs>
            <w:rPr>
              <w:rFonts w:asciiTheme="minorHAnsi" w:eastAsiaTheme="minorEastAsia" w:hAnsiTheme="minorHAnsi" w:cstheme="minorHAnsi"/>
              <w:b/>
              <w:bCs/>
              <w:noProof/>
              <w:color w:val="548DD4"/>
              <w:sz w:val="22"/>
              <w:szCs w:val="22"/>
              <w:lang w:val="en-US"/>
            </w:rPr>
          </w:pPr>
          <w:r w:rsidRPr="00503481">
            <w:rPr>
              <w:rFonts w:asciiTheme="minorHAnsi" w:hAnsiTheme="minorHAnsi" w:cstheme="minorHAnsi"/>
            </w:rPr>
            <w:fldChar w:fldCharType="begin"/>
          </w:r>
          <w:r w:rsidRPr="000376F7">
            <w:rPr>
              <w:rFonts w:asciiTheme="minorHAnsi" w:hAnsiTheme="minorHAnsi" w:cstheme="minorHAnsi"/>
            </w:rPr>
            <w:instrText xml:space="preserve"> TOC \o "1-3" \h \z \u </w:instrText>
          </w:r>
          <w:r w:rsidRPr="00503481">
            <w:rPr>
              <w:rFonts w:asciiTheme="minorHAnsi" w:hAnsiTheme="minorHAnsi" w:cstheme="minorHAnsi"/>
            </w:rPr>
            <w:fldChar w:fldCharType="separate"/>
          </w:r>
          <w:hyperlink w:anchor="_Toc210824662" w:history="1">
            <w:r w:rsidR="000376F7" w:rsidRPr="005C3F7D">
              <w:rPr>
                <w:rStyle w:val="Hyperlink"/>
                <w:rFonts w:asciiTheme="minorHAnsi" w:hAnsiTheme="minorHAnsi" w:cstheme="minorHAnsi"/>
                <w:b/>
                <w:bCs/>
                <w:noProof/>
                <w:color w:val="548DD4"/>
                <w:w w:val="99"/>
              </w:rPr>
              <w:t>1.</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Champ</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d’application</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objectifs</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la</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spacing w:val="-2"/>
              </w:rPr>
              <w:t>politique</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_Toc210824662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3</w:t>
            </w:r>
            <w:r w:rsidR="000376F7" w:rsidRPr="005C3F7D">
              <w:rPr>
                <w:rFonts w:asciiTheme="minorHAnsi" w:hAnsiTheme="minorHAnsi" w:cstheme="minorHAnsi"/>
                <w:b/>
                <w:bCs/>
                <w:noProof/>
                <w:webHidden/>
                <w:color w:val="548DD4"/>
              </w:rPr>
              <w:fldChar w:fldCharType="end"/>
            </w:r>
          </w:hyperlink>
        </w:p>
        <w:p w14:paraId="0BD4855D" w14:textId="7E2A9AB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3" w:history="1">
            <w:r w:rsidRPr="005C3F7D">
              <w:rPr>
                <w:rStyle w:val="Hyperlink"/>
                <w:rFonts w:asciiTheme="minorHAnsi" w:eastAsiaTheme="majorEastAsia" w:hAnsiTheme="minorHAnsi" w:cstheme="minorHAnsi"/>
                <w:b/>
                <w:bCs/>
                <w:noProof/>
                <w:color w:val="548DD4"/>
                <w:w w:val="99"/>
              </w:rPr>
              <w:t>2.</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eastAsiaTheme="majorEastAsia" w:hAnsiTheme="minorHAnsi" w:cstheme="minorHAnsi"/>
                <w:b/>
                <w:bCs/>
                <w:noProof/>
                <w:color w:val="548DD4"/>
                <w:lang w:val="en-US"/>
              </w:rPr>
              <w:t>Méthodologie de la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5</w:t>
            </w:r>
            <w:r w:rsidRPr="005C3F7D">
              <w:rPr>
                <w:rFonts w:asciiTheme="minorHAnsi" w:hAnsiTheme="minorHAnsi" w:cstheme="minorHAnsi"/>
                <w:b/>
                <w:bCs/>
                <w:noProof/>
                <w:webHidden/>
                <w:color w:val="548DD4"/>
              </w:rPr>
              <w:fldChar w:fldCharType="end"/>
            </w:r>
          </w:hyperlink>
        </w:p>
        <w:p w14:paraId="730CED5E" w14:textId="5CADD045"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4" w:history="1">
            <w:r w:rsidRPr="005C3F7D">
              <w:rPr>
                <w:rStyle w:val="Hyperlink"/>
                <w:rFonts w:asciiTheme="minorHAnsi" w:hAnsiTheme="minorHAnsi" w:cstheme="minorHAnsi"/>
                <w:b/>
                <w:bCs/>
                <w:noProof/>
                <w:color w:val="548DD4"/>
                <w:w w:val="99"/>
              </w:rPr>
              <w:t>3.</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Critères d’appropriation et transmission aux échelons supérieur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8</w:t>
            </w:r>
            <w:r w:rsidRPr="005C3F7D">
              <w:rPr>
                <w:rFonts w:asciiTheme="minorHAnsi" w:hAnsiTheme="minorHAnsi" w:cstheme="minorHAnsi"/>
                <w:b/>
                <w:bCs/>
                <w:noProof/>
                <w:webHidden/>
                <w:color w:val="548DD4"/>
              </w:rPr>
              <w:fldChar w:fldCharType="end"/>
            </w:r>
          </w:hyperlink>
        </w:p>
        <w:p w14:paraId="51FB22E7" w14:textId="2EF94CBD"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5" w:history="1">
            <w:r w:rsidRPr="005C3F7D">
              <w:rPr>
                <w:rStyle w:val="Hyperlink"/>
                <w:rFonts w:asciiTheme="minorHAnsi" w:hAnsiTheme="minorHAnsi" w:cstheme="minorHAnsi"/>
                <w:b/>
                <w:bCs/>
                <w:noProof/>
                <w:color w:val="548DD4"/>
                <w:w w:val="99"/>
              </w:rPr>
              <w:t>4.</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Système de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A76DAE6" w14:textId="7951797A"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6" w:history="1">
            <w:r w:rsidRPr="005C3F7D">
              <w:rPr>
                <w:rStyle w:val="Hyperlink"/>
                <w:rFonts w:asciiTheme="minorHAnsi" w:hAnsiTheme="minorHAnsi" w:cstheme="minorHAnsi"/>
                <w:b/>
                <w:bCs/>
                <w:noProof/>
                <w:color w:val="548DD4"/>
                <w:w w:val="99"/>
              </w:rPr>
              <w:t>5.</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Gouvernance</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CB8815F" w14:textId="22235220"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7" w:history="1">
            <w:r w:rsidRPr="005C3F7D">
              <w:rPr>
                <w:rStyle w:val="Hyperlink"/>
                <w:rFonts w:asciiTheme="minorHAnsi" w:eastAsiaTheme="majorEastAsia" w:hAnsiTheme="minorHAnsi" w:cstheme="minorHAnsi"/>
                <w:noProof/>
              </w:rPr>
              <w:t>5.1. Le Modele de trois lignes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_Toc210824667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9</w:t>
            </w:r>
            <w:r w:rsidRPr="005C3F7D">
              <w:rPr>
                <w:rFonts w:asciiTheme="minorHAnsi" w:hAnsiTheme="minorHAnsi" w:cstheme="minorHAnsi"/>
                <w:noProof/>
                <w:webHidden/>
              </w:rPr>
              <w:fldChar w:fldCharType="end"/>
            </w:r>
          </w:hyperlink>
        </w:p>
        <w:p w14:paraId="3D47EEDB" w14:textId="7291D61D"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8" w:history="1">
            <w:r w:rsidRPr="005C3F7D">
              <w:rPr>
                <w:rStyle w:val="Hyperlink"/>
                <w:rFonts w:asciiTheme="minorHAnsi" w:eastAsiaTheme="majorEastAsia" w:hAnsiTheme="minorHAnsi" w:cstheme="minorHAnsi"/>
                <w:noProof/>
                <w:lang w:val="en-US"/>
              </w:rPr>
              <w:t>5.2 Rôles et responsabilités clés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_Toc210824668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10</w:t>
            </w:r>
            <w:r w:rsidRPr="005C3F7D">
              <w:rPr>
                <w:rFonts w:asciiTheme="minorHAnsi" w:hAnsiTheme="minorHAnsi" w:cstheme="minorHAnsi"/>
                <w:noProof/>
                <w:webHidden/>
              </w:rPr>
              <w:fldChar w:fldCharType="end"/>
            </w:r>
          </w:hyperlink>
        </w:p>
        <w:p w14:paraId="0BA31D21" w14:textId="3FD3B8E5"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69" w:history="1">
            <w:r w:rsidRPr="005C3F7D">
              <w:rPr>
                <w:rStyle w:val="Hyperlink"/>
                <w:rFonts w:asciiTheme="minorHAnsi" w:hAnsiTheme="minorHAnsi" w:cstheme="minorHAnsi"/>
                <w:noProof/>
                <w:lang w:val="da-DK"/>
              </w:rPr>
              <w:t>5.2.1. Rôles de la première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11</w:t>
            </w:r>
            <w:r w:rsidRPr="005C3F7D">
              <w:rPr>
                <w:rFonts w:asciiTheme="minorHAnsi" w:hAnsiTheme="minorHAnsi" w:cstheme="minorHAnsi"/>
                <w:noProof/>
                <w:webHidden/>
              </w:rPr>
              <w:fldChar w:fldCharType="end"/>
            </w:r>
          </w:hyperlink>
        </w:p>
        <w:p w14:paraId="0BA13F1A" w14:textId="71662999"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0" w:history="1">
            <w:r w:rsidRPr="005C3F7D">
              <w:rPr>
                <w:rStyle w:val="Hyperlink"/>
                <w:rFonts w:asciiTheme="minorHAnsi" w:hAnsiTheme="minorHAnsi" w:cstheme="minorHAnsi"/>
                <w:noProof/>
                <w:lang w:val="da-DK"/>
              </w:rPr>
              <w:t>5.2.2. Roles de la deuxième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12</w:t>
            </w:r>
            <w:r w:rsidRPr="005C3F7D">
              <w:rPr>
                <w:rFonts w:asciiTheme="minorHAnsi" w:hAnsiTheme="minorHAnsi" w:cstheme="minorHAnsi"/>
                <w:noProof/>
                <w:webHidden/>
              </w:rPr>
              <w:fldChar w:fldCharType="end"/>
            </w:r>
          </w:hyperlink>
        </w:p>
        <w:p w14:paraId="43FE8031" w14:textId="0CD2C342"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1" w:history="1">
            <w:r w:rsidRPr="005C3F7D">
              <w:rPr>
                <w:rStyle w:val="Hyperlink"/>
                <w:rFonts w:asciiTheme="minorHAnsi" w:hAnsiTheme="minorHAnsi" w:cstheme="minorHAnsi"/>
                <w:noProof/>
                <w:lang w:val="da-DK"/>
              </w:rPr>
              <w:t>5.2.3. Rôle de la troisième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13</w:t>
            </w:r>
            <w:r w:rsidRPr="005C3F7D">
              <w:rPr>
                <w:rFonts w:asciiTheme="minorHAnsi" w:hAnsiTheme="minorHAnsi" w:cstheme="minorHAnsi"/>
                <w:noProof/>
                <w:webHidden/>
              </w:rPr>
              <w:fldChar w:fldCharType="end"/>
            </w:r>
          </w:hyperlink>
        </w:p>
        <w:p w14:paraId="1588B70A" w14:textId="2753A2D6"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3" w:history="1">
            <w:r w:rsidRPr="005C3F7D">
              <w:rPr>
                <w:rStyle w:val="Hyperlink"/>
                <w:rFonts w:asciiTheme="minorHAnsi" w:hAnsiTheme="minorHAnsi" w:cstheme="minorHAnsi"/>
                <w:b/>
                <w:bCs/>
                <w:noProof/>
                <w:color w:val="548DD4"/>
                <w:w w:val="99"/>
              </w:rPr>
              <w:t>6.</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Culture</w:t>
            </w:r>
            <w:r w:rsidRPr="005C3F7D">
              <w:rPr>
                <w:rStyle w:val="Hyperlink"/>
                <w:rFonts w:asciiTheme="minorHAnsi" w:hAnsiTheme="minorHAnsi" w:cstheme="minorHAnsi"/>
                <w:b/>
                <w:bCs/>
                <w:noProof/>
                <w:color w:val="548DD4"/>
                <w:spacing w:val="-12"/>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gestion</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des</w:t>
            </w:r>
            <w:r w:rsidRPr="005C3F7D">
              <w:rPr>
                <w:rStyle w:val="Hyperlink"/>
                <w:rFonts w:asciiTheme="minorHAnsi" w:hAnsiTheme="minorHAnsi" w:cstheme="minorHAnsi"/>
                <w:b/>
                <w:bCs/>
                <w:noProof/>
                <w:color w:val="548DD4"/>
                <w:spacing w:val="-14"/>
              </w:rPr>
              <w:t xml:space="preserve"> </w:t>
            </w:r>
            <w:r w:rsidRPr="005C3F7D">
              <w:rPr>
                <w:rStyle w:val="Hyperlink"/>
                <w:rFonts w:asciiTheme="minorHAnsi" w:hAnsiTheme="minorHAnsi" w:cstheme="minorHAnsi"/>
                <w:b/>
                <w:bCs/>
                <w:noProof/>
                <w:color w:val="548DD4"/>
                <w:spacing w:val="-2"/>
              </w:rPr>
              <w:t>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14</w:t>
            </w:r>
            <w:r w:rsidRPr="005C3F7D">
              <w:rPr>
                <w:rFonts w:asciiTheme="minorHAnsi" w:hAnsiTheme="minorHAnsi" w:cstheme="minorHAnsi"/>
                <w:b/>
                <w:bCs/>
                <w:noProof/>
                <w:webHidden/>
                <w:color w:val="548DD4"/>
              </w:rPr>
              <w:fldChar w:fldCharType="end"/>
            </w:r>
          </w:hyperlink>
        </w:p>
        <w:p w14:paraId="38E2A8F0" w14:textId="7429AC04"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4"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1.</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Termes</w:t>
            </w:r>
            <w:r w:rsidRPr="005C3F7D">
              <w:rPr>
                <w:rStyle w:val="Hyperlink"/>
                <w:rFonts w:asciiTheme="minorHAnsi" w:hAnsiTheme="minorHAnsi" w:cstheme="minorHAnsi"/>
                <w:b/>
                <w:bCs/>
                <w:noProof/>
                <w:color w:val="548DD4"/>
                <w:spacing w:val="-11"/>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spacing w:val="-2"/>
              </w:rPr>
              <w:t>définitions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15</w:t>
            </w:r>
            <w:r w:rsidRPr="005C3F7D">
              <w:rPr>
                <w:rFonts w:asciiTheme="minorHAnsi" w:hAnsiTheme="minorHAnsi" w:cstheme="minorHAnsi"/>
                <w:b/>
                <w:bCs/>
                <w:noProof/>
                <w:webHidden/>
                <w:color w:val="548DD4"/>
              </w:rPr>
              <w:fldChar w:fldCharType="end"/>
            </w:r>
          </w:hyperlink>
        </w:p>
        <w:p w14:paraId="6A77E2C4" w14:textId="4FBEC38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5"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2.</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Catégories</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subcatégories</w:t>
            </w:r>
            <w:r w:rsidRPr="005C3F7D">
              <w:rPr>
                <w:rStyle w:val="Hyperlink"/>
                <w:rFonts w:asciiTheme="minorHAnsi" w:hAnsiTheme="minorHAnsi" w:cstheme="minorHAnsi"/>
                <w:b/>
                <w:bCs/>
                <w:noProof/>
                <w:color w:val="548DD4"/>
                <w:spacing w:val="-1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risque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en</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spacing w:val="-5"/>
              </w:rPr>
              <w:t>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17</w:t>
            </w:r>
            <w:r w:rsidRPr="005C3F7D">
              <w:rPr>
                <w:rFonts w:asciiTheme="minorHAnsi" w:hAnsiTheme="minorHAnsi" w:cstheme="minorHAnsi"/>
                <w:b/>
                <w:bCs/>
                <w:noProof/>
                <w:webHidden/>
                <w:color w:val="548DD4"/>
              </w:rPr>
              <w:fldChar w:fldCharType="end"/>
            </w:r>
          </w:hyperlink>
        </w:p>
        <w:p w14:paraId="14436268" w14:textId="38B82ED5"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6"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3.</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Modèle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critères</w:t>
            </w:r>
            <w:r w:rsidRPr="005C3F7D">
              <w:rPr>
                <w:rStyle w:val="Hyperlink"/>
                <w:rFonts w:asciiTheme="minorHAnsi" w:hAnsiTheme="minorHAnsi" w:cstheme="minorHAnsi"/>
                <w:b/>
                <w:bCs/>
                <w:noProof/>
                <w:color w:val="548DD4"/>
                <w:spacing w:val="-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GRI</w:t>
            </w:r>
            <w:r w:rsidRPr="005C3F7D">
              <w:rPr>
                <w:rStyle w:val="Hyperlink"/>
                <w:rFonts w:asciiTheme="minorHAnsi" w:hAnsiTheme="minorHAnsi" w:cstheme="minorHAnsi"/>
                <w:b/>
                <w:bCs/>
                <w:noProof/>
                <w:color w:val="548DD4"/>
                <w:spacing w:val="-1"/>
              </w:rPr>
              <w:t xml:space="preserve"> </w:t>
            </w:r>
            <w:r w:rsidRPr="005C3F7D">
              <w:rPr>
                <w:rStyle w:val="Hyperlink"/>
                <w:rFonts w:asciiTheme="minorHAnsi" w:hAnsiTheme="minorHAnsi" w:cstheme="minorHAnsi"/>
                <w:b/>
                <w:bCs/>
                <w:noProof/>
                <w:color w:val="548DD4"/>
              </w:rPr>
              <w:t>–</w:t>
            </w:r>
            <w:r w:rsidRPr="005C3F7D">
              <w:rPr>
                <w:rStyle w:val="Hyperlink"/>
                <w:rFonts w:asciiTheme="minorHAnsi" w:hAnsiTheme="minorHAnsi" w:cstheme="minorHAnsi"/>
                <w:b/>
                <w:bCs/>
                <w:noProof/>
                <w:color w:val="548DD4"/>
                <w:spacing w:val="-2"/>
              </w:rPr>
              <w:t xml:space="preserve"> </w:t>
            </w:r>
            <w:r w:rsidRPr="005C3F7D">
              <w:rPr>
                <w:rStyle w:val="Hyperlink"/>
                <w:rFonts w:asciiTheme="minorHAnsi" w:hAnsiTheme="minorHAnsi" w:cstheme="minorHAnsi"/>
                <w:b/>
                <w:bCs/>
                <w:noProof/>
                <w:color w:val="548DD4"/>
              </w:rPr>
              <w:t>détermination</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 probabilité et de l’impact</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18</w:t>
            </w:r>
            <w:r w:rsidRPr="005C3F7D">
              <w:rPr>
                <w:rFonts w:asciiTheme="minorHAnsi" w:hAnsiTheme="minorHAnsi" w:cstheme="minorHAnsi"/>
                <w:b/>
                <w:bCs/>
                <w:noProof/>
                <w:webHidden/>
                <w:color w:val="548DD4"/>
              </w:rPr>
              <w:fldChar w:fldCharType="end"/>
            </w:r>
          </w:hyperlink>
        </w:p>
        <w:p w14:paraId="7822E427" w14:textId="67A9F60C"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7" w:history="1">
            <w:r w:rsidRPr="005C3F7D">
              <w:rPr>
                <w:rStyle w:val="Hyperlink"/>
                <w:rFonts w:asciiTheme="minorHAnsi" w:hAnsiTheme="minorHAnsi" w:cstheme="minorHAnsi"/>
                <w:b/>
                <w:bCs/>
                <w:noProof/>
                <w:color w:val="548DD4"/>
              </w:rPr>
              <w:t>Annexe 4. Tableau récapitulatif des rôles et responsabilités du PNUD en matière de gestion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_Toc210824677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20</w:t>
            </w:r>
            <w:r w:rsidRPr="005C3F7D">
              <w:rPr>
                <w:rFonts w:asciiTheme="minorHAnsi" w:hAnsiTheme="minorHAnsi" w:cstheme="minorHAnsi"/>
                <w:b/>
                <w:bCs/>
                <w:noProof/>
                <w:webHidden/>
                <w:color w:val="548DD4"/>
              </w:rPr>
              <w:fldChar w:fldCharType="end"/>
            </w:r>
          </w:hyperlink>
        </w:p>
        <w:p w14:paraId="6D97AB18" w14:textId="3CAA45F9"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8" w:history="1">
            <w:r w:rsidRPr="005C3F7D">
              <w:rPr>
                <w:rStyle w:val="Hyperlink"/>
                <w:rFonts w:asciiTheme="minorHAnsi" w:eastAsiaTheme="majorEastAsia" w:hAnsiTheme="minorHAnsi" w:cstheme="minorHAnsi"/>
                <w:b/>
                <w:bCs/>
                <w:noProof/>
                <w:color w:val="548DD4"/>
                <w:lang w:val="fr-CH"/>
              </w:rPr>
              <w:t>Annexe 5. Mandat du comité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_Toc210824678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29</w:t>
            </w:r>
            <w:r w:rsidRPr="005C3F7D">
              <w:rPr>
                <w:rFonts w:asciiTheme="minorHAnsi" w:hAnsiTheme="minorHAnsi" w:cstheme="minorHAnsi"/>
                <w:b/>
                <w:bCs/>
                <w:noProof/>
                <w:webHidden/>
                <w:color w:val="548DD4"/>
              </w:rPr>
              <w:fldChar w:fldCharType="end"/>
            </w:r>
          </w:hyperlink>
        </w:p>
        <w:p w14:paraId="6E8BAC88" w14:textId="069D98BB"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79" w:history="1">
            <w:r w:rsidRPr="005C3F7D">
              <w:rPr>
                <w:rStyle w:val="Hyperlink"/>
                <w:rFonts w:asciiTheme="minorHAnsi" w:eastAsiaTheme="majorEastAsia" w:hAnsiTheme="minorHAnsi" w:cstheme="minorHAnsi"/>
                <w:noProof/>
              </w:rPr>
              <w:t>Contexte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7F66BE23" w14:textId="4E3CC8E0"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0" w:history="1">
            <w:r w:rsidRPr="005C3F7D">
              <w:rPr>
                <w:rStyle w:val="Hyperlink"/>
                <w:rFonts w:asciiTheme="minorHAnsi" w:eastAsiaTheme="majorEastAsia" w:hAnsiTheme="minorHAnsi" w:cstheme="minorHAnsi"/>
                <w:noProof/>
              </w:rPr>
              <w:t>Tâches et responsabilités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239931BD" w14:textId="4DF7EF3D"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1" w:history="1">
            <w:r w:rsidRPr="005C3F7D">
              <w:rPr>
                <w:rStyle w:val="Hyperlink"/>
                <w:rFonts w:asciiTheme="minorHAnsi" w:eastAsiaTheme="majorEastAsia" w:hAnsiTheme="minorHAnsi" w:cstheme="minorHAnsi"/>
                <w:noProof/>
              </w:rPr>
              <w:t>Arrangement de gestion</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31</w:t>
            </w:r>
            <w:r w:rsidRPr="005C3F7D">
              <w:rPr>
                <w:rFonts w:asciiTheme="minorHAnsi" w:hAnsiTheme="minorHAnsi" w:cstheme="minorHAnsi"/>
                <w:noProof/>
                <w:webHidden/>
              </w:rPr>
              <w:fldChar w:fldCharType="end"/>
            </w:r>
          </w:hyperlink>
        </w:p>
        <w:p w14:paraId="4715DE3A" w14:textId="1967D707"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82" w:history="1">
            <w:r w:rsidRPr="005C3F7D">
              <w:rPr>
                <w:rStyle w:val="Hyperlink"/>
                <w:rFonts w:asciiTheme="minorHAnsi" w:eastAsiaTheme="majorEastAsia" w:hAnsiTheme="minorHAnsi" w:cstheme="minorHAnsi"/>
                <w:b/>
                <w:bCs/>
                <w:noProof/>
                <w:color w:val="548DD4"/>
                <w:lang w:val="fr-CH"/>
              </w:rPr>
              <w:t>Annexe 6. Procédures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_Toc210824682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34</w:t>
            </w:r>
            <w:r w:rsidRPr="005C3F7D">
              <w:rPr>
                <w:rFonts w:asciiTheme="minorHAnsi" w:hAnsiTheme="minorHAnsi" w:cstheme="minorHAnsi"/>
                <w:b/>
                <w:bCs/>
                <w:noProof/>
                <w:webHidden/>
                <w:color w:val="548DD4"/>
              </w:rPr>
              <w:fldChar w:fldCharType="end"/>
            </w:r>
          </w:hyperlink>
        </w:p>
        <w:p w14:paraId="52AFE49B" w14:textId="550B2638" w:rsidR="00F32A96" w:rsidRPr="000376F7" w:rsidRDefault="00F32A96">
          <w:pPr>
            <w:rPr>
              <w:rFonts w:asciiTheme="minorHAnsi" w:hAnsiTheme="minorHAnsi" w:cstheme="minorHAnsi"/>
              <w:sz w:val="24"/>
              <w:szCs w:val="24"/>
            </w:rPr>
          </w:pPr>
          <w:r w:rsidRPr="00503481">
            <w:rPr>
              <w:rFonts w:asciiTheme="minorHAnsi" w:hAnsiTheme="minorHAnsi" w:cstheme="minorHAnsi"/>
              <w:b/>
              <w:bCs/>
              <w:noProof/>
              <w:sz w:val="24"/>
              <w:szCs w:val="24"/>
            </w:rPr>
            <w:fldChar w:fldCharType="end"/>
          </w:r>
        </w:p>
      </w:sdtContent>
    </w:sdt>
    <w:p w14:paraId="663AC186" w14:textId="3995C129" w:rsidR="005C00FE" w:rsidRPr="0039517E" w:rsidRDefault="005C00FE" w:rsidP="005C3F7D">
      <w:pPr>
        <w:pStyle w:val="TOC1"/>
        <w:tabs>
          <w:tab w:val="right" w:leader="dot" w:pos="9571"/>
        </w:tabs>
        <w:spacing w:before="184"/>
        <w:ind w:left="0" w:firstLine="0"/>
        <w:rPr>
          <w:rFonts w:asciiTheme="minorHAnsi" w:hAnsiTheme="minorHAnsi" w:cstheme="minorHAnsi"/>
        </w:rPr>
      </w:pPr>
    </w:p>
    <w:p w14:paraId="771F1A5A" w14:textId="77777777" w:rsidR="00153ACC" w:rsidRDefault="00153ACC">
      <w:pPr>
        <w:rPr>
          <w:rFonts w:asciiTheme="minorHAnsi" w:hAnsiTheme="minorHAnsi" w:cstheme="minorHAnsi"/>
        </w:rPr>
        <w:sectPr w:rsidR="00153ACC" w:rsidSect="005C3F7D">
          <w:type w:val="nextColumn"/>
          <w:pgSz w:w="11900" w:h="16850"/>
          <w:pgMar w:top="1440" w:right="1440" w:bottom="1440" w:left="1440" w:header="706" w:footer="706" w:gutter="0"/>
          <w:cols w:space="720"/>
          <w:docGrid w:linePitch="299"/>
        </w:sectPr>
      </w:pPr>
    </w:p>
    <w:p w14:paraId="7F42E561" w14:textId="5A4DA4BD" w:rsidR="005C00FE" w:rsidRPr="006B4AEE" w:rsidRDefault="00767FAB" w:rsidP="005C3F7D">
      <w:pPr>
        <w:pStyle w:val="Heading1"/>
        <w:numPr>
          <w:ilvl w:val="0"/>
          <w:numId w:val="15"/>
        </w:numPr>
        <w:tabs>
          <w:tab w:val="left" w:pos="941"/>
        </w:tabs>
        <w:spacing w:before="63"/>
        <w:ind w:left="0" w:right="13"/>
        <w:jc w:val="left"/>
        <w:rPr>
          <w:rFonts w:ascii="Calibri Light" w:hAnsi="Calibri Light" w:cs="Calibri Light"/>
        </w:rPr>
      </w:pPr>
      <w:bookmarkStart w:id="1" w:name="_bookmark0"/>
      <w:bookmarkStart w:id="2" w:name="_Toc210824662"/>
      <w:bookmarkEnd w:id="1"/>
      <w:r w:rsidRPr="006B4AEE">
        <w:rPr>
          <w:rFonts w:ascii="Calibri Light" w:hAnsi="Calibri Light" w:cs="Calibri Light"/>
          <w:color w:val="2C5293"/>
        </w:rPr>
        <w:lastRenderedPageBreak/>
        <w:t>Champ</w:t>
      </w:r>
      <w:r w:rsidRPr="006B4AEE">
        <w:rPr>
          <w:rFonts w:ascii="Calibri Light" w:hAnsi="Calibri Light" w:cs="Calibri Light"/>
          <w:color w:val="2C5293"/>
          <w:spacing w:val="-14"/>
        </w:rPr>
        <w:t xml:space="preserve"> </w:t>
      </w:r>
      <w:r w:rsidRPr="006B4AEE">
        <w:rPr>
          <w:rFonts w:ascii="Calibri Light" w:hAnsi="Calibri Light" w:cs="Calibri Light"/>
          <w:color w:val="2C5293"/>
        </w:rPr>
        <w:t>d’application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et</w:t>
      </w:r>
      <w:r w:rsidRPr="006B4AEE">
        <w:rPr>
          <w:rFonts w:ascii="Calibri Light" w:hAnsi="Calibri Light" w:cs="Calibri Light"/>
          <w:color w:val="2C5293"/>
          <w:spacing w:val="-14"/>
        </w:rPr>
        <w:t xml:space="preserve"> </w:t>
      </w:r>
      <w:r w:rsidRPr="006B4AEE">
        <w:rPr>
          <w:rFonts w:ascii="Calibri Light" w:hAnsi="Calibri Light" w:cs="Calibri Light"/>
          <w:color w:val="2C5293"/>
        </w:rPr>
        <w:t>objectifs</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12"/>
        </w:rPr>
        <w:t xml:space="preserve"> </w:t>
      </w:r>
      <w:r w:rsidRPr="006B4AEE">
        <w:rPr>
          <w:rFonts w:ascii="Calibri Light" w:hAnsi="Calibri Light" w:cs="Calibri Light"/>
          <w:color w:val="2C5293"/>
        </w:rPr>
        <w:t>la</w:t>
      </w:r>
      <w:r w:rsidRPr="006B4AEE">
        <w:rPr>
          <w:rFonts w:ascii="Calibri Light" w:hAnsi="Calibri Light" w:cs="Calibri Light"/>
          <w:color w:val="2C5293"/>
          <w:spacing w:val="-12"/>
        </w:rPr>
        <w:t xml:space="preserve"> </w:t>
      </w:r>
      <w:r w:rsidRPr="006B4AEE">
        <w:rPr>
          <w:rFonts w:ascii="Calibri Light" w:hAnsi="Calibri Light" w:cs="Calibri Light"/>
          <w:color w:val="2C5293"/>
          <w:spacing w:val="-2"/>
        </w:rPr>
        <w:t>politique</w:t>
      </w:r>
      <w:bookmarkEnd w:id="2"/>
    </w:p>
    <w:p w14:paraId="4466AFA7" w14:textId="77777777" w:rsidR="005C00FE" w:rsidRPr="0039517E" w:rsidRDefault="005C00FE" w:rsidP="005C3F7D">
      <w:pPr>
        <w:pStyle w:val="BodyText"/>
        <w:spacing w:before="7"/>
        <w:ind w:right="13"/>
        <w:rPr>
          <w:rFonts w:asciiTheme="minorHAnsi" w:hAnsiTheme="minorHAnsi" w:cstheme="minorHAnsi"/>
          <w:sz w:val="28"/>
        </w:rPr>
      </w:pPr>
    </w:p>
    <w:p w14:paraId="326D656C" w14:textId="61FE6374" w:rsidR="005C00FE" w:rsidRPr="005C3F7D" w:rsidRDefault="00767FAB" w:rsidP="005C3F7D">
      <w:pPr>
        <w:pStyle w:val="BodyText"/>
        <w:numPr>
          <w:ilvl w:val="0"/>
          <w:numId w:val="39"/>
        </w:numPr>
        <w:spacing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Naviguer dans la complexité de multiples incertitudes est au cœur de la quête du PNUD pour trouver des solutions novatrices aux problèmes de développement et d’organisation.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w:t>
      </w:r>
      <w:r w:rsidR="00AD5407" w:rsidRPr="005C3F7D">
        <w:rPr>
          <w:rFonts w:asciiTheme="minorHAnsi" w:hAnsiTheme="minorHAnsi" w:cstheme="minorHAnsi"/>
          <w:sz w:val="22"/>
          <w:szCs w:val="22"/>
        </w:rPr>
        <w:t>a politique d</w:t>
      </w:r>
      <w:r w:rsidR="00C355E4" w:rsidRPr="005C3F7D">
        <w:rPr>
          <w:rFonts w:asciiTheme="minorHAnsi" w:hAnsiTheme="minorHAnsi" w:cstheme="minorHAnsi"/>
          <w:sz w:val="22"/>
          <w:szCs w:val="22"/>
        </w:rPr>
        <w:t>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institutionnel</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conçu</w:t>
      </w:r>
      <w:r w:rsidR="006043F2">
        <w:rPr>
          <w:rFonts w:asciiTheme="minorHAnsi" w:hAnsiTheme="minorHAnsi" w:cstheme="minorHAnsi"/>
          <w:sz w:val="22"/>
          <w:szCs w:val="22"/>
        </w:rPr>
        <w:t>e</w:t>
      </w:r>
      <w:r w:rsidRPr="005C3F7D">
        <w:rPr>
          <w:rFonts w:asciiTheme="minorHAnsi" w:hAnsiTheme="minorHAnsi" w:cstheme="minorHAnsi"/>
          <w:sz w:val="22"/>
          <w:szCs w:val="22"/>
        </w:rPr>
        <w:t xml:space="preserve"> pour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permettre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d’être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prospective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gérer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incertitudes 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les objectifs.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 but ultime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de </w:t>
      </w:r>
      <w:r w:rsidRPr="005C3F7D">
        <w:rPr>
          <w:rFonts w:asciiTheme="minorHAnsi" w:hAnsiTheme="minorHAnsi" w:cstheme="minorHAnsi"/>
          <w:b/>
          <w:sz w:val="22"/>
          <w:szCs w:val="22"/>
        </w:rPr>
        <w:t xml:space="preserve">garantir des décisions prospectives et tenant compte des risques </w:t>
      </w:r>
      <w:r w:rsidRPr="005C3F7D">
        <w:rPr>
          <w:rFonts w:asciiTheme="minorHAnsi" w:hAnsiTheme="minorHAnsi" w:cstheme="minorHAnsi"/>
          <w:sz w:val="22"/>
          <w:szCs w:val="22"/>
        </w:rPr>
        <w:t>à tous les niveaux de l’organisation, maximisant ainsi les</w:t>
      </w:r>
      <w:r w:rsidR="000F7B9A" w:rsidRPr="005C3F7D">
        <w:rPr>
          <w:rFonts w:asciiTheme="minorHAnsi" w:hAnsiTheme="minorHAnsi" w:cstheme="minorHAnsi"/>
          <w:sz w:val="22"/>
          <w:szCs w:val="22"/>
        </w:rPr>
        <w:t xml:space="preserve"> </w:t>
      </w:r>
      <w:r w:rsidR="00821F4F" w:rsidRPr="00821F4F">
        <w:rPr>
          <w:rFonts w:asciiTheme="minorHAnsi" w:hAnsiTheme="minorHAnsi" w:cstheme="minorHAnsi"/>
          <w:sz w:val="22"/>
          <w:szCs w:val="22"/>
        </w:rPr>
        <w:t>opportunités</w:t>
      </w:r>
      <w:r w:rsidR="00C355E4" w:rsidRPr="005C3F7D">
        <w:rPr>
          <w:rFonts w:asciiTheme="minorHAnsi" w:hAnsiTheme="minorHAnsi" w:cstheme="minorHAnsi"/>
          <w:sz w:val="22"/>
          <w:szCs w:val="22"/>
        </w:rPr>
        <w:t xml:space="preserve"> </w:t>
      </w:r>
      <w:r w:rsidRPr="005C3F7D">
        <w:rPr>
          <w:rFonts w:asciiTheme="minorHAnsi" w:hAnsiTheme="minorHAnsi" w:cstheme="minorHAnsi"/>
          <w:sz w:val="22"/>
          <w:szCs w:val="22"/>
        </w:rPr>
        <w:t>tout en évitant les pertes inutiles.</w:t>
      </w:r>
    </w:p>
    <w:p w14:paraId="52262712" w14:textId="77777777" w:rsidR="004C1188" w:rsidRPr="005C3F7D" w:rsidRDefault="004C1188" w:rsidP="005C3F7D">
      <w:pPr>
        <w:pStyle w:val="BodyText"/>
        <w:spacing w:line="307" w:lineRule="auto"/>
        <w:ind w:right="13"/>
        <w:jc w:val="both"/>
        <w:rPr>
          <w:rFonts w:asciiTheme="minorHAnsi" w:hAnsiTheme="minorHAnsi" w:cstheme="minorHAnsi"/>
          <w:sz w:val="22"/>
          <w:szCs w:val="22"/>
        </w:rPr>
      </w:pPr>
    </w:p>
    <w:p w14:paraId="29D8AC37" w14:textId="5305595C" w:rsidR="005C00FE" w:rsidRPr="005C3F7D" w:rsidRDefault="00767FAB" w:rsidP="005C3F7D">
      <w:pPr>
        <w:pStyle w:val="BodyText"/>
        <w:numPr>
          <w:ilvl w:val="0"/>
          <w:numId w:val="39"/>
        </w:numPr>
        <w:spacing w:before="2"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champ</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d’application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couvre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de l’organisation, en tenant compte du contexte interne et externe. Le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est défini comme étant l’effet de l’incertitude sur les objectifs organisationnels, pouvant être positif et/ou négatif (ISO 31000 :2018</w:t>
      </w:r>
      <w:r w:rsidR="00AD5407" w:rsidRPr="005C3F7D">
        <w:rPr>
          <w:rStyle w:val="FootnoteReference"/>
          <w:rFonts w:asciiTheme="minorHAnsi" w:hAnsiTheme="minorHAnsi" w:cstheme="minorHAnsi"/>
          <w:sz w:val="22"/>
          <w:szCs w:val="22"/>
        </w:rPr>
        <w:footnoteReference w:id="2"/>
      </w:r>
      <w:r w:rsidRPr="005C3F7D">
        <w:rPr>
          <w:rFonts w:asciiTheme="minorHAnsi" w:hAnsiTheme="minorHAnsi" w:cstheme="minorHAnsi"/>
          <w:sz w:val="22"/>
          <w:szCs w:val="22"/>
        </w:rPr>
        <w:t xml:space="preserve"> ; voir </w:t>
      </w:r>
      <w:hyperlink w:anchor="_Annexe_1._Termes" w:history="1">
        <w:r w:rsidRPr="005C3F7D">
          <w:rPr>
            <w:rStyle w:val="Hyperlink"/>
            <w:rFonts w:asciiTheme="minorHAnsi" w:hAnsiTheme="minorHAnsi" w:cstheme="minorHAnsi"/>
            <w:color w:val="0070C0"/>
            <w:szCs w:val="22"/>
          </w:rPr>
          <w:t>l’annexe 1</w:t>
        </w:r>
      </w:hyperlink>
      <w:r w:rsidRPr="005C3F7D">
        <w:rPr>
          <w:rFonts w:asciiTheme="minorHAnsi" w:hAnsiTheme="minorHAnsi" w:cstheme="minorHAnsi"/>
          <w:sz w:val="22"/>
          <w:szCs w:val="22"/>
        </w:rPr>
        <w:t xml:space="preserve"> pour tous les termes et définitions).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inclut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facteurs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externes,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tels que les dommages causés aux personnes et à l’environnement. La GRI du PNUD accorde la priorité à la prévention et à la gestion des effets négatifs potentiels, mais cherche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 maximiser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effets positifs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mesure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du possible. La GRI du PNUD concerne ce qui suit :</w:t>
      </w:r>
    </w:p>
    <w:p w14:paraId="7853747F" w14:textId="77777777" w:rsidR="005C00FE" w:rsidRPr="005C3F7D" w:rsidRDefault="00767FAB" w:rsidP="005C3F7D">
      <w:pPr>
        <w:pStyle w:val="ListParagraph"/>
        <w:widowControl/>
        <w:numPr>
          <w:ilvl w:val="0"/>
          <w:numId w:val="108"/>
        </w:numPr>
        <w:tabs>
          <w:tab w:val="left" w:pos="1276"/>
        </w:tabs>
        <w:autoSpaceDE/>
        <w:autoSpaceDN/>
        <w:spacing w:line="276" w:lineRule="auto"/>
        <w:ind w:right="13"/>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6"/>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6"/>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4"/>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principales</w:t>
      </w:r>
      <w:r w:rsidRPr="005C3F7D">
        <w:rPr>
          <w:rFonts w:asciiTheme="minorHAnsi" w:hAnsiTheme="minorHAnsi" w:cstheme="minorHAnsi"/>
          <w:spacing w:val="-4"/>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6"/>
        </w:rPr>
        <w:t xml:space="preserve"> </w:t>
      </w:r>
      <w:r w:rsidRPr="005C3F7D">
        <w:rPr>
          <w:rFonts w:asciiTheme="minorHAnsi" w:hAnsiTheme="minorHAnsi" w:cstheme="minorHAnsi"/>
        </w:rPr>
        <w:t>sein de l’organisation.</w:t>
      </w:r>
    </w:p>
    <w:p w14:paraId="34A92705" w14:textId="7E2C0385"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w:t>
      </w:r>
      <w:r w:rsidRPr="005C3F7D">
        <w:rPr>
          <w:rFonts w:asciiTheme="minorHAnsi" w:hAnsiTheme="minorHAnsi" w:cstheme="minorHAnsi"/>
          <w:spacing w:val="-5"/>
        </w:rPr>
        <w:t xml:space="preserve"> </w:t>
      </w:r>
      <w:r w:rsidRPr="005C3F7D">
        <w:rPr>
          <w:rFonts w:asciiTheme="minorHAnsi" w:hAnsiTheme="minorHAnsi" w:cstheme="minorHAnsi"/>
        </w:rPr>
        <w:t>faciliter</w:t>
      </w:r>
      <w:r w:rsidRPr="005C3F7D">
        <w:rPr>
          <w:rFonts w:asciiTheme="minorHAnsi" w:hAnsiTheme="minorHAnsi" w:cstheme="minorHAnsi"/>
          <w:spacing w:val="-6"/>
        </w:rPr>
        <w:t xml:space="preserve"> </w:t>
      </w:r>
      <w:r w:rsidRPr="005C3F7D">
        <w:rPr>
          <w:rFonts w:asciiTheme="minorHAnsi" w:hAnsiTheme="minorHAnsi" w:cstheme="minorHAnsi"/>
        </w:rPr>
        <w:t>ou</w:t>
      </w:r>
      <w:r w:rsidRPr="005C3F7D">
        <w:rPr>
          <w:rFonts w:asciiTheme="minorHAnsi" w:hAnsiTheme="minorHAnsi" w:cstheme="minorHAnsi"/>
          <w:spacing w:val="-8"/>
        </w:rPr>
        <w:t xml:space="preserve"> </w:t>
      </w:r>
      <w:r w:rsidRPr="005C3F7D">
        <w:rPr>
          <w:rFonts w:asciiTheme="minorHAnsi" w:hAnsiTheme="minorHAnsi" w:cstheme="minorHAnsi"/>
        </w:rPr>
        <w:t>entraver</w:t>
      </w:r>
      <w:r w:rsidRPr="005C3F7D">
        <w:rPr>
          <w:rFonts w:asciiTheme="minorHAnsi" w:hAnsiTheme="minorHAnsi" w:cstheme="minorHAnsi"/>
          <w:spacing w:val="-7"/>
        </w:rPr>
        <w:t xml:space="preserve"> </w:t>
      </w:r>
      <w:r w:rsidRPr="005C3F7D">
        <w:rPr>
          <w:rFonts w:asciiTheme="minorHAnsi" w:hAnsiTheme="minorHAnsi" w:cstheme="minorHAnsi"/>
        </w:rPr>
        <w:t>la</w:t>
      </w:r>
      <w:r w:rsidRPr="005C3F7D">
        <w:rPr>
          <w:rFonts w:asciiTheme="minorHAnsi" w:hAnsiTheme="minorHAnsi" w:cstheme="minorHAnsi"/>
          <w:spacing w:val="-8"/>
        </w:rPr>
        <w:t xml:space="preserve"> </w:t>
      </w:r>
      <w:r w:rsidRPr="005C3F7D">
        <w:rPr>
          <w:rFonts w:asciiTheme="minorHAnsi" w:hAnsiTheme="minorHAnsi" w:cstheme="minorHAnsi"/>
        </w:rPr>
        <w:t>réalisation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objectifs</w:t>
      </w:r>
      <w:r w:rsidRPr="005C3F7D">
        <w:rPr>
          <w:rFonts w:asciiTheme="minorHAnsi" w:hAnsiTheme="minorHAnsi" w:cstheme="minorHAnsi"/>
          <w:spacing w:val="-5"/>
        </w:rPr>
        <w:t xml:space="preserve"> </w:t>
      </w:r>
      <w:r w:rsidRPr="005C3F7D">
        <w:rPr>
          <w:rFonts w:asciiTheme="minorHAnsi" w:hAnsiTheme="minorHAnsi" w:cstheme="minorHAnsi"/>
        </w:rPr>
        <w:t>du</w:t>
      </w:r>
      <w:r w:rsidRPr="005C3F7D">
        <w:rPr>
          <w:rFonts w:asciiTheme="minorHAnsi" w:hAnsiTheme="minorHAnsi" w:cstheme="minorHAnsi"/>
          <w:spacing w:val="-8"/>
        </w:rPr>
        <w:t xml:space="preserve"> </w:t>
      </w:r>
      <w:r w:rsidRPr="005C3F7D">
        <w:rPr>
          <w:rFonts w:asciiTheme="minorHAnsi" w:hAnsiTheme="minorHAnsi" w:cstheme="minorHAnsi"/>
        </w:rPr>
        <w:t>programme</w:t>
      </w:r>
      <w:r w:rsidR="00DA745F" w:rsidRPr="005C3F7D">
        <w:rPr>
          <w:rFonts w:asciiTheme="minorHAnsi" w:hAnsiTheme="minorHAnsi" w:cstheme="minorHAnsi"/>
        </w:rPr>
        <w:t>, du portefeuille</w:t>
      </w:r>
      <w:r w:rsidRPr="005C3F7D">
        <w:rPr>
          <w:rFonts w:asciiTheme="minorHAnsi" w:hAnsiTheme="minorHAnsi" w:cstheme="minorHAnsi"/>
          <w:spacing w:val="-7"/>
        </w:rPr>
        <w:t xml:space="preserve"> </w:t>
      </w:r>
      <w:r w:rsidRPr="005C3F7D">
        <w:rPr>
          <w:rFonts w:asciiTheme="minorHAnsi" w:hAnsiTheme="minorHAnsi" w:cstheme="minorHAnsi"/>
        </w:rPr>
        <w:t>ou</w:t>
      </w:r>
      <w:r w:rsidRPr="005C3F7D">
        <w:rPr>
          <w:rFonts w:asciiTheme="minorHAnsi" w:hAnsiTheme="minorHAnsi" w:cstheme="minorHAnsi"/>
          <w:spacing w:val="-10"/>
        </w:rPr>
        <w:t xml:space="preserve"> </w:t>
      </w:r>
      <w:r w:rsidRPr="005C3F7D">
        <w:rPr>
          <w:rFonts w:asciiTheme="minorHAnsi" w:hAnsiTheme="minorHAnsi" w:cstheme="minorHAnsi"/>
        </w:rPr>
        <w:t xml:space="preserve">du </w:t>
      </w:r>
      <w:r w:rsidRPr="005C3F7D">
        <w:rPr>
          <w:rFonts w:asciiTheme="minorHAnsi" w:hAnsiTheme="minorHAnsi" w:cstheme="minorHAnsi"/>
          <w:spacing w:val="-2"/>
        </w:rPr>
        <w:t>projet.</w:t>
      </w:r>
    </w:p>
    <w:p w14:paraId="584AC075" w14:textId="77777777"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11"/>
        </w:rPr>
        <w:t xml:space="preserve"> </w:t>
      </w:r>
      <w:r w:rsidRPr="005C3F7D">
        <w:rPr>
          <w:rFonts w:asciiTheme="minorHAnsi" w:hAnsiTheme="minorHAnsi" w:cstheme="minorHAnsi"/>
        </w:rPr>
        <w:t>lorsque</w:t>
      </w:r>
      <w:r w:rsidRPr="005C3F7D">
        <w:rPr>
          <w:rFonts w:asciiTheme="minorHAnsi" w:hAnsiTheme="minorHAnsi" w:cstheme="minorHAnsi"/>
          <w:spacing w:val="-7"/>
        </w:rPr>
        <w:t xml:space="preserve"> </w:t>
      </w:r>
      <w:r w:rsidRPr="005C3F7D">
        <w:rPr>
          <w:rFonts w:asciiTheme="minorHAnsi" w:hAnsiTheme="minorHAnsi" w:cstheme="minorHAnsi"/>
        </w:rPr>
        <w:t>ces</w:t>
      </w:r>
      <w:r w:rsidRPr="005C3F7D">
        <w:rPr>
          <w:rFonts w:asciiTheme="minorHAnsi" w:hAnsiTheme="minorHAnsi" w:cstheme="minorHAnsi"/>
          <w:spacing w:val="-11"/>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11"/>
        </w:rPr>
        <w:t xml:space="preserve"> </w:t>
      </w:r>
      <w:r w:rsidRPr="005C3F7D">
        <w:rPr>
          <w:rFonts w:asciiTheme="minorHAnsi" w:hAnsiTheme="minorHAnsi" w:cstheme="minorHAnsi"/>
        </w:rPr>
        <w:t>présentent</w:t>
      </w:r>
      <w:r w:rsidRPr="005C3F7D">
        <w:rPr>
          <w:rFonts w:asciiTheme="minorHAnsi" w:hAnsiTheme="minorHAnsi" w:cstheme="minorHAnsi"/>
          <w:spacing w:val="-7"/>
        </w:rPr>
        <w:t xml:space="preserve"> </w:t>
      </w:r>
      <w:r w:rsidRPr="005C3F7D">
        <w:rPr>
          <w:rFonts w:asciiTheme="minorHAnsi" w:hAnsiTheme="minorHAnsi" w:cstheme="minorHAnsi"/>
        </w:rPr>
        <w:t>également</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risques institutionnels ou programmatiques.</w:t>
      </w:r>
    </w:p>
    <w:p w14:paraId="3F7E445C" w14:textId="77777777" w:rsidR="00DA745F" w:rsidRPr="005C3F7D" w:rsidRDefault="00DA745F" w:rsidP="005C3F7D">
      <w:pPr>
        <w:tabs>
          <w:tab w:val="left" w:pos="923"/>
          <w:tab w:val="left" w:pos="924"/>
        </w:tabs>
        <w:spacing w:line="312" w:lineRule="auto"/>
        <w:ind w:right="13"/>
        <w:jc w:val="both"/>
        <w:rPr>
          <w:rFonts w:asciiTheme="minorHAnsi" w:hAnsiTheme="minorHAnsi" w:cstheme="minorHAnsi"/>
        </w:rPr>
      </w:pPr>
    </w:p>
    <w:p w14:paraId="3DA9D2E7" w14:textId="773A433C" w:rsidR="005C00FE" w:rsidRPr="005C3F7D" w:rsidRDefault="00767FAB" w:rsidP="005C3F7D">
      <w:pPr>
        <w:pStyle w:val="BodyText"/>
        <w:numPr>
          <w:ilvl w:val="0"/>
          <w:numId w:val="39"/>
        </w:numPr>
        <w:spacing w:before="1"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applique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intégrée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intégration horizontale pour tous les types de risques et une intégration verticale en provenance de projets</w:t>
      </w:r>
      <w:r w:rsidR="00635A49" w:rsidRPr="005C3F7D">
        <w:rPr>
          <w:rFonts w:asciiTheme="minorHAnsi" w:hAnsiTheme="minorHAnsi" w:cstheme="minorHAnsi"/>
          <w:sz w:val="22"/>
          <w:szCs w:val="22"/>
        </w:rPr>
        <w:t xml:space="preserve"> et/ou portefeuilles</w:t>
      </w:r>
      <w:r w:rsidRPr="005C3F7D">
        <w:rPr>
          <w:rFonts w:asciiTheme="minorHAnsi" w:hAnsiTheme="minorHAnsi" w:cstheme="minorHAnsi"/>
          <w:sz w:val="22"/>
          <w:szCs w:val="22"/>
        </w:rPr>
        <w:t xml:space="preserve"> </w:t>
      </w:r>
      <w:r w:rsidR="00635A49" w:rsidRPr="005C3F7D">
        <w:rPr>
          <w:rFonts w:asciiTheme="minorHAnsi" w:hAnsiTheme="minorHAnsi" w:cstheme="minorHAnsi"/>
          <w:sz w:val="22"/>
          <w:szCs w:val="22"/>
        </w:rPr>
        <w:t>jusqu'au niveau du programme/de l'unité, du bureau et de l</w:t>
      </w:r>
      <w:r w:rsidR="00635A49" w:rsidRPr="005C3F7D" w:rsidDel="00621A7C">
        <w:rPr>
          <w:rFonts w:asciiTheme="minorHAnsi" w:hAnsiTheme="minorHAnsi" w:cstheme="minorHAnsi"/>
          <w:sz w:val="22"/>
          <w:szCs w:val="22"/>
        </w:rPr>
        <w:t>'</w:t>
      </w:r>
      <w:r w:rsidRPr="005C3F7D">
        <w:rPr>
          <w:rFonts w:asciiTheme="minorHAnsi" w:hAnsiTheme="minorHAnsi" w:cstheme="minorHAnsi"/>
          <w:sz w:val="22"/>
          <w:szCs w:val="22"/>
        </w:rPr>
        <w:t>entreprise. En introduisant une approche intégrée et systématique de la gestion des risques, la politique de GRI du PNUD vise à :</w:t>
      </w:r>
    </w:p>
    <w:p w14:paraId="370CC787" w14:textId="77777777" w:rsidR="005C00FE" w:rsidRPr="005C3F7D" w:rsidRDefault="00767FAB" w:rsidP="005C3F7D">
      <w:pPr>
        <w:pStyle w:val="ListParagraph"/>
        <w:numPr>
          <w:ilvl w:val="0"/>
          <w:numId w:val="109"/>
        </w:numPr>
        <w:tabs>
          <w:tab w:val="left" w:pos="1276"/>
        </w:tabs>
        <w:spacing w:before="5" w:line="307" w:lineRule="auto"/>
        <w:ind w:right="13"/>
        <w:rPr>
          <w:rFonts w:asciiTheme="minorHAnsi" w:hAnsiTheme="minorHAnsi" w:cstheme="minorHAnsi"/>
        </w:rPr>
      </w:pPr>
      <w:r w:rsidRPr="005C3F7D">
        <w:rPr>
          <w:rFonts w:asciiTheme="minorHAnsi" w:hAnsiTheme="minorHAnsi" w:cstheme="minorHAnsi"/>
        </w:rPr>
        <w:t>Accroître</w:t>
      </w:r>
      <w:r w:rsidRPr="005C3F7D">
        <w:rPr>
          <w:rFonts w:asciiTheme="minorHAnsi" w:hAnsiTheme="minorHAnsi" w:cstheme="minorHAnsi"/>
          <w:spacing w:val="-7"/>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6"/>
        </w:rPr>
        <w:t xml:space="preserve"> </w:t>
      </w:r>
      <w:r w:rsidRPr="005C3F7D">
        <w:rPr>
          <w:rFonts w:asciiTheme="minorHAnsi" w:hAnsiTheme="minorHAnsi" w:cstheme="minorHAnsi"/>
          <w:b/>
        </w:rPr>
        <w:t>et</w:t>
      </w:r>
      <w:r w:rsidRPr="005C3F7D">
        <w:rPr>
          <w:rFonts w:asciiTheme="minorHAnsi" w:hAnsiTheme="minorHAnsi" w:cstheme="minorHAnsi"/>
          <w:b/>
          <w:spacing w:val="-4"/>
        </w:rPr>
        <w:t xml:space="preserve"> </w:t>
      </w:r>
      <w:r w:rsidRPr="005C3F7D">
        <w:rPr>
          <w:rFonts w:asciiTheme="minorHAnsi" w:hAnsiTheme="minorHAnsi" w:cstheme="minorHAnsi"/>
          <w:b/>
        </w:rPr>
        <w:t>la</w:t>
      </w:r>
      <w:r w:rsidRPr="005C3F7D">
        <w:rPr>
          <w:rFonts w:asciiTheme="minorHAnsi" w:hAnsiTheme="minorHAnsi" w:cstheme="minorHAnsi"/>
          <w:b/>
          <w:spacing w:val="-7"/>
        </w:rPr>
        <w:t xml:space="preserve"> </w:t>
      </w:r>
      <w:r w:rsidRPr="005C3F7D">
        <w:rPr>
          <w:rFonts w:asciiTheme="minorHAnsi" w:hAnsiTheme="minorHAnsi" w:cstheme="minorHAnsi"/>
          <w:b/>
        </w:rPr>
        <w:t>pertinence</w:t>
      </w:r>
      <w:r w:rsidRPr="005C3F7D">
        <w:rPr>
          <w:rFonts w:asciiTheme="minorHAnsi" w:hAnsiTheme="minorHAnsi" w:cstheme="minorHAnsi"/>
          <w:b/>
          <w:spacing w:val="-6"/>
        </w:rPr>
        <w:t xml:space="preserve"> </w:t>
      </w:r>
      <w:r w:rsidRPr="005C3F7D">
        <w:rPr>
          <w:rFonts w:asciiTheme="minorHAnsi" w:hAnsiTheme="minorHAnsi" w:cstheme="minorHAnsi"/>
          <w:b/>
        </w:rPr>
        <w:t>du</w:t>
      </w:r>
      <w:r w:rsidRPr="005C3F7D">
        <w:rPr>
          <w:rFonts w:asciiTheme="minorHAnsi" w:hAnsiTheme="minorHAnsi" w:cstheme="minorHAnsi"/>
          <w:b/>
          <w:spacing w:val="-3"/>
        </w:rPr>
        <w:t xml:space="preserve"> </w:t>
      </w:r>
      <w:r w:rsidRPr="005C3F7D">
        <w:rPr>
          <w:rFonts w:asciiTheme="minorHAnsi" w:hAnsiTheme="minorHAnsi" w:cstheme="minorHAnsi"/>
          <w:b/>
        </w:rPr>
        <w:t xml:space="preserve">programme </w:t>
      </w:r>
      <w:r w:rsidRPr="005C3F7D">
        <w:rPr>
          <w:rFonts w:asciiTheme="minorHAnsi" w:hAnsiTheme="minorHAnsi" w:cstheme="minorHAnsi"/>
        </w:rPr>
        <w:t>grâce</w:t>
      </w:r>
      <w:r w:rsidRPr="005C3F7D">
        <w:rPr>
          <w:rFonts w:asciiTheme="minorHAnsi" w:hAnsiTheme="minorHAnsi" w:cstheme="minorHAnsi"/>
          <w:spacing w:val="-7"/>
        </w:rPr>
        <w:t xml:space="preserve"> </w:t>
      </w:r>
      <w:r w:rsidRPr="005C3F7D">
        <w:rPr>
          <w:rFonts w:asciiTheme="minorHAnsi" w:hAnsiTheme="minorHAnsi" w:cstheme="minorHAnsi"/>
        </w:rPr>
        <w:t>à</w:t>
      </w:r>
      <w:r w:rsidRPr="005C3F7D">
        <w:rPr>
          <w:rFonts w:asciiTheme="minorHAnsi" w:hAnsiTheme="minorHAnsi" w:cstheme="minorHAnsi"/>
          <w:spacing w:val="-7"/>
        </w:rPr>
        <w:t xml:space="preserve"> </w:t>
      </w:r>
      <w:r w:rsidRPr="005C3F7D">
        <w:rPr>
          <w:rFonts w:asciiTheme="minorHAnsi" w:hAnsiTheme="minorHAnsi" w:cstheme="minorHAnsi"/>
        </w:rPr>
        <w:t>une</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4"/>
        </w:rPr>
        <w:t xml:space="preserve"> </w:t>
      </w:r>
      <w:r w:rsidRPr="005C3F7D">
        <w:rPr>
          <w:rFonts w:asciiTheme="minorHAnsi" w:hAnsiTheme="minorHAnsi" w:cstheme="minorHAnsi"/>
        </w:rPr>
        <w:t>de décision adaptative et éclairée</w:t>
      </w:r>
    </w:p>
    <w:p w14:paraId="004F5732" w14:textId="77777777" w:rsidR="005C00FE" w:rsidRPr="005C3F7D" w:rsidRDefault="00767FAB" w:rsidP="005C3F7D">
      <w:pPr>
        <w:pStyle w:val="ListParagraph"/>
        <w:numPr>
          <w:ilvl w:val="0"/>
          <w:numId w:val="109"/>
        </w:numPr>
        <w:tabs>
          <w:tab w:val="left" w:pos="1276"/>
        </w:tabs>
        <w:spacing w:before="2"/>
        <w:ind w:right="13"/>
        <w:rPr>
          <w:rFonts w:asciiTheme="minorHAnsi" w:hAnsiTheme="minorHAnsi" w:cstheme="minorHAnsi"/>
        </w:rPr>
      </w:pPr>
      <w:r w:rsidRPr="005C3F7D">
        <w:rPr>
          <w:rFonts w:asciiTheme="minorHAnsi" w:hAnsiTheme="minorHAnsi" w:cstheme="minorHAnsi"/>
        </w:rPr>
        <w:t>Assurer</w:t>
      </w:r>
      <w:r w:rsidRPr="005C3F7D">
        <w:rPr>
          <w:rFonts w:asciiTheme="minorHAnsi" w:hAnsiTheme="minorHAnsi" w:cstheme="minorHAnsi"/>
          <w:spacing w:val="-6"/>
        </w:rPr>
        <w:t xml:space="preserve"> </w:t>
      </w:r>
      <w:r w:rsidRPr="005C3F7D">
        <w:rPr>
          <w:rFonts w:asciiTheme="minorHAnsi" w:hAnsiTheme="minorHAnsi" w:cstheme="minorHAnsi"/>
        </w:rPr>
        <w:t>une</w:t>
      </w:r>
      <w:r w:rsidRPr="005C3F7D">
        <w:rPr>
          <w:rFonts w:asciiTheme="minorHAnsi" w:hAnsiTheme="minorHAnsi" w:cstheme="minorHAnsi"/>
          <w:spacing w:val="-2"/>
        </w:rPr>
        <w:t xml:space="preserve"> </w:t>
      </w:r>
      <w:r w:rsidRPr="005C3F7D">
        <w:rPr>
          <w:rFonts w:asciiTheme="minorHAnsi" w:hAnsiTheme="minorHAnsi" w:cstheme="minorHAnsi"/>
        </w:rPr>
        <w:t>plus</w:t>
      </w:r>
      <w:r w:rsidRPr="005C3F7D">
        <w:rPr>
          <w:rFonts w:asciiTheme="minorHAnsi" w:hAnsiTheme="minorHAnsi" w:cstheme="minorHAnsi"/>
          <w:spacing w:val="-4"/>
        </w:rPr>
        <w:t xml:space="preserve"> </w:t>
      </w:r>
      <w:r w:rsidRPr="005C3F7D">
        <w:rPr>
          <w:rFonts w:asciiTheme="minorHAnsi" w:hAnsiTheme="minorHAnsi" w:cstheme="minorHAnsi"/>
        </w:rPr>
        <w:t>grande</w:t>
      </w:r>
      <w:r w:rsidRPr="005C3F7D">
        <w:rPr>
          <w:rFonts w:asciiTheme="minorHAnsi" w:hAnsiTheme="minorHAnsi" w:cstheme="minorHAnsi"/>
          <w:spacing w:val="-3"/>
        </w:rPr>
        <w:t xml:space="preserve"> </w:t>
      </w:r>
      <w:r w:rsidRPr="005C3F7D">
        <w:rPr>
          <w:rFonts w:asciiTheme="minorHAnsi" w:hAnsiTheme="minorHAnsi" w:cstheme="minorHAnsi"/>
          <w:b/>
        </w:rPr>
        <w:t>assurance</w:t>
      </w:r>
      <w:r w:rsidRPr="005C3F7D">
        <w:rPr>
          <w:rFonts w:asciiTheme="minorHAnsi" w:hAnsiTheme="minorHAnsi" w:cstheme="minorHAnsi"/>
          <w:b/>
          <w:spacing w:val="-3"/>
        </w:rPr>
        <w:t xml:space="preserve"> </w:t>
      </w:r>
      <w:r w:rsidRPr="005C3F7D">
        <w:rPr>
          <w:rFonts w:asciiTheme="minorHAnsi" w:hAnsiTheme="minorHAnsi" w:cstheme="minorHAnsi"/>
        </w:rPr>
        <w:t>quant</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6"/>
        </w:rPr>
        <w:t xml:space="preserve"> </w:t>
      </w:r>
      <w:r w:rsidRPr="005C3F7D">
        <w:rPr>
          <w:rFonts w:asciiTheme="minorHAnsi" w:hAnsiTheme="minorHAnsi" w:cstheme="minorHAnsi"/>
        </w:rPr>
        <w:t>la</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1"/>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risques</w:t>
      </w:r>
      <w:r w:rsidRPr="005C3F7D">
        <w:rPr>
          <w:rFonts w:asciiTheme="minorHAnsi" w:hAnsiTheme="minorHAnsi" w:cstheme="minorHAnsi"/>
          <w:spacing w:val="-3"/>
        </w:rPr>
        <w:t xml:space="preserve"> </w:t>
      </w:r>
      <w:r w:rsidRPr="005C3F7D">
        <w:rPr>
          <w:rFonts w:asciiTheme="minorHAnsi" w:hAnsiTheme="minorHAnsi" w:cstheme="minorHAnsi"/>
          <w:spacing w:val="-2"/>
        </w:rPr>
        <w:t>importants</w:t>
      </w:r>
    </w:p>
    <w:p w14:paraId="7B5461F3" w14:textId="1BA965AB" w:rsidR="005C00FE" w:rsidRPr="005C3F7D" w:rsidRDefault="00767FAB" w:rsidP="005C3F7D">
      <w:pPr>
        <w:pStyle w:val="ListParagraph"/>
        <w:numPr>
          <w:ilvl w:val="0"/>
          <w:numId w:val="109"/>
        </w:numPr>
        <w:tabs>
          <w:tab w:val="left" w:pos="1276"/>
        </w:tabs>
        <w:spacing w:before="81" w:line="312" w:lineRule="auto"/>
        <w:ind w:right="13"/>
        <w:rPr>
          <w:rFonts w:asciiTheme="minorHAnsi" w:hAnsiTheme="minorHAnsi" w:cstheme="minorHAnsi"/>
        </w:rPr>
      </w:pPr>
      <w:r w:rsidRPr="005C3F7D">
        <w:rPr>
          <w:rFonts w:asciiTheme="minorHAnsi" w:hAnsiTheme="minorHAnsi" w:cstheme="minorHAnsi"/>
        </w:rPr>
        <w:t>Permettre</w:t>
      </w:r>
      <w:r w:rsidRPr="005C3F7D">
        <w:rPr>
          <w:rFonts w:asciiTheme="minorHAnsi" w:hAnsiTheme="minorHAnsi" w:cstheme="minorHAnsi"/>
          <w:spacing w:val="-4"/>
        </w:rPr>
        <w:t xml:space="preserve"> </w:t>
      </w:r>
      <w:r w:rsidRPr="005C3F7D">
        <w:rPr>
          <w:rFonts w:asciiTheme="minorHAnsi" w:hAnsiTheme="minorHAnsi" w:cstheme="minorHAnsi"/>
        </w:rPr>
        <w:t>l’exploration</w:t>
      </w:r>
      <w:r w:rsidRPr="005C3F7D">
        <w:rPr>
          <w:rFonts w:asciiTheme="minorHAnsi" w:hAnsiTheme="minorHAnsi" w:cstheme="minorHAnsi"/>
          <w:spacing w:val="-6"/>
        </w:rPr>
        <w:t xml:space="preserve"> </w:t>
      </w:r>
      <w:r w:rsidRPr="005C3F7D">
        <w:rPr>
          <w:rFonts w:asciiTheme="minorHAnsi" w:hAnsiTheme="minorHAnsi" w:cstheme="minorHAnsi"/>
        </w:rPr>
        <w:t>de</w:t>
      </w:r>
      <w:r w:rsidRPr="005C3F7D">
        <w:rPr>
          <w:rFonts w:asciiTheme="minorHAnsi" w:hAnsiTheme="minorHAnsi" w:cstheme="minorHAnsi"/>
          <w:spacing w:val="-3"/>
        </w:rPr>
        <w:t xml:space="preserve"> </w:t>
      </w:r>
      <w:r w:rsidRPr="005C3F7D">
        <w:rPr>
          <w:rFonts w:asciiTheme="minorHAnsi" w:hAnsiTheme="minorHAnsi" w:cstheme="minorHAnsi"/>
          <w:b/>
        </w:rPr>
        <w:t>solutions</w:t>
      </w:r>
      <w:r w:rsidRPr="005C3F7D">
        <w:rPr>
          <w:rFonts w:asciiTheme="minorHAnsi" w:hAnsiTheme="minorHAnsi" w:cstheme="minorHAnsi"/>
          <w:b/>
          <w:spacing w:val="-4"/>
        </w:rPr>
        <w:t xml:space="preserve"> </w:t>
      </w:r>
      <w:r w:rsidRPr="005C3F7D">
        <w:rPr>
          <w:rFonts w:asciiTheme="minorHAnsi" w:hAnsiTheme="minorHAnsi" w:cstheme="minorHAnsi"/>
          <w:b/>
        </w:rPr>
        <w:t>innovantes</w:t>
      </w:r>
      <w:r w:rsidRPr="005C3F7D">
        <w:rPr>
          <w:rFonts w:asciiTheme="minorHAnsi" w:hAnsiTheme="minorHAnsi" w:cstheme="minorHAnsi"/>
          <w:b/>
          <w:spacing w:val="-2"/>
        </w:rPr>
        <w:t xml:space="preserve"> </w:t>
      </w:r>
      <w:r w:rsidRPr="005C3F7D">
        <w:rPr>
          <w:rFonts w:asciiTheme="minorHAnsi" w:hAnsiTheme="minorHAnsi" w:cstheme="minorHAnsi"/>
        </w:rPr>
        <w:t>aux</w:t>
      </w:r>
      <w:r w:rsidRPr="005C3F7D">
        <w:rPr>
          <w:rFonts w:asciiTheme="minorHAnsi" w:hAnsiTheme="minorHAnsi" w:cstheme="minorHAnsi"/>
          <w:spacing w:val="-7"/>
        </w:rPr>
        <w:t xml:space="preserve"> </w:t>
      </w:r>
      <w:r w:rsidRPr="005C3F7D">
        <w:rPr>
          <w:rFonts w:asciiTheme="minorHAnsi" w:hAnsiTheme="minorHAnsi" w:cstheme="minorHAnsi"/>
        </w:rPr>
        <w:t>défis</w:t>
      </w:r>
      <w:r w:rsidRPr="005C3F7D">
        <w:rPr>
          <w:rFonts w:asciiTheme="minorHAnsi" w:hAnsiTheme="minorHAnsi" w:cstheme="minorHAnsi"/>
          <w:spacing w:val="-4"/>
        </w:rPr>
        <w:t xml:space="preserve"> </w:t>
      </w:r>
      <w:r w:rsidRPr="005C3F7D">
        <w:rPr>
          <w:rFonts w:asciiTheme="minorHAnsi" w:hAnsiTheme="minorHAnsi" w:cstheme="minorHAnsi"/>
        </w:rPr>
        <w:t>organisationnels</w:t>
      </w:r>
      <w:r w:rsidRPr="005C3F7D">
        <w:rPr>
          <w:rFonts w:asciiTheme="minorHAnsi" w:hAnsiTheme="minorHAnsi" w:cstheme="minorHAnsi"/>
          <w:spacing w:val="-7"/>
        </w:rPr>
        <w:t xml:space="preserve"> </w:t>
      </w:r>
      <w:r w:rsidRPr="005C3F7D">
        <w:rPr>
          <w:rFonts w:asciiTheme="minorHAnsi" w:hAnsiTheme="minorHAnsi" w:cstheme="minorHAnsi"/>
        </w:rPr>
        <w:t>et en matière de développement</w:t>
      </w:r>
      <w:r w:rsidR="00FA307E" w:rsidRPr="005C3F7D">
        <w:rPr>
          <w:rFonts w:asciiTheme="minorHAnsi" w:hAnsiTheme="minorHAnsi" w:cstheme="minorHAnsi"/>
        </w:rPr>
        <w:t>.</w:t>
      </w:r>
      <w:r w:rsidR="00470E65">
        <w:rPr>
          <w:rFonts w:asciiTheme="minorHAnsi" w:hAnsiTheme="minorHAnsi" w:cstheme="minorHAnsi"/>
        </w:rPr>
        <w:t xml:space="preserve"> </w:t>
      </w:r>
      <w:r w:rsidRPr="005C3F7D">
        <w:rPr>
          <w:rFonts w:asciiTheme="minorHAnsi" w:hAnsiTheme="minorHAnsi" w:cstheme="minorHAnsi"/>
        </w:rPr>
        <w:t>Influencer</w:t>
      </w:r>
      <w:r w:rsidRPr="005C3F7D">
        <w:rPr>
          <w:rFonts w:asciiTheme="minorHAnsi" w:hAnsiTheme="minorHAnsi" w:cstheme="minorHAnsi"/>
          <w:spacing w:val="-3"/>
        </w:rPr>
        <w:t xml:space="preserve"> </w:t>
      </w:r>
      <w:r w:rsidRPr="005C3F7D">
        <w:rPr>
          <w:rFonts w:asciiTheme="minorHAnsi" w:hAnsiTheme="minorHAnsi" w:cstheme="minorHAnsi"/>
        </w:rPr>
        <w:t>l’allocation</w:t>
      </w:r>
      <w:r w:rsidRPr="005C3F7D">
        <w:rPr>
          <w:rFonts w:asciiTheme="minorHAnsi" w:hAnsiTheme="minorHAnsi" w:cstheme="minorHAnsi"/>
          <w:spacing w:val="-5"/>
        </w:rPr>
        <w:t xml:space="preserve"> </w:t>
      </w:r>
      <w:r w:rsidRPr="005C3F7D">
        <w:rPr>
          <w:rFonts w:asciiTheme="minorHAnsi" w:hAnsiTheme="minorHAnsi" w:cstheme="minorHAnsi"/>
        </w:rPr>
        <w:t>efficace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ciblée</w:t>
      </w:r>
      <w:r w:rsidRPr="005C3F7D">
        <w:rPr>
          <w:rFonts w:asciiTheme="minorHAnsi" w:hAnsiTheme="minorHAnsi" w:cstheme="minorHAnsi"/>
          <w:spacing w:val="-3"/>
        </w:rPr>
        <w:t xml:space="preserve"> </w:t>
      </w:r>
      <w:r w:rsidRPr="005C3F7D">
        <w:rPr>
          <w:rFonts w:asciiTheme="minorHAnsi" w:hAnsiTheme="minorHAnsi" w:cstheme="minorHAnsi"/>
        </w:rPr>
        <w:t xml:space="preserve">des </w:t>
      </w:r>
      <w:r w:rsidRPr="005C3F7D">
        <w:rPr>
          <w:rFonts w:asciiTheme="minorHAnsi" w:hAnsiTheme="minorHAnsi" w:cstheme="minorHAnsi"/>
          <w:b/>
        </w:rPr>
        <w:t>ressources</w:t>
      </w:r>
      <w:r w:rsidRPr="005C3F7D">
        <w:rPr>
          <w:rFonts w:asciiTheme="minorHAnsi" w:hAnsiTheme="minorHAnsi" w:cstheme="minorHAnsi"/>
          <w:b/>
          <w:spacing w:val="-1"/>
        </w:rPr>
        <w:t xml:space="preserve"> </w:t>
      </w:r>
      <w:r w:rsidRPr="005C3F7D">
        <w:rPr>
          <w:rFonts w:asciiTheme="minorHAnsi" w:hAnsiTheme="minorHAnsi" w:cstheme="minorHAnsi"/>
        </w:rPr>
        <w:t>là</w:t>
      </w:r>
      <w:r w:rsidRPr="005C3F7D">
        <w:rPr>
          <w:rFonts w:asciiTheme="minorHAnsi" w:hAnsiTheme="minorHAnsi" w:cstheme="minorHAnsi"/>
          <w:spacing w:val="-5"/>
        </w:rPr>
        <w:t xml:space="preserve"> </w:t>
      </w:r>
      <w:r w:rsidRPr="005C3F7D">
        <w:rPr>
          <w:rFonts w:asciiTheme="minorHAnsi" w:hAnsiTheme="minorHAnsi" w:cstheme="minorHAnsi"/>
        </w:rPr>
        <w:t>où</w:t>
      </w:r>
      <w:r w:rsidRPr="005C3F7D">
        <w:rPr>
          <w:rFonts w:asciiTheme="minorHAnsi" w:hAnsiTheme="minorHAnsi" w:cstheme="minorHAnsi"/>
          <w:spacing w:val="-3"/>
        </w:rPr>
        <w:t xml:space="preserve"> </w:t>
      </w:r>
      <w:r w:rsidRPr="005C3F7D">
        <w:rPr>
          <w:rFonts w:asciiTheme="minorHAnsi" w:hAnsiTheme="minorHAnsi" w:cstheme="minorHAnsi"/>
        </w:rPr>
        <w:t>le</w:t>
      </w:r>
      <w:r w:rsidRPr="005C3F7D">
        <w:rPr>
          <w:rFonts w:asciiTheme="minorHAnsi" w:hAnsiTheme="minorHAnsi" w:cstheme="minorHAnsi"/>
          <w:spacing w:val="-3"/>
        </w:rPr>
        <w:t xml:space="preserve"> </w:t>
      </w:r>
      <w:r w:rsidRPr="005C3F7D">
        <w:rPr>
          <w:rFonts w:asciiTheme="minorHAnsi" w:hAnsiTheme="minorHAnsi" w:cstheme="minorHAnsi"/>
        </w:rPr>
        <w:t>besoin</w:t>
      </w:r>
      <w:r w:rsidRPr="005C3F7D">
        <w:rPr>
          <w:rFonts w:asciiTheme="minorHAnsi" w:hAnsiTheme="minorHAnsi" w:cstheme="minorHAnsi"/>
          <w:spacing w:val="-3"/>
        </w:rPr>
        <w:t xml:space="preserve"> </w:t>
      </w:r>
      <w:r w:rsidRPr="005C3F7D">
        <w:rPr>
          <w:rFonts w:asciiTheme="minorHAnsi" w:hAnsiTheme="minorHAnsi" w:cstheme="minorHAnsi"/>
        </w:rPr>
        <w:t>se</w:t>
      </w:r>
      <w:r w:rsidRPr="005C3F7D">
        <w:rPr>
          <w:rFonts w:asciiTheme="minorHAnsi" w:hAnsiTheme="minorHAnsi" w:cstheme="minorHAnsi"/>
          <w:spacing w:val="-5"/>
        </w:rPr>
        <w:t xml:space="preserve"> </w:t>
      </w:r>
      <w:r w:rsidRPr="005C3F7D">
        <w:rPr>
          <w:rFonts w:asciiTheme="minorHAnsi" w:hAnsiTheme="minorHAnsi" w:cstheme="minorHAnsi"/>
        </w:rPr>
        <w:t>fait le plus sentir</w:t>
      </w:r>
    </w:p>
    <w:p w14:paraId="6F3EB471" w14:textId="77777777" w:rsidR="005C00FE" w:rsidRPr="005C3F7D" w:rsidRDefault="00767FAB" w:rsidP="005C3F7D">
      <w:pPr>
        <w:pStyle w:val="ListParagraph"/>
        <w:numPr>
          <w:ilvl w:val="0"/>
          <w:numId w:val="109"/>
        </w:numPr>
        <w:tabs>
          <w:tab w:val="left" w:pos="1276"/>
        </w:tabs>
        <w:spacing w:before="39" w:line="309" w:lineRule="auto"/>
        <w:ind w:right="13"/>
        <w:rPr>
          <w:rFonts w:asciiTheme="minorHAnsi" w:hAnsiTheme="minorHAnsi" w:cstheme="minorHAnsi"/>
        </w:rPr>
      </w:pPr>
      <w:r w:rsidRPr="005C3F7D">
        <w:rPr>
          <w:rFonts w:asciiTheme="minorHAnsi" w:hAnsiTheme="minorHAnsi" w:cstheme="minorHAnsi"/>
        </w:rPr>
        <w:t>Renforcer</w:t>
      </w:r>
      <w:r w:rsidRPr="005C3F7D">
        <w:rPr>
          <w:rFonts w:asciiTheme="minorHAnsi" w:hAnsiTheme="minorHAnsi" w:cstheme="minorHAnsi"/>
          <w:spacing w:val="-3"/>
        </w:rPr>
        <w:t xml:space="preserve"> </w:t>
      </w:r>
      <w:r w:rsidRPr="005C3F7D">
        <w:rPr>
          <w:rFonts w:asciiTheme="minorHAnsi" w:hAnsiTheme="minorHAnsi" w:cstheme="minorHAnsi"/>
        </w:rPr>
        <w:t>la</w:t>
      </w:r>
      <w:r w:rsidRPr="005C3F7D">
        <w:rPr>
          <w:rFonts w:asciiTheme="minorHAnsi" w:hAnsiTheme="minorHAnsi" w:cstheme="minorHAnsi"/>
          <w:spacing w:val="-4"/>
        </w:rPr>
        <w:t xml:space="preserve"> </w:t>
      </w:r>
      <w:r w:rsidRPr="005C3F7D">
        <w:rPr>
          <w:rFonts w:asciiTheme="minorHAnsi" w:hAnsiTheme="minorHAnsi" w:cstheme="minorHAnsi"/>
          <w:b/>
        </w:rPr>
        <w:t>réputation</w:t>
      </w:r>
      <w:r w:rsidRPr="005C3F7D">
        <w:rPr>
          <w:rFonts w:asciiTheme="minorHAnsi" w:hAnsiTheme="minorHAnsi" w:cstheme="minorHAnsi"/>
          <w:b/>
          <w:spacing w:val="-3"/>
        </w:rPr>
        <w:t xml:space="preserve"> </w:t>
      </w:r>
      <w:r w:rsidRPr="005C3F7D">
        <w:rPr>
          <w:rFonts w:asciiTheme="minorHAnsi" w:hAnsiTheme="minorHAnsi" w:cstheme="minorHAnsi"/>
        </w:rPr>
        <w:t>du</w:t>
      </w:r>
      <w:r w:rsidRPr="005C3F7D">
        <w:rPr>
          <w:rFonts w:asciiTheme="minorHAnsi" w:hAnsiTheme="minorHAnsi" w:cstheme="minorHAnsi"/>
          <w:spacing w:val="-3"/>
        </w:rPr>
        <w:t xml:space="preserve"> </w:t>
      </w:r>
      <w:r w:rsidRPr="005C3F7D">
        <w:rPr>
          <w:rFonts w:asciiTheme="minorHAnsi" w:hAnsiTheme="minorHAnsi" w:cstheme="minorHAnsi"/>
        </w:rPr>
        <w:t>PNUD</w:t>
      </w:r>
      <w:r w:rsidRPr="005C3F7D">
        <w:rPr>
          <w:rFonts w:asciiTheme="minorHAnsi" w:hAnsiTheme="minorHAnsi" w:cstheme="minorHAnsi"/>
          <w:spacing w:val="-4"/>
        </w:rPr>
        <w:t xml:space="preserve"> </w:t>
      </w:r>
      <w:r w:rsidRPr="005C3F7D">
        <w:rPr>
          <w:rFonts w:asciiTheme="minorHAnsi" w:hAnsiTheme="minorHAnsi" w:cstheme="minorHAnsi"/>
        </w:rPr>
        <w:t>en</w:t>
      </w:r>
      <w:r w:rsidRPr="005C3F7D">
        <w:rPr>
          <w:rFonts w:asciiTheme="minorHAnsi" w:hAnsiTheme="minorHAnsi" w:cstheme="minorHAnsi"/>
          <w:spacing w:val="-3"/>
        </w:rPr>
        <w:t xml:space="preserve"> </w:t>
      </w:r>
      <w:r w:rsidRPr="005C3F7D">
        <w:rPr>
          <w:rFonts w:asciiTheme="minorHAnsi" w:hAnsiTheme="minorHAnsi" w:cstheme="minorHAnsi"/>
        </w:rPr>
        <w:t>tant</w:t>
      </w:r>
      <w:r w:rsidRPr="005C3F7D">
        <w:rPr>
          <w:rFonts w:asciiTheme="minorHAnsi" w:hAnsiTheme="minorHAnsi" w:cstheme="minorHAnsi"/>
          <w:spacing w:val="-5"/>
        </w:rPr>
        <w:t xml:space="preserve"> </w:t>
      </w:r>
      <w:r w:rsidRPr="005C3F7D">
        <w:rPr>
          <w:rFonts w:asciiTheme="minorHAnsi" w:hAnsiTheme="minorHAnsi" w:cstheme="minorHAnsi"/>
        </w:rPr>
        <w:t>qu’organisation</w:t>
      </w:r>
      <w:r w:rsidRPr="005C3F7D">
        <w:rPr>
          <w:rFonts w:asciiTheme="minorHAnsi" w:hAnsiTheme="minorHAnsi" w:cstheme="minorHAnsi"/>
          <w:spacing w:val="-5"/>
        </w:rPr>
        <w:t xml:space="preserve"> </w:t>
      </w:r>
      <w:r w:rsidRPr="005C3F7D">
        <w:rPr>
          <w:rFonts w:asciiTheme="minorHAnsi" w:hAnsiTheme="minorHAnsi" w:cstheme="minorHAnsi"/>
        </w:rPr>
        <w:t>axée</w:t>
      </w:r>
      <w:r w:rsidRPr="005C3F7D">
        <w:rPr>
          <w:rFonts w:asciiTheme="minorHAnsi" w:hAnsiTheme="minorHAnsi" w:cstheme="minorHAnsi"/>
          <w:spacing w:val="-5"/>
        </w:rPr>
        <w:t xml:space="preserve"> </w:t>
      </w:r>
      <w:r w:rsidRPr="005C3F7D">
        <w:rPr>
          <w:rFonts w:asciiTheme="minorHAnsi" w:hAnsiTheme="minorHAnsi" w:cstheme="minorHAnsi"/>
        </w:rPr>
        <w:t>sur</w:t>
      </w:r>
      <w:r w:rsidRPr="005C3F7D">
        <w:rPr>
          <w:rFonts w:asciiTheme="minorHAnsi" w:hAnsiTheme="minorHAnsi" w:cstheme="minorHAnsi"/>
          <w:spacing w:val="-3"/>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valeurs et tenant compte des risques</w:t>
      </w:r>
    </w:p>
    <w:p w14:paraId="539D34FB" w14:textId="77777777" w:rsidR="005C00FE" w:rsidRPr="005C3F7D" w:rsidRDefault="00767FAB" w:rsidP="005C3F7D">
      <w:pPr>
        <w:pStyle w:val="ListParagraph"/>
        <w:numPr>
          <w:ilvl w:val="0"/>
          <w:numId w:val="109"/>
        </w:numPr>
        <w:tabs>
          <w:tab w:val="left" w:pos="1276"/>
        </w:tabs>
        <w:spacing w:before="53"/>
        <w:ind w:right="13"/>
        <w:rPr>
          <w:rFonts w:asciiTheme="minorHAnsi" w:hAnsiTheme="minorHAnsi" w:cstheme="minorHAnsi"/>
        </w:rPr>
      </w:pPr>
      <w:r w:rsidRPr="005C3F7D">
        <w:rPr>
          <w:rFonts w:asciiTheme="minorHAnsi" w:hAnsiTheme="minorHAnsi" w:cstheme="minorHAnsi"/>
        </w:rPr>
        <w:lastRenderedPageBreak/>
        <w:t>Augmenter</w:t>
      </w:r>
      <w:r w:rsidRPr="005C3F7D">
        <w:rPr>
          <w:rFonts w:asciiTheme="minorHAnsi" w:hAnsiTheme="minorHAnsi" w:cstheme="minorHAnsi"/>
          <w:spacing w:val="-6"/>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9"/>
        </w:rPr>
        <w:t xml:space="preserve"> </w:t>
      </w:r>
      <w:r w:rsidRPr="005C3F7D">
        <w:rPr>
          <w:rFonts w:asciiTheme="minorHAnsi" w:hAnsiTheme="minorHAnsi" w:cstheme="minorHAnsi"/>
        </w:rPr>
        <w:t>en</w:t>
      </w:r>
      <w:r w:rsidRPr="005C3F7D">
        <w:rPr>
          <w:rFonts w:asciiTheme="minorHAnsi" w:hAnsiTheme="minorHAnsi" w:cstheme="minorHAnsi"/>
          <w:spacing w:val="-8"/>
        </w:rPr>
        <w:t xml:space="preserve"> </w:t>
      </w:r>
      <w:r w:rsidRPr="005C3F7D">
        <w:rPr>
          <w:rFonts w:asciiTheme="minorHAnsi" w:hAnsiTheme="minorHAnsi" w:cstheme="minorHAnsi"/>
        </w:rPr>
        <w:t>préservant</w:t>
      </w:r>
      <w:r w:rsidRPr="005C3F7D">
        <w:rPr>
          <w:rFonts w:asciiTheme="minorHAnsi" w:hAnsiTheme="minorHAnsi" w:cstheme="minorHAnsi"/>
          <w:spacing w:val="-3"/>
        </w:rPr>
        <w:t xml:space="preserve"> </w:t>
      </w:r>
      <w:r w:rsidRPr="005C3F7D">
        <w:rPr>
          <w:rFonts w:asciiTheme="minorHAnsi" w:hAnsiTheme="minorHAnsi" w:cstheme="minorHAnsi"/>
        </w:rPr>
        <w:t>l’utilisation</w:t>
      </w:r>
      <w:r w:rsidRPr="005C3F7D">
        <w:rPr>
          <w:rFonts w:asciiTheme="minorHAnsi" w:hAnsiTheme="minorHAnsi" w:cstheme="minorHAnsi"/>
          <w:spacing w:val="-6"/>
        </w:rPr>
        <w:t xml:space="preserve"> </w:t>
      </w:r>
      <w:r w:rsidRPr="005C3F7D">
        <w:rPr>
          <w:rFonts w:asciiTheme="minorHAnsi" w:hAnsiTheme="minorHAnsi" w:cstheme="minorHAnsi"/>
        </w:rPr>
        <w:t>responsable</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spacing w:val="-2"/>
        </w:rPr>
        <w:t>ressources</w:t>
      </w:r>
    </w:p>
    <w:p w14:paraId="51066A9B" w14:textId="77777777" w:rsidR="005C00FE" w:rsidRPr="005C3F7D" w:rsidRDefault="00767FAB" w:rsidP="005C3F7D">
      <w:pPr>
        <w:pStyle w:val="ListParagraph"/>
        <w:numPr>
          <w:ilvl w:val="0"/>
          <w:numId w:val="109"/>
        </w:numPr>
        <w:tabs>
          <w:tab w:val="left" w:pos="1276"/>
        </w:tabs>
        <w:spacing w:before="190"/>
        <w:ind w:right="13"/>
        <w:rPr>
          <w:rFonts w:asciiTheme="minorHAnsi" w:hAnsiTheme="minorHAnsi" w:cstheme="minorHAnsi"/>
          <w:b/>
        </w:rPr>
      </w:pPr>
      <w:r w:rsidRPr="005C3F7D">
        <w:rPr>
          <w:rFonts w:asciiTheme="minorHAnsi" w:hAnsiTheme="minorHAnsi" w:cstheme="minorHAnsi"/>
        </w:rPr>
        <w:t>Protéger</w:t>
      </w:r>
      <w:r w:rsidRPr="005C3F7D">
        <w:rPr>
          <w:rFonts w:asciiTheme="minorHAnsi" w:hAnsiTheme="minorHAnsi" w:cstheme="minorHAnsi"/>
          <w:spacing w:val="-3"/>
        </w:rPr>
        <w:t xml:space="preserve"> </w:t>
      </w:r>
      <w:r w:rsidRPr="005C3F7D">
        <w:rPr>
          <w:rFonts w:asciiTheme="minorHAnsi" w:hAnsiTheme="minorHAnsi" w:cstheme="minorHAnsi"/>
          <w:b/>
        </w:rPr>
        <w:t>les</w:t>
      </w:r>
      <w:r w:rsidRPr="005C3F7D">
        <w:rPr>
          <w:rFonts w:asciiTheme="minorHAnsi" w:hAnsiTheme="minorHAnsi" w:cstheme="minorHAnsi"/>
          <w:b/>
          <w:spacing w:val="-6"/>
        </w:rPr>
        <w:t xml:space="preserve"> </w:t>
      </w:r>
      <w:r w:rsidRPr="005C3F7D">
        <w:rPr>
          <w:rFonts w:asciiTheme="minorHAnsi" w:hAnsiTheme="minorHAnsi" w:cstheme="minorHAnsi"/>
          <w:b/>
        </w:rPr>
        <w:t>personnes</w:t>
      </w:r>
      <w:r w:rsidRPr="005C3F7D">
        <w:rPr>
          <w:rFonts w:asciiTheme="minorHAnsi" w:hAnsiTheme="minorHAnsi" w:cstheme="minorHAnsi"/>
          <w:b/>
          <w:spacing w:val="-4"/>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spacing w:val="-2"/>
        </w:rPr>
        <w:t>l’environnement</w:t>
      </w:r>
    </w:p>
    <w:p w14:paraId="7E34ABF3" w14:textId="77777777" w:rsidR="005C00FE" w:rsidRPr="005C3F7D" w:rsidRDefault="00767FAB" w:rsidP="005C3F7D">
      <w:pPr>
        <w:pStyle w:val="ListParagraph"/>
        <w:numPr>
          <w:ilvl w:val="0"/>
          <w:numId w:val="109"/>
        </w:numPr>
        <w:tabs>
          <w:tab w:val="left" w:pos="1276"/>
        </w:tabs>
        <w:spacing w:before="91" w:line="309" w:lineRule="auto"/>
        <w:ind w:right="13"/>
        <w:rPr>
          <w:rFonts w:asciiTheme="minorHAnsi" w:hAnsiTheme="minorHAnsi" w:cstheme="minorHAnsi"/>
        </w:rPr>
      </w:pPr>
      <w:r w:rsidRPr="005C3F7D">
        <w:rPr>
          <w:rFonts w:asciiTheme="minorHAnsi" w:hAnsiTheme="minorHAnsi" w:cstheme="minorHAnsi"/>
        </w:rPr>
        <w:t>Gérer</w:t>
      </w:r>
      <w:r w:rsidRPr="005C3F7D">
        <w:rPr>
          <w:rFonts w:asciiTheme="minorHAnsi" w:hAnsiTheme="minorHAnsi" w:cstheme="minorHAnsi"/>
          <w:spacing w:val="-3"/>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réduire</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3"/>
        </w:rPr>
        <w:t xml:space="preserve"> </w:t>
      </w:r>
      <w:r w:rsidRPr="005C3F7D">
        <w:rPr>
          <w:rFonts w:asciiTheme="minorHAnsi" w:hAnsiTheme="minorHAnsi" w:cstheme="minorHAnsi"/>
        </w:rPr>
        <w:t>un</w:t>
      </w:r>
      <w:r w:rsidRPr="005C3F7D">
        <w:rPr>
          <w:rFonts w:asciiTheme="minorHAnsi" w:hAnsiTheme="minorHAnsi" w:cstheme="minorHAnsi"/>
          <w:spacing w:val="-3"/>
        </w:rPr>
        <w:t xml:space="preserve"> </w:t>
      </w:r>
      <w:r w:rsidRPr="005C3F7D">
        <w:rPr>
          <w:rFonts w:asciiTheme="minorHAnsi" w:hAnsiTheme="minorHAnsi" w:cstheme="minorHAnsi"/>
        </w:rPr>
        <w:t>niveau</w:t>
      </w:r>
      <w:r w:rsidRPr="005C3F7D">
        <w:rPr>
          <w:rFonts w:asciiTheme="minorHAnsi" w:hAnsiTheme="minorHAnsi" w:cstheme="minorHAnsi"/>
          <w:spacing w:val="-5"/>
        </w:rPr>
        <w:t xml:space="preserve"> </w:t>
      </w:r>
      <w:r w:rsidRPr="005C3F7D">
        <w:rPr>
          <w:rFonts w:asciiTheme="minorHAnsi" w:hAnsiTheme="minorHAnsi" w:cstheme="minorHAnsi"/>
        </w:rPr>
        <w:t>acceptable</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pour</w:t>
      </w:r>
      <w:r w:rsidRPr="005C3F7D">
        <w:rPr>
          <w:rFonts w:asciiTheme="minorHAnsi" w:hAnsiTheme="minorHAnsi" w:cstheme="minorHAnsi"/>
          <w:spacing w:val="-3"/>
        </w:rPr>
        <w:t xml:space="preserve"> </w:t>
      </w:r>
      <w:r w:rsidRPr="005C3F7D">
        <w:rPr>
          <w:rFonts w:asciiTheme="minorHAnsi" w:hAnsiTheme="minorHAnsi" w:cstheme="minorHAnsi"/>
        </w:rPr>
        <w:t xml:space="preserve">la </w:t>
      </w:r>
      <w:r w:rsidRPr="005C3F7D">
        <w:rPr>
          <w:rFonts w:asciiTheme="minorHAnsi" w:hAnsiTheme="minorHAnsi" w:cstheme="minorHAnsi"/>
          <w:b/>
        </w:rPr>
        <w:t>sûreté</w:t>
      </w:r>
      <w:r w:rsidRPr="005C3F7D">
        <w:rPr>
          <w:rFonts w:asciiTheme="minorHAnsi" w:hAnsiTheme="minorHAnsi" w:cstheme="minorHAnsi"/>
          <w:b/>
          <w:spacing w:val="-3"/>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rPr>
        <w:t xml:space="preserve">la sécurité </w:t>
      </w:r>
      <w:r w:rsidRPr="005C3F7D">
        <w:rPr>
          <w:rFonts w:asciiTheme="minorHAnsi" w:hAnsiTheme="minorHAnsi" w:cstheme="minorHAnsi"/>
        </w:rPr>
        <w:t>du personnel, des locaux et des biens du PNUD.</w:t>
      </w:r>
    </w:p>
    <w:p w14:paraId="45B57BD8" w14:textId="4B428178" w:rsidR="005C00FE" w:rsidRPr="005C3F7D" w:rsidRDefault="00767FAB" w:rsidP="005C3F7D">
      <w:pPr>
        <w:pStyle w:val="BodyText"/>
        <w:numPr>
          <w:ilvl w:val="0"/>
          <w:numId w:val="39"/>
        </w:numPr>
        <w:spacing w:before="65"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 politique de GRI du PNUD exige une approche intégrée de la gestion des risques 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mais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processus partagé avec les partenaires. En particulier, les risques doivent être envisagés dans une perspective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commune à l’ensemble du système des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Nations Unies et examinés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à </w:t>
      </w:r>
      <w:hyperlink r:id="rId13">
        <w:r w:rsidRPr="005C3F7D">
          <w:rPr>
            <w:rFonts w:asciiTheme="minorHAnsi" w:hAnsiTheme="minorHAnsi" w:cstheme="minorHAnsi"/>
            <w:sz w:val="22"/>
            <w:szCs w:val="22"/>
          </w:rPr>
          <w:t xml:space="preserve">chaque étape du processus du </w:t>
        </w:r>
        <w:r w:rsidRPr="005C3F7D">
          <w:rPr>
            <w:rStyle w:val="Hyperlink"/>
            <w:rFonts w:asciiTheme="minorHAnsi" w:eastAsiaTheme="minorHAnsi" w:hAnsiTheme="minorHAnsi" w:cstheme="minorHAnsi"/>
            <w:szCs w:val="22"/>
            <w:lang w:val="fr-CH"/>
          </w:rPr>
          <w:t>P</w:t>
        </w:r>
        <w:r w:rsidRPr="005C3F7D">
          <w:rPr>
            <w:rStyle w:val="Hyperlink"/>
            <w:rFonts w:asciiTheme="minorHAnsi" w:eastAsiaTheme="minorHAnsi" w:hAnsiTheme="minorHAnsi" w:cstheme="minorHAnsi"/>
            <w:color w:val="0070C0"/>
            <w:szCs w:val="22"/>
            <w:lang w:val="fr-CH"/>
          </w:rPr>
          <w:t>lan-cadre de coopération des Nations Unies pour le développement durable</w:t>
        </w:r>
        <w:r w:rsidRPr="005C3F7D">
          <w:rPr>
            <w:rFonts w:asciiTheme="minorHAnsi" w:hAnsiTheme="minorHAnsi" w:cstheme="minorHAnsi"/>
            <w:sz w:val="22"/>
            <w:szCs w:val="22"/>
          </w:rPr>
          <w:t xml:space="preserve"> et par une programmation conjointe (voir les </w:t>
        </w:r>
        <w:r w:rsidRPr="005C3F7D">
          <w:rPr>
            <w:rFonts w:asciiTheme="minorHAnsi" w:hAnsiTheme="minorHAnsi" w:cstheme="minorHAnsi"/>
            <w:color w:val="0070C0"/>
            <w:sz w:val="22"/>
            <w:szCs w:val="22"/>
            <w:u w:val="single"/>
          </w:rPr>
          <w:t>Directives</w:t>
        </w:r>
      </w:hyperlink>
      <w:r w:rsidRPr="005C3F7D">
        <w:rPr>
          <w:rFonts w:asciiTheme="minorHAnsi" w:hAnsiTheme="minorHAnsi" w:cstheme="minorHAnsi"/>
          <w:sz w:val="22"/>
          <w:szCs w:val="22"/>
        </w:rPr>
        <w:t xml:space="preserve"> </w:t>
      </w:r>
      <w:hyperlink r:id="rId14">
        <w:r w:rsidRPr="005C3F7D">
          <w:rPr>
            <w:rFonts w:asciiTheme="minorHAnsi" w:hAnsiTheme="minorHAnsi" w:cstheme="minorHAnsi"/>
            <w:color w:val="0070C0"/>
            <w:sz w:val="22"/>
            <w:szCs w:val="22"/>
            <w:u w:val="single"/>
          </w:rPr>
          <w:t>relatives</w:t>
        </w:r>
        <w:r w:rsidR="00ED1CEC"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plan-cadre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coopération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Nations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Unies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pour le</w:t>
        </w:r>
      </w:hyperlink>
      <w:r w:rsidRPr="005C3F7D">
        <w:rPr>
          <w:rFonts w:asciiTheme="minorHAnsi" w:hAnsiTheme="minorHAnsi" w:cstheme="minorHAnsi"/>
          <w:sz w:val="22"/>
          <w:szCs w:val="22"/>
        </w:rPr>
        <w:t xml:space="preserve"> </w:t>
      </w:r>
      <w:hyperlink r:id="rId15">
        <w:r w:rsidRPr="005C3F7D">
          <w:rPr>
            <w:rFonts w:asciiTheme="minorHAnsi" w:hAnsiTheme="minorHAnsi" w:cstheme="minorHAnsi"/>
            <w:sz w:val="22"/>
            <w:szCs w:val="22"/>
          </w:rPr>
          <w:t>développement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durable).</w:t>
        </w:r>
      </w:hyperlink>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sécurité</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sont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gérés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 de la sécurité des Nations Unies.</w:t>
      </w:r>
    </w:p>
    <w:p w14:paraId="5E5CDCF7" w14:textId="77777777" w:rsidR="005C00FE" w:rsidRPr="005C3F7D" w:rsidRDefault="005C00FE" w:rsidP="005C3F7D">
      <w:pPr>
        <w:pStyle w:val="BodyText"/>
        <w:spacing w:before="5"/>
        <w:ind w:right="13"/>
        <w:rPr>
          <w:rFonts w:asciiTheme="minorHAnsi" w:hAnsiTheme="minorHAnsi" w:cstheme="minorHAnsi"/>
          <w:sz w:val="22"/>
          <w:szCs w:val="22"/>
        </w:rPr>
      </w:pPr>
    </w:p>
    <w:p w14:paraId="2B95E538" w14:textId="11325CCB" w:rsidR="005C00FE" w:rsidRPr="005C3F7D" w:rsidRDefault="00767FAB" w:rsidP="005C3F7D">
      <w:pPr>
        <w:pStyle w:val="BodyText"/>
        <w:numPr>
          <w:ilvl w:val="0"/>
          <w:numId w:val="39"/>
        </w:numPr>
        <w:spacing w:line="309"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cadre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général</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risques</w:t>
      </w:r>
      <w:r w:rsidR="00D33949"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Elle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rassemble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politiques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procédures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 xml:space="preserve">normatives de l’ONU/du PNUD qui sont appliquées pour gérer des catégories particulières, </w:t>
      </w:r>
      <w:r w:rsidR="00D776F0" w:rsidRPr="00D776F0">
        <w:rPr>
          <w:rFonts w:asciiTheme="minorHAnsi" w:hAnsiTheme="minorHAnsi" w:cstheme="minorHAnsi"/>
          <w:sz w:val="22"/>
          <w:szCs w:val="22"/>
        </w:rPr>
        <w:t>les cas échéants</w:t>
      </w:r>
      <w:r w:rsidRPr="005C3F7D">
        <w:rPr>
          <w:rFonts w:asciiTheme="minorHAnsi" w:hAnsiTheme="minorHAnsi" w:cstheme="minorHAnsi"/>
          <w:sz w:val="22"/>
          <w:szCs w:val="22"/>
        </w:rPr>
        <w:t xml:space="preserve">, </w:t>
      </w:r>
      <w:r w:rsidR="008E3777" w:rsidRPr="005C3F7D" w:rsidDel="00ED1CEC">
        <w:rPr>
          <w:rFonts w:asciiTheme="minorHAnsi" w:hAnsiTheme="minorHAnsi" w:cstheme="minorHAnsi"/>
          <w:sz w:val="22"/>
          <w:szCs w:val="22"/>
        </w:rPr>
        <w:t>notamment</w:t>
      </w:r>
      <w:r w:rsidR="00BC47BE">
        <w:rPr>
          <w:rFonts w:asciiTheme="minorHAnsi" w:hAnsiTheme="minorHAnsi" w:cstheme="minorHAnsi"/>
          <w:sz w:val="22"/>
          <w:szCs w:val="22"/>
        </w:rPr>
        <w:t xml:space="preserve"> </w:t>
      </w:r>
      <w:r w:rsidRPr="005C3F7D" w:rsidDel="00ED1CEC">
        <w:rPr>
          <w:rFonts w:asciiTheme="minorHAnsi" w:hAnsiTheme="minorHAnsi" w:cstheme="minorHAnsi"/>
          <w:sz w:val="22"/>
          <w:szCs w:val="22"/>
        </w:rPr>
        <w:t>:</w:t>
      </w:r>
    </w:p>
    <w:p w14:paraId="308767FE" w14:textId="77777777" w:rsidR="005C00FE" w:rsidRPr="005C3F7D" w:rsidRDefault="005C00FE" w:rsidP="005C3F7D">
      <w:pPr>
        <w:pStyle w:val="BodyText"/>
        <w:ind w:right="13"/>
        <w:rPr>
          <w:rFonts w:asciiTheme="minorHAnsi" w:hAnsiTheme="minorHAnsi" w:cstheme="minorHAnsi"/>
          <w:color w:val="365F91" w:themeColor="accent1" w:themeShade="BF"/>
          <w:sz w:val="22"/>
          <w:szCs w:val="22"/>
        </w:rPr>
      </w:pPr>
    </w:p>
    <w:p w14:paraId="71E9D645" w14:textId="791F4FE4"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inorHAnsi" w:hAnsiTheme="minorHAnsi" w:cstheme="minorHAnsi"/>
          <w:color w:val="0070C0"/>
          <w:u w:val="single"/>
          <w:lang w:val="fr-CH"/>
        </w:rPr>
      </w:pPr>
      <w:hyperlink r:id="rId16">
        <w:r w:rsidRPr="005C3F7D">
          <w:rPr>
            <w:rStyle w:val="Hyperlink"/>
            <w:rFonts w:asciiTheme="minorHAnsi" w:eastAsiaTheme="minorHAnsi" w:hAnsiTheme="minorHAnsi" w:cstheme="minorHAnsi"/>
            <w:color w:val="0070C0"/>
            <w:lang w:val="fr-CH"/>
          </w:rPr>
          <w:t>Approche harmonisée des transferts en espèces (HACT)</w:t>
        </w:r>
      </w:hyperlink>
    </w:p>
    <w:p w14:paraId="7F8EB01D" w14:textId="2EC23099"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7" w:history="1">
        <w:r w:rsidRPr="005C3F7D">
          <w:rPr>
            <w:rStyle w:val="Hyperlink"/>
            <w:rFonts w:asciiTheme="minorHAnsi" w:eastAsiaTheme="minorHAnsi" w:hAnsiTheme="minorHAnsi" w:cstheme="minorHAnsi"/>
            <w:color w:val="0070C0"/>
            <w:lang w:val="fr-CH"/>
          </w:rPr>
          <w:t>Outil d'évaluation des capacités des partenaires (PCAT</w:t>
        </w:r>
        <w:r w:rsidR="00527756" w:rsidRPr="005C3F7D">
          <w:rPr>
            <w:rStyle w:val="Hyperlink"/>
            <w:rFonts w:asciiTheme="minorHAnsi" w:eastAsiaTheme="minorHAnsi" w:hAnsiTheme="minorHAnsi" w:cstheme="minorHAnsi"/>
            <w:color w:val="0070C0"/>
            <w:lang w:val="fr-CH"/>
          </w:rPr>
          <w:t>)</w:t>
        </w:r>
      </w:hyperlink>
      <w:r w:rsidR="00527756" w:rsidRPr="005C3F7D">
        <w:rPr>
          <w:rStyle w:val="Hyperlink"/>
          <w:rFonts w:asciiTheme="minorHAnsi" w:eastAsiaTheme="minorHAnsi" w:hAnsiTheme="minorHAnsi" w:cstheme="minorHAnsi"/>
          <w:color w:val="0070C0"/>
          <w:u w:val="none"/>
          <w:lang w:val="fr-CH"/>
        </w:rPr>
        <w:t xml:space="preserve"> </w:t>
      </w:r>
      <w:r w:rsidR="00527756" w:rsidRPr="005C3F7D">
        <w:rPr>
          <w:rStyle w:val="Hyperlink"/>
          <w:rFonts w:asciiTheme="minorHAnsi" w:eastAsiaTheme="minorHAnsi" w:hAnsiTheme="minorHAnsi" w:cstheme="minorHAnsi"/>
          <w:u w:val="none"/>
          <w:lang w:val="fr-CH"/>
        </w:rPr>
        <w:t>(en anglais)</w:t>
      </w:r>
    </w:p>
    <w:p w14:paraId="4F59709E" w14:textId="596826A1"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18" w:anchor="sea-risk-assessment" w:history="1">
        <w:r w:rsidRPr="005C3F7D">
          <w:rPr>
            <w:rStyle w:val="Hyperlink"/>
            <w:rFonts w:asciiTheme="minorHAnsi" w:eastAsiaTheme="minorHAnsi" w:hAnsiTheme="minorHAnsi" w:cstheme="minorHAnsi"/>
            <w:color w:val="0070C0"/>
            <w:lang w:val="fr-CH"/>
          </w:rPr>
          <w:t>Évaluation des capacités des partenaires en matière de prévention de l'exploitation, des abus et du harcèlement sexuels (PSEAH)</w:t>
        </w:r>
      </w:hyperlink>
      <w:r w:rsidR="00527756" w:rsidRPr="005C3F7D">
        <w:rPr>
          <w:rStyle w:val="Hyperlink"/>
          <w:rFonts w:asciiTheme="minorHAnsi" w:eastAsiaTheme="minorHAnsi" w:hAnsiTheme="minorHAnsi" w:cstheme="minorHAnsi"/>
          <w:u w:val="none"/>
          <w:lang w:val="fr-CH"/>
        </w:rPr>
        <w:t>(en anglais)</w:t>
      </w:r>
    </w:p>
    <w:p w14:paraId="01F0EC6D" w14:textId="418D6A06"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9" w:history="1">
        <w:r w:rsidRPr="005C3F7D">
          <w:rPr>
            <w:rStyle w:val="Hyperlink"/>
            <w:rFonts w:asciiTheme="minorHAnsi" w:eastAsiaTheme="minorHAnsi" w:hAnsiTheme="minorHAnsi" w:cstheme="minorHAnsi"/>
            <w:color w:val="0070C0"/>
            <w:lang w:val="fr-CH"/>
          </w:rPr>
          <w:t>Évaluation de l'exécution directe (DEX)</w:t>
        </w:r>
      </w:hyperlink>
      <w:r w:rsidR="00E018DF" w:rsidRPr="005C3F7D">
        <w:rPr>
          <w:rStyle w:val="Hyperlink"/>
          <w:rFonts w:asciiTheme="minorHAnsi" w:eastAsiaTheme="minorHAnsi" w:hAnsiTheme="minorHAnsi" w:cstheme="minorHAnsi"/>
          <w:u w:val="none"/>
          <w:lang w:val="fr-CH"/>
        </w:rPr>
        <w:t>(en anglais)</w:t>
      </w:r>
    </w:p>
    <w:p w14:paraId="7902C534" w14:textId="1F9202E2" w:rsidR="00B831EF"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0" w:history="1">
        <w:r w:rsidRPr="005C3F7D">
          <w:rPr>
            <w:rStyle w:val="Hyperlink"/>
            <w:rFonts w:asciiTheme="minorHAnsi" w:eastAsiaTheme="minorHAnsi" w:hAnsiTheme="minorHAnsi" w:cstheme="minorHAnsi"/>
            <w:color w:val="0070C0"/>
            <w:lang w:val="fr-CH"/>
          </w:rPr>
          <w:t>Évaluations des capacités (des partenaires et du PNUD)</w:t>
        </w:r>
      </w:hyperlink>
    </w:p>
    <w:p w14:paraId="32CE0C0E" w14:textId="5EED39E5" w:rsidR="005C00FE"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begin"/>
      </w:r>
      <w:r w:rsidRPr="005C3F7D">
        <w:rPr>
          <w:rStyle w:val="Hyperlink"/>
          <w:rFonts w:asciiTheme="minorHAnsi" w:eastAsiaTheme="minorHAnsi" w:hAnsiTheme="minorHAnsi" w:cstheme="minorHAnsi"/>
          <w:color w:val="0070C0"/>
          <w:lang w:val="fr-CH"/>
        </w:rPr>
        <w:instrText>HYPERLINK "https://popp.undp.org/fr/node/10426"</w:instrText>
      </w:r>
      <w:r w:rsidRPr="005C3F7D">
        <w:rPr>
          <w:rStyle w:val="Hyperlink"/>
          <w:rFonts w:asciiTheme="minorHAnsi" w:eastAsiaTheme="minorHAnsi" w:hAnsiTheme="minorHAnsi" w:cstheme="minorHAnsi"/>
          <w:color w:val="0070C0"/>
          <w:lang w:val="fr-CH"/>
        </w:rPr>
      </w:r>
      <w:r w:rsidRPr="005C3F7D">
        <w:rPr>
          <w:rStyle w:val="Hyperlink"/>
          <w:rFonts w:asciiTheme="minorHAnsi" w:eastAsiaTheme="minorHAnsi" w:hAnsiTheme="minorHAnsi" w:cstheme="minorHAnsi"/>
          <w:color w:val="0070C0"/>
          <w:lang w:val="fr-CH"/>
        </w:rPr>
        <w:fldChar w:fldCharType="separate"/>
      </w:r>
      <w:r w:rsidR="00767FAB" w:rsidRPr="005C3F7D">
        <w:rPr>
          <w:rStyle w:val="Hyperlink"/>
          <w:rFonts w:asciiTheme="minorHAnsi" w:eastAsiaTheme="minorHAnsi" w:hAnsiTheme="minorHAnsi" w:cstheme="minorHAnsi"/>
          <w:color w:val="0070C0"/>
          <w:lang w:val="fr-CH"/>
        </w:rPr>
        <w:t>Politique anti-fraude du PNUD</w:t>
      </w:r>
    </w:p>
    <w:p w14:paraId="25B139A6" w14:textId="78C4D999" w:rsidR="005C00FE" w:rsidRPr="005C3F7D" w:rsidRDefault="00B831EF" w:rsidP="005C3F7D">
      <w:pPr>
        <w:pStyle w:val="ListParagraph"/>
        <w:numPr>
          <w:ilvl w:val="0"/>
          <w:numId w:val="110"/>
        </w:numPr>
        <w:rPr>
          <w:rFonts w:asciiTheme="minorHAnsi" w:eastAsiaTheme="majorBid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end"/>
      </w:r>
      <w:hyperlink r:id="rId21" w:history="1">
        <w:r w:rsidR="00E018DF" w:rsidRPr="005C3F7D">
          <w:rPr>
            <w:rStyle w:val="Hyperlink"/>
            <w:rFonts w:asciiTheme="minorHAnsi" w:eastAsiaTheme="minorHAnsi" w:hAnsiTheme="minorHAnsi" w:cstheme="minorHAnsi"/>
            <w:color w:val="0070C0"/>
            <w:lang w:val="fr-CH"/>
          </w:rPr>
          <w:t>Cadre de la criticité des programmes (Cadre PC)</w:t>
        </w:r>
      </w:hyperlink>
      <w:r w:rsidR="00E018DF" w:rsidRPr="005C3F7D">
        <w:rPr>
          <w:rFonts w:asciiTheme="minorHAnsi" w:eastAsiaTheme="minorHAnsi" w:hAnsiTheme="minorHAnsi" w:cstheme="minorHAnsi"/>
          <w:color w:val="0070C0"/>
          <w:u w:val="single"/>
        </w:rPr>
        <w:t> </w:t>
      </w:r>
    </w:p>
    <w:p w14:paraId="1AFD5080" w14:textId="0C6D1EBD"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2">
        <w:r w:rsidRPr="005C3F7D">
          <w:rPr>
            <w:rStyle w:val="Hyperlink"/>
            <w:rFonts w:asciiTheme="minorHAnsi" w:eastAsiaTheme="minorHAnsi" w:hAnsiTheme="minorHAnsi" w:cstheme="minorHAnsi"/>
            <w:color w:val="0070C0"/>
            <w:lang w:val="fr-CH"/>
          </w:rPr>
          <w:t>Politique relative à la gestion des</w:t>
        </w:r>
      </w:hyperlink>
      <w:r w:rsidRPr="005C3F7D">
        <w:rPr>
          <w:rStyle w:val="Hyperlink"/>
          <w:rFonts w:asciiTheme="minorHAnsi" w:eastAsiaTheme="minorHAnsi" w:hAnsiTheme="minorHAnsi" w:cstheme="minorHAnsi"/>
          <w:color w:val="0070C0"/>
          <w:lang w:val="fr-CH"/>
        </w:rPr>
        <w:t xml:space="preserve"> </w:t>
      </w:r>
      <w:hyperlink r:id="rId23">
        <w:r w:rsidRPr="005C3F7D">
          <w:rPr>
            <w:rStyle w:val="Hyperlink"/>
            <w:rFonts w:asciiTheme="minorHAnsi" w:eastAsiaTheme="minorHAnsi" w:hAnsiTheme="minorHAnsi" w:cstheme="minorHAnsi"/>
            <w:color w:val="0070C0"/>
            <w:lang w:val="fr-CH"/>
          </w:rPr>
          <w:t>risque</w:t>
        </w:r>
      </w:hyperlink>
      <w:r w:rsidRPr="005C3F7D">
        <w:rPr>
          <w:rStyle w:val="Hyperlink"/>
          <w:rFonts w:asciiTheme="minorHAnsi" w:eastAsiaTheme="minorHAnsi" w:hAnsiTheme="minorHAnsi" w:cstheme="minorHAnsi"/>
          <w:color w:val="0070C0"/>
          <w:lang w:val="fr-CH"/>
        </w:rPr>
        <w:t xml:space="preserve">s de sécurité </w:t>
      </w:r>
      <w:hyperlink r:id="rId24" w:history="1">
        <w:r w:rsidRPr="005C3F7D">
          <w:rPr>
            <w:rStyle w:val="Hyperlink"/>
            <w:rFonts w:asciiTheme="minorHAnsi" w:eastAsiaTheme="minorHAnsi" w:hAnsiTheme="minorHAnsi" w:cstheme="minorHAnsi"/>
            <w:color w:val="0070C0"/>
            <w:lang w:val="fr-CH"/>
          </w:rPr>
          <w:t>(SRM) des Nations Unies</w:t>
        </w:r>
      </w:hyperlink>
    </w:p>
    <w:p w14:paraId="02682411" w14:textId="42CC6D9C" w:rsidR="0050087E"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5" w:history="1">
        <w:r w:rsidRPr="005C3F7D">
          <w:rPr>
            <w:rStyle w:val="Hyperlink"/>
            <w:rFonts w:asciiTheme="minorHAnsi" w:eastAsiaTheme="minorHAnsi" w:hAnsiTheme="minorHAnsi" w:cstheme="minorHAnsi"/>
            <w:color w:val="0070C0"/>
          </w:rPr>
          <w:t xml:space="preserve">Politique du PNUD en matière de lutte contre le blanchiment d’argent et le financement du terrorisme </w:t>
        </w:r>
      </w:hyperlink>
    </w:p>
    <w:p w14:paraId="03060503" w14:textId="0F41EE3E"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6">
        <w:r w:rsidRPr="005C3F7D">
          <w:rPr>
            <w:rStyle w:val="Hyperlink"/>
            <w:rFonts w:asciiTheme="minorHAnsi" w:eastAsiaTheme="minorHAnsi" w:hAnsiTheme="minorHAnsi" w:cstheme="minorHAnsi"/>
            <w:color w:val="0070C0"/>
            <w:lang w:val="fr-CH"/>
          </w:rPr>
          <w:t>Gestion de la continuité des activités</w:t>
        </w:r>
      </w:hyperlink>
    </w:p>
    <w:p w14:paraId="18FAF4A5" w14:textId="75CE4631" w:rsidR="005C00FE" w:rsidRPr="005C3F7D" w:rsidRDefault="0086147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7" w:history="1">
        <w:r w:rsidRPr="005C3F7D">
          <w:rPr>
            <w:rStyle w:val="Hyperlink"/>
            <w:rFonts w:asciiTheme="minorHAnsi" w:eastAsiaTheme="minorHAnsi" w:hAnsiTheme="minorHAnsi" w:cstheme="minorHAnsi"/>
            <w:color w:val="0070C0"/>
            <w:lang w:val="fr-CH"/>
          </w:rPr>
          <w:t>Politique du PNUD en matière de diligence raisonnable et de partenariats avec le secteur privé</w:t>
        </w:r>
      </w:hyperlink>
    </w:p>
    <w:p w14:paraId="6E882C64" w14:textId="1CF930E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8">
        <w:r w:rsidRPr="005C3F7D">
          <w:rPr>
            <w:rStyle w:val="Hyperlink"/>
            <w:rFonts w:asciiTheme="minorHAnsi" w:eastAsiaTheme="minorHAnsi" w:hAnsiTheme="minorHAnsi" w:cstheme="minorHAnsi"/>
            <w:color w:val="0070C0"/>
            <w:lang w:val="fr-CH"/>
          </w:rPr>
          <w:t>Assurance qualité du projet</w:t>
        </w:r>
        <w:r w:rsidR="002669A7" w:rsidRPr="005C3F7D">
          <w:rPr>
            <w:rStyle w:val="Hyperlink"/>
            <w:rFonts w:asciiTheme="minorHAnsi" w:eastAsiaTheme="minorHAnsi" w:hAnsiTheme="minorHAnsi" w:cstheme="minorHAnsi"/>
            <w:color w:val="0070C0"/>
            <w:lang w:val="fr-CH"/>
          </w:rPr>
          <w:t>/portefeuille/</w:t>
        </w:r>
        <w:r w:rsidRPr="005C3F7D">
          <w:rPr>
            <w:rStyle w:val="Hyperlink"/>
            <w:rFonts w:asciiTheme="minorHAnsi" w:eastAsiaTheme="minorHAnsi" w:hAnsiTheme="minorHAnsi" w:cstheme="minorHAnsi"/>
            <w:color w:val="0070C0"/>
            <w:lang w:val="fr-CH"/>
          </w:rPr>
          <w:t>programme</w:t>
        </w:r>
      </w:hyperlink>
    </w:p>
    <w:p w14:paraId="791BEFFC" w14:textId="73082816"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9" w:history="1">
        <w:r w:rsidRPr="005C3F7D">
          <w:rPr>
            <w:rStyle w:val="Hyperlink"/>
            <w:rFonts w:asciiTheme="minorHAnsi" w:eastAsiaTheme="minorHAnsi" w:hAnsiTheme="minorHAnsi" w:cstheme="minorHAnsi"/>
            <w:color w:val="0070C0"/>
            <w:lang w:val="fr-CH"/>
          </w:rPr>
          <w:t>Normes environnementales et sociales et procédure de détection</w:t>
        </w:r>
      </w:hyperlink>
    </w:p>
    <w:p w14:paraId="3FD299E6" w14:textId="22C186D0"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lang w:val="fr-CH"/>
        </w:rPr>
      </w:pPr>
      <w:r w:rsidRPr="005C3F7D">
        <w:rPr>
          <w:rFonts w:asciiTheme="minorHAnsi" w:eastAsiaTheme="majorBidi" w:hAnsiTheme="minorHAnsi" w:cstheme="minorHAnsi"/>
          <w:lang w:val="en-US"/>
        </w:rPr>
        <w:t>Théorie</w:t>
      </w:r>
      <w:r w:rsidRPr="005C3F7D">
        <w:rPr>
          <w:rStyle w:val="Hyperlink"/>
          <w:rFonts w:asciiTheme="minorHAnsi" w:eastAsiaTheme="minorHAnsi" w:hAnsiTheme="minorHAnsi" w:cstheme="minorHAnsi"/>
          <w:lang w:val="fr-CH"/>
        </w:rPr>
        <w:t xml:space="preserve"> </w:t>
      </w:r>
      <w:r w:rsidRPr="005C3F7D">
        <w:rPr>
          <w:rFonts w:asciiTheme="minorHAnsi" w:eastAsiaTheme="majorBidi" w:hAnsiTheme="minorHAnsi" w:cstheme="minorHAnsi"/>
          <w:lang w:val="en-US"/>
        </w:rPr>
        <w:t>du changement</w:t>
      </w:r>
    </w:p>
    <w:p w14:paraId="0D66D012" w14:textId="77777777"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lang w:val="en-US"/>
        </w:rPr>
      </w:pPr>
      <w:hyperlink r:id="rId30">
        <w:r w:rsidRPr="005C3F7D">
          <w:rPr>
            <w:rFonts w:asciiTheme="minorHAnsi" w:eastAsiaTheme="majorBidi" w:hAnsiTheme="minorHAnsi" w:cstheme="minorHAnsi"/>
            <w:lang w:val="en-US"/>
          </w:rPr>
          <w:t>Audits</w:t>
        </w:r>
      </w:hyperlink>
      <w:r w:rsidRPr="005C3F7D">
        <w:rPr>
          <w:rFonts w:asciiTheme="minorHAnsi" w:eastAsiaTheme="majorBidi" w:hAnsiTheme="minorHAnsi" w:cstheme="minorHAnsi"/>
          <w:lang w:val="en-US"/>
        </w:rPr>
        <w:t xml:space="preserve"> </w:t>
      </w:r>
      <w:hyperlink r:id="rId31">
        <w:r w:rsidRPr="005C3F7D">
          <w:rPr>
            <w:rFonts w:asciiTheme="minorHAnsi" w:eastAsiaTheme="majorBidi" w:hAnsiTheme="minorHAnsi" w:cstheme="minorHAnsi"/>
            <w:lang w:val="en-US"/>
          </w:rPr>
          <w:t>et</w:t>
        </w:r>
      </w:hyperlink>
      <w:r w:rsidRPr="005C3F7D">
        <w:rPr>
          <w:rFonts w:asciiTheme="minorHAnsi" w:eastAsiaTheme="majorBidi" w:hAnsiTheme="minorHAnsi" w:cstheme="minorHAnsi"/>
          <w:lang w:val="en-US"/>
        </w:rPr>
        <w:t xml:space="preserve"> </w:t>
      </w:r>
      <w:hyperlink r:id="rId32">
        <w:r w:rsidRPr="005C3F7D">
          <w:rPr>
            <w:rFonts w:asciiTheme="minorHAnsi" w:eastAsiaTheme="majorBidi" w:hAnsiTheme="minorHAnsi" w:cstheme="minorHAnsi"/>
            <w:lang w:val="en-US"/>
          </w:rPr>
          <w:t>évaluations</w:t>
        </w:r>
      </w:hyperlink>
    </w:p>
    <w:p w14:paraId="3894BE9E" w14:textId="640A399C" w:rsidR="00DF3EA3"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color w:val="0070C0"/>
        </w:rPr>
      </w:pPr>
      <w:hyperlink r:id="rId33" w:history="1">
        <w:r w:rsidRPr="005C3F7D">
          <w:rPr>
            <w:rStyle w:val="Hyperlink"/>
            <w:rFonts w:asciiTheme="minorHAnsi" w:eastAsiaTheme="majorBidi" w:hAnsiTheme="minorHAnsi" w:cstheme="minorHAnsi"/>
            <w:color w:val="0070C0"/>
          </w:rPr>
          <w:t xml:space="preserve">Déontologie en matière d’achat, fraude et corruption </w:t>
        </w:r>
      </w:hyperlink>
    </w:p>
    <w:p w14:paraId="541BBFC2" w14:textId="17F8BE1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34" w:history="1">
        <w:r w:rsidRPr="005C3F7D">
          <w:rPr>
            <w:rStyle w:val="Hyperlink"/>
            <w:rFonts w:asciiTheme="minorHAnsi" w:eastAsiaTheme="minorHAnsi" w:hAnsiTheme="minorHAnsi" w:cstheme="minorHAnsi"/>
            <w:color w:val="0070C0"/>
            <w:lang w:val="fr-CH"/>
          </w:rPr>
          <w:t>Stratégie d’approvisionnement et planification des achats</w:t>
        </w:r>
      </w:hyperlink>
    </w:p>
    <w:p w14:paraId="37EE5632" w14:textId="6CBC507E" w:rsidR="005C00FE" w:rsidRPr="005C3F7D" w:rsidRDefault="00767FAB" w:rsidP="005C3F7D">
      <w:pPr>
        <w:pStyle w:val="BodyText"/>
        <w:numPr>
          <w:ilvl w:val="0"/>
          <w:numId w:val="39"/>
        </w:numPr>
        <w:spacing w:before="81" w:line="312" w:lineRule="auto"/>
        <w:ind w:left="0" w:right="13"/>
        <w:rPr>
          <w:rFonts w:asciiTheme="minorHAnsi" w:hAnsiTheme="minorHAnsi" w:cstheme="minorHAnsi"/>
          <w:sz w:val="22"/>
          <w:szCs w:val="22"/>
        </w:rPr>
      </w:pPr>
      <w:r w:rsidRPr="005C3F7D">
        <w:rPr>
          <w:rFonts w:asciiTheme="minorHAnsi" w:hAnsiTheme="minorHAnsi" w:cstheme="minorHAnsi"/>
          <w:sz w:val="22"/>
          <w:szCs w:val="22"/>
        </w:rPr>
        <w:t>Pour atteindre les objectifs de la politique, la politique de GRI du PNUD repose sur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quatre piliers, résumés dans le diagramme suivant :</w:t>
      </w:r>
    </w:p>
    <w:p w14:paraId="4D6D8A64" w14:textId="27654F52" w:rsidR="005C00FE" w:rsidRPr="006B4AEE" w:rsidRDefault="00767FAB" w:rsidP="005C3F7D">
      <w:pPr>
        <w:pStyle w:val="BodyText"/>
        <w:ind w:right="13"/>
        <w:rPr>
          <w:rFonts w:asciiTheme="minorHAnsi" w:hAnsiTheme="minorHAnsi" w:cstheme="minorHAnsi"/>
          <w:sz w:val="20"/>
        </w:rPr>
      </w:pPr>
      <w:r w:rsidRPr="006B4AEE">
        <w:rPr>
          <w:rFonts w:asciiTheme="minorHAnsi" w:hAnsiTheme="minorHAnsi" w:cstheme="minorHAnsi"/>
          <w:noProof/>
          <w:sz w:val="20"/>
        </w:rPr>
        <w:lastRenderedPageBreak/>
        <w:drawing>
          <wp:inline distT="0" distB="0" distL="0" distR="0" wp14:anchorId="1477A67E" wp14:editId="25D9A67E">
            <wp:extent cx="4946954" cy="2773680"/>
            <wp:effectExtent l="0" t="0" r="6350" b="762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35" cstate="print"/>
                    <a:stretch>
                      <a:fillRect/>
                    </a:stretch>
                  </pic:blipFill>
                  <pic:spPr>
                    <a:xfrm>
                      <a:off x="0" y="0"/>
                      <a:ext cx="4979839" cy="2792118"/>
                    </a:xfrm>
                    <a:prstGeom prst="rect">
                      <a:avLst/>
                    </a:prstGeom>
                  </pic:spPr>
                </pic:pic>
              </a:graphicData>
            </a:graphic>
          </wp:inline>
        </w:drawing>
      </w:r>
    </w:p>
    <w:p w14:paraId="7E62EA14" w14:textId="611E8E1C" w:rsidR="005C00FE" w:rsidRPr="006B4AEE" w:rsidDel="0016745C" w:rsidRDefault="005C00FE" w:rsidP="005C3F7D">
      <w:pPr>
        <w:pStyle w:val="BodyText"/>
        <w:ind w:right="13"/>
        <w:rPr>
          <w:rFonts w:asciiTheme="minorHAnsi" w:hAnsiTheme="minorHAnsi" w:cstheme="minorHAnsi"/>
          <w:sz w:val="26"/>
        </w:rPr>
      </w:pPr>
    </w:p>
    <w:p w14:paraId="33BAF39B" w14:textId="786DBBD8" w:rsidR="005C00FE" w:rsidRPr="0039517E" w:rsidRDefault="005C00FE" w:rsidP="005C3F7D">
      <w:pPr>
        <w:pStyle w:val="BodyText"/>
        <w:spacing w:before="6"/>
        <w:ind w:right="13"/>
        <w:rPr>
          <w:rFonts w:asciiTheme="minorHAnsi" w:hAnsiTheme="minorHAnsi" w:cstheme="minorHAnsi"/>
          <w:sz w:val="23"/>
        </w:rPr>
      </w:pPr>
    </w:p>
    <w:p w14:paraId="26206258" w14:textId="1E0EF4B7" w:rsidR="005C00FE" w:rsidRPr="006B4AEE" w:rsidRDefault="00767FAB" w:rsidP="005C3F7D">
      <w:pPr>
        <w:pStyle w:val="Heading1"/>
        <w:keepNext/>
        <w:keepLines/>
        <w:widowControl/>
        <w:numPr>
          <w:ilvl w:val="0"/>
          <w:numId w:val="15"/>
        </w:numPr>
        <w:autoSpaceDE/>
        <w:autoSpaceDN/>
        <w:spacing w:before="240"/>
        <w:ind w:left="0" w:right="13" w:hanging="360"/>
        <w:jc w:val="both"/>
        <w:rPr>
          <w:rFonts w:ascii="Calibri Light" w:eastAsiaTheme="majorEastAsia" w:hAnsi="Calibri Light" w:cs="Calibri Light"/>
          <w:lang w:val="en-US"/>
        </w:rPr>
      </w:pPr>
      <w:bookmarkStart w:id="3" w:name="_bookmark1"/>
      <w:bookmarkStart w:id="4" w:name="_Toc210824663"/>
      <w:bookmarkEnd w:id="3"/>
      <w:r w:rsidRPr="006B4AEE">
        <w:rPr>
          <w:rFonts w:ascii="Calibri Light" w:eastAsiaTheme="majorEastAsia" w:hAnsi="Calibri Light" w:cs="Calibri Light"/>
          <w:lang w:val="en-US"/>
        </w:rPr>
        <w:t>Méthodologie de la GRI</w:t>
      </w:r>
      <w:bookmarkEnd w:id="4"/>
    </w:p>
    <w:p w14:paraId="43698610" w14:textId="68C04A35" w:rsidR="005C00FE" w:rsidRPr="00F937D8" w:rsidRDefault="005C00FE" w:rsidP="005C3F7D">
      <w:pPr>
        <w:pStyle w:val="BodyText"/>
        <w:spacing w:before="7"/>
        <w:ind w:right="13"/>
        <w:rPr>
          <w:rFonts w:asciiTheme="minorHAnsi" w:hAnsiTheme="minorHAnsi" w:cstheme="minorHAnsi"/>
          <w:sz w:val="28"/>
        </w:rPr>
      </w:pPr>
    </w:p>
    <w:p w14:paraId="497BC625" w14:textId="36B82E60" w:rsidR="005C00FE" w:rsidRPr="005C3F7D" w:rsidDel="00DD7AA9" w:rsidRDefault="008341D6" w:rsidP="005C3F7D">
      <w:pPr>
        <w:pStyle w:val="BodyText"/>
        <w:numPr>
          <w:ilvl w:val="0"/>
          <w:numId w:val="39"/>
        </w:numPr>
        <w:tabs>
          <w:tab w:val="left" w:pos="2263"/>
        </w:tabs>
        <w:ind w:left="0" w:right="13"/>
        <w:jc w:val="both"/>
        <w:rPr>
          <w:rFonts w:asciiTheme="minorHAnsi" w:hAnsiTheme="minorHAnsi" w:cstheme="minorHAnsi"/>
          <w:sz w:val="22"/>
          <w:szCs w:val="22"/>
        </w:rPr>
      </w:pPr>
      <w:r w:rsidRPr="005C3F7D">
        <w:rPr>
          <w:rFonts w:asciiTheme="minorHAnsi" w:hAnsiTheme="minorHAnsi" w:cstheme="minorHAnsi"/>
          <w:noProof/>
          <w:sz w:val="22"/>
          <w:szCs w:val="22"/>
        </w:rPr>
        <mc:AlternateContent>
          <mc:Choice Requires="wpg">
            <w:drawing>
              <wp:anchor distT="0" distB="0" distL="114300" distR="114300" simplePos="0" relativeHeight="251658240" behindDoc="1" locked="0" layoutInCell="1" allowOverlap="1" wp14:anchorId="7ED03469" wp14:editId="6B00107B">
                <wp:simplePos x="0" y="0"/>
                <wp:positionH relativeFrom="page">
                  <wp:posOffset>3872285</wp:posOffset>
                </wp:positionH>
                <wp:positionV relativeFrom="page">
                  <wp:posOffset>4778734</wp:posOffset>
                </wp:positionV>
                <wp:extent cx="3152140" cy="2698142"/>
                <wp:effectExtent l="0" t="0" r="0" b="6985"/>
                <wp:wrapTight wrapText="bothSides">
                  <wp:wrapPolygon edited="0">
                    <wp:start x="0" y="0"/>
                    <wp:lineTo x="0" y="21503"/>
                    <wp:lineTo x="20886" y="21503"/>
                    <wp:lineTo x="21409" y="21503"/>
                    <wp:lineTo x="21409" y="0"/>
                    <wp:lineTo x="0" y="0"/>
                  </wp:wrapPolygon>
                </wp:wrapTight>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2698142"/>
                          <a:chOff x="6159" y="7243"/>
                          <a:chExt cx="5649" cy="5263"/>
                        </a:xfrm>
                      </wpg:grpSpPr>
                      <pic:pic xmlns:pic="http://schemas.openxmlformats.org/drawingml/2006/picture">
                        <pic:nvPicPr>
                          <pic:cNvPr id="15" name="docshape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331" y="7254"/>
                            <a:ext cx="4635"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159" y="7259"/>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380" y="7243"/>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499" y="11455"/>
                            <a:ext cx="328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txBox="1">
                          <a:spLocks noChangeArrowheads="1"/>
                        </wps:cNvSpPr>
                        <wps:spPr bwMode="auto">
                          <a:xfrm>
                            <a:off x="7738" y="11436"/>
                            <a:ext cx="290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03469" id="docshapegroup3" o:spid="_x0000_s1026" style="position:absolute;left:0;text-align:left;margin-left:304.9pt;margin-top:376.3pt;width:248.2pt;height:212.45pt;z-index:-251658240;mso-position-horizontal-relative:page;mso-position-vertical-relative:page" coordorigin="6159,7243" coordsize="5649,5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6331;top:7254;width:4635;height: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">
                  <v:imagedata r:id="rId39" o:title=""/>
                </v:shape>
                <v:shape id="docshape5" o:spid="_x0000_s1028" type="#_x0000_t75" style="position:absolute;left:6159;top:7259;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">
                  <v:imagedata r:id="rId40" o:title=""/>
                </v:shape>
                <v:shape id="docshape6" o:spid="_x0000_s1029" type="#_x0000_t75" style="position:absolute;left:6380;top:7243;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">
                  <v:imagedata r:id="rId40" o:title=""/>
                </v:shape>
                <v:shape id="docshape7" o:spid="_x0000_s1030" type="#_x0000_t75" style="position:absolute;left:7499;top:11455;width:3287;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">
                  <v:imagedata r:id="rId41" o:title=""/>
                </v:shape>
                <v:shapetype id="_x0000_t202" coordsize="21600,21600" o:spt="202" path="m,l,21600r21600,l21600,xe">
                  <v:stroke joinstyle="miter"/>
                  <v:path gradientshapeok="t" o:connecttype="rect"/>
                </v:shapetype>
                <v:shape id="docshape8" o:spid="_x0000_s1031" type="#_x0000_t202" style="position:absolute;left:7738;top:11436;width:29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v:textbox>
                </v:shape>
                <w10:wrap type="tight" anchorx="page" anchory="page"/>
              </v:group>
            </w:pict>
          </mc:Fallback>
        </mc:AlternateContent>
      </w:r>
      <w:r w:rsidR="00767FAB" w:rsidRPr="005C3F7D">
        <w:rPr>
          <w:rFonts w:asciiTheme="minorHAnsi" w:hAnsiTheme="minorHAnsi" w:cstheme="minorHAnsi"/>
          <w:sz w:val="22"/>
          <w:szCs w:val="22"/>
        </w:rPr>
        <w:t xml:space="preserve">La </w:t>
      </w:r>
      <w:r w:rsidR="00C355E4" w:rsidRPr="005C3F7D">
        <w:rPr>
          <w:rFonts w:asciiTheme="minorHAnsi" w:hAnsiTheme="minorHAnsi" w:cstheme="minorHAnsi"/>
          <w:sz w:val="22"/>
          <w:szCs w:val="22"/>
        </w:rPr>
        <w:t>méthodologie</w:t>
      </w:r>
      <w:r w:rsidR="00767FAB" w:rsidRPr="005C3F7D">
        <w:rPr>
          <w:rFonts w:asciiTheme="minorHAnsi" w:hAnsiTheme="minorHAnsi" w:cstheme="minorHAnsi"/>
          <w:sz w:val="22"/>
          <w:szCs w:val="22"/>
        </w:rPr>
        <w:t xml:space="preserve"> de la GRI </w:t>
      </w:r>
      <w:r w:rsidR="00FA307E" w:rsidRPr="005C3F7D">
        <w:rPr>
          <w:rFonts w:asciiTheme="minorHAnsi" w:hAnsiTheme="minorHAnsi" w:cstheme="minorHAnsi"/>
          <w:sz w:val="22"/>
          <w:szCs w:val="22"/>
        </w:rPr>
        <w:t xml:space="preserve">du PNUD </w:t>
      </w:r>
      <w:r w:rsidR="00DF0AC9" w:rsidRPr="005C3F7D">
        <w:rPr>
          <w:rFonts w:asciiTheme="minorHAnsi" w:hAnsiTheme="minorHAnsi" w:cstheme="minorHAnsi"/>
          <w:sz w:val="22"/>
          <w:szCs w:val="22"/>
        </w:rPr>
        <w:t>suit la norme ISO 31000:2018</w:t>
      </w:r>
      <w:r w:rsidR="009F0A57" w:rsidRPr="005C3F7D">
        <w:rPr>
          <w:rFonts w:asciiTheme="minorHAnsi" w:hAnsiTheme="minorHAnsi" w:cstheme="minorHAnsi"/>
          <w:sz w:val="22"/>
          <w:szCs w:val="22"/>
        </w:rPr>
        <w:t xml:space="preserve"> </w:t>
      </w:r>
      <w:r w:rsidR="00DF0AC9" w:rsidRPr="005C3F7D">
        <w:rPr>
          <w:rFonts w:asciiTheme="minorHAnsi" w:hAnsiTheme="minorHAnsi" w:cstheme="minorHAnsi"/>
          <w:sz w:val="22"/>
          <w:szCs w:val="22"/>
        </w:rPr>
        <w:t>de l'Organisation internationale de normalisation (ISO), qui comprend six éléments clés</w:t>
      </w:r>
      <w:r w:rsidR="009F0A57" w:rsidRPr="005C3F7D">
        <w:rPr>
          <w:rFonts w:asciiTheme="minorHAnsi" w:hAnsiTheme="minorHAnsi" w:cstheme="minorHAnsi"/>
          <w:sz w:val="22"/>
          <w:szCs w:val="22"/>
        </w:rPr>
        <w:t xml:space="preserve"> </w:t>
      </w:r>
      <w:r w:rsidR="00DF3EA3" w:rsidRPr="005C3F7D">
        <w:rPr>
          <w:rFonts w:asciiTheme="minorHAnsi" w:hAnsiTheme="minorHAnsi" w:cstheme="minorHAnsi"/>
          <w:sz w:val="22"/>
          <w:szCs w:val="22"/>
        </w:rPr>
        <w:t>:</w:t>
      </w:r>
      <w:r w:rsidR="00DF3EA3" w:rsidRPr="005C3F7D" w:rsidDel="009F0A57">
        <w:rPr>
          <w:rFonts w:asciiTheme="minorHAnsi" w:hAnsiTheme="minorHAnsi" w:cstheme="minorHAnsi"/>
          <w:sz w:val="22"/>
          <w:szCs w:val="22"/>
        </w:rPr>
        <w:t xml:space="preserve"> </w:t>
      </w:r>
      <w:r w:rsidR="00767FAB" w:rsidRPr="005C3F7D">
        <w:rPr>
          <w:rFonts w:asciiTheme="minorHAnsi" w:hAnsiTheme="minorHAnsi" w:cstheme="minorHAnsi"/>
          <w:spacing w:val="-2"/>
          <w:sz w:val="22"/>
          <w:szCs w:val="22"/>
        </w:rPr>
        <w:t>communication</w:t>
      </w:r>
      <w:r w:rsidR="00B467A0"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et consultation</w:t>
      </w:r>
      <w:r w:rsidR="009F0A57" w:rsidRPr="005C3F7D">
        <w:rPr>
          <w:rFonts w:asciiTheme="minorHAnsi" w:hAnsiTheme="minorHAnsi" w:cstheme="minorHAnsi"/>
          <w:sz w:val="22"/>
          <w:szCs w:val="22"/>
        </w:rPr>
        <w:t xml:space="preserve"> </w:t>
      </w:r>
      <w:r w:rsidR="00767FAB" w:rsidRPr="005C3F7D">
        <w:rPr>
          <w:rFonts w:asciiTheme="minorHAnsi" w:hAnsiTheme="minorHAnsi" w:cstheme="minorHAnsi"/>
          <w:sz w:val="22"/>
          <w:szCs w:val="22"/>
        </w:rPr>
        <w:t>; établissement du champ d’application, du contexte et des critères ; évaluation des risques ; traitement des risques</w:t>
      </w:r>
      <w:r w:rsidR="00767FAB" w:rsidRPr="005C3F7D">
        <w:rPr>
          <w:rFonts w:asciiTheme="minorHAnsi" w:hAnsiTheme="minorHAnsi" w:cstheme="minorHAnsi"/>
          <w:spacing w:val="-10"/>
          <w:sz w:val="22"/>
          <w:szCs w:val="22"/>
        </w:rPr>
        <w:t>;</w:t>
      </w:r>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4"/>
          <w:sz w:val="22"/>
          <w:szCs w:val="22"/>
        </w:rPr>
        <w:t>suivi</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examen</w:t>
      </w:r>
      <w:r w:rsidR="00767FAB" w:rsidRPr="005C3F7D">
        <w:rPr>
          <w:rFonts w:asciiTheme="minorHAnsi" w:hAnsiTheme="minorHAnsi" w:cstheme="minorHAnsi"/>
          <w:spacing w:val="-10"/>
          <w:sz w:val="22"/>
          <w:szCs w:val="22"/>
        </w:rPr>
        <w:t>;</w:t>
      </w:r>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 xml:space="preserve">et </w:t>
      </w:r>
      <w:r w:rsidR="00767FAB" w:rsidRPr="005C3F7D">
        <w:rPr>
          <w:rFonts w:asciiTheme="minorHAnsi" w:hAnsiTheme="minorHAnsi" w:cstheme="minorHAnsi"/>
          <w:spacing w:val="-2"/>
          <w:sz w:val="22"/>
          <w:szCs w:val="22"/>
        </w:rPr>
        <w:t>enregistrement</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établissement</w:t>
      </w:r>
    </w:p>
    <w:p w14:paraId="2C6D5635" w14:textId="1C04E8BD" w:rsidR="005C00FE" w:rsidRPr="005C3F7D" w:rsidRDefault="00767FAB" w:rsidP="005C3F7D">
      <w:pPr>
        <w:pStyle w:val="BodyText"/>
        <w:ind w:right="13"/>
        <w:rPr>
          <w:rFonts w:asciiTheme="minorHAnsi" w:hAnsiTheme="minorHAnsi" w:cstheme="minorHAnsi"/>
          <w:sz w:val="22"/>
          <w:szCs w:val="22"/>
        </w:rPr>
      </w:pPr>
      <w:r w:rsidRPr="005C3F7D">
        <w:rPr>
          <w:rFonts w:asciiTheme="minorHAnsi" w:hAnsiTheme="minorHAnsi" w:cstheme="minorHAnsi"/>
          <w:sz w:val="22"/>
          <w:szCs w:val="22"/>
        </w:rPr>
        <w:t>de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rapports.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étapes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s’appliquent à</w:t>
      </w:r>
      <w:r w:rsidR="00242686" w:rsidRPr="005C3F7D">
        <w:rPr>
          <w:rFonts w:asciiTheme="minorHAnsi" w:hAnsiTheme="minorHAnsi" w:cstheme="minorHAnsi"/>
          <w:sz w:val="22"/>
          <w:szCs w:val="22"/>
        </w:rPr>
        <w:t xml:space="preserve"> </w:t>
      </w:r>
      <w:r w:rsidRPr="005C3F7D">
        <w:rPr>
          <w:rFonts w:asciiTheme="minorHAnsi" w:hAnsiTheme="minorHAnsi" w:cstheme="minorHAnsi"/>
          <w:sz w:val="22"/>
          <w:szCs w:val="22"/>
        </w:rPr>
        <w:t>ensemble de l’organisation :</w:t>
      </w:r>
    </w:p>
    <w:p w14:paraId="4751065B" w14:textId="52D7E394" w:rsidR="005C00FE" w:rsidRPr="005C3F7D" w:rsidRDefault="001667C5" w:rsidP="005C3F7D">
      <w:pPr>
        <w:pStyle w:val="ListParagraph"/>
        <w:numPr>
          <w:ilvl w:val="0"/>
          <w:numId w:val="113"/>
        </w:numPr>
        <w:tabs>
          <w:tab w:val="left" w:pos="1134"/>
          <w:tab w:val="left" w:pos="2973"/>
          <w:tab w:val="left" w:pos="3693"/>
          <w:tab w:val="left" w:pos="4425"/>
        </w:tabs>
        <w:ind w:right="13"/>
        <w:rPr>
          <w:rFonts w:asciiTheme="minorHAnsi" w:hAnsiTheme="minorHAnsi" w:cstheme="minorHAnsi"/>
        </w:rPr>
      </w:pPr>
      <w:r w:rsidRPr="005C3F7D">
        <w:rPr>
          <w:rFonts w:asciiTheme="minorHAnsi" w:eastAsiaTheme="minorHAnsi" w:hAnsiTheme="minorHAnsi" w:cstheme="minorHAnsi"/>
          <w:color w:val="000000" w:themeColor="text1"/>
          <w:lang w:val="fr-CH"/>
        </w:rPr>
        <w:t>Au</w:t>
      </w:r>
      <w:r w:rsidR="00767FAB" w:rsidRPr="005C3F7D">
        <w:rPr>
          <w:rFonts w:asciiTheme="minorHAnsi" w:eastAsiaTheme="minorHAnsi" w:hAnsiTheme="minorHAnsi" w:cstheme="minorHAnsi"/>
          <w:color w:val="000000" w:themeColor="text1"/>
          <w:lang w:val="fr-CH"/>
        </w:rPr>
        <w:t xml:space="preserve"> niveau du projet</w:t>
      </w:r>
      <w:r w:rsidR="00FA307E" w:rsidRPr="005C3F7D">
        <w:rPr>
          <w:rFonts w:asciiTheme="minorHAnsi" w:eastAsiaTheme="minorHAnsi" w:hAnsiTheme="minorHAnsi" w:cstheme="minorHAnsi"/>
          <w:color w:val="000000" w:themeColor="text1"/>
          <w:lang w:val="fr-CH"/>
        </w:rPr>
        <w:t xml:space="preserve"> et/ou au niveau du </w:t>
      </w:r>
      <w:r w:rsidR="00F937D8" w:rsidRPr="005C3F7D">
        <w:rPr>
          <w:rFonts w:asciiTheme="minorHAnsi" w:eastAsiaTheme="minorHAnsi" w:hAnsiTheme="minorHAnsi" w:cstheme="minorHAnsi"/>
          <w:color w:val="000000" w:themeColor="text1"/>
          <w:lang w:val="fr-CH"/>
        </w:rPr>
        <w:t>portefeuille</w:t>
      </w:r>
      <w:r w:rsidR="00767FAB" w:rsidRPr="005C3F7D">
        <w:rPr>
          <w:rFonts w:asciiTheme="minorHAnsi" w:eastAsiaTheme="minorHAnsi" w:hAnsiTheme="minorHAnsi" w:cstheme="minorHAnsi"/>
          <w:color w:val="000000" w:themeColor="text1"/>
          <w:lang w:val="fr-CH"/>
        </w:rPr>
        <w:t xml:space="preserve"> (c.-à-d.,</w:t>
      </w:r>
      <w:r w:rsidR="009F0A57"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 de</w:t>
      </w:r>
      <w:r w:rsidR="000E1606"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développement,</w:t>
      </w:r>
      <w:r w:rsidR="00767FAB" w:rsidRPr="005C3F7D" w:rsidDel="000E1606">
        <w:rPr>
          <w:rFonts w:asciiTheme="minorHAnsi" w:eastAsiaTheme="minorHAnsi" w:hAnsiTheme="minorHAnsi" w:cstheme="minorHAnsi"/>
          <w:color w:val="000000" w:themeColor="text1"/>
          <w:lang w:val="fr-CH"/>
        </w:rPr>
        <w:t xml:space="preserve"> </w:t>
      </w:r>
      <w:r w:rsidR="00FA307E" w:rsidRPr="005C3F7D">
        <w:rPr>
          <w:rFonts w:asciiTheme="minorHAnsi" w:eastAsiaTheme="minorHAnsi" w:hAnsiTheme="minorHAnsi" w:cstheme="minorHAnsi"/>
          <w:color w:val="000000" w:themeColor="text1"/>
          <w:lang w:val="fr-CH"/>
        </w:rPr>
        <w:t xml:space="preserve">portefeuilles, </w:t>
      </w:r>
      <w:r w:rsidR="00767FAB" w:rsidRPr="005C3F7D">
        <w:rPr>
          <w:rFonts w:asciiTheme="minorHAnsi" w:eastAsiaTheme="minorHAnsi" w:hAnsiTheme="minorHAnsi" w:cstheme="minorHAnsi"/>
          <w:color w:val="000000" w:themeColor="text1"/>
          <w:lang w:val="fr-CH"/>
        </w:rPr>
        <w:t>dispositifs de coopération,</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services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 projets d’efficacité institutionnelle</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et</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w:t>
      </w:r>
      <w:r w:rsidR="00F35FF9"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w:t>
      </w:r>
      <w:r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coopération multinationale et de coopération</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Sud-Sud)</w:t>
      </w:r>
      <w:r w:rsidR="00767FAB" w:rsidRPr="005C3F7D">
        <w:rPr>
          <w:rFonts w:asciiTheme="minorHAnsi" w:hAnsiTheme="minorHAnsi" w:cstheme="minorHAnsi"/>
          <w:spacing w:val="-5"/>
        </w:rPr>
        <w:t xml:space="preserve"> </w:t>
      </w:r>
      <w:r w:rsidR="00767FAB" w:rsidRPr="005C3F7D">
        <w:rPr>
          <w:rFonts w:asciiTheme="minorHAnsi" w:hAnsiTheme="minorHAnsi" w:cstheme="minorHAnsi"/>
          <w:spacing w:val="-10"/>
        </w:rPr>
        <w:t>;</w:t>
      </w:r>
    </w:p>
    <w:p w14:paraId="0A6D9D44" w14:textId="6A6323C8"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niveau</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du</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programme/de</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l’unité</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(c.-à-d.,</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Bureau/programme</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de</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pays, Bureaux/programme régionaux, Bureau/programme centraux) ;</w:t>
      </w:r>
    </w:p>
    <w:p w14:paraId="2A36E2C4" w14:textId="7860AFB5"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rPr>
        <w:t xml:space="preserve"> niveau de l’entreprise.</w:t>
      </w:r>
    </w:p>
    <w:p w14:paraId="3B04F44F" w14:textId="77777777" w:rsidR="004C1188" w:rsidRPr="005C3F7D" w:rsidRDefault="004C1188" w:rsidP="005C3F7D">
      <w:pPr>
        <w:pStyle w:val="ListParagraph"/>
        <w:tabs>
          <w:tab w:val="left" w:pos="1134"/>
        </w:tabs>
        <w:spacing w:before="112"/>
        <w:ind w:left="0" w:right="13" w:firstLine="0"/>
        <w:rPr>
          <w:rFonts w:asciiTheme="minorHAnsi" w:hAnsiTheme="minorHAnsi" w:cstheme="minorHAnsi"/>
        </w:rPr>
      </w:pPr>
    </w:p>
    <w:p w14:paraId="6D064150" w14:textId="3F428247" w:rsidR="005C00FE" w:rsidRPr="005C3F7D" w:rsidRDefault="00767FAB" w:rsidP="005C3F7D">
      <w:pPr>
        <w:pStyle w:val="BodyText"/>
        <w:numPr>
          <w:ilvl w:val="0"/>
          <w:numId w:val="42"/>
        </w:numPr>
        <w:spacing w:before="27" w:line="307" w:lineRule="auto"/>
        <w:ind w:left="0" w:right="13"/>
        <w:jc w:val="both"/>
        <w:rPr>
          <w:rFonts w:asciiTheme="minorHAnsi" w:hAnsiTheme="minorHAnsi" w:cstheme="minorHAnsi"/>
          <w:sz w:val="22"/>
          <w:szCs w:val="22"/>
        </w:rPr>
      </w:pPr>
      <w:bookmarkStart w:id="5" w:name="_bookmark2"/>
      <w:bookmarkEnd w:id="5"/>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5"/>
          <w:sz w:val="22"/>
          <w:szCs w:val="22"/>
        </w:rPr>
        <w:t xml:space="preserve"> </w:t>
      </w:r>
      <w:r w:rsidR="00FA307E" w:rsidRPr="005C3F7D">
        <w:rPr>
          <w:rFonts w:asciiTheme="minorHAnsi" w:hAnsiTheme="minorHAnsi" w:cstheme="minorHAnsi"/>
          <w:spacing w:val="-5"/>
          <w:sz w:val="22"/>
          <w:szCs w:val="22"/>
        </w:rPr>
        <w:t xml:space="preserve">du PNUD </w:t>
      </w:r>
      <w:r w:rsidRPr="005C3F7D">
        <w:rPr>
          <w:rFonts w:asciiTheme="minorHAnsi" w:hAnsiTheme="minorHAnsi" w:cstheme="minorHAnsi"/>
          <w:sz w:val="22"/>
          <w:szCs w:val="22"/>
        </w:rPr>
        <w:t>exige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inclusive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matière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communication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consultation avec toutes les parties prenantes concernées, y compris les fonctionnaires chargés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programmes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opérations,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autres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parties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prenantes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concernées (p. ex., système des Nations Unies, partenaires nationaux, experts, donateurs, groupes cibles et personnes concernées par le projet). La communication et la consultation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ont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lieu</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intervalles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réguliers/planifiés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contribuer</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lastRenderedPageBreak/>
        <w:t>l’identification,</w:t>
      </w:r>
      <w:r w:rsidRPr="005C3F7D">
        <w:rPr>
          <w:rFonts w:asciiTheme="minorHAnsi" w:hAnsiTheme="minorHAnsi" w:cstheme="minorHAnsi"/>
          <w:spacing w:val="-5"/>
          <w:sz w:val="22"/>
          <w:szCs w:val="22"/>
        </w:rPr>
        <w:t xml:space="preserve"> </w:t>
      </w:r>
      <w:r w:rsidR="00FA307E" w:rsidRPr="005C3F7D" w:rsidDel="00621A7C">
        <w:rPr>
          <w:rFonts w:asciiTheme="minorHAnsi" w:hAnsiTheme="minorHAnsi" w:cstheme="minorHAnsi"/>
          <w:spacing w:val="-5"/>
          <w:sz w:val="22"/>
          <w:szCs w:val="22"/>
        </w:rPr>
        <w:t xml:space="preserve">et </w:t>
      </w:r>
      <w:r w:rsidRPr="005C3F7D">
        <w:rPr>
          <w:rFonts w:asciiTheme="minorHAnsi" w:hAnsiTheme="minorHAnsi" w:cstheme="minorHAnsi"/>
          <w:sz w:val="22"/>
          <w:szCs w:val="22"/>
        </w:rPr>
        <w:t>à l’évaluation, au traitement, au suivi,</w:t>
      </w:r>
      <w:r w:rsidR="00FA307E" w:rsidRPr="005C3F7D">
        <w:rPr>
          <w:rFonts w:asciiTheme="minorHAnsi" w:hAnsiTheme="minorHAnsi" w:cstheme="minorHAnsi"/>
          <w:sz w:val="22"/>
          <w:szCs w:val="22"/>
        </w:rPr>
        <w:t xml:space="preserve"> à </w:t>
      </w:r>
      <w:r w:rsidR="00EA6847" w:rsidRPr="005C3F7D">
        <w:rPr>
          <w:rFonts w:asciiTheme="minorHAnsi" w:hAnsiTheme="minorHAnsi" w:cstheme="minorHAnsi"/>
          <w:sz w:val="22"/>
          <w:szCs w:val="22"/>
        </w:rPr>
        <w:t xml:space="preserve">l’examen des </w:t>
      </w:r>
      <w:r w:rsidR="00EA6847" w:rsidRPr="005C3F7D">
        <w:rPr>
          <w:rFonts w:asciiTheme="minorHAnsi" w:hAnsiTheme="minorHAnsi" w:cstheme="minorHAnsi"/>
          <w:spacing w:val="-2"/>
          <w:sz w:val="22"/>
          <w:szCs w:val="22"/>
        </w:rPr>
        <w:t>risques</w:t>
      </w:r>
      <w:r w:rsidR="00FA307E" w:rsidRPr="005C3F7D">
        <w:rPr>
          <w:rFonts w:asciiTheme="minorHAnsi" w:hAnsiTheme="minorHAnsi" w:cstheme="minorHAnsi"/>
          <w:sz w:val="22"/>
          <w:szCs w:val="22"/>
        </w:rPr>
        <w:t xml:space="preserve"> </w:t>
      </w:r>
      <w:r w:rsidR="00EA6847" w:rsidRPr="005C3F7D">
        <w:rPr>
          <w:rFonts w:asciiTheme="minorHAnsi" w:hAnsiTheme="minorHAnsi" w:cstheme="minorHAnsi"/>
          <w:sz w:val="22"/>
          <w:szCs w:val="22"/>
        </w:rPr>
        <w:t xml:space="preserve">et </w:t>
      </w:r>
      <w:r w:rsidRPr="005C3F7D">
        <w:rPr>
          <w:rFonts w:asciiTheme="minorHAnsi" w:hAnsiTheme="minorHAnsi" w:cstheme="minorHAnsi"/>
          <w:sz w:val="22"/>
          <w:szCs w:val="22"/>
        </w:rPr>
        <w:t>à l’établissement de rapports</w:t>
      </w:r>
      <w:r w:rsidRPr="005C3F7D">
        <w:rPr>
          <w:rFonts w:asciiTheme="minorHAnsi" w:hAnsiTheme="minorHAnsi" w:cstheme="minorHAnsi"/>
          <w:spacing w:val="-2"/>
          <w:sz w:val="22"/>
          <w:szCs w:val="22"/>
        </w:rPr>
        <w:t>.</w:t>
      </w:r>
      <w:r w:rsidR="008B4C24" w:rsidRPr="005C3F7D">
        <w:rPr>
          <w:rFonts w:asciiTheme="minorHAnsi" w:hAnsiTheme="minorHAnsi" w:cstheme="minorHAnsi"/>
          <w:spacing w:val="-2"/>
          <w:sz w:val="22"/>
          <w:szCs w:val="22"/>
        </w:rPr>
        <w:t xml:space="preserve"> Des informations détaillées sur la méthodologie GRE du PNUD sont disponibles dans le document Managing Risks Across UNDP Programming and Operations - Guidance Note (Gestion des risques dans la programmation et les opérations du PNUD - Note d'orientation</w:t>
      </w:r>
      <w:r w:rsidR="008B4C24" w:rsidRPr="005C3F7D">
        <w:rPr>
          <w:rStyle w:val="FootnoteReference"/>
          <w:rFonts w:asciiTheme="minorHAnsi" w:hAnsiTheme="minorHAnsi" w:cstheme="minorHAnsi"/>
          <w:spacing w:val="-2"/>
          <w:sz w:val="22"/>
          <w:szCs w:val="22"/>
        </w:rPr>
        <w:footnoteReference w:id="3"/>
      </w:r>
      <w:r w:rsidR="008B4C24" w:rsidRPr="005C3F7D">
        <w:rPr>
          <w:rFonts w:asciiTheme="minorHAnsi" w:hAnsiTheme="minorHAnsi" w:cstheme="minorHAnsi"/>
          <w:spacing w:val="-2"/>
          <w:sz w:val="22"/>
          <w:szCs w:val="22"/>
        </w:rPr>
        <w:t>).</w:t>
      </w:r>
    </w:p>
    <w:p w14:paraId="41454861" w14:textId="77777777" w:rsidR="00DF0AC9" w:rsidRPr="005C3F7D" w:rsidRDefault="00DF0AC9" w:rsidP="005C3F7D">
      <w:pPr>
        <w:pStyle w:val="BodyText"/>
        <w:spacing w:before="27" w:line="307" w:lineRule="auto"/>
        <w:ind w:right="13"/>
        <w:jc w:val="both"/>
        <w:rPr>
          <w:rFonts w:asciiTheme="minorHAnsi" w:hAnsiTheme="minorHAnsi" w:cstheme="minorHAnsi"/>
          <w:sz w:val="22"/>
          <w:szCs w:val="22"/>
        </w:rPr>
      </w:pPr>
    </w:p>
    <w:p w14:paraId="460AD1ED" w14:textId="6A8BD57B" w:rsidR="005C00FE" w:rsidRPr="005C3F7D" w:rsidRDefault="008B4C24" w:rsidP="005C3F7D">
      <w:pPr>
        <w:pStyle w:val="BodyText"/>
        <w:numPr>
          <w:ilvl w:val="0"/>
          <w:numId w:val="43"/>
        </w:numPr>
        <w:spacing w:before="20" w:line="307" w:lineRule="auto"/>
        <w:ind w:left="0" w:right="13"/>
        <w:jc w:val="both"/>
        <w:rPr>
          <w:rFonts w:asciiTheme="minorHAnsi" w:hAnsiTheme="minorHAnsi" w:cstheme="minorHAnsi"/>
          <w:sz w:val="22"/>
          <w:szCs w:val="22"/>
        </w:rPr>
      </w:pPr>
      <w:bookmarkStart w:id="6" w:name="_bookmark3"/>
      <w:bookmarkStart w:id="7" w:name="_bookmark4"/>
      <w:bookmarkEnd w:id="6"/>
      <w:bookmarkEnd w:id="7"/>
      <w:r w:rsidRPr="005C3F7D">
        <w:rPr>
          <w:rFonts w:asciiTheme="minorHAnsi" w:hAnsiTheme="minorHAnsi" w:cstheme="minorHAnsi"/>
          <w:b/>
          <w:sz w:val="22"/>
          <w:szCs w:val="22"/>
        </w:rPr>
        <w:t>Évaluation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L’évaluation des risques est le processus itératif d’identification, d’analyse et d’évaluation des risques. L’objectif est de fournir suffisamment d’informations à des intervalles appropriés pour des décisions de gestion tenant compte des risques. Des évaluations des risques de haute qualité permettent une meilleure acceptation des occasions de prise de risques (p. ex., l’innovation) tout en garantissant une diligence raisonnable, un traitement, un suivi et un contrôle rigoureux.</w:t>
      </w:r>
    </w:p>
    <w:p w14:paraId="2BA3A6CF" w14:textId="1478098A" w:rsidR="005C00FE" w:rsidRPr="005C3F7D" w:rsidRDefault="005E1567" w:rsidP="005C3F7D">
      <w:pPr>
        <w:pStyle w:val="BodyText"/>
        <w:numPr>
          <w:ilvl w:val="2"/>
          <w:numId w:val="43"/>
        </w:numPr>
        <w:spacing w:before="1" w:line="307" w:lineRule="auto"/>
        <w:ind w:left="360" w:right="13"/>
        <w:jc w:val="both"/>
        <w:rPr>
          <w:rFonts w:asciiTheme="minorHAnsi" w:hAnsiTheme="minorHAnsi" w:cstheme="minorHAnsi"/>
          <w:sz w:val="22"/>
          <w:szCs w:val="22"/>
        </w:rPr>
      </w:pPr>
      <w:bookmarkStart w:id="8" w:name="_bookmark5"/>
      <w:bookmarkEnd w:id="8"/>
      <w:r w:rsidRPr="005C3F7D">
        <w:rPr>
          <w:rFonts w:asciiTheme="minorHAnsi" w:hAnsiTheme="minorHAnsi" w:cstheme="minorHAnsi"/>
          <w:b/>
          <w:sz w:val="22"/>
          <w:szCs w:val="22"/>
        </w:rPr>
        <w:t>Identification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potentiels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dans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toutes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catégories</w:t>
      </w:r>
      <w:r w:rsidR="00767FAB"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risque</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6"/>
          <w:sz w:val="22"/>
          <w:szCs w:val="22"/>
        </w:rPr>
        <w:t xml:space="preserve"> </w:t>
      </w:r>
      <w:r w:rsidR="00767FAB" w:rsidRPr="005C3F7D">
        <w:rPr>
          <w:rFonts w:asciiTheme="minorHAnsi" w:hAnsiTheme="minorHAnsi" w:cstheme="minorHAnsi"/>
          <w:sz w:val="22"/>
          <w:szCs w:val="22"/>
        </w:rPr>
        <w:t>la</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GRI</w:t>
      </w:r>
      <w:r w:rsidR="00767FAB" w:rsidRPr="005C3F7D">
        <w:rPr>
          <w:rFonts w:asciiTheme="minorHAnsi" w:hAnsiTheme="minorHAnsi" w:cstheme="minorHAnsi"/>
          <w:spacing w:val="-1"/>
          <w:sz w:val="22"/>
          <w:szCs w:val="22"/>
        </w:rPr>
        <w:t xml:space="preserve"> </w:t>
      </w:r>
      <w:r w:rsidR="00767FAB" w:rsidRPr="005C3F7D">
        <w:rPr>
          <w:rFonts w:asciiTheme="minorHAnsi" w:hAnsiTheme="minorHAnsi" w:cstheme="minorHAnsi"/>
          <w:sz w:val="22"/>
          <w:szCs w:val="22"/>
        </w:rPr>
        <w:t>(voir</w:t>
      </w:r>
      <w:r w:rsidR="00767FAB" w:rsidRPr="005C3F7D">
        <w:rPr>
          <w:rFonts w:asciiTheme="minorHAnsi" w:hAnsiTheme="minorHAnsi" w:cstheme="minorHAnsi"/>
          <w:spacing w:val="-3"/>
          <w:sz w:val="22"/>
          <w:szCs w:val="22"/>
        </w:rPr>
        <w:t xml:space="preserve"> </w:t>
      </w:r>
      <w:hyperlink w:anchor="Annexe_2_Catégories" w:history="1">
        <w:r w:rsidR="00767FAB" w:rsidRPr="005C3F7D">
          <w:rPr>
            <w:rStyle w:val="Hyperlink"/>
            <w:rFonts w:asciiTheme="minorHAnsi" w:hAnsiTheme="minorHAnsi" w:cstheme="minorHAnsi"/>
            <w:color w:val="0070C0"/>
            <w:szCs w:val="22"/>
          </w:rPr>
          <w:t>l’annexe</w:t>
        </w:r>
        <w:r w:rsidR="00767FAB" w:rsidRPr="005C3F7D">
          <w:rPr>
            <w:rStyle w:val="Hyperlink"/>
            <w:rFonts w:asciiTheme="minorHAnsi" w:hAnsiTheme="minorHAnsi" w:cstheme="minorHAnsi"/>
            <w:color w:val="0070C0"/>
            <w:spacing w:val="-5"/>
            <w:szCs w:val="22"/>
          </w:rPr>
          <w:t xml:space="preserve"> </w:t>
        </w:r>
        <w:r w:rsidR="00767FAB" w:rsidRPr="005C3F7D">
          <w:rPr>
            <w:rStyle w:val="Hyperlink"/>
            <w:rFonts w:asciiTheme="minorHAnsi" w:hAnsiTheme="minorHAnsi" w:cstheme="minorHAnsi"/>
            <w:color w:val="0070C0"/>
            <w:szCs w:val="22"/>
          </w:rPr>
          <w:t>2</w:t>
        </w:r>
      </w:hyperlink>
      <w:r w:rsidR="00767FAB" w:rsidRPr="005C3F7D">
        <w:rPr>
          <w:rFonts w:asciiTheme="minorHAnsi" w:hAnsiTheme="minorHAnsi" w:cstheme="minorHAnsi"/>
          <w:sz w:val="22"/>
          <w:szCs w:val="22"/>
        </w:rPr>
        <w:t xml:space="preserve">) doivent être pris en compte pour s'assurer que tous les risques pertinents sont </w:t>
      </w:r>
      <w:r w:rsidR="00767FAB" w:rsidRPr="005C3F7D">
        <w:rPr>
          <w:rFonts w:asciiTheme="minorHAnsi" w:hAnsiTheme="minorHAnsi" w:cstheme="minorHAnsi"/>
          <w:spacing w:val="-2"/>
          <w:sz w:val="22"/>
          <w:szCs w:val="22"/>
        </w:rPr>
        <w:t>identifiés</w:t>
      </w:r>
      <w:r w:rsidR="002C338E" w:rsidRPr="005C3F7D">
        <w:rPr>
          <w:rFonts w:asciiTheme="minorHAnsi" w:hAnsiTheme="minorHAnsi" w:cstheme="minorHAnsi"/>
          <w:spacing w:val="-2"/>
          <w:sz w:val="22"/>
          <w:szCs w:val="22"/>
        </w:rPr>
        <w:t xml:space="preserve"> et </w:t>
      </w:r>
      <w:r w:rsidR="00591271" w:rsidRPr="005C3F7D">
        <w:rPr>
          <w:rFonts w:asciiTheme="minorHAnsi" w:hAnsiTheme="minorHAnsi" w:cstheme="minorHAnsi"/>
          <w:spacing w:val="-2"/>
          <w:sz w:val="22"/>
          <w:szCs w:val="22"/>
        </w:rPr>
        <w:t>évalués</w:t>
      </w:r>
      <w:r w:rsidR="00767FAB" w:rsidRPr="005C3F7D">
        <w:rPr>
          <w:rFonts w:asciiTheme="minorHAnsi" w:hAnsiTheme="minorHAnsi" w:cstheme="minorHAnsi"/>
          <w:spacing w:val="-2"/>
          <w:sz w:val="22"/>
          <w:szCs w:val="22"/>
        </w:rPr>
        <w:t>.</w:t>
      </w:r>
    </w:p>
    <w:p w14:paraId="3066BB25" w14:textId="758CABA4" w:rsidR="004C1188" w:rsidRPr="005C3F7D" w:rsidRDefault="002C338E" w:rsidP="005C3F7D">
      <w:pPr>
        <w:pStyle w:val="BodyText"/>
        <w:numPr>
          <w:ilvl w:val="2"/>
          <w:numId w:val="43"/>
        </w:numPr>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b/>
          <w:sz w:val="22"/>
          <w:szCs w:val="22"/>
        </w:rPr>
        <w:t>Analyse des risques</w:t>
      </w:r>
      <w:r w:rsidRPr="005C3F7D">
        <w:rPr>
          <w:rFonts w:asciiTheme="minorHAnsi" w:hAnsiTheme="minorHAnsi" w:cstheme="minorHAnsi"/>
          <w:sz w:val="22"/>
          <w:szCs w:val="22"/>
        </w:rPr>
        <w:t xml:space="preserve"> : </w:t>
      </w:r>
      <w:r w:rsidR="005406D1" w:rsidRPr="005C3F7D">
        <w:rPr>
          <w:rFonts w:asciiTheme="minorHAnsi" w:hAnsiTheme="minorHAnsi" w:cstheme="minorHAnsi"/>
          <w:sz w:val="22"/>
          <w:szCs w:val="22"/>
        </w:rPr>
        <w:t xml:space="preserve">Le modèle de critères de la GRI (voir </w:t>
      </w:r>
      <w:hyperlink w:anchor="_bookmark22" w:history="1">
        <w:r w:rsidR="005406D1" w:rsidRPr="005C3F7D">
          <w:rPr>
            <w:rStyle w:val="Hyperlink"/>
            <w:rFonts w:asciiTheme="minorHAnsi" w:hAnsiTheme="minorHAnsi"/>
            <w:color w:val="0070C0"/>
            <w:szCs w:val="22"/>
          </w:rPr>
          <w:t>l’annexe 3</w:t>
        </w:r>
      </w:hyperlink>
      <w:r w:rsidR="005406D1" w:rsidRPr="005C3F7D">
        <w:rPr>
          <w:rFonts w:asciiTheme="minorHAnsi" w:hAnsiTheme="minorHAnsi" w:cstheme="minorHAnsi"/>
          <w:sz w:val="22"/>
          <w:szCs w:val="22"/>
        </w:rPr>
        <w:t>) définit l’échelle à cinq points utilisé</w:t>
      </w:r>
      <w:r w:rsidR="002E608E">
        <w:rPr>
          <w:rFonts w:asciiTheme="minorHAnsi" w:hAnsiTheme="minorHAnsi" w:cstheme="minorHAnsi"/>
          <w:sz w:val="22"/>
          <w:szCs w:val="22"/>
        </w:rPr>
        <w:t>e</w:t>
      </w:r>
      <w:r w:rsidR="005406D1" w:rsidRPr="005C3F7D">
        <w:rPr>
          <w:rFonts w:asciiTheme="minorHAnsi" w:hAnsiTheme="minorHAnsi" w:cstheme="minorHAnsi"/>
          <w:sz w:val="22"/>
          <w:szCs w:val="22"/>
        </w:rPr>
        <w:t xml:space="preserve"> pour déterminer la </w:t>
      </w:r>
      <w:r w:rsidR="001667C5" w:rsidRPr="005C3F7D">
        <w:rPr>
          <w:rFonts w:asciiTheme="minorHAnsi" w:hAnsiTheme="minorHAnsi" w:cstheme="minorHAnsi"/>
          <w:sz w:val="22"/>
          <w:szCs w:val="22"/>
        </w:rPr>
        <w:t>probabilité (</w:t>
      </w:r>
      <w:r w:rsidR="005406D1" w:rsidRPr="005C3F7D">
        <w:rPr>
          <w:rFonts w:asciiTheme="minorHAnsi" w:hAnsiTheme="minorHAnsi" w:cstheme="minorHAnsi"/>
          <w:sz w:val="22"/>
          <w:szCs w:val="22"/>
        </w:rPr>
        <w:t xml:space="preserve">par ex. 1-Non probable, 2-Faible probabilité, 3-Modérément probable, 4-Hautement probable, 5-Exprimé) et </w:t>
      </w:r>
      <w:r w:rsidR="005406D1" w:rsidRPr="005C3F7D" w:rsidDel="008F066F">
        <w:rPr>
          <w:rFonts w:asciiTheme="minorHAnsi" w:hAnsiTheme="minorHAnsi" w:cstheme="minorHAnsi"/>
          <w:sz w:val="22"/>
          <w:szCs w:val="22"/>
        </w:rPr>
        <w:t xml:space="preserve">impact </w:t>
      </w:r>
      <w:r w:rsidR="005406D1" w:rsidRPr="005C3F7D">
        <w:rPr>
          <w:rFonts w:asciiTheme="minorHAnsi" w:hAnsiTheme="minorHAnsi" w:cstheme="minorHAnsi"/>
          <w:sz w:val="22"/>
          <w:szCs w:val="22"/>
        </w:rPr>
        <w:t>(c.-à-d. 1-Négligeable, 2-Minoritaire, 3-Intermédiaire, 4-Extensif, 5-Extrême). Au niveau du programme/de l’unité et de l’entreprise, une analyse plus détaillée des conséquences est appliquée pour déterminer l’impact global.</w:t>
      </w:r>
    </w:p>
    <w:p w14:paraId="4A9BD18B" w14:textId="510403D6" w:rsidR="002C338E" w:rsidRPr="005C3F7D" w:rsidRDefault="005406D1" w:rsidP="005C3F7D">
      <w:pPr>
        <w:pStyle w:val="BodyText"/>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sz w:val="22"/>
          <w:szCs w:val="22"/>
        </w:rPr>
        <w:t>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base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la probabilité et de l’impact, 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niveau d’</w:t>
      </w:r>
      <w:r w:rsidRPr="005C3F7D">
        <w:rPr>
          <w:rFonts w:asciiTheme="minorHAnsi" w:hAnsiTheme="minorHAnsi" w:cstheme="minorHAnsi"/>
          <w:b/>
          <w:sz w:val="22"/>
          <w:szCs w:val="22"/>
        </w:rPr>
        <w:t>importance</w:t>
      </w:r>
      <w:r w:rsidRPr="005C3F7D">
        <w:rPr>
          <w:rFonts w:asciiTheme="minorHAnsi" w:hAnsiTheme="minorHAnsi" w:cstheme="minorHAnsi"/>
          <w:b/>
          <w:spacing w:val="-3"/>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(élevé, significatif,</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modéré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faible)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déterminé</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l’aide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matrice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 présentée ci-dessous.</w:t>
      </w:r>
    </w:p>
    <w:bookmarkStart w:id="9" w:name="_bookmark6"/>
    <w:bookmarkEnd w:id="9"/>
    <w:bookmarkStart w:id="10" w:name="_MON_1802763655"/>
    <w:bookmarkEnd w:id="10"/>
    <w:p w14:paraId="4894532F" w14:textId="072D819E" w:rsidR="00B55EAB" w:rsidRDefault="00E12D3C" w:rsidP="005C3F7D">
      <w:pPr>
        <w:pStyle w:val="BodyText"/>
        <w:tabs>
          <w:tab w:val="left" w:pos="2263"/>
        </w:tabs>
        <w:spacing w:before="33" w:line="312" w:lineRule="auto"/>
        <w:ind w:right="13"/>
        <w:jc w:val="center"/>
        <w:rPr>
          <w:rFonts w:asciiTheme="minorHAnsi" w:hAnsiTheme="minorHAnsi" w:cstheme="minorHAnsi"/>
        </w:rPr>
      </w:pPr>
      <w:r>
        <w:rPr>
          <w:rFonts w:asciiTheme="minorHAnsi" w:hAnsiTheme="minorHAnsi" w:cstheme="minorHAnsi"/>
        </w:rPr>
        <w:object w:dxaOrig="9292" w:dyaOrig="5267" w14:anchorId="2DA5F2A6">
          <v:shape id="_x0000_i1025" type="#_x0000_t75" style="width:462pt;height:263.4pt" o:ole="">
            <v:imagedata r:id="rId42" o:title=""/>
          </v:shape>
          <o:OLEObject Type="Embed" ProgID="Word.Document.12" ShapeID="_x0000_i1025" DrawAspect="Content" ObjectID="_1830107126" r:id="rId43">
            <o:FieldCodes>\s</o:FieldCodes>
          </o:OLEObject>
        </w:object>
      </w:r>
    </w:p>
    <w:p w14:paraId="466B1681" w14:textId="0686BE30" w:rsidR="005C00FE" w:rsidRPr="005C3F7D" w:rsidRDefault="00767FAB" w:rsidP="005C3F7D">
      <w:pPr>
        <w:pStyle w:val="BodyText"/>
        <w:numPr>
          <w:ilvl w:val="2"/>
          <w:numId w:val="43"/>
        </w:numPr>
        <w:spacing w:before="25" w:line="307" w:lineRule="auto"/>
        <w:ind w:left="360" w:hanging="283"/>
        <w:jc w:val="both"/>
        <w:rPr>
          <w:rFonts w:asciiTheme="minorHAnsi" w:hAnsiTheme="minorHAnsi" w:cstheme="minorHAnsi"/>
          <w:sz w:val="22"/>
          <w:szCs w:val="22"/>
        </w:rPr>
      </w:pPr>
      <w:bookmarkStart w:id="11" w:name="_bookmark7"/>
      <w:bookmarkEnd w:id="11"/>
      <w:r w:rsidRPr="005C3F7D">
        <w:rPr>
          <w:rFonts w:asciiTheme="minorHAnsi" w:hAnsiTheme="minorHAnsi" w:cstheme="minorHAnsi"/>
          <w:b/>
          <w:sz w:val="22"/>
          <w:szCs w:val="22"/>
        </w:rPr>
        <w:t>Évaluation des</w:t>
      </w:r>
      <w:r w:rsidR="00E87A8A" w:rsidRPr="005C3F7D">
        <w:rPr>
          <w:rFonts w:asciiTheme="minorHAnsi" w:hAnsiTheme="minorHAnsi" w:cstheme="minorHAnsi"/>
          <w:b/>
          <w:sz w:val="22"/>
          <w:szCs w:val="22"/>
        </w:rPr>
        <w:t xml:space="preserve"> r</w:t>
      </w:r>
      <w:r w:rsidRPr="005C3F7D">
        <w:rPr>
          <w:rFonts w:asciiTheme="minorHAnsi" w:hAnsiTheme="minorHAnsi" w:cstheme="minorHAnsi"/>
          <w:b/>
          <w:sz w:val="22"/>
          <w:szCs w:val="22"/>
        </w:rPr>
        <w:t>isques</w:t>
      </w:r>
      <w:r w:rsidR="00DF0AC9" w:rsidRPr="005C3F7D">
        <w:rPr>
          <w:rFonts w:asciiTheme="minorHAnsi" w:hAnsiTheme="minorHAnsi" w:cstheme="minorHAnsi"/>
          <w:b/>
          <w:sz w:val="22"/>
          <w:szCs w:val="22"/>
        </w:rPr>
        <w:t xml:space="preserve"> : </w:t>
      </w:r>
      <w:r w:rsidRPr="005C3F7D">
        <w:rPr>
          <w:rFonts w:asciiTheme="minorHAnsi" w:hAnsiTheme="minorHAnsi" w:cstheme="minorHAnsi"/>
          <w:sz w:val="22"/>
          <w:szCs w:val="22"/>
        </w:rPr>
        <w:t>Sur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base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analyses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individuels,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goût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lastRenderedPageBreak/>
        <w:t>défini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 l’unité/du bureau</w:t>
      </w:r>
      <w:r w:rsidR="0023295D" w:rsidRPr="005C3F7D">
        <w:rPr>
          <w:rFonts w:asciiTheme="minorHAnsi" w:hAnsiTheme="minorHAnsi" w:cstheme="minorHAnsi"/>
          <w:sz w:val="22"/>
          <w:szCs w:val="22"/>
        </w:rPr>
        <w:t xml:space="preserve"> (alignée sur la déclaration d'appétit pour le risque du PNUD),</w:t>
      </w:r>
      <w:r w:rsidRPr="005C3F7D">
        <w:rPr>
          <w:rFonts w:asciiTheme="minorHAnsi" w:hAnsiTheme="minorHAnsi" w:cstheme="minorHAnsi"/>
          <w:sz w:val="22"/>
          <w:szCs w:val="22"/>
        </w:rPr>
        <w:t xml:space="preserve"> une évaluation est effectuée afin de déterminer quels risques peuvent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acceptés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quels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nécessitent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réponse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prioritaire.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 qui</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présentent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potentiel</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fraude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d’utilisation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abusive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fonds,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dommages importants pour les personnes ou l’environnement et/ou l’organisation doivent être évités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autant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possible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autrement,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réduits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minimum</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atténués.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L’évaluation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nécessite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prise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décision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part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responsables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hiérarchiques aux niveaux appropriés.</w:t>
      </w:r>
    </w:p>
    <w:p w14:paraId="447B8674" w14:textId="77777777" w:rsidR="00E15E40" w:rsidRPr="005C3F7D" w:rsidRDefault="00E15E40" w:rsidP="005C3F7D">
      <w:pPr>
        <w:pStyle w:val="BodyText"/>
        <w:spacing w:before="25" w:line="307" w:lineRule="auto"/>
        <w:jc w:val="both"/>
        <w:rPr>
          <w:rFonts w:asciiTheme="minorHAnsi" w:hAnsiTheme="minorHAnsi" w:cstheme="minorHAnsi"/>
          <w:sz w:val="22"/>
          <w:szCs w:val="22"/>
        </w:rPr>
      </w:pPr>
    </w:p>
    <w:p w14:paraId="6B5644E3" w14:textId="484BAADD" w:rsidR="005C00FE" w:rsidRPr="005C3F7D" w:rsidRDefault="00767FAB" w:rsidP="005C3F7D">
      <w:pPr>
        <w:pStyle w:val="BodyText"/>
        <w:numPr>
          <w:ilvl w:val="0"/>
          <w:numId w:val="47"/>
        </w:numPr>
        <w:ind w:left="0"/>
        <w:jc w:val="both"/>
        <w:rPr>
          <w:rFonts w:asciiTheme="minorHAnsi" w:hAnsiTheme="minorHAnsi" w:cstheme="minorHAnsi"/>
          <w:sz w:val="22"/>
          <w:szCs w:val="22"/>
        </w:rPr>
      </w:pPr>
      <w:bookmarkStart w:id="12" w:name="_bookmark8"/>
      <w:bookmarkEnd w:id="12"/>
      <w:r w:rsidRPr="005C3F7D">
        <w:rPr>
          <w:rFonts w:asciiTheme="minorHAnsi" w:hAnsiTheme="minorHAnsi" w:cstheme="minorHAnsi"/>
          <w:b/>
          <w:sz w:val="22"/>
          <w:szCs w:val="22"/>
        </w:rPr>
        <w:t>Traitement des risques</w:t>
      </w:r>
      <w:bookmarkStart w:id="13" w:name="_bookmark9"/>
      <w:bookmarkEnd w:id="13"/>
      <w:r w:rsidR="00E87A8A" w:rsidRPr="005C3F7D">
        <w:rPr>
          <w:rFonts w:asciiTheme="minorHAnsi" w:hAnsiTheme="minorHAnsi" w:cstheme="minorHAnsi"/>
          <w:spacing w:val="-2"/>
          <w:sz w:val="22"/>
          <w:szCs w:val="22"/>
        </w:rPr>
        <w:t> </w:t>
      </w:r>
      <w:r w:rsidR="00E87A8A" w:rsidRPr="005C3F7D">
        <w:rPr>
          <w:rFonts w:asciiTheme="minorHAnsi" w:hAnsiTheme="minorHAnsi" w:cstheme="minorHAnsi"/>
          <w:b/>
          <w:sz w:val="22"/>
          <w:szCs w:val="22"/>
        </w:rPr>
        <w:t xml:space="preserve">: </w:t>
      </w:r>
      <w:r w:rsidR="00E87A8A" w:rsidRPr="005C3F7D">
        <w:rPr>
          <w:rFonts w:asciiTheme="minorHAnsi" w:hAnsiTheme="minorHAnsi" w:cstheme="minorHAnsi"/>
          <w:sz w:val="22"/>
          <w:szCs w:val="22"/>
        </w:rPr>
        <w:t>Pour chaque niveau de risque élevé, significatif ou modéré, une ou plusieurs mesures de traitement des risques doivent être identifiées</w:t>
      </w:r>
    </w:p>
    <w:p w14:paraId="7DEB930D" w14:textId="77777777" w:rsidR="00E87A8A" w:rsidRPr="005C3F7D" w:rsidRDefault="00E87A8A" w:rsidP="005C3F7D">
      <w:pPr>
        <w:pStyle w:val="BodyText"/>
        <w:spacing w:before="24" w:line="302" w:lineRule="auto"/>
        <w:ind w:firstLine="105"/>
        <w:jc w:val="both"/>
        <w:rPr>
          <w:rFonts w:asciiTheme="minorHAnsi" w:hAnsiTheme="minorHAnsi" w:cstheme="minorHAnsi"/>
          <w:sz w:val="22"/>
          <w:szCs w:val="22"/>
        </w:rPr>
      </w:pPr>
    </w:p>
    <w:p w14:paraId="5175435F" w14:textId="77777777" w:rsidR="00E87A8A" w:rsidRPr="005C3F7D" w:rsidRDefault="00E87A8A" w:rsidP="005C3F7D">
      <w:pPr>
        <w:pStyle w:val="BodyText"/>
        <w:numPr>
          <w:ilvl w:val="0"/>
          <w:numId w:val="114"/>
        </w:numPr>
        <w:spacing w:before="15" w:line="314" w:lineRule="auto"/>
        <w:jc w:val="both"/>
        <w:rPr>
          <w:rFonts w:asciiTheme="minorHAnsi" w:hAnsiTheme="minorHAnsi" w:cstheme="minorHAnsi"/>
          <w:sz w:val="22"/>
          <w:szCs w:val="22"/>
        </w:rPr>
      </w:pPr>
      <w:r w:rsidRPr="005C3F7D">
        <w:rPr>
          <w:rFonts w:asciiTheme="minorHAnsi" w:hAnsiTheme="minorHAnsi" w:cstheme="minorHAnsi"/>
          <w:sz w:val="22"/>
          <w:szCs w:val="22"/>
        </w:rPr>
        <w:t>En cas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menace pour les objectifs organisationnels, le traitement des risques peut être de quatre types : </w:t>
      </w:r>
      <w:r w:rsidRPr="005C3F7D">
        <w:rPr>
          <w:rFonts w:asciiTheme="minorHAnsi" w:hAnsiTheme="minorHAnsi" w:cstheme="minorHAnsi"/>
          <w:b/>
          <w:sz w:val="22"/>
          <w:szCs w:val="22"/>
        </w:rPr>
        <w:t xml:space="preserve">résilier </w:t>
      </w:r>
      <w:r w:rsidRPr="005C3F7D">
        <w:rPr>
          <w:rFonts w:asciiTheme="minorHAnsi" w:hAnsiTheme="minorHAnsi" w:cstheme="minorHAnsi"/>
          <w:sz w:val="22"/>
          <w:szCs w:val="22"/>
        </w:rPr>
        <w:t xml:space="preserve">(chercher à éliminer une activité qui déclenche un tel risque), </w:t>
      </w:r>
      <w:r w:rsidRPr="005C3F7D">
        <w:rPr>
          <w:rFonts w:asciiTheme="minorHAnsi" w:hAnsiTheme="minorHAnsi" w:cstheme="minorHAnsi"/>
          <w:b/>
          <w:sz w:val="22"/>
          <w:szCs w:val="22"/>
        </w:rPr>
        <w:t xml:space="preserve">transférer </w:t>
      </w:r>
      <w:r w:rsidRPr="005C3F7D">
        <w:rPr>
          <w:rFonts w:asciiTheme="minorHAnsi" w:hAnsiTheme="minorHAnsi" w:cstheme="minorHAnsi"/>
          <w:sz w:val="22"/>
          <w:szCs w:val="22"/>
        </w:rPr>
        <w:t>(transfert de propriété et/ou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responsabilité à un tiers), </w:t>
      </w:r>
      <w:r w:rsidRPr="005C3F7D">
        <w:rPr>
          <w:rFonts w:asciiTheme="minorHAnsi" w:hAnsiTheme="minorHAnsi" w:cstheme="minorHAnsi"/>
          <w:b/>
          <w:sz w:val="22"/>
          <w:szCs w:val="22"/>
        </w:rPr>
        <w:t xml:space="preserve">atténuer </w:t>
      </w:r>
      <w:r w:rsidRPr="005C3F7D">
        <w:rPr>
          <w:rFonts w:asciiTheme="minorHAnsi" w:hAnsiTheme="minorHAnsi" w:cstheme="minorHAnsi"/>
          <w:sz w:val="22"/>
          <w:szCs w:val="22"/>
        </w:rPr>
        <w:t xml:space="preserve">(réduire la probabilité et/ou l’impact du risque en dessous du seuil d’acceptabilité) et </w:t>
      </w:r>
      <w:r w:rsidRPr="005C3F7D">
        <w:rPr>
          <w:rFonts w:asciiTheme="minorHAnsi" w:hAnsiTheme="minorHAnsi" w:cstheme="minorHAnsi"/>
          <w:b/>
          <w:sz w:val="22"/>
          <w:szCs w:val="22"/>
        </w:rPr>
        <w:t xml:space="preserve">tolérer </w:t>
      </w:r>
      <w:r w:rsidRPr="005C3F7D">
        <w:rPr>
          <w:rFonts w:asciiTheme="minorHAnsi" w:hAnsiTheme="minorHAnsi" w:cstheme="minorHAnsi"/>
          <w:sz w:val="22"/>
          <w:szCs w:val="22"/>
        </w:rPr>
        <w:t>(tolérer le niveau de risque).</w:t>
      </w:r>
    </w:p>
    <w:p w14:paraId="1AA671D9" w14:textId="77777777" w:rsidR="00E87A8A" w:rsidRPr="005C3F7D" w:rsidRDefault="00E87A8A" w:rsidP="005C3F7D">
      <w:pPr>
        <w:pStyle w:val="BodyText"/>
        <w:numPr>
          <w:ilvl w:val="0"/>
          <w:numId w:val="114"/>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En cas d’occasion, le traitement des risques peut être de quatre types : </w:t>
      </w:r>
      <w:r w:rsidRPr="005C3F7D">
        <w:rPr>
          <w:rFonts w:asciiTheme="minorHAnsi" w:hAnsiTheme="minorHAnsi" w:cstheme="minorHAnsi"/>
          <w:b/>
          <w:sz w:val="22"/>
          <w:szCs w:val="22"/>
        </w:rPr>
        <w:t xml:space="preserve">exploiter </w:t>
      </w:r>
      <w:r w:rsidRPr="005C3F7D">
        <w:rPr>
          <w:rFonts w:asciiTheme="minorHAnsi" w:hAnsiTheme="minorHAnsi" w:cstheme="minorHAnsi"/>
          <w:sz w:val="22"/>
          <w:szCs w:val="22"/>
        </w:rPr>
        <w:t xml:space="preserve">(concrétiser l’occasion), </w:t>
      </w:r>
      <w:r w:rsidRPr="005C3F7D">
        <w:rPr>
          <w:rFonts w:asciiTheme="minorHAnsi" w:hAnsiTheme="minorHAnsi" w:cstheme="minorHAnsi"/>
          <w:b/>
          <w:sz w:val="22"/>
          <w:szCs w:val="22"/>
        </w:rPr>
        <w:t xml:space="preserve">expérimenter </w:t>
      </w:r>
      <w:r w:rsidRPr="005C3F7D">
        <w:rPr>
          <w:rFonts w:asciiTheme="minorHAnsi" w:hAnsiTheme="minorHAnsi" w:cstheme="minorHAnsi"/>
          <w:sz w:val="22"/>
          <w:szCs w:val="22"/>
        </w:rPr>
        <w:t>(tester de nouvelles solutions dans des contextes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incertains),</w:t>
      </w:r>
      <w:r w:rsidRPr="005C3F7D">
        <w:rPr>
          <w:rFonts w:asciiTheme="minorHAnsi" w:hAnsiTheme="minorHAnsi" w:cstheme="minorHAnsi"/>
          <w:spacing w:val="-7"/>
          <w:sz w:val="22"/>
          <w:szCs w:val="22"/>
        </w:rPr>
        <w:t xml:space="preserve"> </w:t>
      </w:r>
      <w:r w:rsidRPr="005C3F7D">
        <w:rPr>
          <w:rFonts w:asciiTheme="minorHAnsi" w:hAnsiTheme="minorHAnsi" w:cstheme="minorHAnsi"/>
          <w:b/>
          <w:sz w:val="22"/>
          <w:szCs w:val="22"/>
        </w:rPr>
        <w:t>améliorer</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(augmenter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probabilité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renforçant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 xml:space="preserve">la condition de déclenchement ou l’exposition croissante) et </w:t>
      </w:r>
      <w:r w:rsidRPr="005C3F7D">
        <w:rPr>
          <w:rFonts w:asciiTheme="minorHAnsi" w:hAnsiTheme="minorHAnsi" w:cstheme="minorHAnsi"/>
          <w:b/>
          <w:sz w:val="22"/>
          <w:szCs w:val="22"/>
        </w:rPr>
        <w:t xml:space="preserve">accepter </w:t>
      </w:r>
      <w:r w:rsidRPr="005C3F7D">
        <w:rPr>
          <w:rFonts w:asciiTheme="minorHAnsi" w:hAnsiTheme="minorHAnsi" w:cstheme="minorHAnsi"/>
          <w:sz w:val="22"/>
          <w:szCs w:val="22"/>
        </w:rPr>
        <w:t xml:space="preserve">(aucune action </w:t>
      </w:r>
      <w:r w:rsidRPr="005C3F7D">
        <w:rPr>
          <w:rFonts w:asciiTheme="minorHAnsi" w:hAnsiTheme="minorHAnsi" w:cstheme="minorHAnsi"/>
          <w:spacing w:val="-2"/>
          <w:sz w:val="22"/>
          <w:szCs w:val="22"/>
        </w:rPr>
        <w:t>proactive).</w:t>
      </w:r>
    </w:p>
    <w:p w14:paraId="7542FE52" w14:textId="77777777" w:rsidR="00E87A8A" w:rsidRPr="005C3F7D" w:rsidRDefault="00E87A8A" w:rsidP="005C3F7D">
      <w:pPr>
        <w:pStyle w:val="BodyText"/>
        <w:jc w:val="both"/>
        <w:rPr>
          <w:rFonts w:asciiTheme="minorHAnsi" w:hAnsiTheme="minorHAnsi" w:cstheme="minorHAnsi"/>
          <w:sz w:val="22"/>
          <w:szCs w:val="22"/>
        </w:rPr>
      </w:pPr>
    </w:p>
    <w:p w14:paraId="5C8CC680" w14:textId="77777777" w:rsidR="00E87A8A" w:rsidRPr="005C3F7D" w:rsidRDefault="00E87A8A"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b/>
          <w:sz w:val="22"/>
          <w:szCs w:val="22"/>
        </w:rPr>
        <w:t>Surveillance et examen des</w:t>
      </w:r>
      <w:r w:rsidRPr="005C3F7D">
        <w:rPr>
          <w:rFonts w:asciiTheme="minorHAnsi" w:hAnsiTheme="minorHAnsi" w:cstheme="minorHAnsi"/>
          <w:sz w:val="22"/>
          <w:szCs w:val="22"/>
        </w:rPr>
        <w:t xml:space="preserve"> risques : Le suivi et l'examen des risques sont effectués régulièrement afin d'éclairer les décisions de gestion et de permettre une gestion adaptative et des corrections de trajectoire. Les résultats du suivi et de l'examen doivent être enregistrés et communiqués le cas échéant et être utilisés régulièrement pour les décisions relatives à la gestion des programmes et des portefeuilles et/ou des projets, pour les audits et pour les performances de l'organisation.</w:t>
      </w:r>
    </w:p>
    <w:p w14:paraId="550476D0" w14:textId="77777777" w:rsidR="00113178" w:rsidRPr="005C3F7D" w:rsidRDefault="00113178" w:rsidP="005C3F7D">
      <w:pPr>
        <w:pStyle w:val="BodyText"/>
        <w:jc w:val="both"/>
        <w:rPr>
          <w:rFonts w:asciiTheme="minorHAnsi" w:hAnsiTheme="minorHAnsi" w:cstheme="minorHAnsi"/>
          <w:sz w:val="22"/>
          <w:szCs w:val="22"/>
        </w:rPr>
      </w:pPr>
    </w:p>
    <w:p w14:paraId="1FA7FEA9" w14:textId="607EEF24" w:rsidR="00E87A8A" w:rsidRPr="005C3F7D" w:rsidRDefault="006B6944"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Rapports sur les risques : Les rapports sur les risques garantissent que les informations pertinentes sur les risques sont disponibles à tous les niveaux de l'organisation, en temps utile, afin de fournir la base nécessaire à une prise de décision fondée sur les risques. Les </w:t>
      </w:r>
      <w:r w:rsidRPr="005C3F7D">
        <w:rPr>
          <w:rFonts w:asciiTheme="minorHAnsi" w:hAnsiTheme="minorHAnsi" w:cstheme="minorHAnsi"/>
          <w:b/>
          <w:sz w:val="22"/>
          <w:szCs w:val="22"/>
        </w:rPr>
        <w:t>rapports sur les risques</w:t>
      </w:r>
      <w:r w:rsidRPr="005C3F7D">
        <w:rPr>
          <w:rFonts w:asciiTheme="minorHAnsi" w:hAnsiTheme="minorHAnsi" w:cstheme="minorHAnsi"/>
          <w:sz w:val="22"/>
          <w:szCs w:val="22"/>
        </w:rPr>
        <w:t xml:space="preserve"> doivent être établis au moins une fois par semestre. Une fréquence plus élevée de surveillance et de déclaration des risques liés aux projets peut être nécessaire en fonction du niveau de risque et du contexte (par exemple, projets d'innovation ou projets mis en œuvre dans un contexte de risque élevé en matière de sécurité, etc.) En outre, des </w:t>
      </w:r>
      <w:r w:rsidRPr="005C3F7D">
        <w:rPr>
          <w:rFonts w:asciiTheme="minorHAnsi" w:hAnsiTheme="minorHAnsi" w:cstheme="minorHAnsi"/>
          <w:b/>
          <w:sz w:val="22"/>
          <w:szCs w:val="22"/>
        </w:rPr>
        <w:t>rapports ad hoc</w:t>
      </w:r>
      <w:r w:rsidRPr="005C3F7D">
        <w:rPr>
          <w:rFonts w:asciiTheme="minorHAnsi" w:hAnsiTheme="minorHAnsi" w:cstheme="minorHAnsi"/>
          <w:sz w:val="22"/>
          <w:szCs w:val="22"/>
        </w:rPr>
        <w:t xml:space="preserve"> sont souvent nécessaires dans des contextes de crise ou pour des risques de haut niveau sensibles au facteur temps</w:t>
      </w:r>
      <w:r w:rsidR="00113178" w:rsidRPr="005C3F7D">
        <w:rPr>
          <w:rFonts w:asciiTheme="minorHAnsi" w:hAnsiTheme="minorHAnsi" w:cstheme="minorHAnsi"/>
          <w:sz w:val="22"/>
          <w:szCs w:val="22"/>
        </w:rPr>
        <w:t>.</w:t>
      </w:r>
    </w:p>
    <w:p w14:paraId="2C1DDD79" w14:textId="77777777" w:rsidR="00113178" w:rsidRPr="005C3F7D" w:rsidRDefault="00113178" w:rsidP="005C3F7D">
      <w:pPr>
        <w:pStyle w:val="BodyText"/>
        <w:jc w:val="both"/>
        <w:rPr>
          <w:rFonts w:asciiTheme="minorHAnsi" w:hAnsiTheme="minorHAnsi" w:cstheme="minorHAnsi"/>
          <w:sz w:val="22"/>
          <w:szCs w:val="22"/>
        </w:rPr>
      </w:pPr>
    </w:p>
    <w:p w14:paraId="128B6640" w14:textId="41F7C1B4" w:rsidR="0023160C" w:rsidRPr="005C3F7D"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Le registre des risques sert à surveiller ces risques et à établir des rapports ad hoc.  Ces rapports doivent comprendre une analyse du risque, le traitement/état initié et un appel à l'action ou une demande d'assistance.</w:t>
      </w:r>
    </w:p>
    <w:p w14:paraId="1AE204DF" w14:textId="77777777" w:rsidR="00113178" w:rsidRPr="00F35FF9" w:rsidRDefault="00113178" w:rsidP="005C3F7D">
      <w:pPr>
        <w:pStyle w:val="ListParagraph"/>
        <w:ind w:left="0"/>
        <w:rPr>
          <w:rFonts w:asciiTheme="minorHAnsi" w:hAnsiTheme="minorHAnsi" w:cstheme="minorHAnsi"/>
        </w:rPr>
      </w:pPr>
    </w:p>
    <w:p w14:paraId="107F668E" w14:textId="08231B70" w:rsidR="0023160C" w:rsidRPr="005C3F7D" w:rsidDel="006D3DD1"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En vertu de son pouvoir statutaire, le PNUD </w:t>
      </w:r>
      <w:r w:rsidR="00FD355A" w:rsidRPr="005C3F7D">
        <w:rPr>
          <w:rFonts w:asciiTheme="minorHAnsi" w:hAnsiTheme="minorHAnsi" w:cstheme="minorHAnsi"/>
          <w:sz w:val="22"/>
          <w:szCs w:val="22"/>
        </w:rPr>
        <w:t>se réserve</w:t>
      </w:r>
      <w:r w:rsidRPr="005C3F7D">
        <w:rPr>
          <w:rFonts w:asciiTheme="minorHAnsi" w:hAnsiTheme="minorHAnsi" w:cstheme="minorHAnsi"/>
          <w:sz w:val="22"/>
          <w:szCs w:val="22"/>
        </w:rPr>
        <w:t xml:space="preserve"> le droit de </w:t>
      </w:r>
      <w:r w:rsidRPr="005C3F7D">
        <w:rPr>
          <w:rFonts w:asciiTheme="minorHAnsi" w:hAnsiTheme="minorHAnsi" w:cstheme="minorHAnsi"/>
          <w:b/>
          <w:sz w:val="22"/>
          <w:szCs w:val="22"/>
        </w:rPr>
        <w:t>divulguer partiellement</w:t>
      </w:r>
      <w:r w:rsidRPr="005C3F7D">
        <w:rPr>
          <w:rFonts w:asciiTheme="minorHAnsi" w:hAnsiTheme="minorHAnsi" w:cstheme="minorHAnsi"/>
          <w:sz w:val="22"/>
          <w:szCs w:val="22"/>
        </w:rPr>
        <w:t xml:space="preserve"> les risques au public afin d'éviter toute violation de son devoir de confidentialité envers ses bénéficiaires ou de ne pas provoquer de perte de confiance injustifiée envers ses activités ou ses parties prenantes.</w:t>
      </w:r>
    </w:p>
    <w:p w14:paraId="5507B894" w14:textId="77777777" w:rsidR="005C00FE" w:rsidRDefault="005C00FE" w:rsidP="00F35FF9">
      <w:pPr>
        <w:pStyle w:val="BodyText"/>
        <w:spacing w:before="24" w:line="302" w:lineRule="auto"/>
        <w:ind w:firstLine="105"/>
        <w:jc w:val="both"/>
        <w:rPr>
          <w:rFonts w:asciiTheme="minorHAnsi" w:hAnsiTheme="minorHAnsi" w:cstheme="minorHAnsi"/>
        </w:rPr>
      </w:pPr>
    </w:p>
    <w:p w14:paraId="79E8B93C" w14:textId="77777777" w:rsidR="008341D6" w:rsidRPr="0039517E" w:rsidRDefault="008341D6" w:rsidP="005C3F7D">
      <w:pPr>
        <w:pStyle w:val="BodyText"/>
        <w:spacing w:before="24" w:line="302" w:lineRule="auto"/>
        <w:ind w:firstLine="105"/>
        <w:jc w:val="both"/>
        <w:rPr>
          <w:rFonts w:asciiTheme="minorHAnsi" w:hAnsiTheme="minorHAnsi" w:cstheme="minorHAnsi"/>
        </w:rPr>
      </w:pPr>
    </w:p>
    <w:p w14:paraId="2440F244" w14:textId="1975F248" w:rsidR="005C00FE" w:rsidRPr="006B4AEE" w:rsidRDefault="00CC4FF6" w:rsidP="005C3F7D">
      <w:pPr>
        <w:pStyle w:val="Heading1"/>
        <w:numPr>
          <w:ilvl w:val="0"/>
          <w:numId w:val="15"/>
        </w:numPr>
        <w:tabs>
          <w:tab w:val="left" w:pos="941"/>
        </w:tabs>
        <w:spacing w:before="63"/>
        <w:ind w:left="0"/>
        <w:jc w:val="left"/>
        <w:rPr>
          <w:rFonts w:cs="Calibri Light"/>
          <w:color w:val="2C5293"/>
        </w:rPr>
      </w:pPr>
      <w:bookmarkStart w:id="14" w:name="_bookmark10"/>
      <w:bookmarkStart w:id="15" w:name="_Toc210824664"/>
      <w:bookmarkEnd w:id="14"/>
      <w:r w:rsidRPr="006B4AEE">
        <w:rPr>
          <w:rFonts w:ascii="Calibri Light" w:hAnsi="Calibri Light" w:cs="Calibri Light"/>
          <w:color w:val="2C5293"/>
        </w:rPr>
        <w:lastRenderedPageBreak/>
        <w:t>Critères d’a</w:t>
      </w:r>
      <w:r w:rsidR="00767FAB" w:rsidRPr="006B4AEE">
        <w:rPr>
          <w:rFonts w:ascii="Calibri Light" w:hAnsi="Calibri Light" w:cs="Calibri Light"/>
          <w:color w:val="2C5293"/>
        </w:rPr>
        <w:t>ppropriation et transmission aux échelons supérieur des risques</w:t>
      </w:r>
      <w:bookmarkEnd w:id="15"/>
    </w:p>
    <w:p w14:paraId="40426B10" w14:textId="77777777" w:rsidR="008341D6" w:rsidRDefault="008341D6" w:rsidP="005C3F7D">
      <w:pPr>
        <w:pStyle w:val="BodyText"/>
        <w:spacing w:before="27" w:line="307" w:lineRule="auto"/>
        <w:jc w:val="both"/>
        <w:rPr>
          <w:rFonts w:asciiTheme="minorHAnsi" w:hAnsiTheme="minorHAnsi" w:cstheme="minorHAnsi"/>
          <w:sz w:val="22"/>
          <w:szCs w:val="22"/>
        </w:rPr>
      </w:pPr>
    </w:p>
    <w:p w14:paraId="6A9ACEC7" w14:textId="77777777" w:rsidR="005C00FE" w:rsidRDefault="00767FAB" w:rsidP="00F35FF9">
      <w:pPr>
        <w:pStyle w:val="BodyText"/>
        <w:numPr>
          <w:ilvl w:val="0"/>
          <w:numId w:val="49"/>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Tous les risques sont attribués à un </w:t>
      </w:r>
      <w:r w:rsidRPr="005C3F7D">
        <w:rPr>
          <w:rFonts w:asciiTheme="minorHAnsi" w:hAnsiTheme="minorHAnsi" w:cstheme="minorHAnsi"/>
          <w:b/>
          <w:sz w:val="22"/>
          <w:szCs w:val="22"/>
        </w:rPr>
        <w:t>responsable de la gestion du risque</w:t>
      </w:r>
      <w:r w:rsidRPr="005C3F7D">
        <w:rPr>
          <w:rFonts w:asciiTheme="minorHAnsi" w:hAnsiTheme="minorHAnsi" w:cstheme="minorHAnsi"/>
          <w:sz w:val="22"/>
          <w:szCs w:val="22"/>
        </w:rPr>
        <w:t xml:space="preserve">, la personne qui est responsable en dernier ressort de la gestion appropriée du risque. Chaque mesure de traitement se voit assigner un </w:t>
      </w:r>
      <w:r w:rsidRPr="005C3F7D">
        <w:rPr>
          <w:rFonts w:asciiTheme="minorHAnsi" w:hAnsiTheme="minorHAnsi" w:cstheme="minorHAnsi"/>
          <w:b/>
          <w:sz w:val="22"/>
          <w:szCs w:val="22"/>
        </w:rPr>
        <w:t>responsable du traitement</w:t>
      </w:r>
      <w:r w:rsidRPr="005C3F7D">
        <w:rPr>
          <w:rFonts w:asciiTheme="minorHAnsi" w:hAnsiTheme="minorHAnsi" w:cstheme="minorHAnsi"/>
          <w:sz w:val="22"/>
          <w:szCs w:val="22"/>
        </w:rPr>
        <w:t>, la personne responsable de l’exécution du traitement du risque. Le responsable du risque et le responsable du traitement peuvent ou non être la même personne. La propriété est attribuée en fonction du principe de « qui est le plus indiqué » pour assumer</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notant</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qu’il</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être nécessaire que de nombreuses personnes soient impliquées.</w:t>
      </w:r>
    </w:p>
    <w:p w14:paraId="44266318" w14:textId="77777777" w:rsidR="008341D6" w:rsidRPr="005C3F7D" w:rsidRDefault="008341D6" w:rsidP="005C3F7D">
      <w:pPr>
        <w:pStyle w:val="BodyText"/>
        <w:spacing w:before="27" w:line="307" w:lineRule="auto"/>
        <w:jc w:val="both"/>
        <w:rPr>
          <w:rFonts w:asciiTheme="minorHAnsi" w:hAnsiTheme="minorHAnsi" w:cstheme="minorHAnsi"/>
          <w:sz w:val="22"/>
          <w:szCs w:val="22"/>
        </w:rPr>
      </w:pPr>
    </w:p>
    <w:p w14:paraId="4FFB8B59" w14:textId="407D3BDC"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
          <w:sz w:val="22"/>
          <w:szCs w:val="22"/>
        </w:rPr>
        <w:t xml:space="preserve"> </w:t>
      </w:r>
      <w:r w:rsidRPr="005C3F7D">
        <w:rPr>
          <w:rFonts w:asciiTheme="minorHAnsi" w:hAnsiTheme="minorHAnsi" w:cstheme="minorHAnsi"/>
          <w:b/>
          <w:sz w:val="22"/>
          <w:szCs w:val="22"/>
        </w:rPr>
        <w:t>transmis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aux</w:t>
      </w:r>
      <w:r w:rsidRPr="005C3F7D">
        <w:rPr>
          <w:rFonts w:asciiTheme="minorHAnsi" w:hAnsiTheme="minorHAnsi" w:cstheme="minorHAnsi"/>
          <w:b/>
          <w:spacing w:val="-6"/>
          <w:sz w:val="22"/>
          <w:szCs w:val="22"/>
        </w:rPr>
        <w:t xml:space="preserve"> </w:t>
      </w:r>
      <w:r w:rsidRPr="005C3F7D">
        <w:rPr>
          <w:rFonts w:asciiTheme="minorHAnsi" w:hAnsiTheme="minorHAnsi" w:cstheme="minorHAnsi"/>
          <w:b/>
          <w:sz w:val="22"/>
          <w:szCs w:val="22"/>
        </w:rPr>
        <w:t>échelons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supérieurs</w:t>
      </w:r>
      <w:r w:rsidRPr="005C3F7D">
        <w:rPr>
          <w:rFonts w:asciiTheme="minorHAnsi" w:hAnsiTheme="minorHAnsi" w:cstheme="minorHAnsi"/>
          <w:b/>
          <w:spacing w:val="-3"/>
          <w:sz w:val="22"/>
          <w:szCs w:val="22"/>
        </w:rPr>
        <w:t xml:space="preserve"> </w:t>
      </w:r>
      <w:r w:rsidRPr="005C3F7D">
        <w:rPr>
          <w:rFonts w:asciiTheme="minorHAnsi" w:hAnsiTheme="minorHAnsi" w:cstheme="minorHAnsi"/>
          <w:sz w:val="22"/>
          <w:szCs w:val="22"/>
        </w:rPr>
        <w:t>lorsque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circonstances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 xml:space="preserve">relatives au </w:t>
      </w:r>
      <w:r w:rsidR="00F900DA" w:rsidRPr="005C3F7D">
        <w:rPr>
          <w:rFonts w:asciiTheme="minorHAnsi" w:hAnsiTheme="minorHAnsi" w:cstheme="minorHAnsi"/>
          <w:sz w:val="22"/>
          <w:szCs w:val="22"/>
        </w:rPr>
        <w:t xml:space="preserve">risque et/ou au </w:t>
      </w:r>
      <w:r w:rsidRPr="005C3F7D">
        <w:rPr>
          <w:rFonts w:asciiTheme="minorHAnsi" w:hAnsiTheme="minorHAnsi" w:cstheme="minorHAnsi"/>
          <w:sz w:val="22"/>
          <w:szCs w:val="22"/>
        </w:rPr>
        <w:t xml:space="preserve">traitement lui-même peuvent dépasser le pouvoir/le mandat ou l’expertise du responsable de la gestion du risque. Si une ou plusieurs des </w:t>
      </w:r>
      <w:r w:rsidR="00F900DA" w:rsidRPr="005C3F7D">
        <w:rPr>
          <w:rFonts w:asciiTheme="minorHAnsi" w:hAnsiTheme="minorHAnsi" w:cstheme="minorHAnsi"/>
          <w:sz w:val="22"/>
          <w:szCs w:val="22"/>
        </w:rPr>
        <w:t>critères</w:t>
      </w:r>
      <w:r w:rsidRPr="005C3F7D">
        <w:rPr>
          <w:rFonts w:asciiTheme="minorHAnsi" w:hAnsiTheme="minorHAnsi" w:cstheme="minorHAnsi"/>
          <w:sz w:val="22"/>
          <w:szCs w:val="22"/>
        </w:rPr>
        <w:t xml:space="preserve"> de « transmission aux échelons supérieurs » suivantes sont remplis, le propriétaire du risque doit transmettre le risque aux échelons supérieurs :</w:t>
      </w:r>
    </w:p>
    <w:p w14:paraId="001DB41F" w14:textId="1F6E4CD4" w:rsidR="005C00FE" w:rsidRPr="005C3F7D" w:rsidRDefault="00767FAB" w:rsidP="005C3F7D">
      <w:pPr>
        <w:pStyle w:val="ListParagraph"/>
        <w:numPr>
          <w:ilvl w:val="0"/>
          <w:numId w:val="115"/>
        </w:numPr>
        <w:tabs>
          <w:tab w:val="left" w:pos="1418"/>
        </w:tabs>
        <w:spacing w:before="5" w:line="307" w:lineRule="auto"/>
        <w:jc w:val="both"/>
        <w:rPr>
          <w:rFonts w:asciiTheme="minorHAnsi" w:hAnsiTheme="minorHAnsi" w:cstheme="minorHAnsi"/>
        </w:rPr>
      </w:pPr>
      <w:r w:rsidRPr="005C3F7D">
        <w:rPr>
          <w:rFonts w:asciiTheme="minorHAnsi" w:hAnsiTheme="minorHAnsi" w:cstheme="minorHAnsi"/>
        </w:rPr>
        <w:t>Le risque nécessite des dépenses qui dépassent ce que le propriétaire du risque est autorisé à décider ; et/ou</w:t>
      </w:r>
    </w:p>
    <w:p w14:paraId="0E93B420" w14:textId="658615B0" w:rsidR="005C00FE" w:rsidRPr="005C3F7D" w:rsidRDefault="00767FAB" w:rsidP="005C3F7D">
      <w:pPr>
        <w:pStyle w:val="ListParagraph"/>
        <w:numPr>
          <w:ilvl w:val="0"/>
          <w:numId w:val="115"/>
        </w:numPr>
        <w:tabs>
          <w:tab w:val="left" w:pos="1418"/>
        </w:tabs>
        <w:spacing w:before="3"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16"/>
        </w:rPr>
        <w:t xml:space="preserve"> </w:t>
      </w:r>
      <w:r w:rsidRPr="005C3F7D">
        <w:rPr>
          <w:rFonts w:asciiTheme="minorHAnsi" w:hAnsiTheme="minorHAnsi" w:cstheme="minorHAnsi"/>
        </w:rPr>
        <w:t>risques</w:t>
      </w:r>
      <w:r w:rsidRPr="005C3F7D">
        <w:rPr>
          <w:rFonts w:asciiTheme="minorHAnsi" w:hAnsiTheme="minorHAnsi" w:cstheme="minorHAnsi"/>
          <w:spacing w:val="-15"/>
        </w:rPr>
        <w:t xml:space="preserve"> </w:t>
      </w:r>
      <w:r w:rsidRPr="005C3F7D">
        <w:rPr>
          <w:rFonts w:asciiTheme="minorHAnsi" w:hAnsiTheme="minorHAnsi" w:cstheme="minorHAnsi"/>
        </w:rPr>
        <w:t>recoupent</w:t>
      </w:r>
      <w:r w:rsidRPr="005C3F7D">
        <w:rPr>
          <w:rFonts w:asciiTheme="minorHAnsi" w:hAnsiTheme="minorHAnsi" w:cstheme="minorHAnsi"/>
          <w:spacing w:val="-15"/>
        </w:rPr>
        <w:t xml:space="preserve"> </w:t>
      </w:r>
      <w:r w:rsidRPr="005C3F7D">
        <w:rPr>
          <w:rFonts w:asciiTheme="minorHAnsi" w:hAnsiTheme="minorHAnsi" w:cstheme="minorHAnsi"/>
        </w:rPr>
        <w:t>ou</w:t>
      </w:r>
      <w:r w:rsidRPr="005C3F7D">
        <w:rPr>
          <w:rFonts w:asciiTheme="minorHAnsi" w:hAnsiTheme="minorHAnsi" w:cstheme="minorHAnsi"/>
          <w:spacing w:val="-17"/>
        </w:rPr>
        <w:t xml:space="preserve"> </w:t>
      </w:r>
      <w:r w:rsidRPr="005C3F7D">
        <w:rPr>
          <w:rFonts w:asciiTheme="minorHAnsi" w:hAnsiTheme="minorHAnsi" w:cstheme="minorHAnsi"/>
        </w:rPr>
        <w:t>peuvent</w:t>
      </w:r>
      <w:r w:rsidRPr="005C3F7D">
        <w:rPr>
          <w:rFonts w:asciiTheme="minorHAnsi" w:hAnsiTheme="minorHAnsi" w:cstheme="minorHAnsi"/>
          <w:spacing w:val="-15"/>
        </w:rPr>
        <w:t xml:space="preserve"> </w:t>
      </w:r>
      <w:r w:rsidRPr="005C3F7D">
        <w:rPr>
          <w:rFonts w:asciiTheme="minorHAnsi" w:hAnsiTheme="minorHAnsi" w:cstheme="minorHAnsi"/>
        </w:rPr>
        <w:t>avoir</w:t>
      </w:r>
      <w:r w:rsidRPr="005C3F7D">
        <w:rPr>
          <w:rFonts w:asciiTheme="minorHAnsi" w:hAnsiTheme="minorHAnsi" w:cstheme="minorHAnsi"/>
          <w:spacing w:val="-17"/>
        </w:rPr>
        <w:t xml:space="preserve"> </w:t>
      </w:r>
      <w:r w:rsidRPr="005C3F7D">
        <w:rPr>
          <w:rFonts w:asciiTheme="minorHAnsi" w:hAnsiTheme="minorHAnsi" w:cstheme="minorHAnsi"/>
        </w:rPr>
        <w:t>un</w:t>
      </w:r>
      <w:r w:rsidRPr="005C3F7D">
        <w:rPr>
          <w:rFonts w:asciiTheme="minorHAnsi" w:hAnsiTheme="minorHAnsi" w:cstheme="minorHAnsi"/>
          <w:spacing w:val="-16"/>
        </w:rPr>
        <w:t xml:space="preserve"> </w:t>
      </w:r>
      <w:r w:rsidRPr="005C3F7D">
        <w:rPr>
          <w:rFonts w:asciiTheme="minorHAnsi" w:hAnsiTheme="minorHAnsi" w:cstheme="minorHAnsi"/>
        </w:rPr>
        <w:t>impact</w:t>
      </w:r>
      <w:r w:rsidRPr="005C3F7D">
        <w:rPr>
          <w:rFonts w:asciiTheme="minorHAnsi" w:hAnsiTheme="minorHAnsi" w:cstheme="minorHAnsi"/>
          <w:spacing w:val="-15"/>
        </w:rPr>
        <w:t xml:space="preserve"> </w:t>
      </w:r>
      <w:r w:rsidRPr="005C3F7D">
        <w:rPr>
          <w:rFonts w:asciiTheme="minorHAnsi" w:hAnsiTheme="minorHAnsi" w:cstheme="minorHAnsi"/>
        </w:rPr>
        <w:t>sur</w:t>
      </w:r>
      <w:r w:rsidRPr="005C3F7D">
        <w:rPr>
          <w:rFonts w:asciiTheme="minorHAnsi" w:hAnsiTheme="minorHAnsi" w:cstheme="minorHAnsi"/>
          <w:spacing w:val="-16"/>
        </w:rPr>
        <w:t xml:space="preserve"> </w:t>
      </w:r>
      <w:r w:rsidRPr="005C3F7D">
        <w:rPr>
          <w:rFonts w:asciiTheme="minorHAnsi" w:hAnsiTheme="minorHAnsi" w:cstheme="minorHAnsi"/>
        </w:rPr>
        <w:t>plusieurs</w:t>
      </w:r>
      <w:r w:rsidRPr="005C3F7D">
        <w:rPr>
          <w:rFonts w:asciiTheme="minorHAnsi" w:hAnsiTheme="minorHAnsi" w:cstheme="minorHAnsi"/>
          <w:spacing w:val="-15"/>
        </w:rPr>
        <w:t xml:space="preserve"> </w:t>
      </w:r>
      <w:r w:rsidRPr="005C3F7D">
        <w:rPr>
          <w:rFonts w:asciiTheme="minorHAnsi" w:hAnsiTheme="minorHAnsi" w:cstheme="minorHAnsi"/>
        </w:rPr>
        <w:t>bureaux</w:t>
      </w:r>
      <w:r w:rsidRPr="005C3F7D">
        <w:rPr>
          <w:rFonts w:asciiTheme="minorHAnsi" w:hAnsiTheme="minorHAnsi" w:cstheme="minorHAnsi"/>
          <w:spacing w:val="-15"/>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 xml:space="preserve">ex., </w:t>
      </w:r>
      <w:r w:rsidR="00F900DA" w:rsidRPr="005C3F7D">
        <w:rPr>
          <w:rFonts w:asciiTheme="minorHAnsi" w:hAnsiTheme="minorHAnsi" w:cstheme="minorHAnsi"/>
        </w:rPr>
        <w:t>le risque de réputation, pour l'ensemble de l'organisation, qui peut nécessiter des changements dans les politiques de l'entreprise</w:t>
      </w:r>
      <w:r w:rsidRPr="005C3F7D">
        <w:rPr>
          <w:rFonts w:asciiTheme="minorHAnsi" w:hAnsiTheme="minorHAnsi" w:cstheme="minorHAnsi"/>
        </w:rPr>
        <w:t>) ; et/ou</w:t>
      </w:r>
    </w:p>
    <w:p w14:paraId="5371DF34" w14:textId="77777777" w:rsidR="005C00FE" w:rsidRPr="005C3F7D" w:rsidRDefault="00767FAB" w:rsidP="005C3F7D">
      <w:pPr>
        <w:pStyle w:val="ListParagraph"/>
        <w:numPr>
          <w:ilvl w:val="0"/>
          <w:numId w:val="115"/>
        </w:numPr>
        <w:tabs>
          <w:tab w:val="left" w:pos="1418"/>
        </w:tabs>
        <w:spacing w:before="7" w:line="304" w:lineRule="auto"/>
        <w:jc w:val="both"/>
        <w:rPr>
          <w:rFonts w:asciiTheme="minorHAnsi" w:hAnsiTheme="minorHAnsi" w:cstheme="minorHAnsi"/>
        </w:rPr>
      </w:pPr>
      <w:r w:rsidRPr="005C3F7D">
        <w:rPr>
          <w:rFonts w:asciiTheme="minorHAnsi" w:hAnsiTheme="minorHAnsi" w:cstheme="minorHAnsi"/>
        </w:rPr>
        <w:t>Des réclamations provenant des parties prenantes ont été reçues et le propriétaire du risque ne peut y répondre de manière impartiale et/ou efficace (p. ex., par le mécanisme de réponse aux parties prenantes du PNUD) ; et/ou</w:t>
      </w:r>
    </w:p>
    <w:p w14:paraId="7D29BB31" w14:textId="77777777" w:rsidR="005C00FE" w:rsidRPr="005C3F7D" w:rsidRDefault="00767FAB"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Un grave incident de sécurité s’est produit et a eu une incidence sur le personnel, les installations ou les programmes du PNUD, ou sinon l’environnement de sécurité s’est détérioré et a nécessité des mesures de traitement et/ou des conseils de sécurité supplémentaires ; et/ou • Lorsque le niveau d’importance du risque est jugé élevé.</w:t>
      </w:r>
    </w:p>
    <w:p w14:paraId="0BA9BC44" w14:textId="30A1A838"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jugé élevé et ne peut être entièrement atténué par le propriétaire du risque (par exemple, projets et/ou portefeuille à haut risque, risques ayant un impact élevé sur la réputation de l'ensemble de l'organisation, engagement avec l'industrie pétrolière, gazière et extractive, partenariats avec des entités potentielles du secteur privé ayant une implication directe dans des critères d'exclusion, pays en crise de niveau 2 et 3, etc</w:t>
      </w:r>
      <w:r w:rsidR="00A44C03" w:rsidRPr="005C3F7D">
        <w:rPr>
          <w:rFonts w:asciiTheme="minorHAnsi" w:hAnsiTheme="minorHAnsi" w:cstheme="minorHAnsi"/>
        </w:rPr>
        <w:t>.</w:t>
      </w:r>
      <w:r w:rsidRPr="005C3F7D">
        <w:rPr>
          <w:rFonts w:asciiTheme="minorHAnsi" w:hAnsiTheme="minorHAnsi" w:cstheme="minorHAnsi"/>
        </w:rPr>
        <w:t>)</w:t>
      </w:r>
    </w:p>
    <w:p w14:paraId="5EAF07EE" w14:textId="56844D90"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déterminé comme étant élevé et en dehors des niveaux d'appétence au risque/tolérance du PNUD malgré les mesures d'atténuation mises en place pour réduire l'exposition au risque</w:t>
      </w:r>
    </w:p>
    <w:p w14:paraId="44FF3911" w14:textId="77777777" w:rsidR="005C00FE" w:rsidRPr="005C3F7D" w:rsidRDefault="005C00FE" w:rsidP="005C3F7D">
      <w:pPr>
        <w:pStyle w:val="BodyText"/>
        <w:spacing w:before="3"/>
        <w:rPr>
          <w:rFonts w:asciiTheme="minorHAnsi" w:hAnsiTheme="minorHAnsi" w:cstheme="minorHAnsi"/>
          <w:sz w:val="22"/>
          <w:szCs w:val="22"/>
        </w:rPr>
      </w:pPr>
    </w:p>
    <w:p w14:paraId="0E3D1B2B" w14:textId="6F008E35"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Lorsque les risques sont transmis aux échelons supérieurs, le propriétaire du risque d’origine doit fournir des informations complètes au gestionnaire destinataire. Le changement de propriété a lieu uniquement après que le gestionnaire destinataire a confirmé qu’il/elle accepte la propriété. Une </w:t>
      </w:r>
      <w:r w:rsidRPr="005C3F7D">
        <w:rPr>
          <w:rFonts w:asciiTheme="minorHAnsi" w:hAnsiTheme="minorHAnsi" w:cstheme="minorHAnsi"/>
          <w:sz w:val="22"/>
          <w:szCs w:val="22"/>
        </w:rPr>
        <w:lastRenderedPageBreak/>
        <w:t>réponse à la demande de transfert de risque doit être fournie dans les 5 jours ouvrables suivant sa réception, période au cours de laquelle le propriétaire du risque d’origine garde la propriété du risque. La transmission du risque aux échelons supérieurs et le changement de responsable doivent être consignés dans le registre des risques. Au cas où la transmission aux échelons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supérieurs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serait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urgente,</w:t>
      </w:r>
      <w:r w:rsidRPr="005C3F7D">
        <w:rPr>
          <w:rFonts w:asciiTheme="minorHAnsi" w:hAnsiTheme="minorHAnsi" w:cstheme="minorHAnsi"/>
          <w:spacing w:val="-9"/>
          <w:sz w:val="22"/>
          <w:szCs w:val="22"/>
        </w:rPr>
        <w:t xml:space="preserve"> </w:t>
      </w:r>
      <w:r w:rsidR="00F31D1C" w:rsidRPr="005C3F7D">
        <w:rPr>
          <w:rFonts w:asciiTheme="minorHAnsi" w:hAnsiTheme="minorHAnsi" w:cstheme="minorHAnsi"/>
          <w:sz w:val="22"/>
          <w:szCs w:val="22"/>
        </w:rPr>
        <w:t>la réponse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doit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1"/>
          <w:sz w:val="22"/>
          <w:szCs w:val="22"/>
        </w:rPr>
        <w:t xml:space="preserve"> </w:t>
      </w:r>
      <w:r w:rsidR="00F31D1C" w:rsidRPr="005C3F7D">
        <w:rPr>
          <w:rFonts w:asciiTheme="minorHAnsi" w:hAnsiTheme="minorHAnsi" w:cstheme="minorHAnsi"/>
          <w:sz w:val="22"/>
          <w:szCs w:val="22"/>
        </w:rPr>
        <w:t>fournie</w:t>
      </w:r>
      <w:r w:rsidR="00F31D1C"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24 heures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 il</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permis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communiquer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transmission</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téléphone ou</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courrier électronique, puis de mettre le registre des risques à jour.</w:t>
      </w:r>
    </w:p>
    <w:p w14:paraId="772D46AD" w14:textId="77777777" w:rsidR="00AA0DBE" w:rsidRPr="005C3F7D" w:rsidRDefault="00AA0DBE" w:rsidP="005C3F7D">
      <w:pPr>
        <w:pStyle w:val="BodyText"/>
        <w:spacing w:line="307" w:lineRule="auto"/>
        <w:jc w:val="both"/>
        <w:rPr>
          <w:rFonts w:asciiTheme="minorHAnsi" w:hAnsiTheme="minorHAnsi" w:cstheme="minorHAnsi"/>
          <w:sz w:val="22"/>
          <w:szCs w:val="22"/>
        </w:rPr>
      </w:pPr>
    </w:p>
    <w:p w14:paraId="40E29BFE" w14:textId="1DBA581A" w:rsidR="005960D6" w:rsidRDefault="005960D6" w:rsidP="00F35FF9">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Pour garantir la responsabilité et l'appropriation des risques, l'escalade et la désescalade des risques doivent être effectuées de manière formelle. Conformément au cadre de responsabilité, </w:t>
      </w:r>
      <w:r w:rsidR="00C355E4" w:rsidRPr="005C3F7D">
        <w:rPr>
          <w:rFonts w:asciiTheme="minorHAnsi" w:hAnsiTheme="minorHAnsi" w:cstheme="minorHAnsi"/>
          <w:sz w:val="22"/>
          <w:szCs w:val="22"/>
        </w:rPr>
        <w:t>la</w:t>
      </w:r>
      <w:r w:rsidRPr="005C3F7D">
        <w:rPr>
          <w:rFonts w:asciiTheme="minorHAnsi" w:hAnsiTheme="minorHAnsi" w:cstheme="minorHAnsi"/>
          <w:sz w:val="22"/>
          <w:szCs w:val="22"/>
        </w:rPr>
        <w:t xml:space="preserve"> transmission aux échelons supérieurs se fait par la filière hiérarchique pertinente, c.-à-d., d’un projet</w:t>
      </w:r>
      <w:r w:rsidR="00F937D8" w:rsidRPr="005C3F7D">
        <w:rPr>
          <w:rFonts w:asciiTheme="minorHAnsi" w:hAnsiTheme="minorHAnsi" w:cstheme="minorHAnsi"/>
          <w:sz w:val="22"/>
          <w:szCs w:val="22"/>
        </w:rPr>
        <w:t xml:space="preserve"> et/ou portefeuille</w:t>
      </w:r>
      <w:r w:rsidRPr="005C3F7D">
        <w:rPr>
          <w:rFonts w:asciiTheme="minorHAnsi" w:hAnsiTheme="minorHAnsi" w:cstheme="minorHAnsi"/>
          <w:sz w:val="22"/>
          <w:szCs w:val="22"/>
        </w:rPr>
        <w:t xml:space="preserve"> au programme au bureau (central/régional) concerné et finalement au niveau de l’entreprise.</w:t>
      </w:r>
    </w:p>
    <w:p w14:paraId="10D2ACCC" w14:textId="77777777" w:rsidR="001B49E8" w:rsidRPr="005C3F7D" w:rsidDel="0016745C" w:rsidRDefault="001B49E8" w:rsidP="005C3F7D">
      <w:pPr>
        <w:pStyle w:val="BodyText"/>
        <w:spacing w:line="307" w:lineRule="auto"/>
        <w:jc w:val="both"/>
        <w:rPr>
          <w:rFonts w:asciiTheme="minorHAnsi" w:hAnsiTheme="minorHAnsi" w:cstheme="minorHAnsi"/>
          <w:sz w:val="22"/>
          <w:szCs w:val="22"/>
        </w:rPr>
      </w:pPr>
    </w:p>
    <w:p w14:paraId="2E010400" w14:textId="284BFDB6" w:rsidR="005C00FE"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6" w:name="_bookmark11"/>
      <w:bookmarkStart w:id="17" w:name="_bookmark12"/>
      <w:bookmarkStart w:id="18" w:name="_Toc191385304"/>
      <w:bookmarkStart w:id="19" w:name="_Toc191385381"/>
      <w:bookmarkStart w:id="20" w:name="_Toc191385558"/>
      <w:bookmarkStart w:id="21" w:name="_Toc191457929"/>
      <w:bookmarkStart w:id="22" w:name="_Toc192158363"/>
      <w:bookmarkStart w:id="23" w:name="_Toc192768997"/>
      <w:bookmarkStart w:id="24" w:name="_Toc192769196"/>
      <w:bookmarkStart w:id="25" w:name="_Toc192777137"/>
      <w:bookmarkStart w:id="26" w:name="_Toc191385305"/>
      <w:bookmarkStart w:id="27" w:name="_Toc191385382"/>
      <w:bookmarkStart w:id="28" w:name="_Toc191385559"/>
      <w:bookmarkStart w:id="29" w:name="_Toc191457930"/>
      <w:bookmarkStart w:id="30" w:name="_Toc192158364"/>
      <w:bookmarkStart w:id="31" w:name="_Toc192768998"/>
      <w:bookmarkStart w:id="32" w:name="_Toc192769197"/>
      <w:bookmarkStart w:id="33" w:name="_Toc192777138"/>
      <w:bookmarkStart w:id="34" w:name="_Toc191385306"/>
      <w:bookmarkStart w:id="35" w:name="_Toc191385383"/>
      <w:bookmarkStart w:id="36" w:name="_Toc191385560"/>
      <w:bookmarkStart w:id="37" w:name="_Toc191457931"/>
      <w:bookmarkStart w:id="38" w:name="_Toc192158365"/>
      <w:bookmarkStart w:id="39" w:name="_Toc192768999"/>
      <w:bookmarkStart w:id="40" w:name="_Toc192769198"/>
      <w:bookmarkStart w:id="41" w:name="_Toc192777139"/>
      <w:bookmarkStart w:id="42" w:name="_Toc191385307"/>
      <w:bookmarkStart w:id="43" w:name="_Toc191385384"/>
      <w:bookmarkStart w:id="44" w:name="_Toc191385561"/>
      <w:bookmarkStart w:id="45" w:name="_Toc191457932"/>
      <w:bookmarkStart w:id="46" w:name="_Toc192158366"/>
      <w:bookmarkStart w:id="47" w:name="_Toc192769000"/>
      <w:bookmarkStart w:id="48" w:name="_Toc192769199"/>
      <w:bookmarkStart w:id="49" w:name="_Toc192777140"/>
      <w:bookmarkStart w:id="50" w:name="_Toc191385308"/>
      <w:bookmarkStart w:id="51" w:name="_Toc191385385"/>
      <w:bookmarkStart w:id="52" w:name="_Toc191385562"/>
      <w:bookmarkStart w:id="53" w:name="_Toc191457933"/>
      <w:bookmarkStart w:id="54" w:name="_Toc192158367"/>
      <w:bookmarkStart w:id="55" w:name="_Toc192769001"/>
      <w:bookmarkStart w:id="56" w:name="_Toc192769200"/>
      <w:bookmarkStart w:id="57" w:name="_Toc192777141"/>
      <w:bookmarkStart w:id="58" w:name="_Toc191385309"/>
      <w:bookmarkStart w:id="59" w:name="_Toc191385386"/>
      <w:bookmarkStart w:id="60" w:name="_Toc191385563"/>
      <w:bookmarkStart w:id="61" w:name="_Toc191457934"/>
      <w:bookmarkStart w:id="62" w:name="_Toc192158368"/>
      <w:bookmarkStart w:id="63" w:name="_Toc192769002"/>
      <w:bookmarkStart w:id="64" w:name="_Toc192769201"/>
      <w:bookmarkStart w:id="65" w:name="_Toc192777142"/>
      <w:bookmarkStart w:id="66" w:name="_Toc191385310"/>
      <w:bookmarkStart w:id="67" w:name="_Toc191385387"/>
      <w:bookmarkStart w:id="68" w:name="_Toc191385564"/>
      <w:bookmarkStart w:id="69" w:name="_Toc191457935"/>
      <w:bookmarkStart w:id="70" w:name="_Toc192158369"/>
      <w:bookmarkStart w:id="71" w:name="_Toc192769003"/>
      <w:bookmarkStart w:id="72" w:name="_Toc192769202"/>
      <w:bookmarkStart w:id="73" w:name="_Toc192777143"/>
      <w:bookmarkStart w:id="74" w:name="_Toc191385311"/>
      <w:bookmarkStart w:id="75" w:name="_Toc191385388"/>
      <w:bookmarkStart w:id="76" w:name="_Toc191385565"/>
      <w:bookmarkStart w:id="77" w:name="_Toc191457936"/>
      <w:bookmarkStart w:id="78" w:name="_Toc192158370"/>
      <w:bookmarkStart w:id="79" w:name="_Toc192769004"/>
      <w:bookmarkStart w:id="80" w:name="_Toc192769203"/>
      <w:bookmarkStart w:id="81" w:name="_Toc192777144"/>
      <w:bookmarkStart w:id="82" w:name="_Toc191385312"/>
      <w:bookmarkStart w:id="83" w:name="_Toc191385389"/>
      <w:bookmarkStart w:id="84" w:name="_Toc191385566"/>
      <w:bookmarkStart w:id="85" w:name="_Toc191457937"/>
      <w:bookmarkStart w:id="86" w:name="_Toc192158371"/>
      <w:bookmarkStart w:id="87" w:name="_Toc192769005"/>
      <w:bookmarkStart w:id="88" w:name="_Toc192769204"/>
      <w:bookmarkStart w:id="89" w:name="_Toc192777145"/>
      <w:bookmarkStart w:id="90" w:name="_Toc191385313"/>
      <w:bookmarkStart w:id="91" w:name="_Toc191385390"/>
      <w:bookmarkStart w:id="92" w:name="_Toc191385567"/>
      <w:bookmarkStart w:id="93" w:name="_Toc191457938"/>
      <w:bookmarkStart w:id="94" w:name="_Toc192158372"/>
      <w:bookmarkStart w:id="95" w:name="_Toc192769006"/>
      <w:bookmarkStart w:id="96" w:name="_Toc192769205"/>
      <w:bookmarkStart w:id="97" w:name="_Toc192777146"/>
      <w:bookmarkStart w:id="98" w:name="_Toc191385314"/>
      <w:bookmarkStart w:id="99" w:name="_Toc191385391"/>
      <w:bookmarkStart w:id="100" w:name="_Toc191385568"/>
      <w:bookmarkStart w:id="101" w:name="_Toc191457939"/>
      <w:bookmarkStart w:id="102" w:name="_Toc192158373"/>
      <w:bookmarkStart w:id="103" w:name="_Toc192769007"/>
      <w:bookmarkStart w:id="104" w:name="_Toc192769206"/>
      <w:bookmarkStart w:id="105" w:name="_Toc192777147"/>
      <w:bookmarkStart w:id="106" w:name="_Toc191385315"/>
      <w:bookmarkStart w:id="107" w:name="_Toc191385392"/>
      <w:bookmarkStart w:id="108" w:name="_Toc191385569"/>
      <w:bookmarkStart w:id="109" w:name="_Toc191457940"/>
      <w:bookmarkStart w:id="110" w:name="_Toc192158374"/>
      <w:bookmarkStart w:id="111" w:name="_Toc192769008"/>
      <w:bookmarkStart w:id="112" w:name="_Toc192769207"/>
      <w:bookmarkStart w:id="113" w:name="_Toc192777148"/>
      <w:bookmarkStart w:id="114" w:name="_Toc191385316"/>
      <w:bookmarkStart w:id="115" w:name="_Toc191385393"/>
      <w:bookmarkStart w:id="116" w:name="_Toc191385570"/>
      <w:bookmarkStart w:id="117" w:name="_Toc191457941"/>
      <w:bookmarkStart w:id="118" w:name="_Toc192158375"/>
      <w:bookmarkStart w:id="119" w:name="_Toc192769009"/>
      <w:bookmarkStart w:id="120" w:name="_Toc192769208"/>
      <w:bookmarkStart w:id="121" w:name="_Toc192777149"/>
      <w:bookmarkStart w:id="122" w:name="_bookmark13"/>
      <w:bookmarkStart w:id="123" w:name="_Toc21082466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6B4AEE">
        <w:rPr>
          <w:rFonts w:ascii="Calibri Light" w:hAnsi="Calibri Light" w:cs="Calibri Light"/>
          <w:color w:val="2C5293"/>
        </w:rPr>
        <w:t>Système de GRI</w:t>
      </w:r>
      <w:bookmarkEnd w:id="123"/>
    </w:p>
    <w:p w14:paraId="3B98E328" w14:textId="77777777" w:rsidR="002F0404" w:rsidRPr="002F0404" w:rsidRDefault="002F0404">
      <w:pPr>
        <w:rPr>
          <w:lang w:val="en-US"/>
        </w:rPr>
      </w:pPr>
    </w:p>
    <w:p w14:paraId="78033423" w14:textId="28CEC1CF"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système de GRI du PNUD est conçu pour aider l</w:t>
      </w:r>
      <w:r w:rsidR="002468BA" w:rsidRPr="005C3F7D">
        <w:rPr>
          <w:rFonts w:asciiTheme="minorHAnsi" w:hAnsiTheme="minorHAnsi" w:cstheme="minorHAnsi"/>
          <w:sz w:val="22"/>
          <w:szCs w:val="22"/>
        </w:rPr>
        <w:t>e personnel</w:t>
      </w:r>
      <w:r w:rsidRPr="005C3F7D">
        <w:rPr>
          <w:rFonts w:asciiTheme="minorHAnsi" w:hAnsiTheme="minorHAnsi" w:cstheme="minorHAnsi"/>
          <w:sz w:val="22"/>
          <w:szCs w:val="22"/>
        </w:rPr>
        <w:t xml:space="preserve"> et les partenaires du PNUD à identifier, analyser, surveiller et rapporter les risques existants et nouveaux. Le registre des risques est un outil standard de gestion des risques à utiliser pour toutes les catégories de risques (p. ex., financier,</w:t>
      </w:r>
      <w:r w:rsidR="004C76D2" w:rsidRPr="005C3F7D">
        <w:rPr>
          <w:rFonts w:asciiTheme="minorHAnsi" w:hAnsiTheme="minorHAnsi" w:cstheme="minorHAnsi"/>
          <w:sz w:val="22"/>
          <w:szCs w:val="22"/>
        </w:rPr>
        <w:t xml:space="preserve"> organisationnel</w:t>
      </w:r>
      <w:r w:rsidRPr="005C3F7D">
        <w:rPr>
          <w:rFonts w:asciiTheme="minorHAnsi" w:hAnsiTheme="minorHAnsi" w:cstheme="minorHAnsi"/>
          <w:sz w:val="22"/>
          <w:szCs w:val="22"/>
        </w:rPr>
        <w:t>, etc.) et à tous les niveaux de l’organisation. Il ne s’agit pas seulement d’un outil de suivi et d’établissement de rapports, mais également d’un outil de gestion permettant de renforcer la gestion des risques et de contribuer à la prise de décision à tous les niveaux.</w:t>
      </w:r>
    </w:p>
    <w:p w14:paraId="4BA45E44" w14:textId="77777777" w:rsidR="004C76D2"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b/>
          <w:sz w:val="22"/>
          <w:szCs w:val="22"/>
        </w:rPr>
        <w:t>registre</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9"/>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projet</w:t>
      </w:r>
      <w:r w:rsidR="004C76D2" w:rsidRPr="005C3F7D">
        <w:rPr>
          <w:rFonts w:asciiTheme="minorHAnsi" w:hAnsiTheme="minorHAnsi" w:cstheme="minorHAnsi"/>
          <w:b/>
          <w:sz w:val="22"/>
          <w:szCs w:val="22"/>
        </w:rPr>
        <w:t xml:space="preserve"> et</w:t>
      </w:r>
      <w:r w:rsidR="004C76D2" w:rsidRPr="005C3F7D" w:rsidDel="001A388D">
        <w:rPr>
          <w:rFonts w:asciiTheme="minorHAnsi" w:hAnsiTheme="minorHAnsi" w:cstheme="minorHAnsi"/>
          <w:b/>
          <w:sz w:val="22"/>
          <w:szCs w:val="22"/>
        </w:rPr>
        <w:t xml:space="preserve"> </w:t>
      </w:r>
      <w:r w:rsidR="004C76D2" w:rsidRPr="005C3F7D">
        <w:rPr>
          <w:rFonts w:asciiTheme="minorHAnsi" w:hAnsiTheme="minorHAnsi" w:cstheme="minorHAnsi"/>
          <w:b/>
          <w:sz w:val="22"/>
          <w:szCs w:val="22"/>
        </w:rPr>
        <w:t>/ou portefeuille</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reflète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auxquels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projet</w:t>
      </w:r>
      <w:r w:rsidRPr="005C3F7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et</w:t>
      </w:r>
      <w:r w:rsidR="004C76D2" w:rsidRPr="005C3F7D" w:rsidDel="001A388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 xml:space="preserve">/ou portefeuille </w:t>
      </w:r>
      <w:r w:rsidRPr="005C3F7D">
        <w:rPr>
          <w:rFonts w:asciiTheme="minorHAnsi" w:hAnsiTheme="minorHAnsi" w:cstheme="minorHAnsi"/>
          <w:sz w:val="22"/>
          <w:szCs w:val="22"/>
        </w:rPr>
        <w:t>est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 xml:space="preserve">confronté. </w:t>
      </w:r>
    </w:p>
    <w:p w14:paraId="14DB8C93" w14:textId="7E71781C" w:rsidR="00EE1BD3"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du programme/de l’unité </w:t>
      </w:r>
      <w:r w:rsidRPr="005C3F7D">
        <w:rPr>
          <w:rFonts w:asciiTheme="minorHAnsi" w:hAnsiTheme="minorHAnsi" w:cstheme="minorHAnsi"/>
          <w:sz w:val="22"/>
          <w:szCs w:val="22"/>
        </w:rPr>
        <w:t>reflète les risques</w:t>
      </w:r>
      <w:r w:rsidR="004C76D2" w:rsidRPr="005C3F7D">
        <w:rPr>
          <w:rFonts w:asciiTheme="minorHAnsi" w:hAnsiTheme="minorHAnsi" w:cstheme="minorHAnsi"/>
          <w:sz w:val="22"/>
          <w:szCs w:val="22"/>
        </w:rPr>
        <w:t xml:space="preserve"> commun</w:t>
      </w:r>
      <w:r w:rsidRPr="005C3F7D">
        <w:rPr>
          <w:rFonts w:asciiTheme="minorHAnsi" w:hAnsiTheme="minorHAnsi" w:cstheme="minorHAnsi"/>
          <w:sz w:val="22"/>
          <w:szCs w:val="22"/>
        </w:rPr>
        <w:t>s au niveau du projet</w:t>
      </w:r>
      <w:r w:rsidR="00D52296" w:rsidRPr="005C3F7D">
        <w:rPr>
          <w:rFonts w:asciiTheme="minorHAnsi" w:hAnsiTheme="minorHAnsi" w:cstheme="minorHAnsi"/>
          <w:sz w:val="22"/>
          <w:szCs w:val="22"/>
        </w:rPr>
        <w:t>/portefeuille</w:t>
      </w:r>
      <w:r w:rsidRPr="005C3F7D">
        <w:rPr>
          <w:rFonts w:asciiTheme="minorHAnsi" w:hAnsiTheme="minorHAnsi" w:cstheme="minorHAnsi"/>
          <w:sz w:val="22"/>
          <w:szCs w:val="22"/>
        </w:rPr>
        <w:t xml:space="preserve">, considérés comme pertinents pour le programme, les risques transversaux programmatiques et ceux liés aux opérations au niveau de l’unité (ressources humaines, approvisionnement, sécurité, </w:t>
      </w:r>
      <w:r w:rsidR="004C76D2" w:rsidRPr="005C3F7D">
        <w:rPr>
          <w:rFonts w:asciiTheme="minorHAnsi" w:hAnsiTheme="minorHAnsi" w:cstheme="minorHAnsi"/>
          <w:sz w:val="22"/>
          <w:szCs w:val="22"/>
        </w:rPr>
        <w:t xml:space="preserve">fraude, </w:t>
      </w:r>
      <w:r w:rsidRPr="005C3F7D">
        <w:rPr>
          <w:rFonts w:asciiTheme="minorHAnsi" w:hAnsiTheme="minorHAnsi" w:cstheme="minorHAnsi"/>
          <w:sz w:val="22"/>
          <w:szCs w:val="22"/>
        </w:rPr>
        <w:t xml:space="preserve">etc.). </w:t>
      </w:r>
    </w:p>
    <w:p w14:paraId="06F58544" w14:textId="69C76894" w:rsidR="005C00FE" w:rsidRDefault="00767FAB" w:rsidP="00F35FF9">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de l’entreprise </w:t>
      </w:r>
      <w:r w:rsidRPr="005C3F7D">
        <w:rPr>
          <w:rFonts w:asciiTheme="minorHAnsi" w:hAnsiTheme="minorHAnsi" w:cstheme="minorHAnsi"/>
          <w:sz w:val="22"/>
          <w:szCs w:val="22"/>
        </w:rPr>
        <w:t>reflète les risques au niveau du programme/de l’unité considérés comme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critiques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l’organisation</w:t>
      </w:r>
      <w:r w:rsidR="00EE1BD3" w:rsidRPr="005C3F7D">
        <w:rPr>
          <w:rFonts w:asciiTheme="minorHAnsi" w:hAnsiTheme="minorHAnsi" w:cstheme="minorHAnsi"/>
          <w:sz w:val="22"/>
          <w:szCs w:val="22"/>
        </w:rPr>
        <w:t xml:space="preserve"> (par exemple, risque ayant un impact sur la réputation en raison de sa nature ou de son ampleur)</w:t>
      </w:r>
      <w:r w:rsidR="004C1188" w:rsidRPr="005C3F7D">
        <w:rPr>
          <w:rFonts w:asciiTheme="minorHAnsi" w:hAnsiTheme="minorHAnsi" w:cstheme="minorHAnsi"/>
          <w:sz w:val="22"/>
          <w:szCs w:val="22"/>
        </w:rPr>
        <w:t xml:space="preserve">. </w:t>
      </w:r>
    </w:p>
    <w:p w14:paraId="2203F286" w14:textId="77777777" w:rsidR="001B49E8" w:rsidRPr="005C3F7D" w:rsidRDefault="001B49E8" w:rsidP="005C3F7D">
      <w:pPr>
        <w:pStyle w:val="BodyText"/>
        <w:spacing w:before="7" w:line="307" w:lineRule="auto"/>
        <w:ind w:left="360"/>
        <w:jc w:val="both"/>
        <w:rPr>
          <w:rFonts w:asciiTheme="minorHAnsi" w:hAnsiTheme="minorHAnsi" w:cstheme="minorHAnsi"/>
          <w:sz w:val="22"/>
          <w:szCs w:val="22"/>
        </w:rPr>
      </w:pPr>
    </w:p>
    <w:p w14:paraId="53EBE540" w14:textId="77A5F453" w:rsidR="00B20674"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24" w:name="_Toc210824666"/>
      <w:r w:rsidRPr="006B4AEE">
        <w:rPr>
          <w:rFonts w:ascii="Calibri Light" w:hAnsi="Calibri Light" w:cs="Calibri Light"/>
          <w:color w:val="2C5293"/>
        </w:rPr>
        <w:t>Gouvernance</w:t>
      </w:r>
      <w:bookmarkEnd w:id="124"/>
    </w:p>
    <w:p w14:paraId="3AC45CE8" w14:textId="25D797C3" w:rsidR="00B20674" w:rsidRPr="006B4AEE" w:rsidDel="00A95829" w:rsidRDefault="004C1188" w:rsidP="005C3F7D">
      <w:pPr>
        <w:pStyle w:val="Heading2"/>
        <w:keepNext/>
        <w:widowControl/>
        <w:autoSpaceDE/>
        <w:autoSpaceDN/>
        <w:spacing w:before="40"/>
        <w:ind w:left="0"/>
        <w:rPr>
          <w:rFonts w:ascii="Calibri Light" w:hAnsi="Calibri Light" w:cs="Calibri Light"/>
          <w:color w:val="2C5293"/>
        </w:rPr>
      </w:pPr>
      <w:bookmarkStart w:id="125" w:name="_bookmark14"/>
      <w:bookmarkStart w:id="126" w:name="_Toc192158378"/>
      <w:bookmarkStart w:id="127" w:name="_Toc210824667"/>
      <w:bookmarkEnd w:id="125"/>
      <w:bookmarkEnd w:id="126"/>
      <w:r>
        <w:rPr>
          <w:rFonts w:ascii="Calibri Light" w:eastAsiaTheme="majorEastAsia" w:hAnsi="Calibri Light" w:cs="Calibri Light"/>
          <w:color w:val="365F91" w:themeColor="accent1" w:themeShade="BF"/>
          <w:sz w:val="26"/>
          <w:szCs w:val="26"/>
        </w:rPr>
        <w:t xml:space="preserve">5.1. Le </w:t>
      </w:r>
      <w:r w:rsidR="006E18B9" w:rsidRPr="006B4AEE">
        <w:rPr>
          <w:rFonts w:ascii="Calibri Light" w:eastAsiaTheme="majorEastAsia" w:hAnsi="Calibri Light" w:cs="Calibri Light"/>
          <w:color w:val="365F91" w:themeColor="accent1" w:themeShade="BF"/>
          <w:sz w:val="26"/>
          <w:szCs w:val="26"/>
        </w:rPr>
        <w:t>Modèl</w:t>
      </w:r>
      <w:r w:rsidR="006E18B9">
        <w:rPr>
          <w:rFonts w:ascii="Calibri Light" w:eastAsiaTheme="majorEastAsia" w:hAnsi="Calibri Light" w:cs="Calibri Light"/>
          <w:color w:val="365F91" w:themeColor="accent1" w:themeShade="BF"/>
          <w:sz w:val="26"/>
          <w:szCs w:val="26"/>
        </w:rPr>
        <w:t>e</w:t>
      </w:r>
      <w:r w:rsidR="00EE1BD3" w:rsidRPr="006B4AEE">
        <w:rPr>
          <w:rFonts w:ascii="Calibri Light" w:eastAsiaTheme="majorEastAsia" w:hAnsi="Calibri Light" w:cs="Calibri Light"/>
          <w:color w:val="365F91" w:themeColor="accent1" w:themeShade="BF"/>
          <w:sz w:val="26"/>
          <w:szCs w:val="26"/>
        </w:rPr>
        <w:t xml:space="preserve"> de trois lignes</w:t>
      </w:r>
      <w:bookmarkStart w:id="128" w:name="_bookmark15"/>
      <w:bookmarkEnd w:id="127"/>
      <w:bookmarkEnd w:id="128"/>
    </w:p>
    <w:p w14:paraId="372F2722" w14:textId="77777777" w:rsidR="00B20674" w:rsidRPr="00F937D8" w:rsidRDefault="00B20674"/>
    <w:p w14:paraId="48207B53" w14:textId="26677F69" w:rsidR="005C00FE" w:rsidRPr="005C3F7D" w:rsidRDefault="00767FAB" w:rsidP="005C3F7D">
      <w:pPr>
        <w:pStyle w:val="BodyText"/>
        <w:numPr>
          <w:ilvl w:val="0"/>
          <w:numId w:val="49"/>
        </w:numPr>
        <w:spacing w:before="20"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w:t>
      </w:r>
      <w:r w:rsidR="00322A58">
        <w:rPr>
          <w:rFonts w:asciiTheme="minorHAnsi" w:hAnsiTheme="minorHAnsi" w:cstheme="minorHAnsi"/>
          <w:sz w:val="22"/>
          <w:szCs w:val="22"/>
        </w:rPr>
        <w:t xml:space="preserve"> </w:t>
      </w:r>
      <w:r w:rsidR="006E18B9" w:rsidRPr="006E18B9" w:rsidDel="00FE3755">
        <w:rPr>
          <w:rFonts w:asciiTheme="minorHAnsi" w:hAnsiTheme="minorHAnsi" w:cstheme="minorHAnsi"/>
          <w:sz w:val="22"/>
          <w:szCs w:val="22"/>
        </w:rPr>
        <w:t>modèle</w:t>
      </w:r>
      <w:r w:rsidR="00EE1BD3" w:rsidRPr="005C3F7D" w:rsidDel="00FE3755">
        <w:rPr>
          <w:rFonts w:asciiTheme="minorHAnsi" w:hAnsiTheme="minorHAnsi" w:cstheme="minorHAnsi"/>
          <w:sz w:val="22"/>
          <w:szCs w:val="22"/>
        </w:rPr>
        <w:t xml:space="preserve"> </w:t>
      </w:r>
      <w:r w:rsidR="00EE1BD3" w:rsidRPr="005C3F7D">
        <w:rPr>
          <w:rFonts w:asciiTheme="minorHAnsi" w:hAnsiTheme="minorHAnsi" w:cstheme="minorHAnsi"/>
          <w:sz w:val="22"/>
          <w:szCs w:val="22"/>
        </w:rPr>
        <w:t xml:space="preserve">des </w:t>
      </w:r>
      <w:r w:rsidRPr="005C3F7D">
        <w:rPr>
          <w:rFonts w:asciiTheme="minorHAnsi" w:hAnsiTheme="minorHAnsi" w:cstheme="minorHAnsi"/>
          <w:sz w:val="22"/>
          <w:szCs w:val="22"/>
        </w:rPr>
        <w:t xml:space="preserve">Trois </w:t>
      </w:r>
      <w:r w:rsidR="00322A58" w:rsidRPr="00322A58">
        <w:rPr>
          <w:rFonts w:asciiTheme="minorHAnsi" w:hAnsiTheme="minorHAnsi" w:cstheme="minorHAnsi"/>
          <w:sz w:val="22"/>
          <w:szCs w:val="22"/>
        </w:rPr>
        <w:t>lignes »</w:t>
      </w:r>
      <w:r w:rsidR="00AA0DBE" w:rsidRPr="005C3F7D">
        <w:rPr>
          <w:rStyle w:val="FootnoteReference"/>
          <w:rFonts w:asciiTheme="minorHAnsi" w:hAnsiTheme="minorHAnsi" w:cstheme="minorHAnsi"/>
          <w:sz w:val="22"/>
          <w:szCs w:val="22"/>
        </w:rPr>
        <w:footnoteReference w:id="4"/>
      </w:r>
      <w:r w:rsidR="00AA0DBE" w:rsidRPr="005C3F7D">
        <w:rPr>
          <w:rFonts w:asciiTheme="minorHAnsi" w:hAnsiTheme="minorHAnsi" w:cstheme="minorHAnsi"/>
          <w:sz w:val="22"/>
          <w:szCs w:val="22"/>
        </w:rPr>
        <w:t xml:space="preserve"> </w:t>
      </w:r>
      <w:r w:rsidRPr="005C3F7D" w:rsidDel="00FE3755">
        <w:rPr>
          <w:rFonts w:asciiTheme="minorHAnsi" w:hAnsiTheme="minorHAnsi" w:cstheme="minorHAnsi"/>
          <w:sz w:val="22"/>
          <w:szCs w:val="22"/>
        </w:rPr>
        <w:t xml:space="preserve">soutiennent </w:t>
      </w:r>
      <w:r w:rsidRPr="005C3F7D">
        <w:rPr>
          <w:rFonts w:asciiTheme="minorHAnsi" w:hAnsiTheme="minorHAnsi" w:cstheme="minorHAnsi"/>
          <w:sz w:val="22"/>
          <w:szCs w:val="22"/>
        </w:rPr>
        <w:t>une gestion des risques plus efficace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en introduisant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gouvernance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structuré</w:t>
      </w:r>
      <w:r w:rsidR="00BB1536" w:rsidRPr="005C3F7D">
        <w:rPr>
          <w:rFonts w:asciiTheme="minorHAnsi" w:hAnsiTheme="minorHAnsi" w:cstheme="minorHAnsi"/>
          <w:sz w:val="22"/>
          <w:szCs w:val="22"/>
        </w:rPr>
        <w:t>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qui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clarifie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 rôles et les responsabilités</w:t>
      </w:r>
      <w:r w:rsidR="00BB1536" w:rsidRPr="005C3F7D">
        <w:rPr>
          <w:rFonts w:asciiTheme="minorHAnsi" w:hAnsiTheme="minorHAnsi" w:cstheme="minorHAnsi"/>
          <w:sz w:val="22"/>
          <w:szCs w:val="22"/>
        </w:rPr>
        <w:t>. La relation entre les trois lignes est illustrée ci-dessous.</w:t>
      </w:r>
    </w:p>
    <w:p w14:paraId="7684BA46" w14:textId="77777777" w:rsidR="008909EB" w:rsidRPr="005C3F7D" w:rsidRDefault="008909EB" w:rsidP="005C3F7D">
      <w:pPr>
        <w:pStyle w:val="BodyText"/>
        <w:spacing w:before="20" w:line="307" w:lineRule="auto"/>
        <w:ind w:right="933"/>
        <w:rPr>
          <w:rFonts w:asciiTheme="minorHAnsi" w:hAnsiTheme="minorHAnsi" w:cstheme="minorHAnsi"/>
          <w:sz w:val="22"/>
          <w:szCs w:val="22"/>
        </w:rPr>
      </w:pPr>
    </w:p>
    <w:p w14:paraId="54C33FD0" w14:textId="4DEB85C7" w:rsidR="008909EB" w:rsidRPr="005C3F7D" w:rsidRDefault="008909EB">
      <w:pPr>
        <w:keepNext/>
        <w:widowControl/>
        <w:autoSpaceDE/>
        <w:autoSpaceDN/>
        <w:spacing w:line="276" w:lineRule="auto"/>
        <w:ind w:firstLine="360"/>
        <w:rPr>
          <w:rFonts w:asciiTheme="minorHAnsi" w:eastAsiaTheme="minorHAnsi" w:hAnsiTheme="minorHAnsi" w:cstheme="minorHAnsi"/>
          <w:b/>
        </w:rPr>
      </w:pPr>
      <w:r w:rsidRPr="005C3F7D">
        <w:rPr>
          <w:rFonts w:asciiTheme="minorHAnsi" w:eastAsiaTheme="minorHAnsi" w:hAnsiTheme="minorHAnsi" w:cstheme="minorHAnsi"/>
          <w:b/>
        </w:rPr>
        <w:t>Le modèle des trois lignes au PNUD</w:t>
      </w:r>
      <w:r w:rsidR="00932C2B" w:rsidRPr="005C3F7D">
        <w:rPr>
          <w:rFonts w:asciiTheme="minorHAnsi" w:eastAsiaTheme="minorHAnsi" w:hAnsiTheme="minorHAnsi" w:cstheme="minorHAnsi"/>
          <w:b/>
        </w:rPr>
        <w:t>:</w:t>
      </w:r>
    </w:p>
    <w:p w14:paraId="3862352D" w14:textId="6054CB7E" w:rsidR="008909EB" w:rsidRPr="005C3F7D" w:rsidRDefault="00406FBF" w:rsidP="005C3F7D">
      <w:pPr>
        <w:tabs>
          <w:tab w:val="left" w:pos="940"/>
          <w:tab w:val="left" w:pos="941"/>
        </w:tabs>
        <w:jc w:val="center"/>
        <w:rPr>
          <w:rFonts w:asciiTheme="minorHAnsi" w:hAnsiTheme="minorHAnsi" w:cstheme="minorHAnsi"/>
        </w:rPr>
      </w:pPr>
      <w:r w:rsidRPr="005C3F7D">
        <w:rPr>
          <w:rFonts w:asciiTheme="minorHAnsi" w:hAnsiTheme="minorHAnsi" w:cstheme="minorHAnsi"/>
          <w:noProof/>
        </w:rPr>
        <w:drawing>
          <wp:inline distT="0" distB="0" distL="0" distR="0" wp14:anchorId="3AAE1DFD" wp14:editId="2684C4B6">
            <wp:extent cx="5174178" cy="3980137"/>
            <wp:effectExtent l="0" t="0" r="7620" b="1905"/>
            <wp:docPr id="137452063"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063" name="Picture 1" descr="A diagram of a company"/>
                    <pic:cNvPicPr/>
                  </pic:nvPicPr>
                  <pic:blipFill>
                    <a:blip r:embed="rId44"/>
                    <a:stretch>
                      <a:fillRect/>
                    </a:stretch>
                  </pic:blipFill>
                  <pic:spPr>
                    <a:xfrm>
                      <a:off x="0" y="0"/>
                      <a:ext cx="5174178" cy="3980137"/>
                    </a:xfrm>
                    <a:prstGeom prst="rect">
                      <a:avLst/>
                    </a:prstGeom>
                  </pic:spPr>
                </pic:pic>
              </a:graphicData>
            </a:graphic>
          </wp:inline>
        </w:drawing>
      </w:r>
    </w:p>
    <w:p w14:paraId="379939E0" w14:textId="77777777" w:rsidR="008909EB" w:rsidRPr="005C3F7D" w:rsidRDefault="008909EB" w:rsidP="005C3F7D">
      <w:pPr>
        <w:tabs>
          <w:tab w:val="left" w:pos="940"/>
          <w:tab w:val="left" w:pos="941"/>
        </w:tabs>
        <w:jc w:val="right"/>
        <w:rPr>
          <w:rFonts w:asciiTheme="minorHAnsi" w:hAnsiTheme="minorHAnsi" w:cstheme="minorHAnsi"/>
        </w:rPr>
      </w:pPr>
    </w:p>
    <w:p w14:paraId="5EDBF20D" w14:textId="77777777" w:rsidR="00A1468C" w:rsidRPr="005C3F7D" w:rsidRDefault="00A1468C" w:rsidP="005C3F7D">
      <w:pPr>
        <w:pStyle w:val="ListParagraph"/>
        <w:numPr>
          <w:ilvl w:val="0"/>
          <w:numId w:val="54"/>
        </w:numPr>
        <w:tabs>
          <w:tab w:val="left" w:pos="940"/>
          <w:tab w:val="left" w:pos="941"/>
        </w:tabs>
        <w:ind w:left="0"/>
        <w:rPr>
          <w:rFonts w:asciiTheme="minorHAnsi" w:hAnsiTheme="minorHAnsi" w:cstheme="minorHAnsi"/>
        </w:rPr>
      </w:pPr>
      <w:r w:rsidRPr="005C3F7D">
        <w:rPr>
          <w:rFonts w:asciiTheme="minorHAnsi" w:hAnsiTheme="minorHAnsi" w:cstheme="minorHAnsi"/>
        </w:rPr>
        <w:t>Les principes clés du modèle des trois lignes sont les suivants :</w:t>
      </w:r>
    </w:p>
    <w:p w14:paraId="36E1B3A4" w14:textId="77777777" w:rsidR="00A1468C" w:rsidRPr="005C3F7D" w:rsidRDefault="00A1468C" w:rsidP="005C3F7D">
      <w:pPr>
        <w:tabs>
          <w:tab w:val="left" w:pos="940"/>
          <w:tab w:val="left" w:pos="941"/>
        </w:tabs>
        <w:rPr>
          <w:rFonts w:asciiTheme="minorHAnsi" w:hAnsiTheme="minorHAnsi" w:cstheme="minorHAnsi"/>
        </w:rPr>
      </w:pPr>
    </w:p>
    <w:p w14:paraId="0BB56908"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1 : Gouvernance d'une organisation. Cela nécessite des structures et des processus appropriés qui permettent i) la responsabilité ; ii) les actions ; et iii) l'assurance et le conseil.</w:t>
      </w:r>
    </w:p>
    <w:p w14:paraId="498B1233"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2 : Rôle de l'organe directeur. L'organe directeur assure la surveillance et veille à ce que des structures et des processus appropriés soient en place pour une gouvernance efficace et à ce que les objectifs de l'organisation répondent aux besoins et aux priorités des pays bénéficiaires.</w:t>
      </w:r>
    </w:p>
    <w:p w14:paraId="21082307" w14:textId="1D7F95EE"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3 : Gestion (rôles de premier et de second rangs). La direction est responsable de la réalisation des objectifs de l'organisation, y compris de la prise en charge et de la gestion des risques (première ligne), ainsi que du suivi des risques et de la fourniture d'un soutien et d'une expertise (deuxième ligne).</w:t>
      </w:r>
    </w:p>
    <w:p w14:paraId="78EBFBAB"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4 : Rôles de troisième ligne. La troisième ligne fournit une assurance et des conseils indépendants sur l'adéquation et l'efficacité de la gouvernance et de la gestion des risques de l'organisation.</w:t>
      </w:r>
    </w:p>
    <w:p w14:paraId="3C47E098" w14:textId="42A78E39"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5 : Indépendance de la troisième ligne. Ce principe garantit l'indépendance de l'audit interne par rapport aux responsabilités de l'organisation afin de garantir son objectivité, son autorité et sa crédibilité.</w:t>
      </w:r>
    </w:p>
    <w:p w14:paraId="23A34A2E" w14:textId="2C7FF585"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6 : Créer et protéger la valeur. Tous les rôles travaillent ensemble, alignent les activités et les priorités par la communication, la coopération et la collaboration.</w:t>
      </w:r>
    </w:p>
    <w:p w14:paraId="4931D154" w14:textId="77777777" w:rsidR="00F754E4" w:rsidRPr="00F937D8" w:rsidRDefault="00F754E4" w:rsidP="00F754E4">
      <w:pPr>
        <w:ind w:left="2127" w:hanging="1134"/>
        <w:jc w:val="both"/>
        <w:rPr>
          <w:rFonts w:asciiTheme="minorHAnsi" w:hAnsiTheme="minorHAnsi" w:cstheme="minorHAnsi"/>
          <w:sz w:val="24"/>
        </w:rPr>
      </w:pPr>
    </w:p>
    <w:p w14:paraId="584831F6" w14:textId="77777777" w:rsidR="00D457F1" w:rsidRPr="0039517E" w:rsidDel="00FD2A2C" w:rsidRDefault="00D457F1" w:rsidP="005C3F7D">
      <w:pPr>
        <w:ind w:hanging="1134"/>
        <w:jc w:val="both"/>
        <w:rPr>
          <w:rFonts w:asciiTheme="minorHAnsi" w:hAnsiTheme="minorHAnsi" w:cstheme="minorHAnsi"/>
          <w:sz w:val="24"/>
        </w:rPr>
      </w:pPr>
    </w:p>
    <w:p w14:paraId="3F65DC84" w14:textId="77777777" w:rsidR="00A1468C" w:rsidRPr="0039517E" w:rsidDel="00FD2A2C" w:rsidRDefault="00A1468C" w:rsidP="005C3F7D">
      <w:pPr>
        <w:tabs>
          <w:tab w:val="left" w:pos="940"/>
          <w:tab w:val="left" w:pos="941"/>
        </w:tabs>
        <w:ind w:hanging="983"/>
        <w:jc w:val="both"/>
        <w:rPr>
          <w:rFonts w:asciiTheme="minorHAnsi" w:hAnsiTheme="minorHAnsi" w:cstheme="minorHAnsi"/>
          <w:sz w:val="24"/>
        </w:rPr>
      </w:pPr>
    </w:p>
    <w:p w14:paraId="433AF571" w14:textId="1464845B" w:rsidR="00EA5E7B" w:rsidRPr="0039517E" w:rsidRDefault="004C1188" w:rsidP="005C3F7D">
      <w:pPr>
        <w:pStyle w:val="Heading2"/>
        <w:keepNext/>
        <w:widowControl/>
        <w:autoSpaceDE/>
        <w:autoSpaceDN/>
        <w:spacing w:before="40"/>
        <w:ind w:left="0"/>
        <w:rPr>
          <w:rFonts w:asciiTheme="minorHAnsi" w:eastAsiaTheme="majorEastAsia" w:hAnsiTheme="minorHAnsi" w:cstheme="minorHAnsi"/>
          <w:color w:val="365F91" w:themeColor="accent1" w:themeShade="BF"/>
          <w:sz w:val="26"/>
          <w:szCs w:val="26"/>
          <w:lang w:val="en-US"/>
        </w:rPr>
      </w:pPr>
      <w:bookmarkStart w:id="130" w:name="_Toc210824668"/>
      <w:r w:rsidRPr="006B4AEE">
        <w:rPr>
          <w:rFonts w:ascii="Calibri Light" w:eastAsiaTheme="majorEastAsia" w:hAnsi="Calibri Light" w:cs="Calibri Light"/>
          <w:color w:val="365F91" w:themeColor="accent1" w:themeShade="BF"/>
          <w:sz w:val="26"/>
          <w:szCs w:val="26"/>
          <w:lang w:val="en-US"/>
        </w:rPr>
        <w:lastRenderedPageBreak/>
        <w:t>5</w:t>
      </w:r>
      <w:r w:rsidR="00A1468C" w:rsidRPr="006B4AEE">
        <w:rPr>
          <w:rFonts w:ascii="Calibri Light" w:eastAsiaTheme="majorEastAsia" w:hAnsi="Calibri Light" w:cs="Calibri Light"/>
          <w:color w:val="365F91" w:themeColor="accent1" w:themeShade="BF"/>
          <w:sz w:val="26"/>
          <w:szCs w:val="26"/>
          <w:lang w:val="en-US"/>
        </w:rPr>
        <w:t>.2</w:t>
      </w:r>
      <w:r w:rsidR="00A1468C" w:rsidRPr="0039517E">
        <w:rPr>
          <w:rFonts w:asciiTheme="minorHAnsi" w:eastAsiaTheme="majorEastAsia" w:hAnsiTheme="minorHAnsi" w:cstheme="minorHAnsi"/>
          <w:color w:val="365F91" w:themeColor="accent1" w:themeShade="BF"/>
          <w:sz w:val="26"/>
          <w:szCs w:val="26"/>
          <w:lang w:val="en-US"/>
        </w:rPr>
        <w:t xml:space="preserve"> </w:t>
      </w:r>
      <w:r w:rsidR="00A1468C" w:rsidRPr="006B4AEE">
        <w:rPr>
          <w:rFonts w:ascii="Calibri Light" w:eastAsiaTheme="majorEastAsia" w:hAnsi="Calibri Light" w:cs="Calibri Light"/>
          <w:color w:val="365F91" w:themeColor="accent1" w:themeShade="BF"/>
          <w:sz w:val="26"/>
          <w:szCs w:val="26"/>
          <w:lang w:val="en-US"/>
        </w:rPr>
        <w:t>Rôles et responsabilités clés</w:t>
      </w:r>
      <w:bookmarkEnd w:id="130"/>
    </w:p>
    <w:p w14:paraId="188F4B3F" w14:textId="77777777" w:rsidR="00A1468C" w:rsidRPr="005C3F7D" w:rsidRDefault="00A1468C" w:rsidP="005C3F7D">
      <w:pPr>
        <w:tabs>
          <w:tab w:val="left" w:pos="940"/>
          <w:tab w:val="left" w:pos="941"/>
        </w:tabs>
        <w:jc w:val="both"/>
        <w:rPr>
          <w:rFonts w:asciiTheme="minorHAnsi" w:hAnsiTheme="minorHAnsi" w:cstheme="minorHAnsi"/>
        </w:rPr>
      </w:pPr>
    </w:p>
    <w:p w14:paraId="71B38C32" w14:textId="252674AF" w:rsidR="00A1468C" w:rsidRPr="005C3F7D" w:rsidRDefault="00872C0F"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Organe directeur</w:t>
      </w:r>
      <w:r w:rsidRPr="005C3F7D">
        <w:rPr>
          <w:rFonts w:asciiTheme="minorHAnsi" w:hAnsiTheme="minorHAnsi" w:cstheme="minorHAnsi"/>
        </w:rPr>
        <w:t xml:space="preserve"> : Les rôles et responsabilités du Conseil d'administration du PNUD en matière de contrôle ont été établis par la résolution A/RES/48/162 de l'Assemblée générale. Cette résolution décrit la responsabilité du Conseil d'administration comme étant de </w:t>
      </w:r>
      <w:r w:rsidRPr="005C3F7D">
        <w:rPr>
          <w:rFonts w:asciiTheme="minorHAnsi" w:hAnsiTheme="minorHAnsi" w:cstheme="minorHAnsi"/>
          <w:i/>
        </w:rPr>
        <w:t>« fournir un appui intergouvernemental aux activités de chaque fonds ou programme et de les superviser, conformément aux orientations générales de l'Assemblée générale et du Conseil économique et social, dans le respect de leurs responsabilités respectives énoncées dans la Charte, et de veiller à ce qu'elles répondent aux besoins et aux priorités des pays bénéficiaires »</w:t>
      </w:r>
      <w:r w:rsidRPr="005C3F7D">
        <w:rPr>
          <w:rFonts w:asciiTheme="minorHAnsi" w:hAnsiTheme="minorHAnsi" w:cstheme="minorHAnsi"/>
        </w:rPr>
        <w:t>. Le conseil d'administration, pour exercer efficacement ses propres responsabilités en matière de responsabilité et de contrôle au niveau stratégique, a besoin d'assurances et de rapports objectifs indépendants indiquant que les décisions prises au niveau politique sont mises en œuvre, que les ressources sont utilisées de manière appropriée et éthique aux fins prévues et que la direction atteint les objectifs (y compris une gestion efficace des risques) fixés par les décideurs politiques. Le conseil d'administration réfléchit aux principales améliorations à apporter au système de GRE ainsi qu'aux risques stratégiques d'importance critique chaque année lors de la première session ordinaire du conseil d'administration en tant que point commun.</w:t>
      </w:r>
    </w:p>
    <w:p w14:paraId="71A6B469"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06281DF" w14:textId="3A1C7380" w:rsidR="00D47F70" w:rsidRPr="005C3F7D" w:rsidRDefault="00D47F70" w:rsidP="005C3F7D">
      <w:pPr>
        <w:pStyle w:val="ListParagraph"/>
        <w:numPr>
          <w:ilvl w:val="0"/>
          <w:numId w:val="54"/>
        </w:numPr>
        <w:spacing w:after="160" w:line="278" w:lineRule="auto"/>
        <w:ind w:left="0"/>
        <w:jc w:val="both"/>
        <w:rPr>
          <w:rFonts w:asciiTheme="minorHAnsi" w:hAnsiTheme="minorHAnsi" w:cstheme="minorHAnsi"/>
        </w:rPr>
      </w:pPr>
      <w:r w:rsidRPr="005C3F7D">
        <w:rPr>
          <w:rFonts w:asciiTheme="minorHAnsi" w:hAnsiTheme="minorHAnsi" w:cstheme="minorHAnsi"/>
          <w:b/>
        </w:rPr>
        <w:t>Administrateur :</w:t>
      </w:r>
      <w:r w:rsidR="00F93B87">
        <w:rPr>
          <w:rFonts w:asciiTheme="minorHAnsi" w:hAnsiTheme="minorHAnsi" w:cstheme="minorHAnsi"/>
          <w:b/>
        </w:rPr>
        <w:t xml:space="preserve"> </w:t>
      </w:r>
      <w:r w:rsidR="00F93B87" w:rsidRPr="00F93B87">
        <w:rPr>
          <w:rFonts w:asciiTheme="minorHAnsi" w:hAnsiTheme="minorHAnsi" w:cstheme="minorHAnsi"/>
          <w:bCs/>
        </w:rPr>
        <w:t>Conformément à</w:t>
      </w:r>
      <w:r w:rsidR="00F93B87">
        <w:rPr>
          <w:rFonts w:asciiTheme="minorHAnsi" w:hAnsiTheme="minorHAnsi" w:cstheme="minorHAnsi"/>
          <w:bCs/>
        </w:rPr>
        <w:t xml:space="preserve"> la</w:t>
      </w:r>
      <w:r w:rsidRPr="005C3F7D">
        <w:rPr>
          <w:rFonts w:asciiTheme="minorHAnsi" w:hAnsiTheme="minorHAnsi" w:cstheme="minorHAnsi"/>
        </w:rPr>
        <w:t xml:space="preserve"> </w:t>
      </w:r>
      <w:hyperlink r:id="rId45" w:history="1">
        <w:r w:rsidR="00F93B87">
          <w:rPr>
            <w:rStyle w:val="Hyperlink"/>
            <w:rFonts w:asciiTheme="minorHAnsi" w:hAnsiTheme="minorHAnsi" w:cstheme="minorHAnsi"/>
            <w:color w:val="548DD4"/>
          </w:rPr>
          <w:t>Système de redevabilité du PNUD</w:t>
        </w:r>
      </w:hyperlink>
      <w:r w:rsidR="00F93B87">
        <w:t xml:space="preserve"> </w:t>
      </w:r>
      <w:r w:rsidR="00F93B87" w:rsidRPr="00F93B87">
        <w:rPr>
          <w:rFonts w:asciiTheme="minorHAnsi" w:hAnsiTheme="minorHAnsi" w:cstheme="minorHAnsi"/>
        </w:rPr>
        <w:t>(en anglais)</w:t>
      </w:r>
      <w:r w:rsidRPr="005C3F7D">
        <w:rPr>
          <w:rFonts w:asciiTheme="minorHAnsi" w:hAnsiTheme="minorHAnsi" w:cstheme="minorHAnsi"/>
        </w:rPr>
        <w:t>, l’Administrateur est responsable des opérations du PNUD et rend compte au Conseil d’Administration pour toutes les phases et tous les aspects de la gestion et de la mise en œuvre des activités du PNUD. L’Administrateur est chargé de fournir une vision stratégique et une orientation organisationnelle, en con</w:t>
      </w:r>
      <w:r w:rsidR="000C1FB8" w:rsidRPr="005C3F7D">
        <w:rPr>
          <w:rFonts w:asciiTheme="minorHAnsi" w:hAnsiTheme="minorHAnsi" w:cstheme="minorHAnsi"/>
        </w:rPr>
        <w:t>sultation</w:t>
      </w:r>
      <w:r w:rsidRPr="005C3F7D">
        <w:rPr>
          <w:rFonts w:asciiTheme="minorHAnsi" w:hAnsiTheme="minorHAnsi" w:cstheme="minorHAnsi"/>
        </w:rPr>
        <w:t xml:space="preserve">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w:t>
      </w:r>
      <w:r w:rsidR="000078AE" w:rsidRPr="005C3F7D">
        <w:rPr>
          <w:rFonts w:asciiTheme="minorHAnsi" w:hAnsiTheme="minorHAnsi" w:cstheme="minorHAnsi"/>
        </w:rPr>
        <w:t xml:space="preserve">’assurer la </w:t>
      </w:r>
      <w:r w:rsidR="00931EA9" w:rsidRPr="005C3F7D">
        <w:rPr>
          <w:rFonts w:asciiTheme="minorHAnsi" w:hAnsiTheme="minorHAnsi" w:cstheme="minorHAnsi"/>
        </w:rPr>
        <w:t xml:space="preserve">mise </w:t>
      </w:r>
      <w:r w:rsidRPr="005C3F7D">
        <w:rPr>
          <w:rFonts w:asciiTheme="minorHAnsi" w:hAnsiTheme="minorHAnsi" w:cstheme="minorHAnsi"/>
        </w:rPr>
        <w:t xml:space="preserve">en œuvre </w:t>
      </w:r>
      <w:r w:rsidR="00E97C0E" w:rsidRPr="005C3F7D">
        <w:rPr>
          <w:rFonts w:asciiTheme="minorHAnsi" w:hAnsiTheme="minorHAnsi" w:cstheme="minorHAnsi"/>
        </w:rPr>
        <w:t>du</w:t>
      </w:r>
      <w:r w:rsidRPr="005C3F7D">
        <w:rPr>
          <w:rFonts w:asciiTheme="minorHAnsi" w:hAnsiTheme="minorHAnsi" w:cstheme="minorHAnsi"/>
        </w:rPr>
        <w:t xml:space="preserve"> mandat de l’organisation. La responsabilité de la mise en œuvre d’un cadre systématique et </w:t>
      </w:r>
      <w:r w:rsidR="002E5364" w:rsidRPr="00F35FF9" w:rsidDel="00FE3755">
        <w:rPr>
          <w:rFonts w:asciiTheme="minorHAnsi" w:hAnsiTheme="minorHAnsi" w:cstheme="minorHAnsi"/>
        </w:rPr>
        <w:t>organisationnel</w:t>
      </w:r>
      <w:r w:rsidR="00307532" w:rsidRPr="005C3F7D">
        <w:rPr>
          <w:rFonts w:asciiTheme="minorHAnsi" w:hAnsiTheme="minorHAnsi" w:cstheme="minorHAnsi"/>
        </w:rPr>
        <w:t xml:space="preserve"> </w:t>
      </w:r>
      <w:r w:rsidRPr="005C3F7D">
        <w:rPr>
          <w:rFonts w:asciiTheme="minorHAnsi" w:hAnsiTheme="minorHAnsi" w:cstheme="minorHAnsi"/>
        </w:rPr>
        <w:t xml:space="preserve">de gestion des risques institutionnels (y compris les politiques et procédures) au sein du PNUD incombe à l’Administrateur et à la haute direction de l’organisation, </w:t>
      </w:r>
      <w:r w:rsidR="002E5364" w:rsidRPr="00F35FF9" w:rsidDel="00FE3755">
        <w:rPr>
          <w:rFonts w:asciiTheme="minorHAnsi" w:hAnsiTheme="minorHAnsi" w:cstheme="minorHAnsi"/>
        </w:rPr>
        <w:t>notamment</w:t>
      </w:r>
      <w:r w:rsidRPr="005C3F7D">
        <w:rPr>
          <w:rFonts w:asciiTheme="minorHAnsi" w:hAnsiTheme="minorHAnsi" w:cstheme="minorHAnsi"/>
        </w:rPr>
        <w:t xml:space="preserve"> au Responsable Principal des Risques/Administrateur Associé</w:t>
      </w:r>
    </w:p>
    <w:p w14:paraId="4790FB1B"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80180F8" w14:textId="379795A6" w:rsidR="00872C0F" w:rsidRPr="005C3F7D" w:rsidRDefault="00946803"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Gestion</w:t>
      </w:r>
      <w:r w:rsidR="00F35FF9" w:rsidRPr="005C3F7D">
        <w:rPr>
          <w:rFonts w:asciiTheme="minorHAnsi" w:hAnsiTheme="minorHAnsi" w:cstheme="minorHAnsi"/>
          <w:b/>
        </w:rPr>
        <w:t xml:space="preserve"> </w:t>
      </w:r>
      <w:r w:rsidRPr="005C3F7D">
        <w:rPr>
          <w:rFonts w:asciiTheme="minorHAnsi" w:hAnsiTheme="minorHAnsi" w:cstheme="minorHAnsi"/>
        </w:rPr>
        <w:t xml:space="preserve">: </w:t>
      </w:r>
      <w:r w:rsidR="00872C0F" w:rsidRPr="005C3F7D">
        <w:rPr>
          <w:rFonts w:asciiTheme="minorHAnsi" w:hAnsiTheme="minorHAnsi" w:cstheme="minorHAnsi"/>
        </w:rPr>
        <w:t>Conformément aux principes clés du modèle des trois lignes directrices mentionné au point 21, la direction est responsable de la réalisation des objectifs de l'organisation, y compris de la propriété et de la gestion des risques (rôle de première ligne), ainsi que de la surveillance des risques et de la fourniture d'un soutien et d'une expertise (rôle de deuxième ligne).</w:t>
      </w:r>
    </w:p>
    <w:p w14:paraId="2E6FEC30" w14:textId="77777777" w:rsidR="00872C0F" w:rsidRPr="006B4AEE" w:rsidRDefault="00872C0F" w:rsidP="005C3F7D">
      <w:pPr>
        <w:pStyle w:val="ListParagraph"/>
        <w:tabs>
          <w:tab w:val="left" w:pos="940"/>
          <w:tab w:val="left" w:pos="941"/>
        </w:tabs>
        <w:ind w:left="0" w:firstLine="0"/>
        <w:rPr>
          <w:rFonts w:asciiTheme="minorHAnsi" w:hAnsiTheme="minorHAnsi" w:cstheme="minorHAnsi"/>
          <w:sz w:val="24"/>
        </w:rPr>
      </w:pPr>
    </w:p>
    <w:p w14:paraId="74AF861B" w14:textId="7BBF7517" w:rsidR="00A866E2" w:rsidRPr="006B4AEE" w:rsidRDefault="004C1188" w:rsidP="005C3F7D">
      <w:pPr>
        <w:pStyle w:val="Heading3"/>
        <w:ind w:left="0" w:hanging="23"/>
        <w:rPr>
          <w:lang w:val="da-DK"/>
        </w:rPr>
      </w:pPr>
      <w:bookmarkStart w:id="131" w:name="_Toc210824669"/>
      <w:r w:rsidRPr="006B4AEE">
        <w:rPr>
          <w:lang w:val="da-DK"/>
        </w:rPr>
        <w:t xml:space="preserve">5.2.1. </w:t>
      </w:r>
      <w:r w:rsidR="00872C0F" w:rsidRPr="006B4AEE">
        <w:rPr>
          <w:lang w:val="da-DK"/>
        </w:rPr>
        <w:t>Rôles de la p</w:t>
      </w:r>
      <w:r w:rsidR="00767FAB" w:rsidRPr="006B4AEE">
        <w:rPr>
          <w:lang w:val="da-DK"/>
        </w:rPr>
        <w:t>remière ligne</w:t>
      </w:r>
      <w:bookmarkEnd w:id="131"/>
      <w:r w:rsidR="00767FAB" w:rsidRPr="006B4AEE">
        <w:rPr>
          <w:lang w:val="da-DK"/>
        </w:rPr>
        <w:t xml:space="preserve"> </w:t>
      </w:r>
    </w:p>
    <w:p w14:paraId="643E48C6" w14:textId="77777777" w:rsidR="00A866E2" w:rsidRPr="0039517E" w:rsidDel="00F05A9D" w:rsidRDefault="00A866E2" w:rsidP="005C3F7D">
      <w:pPr>
        <w:tabs>
          <w:tab w:val="left" w:pos="940"/>
          <w:tab w:val="left" w:pos="941"/>
        </w:tabs>
        <w:jc w:val="both"/>
        <w:rPr>
          <w:rFonts w:asciiTheme="minorHAnsi" w:hAnsiTheme="minorHAnsi" w:cstheme="minorHAnsi"/>
          <w:sz w:val="24"/>
        </w:rPr>
      </w:pPr>
    </w:p>
    <w:p w14:paraId="2974D64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5AD26C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14C7A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22F7309"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8ABA21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E13ED2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8420D9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E1DAE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B96491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8BD26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97CDD6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C7C96E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CFB79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CF05D8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164B2F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E88642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DF4CF0F"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281AF1"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F0AE35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A8A3EC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F41A1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02EE4BE"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34F30D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0D1B3D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0720E8" w14:textId="1012158E" w:rsidR="00A866E2" w:rsidRPr="005C3F7D" w:rsidRDefault="00A866E2" w:rsidP="00F35FF9">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pacing w:val="-4"/>
          <w:sz w:val="22"/>
          <w:szCs w:val="22"/>
        </w:rPr>
        <w:t>Tous les membres du personnel du PNUD ont un rôle à jouer dans la gestion des risques et la première ligne. Le personnel est responsable de l'identification et de la gestion des risques qui affectent la réalisation des objectifs liés à leur(s) domaine(s) de travail dans le cadre de l'autorité qui leur est déléguée. Il est responsable du respect des diverses activités de contrôle et doit veiller à ce qu'elles soient dûment étayées.</w:t>
      </w:r>
    </w:p>
    <w:p w14:paraId="2029CCE3" w14:textId="77777777" w:rsidR="003147D2" w:rsidRPr="005C3F7D" w:rsidRDefault="003147D2" w:rsidP="005C3F7D">
      <w:pPr>
        <w:pStyle w:val="BodyText"/>
        <w:spacing w:before="1"/>
        <w:jc w:val="both"/>
        <w:rPr>
          <w:rFonts w:asciiTheme="minorHAnsi" w:hAnsiTheme="minorHAnsi" w:cstheme="minorHAnsi"/>
          <w:sz w:val="16"/>
          <w:szCs w:val="22"/>
        </w:rPr>
      </w:pPr>
    </w:p>
    <w:p w14:paraId="5989CC4D" w14:textId="0731FCA3" w:rsidR="005C00FE" w:rsidRPr="005C3F7D" w:rsidRDefault="00A866E2" w:rsidP="005C3F7D">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z w:val="22"/>
          <w:szCs w:val="22"/>
        </w:rPr>
        <w:t>La</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matière 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repose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hiérarchique, c.-à-d., le supérieur hiérarchique de chaque unité est responsable de la gestion des risques dans son domaine de responsabilité. Ceci est identifié dans l</w:t>
      </w:r>
      <w:r w:rsidR="00F93B87">
        <w:rPr>
          <w:rFonts w:asciiTheme="minorHAnsi" w:hAnsiTheme="minorHAnsi" w:cstheme="minorHAnsi"/>
          <w:sz w:val="22"/>
          <w:szCs w:val="22"/>
        </w:rPr>
        <w:t>a</w:t>
      </w:r>
      <w:r w:rsidRPr="005C3F7D">
        <w:rPr>
          <w:rFonts w:asciiTheme="minorHAnsi" w:hAnsiTheme="minorHAnsi" w:cstheme="minorHAnsi"/>
          <w:sz w:val="22"/>
          <w:szCs w:val="22"/>
        </w:rPr>
        <w:t xml:space="preserve"> </w:t>
      </w:r>
      <w:hyperlink r:id="rId46">
        <w:r w:rsidR="00F93B87">
          <w:rPr>
            <w:rFonts w:asciiTheme="minorHAnsi" w:hAnsiTheme="minorHAnsi" w:cstheme="minorHAnsi"/>
            <w:color w:val="0460C1"/>
            <w:sz w:val="22"/>
            <w:szCs w:val="22"/>
            <w:u w:val="single" w:color="0460C1"/>
          </w:rPr>
          <w:t>système de redevabilité</w:t>
        </w:r>
      </w:hyperlink>
      <w:r w:rsidRPr="005C3F7D">
        <w:rPr>
          <w:rFonts w:asciiTheme="minorHAnsi" w:hAnsiTheme="minorHAnsi" w:cstheme="minorHAnsi"/>
          <w:color w:val="0460C1"/>
          <w:sz w:val="22"/>
          <w:szCs w:val="22"/>
        </w:rPr>
        <w:t xml:space="preserve"> </w:t>
      </w:r>
      <w:hyperlink r:id="rId47">
        <w:r w:rsidRPr="005C3F7D">
          <w:rPr>
            <w:rFonts w:asciiTheme="minorHAnsi" w:hAnsiTheme="minorHAnsi" w:cstheme="minorHAnsi"/>
            <w:sz w:val="22"/>
            <w:szCs w:val="22"/>
          </w:rPr>
          <w:t>du</w:t>
        </w:r>
      </w:hyperlink>
      <w:r w:rsidRPr="005C3F7D">
        <w:rPr>
          <w:rFonts w:asciiTheme="minorHAnsi" w:hAnsiTheme="minorHAnsi" w:cstheme="minorHAnsi"/>
          <w:sz w:val="22"/>
          <w:szCs w:val="22"/>
        </w:rPr>
        <w:t xml:space="preserve"> PNUD</w:t>
      </w:r>
      <w:r w:rsidR="00F93B87">
        <w:rPr>
          <w:rFonts w:asciiTheme="minorHAnsi" w:hAnsiTheme="minorHAnsi" w:cstheme="minorHAnsi"/>
          <w:sz w:val="22"/>
          <w:szCs w:val="22"/>
        </w:rPr>
        <w:t xml:space="preserve"> (en anglais)</w:t>
      </w:r>
      <w:r w:rsidRPr="005C3F7D">
        <w:rPr>
          <w:rFonts w:asciiTheme="minorHAnsi" w:hAnsiTheme="minorHAnsi" w:cstheme="minorHAnsi"/>
          <w:sz w:val="22"/>
          <w:szCs w:val="22"/>
        </w:rPr>
        <w:t>.</w:t>
      </w:r>
    </w:p>
    <w:p w14:paraId="19801266" w14:textId="77777777" w:rsidR="00A866E2" w:rsidRPr="005C3F7D" w:rsidRDefault="00A866E2" w:rsidP="005C3F7D">
      <w:pPr>
        <w:pStyle w:val="BodyText"/>
        <w:spacing w:before="1"/>
        <w:rPr>
          <w:rFonts w:asciiTheme="minorHAnsi" w:hAnsiTheme="minorHAnsi" w:cstheme="minorHAnsi"/>
          <w:sz w:val="16"/>
          <w:szCs w:val="22"/>
        </w:rPr>
      </w:pPr>
    </w:p>
    <w:p w14:paraId="6ADFF252" w14:textId="77777777" w:rsidR="005C00FE" w:rsidRPr="005C3F7D" w:rsidRDefault="00767FAB" w:rsidP="005C3F7D">
      <w:pPr>
        <w:pStyle w:val="ListParagraph"/>
        <w:numPr>
          <w:ilvl w:val="0"/>
          <w:numId w:val="117"/>
        </w:numPr>
        <w:spacing w:line="309" w:lineRule="auto"/>
        <w:jc w:val="both"/>
        <w:rPr>
          <w:rFonts w:asciiTheme="minorHAnsi" w:hAnsiTheme="minorHAnsi" w:cstheme="minorHAnsi"/>
          <w:szCs w:val="20"/>
        </w:rPr>
      </w:pPr>
      <w:r w:rsidRPr="005C3F7D">
        <w:rPr>
          <w:rFonts w:asciiTheme="minorHAnsi" w:hAnsiTheme="minorHAnsi" w:cstheme="minorHAnsi"/>
          <w:szCs w:val="20"/>
        </w:rPr>
        <w:t>Au</w:t>
      </w:r>
      <w:r w:rsidRPr="005C3F7D">
        <w:rPr>
          <w:rFonts w:asciiTheme="minorHAnsi" w:hAnsiTheme="minorHAnsi" w:cstheme="minorHAnsi"/>
          <w:spacing w:val="-12"/>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l’entreprise,</w:t>
      </w:r>
      <w:r w:rsidRPr="005C3F7D">
        <w:rPr>
          <w:rFonts w:asciiTheme="minorHAnsi" w:hAnsiTheme="minorHAnsi" w:cstheme="minorHAnsi"/>
          <w:spacing w:val="-6"/>
          <w:szCs w:val="20"/>
        </w:rPr>
        <w:t xml:space="preserve"> </w:t>
      </w:r>
      <w:r w:rsidRPr="005C3F7D">
        <w:rPr>
          <w:rFonts w:asciiTheme="minorHAnsi" w:hAnsiTheme="minorHAnsi" w:cstheme="minorHAnsi"/>
          <w:szCs w:val="20"/>
        </w:rPr>
        <w:t>le</w:t>
      </w:r>
      <w:r w:rsidRPr="005C3F7D">
        <w:rPr>
          <w:rFonts w:asciiTheme="minorHAnsi" w:hAnsiTheme="minorHAnsi" w:cstheme="minorHAnsi"/>
          <w:spacing w:val="-9"/>
          <w:szCs w:val="20"/>
        </w:rPr>
        <w:t xml:space="preserve"> </w:t>
      </w:r>
      <w:r w:rsidRPr="005C3F7D">
        <w:rPr>
          <w:rFonts w:asciiTheme="minorHAnsi" w:hAnsiTheme="minorHAnsi" w:cstheme="minorHAnsi"/>
          <w:b/>
          <w:szCs w:val="20"/>
        </w:rPr>
        <w:t>Groupe</w:t>
      </w:r>
      <w:r w:rsidRPr="005C3F7D">
        <w:rPr>
          <w:rFonts w:asciiTheme="minorHAnsi" w:hAnsiTheme="minorHAnsi" w:cstheme="minorHAnsi"/>
          <w:b/>
          <w:spacing w:val="-11"/>
          <w:szCs w:val="20"/>
        </w:rPr>
        <w:t xml:space="preserve"> </w:t>
      </w:r>
      <w:r w:rsidRPr="005C3F7D">
        <w:rPr>
          <w:rFonts w:asciiTheme="minorHAnsi" w:hAnsiTheme="minorHAnsi" w:cstheme="minorHAnsi"/>
          <w:b/>
          <w:szCs w:val="20"/>
        </w:rPr>
        <w:t>de</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la</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direction</w:t>
      </w:r>
      <w:r w:rsidRPr="005C3F7D">
        <w:rPr>
          <w:rFonts w:asciiTheme="minorHAnsi" w:hAnsiTheme="minorHAnsi" w:cstheme="minorHAnsi"/>
          <w:b/>
          <w:spacing w:val="-6"/>
          <w:szCs w:val="20"/>
        </w:rPr>
        <w:t xml:space="preserve"> </w:t>
      </w:r>
      <w:r w:rsidRPr="005C3F7D">
        <w:rPr>
          <w:rFonts w:asciiTheme="minorHAnsi" w:hAnsiTheme="minorHAnsi" w:cstheme="minorHAnsi"/>
          <w:szCs w:val="20"/>
        </w:rPr>
        <w:t>est</w:t>
      </w:r>
      <w:r w:rsidRPr="005C3F7D">
        <w:rPr>
          <w:rFonts w:asciiTheme="minorHAnsi" w:hAnsiTheme="minorHAnsi" w:cstheme="minorHAnsi"/>
          <w:spacing w:val="-9"/>
          <w:szCs w:val="20"/>
        </w:rPr>
        <w:t xml:space="preserve"> </w:t>
      </w:r>
      <w:r w:rsidRPr="005C3F7D">
        <w:rPr>
          <w:rFonts w:asciiTheme="minorHAnsi" w:hAnsiTheme="minorHAnsi" w:cstheme="minorHAnsi"/>
          <w:szCs w:val="20"/>
        </w:rPr>
        <w:t>responsable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la</w:t>
      </w:r>
      <w:r w:rsidRPr="005C3F7D">
        <w:rPr>
          <w:rFonts w:asciiTheme="minorHAnsi" w:hAnsiTheme="minorHAnsi" w:cstheme="minorHAnsi"/>
          <w:spacing w:val="-12"/>
          <w:szCs w:val="20"/>
        </w:rPr>
        <w:t xml:space="preserve"> </w:t>
      </w:r>
      <w:r w:rsidRPr="005C3F7D">
        <w:rPr>
          <w:rFonts w:asciiTheme="minorHAnsi" w:hAnsiTheme="minorHAnsi" w:cstheme="minorHAnsi"/>
          <w:szCs w:val="20"/>
        </w:rPr>
        <w:t>GRI et veille à ce que les décisions de l’entreprise tiennent compte du risque.</w:t>
      </w:r>
    </w:p>
    <w:p w14:paraId="2C601D4A" w14:textId="77777777" w:rsidR="005C00FE" w:rsidRPr="005C3F7D" w:rsidRDefault="005C00FE" w:rsidP="005C3F7D">
      <w:pPr>
        <w:pStyle w:val="BodyText"/>
        <w:spacing w:before="8"/>
        <w:ind w:left="112"/>
        <w:rPr>
          <w:rFonts w:asciiTheme="minorHAnsi" w:hAnsiTheme="minorHAnsi" w:cstheme="minorHAnsi"/>
          <w:sz w:val="32"/>
          <w:szCs w:val="22"/>
        </w:rPr>
      </w:pPr>
    </w:p>
    <w:p w14:paraId="7E507021" w14:textId="77777777" w:rsidR="005C00FE" w:rsidRPr="005C3F7D" w:rsidRDefault="00767FAB" w:rsidP="005C3F7D">
      <w:pPr>
        <w:pStyle w:val="ListParagraph"/>
        <w:numPr>
          <w:ilvl w:val="0"/>
          <w:numId w:val="117"/>
        </w:numPr>
        <w:spacing w:before="1"/>
        <w:rPr>
          <w:rFonts w:asciiTheme="minorHAnsi" w:hAnsiTheme="minorHAnsi" w:cstheme="minorHAnsi"/>
          <w:szCs w:val="20"/>
        </w:rPr>
      </w:pPr>
      <w:r w:rsidRPr="005C3F7D">
        <w:rPr>
          <w:rFonts w:asciiTheme="minorHAnsi" w:hAnsiTheme="minorHAnsi" w:cstheme="minorHAnsi"/>
          <w:szCs w:val="20"/>
        </w:rPr>
        <w:lastRenderedPageBreak/>
        <w:t>Au</w:t>
      </w:r>
      <w:r w:rsidRPr="005C3F7D">
        <w:rPr>
          <w:rFonts w:asciiTheme="minorHAnsi" w:hAnsiTheme="minorHAnsi" w:cstheme="minorHAnsi"/>
          <w:spacing w:val="-7"/>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6"/>
          <w:szCs w:val="20"/>
        </w:rPr>
        <w:t xml:space="preserve"> </w:t>
      </w:r>
      <w:r w:rsidRPr="005C3F7D">
        <w:rPr>
          <w:rFonts w:asciiTheme="minorHAnsi" w:hAnsiTheme="minorHAnsi" w:cstheme="minorHAnsi"/>
          <w:szCs w:val="20"/>
        </w:rPr>
        <w:t>du</w:t>
      </w:r>
      <w:r w:rsidRPr="005C3F7D">
        <w:rPr>
          <w:rFonts w:asciiTheme="minorHAnsi" w:hAnsiTheme="minorHAnsi" w:cstheme="minorHAnsi"/>
          <w:spacing w:val="-5"/>
          <w:szCs w:val="20"/>
        </w:rPr>
        <w:t xml:space="preserve"> </w:t>
      </w:r>
      <w:r w:rsidRPr="005C3F7D">
        <w:rPr>
          <w:rFonts w:asciiTheme="minorHAnsi" w:hAnsiTheme="minorHAnsi" w:cstheme="minorHAnsi"/>
          <w:szCs w:val="20"/>
        </w:rPr>
        <w:t>programme/de</w:t>
      </w:r>
      <w:r w:rsidRPr="005C3F7D">
        <w:rPr>
          <w:rFonts w:asciiTheme="minorHAnsi" w:hAnsiTheme="minorHAnsi" w:cstheme="minorHAnsi"/>
          <w:spacing w:val="-6"/>
          <w:szCs w:val="20"/>
        </w:rPr>
        <w:t xml:space="preserve"> </w:t>
      </w:r>
      <w:r w:rsidRPr="005C3F7D">
        <w:rPr>
          <w:rFonts w:asciiTheme="minorHAnsi" w:hAnsiTheme="minorHAnsi" w:cstheme="minorHAnsi"/>
          <w:szCs w:val="20"/>
        </w:rPr>
        <w:t>l’unité</w:t>
      </w:r>
      <w:r w:rsidRPr="005C3F7D">
        <w:rPr>
          <w:rFonts w:asciiTheme="minorHAnsi" w:hAnsiTheme="minorHAnsi" w:cstheme="minorHAnsi"/>
          <w:spacing w:val="-5"/>
          <w:szCs w:val="20"/>
        </w:rPr>
        <w:t xml:space="preserve"> </w:t>
      </w:r>
      <w:r w:rsidRPr="005C3F7D">
        <w:rPr>
          <w:rFonts w:asciiTheme="minorHAnsi" w:hAnsiTheme="minorHAnsi" w:cstheme="minorHAnsi"/>
          <w:spacing w:val="-10"/>
          <w:szCs w:val="20"/>
        </w:rPr>
        <w:t>:</w:t>
      </w:r>
    </w:p>
    <w:p w14:paraId="6EEA906E" w14:textId="4A0108F4" w:rsidR="005C00FE" w:rsidRPr="005C3F7D" w:rsidRDefault="00767FAB" w:rsidP="005C3F7D">
      <w:pPr>
        <w:pStyle w:val="ListParagraph"/>
        <w:numPr>
          <w:ilvl w:val="3"/>
          <w:numId w:val="70"/>
        </w:numPr>
        <w:tabs>
          <w:tab w:val="left" w:pos="1661"/>
        </w:tabs>
        <w:spacing w:before="151" w:line="254" w:lineRule="auto"/>
        <w:ind w:left="1248" w:hanging="284"/>
        <w:jc w:val="both"/>
        <w:rPr>
          <w:rFonts w:asciiTheme="minorHAnsi" w:hAnsiTheme="minorHAnsi" w:cstheme="minorHAnsi"/>
          <w:szCs w:val="20"/>
        </w:rPr>
      </w:pPr>
      <w:r w:rsidRPr="005C3F7D">
        <w:rPr>
          <w:rFonts w:asciiTheme="minorHAnsi" w:hAnsiTheme="minorHAnsi" w:cstheme="minorHAnsi"/>
          <w:szCs w:val="20"/>
        </w:rPr>
        <w:t>Les</w:t>
      </w:r>
      <w:r w:rsidRPr="005C3F7D">
        <w:rPr>
          <w:rFonts w:asciiTheme="minorHAnsi" w:hAnsiTheme="minorHAnsi" w:cstheme="minorHAnsi"/>
          <w:spacing w:val="-1"/>
          <w:szCs w:val="20"/>
        </w:rPr>
        <w:t xml:space="preserve"> </w:t>
      </w:r>
      <w:r w:rsidRPr="005C3F7D">
        <w:rPr>
          <w:rFonts w:asciiTheme="minorHAnsi" w:hAnsiTheme="minorHAnsi" w:cstheme="minorHAnsi"/>
          <w:b/>
          <w:szCs w:val="20"/>
        </w:rPr>
        <w:t>Directeurs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des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Bureaux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régionaux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et</w:t>
      </w:r>
      <w:r w:rsidRPr="005C3F7D">
        <w:rPr>
          <w:rFonts w:asciiTheme="minorHAnsi" w:hAnsiTheme="minorHAnsi" w:cstheme="minorHAnsi"/>
          <w:b/>
          <w:spacing w:val="-4"/>
          <w:szCs w:val="20"/>
        </w:rPr>
        <w:t xml:space="preserve"> </w:t>
      </w:r>
      <w:r w:rsidRPr="005C3F7D">
        <w:rPr>
          <w:rFonts w:asciiTheme="minorHAnsi" w:hAnsiTheme="minorHAnsi" w:cstheme="minorHAnsi"/>
          <w:b/>
          <w:szCs w:val="20"/>
        </w:rPr>
        <w:t>centraux</w:t>
      </w:r>
      <w:r w:rsidR="00AD4F36" w:rsidRPr="005C3F7D">
        <w:rPr>
          <w:rStyle w:val="FootnoteReference"/>
          <w:rFonts w:asciiTheme="minorHAnsi" w:hAnsiTheme="minorHAnsi" w:cstheme="minorHAnsi"/>
          <w:b/>
          <w:szCs w:val="20"/>
        </w:rPr>
        <w:footnoteReference w:id="5"/>
      </w:r>
      <w:r w:rsidRPr="005C3F7D">
        <w:rPr>
          <w:rFonts w:asciiTheme="minorHAnsi" w:hAnsiTheme="minorHAnsi" w:cstheme="minorHAnsi"/>
          <w:b/>
          <w:szCs w:val="20"/>
        </w:rPr>
        <w:t xml:space="preserve"> </w:t>
      </w:r>
      <w:r w:rsidRPr="005C3F7D">
        <w:rPr>
          <w:rFonts w:asciiTheme="minorHAnsi" w:hAnsiTheme="minorHAnsi" w:cstheme="minorHAnsi"/>
          <w:szCs w:val="20"/>
        </w:rPr>
        <w:t>sont</w:t>
      </w:r>
      <w:r w:rsidRPr="005C3F7D">
        <w:rPr>
          <w:rFonts w:asciiTheme="minorHAnsi" w:hAnsiTheme="minorHAnsi" w:cstheme="minorHAnsi"/>
          <w:spacing w:val="-1"/>
          <w:szCs w:val="20"/>
        </w:rPr>
        <w:t xml:space="preserve"> </w:t>
      </w:r>
      <w:r w:rsidRPr="005C3F7D">
        <w:rPr>
          <w:rFonts w:asciiTheme="minorHAnsi" w:hAnsiTheme="minorHAnsi" w:cstheme="minorHAnsi"/>
          <w:szCs w:val="20"/>
        </w:rPr>
        <w:t>responsables 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0"/>
          <w:szCs w:val="20"/>
        </w:rPr>
        <w:t xml:space="preserve"> </w:t>
      </w:r>
      <w:r w:rsidRPr="005C3F7D">
        <w:rPr>
          <w:rFonts w:asciiTheme="minorHAnsi" w:hAnsiTheme="minorHAnsi" w:cstheme="minorHAnsi"/>
          <w:szCs w:val="20"/>
        </w:rPr>
        <w:t>GRI</w:t>
      </w:r>
      <w:r w:rsidRPr="005C3F7D">
        <w:rPr>
          <w:rFonts w:asciiTheme="minorHAnsi" w:hAnsiTheme="minorHAnsi" w:cstheme="minorHAnsi"/>
          <w:spacing w:val="-9"/>
          <w:szCs w:val="20"/>
        </w:rPr>
        <w:t xml:space="preserve"> </w:t>
      </w:r>
      <w:r w:rsidRPr="005C3F7D">
        <w:rPr>
          <w:rFonts w:asciiTheme="minorHAnsi" w:hAnsiTheme="minorHAnsi" w:cstheme="minorHAnsi"/>
          <w:szCs w:val="20"/>
        </w:rPr>
        <w:t>et</w:t>
      </w:r>
      <w:r w:rsidRPr="005C3F7D">
        <w:rPr>
          <w:rFonts w:asciiTheme="minorHAnsi" w:hAnsiTheme="minorHAnsi" w:cstheme="minorHAnsi"/>
          <w:spacing w:val="-9"/>
          <w:szCs w:val="20"/>
        </w:rPr>
        <w:t xml:space="preserve"> </w:t>
      </w:r>
      <w:r w:rsidRPr="005C3F7D">
        <w:rPr>
          <w:rFonts w:asciiTheme="minorHAnsi" w:hAnsiTheme="minorHAnsi" w:cstheme="minorHAnsi"/>
          <w:szCs w:val="20"/>
        </w:rPr>
        <w:t>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1"/>
          <w:szCs w:val="20"/>
        </w:rPr>
        <w:t xml:space="preserve"> </w:t>
      </w:r>
      <w:r w:rsidRPr="005C3F7D">
        <w:rPr>
          <w:rFonts w:asciiTheme="minorHAnsi" w:hAnsiTheme="minorHAnsi" w:cstheme="minorHAnsi"/>
          <w:szCs w:val="20"/>
        </w:rPr>
        <w:t>prise</w:t>
      </w:r>
      <w:r w:rsidRPr="005C3F7D">
        <w:rPr>
          <w:rFonts w:asciiTheme="minorHAnsi" w:hAnsiTheme="minorHAnsi" w:cstheme="minorHAnsi"/>
          <w:spacing w:val="-1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0"/>
          <w:szCs w:val="20"/>
        </w:rPr>
        <w:t xml:space="preserve"> </w:t>
      </w:r>
      <w:r w:rsidRPr="005C3F7D">
        <w:rPr>
          <w:rFonts w:asciiTheme="minorHAnsi" w:hAnsiTheme="minorHAnsi" w:cstheme="minorHAnsi"/>
          <w:szCs w:val="20"/>
        </w:rPr>
        <w:t>décisions</w:t>
      </w:r>
      <w:r w:rsidRPr="005C3F7D">
        <w:rPr>
          <w:rFonts w:asciiTheme="minorHAnsi" w:hAnsiTheme="minorHAnsi" w:cstheme="minorHAnsi"/>
          <w:spacing w:val="-8"/>
          <w:szCs w:val="20"/>
        </w:rPr>
        <w:t xml:space="preserve"> </w:t>
      </w:r>
      <w:r w:rsidRPr="005C3F7D">
        <w:rPr>
          <w:rFonts w:asciiTheme="minorHAnsi" w:hAnsiTheme="minorHAnsi" w:cstheme="minorHAnsi"/>
          <w:szCs w:val="20"/>
        </w:rPr>
        <w:t>tenant</w:t>
      </w:r>
      <w:r w:rsidRPr="005C3F7D">
        <w:rPr>
          <w:rFonts w:asciiTheme="minorHAnsi" w:hAnsiTheme="minorHAnsi" w:cstheme="minorHAnsi"/>
          <w:spacing w:val="-8"/>
          <w:szCs w:val="20"/>
        </w:rPr>
        <w:t xml:space="preserve"> </w:t>
      </w:r>
      <w:r w:rsidRPr="005C3F7D">
        <w:rPr>
          <w:rFonts w:asciiTheme="minorHAnsi" w:hAnsiTheme="minorHAnsi" w:cstheme="minorHAnsi"/>
          <w:szCs w:val="20"/>
        </w:rPr>
        <w:t>compte</w:t>
      </w:r>
      <w:r w:rsidRPr="005C3F7D">
        <w:rPr>
          <w:rFonts w:asciiTheme="minorHAnsi" w:hAnsiTheme="minorHAnsi" w:cstheme="minorHAnsi"/>
          <w:spacing w:val="-5"/>
          <w:szCs w:val="20"/>
        </w:rPr>
        <w:t xml:space="preserve"> </w:t>
      </w:r>
      <w:r w:rsidRPr="005C3F7D">
        <w:rPr>
          <w:rFonts w:asciiTheme="minorHAnsi" w:hAnsiTheme="minorHAnsi" w:cstheme="minorHAnsi"/>
          <w:szCs w:val="20"/>
        </w:rPr>
        <w:t>des</w:t>
      </w:r>
      <w:r w:rsidRPr="005C3F7D">
        <w:rPr>
          <w:rFonts w:asciiTheme="minorHAnsi" w:hAnsiTheme="minorHAnsi" w:cstheme="minorHAnsi"/>
          <w:spacing w:val="-9"/>
          <w:szCs w:val="20"/>
        </w:rPr>
        <w:t xml:space="preserve"> </w:t>
      </w:r>
      <w:r w:rsidRPr="005C3F7D">
        <w:rPr>
          <w:rFonts w:asciiTheme="minorHAnsi" w:hAnsiTheme="minorHAnsi" w:cstheme="minorHAnsi"/>
          <w:szCs w:val="20"/>
        </w:rPr>
        <w:t>risques</w:t>
      </w:r>
      <w:r w:rsidRPr="005C3F7D">
        <w:rPr>
          <w:rFonts w:asciiTheme="minorHAnsi" w:hAnsiTheme="minorHAnsi" w:cstheme="minorHAnsi"/>
          <w:spacing w:val="-6"/>
          <w:szCs w:val="20"/>
        </w:rPr>
        <w:t xml:space="preserve"> </w:t>
      </w:r>
      <w:r w:rsidRPr="005C3F7D">
        <w:rPr>
          <w:rFonts w:asciiTheme="minorHAnsi" w:hAnsiTheme="minorHAnsi" w:cstheme="minorHAnsi"/>
          <w:szCs w:val="20"/>
        </w:rPr>
        <w:t>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 xml:space="preserve">niveau du Bureau et relèvent de l’Administrateur. </w:t>
      </w:r>
    </w:p>
    <w:p w14:paraId="37B3C246" w14:textId="77777777" w:rsidR="005C00FE" w:rsidRPr="005C3F7D" w:rsidRDefault="005C00FE" w:rsidP="005C3F7D">
      <w:pPr>
        <w:pStyle w:val="BodyText"/>
        <w:spacing w:before="5"/>
        <w:ind w:left="1248"/>
        <w:rPr>
          <w:rFonts w:asciiTheme="minorHAnsi" w:hAnsiTheme="minorHAnsi" w:cstheme="minorHAnsi"/>
          <w:sz w:val="32"/>
          <w:szCs w:val="22"/>
        </w:rPr>
      </w:pPr>
    </w:p>
    <w:p w14:paraId="0630CA14" w14:textId="72B58F14" w:rsidR="005C00FE" w:rsidRPr="005C3F7D" w:rsidRDefault="00767FAB"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bureaux/programmes de pays, le Représentant</w:t>
      </w:r>
      <w:r w:rsidR="00FE3755" w:rsidRPr="005C3F7D">
        <w:rPr>
          <w:rFonts w:asciiTheme="minorHAnsi" w:hAnsiTheme="minorHAnsi" w:cstheme="minorHAnsi"/>
          <w:szCs w:val="20"/>
        </w:rPr>
        <w:t xml:space="preserve"> </w:t>
      </w:r>
      <w:r w:rsidRPr="005C3F7D">
        <w:rPr>
          <w:rFonts w:asciiTheme="minorHAnsi" w:hAnsiTheme="minorHAnsi" w:cstheme="minorHAnsi"/>
          <w:b/>
          <w:szCs w:val="20"/>
        </w:rPr>
        <w:t>résident</w:t>
      </w:r>
      <w:r w:rsidR="00F46BB8" w:rsidRPr="005C3F7D" w:rsidDel="002A2CDE">
        <w:rPr>
          <w:rFonts w:asciiTheme="minorHAnsi" w:hAnsiTheme="minorHAnsi" w:cstheme="minorHAnsi"/>
          <w:b/>
          <w:szCs w:val="20"/>
        </w:rPr>
        <w:t xml:space="preserve"> </w:t>
      </w:r>
      <w:r w:rsidR="00F46BB8" w:rsidRPr="005C3F7D">
        <w:rPr>
          <w:rFonts w:asciiTheme="minorHAnsi" w:hAnsiTheme="minorHAnsi" w:cstheme="minorHAnsi"/>
          <w:b/>
          <w:szCs w:val="20"/>
        </w:rPr>
        <w:t>(RR)</w:t>
      </w:r>
      <w:r w:rsidRPr="005C3F7D">
        <w:rPr>
          <w:rFonts w:asciiTheme="minorHAnsi" w:hAnsiTheme="minorHAnsi" w:cstheme="minorHAnsi"/>
          <w:b/>
          <w:szCs w:val="20"/>
        </w:rPr>
        <w:t xml:space="preserve">/Chef de bureau </w:t>
      </w:r>
      <w:r w:rsidRPr="005C3F7D">
        <w:rPr>
          <w:rFonts w:asciiTheme="minorHAnsi" w:hAnsiTheme="minorHAnsi" w:cstheme="minorHAnsi"/>
          <w:szCs w:val="20"/>
        </w:rPr>
        <w:t>est responsable en dernier ressort de la GRI et doit rendre compte</w:t>
      </w:r>
      <w:r w:rsidRPr="005C3F7D">
        <w:rPr>
          <w:rFonts w:asciiTheme="minorHAnsi" w:hAnsiTheme="minorHAnsi" w:cstheme="minorHAnsi"/>
          <w:spacing w:val="-1"/>
          <w:szCs w:val="20"/>
        </w:rPr>
        <w:t xml:space="preserve"> </w:t>
      </w:r>
      <w:r w:rsidRPr="005C3F7D">
        <w:rPr>
          <w:rFonts w:asciiTheme="minorHAnsi" w:hAnsiTheme="minorHAnsi" w:cstheme="minorHAnsi"/>
          <w:szCs w:val="20"/>
        </w:rPr>
        <w:t>au</w:t>
      </w:r>
      <w:r w:rsidRPr="005C3F7D">
        <w:rPr>
          <w:rFonts w:asciiTheme="minorHAnsi" w:hAnsiTheme="minorHAnsi" w:cstheme="minorHAnsi"/>
          <w:spacing w:val="-1"/>
          <w:szCs w:val="20"/>
        </w:rPr>
        <w:t xml:space="preserve"> </w:t>
      </w:r>
      <w:r w:rsidRPr="005C3F7D">
        <w:rPr>
          <w:rFonts w:asciiTheme="minorHAnsi" w:hAnsiTheme="minorHAnsi" w:cstheme="minorHAnsi"/>
          <w:szCs w:val="20"/>
        </w:rPr>
        <w:t>Directeur</w:t>
      </w:r>
      <w:r w:rsidRPr="005C3F7D">
        <w:rPr>
          <w:rFonts w:asciiTheme="minorHAnsi" w:hAnsiTheme="minorHAnsi" w:cstheme="minorHAnsi"/>
          <w:spacing w:val="-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
          <w:szCs w:val="20"/>
        </w:rPr>
        <w:t xml:space="preserve"> </w:t>
      </w:r>
      <w:r w:rsidRPr="005C3F7D">
        <w:rPr>
          <w:rFonts w:asciiTheme="minorHAnsi" w:hAnsiTheme="minorHAnsi" w:cstheme="minorHAnsi"/>
          <w:szCs w:val="20"/>
        </w:rPr>
        <w:t>Bureau</w:t>
      </w:r>
      <w:r w:rsidRPr="005C3F7D">
        <w:rPr>
          <w:rFonts w:asciiTheme="minorHAnsi" w:hAnsiTheme="minorHAnsi" w:cstheme="minorHAnsi"/>
          <w:spacing w:val="-1"/>
          <w:szCs w:val="20"/>
        </w:rPr>
        <w:t xml:space="preserve"> </w:t>
      </w:r>
      <w:r w:rsidRPr="005C3F7D">
        <w:rPr>
          <w:rFonts w:asciiTheme="minorHAnsi" w:hAnsiTheme="minorHAnsi" w:cstheme="minorHAnsi"/>
          <w:szCs w:val="20"/>
        </w:rPr>
        <w:t>compétent</w:t>
      </w:r>
      <w:r w:rsidRPr="005C3F7D">
        <w:rPr>
          <w:rFonts w:asciiTheme="minorHAnsi" w:hAnsiTheme="minorHAnsi" w:cstheme="minorHAnsi"/>
          <w:spacing w:val="-1"/>
          <w:szCs w:val="20"/>
        </w:rPr>
        <w:t xml:space="preserve"> </w:t>
      </w:r>
      <w:r w:rsidRPr="005C3F7D">
        <w:rPr>
          <w:rFonts w:asciiTheme="minorHAnsi" w:hAnsiTheme="minorHAnsi" w:cstheme="minorHAnsi"/>
          <w:szCs w:val="20"/>
        </w:rPr>
        <w:t>pour</w:t>
      </w:r>
      <w:r w:rsidRPr="005C3F7D">
        <w:rPr>
          <w:rFonts w:asciiTheme="minorHAnsi" w:hAnsiTheme="minorHAnsi" w:cstheme="minorHAnsi"/>
          <w:spacing w:val="-3"/>
          <w:szCs w:val="20"/>
        </w:rPr>
        <w:t xml:space="preserve"> </w:t>
      </w:r>
      <w:r w:rsidRPr="005C3F7D">
        <w:rPr>
          <w:rFonts w:asciiTheme="minorHAnsi" w:hAnsiTheme="minorHAnsi" w:cstheme="minorHAnsi"/>
          <w:szCs w:val="20"/>
        </w:rPr>
        <w:t>s’assurer</w:t>
      </w:r>
      <w:r w:rsidRPr="005C3F7D">
        <w:rPr>
          <w:rFonts w:asciiTheme="minorHAnsi" w:hAnsiTheme="minorHAnsi" w:cstheme="minorHAnsi"/>
          <w:spacing w:val="-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
          <w:szCs w:val="20"/>
        </w:rPr>
        <w:t xml:space="preserve"> </w:t>
      </w:r>
      <w:r w:rsidRPr="005C3F7D">
        <w:rPr>
          <w:rFonts w:asciiTheme="minorHAnsi" w:hAnsiTheme="minorHAnsi" w:cstheme="minorHAnsi"/>
          <w:szCs w:val="20"/>
        </w:rPr>
        <w:t>registre des risques de l’unité est surveillé et mis à jour régulièrement, que les risques sont gérés et que tout risque ne pouvant être traité au niveau de l’unité est transmis au bureau compétent.</w:t>
      </w:r>
    </w:p>
    <w:p w14:paraId="1B6FFCC6" w14:textId="77777777" w:rsidR="00F46BB8" w:rsidRPr="005C3F7D" w:rsidRDefault="00F46BB8" w:rsidP="005C3F7D">
      <w:pPr>
        <w:pStyle w:val="ListParagraph"/>
        <w:ind w:left="1248"/>
        <w:rPr>
          <w:rFonts w:asciiTheme="minorHAnsi" w:hAnsiTheme="minorHAnsi" w:cstheme="minorHAnsi"/>
          <w:szCs w:val="20"/>
        </w:rPr>
      </w:pPr>
    </w:p>
    <w:p w14:paraId="3A3EEF52" w14:textId="03AEE28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 de pays/programmes, le représentant résident adjoint aide le RR à gérer les risques liés à la réalisation des objectifs du programme de pays, y compris l'exécution du programme, la qualité, l'impact, la réputation et les mesures de protection des personnes et de l'environnement, et contribue à maintenir un rôle de supervision des domaines fonctionnels dans sa zone de responsabilité.</w:t>
      </w:r>
    </w:p>
    <w:p w14:paraId="50CC5230" w14:textId="77777777" w:rsidR="00F46BB8" w:rsidRPr="005C3F7D" w:rsidRDefault="00F46BB8" w:rsidP="005C3F7D">
      <w:pPr>
        <w:pStyle w:val="ListParagraph"/>
        <w:ind w:left="1248"/>
        <w:rPr>
          <w:rFonts w:asciiTheme="minorHAnsi" w:hAnsiTheme="minorHAnsi" w:cstheme="minorHAnsi"/>
          <w:szCs w:val="20"/>
        </w:rPr>
      </w:pPr>
    </w:p>
    <w:p w14:paraId="6733FF0C" w14:textId="7073A9E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Les points focaux pour les risques ont une connaissance avancée des défis de la gestion des risques qui affectent leur bureau et servent de point de contact principal entre le personnel du PNUD, les chefs de bureau, le bureau régional/central et le secrétariat du comité des risques.</w:t>
      </w:r>
    </w:p>
    <w:p w14:paraId="18C52228" w14:textId="77777777" w:rsidR="005C00FE" w:rsidRPr="005C3F7D" w:rsidRDefault="005C00FE">
      <w:pPr>
        <w:pStyle w:val="BodyText"/>
        <w:spacing w:before="6"/>
        <w:rPr>
          <w:rFonts w:asciiTheme="minorHAnsi" w:hAnsiTheme="minorHAnsi" w:cstheme="minorHAnsi"/>
          <w:sz w:val="36"/>
          <w:szCs w:val="22"/>
        </w:rPr>
      </w:pPr>
    </w:p>
    <w:p w14:paraId="5DBC178B" w14:textId="66897559" w:rsidR="005C00FE" w:rsidRDefault="00767FAB" w:rsidP="00F35FF9">
      <w:pPr>
        <w:pStyle w:val="ListParagraph"/>
        <w:numPr>
          <w:ilvl w:val="0"/>
          <w:numId w:val="117"/>
        </w:numPr>
        <w:tabs>
          <w:tab w:val="left" w:pos="941"/>
        </w:tabs>
        <w:spacing w:line="307" w:lineRule="auto"/>
        <w:jc w:val="both"/>
        <w:rPr>
          <w:rFonts w:asciiTheme="minorHAnsi" w:hAnsiTheme="minorHAnsi" w:cstheme="minorHAnsi"/>
          <w:szCs w:val="20"/>
        </w:rPr>
      </w:pPr>
      <w:r w:rsidRPr="005C3F7D">
        <w:rPr>
          <w:rFonts w:asciiTheme="minorHAnsi" w:hAnsiTheme="minorHAnsi" w:cstheme="minorHAnsi"/>
          <w:szCs w:val="20"/>
        </w:rPr>
        <w:t xml:space="preserve">Au niveau du </w:t>
      </w:r>
      <w:r w:rsidR="00F937D8" w:rsidRPr="005C3F7D">
        <w:rPr>
          <w:rFonts w:asciiTheme="minorHAnsi" w:hAnsiTheme="minorHAnsi" w:cstheme="minorHAnsi"/>
          <w:szCs w:val="20"/>
        </w:rPr>
        <w:t xml:space="preserve">portefeuille et/ou </w:t>
      </w:r>
      <w:r w:rsidRPr="005C3F7D">
        <w:rPr>
          <w:rFonts w:asciiTheme="minorHAnsi" w:hAnsiTheme="minorHAnsi" w:cstheme="minorHAnsi"/>
          <w:szCs w:val="20"/>
        </w:rPr>
        <w:t>projet, la fonction d’</w:t>
      </w:r>
      <w:r w:rsidRPr="005C3F7D">
        <w:rPr>
          <w:rFonts w:asciiTheme="minorHAnsi" w:hAnsiTheme="minorHAnsi" w:cstheme="minorHAnsi"/>
          <w:b/>
          <w:szCs w:val="20"/>
        </w:rPr>
        <w:t>assurance du projet</w:t>
      </w:r>
      <w:r w:rsidR="00A866E2" w:rsidRPr="005C3F7D">
        <w:rPr>
          <w:rFonts w:asciiTheme="minorHAnsi" w:hAnsiTheme="minorHAnsi" w:cstheme="minorHAnsi"/>
          <w:b/>
          <w:szCs w:val="20"/>
        </w:rPr>
        <w:t xml:space="preserve"> et/ou portefeuille</w:t>
      </w:r>
      <w:r w:rsidRPr="005C3F7D">
        <w:rPr>
          <w:rFonts w:asciiTheme="minorHAnsi" w:hAnsiTheme="minorHAnsi" w:cstheme="minorHAnsi"/>
          <w:b/>
          <w:szCs w:val="20"/>
        </w:rPr>
        <w:t xml:space="preserve"> </w:t>
      </w:r>
      <w:r w:rsidRPr="005C3F7D">
        <w:rPr>
          <w:rFonts w:asciiTheme="minorHAnsi" w:hAnsiTheme="minorHAnsi" w:cstheme="minorHAnsi"/>
          <w:szCs w:val="20"/>
        </w:rPr>
        <w:t>(p. ex., Administrateur 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programme</w:t>
      </w:r>
      <w:r w:rsidRPr="005C3F7D">
        <w:rPr>
          <w:rFonts w:asciiTheme="minorHAnsi" w:hAnsiTheme="minorHAnsi" w:cstheme="minorHAnsi"/>
          <w:spacing w:val="-15"/>
          <w:szCs w:val="20"/>
        </w:rPr>
        <w:t xml:space="preserve"> </w:t>
      </w:r>
      <w:r w:rsidRPr="005C3F7D">
        <w:rPr>
          <w:rFonts w:asciiTheme="minorHAnsi" w:hAnsiTheme="minorHAnsi" w:cstheme="minorHAnsi"/>
          <w:szCs w:val="20"/>
        </w:rPr>
        <w:t>du</w:t>
      </w:r>
      <w:r w:rsidRPr="005C3F7D">
        <w:rPr>
          <w:rFonts w:asciiTheme="minorHAnsi" w:hAnsiTheme="minorHAnsi" w:cstheme="minorHAnsi"/>
          <w:spacing w:val="-14"/>
          <w:szCs w:val="20"/>
        </w:rPr>
        <w:t xml:space="preserve"> </w:t>
      </w:r>
      <w:r w:rsidRPr="005C3F7D">
        <w:rPr>
          <w:rFonts w:asciiTheme="minorHAnsi" w:hAnsiTheme="minorHAnsi" w:cstheme="minorHAnsi"/>
          <w:szCs w:val="20"/>
        </w:rPr>
        <w:t>PNUD)</w:t>
      </w:r>
      <w:r w:rsidRPr="005C3F7D">
        <w:rPr>
          <w:rFonts w:asciiTheme="minorHAnsi" w:hAnsiTheme="minorHAnsi" w:cstheme="minorHAnsi"/>
          <w:spacing w:val="-11"/>
          <w:szCs w:val="20"/>
        </w:rPr>
        <w:t xml:space="preserve"> </w:t>
      </w:r>
      <w:r w:rsidRPr="005C3F7D">
        <w:rPr>
          <w:rFonts w:asciiTheme="minorHAnsi" w:hAnsiTheme="minorHAnsi" w:cstheme="minorHAnsi"/>
          <w:szCs w:val="20"/>
        </w:rPr>
        <w:t>est</w:t>
      </w:r>
      <w:r w:rsidRPr="005C3F7D">
        <w:rPr>
          <w:rFonts w:asciiTheme="minorHAnsi" w:hAnsiTheme="minorHAnsi" w:cstheme="minorHAnsi"/>
          <w:spacing w:val="-12"/>
          <w:szCs w:val="20"/>
        </w:rPr>
        <w:t xml:space="preserve"> </w:t>
      </w:r>
      <w:r w:rsidRPr="005C3F7D">
        <w:rPr>
          <w:rFonts w:asciiTheme="minorHAnsi" w:hAnsiTheme="minorHAnsi" w:cstheme="minorHAnsi"/>
          <w:szCs w:val="20"/>
        </w:rPr>
        <w:t>chargée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veiller</w:t>
      </w:r>
      <w:r w:rsidRPr="005C3F7D">
        <w:rPr>
          <w:rFonts w:asciiTheme="minorHAnsi" w:hAnsiTheme="minorHAnsi" w:cstheme="minorHAnsi"/>
          <w:spacing w:val="-10"/>
          <w:szCs w:val="20"/>
        </w:rPr>
        <w:t xml:space="preserve"> </w:t>
      </w:r>
      <w:r w:rsidRPr="005C3F7D">
        <w:rPr>
          <w:rFonts w:asciiTheme="minorHAnsi" w:hAnsiTheme="minorHAnsi" w:cstheme="minorHAnsi"/>
          <w:szCs w:val="20"/>
        </w:rPr>
        <w:t>à</w:t>
      </w:r>
      <w:r w:rsidRPr="005C3F7D">
        <w:rPr>
          <w:rFonts w:asciiTheme="minorHAnsi" w:hAnsiTheme="minorHAnsi" w:cstheme="minorHAnsi"/>
          <w:spacing w:val="-14"/>
          <w:szCs w:val="20"/>
        </w:rPr>
        <w:t xml:space="preserve"> </w:t>
      </w:r>
      <w:r w:rsidRPr="005C3F7D">
        <w:rPr>
          <w:rFonts w:asciiTheme="minorHAnsi" w:hAnsiTheme="minorHAnsi" w:cstheme="minorHAnsi"/>
          <w:szCs w:val="20"/>
        </w:rPr>
        <w:t>ce</w:t>
      </w:r>
      <w:r w:rsidRPr="005C3F7D">
        <w:rPr>
          <w:rFonts w:asciiTheme="minorHAnsi" w:hAnsiTheme="minorHAnsi" w:cstheme="minorHAnsi"/>
          <w:spacing w:val="-1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4"/>
          <w:szCs w:val="20"/>
        </w:rPr>
        <w:t xml:space="preserve"> </w:t>
      </w:r>
      <w:r w:rsidRPr="005C3F7D">
        <w:rPr>
          <w:rFonts w:asciiTheme="minorHAnsi" w:hAnsiTheme="minorHAnsi" w:cstheme="minorHAnsi"/>
          <w:szCs w:val="20"/>
        </w:rPr>
        <w:t>registre</w:t>
      </w:r>
      <w:r w:rsidRPr="005C3F7D">
        <w:rPr>
          <w:rFonts w:asciiTheme="minorHAnsi" w:hAnsiTheme="minorHAnsi" w:cstheme="minorHAnsi"/>
          <w:spacing w:val="-17"/>
          <w:szCs w:val="20"/>
        </w:rPr>
        <w:t xml:space="preserve"> </w:t>
      </w:r>
      <w:r w:rsidRPr="005C3F7D">
        <w:rPr>
          <w:rFonts w:asciiTheme="minorHAnsi" w:hAnsiTheme="minorHAnsi" w:cstheme="minorHAnsi"/>
          <w:szCs w:val="20"/>
        </w:rPr>
        <w:t>des</w:t>
      </w:r>
      <w:r w:rsidRPr="005C3F7D">
        <w:rPr>
          <w:rFonts w:asciiTheme="minorHAnsi" w:hAnsiTheme="minorHAnsi" w:cstheme="minorHAnsi"/>
          <w:spacing w:val="-13"/>
          <w:szCs w:val="20"/>
        </w:rPr>
        <w:t xml:space="preserve"> </w:t>
      </w:r>
      <w:r w:rsidRPr="005C3F7D">
        <w:rPr>
          <w:rFonts w:asciiTheme="minorHAnsi" w:hAnsiTheme="minorHAnsi" w:cstheme="minorHAnsi"/>
          <w:szCs w:val="20"/>
        </w:rPr>
        <w:t>risques soit régulièrement mis à jour et surveillé pour le projet</w:t>
      </w:r>
      <w:r w:rsidR="00A866E2" w:rsidRPr="005C3F7D">
        <w:rPr>
          <w:rFonts w:asciiTheme="minorHAnsi" w:hAnsiTheme="minorHAnsi" w:cstheme="minorHAnsi"/>
          <w:szCs w:val="20"/>
        </w:rPr>
        <w:t xml:space="preserve"> et/ou portefeuille</w:t>
      </w:r>
      <w:r w:rsidRPr="005C3F7D">
        <w:rPr>
          <w:rFonts w:asciiTheme="minorHAnsi" w:hAnsiTheme="minorHAnsi" w:cstheme="minorHAnsi"/>
          <w:szCs w:val="20"/>
        </w:rPr>
        <w:t xml:space="preserve"> et que les mesures de traitement des risques soient mises en œuvre.</w:t>
      </w:r>
      <w:r w:rsidR="009517DB" w:rsidRPr="005C3F7D">
        <w:rPr>
          <w:rFonts w:asciiTheme="minorHAnsi" w:hAnsiTheme="minorHAnsi" w:cstheme="minorHAnsi"/>
          <w:szCs w:val="20"/>
        </w:rPr>
        <w:t xml:space="preserve"> La fonction d'assurance veille à ce que les risques soient identifiés et gérés par le gestionnaire du projet et/ou du portefeuille.</w:t>
      </w:r>
    </w:p>
    <w:p w14:paraId="4267CF4B" w14:textId="77777777" w:rsidR="005E67B5" w:rsidRPr="005C3F7D" w:rsidDel="00FE3755" w:rsidRDefault="005E67B5" w:rsidP="005C3F7D">
      <w:pPr>
        <w:pStyle w:val="ListParagraph"/>
        <w:tabs>
          <w:tab w:val="left" w:pos="941"/>
        </w:tabs>
        <w:spacing w:line="307" w:lineRule="auto"/>
        <w:ind w:left="832" w:firstLine="0"/>
        <w:jc w:val="both"/>
        <w:rPr>
          <w:rFonts w:asciiTheme="minorHAnsi" w:hAnsiTheme="minorHAnsi" w:cstheme="minorHAnsi"/>
          <w:szCs w:val="20"/>
        </w:rPr>
      </w:pPr>
    </w:p>
    <w:p w14:paraId="1931279C" w14:textId="7F384853" w:rsidR="005C00FE" w:rsidRPr="006B4AEE" w:rsidRDefault="004C1188" w:rsidP="005C3F7D">
      <w:pPr>
        <w:pStyle w:val="Heading3"/>
        <w:ind w:left="0" w:hanging="23"/>
        <w:rPr>
          <w:rFonts w:eastAsiaTheme="majorEastAsia" w:cs="Calibri Light"/>
          <w:b/>
          <w:color w:val="244061" w:themeColor="accent1" w:themeShade="80"/>
          <w:szCs w:val="24"/>
        </w:rPr>
      </w:pPr>
      <w:bookmarkStart w:id="132" w:name="_bookmark17"/>
      <w:bookmarkStart w:id="133" w:name="_Toc210824670"/>
      <w:bookmarkEnd w:id="132"/>
      <w:r>
        <w:rPr>
          <w:lang w:val="da-DK"/>
        </w:rPr>
        <w:t xml:space="preserve">5.2.2. </w:t>
      </w:r>
      <w:r w:rsidR="00A1063A" w:rsidRPr="006B4AEE">
        <w:rPr>
          <w:lang w:val="da-DK"/>
        </w:rPr>
        <w:t>Roles de la d</w:t>
      </w:r>
      <w:r w:rsidR="00767FAB" w:rsidRPr="006B4AEE">
        <w:rPr>
          <w:lang w:val="da-DK"/>
        </w:rPr>
        <w:t>euxième ligne</w:t>
      </w:r>
      <w:bookmarkEnd w:id="133"/>
      <w:r w:rsidR="00767FAB" w:rsidRPr="006B4AEE">
        <w:rPr>
          <w:rFonts w:eastAsiaTheme="majorEastAsia" w:cs="Calibri Light"/>
          <w:b/>
          <w:color w:val="244061" w:themeColor="accent1" w:themeShade="80"/>
          <w:szCs w:val="24"/>
        </w:rPr>
        <w:t xml:space="preserve"> </w:t>
      </w:r>
    </w:p>
    <w:p w14:paraId="02031EA8" w14:textId="77777777" w:rsidR="00F25D66" w:rsidRPr="002B4119" w:rsidRDefault="00F25D66"/>
    <w:p w14:paraId="6ABA1454" w14:textId="77777777" w:rsidR="00F35FF9" w:rsidRPr="00F35FF9" w:rsidRDefault="00F35FF9" w:rsidP="00F35FF9">
      <w:pPr>
        <w:pStyle w:val="ListParagraph"/>
        <w:numPr>
          <w:ilvl w:val="0"/>
          <w:numId w:val="71"/>
        </w:numPr>
        <w:tabs>
          <w:tab w:val="left" w:pos="900"/>
        </w:tabs>
        <w:spacing w:before="27" w:line="307" w:lineRule="auto"/>
        <w:ind w:left="0" w:firstLine="0"/>
        <w:jc w:val="both"/>
        <w:rPr>
          <w:rFonts w:asciiTheme="minorHAnsi" w:hAnsiTheme="minorHAnsi" w:cstheme="minorHAnsi"/>
          <w:vanish/>
          <w:sz w:val="24"/>
          <w:szCs w:val="24"/>
        </w:rPr>
      </w:pPr>
    </w:p>
    <w:p w14:paraId="3FF3337A" w14:textId="42D82680" w:rsidR="00A1063A" w:rsidRPr="005C3F7D" w:rsidRDefault="00767FAB" w:rsidP="005C3F7D">
      <w:pPr>
        <w:pStyle w:val="BodyText"/>
        <w:numPr>
          <w:ilvl w:val="0"/>
          <w:numId w:val="71"/>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deuxième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ligne</w:t>
      </w:r>
      <w:r w:rsidR="005F2B2D"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chargé</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w:t>
      </w:r>
      <w:r w:rsidR="00A1063A" w:rsidRPr="005C3F7D">
        <w:rPr>
          <w:rFonts w:asciiTheme="minorHAnsi" w:hAnsiTheme="minorHAnsi" w:cstheme="minorHAnsi"/>
          <w:sz w:val="22"/>
          <w:szCs w:val="22"/>
        </w:rPr>
        <w:t>u suivi</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00A1063A" w:rsidRPr="005C3F7D">
        <w:rPr>
          <w:rFonts w:asciiTheme="minorHAnsi" w:hAnsiTheme="minorHAnsi" w:cstheme="minorHAnsi"/>
          <w:sz w:val="22"/>
          <w:szCs w:val="22"/>
        </w:rPr>
        <w:t>du conseil</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 xml:space="preserve">du soutien technique. </w:t>
      </w:r>
    </w:p>
    <w:p w14:paraId="307C0E9E" w14:textId="77F84E47" w:rsidR="00A1063A" w:rsidRDefault="00A1063A"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rPr>
        <w:t>Directeurs des bureaux régionaux/centraux</w:t>
      </w:r>
      <w:r w:rsidRPr="005C3F7D">
        <w:rPr>
          <w:rFonts w:asciiTheme="minorHAnsi" w:hAnsiTheme="minorHAnsi" w:cstheme="minorHAnsi"/>
          <w:sz w:val="22"/>
          <w:szCs w:val="22"/>
        </w:rPr>
        <w:t xml:space="preserve"> : Les directeurs des bureaux supervisent la gestion globale des risques et des contrôles au sein de leur bureau et sont chargés de surveiller et de garantir que les bureaux placés sous leur supervision tiennent à jour leurs registres des risques, réagissent aux risques de manière appropriée et établissent des rapports hiérarchiques si nécessaire.</w:t>
      </w:r>
    </w:p>
    <w:p w14:paraId="3C980104"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EEB2D2F" w14:textId="61EE3110" w:rsidR="00CC67CE"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00F931BF" w:rsidRPr="005C3F7D">
        <w:rPr>
          <w:rFonts w:asciiTheme="minorHAnsi" w:hAnsiTheme="minorHAnsi" w:cstheme="minorHAnsi"/>
          <w:b/>
          <w:sz w:val="22"/>
          <w:szCs w:val="22"/>
        </w:rPr>
        <w:t>c</w:t>
      </w:r>
      <w:r w:rsidRPr="005C3F7D">
        <w:rPr>
          <w:rFonts w:asciiTheme="minorHAnsi" w:hAnsiTheme="minorHAnsi" w:cstheme="minorHAnsi"/>
          <w:b/>
          <w:sz w:val="22"/>
          <w:szCs w:val="22"/>
        </w:rPr>
        <w:t xml:space="preserve">omité des risques </w:t>
      </w:r>
      <w:r w:rsidRPr="005C3F7D">
        <w:rPr>
          <w:rFonts w:asciiTheme="minorHAnsi" w:hAnsiTheme="minorHAnsi" w:cstheme="minorHAnsi"/>
          <w:sz w:val="22"/>
          <w:szCs w:val="22"/>
        </w:rPr>
        <w:t xml:space="preserve">(voir le mandat du comité des risques à </w:t>
      </w:r>
      <w:hyperlink w:anchor="_Annexe_5._Mandat" w:history="1">
        <w:r w:rsidRPr="005C3F7D">
          <w:rPr>
            <w:rStyle w:val="Hyperlink"/>
            <w:rFonts w:asciiTheme="minorHAnsi" w:hAnsiTheme="minorHAnsi" w:cstheme="minorHAnsi"/>
            <w:color w:val="0070C0"/>
            <w:szCs w:val="22"/>
          </w:rPr>
          <w:t>l'annexe 5</w:t>
        </w:r>
      </w:hyperlink>
      <w:r w:rsidRPr="005C3F7D">
        <w:rPr>
          <w:rFonts w:asciiTheme="minorHAnsi" w:hAnsiTheme="minorHAnsi" w:cstheme="minorHAnsi"/>
          <w:sz w:val="22"/>
          <w:szCs w:val="22"/>
        </w:rPr>
        <w:t xml:space="preserve">) est un groupe consultatif </w:t>
      </w:r>
      <w:r w:rsidRPr="005C3F7D">
        <w:rPr>
          <w:rFonts w:asciiTheme="minorHAnsi" w:hAnsiTheme="minorHAnsi" w:cstheme="minorHAnsi"/>
          <w:sz w:val="22"/>
          <w:szCs w:val="22"/>
        </w:rPr>
        <w:lastRenderedPageBreak/>
        <w:t>et un sous-comité du groupe exécutif chargé de veiller à ce que le cadre général de gestion des risques soit efficace, pertinent et appliqué à l'échelle de l'entreprise. Le comité des risques est également chargé d'identifier les risques de l'entreprise et de donner des conseils sur les mesures de traitement potentielles qui peuvent être adoptées par les propriétaires des risques. Le comité examine et surveille le registre des risques de l'entreprise. Il recommande également les risques à transmettre à l'administrateur et fournit des conseils/examens sur des questions spécifiques à la demande de l'administrateur. Le comité des risques est soutenu par le</w:t>
      </w:r>
      <w:r w:rsidRPr="005C3F7D">
        <w:rPr>
          <w:rFonts w:asciiTheme="minorHAnsi" w:hAnsiTheme="minorHAnsi" w:cstheme="minorHAnsi"/>
          <w:b/>
          <w:sz w:val="22"/>
          <w:szCs w:val="22"/>
        </w:rPr>
        <w:t xml:space="preserve"> Secrétariat du Comité des</w:t>
      </w:r>
      <w:r w:rsidRPr="005C3F7D">
        <w:rPr>
          <w:rFonts w:asciiTheme="minorHAnsi" w:hAnsiTheme="minorHAnsi" w:cstheme="minorHAnsi"/>
          <w:sz w:val="22"/>
          <w:szCs w:val="22"/>
        </w:rPr>
        <w:t xml:space="preserve"> risques du PNUD, qui siège au sein du Bureau exécutif, est présidé par l'Administrateur associé, qui est le Directeur général des risques (</w:t>
      </w:r>
      <w:r w:rsidRPr="005C3F7D" w:rsidDel="005430CB">
        <w:rPr>
          <w:rFonts w:asciiTheme="minorHAnsi" w:hAnsiTheme="minorHAnsi" w:cstheme="minorHAnsi"/>
          <w:sz w:val="22"/>
          <w:szCs w:val="22"/>
        </w:rPr>
        <w:t xml:space="preserve"> </w:t>
      </w:r>
      <w:r w:rsidRPr="005C3F7D">
        <w:rPr>
          <w:rFonts w:asciiTheme="minorHAnsi" w:hAnsiTheme="minorHAnsi" w:cstheme="minorHAnsi"/>
          <w:sz w:val="22"/>
          <w:szCs w:val="22"/>
        </w:rPr>
        <w:t>en anglais Chief Risk Officer, CRO) et est composé de membres de la direction du PNUD, d'experts invités et d'autres représentants compétents qui peuvent être invités au comité en fonction des besoins.</w:t>
      </w:r>
    </w:p>
    <w:p w14:paraId="758AC84D"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714ECE1" w14:textId="56D06962" w:rsidR="00CC67CE" w:rsidRPr="005C3F7D"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lang w:val="fr-CH"/>
        </w:rPr>
        <w:t xml:space="preserve">Le Bureau des services de gestion (BMS) et le Bureau d'appui aux politiques et aux programmes (BPPS) </w:t>
      </w:r>
      <w:r w:rsidRPr="005C3F7D">
        <w:rPr>
          <w:rFonts w:asciiTheme="minorHAnsi" w:hAnsiTheme="minorHAnsi" w:cstheme="minorHAnsi"/>
          <w:sz w:val="22"/>
          <w:szCs w:val="22"/>
          <w:lang w:val="fr-CH"/>
        </w:rPr>
        <w:t>sont les copropriétaires de la politique et du cadre de la GRE, et dirigent la révision et l'amélioration continue de la politique, des orientations et des outils de la GRE afin d'harmoniser la programmation et les opérations.</w:t>
      </w:r>
    </w:p>
    <w:p w14:paraId="0B6FA442" w14:textId="77777777" w:rsidR="003147D2" w:rsidRPr="005C3F7D" w:rsidDel="003C662E" w:rsidRDefault="003147D2" w:rsidP="005C3F7D">
      <w:pPr>
        <w:pStyle w:val="BodyText"/>
        <w:spacing w:line="307" w:lineRule="auto"/>
        <w:jc w:val="both"/>
        <w:rPr>
          <w:rFonts w:asciiTheme="minorHAnsi" w:hAnsiTheme="minorHAnsi" w:cstheme="minorHAnsi"/>
          <w:sz w:val="22"/>
          <w:szCs w:val="22"/>
        </w:rPr>
      </w:pPr>
    </w:p>
    <w:p w14:paraId="72B8A3AE" w14:textId="3A612C3B" w:rsidR="00946803" w:rsidRPr="005C3F7D" w:rsidRDefault="00D52296" w:rsidP="005C3F7D">
      <w:pPr>
        <w:pStyle w:val="BodyText"/>
        <w:numPr>
          <w:ilvl w:val="0"/>
          <w:numId w:val="119"/>
        </w:numPr>
        <w:spacing w:line="307" w:lineRule="auto"/>
        <w:jc w:val="both"/>
        <w:rPr>
          <w:rFonts w:asciiTheme="minorHAnsi" w:hAnsiTheme="minorHAnsi" w:cstheme="minorHAnsi"/>
        </w:rPr>
      </w:pPr>
      <w:r w:rsidRPr="005C3F7D">
        <w:rPr>
          <w:rFonts w:asciiTheme="minorHAnsi" w:hAnsiTheme="minorHAnsi" w:cstheme="minorHAnsi"/>
          <w:sz w:val="22"/>
          <w:szCs w:val="22"/>
        </w:rPr>
        <w:t xml:space="preserve">Les </w:t>
      </w:r>
      <w:r w:rsidRPr="005C3F7D">
        <w:rPr>
          <w:rFonts w:asciiTheme="minorHAnsi" w:hAnsiTheme="minorHAnsi" w:cstheme="minorHAnsi"/>
          <w:b/>
          <w:sz w:val="22"/>
          <w:szCs w:val="22"/>
        </w:rPr>
        <w:t xml:space="preserve">experts techniques </w:t>
      </w:r>
      <w:r w:rsidRPr="005C3F7D">
        <w:rPr>
          <w:rFonts w:asciiTheme="minorHAnsi" w:hAnsiTheme="minorHAnsi" w:cstheme="minorHAnsi"/>
          <w:sz w:val="22"/>
          <w:szCs w:val="22"/>
        </w:rPr>
        <w:t>(p.ex., sécurité, approvisionnement, finances, opérations, juridique, gestion des programmes, des</w:t>
      </w:r>
      <w:r w:rsidR="0019586E" w:rsidRPr="005C3F7D">
        <w:rPr>
          <w:rFonts w:asciiTheme="minorHAnsi" w:hAnsiTheme="minorHAnsi" w:cstheme="minorHAnsi"/>
          <w:sz w:val="22"/>
          <w:szCs w:val="22"/>
        </w:rPr>
        <w:t xml:space="preserve"> </w:t>
      </w:r>
      <w:r w:rsidRPr="005C3F7D">
        <w:rPr>
          <w:rFonts w:asciiTheme="minorHAnsi" w:hAnsiTheme="minorHAnsi" w:cstheme="minorHAnsi"/>
          <w:sz w:val="22"/>
          <w:szCs w:val="22"/>
        </w:rPr>
        <w:t>portefeuille</w:t>
      </w:r>
      <w:r w:rsidR="003147D2">
        <w:rPr>
          <w:rFonts w:asciiTheme="minorHAnsi" w:hAnsiTheme="minorHAnsi" w:cstheme="minorHAnsi"/>
          <w:sz w:val="22"/>
          <w:szCs w:val="22"/>
        </w:rPr>
        <w:t>s</w:t>
      </w:r>
      <w:r w:rsidRPr="005C3F7D">
        <w:rPr>
          <w:rFonts w:asciiTheme="minorHAnsi" w:hAnsiTheme="minorHAnsi" w:cstheme="minorHAnsi"/>
          <w:sz w:val="22"/>
          <w:szCs w:val="22"/>
        </w:rPr>
        <w:t xml:space="preserve"> et des projets, normes environnementales et sociales</w:t>
      </w:r>
      <w:r w:rsidR="00D47F70" w:rsidRPr="005C3F7D">
        <w:rPr>
          <w:rFonts w:asciiTheme="minorHAnsi" w:hAnsiTheme="minorHAnsi" w:cstheme="minorHAnsi"/>
          <w:sz w:val="22"/>
          <w:szCs w:val="22"/>
        </w:rPr>
        <w:t xml:space="preserve">, </w:t>
      </w:r>
      <w:r w:rsidR="00B96065" w:rsidRPr="005C3F7D">
        <w:rPr>
          <w:rFonts w:asciiTheme="minorHAnsi" w:hAnsiTheme="minorHAnsi" w:cstheme="minorHAnsi"/>
          <w:sz w:val="22"/>
          <w:szCs w:val="22"/>
        </w:rPr>
        <w:t>e</w:t>
      </w:r>
      <w:r w:rsidR="00D47F70" w:rsidRPr="005C3F7D">
        <w:rPr>
          <w:rFonts w:asciiTheme="minorHAnsi" w:hAnsiTheme="minorHAnsi" w:cstheme="minorHAnsi"/>
          <w:sz w:val="22"/>
          <w:szCs w:val="22"/>
        </w:rPr>
        <w:t>ngagements médiatiques et communication</w:t>
      </w:r>
      <w:r w:rsidRPr="005C3F7D">
        <w:rPr>
          <w:rFonts w:asciiTheme="minorHAnsi" w:hAnsiTheme="minorHAnsi" w:cstheme="minorHAnsi"/>
          <w:sz w:val="22"/>
          <w:szCs w:val="22"/>
        </w:rPr>
        <w:t>) jouent un rôle important dans la deuxième ligne, apportant une expertise technique, des connaissances et un soutien destiné aux risques de niveau significatif et élevé.</w:t>
      </w:r>
      <w:r w:rsidR="00F931BF"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Cela comprend également appui et une surcapacité pour renforcer les Bureaux de pays confrontés à un niveau de risque élevé pour répondre aux</w:t>
      </w:r>
      <w:r w:rsidR="006547F8"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crises,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les contextes à</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haut risque, les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dommages potentiels</w:t>
      </w:r>
      <w:r w:rsidR="00817779" w:rsidRPr="005C3F7D">
        <w:rPr>
          <w:rFonts w:asciiTheme="minorHAnsi" w:hAnsiTheme="minorHAnsi" w:cstheme="minorHAnsi"/>
          <w:spacing w:val="-3"/>
          <w:sz w:val="22"/>
          <w:szCs w:val="22"/>
        </w:rPr>
        <w:t xml:space="preserve"> </w:t>
      </w:r>
      <w:r w:rsidR="00817779" w:rsidRPr="005C3F7D">
        <w:rPr>
          <w:rFonts w:asciiTheme="minorHAnsi" w:hAnsiTheme="minorHAnsi" w:cstheme="minorHAnsi"/>
          <w:sz w:val="22"/>
          <w:szCs w:val="22"/>
        </w:rPr>
        <w:t>ou</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survenus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pour</w:t>
      </w:r>
      <w:r w:rsidR="00817779" w:rsidRPr="005C3F7D">
        <w:rPr>
          <w:rFonts w:asciiTheme="minorHAnsi" w:hAnsiTheme="minorHAnsi" w:cstheme="minorHAnsi"/>
          <w:spacing w:val="-1"/>
          <w:sz w:val="22"/>
          <w:szCs w:val="22"/>
        </w:rPr>
        <w:t xml:space="preserve"> </w:t>
      </w:r>
      <w:r w:rsidR="00817779" w:rsidRPr="005C3F7D">
        <w:rPr>
          <w:rFonts w:asciiTheme="minorHAnsi" w:hAnsiTheme="minorHAnsi" w:cstheme="minorHAnsi"/>
          <w:sz w:val="22"/>
          <w:szCs w:val="22"/>
        </w:rPr>
        <w:t>les personnes et/ou l’environnement ainsi que les occasions de prendre des risques et d’innover de façon responsable.</w:t>
      </w:r>
    </w:p>
    <w:p w14:paraId="5D309CA4" w14:textId="77777777" w:rsidR="00864BF8" w:rsidRPr="0039517E" w:rsidRDefault="00864BF8" w:rsidP="005C3F7D">
      <w:pPr>
        <w:pStyle w:val="BodyText"/>
        <w:spacing w:before="27" w:line="307" w:lineRule="auto"/>
        <w:ind w:hanging="283"/>
        <w:jc w:val="both"/>
        <w:rPr>
          <w:rFonts w:asciiTheme="minorHAnsi" w:hAnsiTheme="minorHAnsi" w:cstheme="minorHAnsi"/>
        </w:rPr>
      </w:pPr>
    </w:p>
    <w:p w14:paraId="4C672812" w14:textId="245F684C" w:rsidR="00D26538" w:rsidRDefault="004C1188" w:rsidP="00F35FF9">
      <w:pPr>
        <w:pStyle w:val="Heading3"/>
        <w:ind w:left="0" w:hanging="23"/>
        <w:rPr>
          <w:lang w:val="da-DK"/>
        </w:rPr>
      </w:pPr>
      <w:bookmarkStart w:id="134" w:name="_Toc210824671"/>
      <w:r>
        <w:rPr>
          <w:lang w:val="da-DK"/>
        </w:rPr>
        <w:t xml:space="preserve">5.2.3. </w:t>
      </w:r>
      <w:bookmarkStart w:id="135" w:name="_Toc192158383"/>
      <w:bookmarkStart w:id="136" w:name="_Toc192158384"/>
      <w:bookmarkStart w:id="137" w:name="_Toc192158385"/>
      <w:bookmarkStart w:id="138" w:name="_Toc192158386"/>
      <w:bookmarkStart w:id="139" w:name="_Toc192158387"/>
      <w:bookmarkStart w:id="140" w:name="_Toc191385323"/>
      <w:bookmarkStart w:id="141" w:name="_Toc191385400"/>
      <w:bookmarkStart w:id="142" w:name="_Toc191385577"/>
      <w:bookmarkStart w:id="143" w:name="_Toc191457948"/>
      <w:bookmarkStart w:id="144" w:name="_Toc192158388"/>
      <w:bookmarkStart w:id="145" w:name="_Toc191385324"/>
      <w:bookmarkStart w:id="146" w:name="_Toc191385401"/>
      <w:bookmarkStart w:id="147" w:name="_Toc191385578"/>
      <w:bookmarkStart w:id="148" w:name="_Toc191457949"/>
      <w:bookmarkStart w:id="149" w:name="_Toc192158389"/>
      <w:bookmarkStart w:id="150" w:name="_Toc191385325"/>
      <w:bookmarkStart w:id="151" w:name="_Toc191385402"/>
      <w:bookmarkStart w:id="152" w:name="_Toc191385579"/>
      <w:bookmarkStart w:id="153" w:name="_Toc191457950"/>
      <w:bookmarkStart w:id="154" w:name="_Toc192158390"/>
      <w:bookmarkStart w:id="155" w:name="_Toc191385326"/>
      <w:bookmarkStart w:id="156" w:name="_Toc191385403"/>
      <w:bookmarkStart w:id="157" w:name="_Toc191385580"/>
      <w:bookmarkStart w:id="158" w:name="_Toc191457951"/>
      <w:bookmarkStart w:id="159" w:name="_Toc192158391"/>
      <w:bookmarkStart w:id="160" w:name="_Toc191385327"/>
      <w:bookmarkStart w:id="161" w:name="_Toc191385404"/>
      <w:bookmarkStart w:id="162" w:name="_Toc191385581"/>
      <w:bookmarkStart w:id="163" w:name="_Toc191457952"/>
      <w:bookmarkStart w:id="164" w:name="_Toc192158392"/>
      <w:bookmarkStart w:id="165" w:name="_Toc191385328"/>
      <w:bookmarkStart w:id="166" w:name="_Toc191385405"/>
      <w:bookmarkStart w:id="167" w:name="_Toc191385582"/>
      <w:bookmarkStart w:id="168" w:name="_Toc191457953"/>
      <w:bookmarkStart w:id="169" w:name="_Toc192158393"/>
      <w:bookmarkStart w:id="170" w:name="_bookmark1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817779" w:rsidRPr="006B4AEE">
        <w:rPr>
          <w:lang w:val="da-DK"/>
        </w:rPr>
        <w:t>Rôle de la t</w:t>
      </w:r>
      <w:r w:rsidR="00767FAB" w:rsidRPr="006B4AEE">
        <w:rPr>
          <w:lang w:val="da-DK"/>
        </w:rPr>
        <w:t>roisième ligne</w:t>
      </w:r>
      <w:bookmarkEnd w:id="134"/>
    </w:p>
    <w:p w14:paraId="4694CC7C" w14:textId="77777777" w:rsidR="00284D97" w:rsidRPr="006B4AEE" w:rsidDel="005430CB" w:rsidRDefault="00284D97" w:rsidP="005C3F7D">
      <w:pPr>
        <w:pStyle w:val="Heading3"/>
        <w:ind w:left="0" w:hanging="23"/>
        <w:rPr>
          <w:rFonts w:eastAsiaTheme="majorEastAsia"/>
          <w:b/>
          <w:color w:val="244061" w:themeColor="accent1" w:themeShade="80"/>
        </w:rPr>
      </w:pPr>
    </w:p>
    <w:p w14:paraId="641EA431" w14:textId="77777777" w:rsidR="00F35FF9" w:rsidRPr="00F35FF9" w:rsidRDefault="00F35FF9" w:rsidP="00F35FF9">
      <w:pPr>
        <w:pStyle w:val="ListParagraph"/>
        <w:numPr>
          <w:ilvl w:val="0"/>
          <w:numId w:val="61"/>
        </w:numPr>
        <w:spacing w:before="124" w:line="304" w:lineRule="auto"/>
        <w:ind w:left="0"/>
        <w:jc w:val="both"/>
        <w:rPr>
          <w:rFonts w:asciiTheme="minorHAnsi" w:hAnsiTheme="minorHAnsi" w:cstheme="minorHAnsi"/>
          <w:vanish/>
          <w:sz w:val="24"/>
          <w:szCs w:val="24"/>
        </w:rPr>
      </w:pPr>
    </w:p>
    <w:p w14:paraId="2C79197A" w14:textId="314E20DE" w:rsidR="005C00FE" w:rsidRPr="005C3F7D" w:rsidRDefault="00F931BF" w:rsidP="005C3F7D">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rôle</w:t>
      </w:r>
      <w:r w:rsidR="00817779" w:rsidRPr="005C3F7D">
        <w:rPr>
          <w:rFonts w:asciiTheme="minorHAnsi" w:hAnsiTheme="minorHAnsi" w:cstheme="minorHAnsi"/>
          <w:sz w:val="22"/>
          <w:szCs w:val="22"/>
        </w:rPr>
        <w:t xml:space="preserve"> de la </w:t>
      </w:r>
      <w:r w:rsidR="00767FAB" w:rsidRPr="005C3F7D">
        <w:rPr>
          <w:rFonts w:asciiTheme="minorHAnsi" w:hAnsiTheme="minorHAnsi" w:cstheme="minorHAnsi"/>
          <w:sz w:val="22"/>
          <w:szCs w:val="22"/>
        </w:rPr>
        <w:t xml:space="preserve">troisième ligne </w:t>
      </w:r>
      <w:r w:rsidR="00E607F1" w:rsidRPr="00E607F1">
        <w:rPr>
          <w:rFonts w:asciiTheme="minorHAnsi" w:hAnsiTheme="minorHAnsi" w:cstheme="minorHAnsi"/>
          <w:sz w:val="22"/>
          <w:szCs w:val="22"/>
        </w:rPr>
        <w:t xml:space="preserve">est </w:t>
      </w:r>
      <w:r w:rsidR="00E607F1" w:rsidRPr="00E607F1" w:rsidDel="00C03569">
        <w:rPr>
          <w:rFonts w:asciiTheme="minorHAnsi" w:hAnsiTheme="minorHAnsi" w:cstheme="minorHAnsi"/>
          <w:spacing w:val="-2"/>
          <w:sz w:val="22"/>
          <w:szCs w:val="22"/>
        </w:rPr>
        <w:t>d’assurer</w:t>
      </w:r>
      <w:r w:rsidR="00B90B7C" w:rsidRPr="005C3F7D">
        <w:rPr>
          <w:rFonts w:asciiTheme="minorHAnsi" w:hAnsiTheme="minorHAnsi" w:cstheme="minorHAnsi"/>
          <w:sz w:val="22"/>
          <w:szCs w:val="22"/>
        </w:rPr>
        <w:t xml:space="preserve"> </w:t>
      </w:r>
      <w:r w:rsidR="00510118" w:rsidRPr="005C3F7D">
        <w:rPr>
          <w:rFonts w:asciiTheme="minorHAnsi" w:hAnsiTheme="minorHAnsi" w:cstheme="minorHAnsi"/>
          <w:sz w:val="22"/>
          <w:szCs w:val="22"/>
        </w:rPr>
        <w:t xml:space="preserve">une fonction </w:t>
      </w:r>
      <w:r w:rsidR="00767FAB" w:rsidRPr="005C3F7D">
        <w:rPr>
          <w:rFonts w:asciiTheme="minorHAnsi" w:hAnsiTheme="minorHAnsi" w:cstheme="minorHAnsi"/>
          <w:sz w:val="22"/>
          <w:szCs w:val="22"/>
        </w:rPr>
        <w:t>indépendante</w:t>
      </w:r>
      <w:r w:rsidR="00D47F70" w:rsidRPr="005C3F7D">
        <w:rPr>
          <w:rFonts w:asciiTheme="minorHAnsi" w:hAnsiTheme="minorHAnsi" w:cstheme="minorHAnsi"/>
          <w:sz w:val="22"/>
          <w:szCs w:val="22"/>
        </w:rPr>
        <w:t>,</w:t>
      </w:r>
      <w:r w:rsidR="00767FAB" w:rsidRPr="005C3F7D">
        <w:rPr>
          <w:rFonts w:asciiTheme="minorHAnsi" w:hAnsiTheme="minorHAnsi" w:cstheme="minorHAnsi"/>
          <w:sz w:val="22"/>
          <w:szCs w:val="22"/>
        </w:rPr>
        <w:t xml:space="preserve"> </w:t>
      </w:r>
      <w:r w:rsidR="00343C73" w:rsidRPr="00343C73" w:rsidDel="00C03569">
        <w:rPr>
          <w:rFonts w:asciiTheme="minorHAnsi" w:hAnsiTheme="minorHAnsi" w:cstheme="minorHAnsi"/>
          <w:sz w:val="22"/>
          <w:szCs w:val="22"/>
        </w:rPr>
        <w:t>à</w:t>
      </w:r>
      <w:r w:rsidR="001146A2" w:rsidRPr="005C3F7D">
        <w:rPr>
          <w:rFonts w:asciiTheme="minorHAnsi" w:hAnsiTheme="minorHAnsi" w:cstheme="minorHAnsi"/>
          <w:sz w:val="22"/>
          <w:szCs w:val="22"/>
        </w:rPr>
        <w:t xml:space="preserve"> travers l’</w:t>
      </w:r>
      <w:r w:rsidR="00767FAB" w:rsidRPr="005C3F7D">
        <w:rPr>
          <w:rFonts w:asciiTheme="minorHAnsi" w:hAnsiTheme="minorHAnsi" w:cstheme="minorHAnsi"/>
          <w:sz w:val="22"/>
          <w:szCs w:val="22"/>
        </w:rPr>
        <w:t>audit</w:t>
      </w:r>
      <w:r w:rsidR="00817779" w:rsidRPr="005C3F7D">
        <w:rPr>
          <w:rFonts w:asciiTheme="minorHAnsi" w:hAnsiTheme="minorHAnsi" w:cstheme="minorHAnsi"/>
          <w:sz w:val="22"/>
          <w:szCs w:val="22"/>
        </w:rPr>
        <w:t xml:space="preserve"> </w:t>
      </w:r>
      <w:r w:rsidR="00E607F1" w:rsidRPr="00E607F1">
        <w:rPr>
          <w:rFonts w:asciiTheme="minorHAnsi" w:hAnsiTheme="minorHAnsi" w:cstheme="minorHAnsi"/>
          <w:sz w:val="22"/>
          <w:szCs w:val="22"/>
        </w:rPr>
        <w:t xml:space="preserve">interne, </w:t>
      </w:r>
      <w:r w:rsidR="00E607F1" w:rsidRPr="00E607F1" w:rsidDel="00C03569">
        <w:rPr>
          <w:rFonts w:asciiTheme="minorHAnsi" w:hAnsiTheme="minorHAnsi" w:cstheme="minorHAnsi"/>
          <w:sz w:val="22"/>
          <w:szCs w:val="22"/>
        </w:rPr>
        <w:t>les</w:t>
      </w:r>
      <w:r w:rsidR="00744878" w:rsidRPr="005C3F7D">
        <w:rPr>
          <w:rFonts w:asciiTheme="minorHAnsi" w:hAnsiTheme="minorHAnsi" w:cstheme="minorHAnsi"/>
          <w:sz w:val="22"/>
          <w:szCs w:val="22"/>
        </w:rPr>
        <w:t xml:space="preserve"> e</w:t>
      </w:r>
      <w:r w:rsidR="00D47F70" w:rsidRPr="005C3F7D">
        <w:rPr>
          <w:rFonts w:asciiTheme="minorHAnsi" w:hAnsiTheme="minorHAnsi" w:cstheme="minorHAnsi"/>
          <w:sz w:val="22"/>
          <w:szCs w:val="22"/>
        </w:rPr>
        <w:t>nquête</w:t>
      </w:r>
      <w:r w:rsidR="002E608E">
        <w:rPr>
          <w:rFonts w:asciiTheme="minorHAnsi" w:hAnsiTheme="minorHAnsi" w:cstheme="minorHAnsi"/>
          <w:sz w:val="22"/>
          <w:szCs w:val="22"/>
        </w:rPr>
        <w:t>s</w:t>
      </w:r>
      <w:r w:rsidR="00D47F70" w:rsidRPr="005C3F7D">
        <w:rPr>
          <w:rFonts w:asciiTheme="minorHAnsi" w:hAnsiTheme="minorHAnsi" w:cstheme="minorHAnsi"/>
          <w:sz w:val="22"/>
          <w:szCs w:val="22"/>
        </w:rPr>
        <w:t xml:space="preserve"> et </w:t>
      </w:r>
      <w:r w:rsidR="00744878" w:rsidRPr="005C3F7D">
        <w:rPr>
          <w:rFonts w:asciiTheme="minorHAnsi" w:hAnsiTheme="minorHAnsi" w:cstheme="minorHAnsi"/>
          <w:sz w:val="22"/>
          <w:szCs w:val="22"/>
        </w:rPr>
        <w:t>l’</w:t>
      </w:r>
      <w:r w:rsidR="00D47F70" w:rsidRPr="005C3F7D">
        <w:rPr>
          <w:rFonts w:asciiTheme="minorHAnsi" w:hAnsiTheme="minorHAnsi" w:cstheme="minorHAnsi"/>
          <w:sz w:val="22"/>
          <w:szCs w:val="22"/>
        </w:rPr>
        <w:t>évaluation</w:t>
      </w:r>
      <w:r w:rsidR="00767FAB" w:rsidRPr="005C3F7D">
        <w:rPr>
          <w:rFonts w:asciiTheme="minorHAnsi" w:hAnsiTheme="minorHAnsi" w:cstheme="minorHAnsi"/>
          <w:sz w:val="22"/>
          <w:szCs w:val="22"/>
        </w:rPr>
        <w:t xml:space="preserve">. Le </w:t>
      </w:r>
      <w:r w:rsidR="00767FAB" w:rsidRPr="005C3F7D">
        <w:rPr>
          <w:rFonts w:asciiTheme="minorHAnsi" w:hAnsiTheme="minorHAnsi" w:cstheme="minorHAnsi"/>
          <w:b/>
          <w:sz w:val="22"/>
          <w:szCs w:val="22"/>
        </w:rPr>
        <w:t>Bureau de l’audit et des enquêtes (OAI)</w:t>
      </w:r>
      <w:r w:rsidR="00D47F70" w:rsidRPr="005C3F7D">
        <w:rPr>
          <w:rFonts w:asciiTheme="minorHAnsi" w:hAnsiTheme="minorHAnsi" w:cstheme="minorHAnsi"/>
          <w:sz w:val="22"/>
          <w:szCs w:val="22"/>
        </w:rPr>
        <w:t xml:space="preserve"> </w:t>
      </w:r>
      <w:r w:rsidR="008B0678" w:rsidRPr="005C3F7D">
        <w:rPr>
          <w:rFonts w:asciiTheme="minorHAnsi" w:hAnsiTheme="minorHAnsi" w:cstheme="minorHAnsi"/>
          <w:sz w:val="22"/>
          <w:szCs w:val="22"/>
        </w:rPr>
        <w:t>conduit</w:t>
      </w:r>
      <w:r w:rsidR="00D47F70" w:rsidRPr="005C3F7D">
        <w:rPr>
          <w:rFonts w:asciiTheme="minorHAnsi" w:hAnsiTheme="minorHAnsi" w:cstheme="minorHAnsi"/>
          <w:sz w:val="22"/>
          <w:szCs w:val="22"/>
        </w:rPr>
        <w:t xml:space="preserve"> des audits internes et des enquêtes, tandis que le Bureau indépendant de l’évaluation (IEO) mène des évaluations indépendantes</w:t>
      </w:r>
      <w:r w:rsidR="00767FAB" w:rsidRPr="005C3F7D">
        <w:rPr>
          <w:rFonts w:asciiTheme="minorHAnsi" w:hAnsiTheme="minorHAnsi" w:cstheme="minorHAnsi"/>
          <w:sz w:val="22"/>
          <w:szCs w:val="22"/>
        </w:rPr>
        <w:t>.</w:t>
      </w:r>
      <w:r w:rsidR="008E001B" w:rsidRPr="005C3F7D">
        <w:rPr>
          <w:rFonts w:asciiTheme="minorHAnsi" w:hAnsiTheme="minorHAnsi" w:cstheme="minorHAnsi"/>
          <w:sz w:val="22"/>
          <w:szCs w:val="22"/>
        </w:rPr>
        <w:t xml:space="preserve"> </w:t>
      </w:r>
      <w:r w:rsidR="00D47F70" w:rsidRPr="005C3F7D">
        <w:rPr>
          <w:rFonts w:asciiTheme="minorHAnsi" w:hAnsiTheme="minorHAnsi" w:cstheme="minorHAnsi"/>
          <w:sz w:val="22"/>
          <w:szCs w:val="22"/>
        </w:rPr>
        <w:t xml:space="preserve">Ces entités fournissent une assurance et des conseils indépendants et objectifs </w:t>
      </w:r>
      <w:r w:rsidR="008E001B" w:rsidRPr="005C3F7D">
        <w:rPr>
          <w:rFonts w:asciiTheme="minorHAnsi" w:hAnsiTheme="minorHAnsi" w:cstheme="minorHAnsi"/>
          <w:sz w:val="22"/>
          <w:szCs w:val="22"/>
        </w:rPr>
        <w:t>sur le cadre et les pratiques de gestion des risques d</w:t>
      </w:r>
      <w:r w:rsidR="00CB0980" w:rsidRPr="005C3F7D">
        <w:rPr>
          <w:rFonts w:asciiTheme="minorHAnsi" w:hAnsiTheme="minorHAnsi" w:cstheme="minorHAnsi"/>
          <w:sz w:val="22"/>
          <w:szCs w:val="22"/>
        </w:rPr>
        <w:t>e</w:t>
      </w:r>
      <w:r w:rsidR="008E001B" w:rsidRPr="005C3F7D">
        <w:rPr>
          <w:rFonts w:asciiTheme="minorHAnsi" w:hAnsiTheme="minorHAnsi" w:cstheme="minorHAnsi"/>
          <w:sz w:val="22"/>
          <w:szCs w:val="22"/>
        </w:rPr>
        <w:t xml:space="preserve"> l'organisation </w:t>
      </w:r>
      <w:r w:rsidR="00343C73" w:rsidRPr="00343C73">
        <w:rPr>
          <w:rFonts w:asciiTheme="minorHAnsi" w:hAnsiTheme="minorHAnsi" w:cstheme="minorHAnsi"/>
          <w:sz w:val="22"/>
          <w:szCs w:val="22"/>
        </w:rPr>
        <w:t xml:space="preserve">et </w:t>
      </w:r>
      <w:r w:rsidR="00343C73" w:rsidRPr="00343C73" w:rsidDel="00C03569">
        <w:rPr>
          <w:rFonts w:asciiTheme="minorHAnsi" w:hAnsiTheme="minorHAnsi" w:cstheme="minorHAnsi"/>
          <w:sz w:val="22"/>
          <w:szCs w:val="22"/>
        </w:rPr>
        <w:t>formulent</w:t>
      </w:r>
      <w:r w:rsidR="008E001B" w:rsidRPr="005C3F7D">
        <w:rPr>
          <w:rFonts w:asciiTheme="minorHAnsi" w:hAnsiTheme="minorHAnsi" w:cstheme="minorHAnsi"/>
          <w:sz w:val="22"/>
          <w:szCs w:val="22"/>
        </w:rPr>
        <w:t xml:space="preserve"> des </w:t>
      </w:r>
      <w:r w:rsidR="00E607F1" w:rsidRPr="00E607F1">
        <w:rPr>
          <w:rFonts w:asciiTheme="minorHAnsi" w:hAnsiTheme="minorHAnsi" w:cstheme="minorHAnsi"/>
          <w:sz w:val="22"/>
          <w:szCs w:val="22"/>
        </w:rPr>
        <w:t>recommandations</w:t>
      </w:r>
      <w:r w:rsidR="00E607F1" w:rsidRPr="00E607F1" w:rsidDel="00C03569">
        <w:rPr>
          <w:rFonts w:asciiTheme="minorHAnsi" w:hAnsiTheme="minorHAnsi" w:cstheme="minorHAnsi"/>
          <w:sz w:val="22"/>
          <w:szCs w:val="22"/>
        </w:rPr>
        <w:t xml:space="preserve"> </w:t>
      </w:r>
      <w:r w:rsidR="00E607F1" w:rsidRPr="00E607F1">
        <w:rPr>
          <w:rFonts w:asciiTheme="minorHAnsi" w:hAnsiTheme="minorHAnsi" w:cstheme="minorHAnsi"/>
          <w:sz w:val="22"/>
          <w:szCs w:val="22"/>
        </w:rPr>
        <w:t>visant</w:t>
      </w:r>
      <w:r w:rsidR="005440D4" w:rsidRPr="005C3F7D">
        <w:rPr>
          <w:rFonts w:asciiTheme="minorHAnsi" w:hAnsiTheme="minorHAnsi" w:cstheme="minorHAnsi"/>
          <w:sz w:val="22"/>
          <w:szCs w:val="22"/>
        </w:rPr>
        <w:t xml:space="preserve"> </w:t>
      </w:r>
      <w:r w:rsidR="00E607F1" w:rsidRPr="00E607F1" w:rsidDel="00C32BBC">
        <w:rPr>
          <w:rFonts w:asciiTheme="minorHAnsi" w:hAnsiTheme="minorHAnsi" w:cstheme="minorHAnsi"/>
          <w:sz w:val="22"/>
          <w:szCs w:val="22"/>
        </w:rPr>
        <w:t>à renforcer</w:t>
      </w:r>
      <w:r w:rsidR="005440D4" w:rsidRPr="005C3F7D">
        <w:rPr>
          <w:rFonts w:asciiTheme="minorHAnsi" w:hAnsiTheme="minorHAnsi" w:cstheme="minorHAnsi"/>
          <w:sz w:val="22"/>
          <w:szCs w:val="22"/>
        </w:rPr>
        <w:t xml:space="preserve"> </w:t>
      </w:r>
      <w:r w:rsidR="008E001B" w:rsidRPr="005C3F7D">
        <w:rPr>
          <w:rFonts w:asciiTheme="minorHAnsi" w:hAnsiTheme="minorHAnsi" w:cstheme="minorHAnsi"/>
          <w:sz w:val="22"/>
          <w:szCs w:val="22"/>
        </w:rPr>
        <w:t>la gestion des risques.</w:t>
      </w:r>
    </w:p>
    <w:p w14:paraId="4A58D3A2" w14:textId="77777777" w:rsidR="005E67B5" w:rsidRDefault="00817779" w:rsidP="00F35FF9">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b/>
          <w:sz w:val="22"/>
          <w:szCs w:val="22"/>
        </w:rPr>
        <w:t>Prestataires d'assurance externe</w:t>
      </w:r>
      <w:r w:rsidRPr="005C3F7D">
        <w:rPr>
          <w:rFonts w:asciiTheme="minorHAnsi" w:hAnsiTheme="minorHAnsi" w:cstheme="minorHAnsi"/>
          <w:sz w:val="22"/>
          <w:szCs w:val="22"/>
        </w:rPr>
        <w:t xml:space="preserve"> :  En outre, le Comité des commissaires aux comptes des Nations Unies (BoA) effectue l'audit externe des comptes de l'organisation des Nations Unies et de ses fonds et programmes. Le rapport du Comité sur les états financiers du PNUD est un document public. Il est présenté à l'Assemblée générale par l'intermédiaire de la Cinquième Commission et au Conseil d'administration du PNUD. </w:t>
      </w:r>
    </w:p>
    <w:p w14:paraId="5356D9F5" w14:textId="176834F2" w:rsidR="005E67B5" w:rsidRPr="005C3F7D" w:rsidRDefault="00817779" w:rsidP="005C3F7D">
      <w:pPr>
        <w:pStyle w:val="BodyText"/>
        <w:spacing w:before="124" w:line="304" w:lineRule="auto"/>
        <w:jc w:val="both"/>
        <w:rPr>
          <w:rFonts w:asciiTheme="minorHAnsi" w:hAnsiTheme="minorHAnsi" w:cstheme="minorHAnsi"/>
          <w:sz w:val="22"/>
          <w:szCs w:val="22"/>
        </w:rPr>
      </w:pPr>
      <w:hyperlink w:anchor="Annexe_4._Tableau_récapitulatif_des_rôle" w:history="1">
        <w:r w:rsidRPr="005C3F7D">
          <w:rPr>
            <w:rStyle w:val="Hyperlink"/>
            <w:rFonts w:asciiTheme="minorHAnsi" w:hAnsiTheme="minorHAnsi" w:cstheme="minorHAnsi"/>
            <w:color w:val="0070C0"/>
            <w:szCs w:val="22"/>
          </w:rPr>
          <w:t>L'annexe 4</w:t>
        </w:r>
      </w:hyperlink>
      <w:r w:rsidRPr="005C3F7D">
        <w:rPr>
          <w:rFonts w:asciiTheme="minorHAnsi" w:hAnsiTheme="minorHAnsi" w:cstheme="minorHAnsi"/>
          <w:sz w:val="22"/>
          <w:szCs w:val="22"/>
        </w:rPr>
        <w:t xml:space="preserve"> présente un résumé des rôles et responsabilités en matière de gestion des risques.</w:t>
      </w:r>
    </w:p>
    <w:p w14:paraId="0BBA8D08" w14:textId="77777777" w:rsidR="0091623A" w:rsidRPr="0091623A" w:rsidRDefault="0091623A" w:rsidP="00F35FF9">
      <w:pPr>
        <w:pStyle w:val="ListParagraph"/>
        <w:numPr>
          <w:ilvl w:val="0"/>
          <w:numId w:val="70"/>
        </w:numPr>
        <w:tabs>
          <w:tab w:val="left" w:pos="511"/>
        </w:tabs>
        <w:spacing w:before="144"/>
        <w:ind w:left="0" w:hanging="317"/>
        <w:outlineLvl w:val="0"/>
        <w:rPr>
          <w:rFonts w:ascii="Calibri Light" w:hAnsi="Calibri Light" w:cs="Calibri Light"/>
          <w:vanish/>
          <w:color w:val="2C5293"/>
          <w:sz w:val="32"/>
          <w:szCs w:val="32"/>
        </w:rPr>
      </w:pPr>
      <w:bookmarkStart w:id="171" w:name="_bookmark19"/>
      <w:bookmarkStart w:id="172" w:name="_Toc210823466"/>
      <w:bookmarkStart w:id="173" w:name="_Toc210824672"/>
      <w:bookmarkEnd w:id="171"/>
      <w:bookmarkEnd w:id="172"/>
      <w:bookmarkEnd w:id="173"/>
    </w:p>
    <w:p w14:paraId="3CD3161E" w14:textId="5846DBCE" w:rsidR="005C00FE" w:rsidRPr="006B4AEE" w:rsidRDefault="00767FAB" w:rsidP="005C3F7D">
      <w:pPr>
        <w:pStyle w:val="Heading1"/>
        <w:numPr>
          <w:ilvl w:val="0"/>
          <w:numId w:val="70"/>
        </w:numPr>
        <w:tabs>
          <w:tab w:val="left" w:pos="511"/>
        </w:tabs>
        <w:spacing w:before="144"/>
        <w:ind w:left="0" w:hanging="317"/>
        <w:rPr>
          <w:rFonts w:ascii="Calibri Light" w:hAnsi="Calibri Light" w:cs="Calibri Light"/>
        </w:rPr>
      </w:pPr>
      <w:bookmarkStart w:id="174" w:name="_Toc210824673"/>
      <w:r w:rsidRPr="006B4AEE">
        <w:rPr>
          <w:rFonts w:ascii="Calibri Light" w:hAnsi="Calibri Light" w:cs="Calibri Light"/>
          <w:color w:val="2C5293"/>
        </w:rPr>
        <w:t>Culture</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9"/>
        </w:rPr>
        <w:t xml:space="preserve"> </w:t>
      </w:r>
      <w:r w:rsidRPr="006B4AEE">
        <w:rPr>
          <w:rFonts w:ascii="Calibri Light" w:hAnsi="Calibri Light" w:cs="Calibri Light"/>
          <w:color w:val="2C5293"/>
        </w:rPr>
        <w:t>gestion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des</w:t>
      </w:r>
      <w:r w:rsidRPr="006B4AEE">
        <w:rPr>
          <w:rFonts w:ascii="Calibri Light" w:hAnsi="Calibri Light" w:cs="Calibri Light"/>
          <w:color w:val="2C5293"/>
          <w:spacing w:val="-14"/>
        </w:rPr>
        <w:t xml:space="preserve"> </w:t>
      </w:r>
      <w:r w:rsidRPr="006B4AEE">
        <w:rPr>
          <w:rFonts w:ascii="Calibri Light" w:hAnsi="Calibri Light" w:cs="Calibri Light"/>
          <w:color w:val="2C5293"/>
          <w:spacing w:val="-2"/>
        </w:rPr>
        <w:t>risques</w:t>
      </w:r>
      <w:bookmarkEnd w:id="174"/>
    </w:p>
    <w:p w14:paraId="75AE51C1" w14:textId="77777777" w:rsidR="00F35FF9" w:rsidRPr="00F35FF9" w:rsidRDefault="00F35FF9" w:rsidP="00F35FF9">
      <w:pPr>
        <w:pStyle w:val="ListParagraph"/>
        <w:numPr>
          <w:ilvl w:val="0"/>
          <w:numId w:val="63"/>
        </w:numPr>
        <w:spacing w:before="29" w:line="307" w:lineRule="auto"/>
        <w:ind w:left="0"/>
        <w:jc w:val="both"/>
        <w:rPr>
          <w:rFonts w:asciiTheme="minorHAnsi" w:hAnsiTheme="minorHAnsi" w:cstheme="minorHAnsi"/>
          <w:vanish/>
          <w:sz w:val="24"/>
          <w:szCs w:val="24"/>
        </w:rPr>
      </w:pPr>
    </w:p>
    <w:p w14:paraId="5B851FD8" w14:textId="77777777" w:rsidR="002835AD" w:rsidRDefault="002835AD" w:rsidP="005C3F7D">
      <w:pPr>
        <w:pStyle w:val="BodyText"/>
        <w:spacing w:before="29" w:line="307" w:lineRule="auto"/>
        <w:jc w:val="both"/>
        <w:rPr>
          <w:rFonts w:asciiTheme="minorHAnsi" w:hAnsiTheme="minorHAnsi" w:cstheme="minorHAnsi"/>
          <w:sz w:val="22"/>
          <w:szCs w:val="22"/>
        </w:rPr>
      </w:pPr>
    </w:p>
    <w:p w14:paraId="09044A9A" w14:textId="729FC0A4" w:rsidR="005C00FE" w:rsidRPr="005C3F7D" w:rsidRDefault="00767FAB" w:rsidP="005C3F7D">
      <w:pPr>
        <w:pStyle w:val="BodyText"/>
        <w:numPr>
          <w:ilvl w:val="0"/>
          <w:numId w:val="63"/>
        </w:numPr>
        <w:spacing w:before="29"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PNUD reconnaît que les mentalités et les comportements d’individus et de</w:t>
      </w:r>
      <w:r w:rsidR="00907E9E" w:rsidRPr="005C3F7D">
        <w:rPr>
          <w:rFonts w:asciiTheme="minorHAnsi" w:hAnsiTheme="minorHAnsi" w:cstheme="minorHAnsi"/>
          <w:sz w:val="22"/>
          <w:szCs w:val="22"/>
        </w:rPr>
        <w:t xml:space="preserve"> bureaux</w:t>
      </w:r>
      <w:r w:rsidRPr="005C3F7D">
        <w:rPr>
          <w:rFonts w:asciiTheme="minorHAnsi" w:hAnsiTheme="minorHAnsi" w:cstheme="minorHAnsi"/>
          <w:sz w:val="22"/>
          <w:szCs w:val="22"/>
        </w:rPr>
        <w:t xml:space="preserve"> au sein de l’organisation jouent un rôle crucial dans l’exécution efficace de la GRI. Une culture mature de gestion des risques se caractérise par les éléments suivants :</w:t>
      </w:r>
    </w:p>
    <w:p w14:paraId="3DBA2DFB" w14:textId="77777777" w:rsidR="005C00FE" w:rsidRPr="005C3F7D" w:rsidRDefault="00767FAB" w:rsidP="005C3F7D">
      <w:pPr>
        <w:pStyle w:val="ListParagraph"/>
        <w:numPr>
          <w:ilvl w:val="0"/>
          <w:numId w:val="120"/>
        </w:numPr>
        <w:tabs>
          <w:tab w:val="left" w:pos="1276"/>
        </w:tabs>
        <w:spacing w:before="81" w:line="312"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9"/>
        </w:rPr>
        <w:t xml:space="preserve"> </w:t>
      </w:r>
      <w:r w:rsidRPr="005C3F7D">
        <w:rPr>
          <w:rFonts w:asciiTheme="minorHAnsi" w:hAnsiTheme="minorHAnsi" w:cstheme="minorHAnsi"/>
        </w:rPr>
        <w:t>prise</w:t>
      </w:r>
      <w:r w:rsidRPr="005C3F7D">
        <w:rPr>
          <w:rFonts w:asciiTheme="minorHAnsi" w:hAnsiTheme="minorHAnsi" w:cstheme="minorHAnsi"/>
          <w:spacing w:val="-7"/>
        </w:rPr>
        <w:t xml:space="preserve"> </w:t>
      </w:r>
      <w:r w:rsidRPr="005C3F7D">
        <w:rPr>
          <w:rFonts w:asciiTheme="minorHAnsi" w:hAnsiTheme="minorHAnsi" w:cstheme="minorHAnsi"/>
        </w:rPr>
        <w:t>de</w:t>
      </w:r>
      <w:r w:rsidRPr="005C3F7D">
        <w:rPr>
          <w:rFonts w:asciiTheme="minorHAnsi" w:hAnsiTheme="minorHAnsi" w:cstheme="minorHAnsi"/>
          <w:spacing w:val="-9"/>
        </w:rPr>
        <w:t xml:space="preserve"> </w:t>
      </w:r>
      <w:r w:rsidRPr="005C3F7D">
        <w:rPr>
          <w:rFonts w:asciiTheme="minorHAnsi" w:hAnsiTheme="minorHAnsi" w:cstheme="minorHAnsi"/>
        </w:rPr>
        <w:t>décision</w:t>
      </w:r>
      <w:r w:rsidRPr="005C3F7D">
        <w:rPr>
          <w:rFonts w:asciiTheme="minorHAnsi" w:hAnsiTheme="minorHAnsi" w:cstheme="minorHAnsi"/>
          <w:spacing w:val="-6"/>
        </w:rPr>
        <w:t xml:space="preserve"> </w:t>
      </w:r>
      <w:r w:rsidRPr="005C3F7D">
        <w:rPr>
          <w:rFonts w:asciiTheme="minorHAnsi" w:hAnsiTheme="minorHAnsi" w:cstheme="minorHAnsi"/>
        </w:rPr>
        <w:t>tenant</w:t>
      </w:r>
      <w:r w:rsidRPr="005C3F7D">
        <w:rPr>
          <w:rFonts w:asciiTheme="minorHAnsi" w:hAnsiTheme="minorHAnsi" w:cstheme="minorHAnsi"/>
          <w:spacing w:val="-7"/>
        </w:rPr>
        <w:t xml:space="preserve"> </w:t>
      </w:r>
      <w:r w:rsidRPr="005C3F7D">
        <w:rPr>
          <w:rFonts w:asciiTheme="minorHAnsi" w:hAnsiTheme="minorHAnsi" w:cstheme="minorHAnsi"/>
        </w:rPr>
        <w:t>compte</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8"/>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9"/>
        </w:rPr>
        <w:t xml:space="preserve"> </w:t>
      </w:r>
      <w:r w:rsidRPr="005C3F7D">
        <w:rPr>
          <w:rFonts w:asciiTheme="minorHAnsi" w:hAnsiTheme="minorHAnsi" w:cstheme="minorHAnsi"/>
        </w:rPr>
        <w:t>tous</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7"/>
        </w:rPr>
        <w:t xml:space="preserve"> </w:t>
      </w:r>
      <w:r w:rsidRPr="005C3F7D">
        <w:rPr>
          <w:rFonts w:asciiTheme="minorHAnsi" w:hAnsiTheme="minorHAnsi" w:cstheme="minorHAnsi"/>
        </w:rPr>
        <w:t>niveaux,</w:t>
      </w:r>
      <w:r w:rsidRPr="005C3F7D">
        <w:rPr>
          <w:rFonts w:asciiTheme="minorHAnsi" w:hAnsiTheme="minorHAnsi" w:cstheme="minorHAnsi"/>
          <w:spacing w:val="-7"/>
        </w:rPr>
        <w:t xml:space="preserve"> </w:t>
      </w:r>
      <w:r w:rsidRPr="005C3F7D">
        <w:rPr>
          <w:rFonts w:asciiTheme="minorHAnsi" w:hAnsiTheme="minorHAnsi" w:cstheme="minorHAnsi"/>
        </w:rPr>
        <w:t>notamment la flexibilité pour la gestion adaptative et les changements en cours de route.</w:t>
      </w:r>
    </w:p>
    <w:p w14:paraId="2A82D472" w14:textId="77777777" w:rsidR="005C00FE" w:rsidRPr="005C3F7D" w:rsidRDefault="00767FAB" w:rsidP="005C3F7D">
      <w:pPr>
        <w:pStyle w:val="ListParagraph"/>
        <w:numPr>
          <w:ilvl w:val="0"/>
          <w:numId w:val="120"/>
        </w:numPr>
        <w:tabs>
          <w:tab w:val="left" w:pos="1276"/>
        </w:tabs>
        <w:spacing w:before="32"/>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5"/>
        </w:rPr>
        <w:t xml:space="preserve"> </w:t>
      </w:r>
      <w:r w:rsidRPr="005C3F7D">
        <w:rPr>
          <w:rFonts w:asciiTheme="minorHAnsi" w:hAnsiTheme="minorHAnsi" w:cstheme="minorHAnsi"/>
        </w:rPr>
        <w:t>risque</w:t>
      </w:r>
      <w:r w:rsidRPr="005C3F7D">
        <w:rPr>
          <w:rFonts w:asciiTheme="minorHAnsi" w:hAnsiTheme="minorHAnsi" w:cstheme="minorHAnsi"/>
          <w:spacing w:val="-9"/>
        </w:rPr>
        <w:t xml:space="preserve"> </w:t>
      </w:r>
      <w:r w:rsidRPr="005C3F7D">
        <w:rPr>
          <w:rFonts w:asciiTheme="minorHAnsi" w:hAnsiTheme="minorHAnsi" w:cstheme="minorHAnsi"/>
        </w:rPr>
        <w:t>et</w:t>
      </w:r>
      <w:r w:rsidRPr="005C3F7D">
        <w:rPr>
          <w:rFonts w:asciiTheme="minorHAnsi" w:hAnsiTheme="minorHAnsi" w:cstheme="minorHAnsi"/>
          <w:spacing w:val="-5"/>
        </w:rPr>
        <w:t xml:space="preserve"> </w:t>
      </w:r>
      <w:r w:rsidRPr="005C3F7D">
        <w:rPr>
          <w:rFonts w:asciiTheme="minorHAnsi" w:hAnsiTheme="minorHAnsi" w:cstheme="minorHAnsi"/>
        </w:rPr>
        <w:t>l’innovation</w:t>
      </w:r>
      <w:r w:rsidRPr="005C3F7D">
        <w:rPr>
          <w:rFonts w:asciiTheme="minorHAnsi" w:hAnsiTheme="minorHAnsi" w:cstheme="minorHAnsi"/>
          <w:spacing w:val="-7"/>
        </w:rPr>
        <w:t xml:space="preserve"> </w:t>
      </w:r>
      <w:r w:rsidRPr="005C3F7D">
        <w:rPr>
          <w:rFonts w:asciiTheme="minorHAnsi" w:hAnsiTheme="minorHAnsi" w:cstheme="minorHAnsi"/>
        </w:rPr>
        <w:t>responsables</w:t>
      </w:r>
      <w:r w:rsidRPr="005C3F7D">
        <w:rPr>
          <w:rFonts w:asciiTheme="minorHAnsi" w:hAnsiTheme="minorHAnsi" w:cstheme="minorHAnsi"/>
          <w:spacing w:val="-4"/>
        </w:rPr>
        <w:t xml:space="preserve"> </w:t>
      </w:r>
      <w:r w:rsidRPr="005C3F7D">
        <w:rPr>
          <w:rFonts w:asciiTheme="minorHAnsi" w:hAnsiTheme="minorHAnsi" w:cstheme="minorHAnsi"/>
        </w:rPr>
        <w:t>sont</w:t>
      </w:r>
      <w:r w:rsidRPr="005C3F7D">
        <w:rPr>
          <w:rFonts w:asciiTheme="minorHAnsi" w:hAnsiTheme="minorHAnsi" w:cstheme="minorHAnsi"/>
          <w:spacing w:val="-4"/>
        </w:rPr>
        <w:t xml:space="preserve"> </w:t>
      </w:r>
      <w:r w:rsidRPr="005C3F7D">
        <w:rPr>
          <w:rFonts w:asciiTheme="minorHAnsi" w:hAnsiTheme="minorHAnsi" w:cstheme="minorHAnsi"/>
        </w:rPr>
        <w:t>couronnées</w:t>
      </w:r>
      <w:r w:rsidRPr="005C3F7D">
        <w:rPr>
          <w:rFonts w:asciiTheme="minorHAnsi" w:hAnsiTheme="minorHAnsi" w:cstheme="minorHAnsi"/>
          <w:spacing w:val="-1"/>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spacing w:val="-2"/>
        </w:rPr>
        <w:t>succès.</w:t>
      </w:r>
    </w:p>
    <w:p w14:paraId="781CE038" w14:textId="77777777" w:rsidR="005C00FE" w:rsidRPr="005C3F7D" w:rsidRDefault="00767FAB" w:rsidP="005C3F7D">
      <w:pPr>
        <w:pStyle w:val="ListParagraph"/>
        <w:numPr>
          <w:ilvl w:val="0"/>
          <w:numId w:val="120"/>
        </w:numPr>
        <w:tabs>
          <w:tab w:val="left" w:pos="1276"/>
        </w:tabs>
        <w:spacing w:before="79" w:line="307" w:lineRule="auto"/>
        <w:jc w:val="both"/>
        <w:rPr>
          <w:rFonts w:asciiTheme="minorHAnsi" w:hAnsiTheme="minorHAnsi" w:cstheme="minorHAnsi"/>
        </w:rPr>
      </w:pPr>
      <w:r w:rsidRPr="005C3F7D">
        <w:rPr>
          <w:rFonts w:asciiTheme="minorHAnsi" w:hAnsiTheme="minorHAnsi" w:cstheme="minorHAnsi"/>
        </w:rPr>
        <w:t>Les « échecs » sont reconnus et pris en compte dans le cadre de la courbe</w:t>
      </w:r>
      <w:r w:rsidRPr="005C3F7D">
        <w:rPr>
          <w:rFonts w:asciiTheme="minorHAnsi" w:hAnsiTheme="minorHAnsi" w:cstheme="minorHAnsi"/>
          <w:spacing w:val="80"/>
        </w:rPr>
        <w:t xml:space="preserve"> </w:t>
      </w:r>
      <w:r w:rsidRPr="005C3F7D">
        <w:rPr>
          <w:rFonts w:asciiTheme="minorHAnsi" w:hAnsiTheme="minorHAnsi" w:cstheme="minorHAnsi"/>
        </w:rPr>
        <w:t>d’apprentissage, en particulier dans des contextes complexes.</w:t>
      </w:r>
    </w:p>
    <w:p w14:paraId="06D2B723" w14:textId="3B53AE41" w:rsidR="005C00FE" w:rsidRPr="005C3F7D" w:rsidRDefault="00767FAB" w:rsidP="005C3F7D">
      <w:pPr>
        <w:pStyle w:val="ListParagraph"/>
        <w:numPr>
          <w:ilvl w:val="0"/>
          <w:numId w:val="120"/>
        </w:numPr>
        <w:tabs>
          <w:tab w:val="left" w:pos="1276"/>
        </w:tabs>
        <w:spacing w:before="33"/>
        <w:jc w:val="both"/>
        <w:rPr>
          <w:rFonts w:asciiTheme="minorHAnsi" w:hAnsiTheme="minorHAnsi" w:cstheme="minorHAnsi"/>
        </w:rPr>
      </w:pPr>
      <w:r w:rsidRPr="005C3F7D">
        <w:rPr>
          <w:rFonts w:asciiTheme="minorHAnsi" w:hAnsiTheme="minorHAnsi" w:cstheme="minorHAnsi"/>
        </w:rPr>
        <w:t>L’apprentissage</w:t>
      </w:r>
      <w:r w:rsidRPr="005C3F7D">
        <w:rPr>
          <w:rFonts w:asciiTheme="minorHAnsi" w:hAnsiTheme="minorHAnsi" w:cstheme="minorHAnsi"/>
          <w:spacing w:val="-5"/>
        </w:rPr>
        <w:t xml:space="preserve"> </w:t>
      </w:r>
      <w:r w:rsidRPr="005C3F7D">
        <w:rPr>
          <w:rFonts w:asciiTheme="minorHAnsi" w:hAnsiTheme="minorHAnsi" w:cstheme="minorHAnsi"/>
        </w:rPr>
        <w:t>continu</w:t>
      </w:r>
      <w:r w:rsidRPr="005C3F7D">
        <w:rPr>
          <w:rFonts w:asciiTheme="minorHAnsi" w:hAnsiTheme="minorHAnsi" w:cstheme="minorHAnsi"/>
          <w:spacing w:val="-7"/>
        </w:rPr>
        <w:t xml:space="preserve"> </w:t>
      </w:r>
      <w:r w:rsidR="00907E9E" w:rsidRPr="005C3F7D">
        <w:rPr>
          <w:rFonts w:asciiTheme="minorHAnsi" w:hAnsiTheme="minorHAnsi" w:cstheme="minorHAnsi"/>
          <w:spacing w:val="-7"/>
        </w:rPr>
        <w:t xml:space="preserve">et le développement des capacités </w:t>
      </w:r>
      <w:r w:rsidRPr="005C3F7D">
        <w:rPr>
          <w:rFonts w:asciiTheme="minorHAnsi" w:hAnsiTheme="minorHAnsi" w:cstheme="minorHAnsi"/>
        </w:rPr>
        <w:t>pour</w:t>
      </w:r>
      <w:r w:rsidRPr="005C3F7D">
        <w:rPr>
          <w:rFonts w:asciiTheme="minorHAnsi" w:hAnsiTheme="minorHAnsi" w:cstheme="minorHAnsi"/>
          <w:spacing w:val="-5"/>
        </w:rPr>
        <w:t xml:space="preserve"> </w:t>
      </w:r>
      <w:r w:rsidRPr="005C3F7D">
        <w:rPr>
          <w:rFonts w:asciiTheme="minorHAnsi" w:hAnsiTheme="minorHAnsi" w:cstheme="minorHAnsi"/>
        </w:rPr>
        <w:t>renforcer</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6"/>
        </w:rPr>
        <w:t xml:space="preserve"> </w:t>
      </w:r>
      <w:r w:rsidRPr="005C3F7D">
        <w:rPr>
          <w:rFonts w:asciiTheme="minorHAnsi" w:hAnsiTheme="minorHAnsi" w:cstheme="minorHAnsi"/>
        </w:rPr>
        <w:t>capacités</w:t>
      </w:r>
      <w:r w:rsidRPr="005C3F7D">
        <w:rPr>
          <w:rFonts w:asciiTheme="minorHAnsi" w:hAnsiTheme="minorHAnsi" w:cstheme="minorHAnsi"/>
          <w:spacing w:val="-2"/>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9"/>
        </w:rPr>
        <w:t xml:space="preserve"> </w:t>
      </w:r>
      <w:r w:rsidRPr="005C3F7D">
        <w:rPr>
          <w:rFonts w:asciiTheme="minorHAnsi" w:hAnsiTheme="minorHAnsi" w:cstheme="minorHAnsi"/>
          <w:spacing w:val="-2"/>
        </w:rPr>
        <w:t>risques.</w:t>
      </w:r>
    </w:p>
    <w:p w14:paraId="5CC877AE" w14:textId="77777777" w:rsidR="005C00FE" w:rsidRPr="005C3F7D" w:rsidRDefault="00767FAB" w:rsidP="005C3F7D">
      <w:pPr>
        <w:pStyle w:val="ListParagraph"/>
        <w:numPr>
          <w:ilvl w:val="0"/>
          <w:numId w:val="120"/>
        </w:numPr>
        <w:tabs>
          <w:tab w:val="left" w:pos="1276"/>
        </w:tabs>
        <w:spacing w:before="84"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principales</w:t>
      </w:r>
      <w:r w:rsidRPr="005C3F7D">
        <w:rPr>
          <w:rFonts w:asciiTheme="minorHAnsi" w:hAnsiTheme="minorHAnsi" w:cstheme="minorHAnsi"/>
          <w:spacing w:val="40"/>
        </w:rPr>
        <w:t xml:space="preserve"> </w:t>
      </w:r>
      <w:r w:rsidRPr="005C3F7D">
        <w:rPr>
          <w:rFonts w:asciiTheme="minorHAnsi" w:hAnsiTheme="minorHAnsi" w:cstheme="minorHAnsi"/>
        </w:rPr>
        <w:t>parties</w:t>
      </w:r>
      <w:r w:rsidRPr="005C3F7D">
        <w:rPr>
          <w:rFonts w:asciiTheme="minorHAnsi" w:hAnsiTheme="minorHAnsi" w:cstheme="minorHAnsi"/>
          <w:spacing w:val="40"/>
        </w:rPr>
        <w:t xml:space="preserve"> </w:t>
      </w:r>
      <w:r w:rsidRPr="005C3F7D">
        <w:rPr>
          <w:rFonts w:asciiTheme="minorHAnsi" w:hAnsiTheme="minorHAnsi" w:cstheme="minorHAnsi"/>
        </w:rPr>
        <w:t>prenantes</w:t>
      </w:r>
      <w:r w:rsidRPr="005C3F7D">
        <w:rPr>
          <w:rFonts w:asciiTheme="minorHAnsi" w:hAnsiTheme="minorHAnsi" w:cstheme="minorHAnsi"/>
          <w:spacing w:val="40"/>
        </w:rPr>
        <w:t xml:space="preserve"> </w:t>
      </w:r>
      <w:r w:rsidRPr="005C3F7D">
        <w:rPr>
          <w:rFonts w:asciiTheme="minorHAnsi" w:hAnsiTheme="minorHAnsi" w:cstheme="minorHAnsi"/>
        </w:rPr>
        <w:t>sont</w:t>
      </w:r>
      <w:r w:rsidRPr="005C3F7D">
        <w:rPr>
          <w:rFonts w:asciiTheme="minorHAnsi" w:hAnsiTheme="minorHAnsi" w:cstheme="minorHAnsi"/>
          <w:spacing w:val="40"/>
        </w:rPr>
        <w:t xml:space="preserve"> </w:t>
      </w:r>
      <w:r w:rsidRPr="005C3F7D">
        <w:rPr>
          <w:rFonts w:asciiTheme="minorHAnsi" w:hAnsiTheme="minorHAnsi" w:cstheme="minorHAnsi"/>
        </w:rPr>
        <w:t>impliquées</w:t>
      </w:r>
      <w:r w:rsidRPr="005C3F7D">
        <w:rPr>
          <w:rFonts w:asciiTheme="minorHAnsi" w:hAnsiTheme="minorHAnsi" w:cstheme="minorHAnsi"/>
          <w:spacing w:val="40"/>
        </w:rPr>
        <w:t xml:space="preserve"> </w:t>
      </w:r>
      <w:r w:rsidRPr="005C3F7D">
        <w:rPr>
          <w:rFonts w:asciiTheme="minorHAnsi" w:hAnsiTheme="minorHAnsi" w:cstheme="minorHAnsi"/>
        </w:rPr>
        <w:t>à</w:t>
      </w:r>
      <w:r w:rsidRPr="005C3F7D">
        <w:rPr>
          <w:rFonts w:asciiTheme="minorHAnsi" w:hAnsiTheme="minorHAnsi" w:cstheme="minorHAnsi"/>
          <w:spacing w:val="40"/>
        </w:rPr>
        <w:t xml:space="preserve"> </w:t>
      </w:r>
      <w:r w:rsidRPr="005C3F7D">
        <w:rPr>
          <w:rFonts w:asciiTheme="minorHAnsi" w:hAnsiTheme="minorHAnsi" w:cstheme="minorHAnsi"/>
        </w:rPr>
        <w:t>toutes</w:t>
      </w:r>
      <w:r w:rsidRPr="005C3F7D">
        <w:rPr>
          <w:rFonts w:asciiTheme="minorHAnsi" w:hAnsiTheme="minorHAnsi" w:cstheme="minorHAnsi"/>
          <w:spacing w:val="40"/>
        </w:rPr>
        <w:t xml:space="preserve"> </w:t>
      </w: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étapes</w:t>
      </w:r>
      <w:r w:rsidRPr="005C3F7D">
        <w:rPr>
          <w:rFonts w:asciiTheme="minorHAnsi" w:hAnsiTheme="minorHAnsi" w:cstheme="minorHAnsi"/>
          <w:spacing w:val="40"/>
        </w:rPr>
        <w:t xml:space="preserve"> </w:t>
      </w:r>
      <w:r w:rsidRPr="005C3F7D">
        <w:rPr>
          <w:rFonts w:asciiTheme="minorHAnsi" w:hAnsiTheme="minorHAnsi" w:cstheme="minorHAnsi"/>
        </w:rPr>
        <w:t>du processus de gestion des risques.</w:t>
      </w:r>
    </w:p>
    <w:p w14:paraId="11A4305F" w14:textId="6BA4EB63" w:rsidR="005C00FE" w:rsidRPr="005C3F7D" w:rsidRDefault="00767FAB" w:rsidP="005C3F7D">
      <w:pPr>
        <w:pStyle w:val="ListParagraph"/>
        <w:numPr>
          <w:ilvl w:val="0"/>
          <w:numId w:val="120"/>
        </w:numPr>
        <w:tabs>
          <w:tab w:val="left" w:pos="1276"/>
        </w:tabs>
        <w:spacing w:before="81" w:line="304" w:lineRule="auto"/>
        <w:jc w:val="both"/>
        <w:rPr>
          <w:rFonts w:asciiTheme="minorHAnsi" w:hAnsiTheme="minorHAnsi" w:cstheme="minorHAnsi"/>
        </w:rPr>
      </w:pPr>
      <w:r w:rsidRPr="005C3F7D">
        <w:rPr>
          <w:rFonts w:asciiTheme="minorHAnsi" w:hAnsiTheme="minorHAnsi" w:cstheme="minorHAnsi"/>
        </w:rPr>
        <w:t xml:space="preserve">La gestion des risques </w:t>
      </w:r>
      <w:r w:rsidR="00907E9E" w:rsidRPr="005C3F7D">
        <w:rPr>
          <w:rFonts w:asciiTheme="minorHAnsi" w:hAnsiTheme="minorHAnsi" w:cstheme="minorHAnsi"/>
        </w:rPr>
        <w:t xml:space="preserve">n’est pas abordée </w:t>
      </w:r>
      <w:r w:rsidRPr="005C3F7D">
        <w:rPr>
          <w:rFonts w:asciiTheme="minorHAnsi" w:hAnsiTheme="minorHAnsi" w:cstheme="minorHAnsi"/>
        </w:rPr>
        <w:t>uniquement en tant que problème de conformité.</w:t>
      </w:r>
    </w:p>
    <w:p w14:paraId="62E05E0A" w14:textId="77777777" w:rsidR="005C00FE" w:rsidRPr="005C3F7D" w:rsidRDefault="00767FAB" w:rsidP="005C3F7D">
      <w:pPr>
        <w:pStyle w:val="ListParagraph"/>
        <w:numPr>
          <w:ilvl w:val="0"/>
          <w:numId w:val="120"/>
        </w:numPr>
        <w:tabs>
          <w:tab w:val="left" w:pos="1276"/>
        </w:tabs>
        <w:spacing w:before="7" w:line="307"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14"/>
        </w:rPr>
        <w:t xml:space="preserve"> </w:t>
      </w:r>
      <w:r w:rsidRPr="005C3F7D">
        <w:rPr>
          <w:rFonts w:asciiTheme="minorHAnsi" w:hAnsiTheme="minorHAnsi" w:cstheme="minorHAnsi"/>
        </w:rPr>
        <w:t>communication</w:t>
      </w:r>
      <w:r w:rsidRPr="005C3F7D">
        <w:rPr>
          <w:rFonts w:asciiTheme="minorHAnsi" w:hAnsiTheme="minorHAnsi" w:cstheme="minorHAnsi"/>
          <w:spacing w:val="-10"/>
        </w:rPr>
        <w:t xml:space="preserve"> </w:t>
      </w:r>
      <w:r w:rsidRPr="005C3F7D">
        <w:rPr>
          <w:rFonts w:asciiTheme="minorHAnsi" w:hAnsiTheme="minorHAnsi" w:cstheme="minorHAnsi"/>
        </w:rPr>
        <w:t>ouverte</w:t>
      </w:r>
      <w:r w:rsidRPr="005C3F7D">
        <w:rPr>
          <w:rFonts w:asciiTheme="minorHAnsi" w:hAnsiTheme="minorHAnsi" w:cstheme="minorHAnsi"/>
          <w:spacing w:val="-14"/>
        </w:rPr>
        <w:t xml:space="preserve"> </w:t>
      </w:r>
      <w:r w:rsidRPr="005C3F7D">
        <w:rPr>
          <w:rFonts w:asciiTheme="minorHAnsi" w:hAnsiTheme="minorHAnsi" w:cstheme="minorHAnsi"/>
        </w:rPr>
        <w:t>sur</w:t>
      </w:r>
      <w:r w:rsidRPr="005C3F7D">
        <w:rPr>
          <w:rFonts w:asciiTheme="minorHAnsi" w:hAnsiTheme="minorHAnsi" w:cstheme="minorHAnsi"/>
          <w:spacing w:val="-13"/>
        </w:rPr>
        <w:t xml:space="preserve"> </w:t>
      </w:r>
      <w:r w:rsidRPr="005C3F7D">
        <w:rPr>
          <w:rFonts w:asciiTheme="minorHAnsi" w:hAnsiTheme="minorHAnsi" w:cstheme="minorHAnsi"/>
        </w:rPr>
        <w:t>tous</w:t>
      </w:r>
      <w:r w:rsidRPr="005C3F7D">
        <w:rPr>
          <w:rFonts w:asciiTheme="minorHAnsi" w:hAnsiTheme="minorHAnsi" w:cstheme="minorHAnsi"/>
          <w:spacing w:val="-12"/>
        </w:rPr>
        <w:t xml:space="preserve"> </w:t>
      </w:r>
      <w:r w:rsidRPr="005C3F7D">
        <w:rPr>
          <w:rFonts w:asciiTheme="minorHAnsi" w:hAnsiTheme="minorHAnsi" w:cstheme="minorHAnsi"/>
        </w:rPr>
        <w:t>les</w:t>
      </w:r>
      <w:r w:rsidRPr="005C3F7D">
        <w:rPr>
          <w:rFonts w:asciiTheme="minorHAnsi" w:hAnsiTheme="minorHAnsi" w:cstheme="minorHAnsi"/>
          <w:spacing w:val="-10"/>
        </w:rPr>
        <w:t xml:space="preserve"> </w:t>
      </w:r>
      <w:r w:rsidRPr="005C3F7D">
        <w:rPr>
          <w:rFonts w:asciiTheme="minorHAnsi" w:hAnsiTheme="minorHAnsi" w:cstheme="minorHAnsi"/>
        </w:rPr>
        <w:t>problèmes</w:t>
      </w:r>
      <w:r w:rsidRPr="005C3F7D">
        <w:rPr>
          <w:rFonts w:asciiTheme="minorHAnsi" w:hAnsiTheme="minorHAnsi" w:cstheme="minorHAnsi"/>
          <w:spacing w:val="-14"/>
        </w:rPr>
        <w:t xml:space="preserve"> </w:t>
      </w:r>
      <w:r w:rsidRPr="005C3F7D">
        <w:rPr>
          <w:rFonts w:asciiTheme="minorHAnsi" w:hAnsiTheme="minorHAnsi" w:cstheme="minorHAnsi"/>
        </w:rPr>
        <w:t>de</w:t>
      </w:r>
      <w:r w:rsidRPr="005C3F7D">
        <w:rPr>
          <w:rFonts w:asciiTheme="minorHAnsi" w:hAnsiTheme="minorHAnsi" w:cstheme="minorHAnsi"/>
          <w:spacing w:val="-16"/>
        </w:rPr>
        <w:t xml:space="preserve"> </w:t>
      </w:r>
      <w:r w:rsidRPr="005C3F7D">
        <w:rPr>
          <w:rFonts w:asciiTheme="minorHAnsi" w:hAnsiTheme="minorHAnsi" w:cstheme="minorHAnsi"/>
        </w:rPr>
        <w:t>gestion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12"/>
        </w:rPr>
        <w:t xml:space="preserve"> </w:t>
      </w:r>
      <w:r w:rsidRPr="005C3F7D">
        <w:rPr>
          <w:rFonts w:asciiTheme="minorHAnsi" w:hAnsiTheme="minorHAnsi" w:cstheme="minorHAnsi"/>
        </w:rPr>
        <w:t>risques</w:t>
      </w:r>
      <w:r w:rsidRPr="005C3F7D">
        <w:rPr>
          <w:rFonts w:asciiTheme="minorHAnsi" w:hAnsiTheme="minorHAnsi" w:cstheme="minorHAnsi"/>
          <w:spacing w:val="-10"/>
        </w:rPr>
        <w:t xml:space="preserve"> </w:t>
      </w:r>
      <w:r w:rsidRPr="005C3F7D">
        <w:rPr>
          <w:rFonts w:asciiTheme="minorHAnsi" w:hAnsiTheme="minorHAnsi" w:cstheme="minorHAnsi"/>
        </w:rPr>
        <w:t>et</w:t>
      </w:r>
      <w:r w:rsidRPr="005C3F7D">
        <w:rPr>
          <w:rFonts w:asciiTheme="minorHAnsi" w:hAnsiTheme="minorHAnsi" w:cstheme="minorHAnsi"/>
          <w:spacing w:val="-12"/>
        </w:rPr>
        <w:t xml:space="preserve"> </w:t>
      </w:r>
      <w:r w:rsidRPr="005C3F7D">
        <w:rPr>
          <w:rFonts w:asciiTheme="minorHAnsi" w:hAnsiTheme="minorHAnsi" w:cstheme="minorHAnsi"/>
        </w:rPr>
        <w:t>les enseignements tirés ainsi qu’une culture de « travail à voix haute ».</w:t>
      </w:r>
    </w:p>
    <w:p w14:paraId="548481F2" w14:textId="77777777" w:rsidR="005C00FE" w:rsidRPr="005C3F7D" w:rsidRDefault="00767FAB" w:rsidP="005C3F7D">
      <w:pPr>
        <w:pStyle w:val="ListParagraph"/>
        <w:numPr>
          <w:ilvl w:val="0"/>
          <w:numId w:val="120"/>
        </w:numPr>
        <w:tabs>
          <w:tab w:val="left" w:pos="1276"/>
        </w:tabs>
        <w:spacing w:before="21"/>
        <w:jc w:val="both"/>
        <w:rPr>
          <w:rFonts w:asciiTheme="minorHAnsi" w:hAnsiTheme="minorHAnsi" w:cstheme="minorHAnsi"/>
        </w:rPr>
      </w:pPr>
      <w:r w:rsidRPr="005C3F7D">
        <w:rPr>
          <w:rFonts w:asciiTheme="minorHAnsi" w:hAnsiTheme="minorHAnsi" w:cstheme="minorHAnsi"/>
          <w:spacing w:val="-2"/>
        </w:rPr>
        <w:t>La</w:t>
      </w:r>
      <w:r w:rsidRPr="005C3F7D">
        <w:rPr>
          <w:rFonts w:asciiTheme="minorHAnsi" w:hAnsiTheme="minorHAnsi" w:cstheme="minorHAnsi"/>
          <w:spacing w:val="-13"/>
        </w:rPr>
        <w:t xml:space="preserve"> </w:t>
      </w:r>
      <w:r w:rsidRPr="005C3F7D">
        <w:rPr>
          <w:rFonts w:asciiTheme="minorHAnsi" w:hAnsiTheme="minorHAnsi" w:cstheme="minorHAnsi"/>
          <w:spacing w:val="-2"/>
        </w:rPr>
        <w:t>transmission</w:t>
      </w:r>
      <w:r w:rsidRPr="005C3F7D">
        <w:rPr>
          <w:rFonts w:asciiTheme="minorHAnsi" w:hAnsiTheme="minorHAnsi" w:cstheme="minorHAnsi"/>
          <w:spacing w:val="-8"/>
        </w:rPr>
        <w:t xml:space="preserve"> </w:t>
      </w:r>
      <w:r w:rsidRPr="005C3F7D">
        <w:rPr>
          <w:rFonts w:asciiTheme="minorHAnsi" w:hAnsiTheme="minorHAnsi" w:cstheme="minorHAnsi"/>
          <w:spacing w:val="-2"/>
        </w:rPr>
        <w:t>efficace</w:t>
      </w:r>
      <w:r w:rsidRPr="005C3F7D">
        <w:rPr>
          <w:rFonts w:asciiTheme="minorHAnsi" w:hAnsiTheme="minorHAnsi" w:cstheme="minorHAnsi"/>
          <w:spacing w:val="-7"/>
        </w:rPr>
        <w:t xml:space="preserve"> </w:t>
      </w:r>
      <w:r w:rsidRPr="005C3F7D">
        <w:rPr>
          <w:rFonts w:asciiTheme="minorHAnsi" w:hAnsiTheme="minorHAnsi" w:cstheme="minorHAnsi"/>
          <w:spacing w:val="-2"/>
        </w:rPr>
        <w:t>des</w:t>
      </w:r>
      <w:r w:rsidRPr="005C3F7D">
        <w:rPr>
          <w:rFonts w:asciiTheme="minorHAnsi" w:hAnsiTheme="minorHAnsi" w:cstheme="minorHAnsi"/>
          <w:spacing w:val="-12"/>
        </w:rPr>
        <w:t xml:space="preserve"> </w:t>
      </w:r>
      <w:r w:rsidRPr="005C3F7D">
        <w:rPr>
          <w:rFonts w:asciiTheme="minorHAnsi" w:hAnsiTheme="minorHAnsi" w:cstheme="minorHAnsi"/>
          <w:spacing w:val="-2"/>
        </w:rPr>
        <w:t>risques</w:t>
      </w:r>
      <w:r w:rsidRPr="005C3F7D">
        <w:rPr>
          <w:rFonts w:asciiTheme="minorHAnsi" w:hAnsiTheme="minorHAnsi" w:cstheme="minorHAnsi"/>
          <w:spacing w:val="-9"/>
        </w:rPr>
        <w:t xml:space="preserve"> </w:t>
      </w:r>
      <w:r w:rsidRPr="005C3F7D">
        <w:rPr>
          <w:rFonts w:asciiTheme="minorHAnsi" w:hAnsiTheme="minorHAnsi" w:cstheme="minorHAnsi"/>
          <w:spacing w:val="-2"/>
        </w:rPr>
        <w:t>aux</w:t>
      </w:r>
      <w:r w:rsidRPr="005C3F7D">
        <w:rPr>
          <w:rFonts w:asciiTheme="minorHAnsi" w:hAnsiTheme="minorHAnsi" w:cstheme="minorHAnsi"/>
          <w:spacing w:val="-8"/>
        </w:rPr>
        <w:t xml:space="preserve"> </w:t>
      </w:r>
      <w:r w:rsidRPr="005C3F7D">
        <w:rPr>
          <w:rFonts w:asciiTheme="minorHAnsi" w:hAnsiTheme="minorHAnsi" w:cstheme="minorHAnsi"/>
          <w:spacing w:val="-2"/>
        </w:rPr>
        <w:t>échelons</w:t>
      </w:r>
      <w:r w:rsidRPr="005C3F7D">
        <w:rPr>
          <w:rFonts w:asciiTheme="minorHAnsi" w:hAnsiTheme="minorHAnsi" w:cstheme="minorHAnsi"/>
          <w:spacing w:val="-9"/>
        </w:rPr>
        <w:t xml:space="preserve"> </w:t>
      </w:r>
      <w:r w:rsidRPr="005C3F7D">
        <w:rPr>
          <w:rFonts w:asciiTheme="minorHAnsi" w:hAnsiTheme="minorHAnsi" w:cstheme="minorHAnsi"/>
          <w:spacing w:val="-2"/>
        </w:rPr>
        <w:t>supérieurs</w:t>
      </w:r>
      <w:r w:rsidRPr="005C3F7D">
        <w:rPr>
          <w:rFonts w:asciiTheme="minorHAnsi" w:hAnsiTheme="minorHAnsi" w:cstheme="minorHAnsi"/>
          <w:spacing w:val="-8"/>
        </w:rPr>
        <w:t xml:space="preserve"> </w:t>
      </w:r>
      <w:r w:rsidRPr="005C3F7D">
        <w:rPr>
          <w:rFonts w:asciiTheme="minorHAnsi" w:hAnsiTheme="minorHAnsi" w:cstheme="minorHAnsi"/>
          <w:spacing w:val="-2"/>
        </w:rPr>
        <w:t>en</w:t>
      </w:r>
      <w:r w:rsidRPr="005C3F7D">
        <w:rPr>
          <w:rFonts w:asciiTheme="minorHAnsi" w:hAnsiTheme="minorHAnsi" w:cstheme="minorHAnsi"/>
          <w:spacing w:val="-11"/>
        </w:rPr>
        <w:t xml:space="preserve"> </w:t>
      </w:r>
      <w:r w:rsidRPr="005C3F7D">
        <w:rPr>
          <w:rFonts w:asciiTheme="minorHAnsi" w:hAnsiTheme="minorHAnsi" w:cstheme="minorHAnsi"/>
          <w:spacing w:val="-2"/>
        </w:rPr>
        <w:t>cas</w:t>
      </w:r>
      <w:r w:rsidRPr="005C3F7D">
        <w:rPr>
          <w:rFonts w:asciiTheme="minorHAnsi" w:hAnsiTheme="minorHAnsi" w:cstheme="minorHAnsi"/>
          <w:spacing w:val="-14"/>
        </w:rPr>
        <w:t xml:space="preserve"> </w:t>
      </w:r>
      <w:r w:rsidRPr="005C3F7D">
        <w:rPr>
          <w:rFonts w:asciiTheme="minorHAnsi" w:hAnsiTheme="minorHAnsi" w:cstheme="minorHAnsi"/>
          <w:spacing w:val="-2"/>
        </w:rPr>
        <w:t>de</w:t>
      </w:r>
      <w:r w:rsidRPr="005C3F7D">
        <w:rPr>
          <w:rFonts w:asciiTheme="minorHAnsi" w:hAnsiTheme="minorHAnsi" w:cstheme="minorHAnsi"/>
          <w:spacing w:val="-7"/>
        </w:rPr>
        <w:t xml:space="preserve"> </w:t>
      </w:r>
      <w:r w:rsidRPr="005C3F7D">
        <w:rPr>
          <w:rFonts w:asciiTheme="minorHAnsi" w:hAnsiTheme="minorHAnsi" w:cstheme="minorHAnsi"/>
          <w:spacing w:val="-2"/>
        </w:rPr>
        <w:t>besoin.</w:t>
      </w:r>
    </w:p>
    <w:p w14:paraId="7A79F25C" w14:textId="0E176B8C" w:rsidR="005C00FE" w:rsidRPr="005C3F7D" w:rsidDel="001A388D" w:rsidRDefault="00767FAB" w:rsidP="005C3F7D">
      <w:pPr>
        <w:pStyle w:val="ListParagraph"/>
        <w:numPr>
          <w:ilvl w:val="0"/>
          <w:numId w:val="120"/>
        </w:numPr>
        <w:tabs>
          <w:tab w:val="left" w:pos="1276"/>
        </w:tabs>
        <w:spacing w:before="86" w:line="307" w:lineRule="auto"/>
        <w:jc w:val="both"/>
        <w:rPr>
          <w:rFonts w:asciiTheme="minorHAnsi" w:hAnsiTheme="minorHAnsi" w:cstheme="minorHAnsi"/>
        </w:rPr>
      </w:pPr>
      <w:r w:rsidRPr="005C3F7D">
        <w:rPr>
          <w:rFonts w:asciiTheme="minorHAnsi" w:hAnsiTheme="minorHAnsi" w:cstheme="minorHAnsi"/>
        </w:rPr>
        <w:t>L</w:t>
      </w:r>
      <w:r w:rsidR="008E001B" w:rsidRPr="005C3F7D">
        <w:rPr>
          <w:rFonts w:asciiTheme="minorHAnsi" w:hAnsiTheme="minorHAnsi" w:cstheme="minorHAnsi"/>
        </w:rPr>
        <w:t>a</w:t>
      </w:r>
      <w:r w:rsidRPr="005C3F7D">
        <w:rPr>
          <w:rFonts w:asciiTheme="minorHAnsi" w:hAnsiTheme="minorHAnsi" w:cstheme="minorHAnsi"/>
        </w:rPr>
        <w:t xml:space="preserve"> dotation</w:t>
      </w:r>
      <w:r w:rsidR="008E001B" w:rsidRPr="005C3F7D">
        <w:rPr>
          <w:rFonts w:asciiTheme="minorHAnsi" w:hAnsiTheme="minorHAnsi" w:cstheme="minorHAnsi"/>
        </w:rPr>
        <w:t xml:space="preserve"> de ressources</w:t>
      </w:r>
      <w:r w:rsidRPr="005C3F7D">
        <w:rPr>
          <w:rFonts w:asciiTheme="minorHAnsi" w:hAnsiTheme="minorHAnsi" w:cstheme="minorHAnsi"/>
        </w:rPr>
        <w:t xml:space="preserve"> adéquates</w:t>
      </w:r>
      <w:r w:rsidRPr="005C3F7D">
        <w:rPr>
          <w:rFonts w:asciiTheme="minorHAnsi" w:hAnsiTheme="minorHAnsi" w:cstheme="minorHAnsi"/>
          <w:spacing w:val="32"/>
        </w:rPr>
        <w:t xml:space="preserve"> </w:t>
      </w:r>
      <w:r w:rsidRPr="005C3F7D">
        <w:rPr>
          <w:rFonts w:asciiTheme="minorHAnsi" w:hAnsiTheme="minorHAnsi" w:cstheme="minorHAnsi"/>
        </w:rPr>
        <w:t>pour la gestion des risques à tous les</w:t>
      </w:r>
      <w:r w:rsidRPr="005C3F7D">
        <w:rPr>
          <w:rFonts w:asciiTheme="minorHAnsi" w:hAnsiTheme="minorHAnsi" w:cstheme="minorHAnsi"/>
          <w:spacing w:val="40"/>
        </w:rPr>
        <w:t xml:space="preserve"> </w:t>
      </w:r>
      <w:r w:rsidRPr="005C3F7D">
        <w:rPr>
          <w:rFonts w:asciiTheme="minorHAnsi" w:hAnsiTheme="minorHAnsi" w:cstheme="minorHAnsi"/>
          <w:spacing w:val="-2"/>
        </w:rPr>
        <w:t>niveaux.</w:t>
      </w:r>
    </w:p>
    <w:p w14:paraId="33539E45" w14:textId="77777777" w:rsidR="005C00FE" w:rsidRPr="005C3F7D" w:rsidDel="001A388D" w:rsidRDefault="00767FAB" w:rsidP="005C3F7D">
      <w:pPr>
        <w:pStyle w:val="ListParagraph"/>
        <w:numPr>
          <w:ilvl w:val="0"/>
          <w:numId w:val="120"/>
        </w:numPr>
        <w:tabs>
          <w:tab w:val="left" w:pos="1276"/>
        </w:tabs>
        <w:spacing w:before="6" w:line="304" w:lineRule="auto"/>
        <w:jc w:val="both"/>
        <w:rPr>
          <w:rFonts w:asciiTheme="minorHAnsi" w:hAnsiTheme="minorHAnsi" w:cstheme="minorHAnsi"/>
        </w:rPr>
      </w:pPr>
      <w:r w:rsidRPr="005C3F7D">
        <w:rPr>
          <w:rFonts w:asciiTheme="minorHAnsi" w:hAnsiTheme="minorHAnsi" w:cstheme="minorHAnsi"/>
        </w:rPr>
        <w:t>Le personnel du PNUD peut « rester et travailler » à un niveau de risque de</w:t>
      </w:r>
      <w:r w:rsidRPr="005C3F7D">
        <w:rPr>
          <w:rFonts w:asciiTheme="minorHAnsi" w:hAnsiTheme="minorHAnsi" w:cstheme="minorHAnsi"/>
          <w:spacing w:val="40"/>
        </w:rPr>
        <w:t xml:space="preserve"> </w:t>
      </w:r>
      <w:r w:rsidRPr="005C3F7D">
        <w:rPr>
          <w:rFonts w:asciiTheme="minorHAnsi" w:hAnsiTheme="minorHAnsi" w:cstheme="minorHAnsi"/>
        </w:rPr>
        <w:t>sécurité acceptable.</w:t>
      </w:r>
    </w:p>
    <w:p w14:paraId="29542A40" w14:textId="3B8354D2" w:rsidR="001A388D" w:rsidRDefault="001A388D" w:rsidP="00F35FF9">
      <w:pPr>
        <w:tabs>
          <w:tab w:val="left" w:pos="940"/>
          <w:tab w:val="left" w:pos="941"/>
        </w:tabs>
        <w:spacing w:before="6" w:line="304" w:lineRule="auto"/>
        <w:rPr>
          <w:rFonts w:asciiTheme="minorHAnsi" w:hAnsiTheme="minorHAnsi" w:cstheme="minorHAnsi"/>
          <w:sz w:val="24"/>
        </w:rPr>
      </w:pPr>
    </w:p>
    <w:p w14:paraId="3859D1EF" w14:textId="16E0B42E" w:rsidR="00F35FF9" w:rsidRDefault="00F35FF9" w:rsidP="00F35FF9">
      <w:pPr>
        <w:tabs>
          <w:tab w:val="left" w:pos="940"/>
          <w:tab w:val="left" w:pos="941"/>
        </w:tabs>
        <w:spacing w:before="6" w:line="304" w:lineRule="auto"/>
        <w:rPr>
          <w:rFonts w:asciiTheme="minorHAnsi" w:hAnsiTheme="minorHAnsi" w:cstheme="minorHAnsi"/>
          <w:sz w:val="24"/>
        </w:rPr>
      </w:pPr>
    </w:p>
    <w:p w14:paraId="456D1729" w14:textId="051E608E" w:rsidR="005E67B5" w:rsidRDefault="005E67B5" w:rsidP="00F35FF9">
      <w:pPr>
        <w:tabs>
          <w:tab w:val="left" w:pos="940"/>
          <w:tab w:val="left" w:pos="941"/>
        </w:tabs>
        <w:spacing w:before="6" w:line="304" w:lineRule="auto"/>
        <w:rPr>
          <w:rFonts w:asciiTheme="minorHAnsi" w:hAnsiTheme="minorHAnsi" w:cstheme="minorHAnsi"/>
          <w:sz w:val="24"/>
        </w:rPr>
      </w:pPr>
    </w:p>
    <w:p w14:paraId="796AE732" w14:textId="14E2C3C4" w:rsidR="005E67B5" w:rsidRDefault="005E67B5" w:rsidP="00F35FF9">
      <w:pPr>
        <w:tabs>
          <w:tab w:val="left" w:pos="940"/>
          <w:tab w:val="left" w:pos="941"/>
        </w:tabs>
        <w:spacing w:before="6" w:line="304" w:lineRule="auto"/>
        <w:rPr>
          <w:rFonts w:asciiTheme="minorHAnsi" w:hAnsiTheme="minorHAnsi" w:cstheme="minorHAnsi"/>
          <w:sz w:val="24"/>
        </w:rPr>
      </w:pPr>
    </w:p>
    <w:p w14:paraId="5A7CE089" w14:textId="61398342" w:rsidR="005E67B5" w:rsidRDefault="005E67B5" w:rsidP="00F35FF9">
      <w:pPr>
        <w:tabs>
          <w:tab w:val="left" w:pos="940"/>
          <w:tab w:val="left" w:pos="941"/>
        </w:tabs>
        <w:spacing w:before="6" w:line="304" w:lineRule="auto"/>
        <w:rPr>
          <w:rFonts w:asciiTheme="minorHAnsi" w:hAnsiTheme="minorHAnsi" w:cstheme="minorHAnsi"/>
          <w:sz w:val="24"/>
        </w:rPr>
      </w:pPr>
    </w:p>
    <w:p w14:paraId="766D74BB" w14:textId="41D3A210" w:rsidR="005E67B5" w:rsidRDefault="005E67B5" w:rsidP="00F35FF9">
      <w:pPr>
        <w:tabs>
          <w:tab w:val="left" w:pos="940"/>
          <w:tab w:val="left" w:pos="941"/>
        </w:tabs>
        <w:spacing w:before="6" w:line="304" w:lineRule="auto"/>
        <w:rPr>
          <w:rFonts w:asciiTheme="minorHAnsi" w:hAnsiTheme="minorHAnsi" w:cstheme="minorHAnsi"/>
          <w:sz w:val="24"/>
        </w:rPr>
      </w:pPr>
    </w:p>
    <w:p w14:paraId="6EFD0784" w14:textId="17AA62DF" w:rsidR="005E67B5" w:rsidRDefault="005E67B5" w:rsidP="00F35FF9">
      <w:pPr>
        <w:tabs>
          <w:tab w:val="left" w:pos="940"/>
          <w:tab w:val="left" w:pos="941"/>
        </w:tabs>
        <w:spacing w:before="6" w:line="304" w:lineRule="auto"/>
        <w:rPr>
          <w:rFonts w:asciiTheme="minorHAnsi" w:hAnsiTheme="minorHAnsi" w:cstheme="minorHAnsi"/>
          <w:sz w:val="24"/>
        </w:rPr>
      </w:pPr>
    </w:p>
    <w:p w14:paraId="7E9FB9AF" w14:textId="373F4107" w:rsidR="005E67B5" w:rsidRDefault="005E67B5" w:rsidP="00F35FF9">
      <w:pPr>
        <w:tabs>
          <w:tab w:val="left" w:pos="940"/>
          <w:tab w:val="left" w:pos="941"/>
        </w:tabs>
        <w:spacing w:before="6" w:line="304" w:lineRule="auto"/>
        <w:rPr>
          <w:rFonts w:asciiTheme="minorHAnsi" w:hAnsiTheme="minorHAnsi" w:cstheme="minorHAnsi"/>
          <w:sz w:val="24"/>
        </w:rPr>
      </w:pPr>
    </w:p>
    <w:p w14:paraId="10AE8170" w14:textId="0C40373F" w:rsidR="005E67B5" w:rsidRDefault="005E67B5" w:rsidP="00F35FF9">
      <w:pPr>
        <w:tabs>
          <w:tab w:val="left" w:pos="940"/>
          <w:tab w:val="left" w:pos="941"/>
        </w:tabs>
        <w:spacing w:before="6" w:line="304" w:lineRule="auto"/>
        <w:rPr>
          <w:rFonts w:asciiTheme="minorHAnsi" w:hAnsiTheme="minorHAnsi" w:cstheme="minorHAnsi"/>
          <w:sz w:val="24"/>
        </w:rPr>
      </w:pPr>
    </w:p>
    <w:p w14:paraId="1694201E" w14:textId="06DD2DAB" w:rsidR="005E67B5" w:rsidRDefault="005E67B5" w:rsidP="00F35FF9">
      <w:pPr>
        <w:tabs>
          <w:tab w:val="left" w:pos="940"/>
          <w:tab w:val="left" w:pos="941"/>
        </w:tabs>
        <w:spacing w:before="6" w:line="304" w:lineRule="auto"/>
        <w:rPr>
          <w:rFonts w:asciiTheme="minorHAnsi" w:hAnsiTheme="minorHAnsi" w:cstheme="minorHAnsi"/>
          <w:sz w:val="24"/>
        </w:rPr>
      </w:pPr>
    </w:p>
    <w:p w14:paraId="6E2D9FB5" w14:textId="62C3FF74" w:rsidR="005E67B5" w:rsidRDefault="005E67B5" w:rsidP="00F35FF9">
      <w:pPr>
        <w:tabs>
          <w:tab w:val="left" w:pos="940"/>
          <w:tab w:val="left" w:pos="941"/>
        </w:tabs>
        <w:spacing w:before="6" w:line="304" w:lineRule="auto"/>
        <w:rPr>
          <w:rFonts w:asciiTheme="minorHAnsi" w:hAnsiTheme="minorHAnsi" w:cstheme="minorHAnsi"/>
          <w:sz w:val="24"/>
        </w:rPr>
      </w:pPr>
    </w:p>
    <w:p w14:paraId="142BE6ED" w14:textId="6BB6E411" w:rsidR="005E67B5" w:rsidRDefault="005E67B5" w:rsidP="00F35FF9">
      <w:pPr>
        <w:tabs>
          <w:tab w:val="left" w:pos="940"/>
          <w:tab w:val="left" w:pos="941"/>
        </w:tabs>
        <w:spacing w:before="6" w:line="304" w:lineRule="auto"/>
        <w:rPr>
          <w:rFonts w:asciiTheme="minorHAnsi" w:hAnsiTheme="minorHAnsi" w:cstheme="minorHAnsi"/>
          <w:sz w:val="24"/>
        </w:rPr>
      </w:pPr>
    </w:p>
    <w:p w14:paraId="625863AC" w14:textId="488A1875" w:rsidR="005E67B5" w:rsidRDefault="005E67B5" w:rsidP="00F35FF9">
      <w:pPr>
        <w:tabs>
          <w:tab w:val="left" w:pos="940"/>
          <w:tab w:val="left" w:pos="941"/>
        </w:tabs>
        <w:spacing w:before="6" w:line="304" w:lineRule="auto"/>
        <w:rPr>
          <w:rFonts w:asciiTheme="minorHAnsi" w:hAnsiTheme="minorHAnsi" w:cstheme="minorHAnsi"/>
          <w:sz w:val="24"/>
        </w:rPr>
      </w:pPr>
    </w:p>
    <w:p w14:paraId="74D91911" w14:textId="59790BBE" w:rsidR="005E67B5" w:rsidRDefault="005E67B5" w:rsidP="00F35FF9">
      <w:pPr>
        <w:tabs>
          <w:tab w:val="left" w:pos="940"/>
          <w:tab w:val="left" w:pos="941"/>
        </w:tabs>
        <w:spacing w:before="6" w:line="304" w:lineRule="auto"/>
        <w:rPr>
          <w:rFonts w:asciiTheme="minorHAnsi" w:hAnsiTheme="minorHAnsi" w:cstheme="minorHAnsi"/>
          <w:sz w:val="24"/>
        </w:rPr>
      </w:pPr>
    </w:p>
    <w:p w14:paraId="13C4552A" w14:textId="7F3C45E9" w:rsidR="005E67B5" w:rsidRDefault="005E67B5" w:rsidP="00F35FF9">
      <w:pPr>
        <w:tabs>
          <w:tab w:val="left" w:pos="940"/>
          <w:tab w:val="left" w:pos="941"/>
        </w:tabs>
        <w:spacing w:before="6" w:line="304" w:lineRule="auto"/>
        <w:rPr>
          <w:rFonts w:asciiTheme="minorHAnsi" w:hAnsiTheme="minorHAnsi" w:cstheme="minorHAnsi"/>
          <w:sz w:val="24"/>
        </w:rPr>
      </w:pPr>
    </w:p>
    <w:p w14:paraId="22CE5A2F" w14:textId="77777777" w:rsidR="005E67B5" w:rsidRPr="00F937D8" w:rsidRDefault="005E67B5" w:rsidP="005C3F7D">
      <w:pPr>
        <w:tabs>
          <w:tab w:val="left" w:pos="940"/>
          <w:tab w:val="left" w:pos="941"/>
        </w:tabs>
        <w:spacing w:before="6" w:line="304" w:lineRule="auto"/>
        <w:rPr>
          <w:rFonts w:asciiTheme="minorHAnsi" w:hAnsiTheme="minorHAnsi" w:cstheme="minorHAnsi"/>
          <w:sz w:val="24"/>
        </w:rPr>
      </w:pPr>
    </w:p>
    <w:p w14:paraId="29EB97CE" w14:textId="542FA79F" w:rsidR="005C00FE" w:rsidRPr="006B4AEE" w:rsidDel="00A7569F" w:rsidRDefault="00767FAB" w:rsidP="005C3F7D">
      <w:pPr>
        <w:pStyle w:val="Heading1"/>
        <w:spacing w:before="84"/>
        <w:ind w:left="0"/>
        <w:jc w:val="both"/>
        <w:rPr>
          <w:rFonts w:ascii="Calibri Light" w:hAnsi="Calibri Light" w:cs="Calibri Light"/>
        </w:rPr>
      </w:pPr>
      <w:bookmarkStart w:id="175" w:name="_bookmark20"/>
      <w:bookmarkStart w:id="176" w:name="_Annexe_1._Termes"/>
      <w:bookmarkStart w:id="177" w:name="_Toc210824674"/>
      <w:bookmarkEnd w:id="175"/>
      <w:bookmarkEnd w:id="176"/>
      <w:r w:rsidRPr="006B4AEE">
        <w:rPr>
          <w:rFonts w:ascii="Calibri Light" w:hAnsi="Calibri Light" w:cs="Calibri Light"/>
          <w:color w:val="2C5293"/>
        </w:rPr>
        <w:lastRenderedPageBreak/>
        <w:t>Annexe</w:t>
      </w:r>
      <w:r w:rsidRPr="006B4AEE">
        <w:rPr>
          <w:rFonts w:ascii="Calibri Light" w:hAnsi="Calibri Light" w:cs="Calibri Light"/>
          <w:color w:val="2C5293"/>
          <w:spacing w:val="-8"/>
        </w:rPr>
        <w:t xml:space="preserve"> </w:t>
      </w:r>
      <w:r w:rsidRPr="006B4AEE">
        <w:rPr>
          <w:rFonts w:ascii="Calibri Light" w:hAnsi="Calibri Light" w:cs="Calibri Light"/>
          <w:color w:val="2C5293"/>
        </w:rPr>
        <w:t>1.</w:t>
      </w:r>
      <w:r w:rsidRPr="006B4AEE">
        <w:rPr>
          <w:rFonts w:ascii="Calibri Light" w:hAnsi="Calibri Light" w:cs="Calibri Light"/>
          <w:color w:val="2C5293"/>
          <w:spacing w:val="-8"/>
        </w:rPr>
        <w:t xml:space="preserve"> </w:t>
      </w:r>
      <w:r w:rsidRPr="006B4AEE">
        <w:rPr>
          <w:rFonts w:ascii="Calibri Light" w:hAnsi="Calibri Light" w:cs="Calibri Light"/>
          <w:color w:val="2C5293"/>
        </w:rPr>
        <w:t>Termes</w:t>
      </w:r>
      <w:r w:rsidRPr="006B4AEE">
        <w:rPr>
          <w:rFonts w:ascii="Calibri Light" w:hAnsi="Calibri Light" w:cs="Calibri Light"/>
          <w:color w:val="2C5293"/>
          <w:spacing w:val="-11"/>
        </w:rPr>
        <w:t xml:space="preserve"> </w:t>
      </w:r>
      <w:r w:rsidRPr="006B4AEE">
        <w:rPr>
          <w:rFonts w:ascii="Calibri Light" w:hAnsi="Calibri Light" w:cs="Calibri Light"/>
          <w:color w:val="2C5293"/>
        </w:rPr>
        <w:t>et</w:t>
      </w:r>
      <w:r w:rsidRPr="006B4AEE">
        <w:rPr>
          <w:rFonts w:ascii="Calibri Light" w:hAnsi="Calibri Light" w:cs="Calibri Light"/>
          <w:color w:val="2C5293"/>
          <w:spacing w:val="-10"/>
        </w:rPr>
        <w:t xml:space="preserve"> </w:t>
      </w:r>
      <w:r w:rsidRPr="006B4AEE">
        <w:rPr>
          <w:rFonts w:ascii="Calibri Light" w:hAnsi="Calibri Light" w:cs="Calibri Light"/>
          <w:color w:val="2C5293"/>
          <w:spacing w:val="-2"/>
        </w:rPr>
        <w:t>définitions</w:t>
      </w:r>
      <w:bookmarkEnd w:id="177"/>
    </w:p>
    <w:p w14:paraId="4E2B9267" w14:textId="77777777" w:rsidR="005C00FE" w:rsidRPr="00F937D8" w:rsidRDefault="005C00FE">
      <w:pPr>
        <w:pStyle w:val="BodyText"/>
        <w:spacing w:before="4"/>
        <w:rPr>
          <w:rFonts w:asciiTheme="minorHAnsi" w:hAnsiTheme="minorHAnsi" w:cstheme="minorHAnsi"/>
          <w:sz w:val="28"/>
        </w:rPr>
      </w:pPr>
    </w:p>
    <w:p w14:paraId="1E783091" w14:textId="2D7E530F"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Processus opérationnel. </w:t>
      </w:r>
      <w:r w:rsidRPr="005C3F7D">
        <w:rPr>
          <w:rFonts w:asciiTheme="minorHAnsi" w:hAnsiTheme="minorHAnsi" w:cstheme="minorHAnsi"/>
          <w:sz w:val="22"/>
          <w:szCs w:val="22"/>
        </w:rPr>
        <w:t>Un processus opérationnel est l’ensemble des activités permettant à une structure organisationnelle d’atteindre ses objectifs.</w:t>
      </w:r>
    </w:p>
    <w:p w14:paraId="62453CEA"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3EBF289" w14:textId="153ECE61"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Conséquence.</w:t>
      </w:r>
      <w:r w:rsidRPr="005C3F7D">
        <w:rPr>
          <w:rFonts w:asciiTheme="minorHAnsi" w:hAnsiTheme="minorHAnsi" w:cstheme="minorHAnsi"/>
          <w:b/>
          <w:spacing w:val="-9"/>
          <w:sz w:val="22"/>
          <w:szCs w:val="22"/>
        </w:rPr>
        <w:t xml:space="preserve"> </w:t>
      </w:r>
      <w:r w:rsidRPr="005C3F7D">
        <w:rPr>
          <w:rFonts w:asciiTheme="minorHAnsi" w:hAnsiTheme="minorHAnsi" w:cstheme="minorHAnsi"/>
          <w:sz w:val="22"/>
          <w:szCs w:val="22"/>
        </w:rPr>
        <w:t>L’effet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pouvant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résulter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s’est-il</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concrétisé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peut avoir plusieurs conséquences, notamment des effets en cascade. Souvent, l’impact total d’un risque dépasse la somme de toutes ses conséquences.</w:t>
      </w:r>
    </w:p>
    <w:p w14:paraId="25800BE6"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EEE77B5" w14:textId="3C5533EC" w:rsidR="00A1064A" w:rsidRDefault="00767FAB" w:rsidP="00F35FF9">
      <w:pPr>
        <w:pStyle w:val="BodyText"/>
        <w:spacing w:before="1" w:line="312" w:lineRule="auto"/>
        <w:ind w:hanging="8"/>
        <w:rPr>
          <w:rFonts w:asciiTheme="minorHAnsi" w:hAnsiTheme="minorHAnsi" w:cstheme="minorHAnsi"/>
          <w:sz w:val="22"/>
          <w:szCs w:val="22"/>
        </w:rPr>
      </w:pPr>
      <w:r w:rsidRPr="005C3F7D">
        <w:rPr>
          <w:rFonts w:asciiTheme="minorHAnsi" w:hAnsiTheme="minorHAnsi" w:cstheme="minorHAnsi"/>
          <w:b/>
          <w:sz w:val="22"/>
          <w:szCs w:val="22"/>
        </w:rPr>
        <w:t xml:space="preserve">Événement. </w:t>
      </w:r>
      <w:r w:rsidRPr="005C3F7D">
        <w:rPr>
          <w:rFonts w:asciiTheme="minorHAnsi" w:hAnsiTheme="minorHAnsi" w:cstheme="minorHAnsi"/>
          <w:sz w:val="22"/>
          <w:szCs w:val="22"/>
        </w:rPr>
        <w:t>L’occurrence ou le changement d’un ensemble particulier de circonstances.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occurrences,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avoir plusieurs causes et peut consister en un événement qui ne se produit pas.</w:t>
      </w:r>
    </w:p>
    <w:p w14:paraId="2BB5B582"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68DE08A2" w14:textId="75010EB8" w:rsidR="00A1064A"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Impact.</w:t>
      </w:r>
      <w:r w:rsidRPr="005C3F7D">
        <w:rPr>
          <w:rFonts w:asciiTheme="minorHAnsi" w:hAnsiTheme="minorHAnsi" w:cstheme="minorHAnsi"/>
          <w:b/>
          <w:spacing w:val="32"/>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33"/>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27"/>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ayant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incidence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 xml:space="preserve">les </w:t>
      </w:r>
      <w:r w:rsidRPr="005C3F7D">
        <w:rPr>
          <w:rFonts w:asciiTheme="minorHAnsi" w:hAnsiTheme="minorHAnsi" w:cstheme="minorHAnsi"/>
          <w:spacing w:val="-2"/>
          <w:sz w:val="22"/>
          <w:szCs w:val="22"/>
        </w:rPr>
        <w:t>objectifs.</w:t>
      </w:r>
    </w:p>
    <w:p w14:paraId="449EA886"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7AD3FDE2" w14:textId="15B3E3F0" w:rsidR="00A7569F" w:rsidRDefault="00907E9E"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pacing w:val="-2"/>
          <w:sz w:val="22"/>
          <w:szCs w:val="22"/>
        </w:rPr>
        <w:t>Les indicateurs clés de risque (KRI)</w:t>
      </w:r>
      <w:r w:rsidRPr="005C3F7D">
        <w:rPr>
          <w:rFonts w:asciiTheme="minorHAnsi" w:hAnsiTheme="minorHAnsi" w:cstheme="minorHAnsi"/>
          <w:spacing w:val="-2"/>
          <w:sz w:val="22"/>
          <w:szCs w:val="22"/>
        </w:rPr>
        <w:t xml:space="preserve"> sont des indicateurs d'alerte précoce qui mettent en évidence le moment où les performances sont sur le point de dépasser l'appétit pour le risque convenu pour une catégorie de risque et peuvent entraîner une exposition au risque inacceptable.</w:t>
      </w:r>
    </w:p>
    <w:p w14:paraId="313C3E10"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080659AA" w14:textId="6F25B76A" w:rsidR="005C00FE"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Probabilité.</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chance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quelque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chose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se</w:t>
      </w:r>
      <w:r w:rsidRPr="005C3F7D">
        <w:rPr>
          <w:rFonts w:asciiTheme="minorHAnsi" w:hAnsiTheme="minorHAnsi" w:cstheme="minorHAnsi"/>
          <w:spacing w:val="-7"/>
          <w:sz w:val="22"/>
          <w:szCs w:val="22"/>
        </w:rPr>
        <w:t xml:space="preserve"> </w:t>
      </w:r>
      <w:r w:rsidRPr="005C3F7D">
        <w:rPr>
          <w:rFonts w:asciiTheme="minorHAnsi" w:hAnsiTheme="minorHAnsi" w:cstheme="minorHAnsi"/>
          <w:spacing w:val="-2"/>
          <w:sz w:val="22"/>
          <w:szCs w:val="22"/>
        </w:rPr>
        <w:t>produise.</w:t>
      </w:r>
    </w:p>
    <w:p w14:paraId="14FA41EA"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76AA9410" w14:textId="77777777" w:rsidR="005C00FE" w:rsidRPr="005C3F7D" w:rsidRDefault="00767FAB" w:rsidP="005C3F7D">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L’effet de l’incertitude sur les objectifs organisationnels, qui pourraient être 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positif</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négatif</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(ISO</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31000</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:2018).</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décrit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comme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événement futur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causes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potentielles.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concerne ce qui suit :</w:t>
      </w:r>
    </w:p>
    <w:p w14:paraId="40158BF6" w14:textId="77777777" w:rsidR="005C00FE" w:rsidRPr="005C3F7D" w:rsidRDefault="00767FAB" w:rsidP="005C3F7D">
      <w:pPr>
        <w:pStyle w:val="ListParagraph"/>
        <w:numPr>
          <w:ilvl w:val="0"/>
          <w:numId w:val="121"/>
        </w:numPr>
        <w:tabs>
          <w:tab w:val="left" w:pos="941"/>
        </w:tabs>
        <w:spacing w:before="81" w:line="307" w:lineRule="auto"/>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4"/>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5"/>
        </w:rPr>
        <w:t xml:space="preserve"> </w:t>
      </w:r>
      <w:r w:rsidRPr="005C3F7D">
        <w:rPr>
          <w:rFonts w:asciiTheme="minorHAnsi" w:hAnsiTheme="minorHAnsi" w:cstheme="minorHAnsi"/>
        </w:rPr>
        <w:t>des principales</w:t>
      </w:r>
      <w:r w:rsidRPr="005C3F7D">
        <w:rPr>
          <w:rFonts w:asciiTheme="minorHAnsi" w:hAnsiTheme="minorHAnsi" w:cstheme="minorHAnsi"/>
          <w:spacing w:val="-6"/>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4"/>
        </w:rPr>
        <w:t xml:space="preserve"> </w:t>
      </w:r>
      <w:r w:rsidRPr="005C3F7D">
        <w:rPr>
          <w:rFonts w:asciiTheme="minorHAnsi" w:hAnsiTheme="minorHAnsi" w:cstheme="minorHAnsi"/>
        </w:rPr>
        <w:t>sein de l’organisation.</w:t>
      </w:r>
    </w:p>
    <w:p w14:paraId="15A73709" w14:textId="0AE0463A" w:rsidR="005C00FE" w:rsidRPr="005C3F7D" w:rsidRDefault="00767FAB" w:rsidP="005C3F7D">
      <w:pPr>
        <w:pStyle w:val="ListParagraph"/>
        <w:numPr>
          <w:ilvl w:val="0"/>
          <w:numId w:val="121"/>
        </w:numPr>
        <w:tabs>
          <w:tab w:val="left" w:pos="941"/>
        </w:tabs>
        <w:spacing w:before="6" w:line="307" w:lineRule="auto"/>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3"/>
        </w:rPr>
        <w:t xml:space="preserve"> </w:t>
      </w:r>
      <w:r w:rsidRPr="005C3F7D">
        <w:rPr>
          <w:rFonts w:asciiTheme="minorHAnsi" w:hAnsiTheme="minorHAnsi" w:cstheme="minorHAnsi"/>
        </w:rPr>
        <w:t>ou entraver</w:t>
      </w:r>
      <w:r w:rsidRPr="005C3F7D">
        <w:rPr>
          <w:rFonts w:asciiTheme="minorHAnsi" w:hAnsiTheme="minorHAnsi" w:cstheme="minorHAnsi"/>
          <w:spacing w:val="-2"/>
        </w:rPr>
        <w:t xml:space="preserve"> </w:t>
      </w:r>
      <w:r w:rsidRPr="005C3F7D">
        <w:rPr>
          <w:rFonts w:asciiTheme="minorHAnsi" w:hAnsiTheme="minorHAnsi" w:cstheme="minorHAnsi"/>
        </w:rPr>
        <w:t>la réalisation</w:t>
      </w:r>
      <w:r w:rsidRPr="005C3F7D">
        <w:rPr>
          <w:rFonts w:asciiTheme="minorHAnsi" w:hAnsiTheme="minorHAnsi" w:cstheme="minorHAnsi"/>
          <w:spacing w:val="-2"/>
        </w:rPr>
        <w:t xml:space="preserve"> </w:t>
      </w:r>
      <w:r w:rsidRPr="005C3F7D">
        <w:rPr>
          <w:rFonts w:asciiTheme="minorHAnsi" w:hAnsiTheme="minorHAnsi" w:cstheme="minorHAnsi"/>
        </w:rPr>
        <w:t>des</w:t>
      </w:r>
      <w:r w:rsidRPr="005C3F7D">
        <w:rPr>
          <w:rFonts w:asciiTheme="minorHAnsi" w:hAnsiTheme="minorHAnsi" w:cstheme="minorHAnsi"/>
          <w:spacing w:val="-1"/>
        </w:rPr>
        <w:t xml:space="preserve"> </w:t>
      </w:r>
      <w:r w:rsidRPr="005C3F7D">
        <w:rPr>
          <w:rFonts w:asciiTheme="minorHAnsi" w:hAnsiTheme="minorHAnsi" w:cstheme="minorHAnsi"/>
        </w:rPr>
        <w:t>objectifs du programme</w:t>
      </w:r>
      <w:r w:rsidR="00D52296" w:rsidRPr="005C3F7D">
        <w:rPr>
          <w:rFonts w:asciiTheme="minorHAnsi" w:hAnsiTheme="minorHAnsi" w:cstheme="minorHAnsi"/>
        </w:rPr>
        <w:t>, du portefeuille</w:t>
      </w:r>
      <w:r w:rsidRPr="005C3F7D">
        <w:rPr>
          <w:rFonts w:asciiTheme="minorHAnsi" w:hAnsiTheme="minorHAnsi" w:cstheme="minorHAnsi"/>
        </w:rPr>
        <w:t xml:space="preserve"> ou du </w:t>
      </w:r>
      <w:r w:rsidRPr="005C3F7D">
        <w:rPr>
          <w:rFonts w:asciiTheme="minorHAnsi" w:hAnsiTheme="minorHAnsi" w:cstheme="minorHAnsi"/>
          <w:spacing w:val="-2"/>
        </w:rPr>
        <w:t>projet.</w:t>
      </w:r>
    </w:p>
    <w:p w14:paraId="4AF6FF81" w14:textId="5FBF70C4" w:rsidR="005C00FE" w:rsidRDefault="00767FAB" w:rsidP="005E67B5">
      <w:pPr>
        <w:pStyle w:val="ListParagraph"/>
        <w:numPr>
          <w:ilvl w:val="0"/>
          <w:numId w:val="121"/>
        </w:numPr>
        <w:tabs>
          <w:tab w:val="left" w:pos="941"/>
        </w:tabs>
        <w:spacing w:before="4" w:line="307" w:lineRule="auto"/>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9"/>
        </w:rPr>
        <w:t xml:space="preserve"> </w:t>
      </w:r>
      <w:r w:rsidRPr="005C3F7D">
        <w:rPr>
          <w:rFonts w:asciiTheme="minorHAnsi" w:hAnsiTheme="minorHAnsi" w:cstheme="minorHAnsi"/>
        </w:rPr>
        <w:t>lorsque</w:t>
      </w:r>
      <w:r w:rsidRPr="005C3F7D">
        <w:rPr>
          <w:rFonts w:asciiTheme="minorHAnsi" w:hAnsiTheme="minorHAnsi" w:cstheme="minorHAnsi"/>
          <w:spacing w:val="-10"/>
        </w:rPr>
        <w:t xml:space="preserve"> </w:t>
      </w:r>
      <w:r w:rsidRPr="005C3F7D">
        <w:rPr>
          <w:rFonts w:asciiTheme="minorHAnsi" w:hAnsiTheme="minorHAnsi" w:cstheme="minorHAnsi"/>
        </w:rPr>
        <w:t>ces</w:t>
      </w:r>
      <w:r w:rsidRPr="005C3F7D">
        <w:rPr>
          <w:rFonts w:asciiTheme="minorHAnsi" w:hAnsiTheme="minorHAnsi" w:cstheme="minorHAnsi"/>
          <w:spacing w:val="-12"/>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9"/>
        </w:rPr>
        <w:t xml:space="preserve"> </w:t>
      </w:r>
      <w:r w:rsidRPr="005C3F7D">
        <w:rPr>
          <w:rFonts w:asciiTheme="minorHAnsi" w:hAnsiTheme="minorHAnsi" w:cstheme="minorHAnsi"/>
        </w:rPr>
        <w:t>présentent</w:t>
      </w:r>
      <w:r w:rsidRPr="005C3F7D">
        <w:rPr>
          <w:rFonts w:asciiTheme="minorHAnsi" w:hAnsiTheme="minorHAnsi" w:cstheme="minorHAnsi"/>
          <w:spacing w:val="-6"/>
        </w:rPr>
        <w:t xml:space="preserve"> </w:t>
      </w:r>
      <w:r w:rsidRPr="005C3F7D">
        <w:rPr>
          <w:rFonts w:asciiTheme="minorHAnsi" w:hAnsiTheme="minorHAnsi" w:cstheme="minorHAnsi"/>
        </w:rPr>
        <w:t>également</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7"/>
        </w:rPr>
        <w:t xml:space="preserve"> </w:t>
      </w:r>
      <w:r w:rsidRPr="005C3F7D">
        <w:rPr>
          <w:rFonts w:asciiTheme="minorHAnsi" w:hAnsiTheme="minorHAnsi" w:cstheme="minorHAnsi"/>
        </w:rPr>
        <w:t>risques institutionnels ou programmatiques. Notez que certains risques contextuels peuvent</w:t>
      </w:r>
      <w:r w:rsidRPr="005C3F7D">
        <w:rPr>
          <w:rFonts w:asciiTheme="minorHAnsi" w:hAnsiTheme="minorHAnsi" w:cstheme="minorHAnsi"/>
          <w:spacing w:val="-8"/>
        </w:rPr>
        <w:t xml:space="preserve"> </w:t>
      </w:r>
      <w:r w:rsidRPr="005C3F7D">
        <w:rPr>
          <w:rFonts w:asciiTheme="minorHAnsi" w:hAnsiTheme="minorHAnsi" w:cstheme="minorHAnsi"/>
        </w:rPr>
        <w:t>relever</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10"/>
        </w:rPr>
        <w:t xml:space="preserve"> </w:t>
      </w:r>
      <w:r w:rsidRPr="005C3F7D">
        <w:rPr>
          <w:rFonts w:asciiTheme="minorHAnsi" w:hAnsiTheme="minorHAnsi" w:cstheme="minorHAnsi"/>
        </w:rPr>
        <w:t>pratiques</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11"/>
        </w:rPr>
        <w:t xml:space="preserve"> </w:t>
      </w:r>
      <w:r w:rsidRPr="005C3F7D">
        <w:rPr>
          <w:rFonts w:asciiTheme="minorHAnsi" w:hAnsiTheme="minorHAnsi" w:cstheme="minorHAnsi"/>
        </w:rPr>
        <w:t>gestion</w:t>
      </w:r>
      <w:r w:rsidRPr="005C3F7D">
        <w:rPr>
          <w:rFonts w:asciiTheme="minorHAnsi" w:hAnsiTheme="minorHAnsi" w:cstheme="minorHAnsi"/>
          <w:spacing w:val="-11"/>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risques</w:t>
      </w:r>
      <w:r w:rsidRPr="005C3F7D">
        <w:rPr>
          <w:rFonts w:asciiTheme="minorHAnsi" w:hAnsiTheme="minorHAnsi" w:cstheme="minorHAnsi"/>
          <w:spacing w:val="-7"/>
        </w:rPr>
        <w:t xml:space="preserve"> </w:t>
      </w:r>
      <w:r w:rsidRPr="005C3F7D">
        <w:rPr>
          <w:rFonts w:asciiTheme="minorHAnsi" w:hAnsiTheme="minorHAnsi" w:cstheme="minorHAnsi"/>
        </w:rPr>
        <w:t>établies</w:t>
      </w:r>
      <w:r w:rsidRPr="005C3F7D">
        <w:rPr>
          <w:rFonts w:asciiTheme="minorHAnsi" w:hAnsiTheme="minorHAnsi" w:cstheme="minorHAnsi"/>
          <w:spacing w:val="-11"/>
        </w:rPr>
        <w:t xml:space="preserve"> </w:t>
      </w:r>
      <w:r w:rsidRPr="005C3F7D">
        <w:rPr>
          <w:rFonts w:asciiTheme="minorHAnsi" w:hAnsiTheme="minorHAnsi" w:cstheme="minorHAnsi"/>
        </w:rPr>
        <w:t>et</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définitions à</w:t>
      </w:r>
      <w:r w:rsidRPr="005C3F7D">
        <w:rPr>
          <w:rFonts w:asciiTheme="minorHAnsi" w:hAnsiTheme="minorHAnsi" w:cstheme="minorHAnsi"/>
          <w:spacing w:val="-18"/>
        </w:rPr>
        <w:t xml:space="preserve"> </w:t>
      </w:r>
      <w:r w:rsidRPr="005C3F7D">
        <w:rPr>
          <w:rFonts w:asciiTheme="minorHAnsi" w:hAnsiTheme="minorHAnsi" w:cstheme="minorHAnsi"/>
        </w:rPr>
        <w:t>prendre</w:t>
      </w:r>
      <w:r w:rsidRPr="005C3F7D">
        <w:rPr>
          <w:rFonts w:asciiTheme="minorHAnsi" w:hAnsiTheme="minorHAnsi" w:cstheme="minorHAnsi"/>
          <w:spacing w:val="-18"/>
        </w:rPr>
        <w:t xml:space="preserve"> </w:t>
      </w:r>
      <w:r w:rsidRPr="005C3F7D">
        <w:rPr>
          <w:rFonts w:asciiTheme="minorHAnsi" w:hAnsiTheme="minorHAnsi" w:cstheme="minorHAnsi"/>
        </w:rPr>
        <w:t>en</w:t>
      </w:r>
      <w:r w:rsidRPr="005C3F7D">
        <w:rPr>
          <w:rFonts w:asciiTheme="minorHAnsi" w:hAnsiTheme="minorHAnsi" w:cstheme="minorHAnsi"/>
          <w:spacing w:val="-18"/>
        </w:rPr>
        <w:t xml:space="preserve"> </w:t>
      </w:r>
      <w:r w:rsidRPr="005C3F7D">
        <w:rPr>
          <w:rFonts w:asciiTheme="minorHAnsi" w:hAnsiTheme="minorHAnsi" w:cstheme="minorHAnsi"/>
        </w:rPr>
        <w:t>compte</w:t>
      </w:r>
      <w:r w:rsidRPr="005C3F7D">
        <w:rPr>
          <w:rFonts w:asciiTheme="minorHAnsi" w:hAnsiTheme="minorHAnsi" w:cstheme="minorHAnsi"/>
          <w:spacing w:val="-17"/>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ex.,</w:t>
      </w:r>
      <w:r w:rsidRPr="005C3F7D">
        <w:rPr>
          <w:rFonts w:asciiTheme="minorHAnsi" w:hAnsiTheme="minorHAnsi" w:cstheme="minorHAnsi"/>
          <w:spacing w:val="-16"/>
        </w:rPr>
        <w:t xml:space="preserve"> </w:t>
      </w:r>
      <w:r w:rsidRPr="005C3F7D">
        <w:rPr>
          <w:rFonts w:asciiTheme="minorHAnsi" w:hAnsiTheme="minorHAnsi" w:cstheme="minorHAnsi"/>
        </w:rPr>
        <w:t>pour</w:t>
      </w:r>
      <w:r w:rsidRPr="005C3F7D">
        <w:rPr>
          <w:rFonts w:asciiTheme="minorHAnsi" w:hAnsiTheme="minorHAnsi" w:cstheme="minorHAnsi"/>
          <w:spacing w:val="-17"/>
        </w:rPr>
        <w:t xml:space="preserve"> </w:t>
      </w:r>
      <w:r w:rsidRPr="005C3F7D">
        <w:rPr>
          <w:rFonts w:asciiTheme="minorHAnsi" w:hAnsiTheme="minorHAnsi" w:cstheme="minorHAnsi"/>
        </w:rPr>
        <w:t>les</w:t>
      </w:r>
      <w:r w:rsidRPr="005C3F7D">
        <w:rPr>
          <w:rFonts w:asciiTheme="minorHAnsi" w:hAnsiTheme="minorHAnsi" w:cstheme="minorHAnsi"/>
          <w:spacing w:val="-17"/>
        </w:rPr>
        <w:t xml:space="preserve"> </w:t>
      </w:r>
      <w:r w:rsidRPr="005C3F7D">
        <w:rPr>
          <w:rFonts w:asciiTheme="minorHAnsi" w:hAnsiTheme="minorHAnsi" w:cstheme="minorHAnsi"/>
        </w:rPr>
        <w:t>risques</w:t>
      </w:r>
      <w:r w:rsidRPr="005C3F7D">
        <w:rPr>
          <w:rFonts w:asciiTheme="minorHAnsi" w:hAnsiTheme="minorHAnsi" w:cstheme="minorHAnsi"/>
          <w:spacing w:val="-17"/>
        </w:rPr>
        <w:t xml:space="preserve"> </w:t>
      </w:r>
      <w:r w:rsidRPr="005C3F7D">
        <w:rPr>
          <w:rFonts w:asciiTheme="minorHAnsi" w:hAnsiTheme="minorHAnsi" w:cstheme="minorHAnsi"/>
        </w:rPr>
        <w:t>liés</w:t>
      </w:r>
      <w:r w:rsidRPr="005C3F7D">
        <w:rPr>
          <w:rFonts w:asciiTheme="minorHAnsi" w:hAnsiTheme="minorHAnsi" w:cstheme="minorHAnsi"/>
          <w:spacing w:val="-17"/>
        </w:rPr>
        <w:t xml:space="preserve"> </w:t>
      </w:r>
      <w:r w:rsidRPr="005C3F7D">
        <w:rPr>
          <w:rFonts w:asciiTheme="minorHAnsi" w:hAnsiTheme="minorHAnsi" w:cstheme="minorHAnsi"/>
        </w:rPr>
        <w:t>au</w:t>
      </w:r>
      <w:r w:rsidRPr="005C3F7D">
        <w:rPr>
          <w:rFonts w:asciiTheme="minorHAnsi" w:hAnsiTheme="minorHAnsi" w:cstheme="minorHAnsi"/>
          <w:spacing w:val="-17"/>
        </w:rPr>
        <w:t xml:space="preserve"> </w:t>
      </w:r>
      <w:r w:rsidRPr="005C3F7D">
        <w:rPr>
          <w:rFonts w:asciiTheme="minorHAnsi" w:hAnsiTheme="minorHAnsi" w:cstheme="minorHAnsi"/>
        </w:rPr>
        <w:t>climat</w:t>
      </w:r>
      <w:r w:rsidRPr="005C3F7D">
        <w:rPr>
          <w:rFonts w:asciiTheme="minorHAnsi" w:hAnsiTheme="minorHAnsi" w:cstheme="minorHAnsi"/>
          <w:spacing w:val="-17"/>
        </w:rPr>
        <w:t xml:space="preserve"> </w:t>
      </w:r>
      <w:r w:rsidRPr="005C3F7D">
        <w:rPr>
          <w:rFonts w:asciiTheme="minorHAnsi" w:hAnsiTheme="minorHAnsi" w:cstheme="minorHAnsi"/>
        </w:rPr>
        <w:t>et</w:t>
      </w:r>
      <w:r w:rsidRPr="005C3F7D">
        <w:rPr>
          <w:rFonts w:asciiTheme="minorHAnsi" w:hAnsiTheme="minorHAnsi" w:cstheme="minorHAnsi"/>
          <w:spacing w:val="-16"/>
        </w:rPr>
        <w:t xml:space="preserve"> </w:t>
      </w:r>
      <w:r w:rsidRPr="005C3F7D">
        <w:rPr>
          <w:rFonts w:asciiTheme="minorHAnsi" w:hAnsiTheme="minorHAnsi" w:cstheme="minorHAnsi"/>
        </w:rPr>
        <w:t>aux</w:t>
      </w:r>
      <w:r w:rsidRPr="005C3F7D">
        <w:rPr>
          <w:rFonts w:asciiTheme="minorHAnsi" w:hAnsiTheme="minorHAnsi" w:cstheme="minorHAnsi"/>
          <w:spacing w:val="-17"/>
        </w:rPr>
        <w:t xml:space="preserve"> </w:t>
      </w:r>
      <w:r w:rsidRPr="005C3F7D">
        <w:rPr>
          <w:rFonts w:asciiTheme="minorHAnsi" w:hAnsiTheme="minorHAnsi" w:cstheme="minorHAnsi"/>
        </w:rPr>
        <w:t>catastrophes).</w:t>
      </w:r>
    </w:p>
    <w:p w14:paraId="4E560956" w14:textId="77777777" w:rsidR="005E67B5" w:rsidRPr="005C3F7D" w:rsidDel="001A388D" w:rsidRDefault="005E67B5" w:rsidP="005C3F7D">
      <w:pPr>
        <w:pStyle w:val="ListParagraph"/>
        <w:tabs>
          <w:tab w:val="left" w:pos="941"/>
        </w:tabs>
        <w:spacing w:before="4" w:line="307" w:lineRule="auto"/>
        <w:ind w:left="720" w:firstLine="0"/>
        <w:jc w:val="both"/>
        <w:rPr>
          <w:rFonts w:asciiTheme="minorHAnsi" w:hAnsiTheme="minorHAnsi" w:cstheme="minorHAnsi"/>
        </w:rPr>
      </w:pPr>
    </w:p>
    <w:p w14:paraId="36B02407" w14:textId="55B104ED" w:rsidR="005C00FE" w:rsidRDefault="00FD355A"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Appétit </w:t>
      </w:r>
      <w:r w:rsidR="00767FAB" w:rsidRPr="005C3F7D">
        <w:rPr>
          <w:rFonts w:asciiTheme="minorHAnsi" w:hAnsiTheme="minorHAnsi" w:cstheme="minorHAnsi"/>
          <w:b/>
          <w:sz w:val="22"/>
          <w:szCs w:val="22"/>
        </w:rPr>
        <w:t xml:space="preserve">du risque. </w:t>
      </w:r>
      <w:r w:rsidR="00767FAB" w:rsidRPr="005C3F7D">
        <w:rPr>
          <w:rFonts w:asciiTheme="minorHAnsi" w:hAnsiTheme="minorHAnsi" w:cstheme="minorHAnsi"/>
          <w:sz w:val="22"/>
          <w:szCs w:val="22"/>
        </w:rPr>
        <w:t xml:space="preserve">Le nombre et le type de risques que les projets, </w:t>
      </w:r>
      <w:r w:rsidR="00D52296" w:rsidRPr="005C3F7D">
        <w:rPr>
          <w:rFonts w:asciiTheme="minorHAnsi" w:hAnsiTheme="minorHAnsi" w:cstheme="minorHAnsi"/>
          <w:sz w:val="22"/>
          <w:szCs w:val="22"/>
        </w:rPr>
        <w:t xml:space="preserve">les portefeuilles, </w:t>
      </w:r>
      <w:r w:rsidR="00767FAB" w:rsidRPr="005C3F7D">
        <w:rPr>
          <w:rFonts w:asciiTheme="minorHAnsi" w:hAnsiTheme="minorHAnsi" w:cstheme="minorHAnsi"/>
          <w:sz w:val="22"/>
          <w:szCs w:val="22"/>
        </w:rPr>
        <w:t>les programmes/unités et le PNUD dans son ensemble sont disposés à prendre pour atteindre leurs objectifs stratégiques à chaque niveau.</w:t>
      </w:r>
    </w:p>
    <w:p w14:paraId="0316EC64"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1E62FB8C" w14:textId="77777777" w:rsidR="005C00FE" w:rsidRPr="005C3F7D" w:rsidRDefault="00767FAB" w:rsidP="005C3F7D">
      <w:pPr>
        <w:spacing w:line="307" w:lineRule="auto"/>
        <w:ind w:hanging="10"/>
        <w:jc w:val="both"/>
        <w:rPr>
          <w:rFonts w:asciiTheme="minorHAnsi" w:hAnsiTheme="minorHAnsi" w:cstheme="minorHAnsi"/>
        </w:rPr>
      </w:pPr>
      <w:r w:rsidRPr="005C3F7D">
        <w:rPr>
          <w:rFonts w:asciiTheme="minorHAnsi" w:hAnsiTheme="minorHAnsi" w:cstheme="minorHAnsi"/>
          <w:b/>
        </w:rPr>
        <w:t xml:space="preserve">Évaluation des risques. </w:t>
      </w:r>
      <w:r w:rsidRPr="005C3F7D">
        <w:rPr>
          <w:rFonts w:asciiTheme="minorHAnsi" w:hAnsiTheme="minorHAnsi" w:cstheme="minorHAnsi"/>
        </w:rPr>
        <w:t>Le processus général d’identification, d’analyse et d’évaluation des risques.</w:t>
      </w:r>
    </w:p>
    <w:p w14:paraId="5658E14E" w14:textId="21776836" w:rsidR="005C00FE" w:rsidRDefault="00767FAB" w:rsidP="00F35FF9">
      <w:pPr>
        <w:pStyle w:val="BodyText"/>
        <w:spacing w:before="35"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lastRenderedPageBreak/>
        <w:t>Catégories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de</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w:t>
      </w:r>
      <w:r w:rsidRPr="005C3F7D">
        <w:rPr>
          <w:rFonts w:asciiTheme="minorHAnsi" w:hAnsiTheme="minorHAnsi" w:cstheme="minorHAnsi"/>
          <w:b/>
          <w:spacing w:val="-1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classification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fonction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que l’organisation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fait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aider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identifier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suivre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systématiquement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dans ses principaux domaines de performance.</w:t>
      </w:r>
    </w:p>
    <w:p w14:paraId="7CE595B7" w14:textId="77777777" w:rsidR="005E67B5" w:rsidRPr="005C3F7D" w:rsidRDefault="005E67B5" w:rsidP="005C3F7D">
      <w:pPr>
        <w:pStyle w:val="BodyText"/>
        <w:spacing w:before="35" w:line="307" w:lineRule="auto"/>
        <w:ind w:hanging="10"/>
        <w:jc w:val="both"/>
        <w:rPr>
          <w:rFonts w:asciiTheme="minorHAnsi" w:hAnsiTheme="minorHAnsi" w:cstheme="minorHAnsi"/>
          <w:sz w:val="22"/>
          <w:szCs w:val="22"/>
        </w:rPr>
      </w:pPr>
    </w:p>
    <w:p w14:paraId="62C0BF9A" w14:textId="0EAD83DF" w:rsidR="005C00FE" w:rsidRDefault="00767FAB" w:rsidP="00F35FF9">
      <w:pPr>
        <w:spacing w:line="312" w:lineRule="auto"/>
        <w:ind w:hanging="10"/>
        <w:jc w:val="both"/>
        <w:rPr>
          <w:rFonts w:asciiTheme="minorHAnsi" w:hAnsiTheme="minorHAnsi" w:cstheme="minorHAnsi"/>
        </w:rPr>
      </w:pPr>
      <w:r w:rsidRPr="005C3F7D">
        <w:rPr>
          <w:rFonts w:asciiTheme="minorHAnsi" w:hAnsiTheme="minorHAnsi" w:cstheme="minorHAnsi"/>
          <w:b/>
        </w:rPr>
        <w:t xml:space="preserve">Transmission des risques aux échelons supérieurs : </w:t>
      </w:r>
      <w:r w:rsidRPr="005C3F7D">
        <w:rPr>
          <w:rFonts w:asciiTheme="minorHAnsi" w:hAnsiTheme="minorHAnsi" w:cstheme="minorHAnsi"/>
        </w:rPr>
        <w:t>Le transfert de la propriété du risque au prochain supérieur dans la hiérarchie organisationnelle.</w:t>
      </w:r>
    </w:p>
    <w:p w14:paraId="31A8B530" w14:textId="77777777" w:rsidR="005E67B5" w:rsidRPr="005C3F7D" w:rsidRDefault="005E67B5" w:rsidP="005C3F7D">
      <w:pPr>
        <w:spacing w:line="312" w:lineRule="auto"/>
        <w:ind w:hanging="10"/>
        <w:jc w:val="both"/>
        <w:rPr>
          <w:rFonts w:asciiTheme="minorHAnsi" w:hAnsiTheme="minorHAnsi" w:cstheme="minorHAnsi"/>
        </w:rPr>
      </w:pPr>
    </w:p>
    <w:p w14:paraId="24FB3278" w14:textId="1D4FA3E4" w:rsidR="005C00FE" w:rsidRDefault="00767FAB" w:rsidP="00F35FF9">
      <w:pPr>
        <w:pStyle w:val="BodyText"/>
        <w:spacing w:line="223" w:lineRule="auto"/>
        <w:ind w:firstLine="22"/>
        <w:jc w:val="both"/>
        <w:rPr>
          <w:rFonts w:asciiTheme="minorHAnsi" w:hAnsiTheme="minorHAnsi" w:cstheme="minorHAnsi"/>
          <w:sz w:val="22"/>
          <w:szCs w:val="22"/>
        </w:rPr>
      </w:pPr>
      <w:r w:rsidRPr="005C3F7D">
        <w:rPr>
          <w:rFonts w:asciiTheme="minorHAnsi" w:hAnsiTheme="minorHAnsi" w:cstheme="minorHAnsi"/>
          <w:b/>
          <w:sz w:val="22"/>
          <w:szCs w:val="22"/>
        </w:rPr>
        <w:t>Niveau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de risque. </w:t>
      </w:r>
      <w:r w:rsidRPr="005C3F7D">
        <w:rPr>
          <w:rFonts w:asciiTheme="minorHAnsi" w:hAnsiTheme="minorHAnsi" w:cstheme="minorHAnsi"/>
          <w:sz w:val="22"/>
          <w:szCs w:val="22"/>
        </w:rPr>
        <w:t>L’importance d’un risque</w:t>
      </w:r>
      <w:r w:rsidRPr="005C3F7D">
        <w:rPr>
          <w:rFonts w:asciiTheme="minorHAnsi" w:hAnsiTheme="minorHAnsi" w:cstheme="minorHAnsi"/>
          <w:spacing w:val="-2"/>
          <w:sz w:val="22"/>
          <w:szCs w:val="22"/>
        </w:rPr>
        <w:t xml:space="preserve"> </w:t>
      </w:r>
      <w:r w:rsidR="00AA5F03">
        <w:rPr>
          <w:rFonts w:asciiTheme="minorHAnsi" w:hAnsiTheme="minorHAnsi" w:cstheme="minorHAnsi"/>
          <w:sz w:val="22"/>
          <w:szCs w:val="22"/>
        </w:rPr>
        <w:t>est exprimée</w:t>
      </w:r>
      <w:r w:rsidR="00AA5F03" w:rsidRPr="005C3F7D">
        <w:rPr>
          <w:rFonts w:asciiTheme="minorHAnsi" w:hAnsiTheme="minorHAnsi" w:cstheme="minorHAnsi"/>
          <w:sz w:val="22"/>
          <w:szCs w:val="22"/>
        </w:rPr>
        <w:t xml:space="preserve"> </w:t>
      </w:r>
      <w:r w:rsidRPr="005C3F7D">
        <w:rPr>
          <w:rFonts w:asciiTheme="minorHAnsi" w:hAnsiTheme="minorHAnsi" w:cstheme="minorHAnsi"/>
          <w:sz w:val="22"/>
          <w:szCs w:val="22"/>
        </w:rPr>
        <w:t>par la combinaison de l’impact et de la probabilité.</w:t>
      </w:r>
    </w:p>
    <w:p w14:paraId="0171AD76" w14:textId="77777777" w:rsidR="005E67B5" w:rsidRPr="005C3F7D" w:rsidRDefault="005E67B5" w:rsidP="005C3F7D">
      <w:pPr>
        <w:pStyle w:val="BodyText"/>
        <w:spacing w:line="223" w:lineRule="auto"/>
        <w:ind w:firstLine="22"/>
        <w:jc w:val="both"/>
        <w:rPr>
          <w:rFonts w:asciiTheme="minorHAnsi" w:hAnsiTheme="minorHAnsi" w:cstheme="minorHAnsi"/>
          <w:sz w:val="22"/>
          <w:szCs w:val="22"/>
        </w:rPr>
      </w:pPr>
    </w:p>
    <w:p w14:paraId="53CBDFAA" w14:textId="01182E3C" w:rsidR="005C00FE" w:rsidRDefault="00767FAB" w:rsidP="00F35FF9">
      <w:pPr>
        <w:pStyle w:val="BodyText"/>
        <w:spacing w:before="4"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Gestion</w:t>
      </w:r>
      <w:r w:rsidRPr="005C3F7D">
        <w:rPr>
          <w:rFonts w:asciiTheme="minorHAnsi" w:hAnsiTheme="minorHAnsi" w:cstheme="minorHAnsi"/>
          <w:b/>
          <w:spacing w:val="-13"/>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12"/>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coordonnées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diriger</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contrôler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organisation par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rapport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aux</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consiste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explorer 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nouvelles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occasions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éviter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négatives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 la stratégie du PNUD.</w:t>
      </w:r>
    </w:p>
    <w:p w14:paraId="17B26747" w14:textId="77777777" w:rsidR="005E67B5" w:rsidRPr="005C3F7D" w:rsidRDefault="005E67B5" w:rsidP="005C3F7D">
      <w:pPr>
        <w:pStyle w:val="BodyText"/>
        <w:spacing w:before="4" w:line="307" w:lineRule="auto"/>
        <w:ind w:hanging="10"/>
        <w:jc w:val="both"/>
        <w:rPr>
          <w:rFonts w:asciiTheme="minorHAnsi" w:hAnsiTheme="minorHAnsi" w:cstheme="minorHAnsi"/>
          <w:sz w:val="22"/>
          <w:szCs w:val="22"/>
        </w:rPr>
      </w:pPr>
    </w:p>
    <w:p w14:paraId="56C6AC62" w14:textId="3230C59A"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Gestionnaire des risques. </w:t>
      </w:r>
      <w:r w:rsidRPr="005C3F7D">
        <w:rPr>
          <w:rFonts w:asciiTheme="minorHAnsi" w:hAnsiTheme="minorHAnsi" w:cstheme="minorHAnsi"/>
        </w:rPr>
        <w:t>Une personne désignée chargée de faciliter et de coordonner la gestion du risque.</w:t>
      </w:r>
    </w:p>
    <w:p w14:paraId="141975FC" w14:textId="77777777" w:rsidR="005E67B5" w:rsidRPr="005C3F7D" w:rsidRDefault="005E67B5" w:rsidP="005C3F7D">
      <w:pPr>
        <w:spacing w:line="307" w:lineRule="auto"/>
        <w:ind w:hanging="10"/>
        <w:jc w:val="both"/>
        <w:rPr>
          <w:rFonts w:asciiTheme="minorHAnsi" w:hAnsiTheme="minorHAnsi" w:cstheme="minorHAnsi"/>
        </w:rPr>
      </w:pPr>
    </w:p>
    <w:p w14:paraId="30A0CCDE" w14:textId="2FCFF5E3"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Responsable de la gestion du risque. </w:t>
      </w:r>
      <w:r w:rsidRPr="005C3F7D">
        <w:rPr>
          <w:rFonts w:asciiTheme="minorHAnsi" w:hAnsiTheme="minorHAnsi" w:cstheme="minorHAnsi"/>
        </w:rPr>
        <w:t>La personne qui est responsable de veiller à ce qu’un risque soit géré de manière appropriée.</w:t>
      </w:r>
    </w:p>
    <w:p w14:paraId="5818E389" w14:textId="77777777" w:rsidR="005E67B5" w:rsidRPr="005C3F7D" w:rsidRDefault="005E67B5" w:rsidP="005C3F7D">
      <w:pPr>
        <w:spacing w:line="307" w:lineRule="auto"/>
        <w:ind w:hanging="10"/>
        <w:jc w:val="both"/>
        <w:rPr>
          <w:rFonts w:asciiTheme="minorHAnsi" w:hAnsiTheme="minorHAnsi" w:cstheme="minorHAnsi"/>
        </w:rPr>
      </w:pPr>
    </w:p>
    <w:p w14:paraId="6895E898" w14:textId="4DDDEDB3" w:rsidR="005C00FE" w:rsidRDefault="00767FAB" w:rsidP="00F35FF9">
      <w:pPr>
        <w:pStyle w:val="BodyText"/>
        <w:spacing w:before="8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Profil des risques. </w:t>
      </w:r>
      <w:r w:rsidRPr="005C3F7D">
        <w:rPr>
          <w:rFonts w:asciiTheme="minorHAnsi" w:hAnsiTheme="minorHAnsi" w:cstheme="minorHAnsi"/>
          <w:sz w:val="22"/>
          <w:szCs w:val="22"/>
        </w:rPr>
        <w:t>Une description de tout ensemble de risques. L’ensemble de risques peut contenir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ceux qui concernent l’ensemble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une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partie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du programme</w:t>
      </w:r>
      <w:r w:rsidR="00B506B6" w:rsidRPr="005C3F7D">
        <w:rPr>
          <w:rFonts w:asciiTheme="minorHAnsi" w:hAnsiTheme="minorHAnsi" w:cstheme="minorHAnsi"/>
          <w:sz w:val="22"/>
          <w:szCs w:val="22"/>
        </w:rPr>
        <w:t>, du portefeuille</w:t>
      </w:r>
      <w:r w:rsidRPr="005C3F7D">
        <w:rPr>
          <w:rFonts w:asciiTheme="minorHAnsi" w:hAnsiTheme="minorHAnsi" w:cstheme="minorHAnsi"/>
          <w:sz w:val="22"/>
          <w:szCs w:val="22"/>
        </w:rPr>
        <w:t xml:space="preserve"> ou du projet, ou comme autrement défini.</w:t>
      </w:r>
    </w:p>
    <w:p w14:paraId="55F4D5FA" w14:textId="77777777" w:rsidR="005E67B5" w:rsidRPr="005C3F7D" w:rsidRDefault="005E67B5" w:rsidP="005C3F7D">
      <w:pPr>
        <w:pStyle w:val="BodyText"/>
        <w:spacing w:before="81" w:line="307" w:lineRule="auto"/>
        <w:ind w:hanging="10"/>
        <w:jc w:val="both"/>
        <w:rPr>
          <w:rFonts w:asciiTheme="minorHAnsi" w:hAnsiTheme="minorHAnsi" w:cstheme="minorHAnsi"/>
          <w:sz w:val="22"/>
          <w:szCs w:val="22"/>
        </w:rPr>
      </w:pPr>
    </w:p>
    <w:p w14:paraId="259676F5" w14:textId="2CC1AB84"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Registre des risques. </w:t>
      </w:r>
      <w:r w:rsidRPr="005C3F7D">
        <w:rPr>
          <w:rFonts w:asciiTheme="minorHAnsi" w:hAnsiTheme="minorHAnsi" w:cstheme="minorHAnsi"/>
          <w:sz w:val="22"/>
          <w:szCs w:val="22"/>
        </w:rPr>
        <w:t xml:space="preserve">Un outil de gestion des risques qui sert à enregistrer tous les risques dans l’ensemble de l’organisation, y compris au niveau du projet, </w:t>
      </w:r>
      <w:r w:rsidR="00B506B6" w:rsidRPr="005C3F7D">
        <w:rPr>
          <w:rFonts w:asciiTheme="minorHAnsi" w:hAnsiTheme="minorHAnsi" w:cstheme="minorHAnsi"/>
          <w:sz w:val="22"/>
          <w:szCs w:val="22"/>
        </w:rPr>
        <w:t xml:space="preserve">du portefeuille, </w:t>
      </w:r>
      <w:r w:rsidRPr="005C3F7D">
        <w:rPr>
          <w:rFonts w:asciiTheme="minorHAnsi" w:hAnsiTheme="minorHAnsi" w:cstheme="minorHAnsi"/>
          <w:sz w:val="22"/>
          <w:szCs w:val="22"/>
        </w:rPr>
        <w:t>du programme/de l’unité et de l’entreprise. Pour chaque risque identifié, il comprend les informations suivantes : ID de risque, description du risque (cause, événement, conséquences), probabilité, impact, niveau de signification, catégorie de risque, propriétaire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action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faveur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traitement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transmission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 et état du risque.</w:t>
      </w:r>
    </w:p>
    <w:p w14:paraId="1CDDBCAC"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74A201C2" w14:textId="019BE489" w:rsidR="00A7569F" w:rsidRDefault="00767FAB" w:rsidP="00F35FF9">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Traitement des risques. </w:t>
      </w:r>
      <w:r w:rsidRPr="005C3F7D">
        <w:rPr>
          <w:rFonts w:asciiTheme="minorHAnsi" w:hAnsiTheme="minorHAnsi" w:cstheme="minorHAnsi"/>
          <w:sz w:val="22"/>
          <w:szCs w:val="22"/>
        </w:rPr>
        <w:t>Une mesure visant à modifier l’exposition au risque afin de fournir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assurance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raisonnable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contribuant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objectifs.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inclut le traitement des risques, qui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est </w:t>
      </w:r>
      <w:r w:rsidR="00B506B6" w:rsidRPr="005C3F7D">
        <w:rPr>
          <w:rFonts w:asciiTheme="minorHAnsi" w:hAnsiTheme="minorHAnsi" w:cstheme="minorHAnsi"/>
          <w:sz w:val="22"/>
          <w:szCs w:val="22"/>
        </w:rPr>
        <w:t>la</w:t>
      </w:r>
      <w:r w:rsidRPr="005C3F7D">
        <w:rPr>
          <w:rFonts w:asciiTheme="minorHAnsi" w:hAnsiTheme="minorHAnsi" w:cstheme="minorHAnsi"/>
          <w:sz w:val="22"/>
          <w:szCs w:val="22"/>
        </w:rPr>
        <w:t xml:space="preserve"> réponse aux</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événements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négatifs, 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gestion des occasions, qui est une réponse aux événements positifs.</w:t>
      </w:r>
    </w:p>
    <w:p w14:paraId="549B0B46" w14:textId="77777777" w:rsidR="005E67B5" w:rsidRPr="005C3F7D" w:rsidRDefault="005E67B5" w:rsidP="005C3F7D">
      <w:pPr>
        <w:pStyle w:val="BodyText"/>
        <w:spacing w:before="1" w:line="307" w:lineRule="auto"/>
        <w:ind w:hanging="10"/>
        <w:jc w:val="both"/>
        <w:rPr>
          <w:rFonts w:asciiTheme="minorHAnsi" w:hAnsiTheme="minorHAnsi" w:cstheme="minorHAnsi"/>
          <w:sz w:val="22"/>
          <w:szCs w:val="22"/>
        </w:rPr>
      </w:pPr>
    </w:p>
    <w:p w14:paraId="2239B859" w14:textId="77777777" w:rsidR="005C00FE" w:rsidRPr="005C3F7D" w:rsidRDefault="00767FAB" w:rsidP="005C3F7D">
      <w:pPr>
        <w:spacing w:line="304" w:lineRule="auto"/>
        <w:ind w:hanging="10"/>
        <w:jc w:val="both"/>
        <w:rPr>
          <w:rFonts w:asciiTheme="minorHAnsi" w:hAnsiTheme="minorHAnsi" w:cstheme="minorHAnsi"/>
        </w:rPr>
      </w:pPr>
      <w:r w:rsidRPr="005C3F7D">
        <w:rPr>
          <w:rFonts w:asciiTheme="minorHAnsi" w:hAnsiTheme="minorHAnsi" w:cstheme="minorHAnsi"/>
          <w:b/>
        </w:rPr>
        <w:t xml:space="preserve">Responsable du traitement. </w:t>
      </w:r>
      <w:r w:rsidRPr="005C3F7D">
        <w:rPr>
          <w:rFonts w:asciiTheme="minorHAnsi" w:hAnsiTheme="minorHAnsi" w:cstheme="minorHAnsi"/>
        </w:rPr>
        <w:t>La personne qui est responsable de l’exécution du traitement des risques.</w:t>
      </w:r>
    </w:p>
    <w:p w14:paraId="1B61DFF0" w14:textId="77777777" w:rsidR="00153ACC" w:rsidRDefault="00153ACC">
      <w:pPr>
        <w:spacing w:line="304" w:lineRule="auto"/>
        <w:jc w:val="both"/>
        <w:rPr>
          <w:rFonts w:asciiTheme="minorHAnsi" w:hAnsiTheme="minorHAnsi" w:cstheme="minorHAnsi"/>
          <w:sz w:val="24"/>
        </w:rPr>
        <w:sectPr w:rsidR="00153ACC" w:rsidSect="005C3F7D">
          <w:type w:val="nextColumn"/>
          <w:pgSz w:w="11900" w:h="16850"/>
          <w:pgMar w:top="1440" w:right="1440" w:bottom="1440" w:left="1440" w:header="706" w:footer="706" w:gutter="0"/>
          <w:cols w:space="720"/>
          <w:docGrid w:linePitch="299"/>
        </w:sectPr>
      </w:pPr>
    </w:p>
    <w:p w14:paraId="58F55422" w14:textId="04165713" w:rsidR="005C00FE" w:rsidRPr="006B4AEE" w:rsidDel="005D7B4D" w:rsidRDefault="00CC216B" w:rsidP="005C3F7D">
      <w:pPr>
        <w:pStyle w:val="Heading1"/>
        <w:spacing w:before="267"/>
        <w:ind w:left="0"/>
        <w:rPr>
          <w:rFonts w:ascii="Calibri Light" w:hAnsi="Calibri Light" w:cs="Calibri Light"/>
        </w:rPr>
      </w:pPr>
      <w:bookmarkStart w:id="178" w:name="Annexe_2_Catégories"/>
      <w:bookmarkStart w:id="179" w:name="_Toc210824675"/>
      <w:r w:rsidRPr="006B4AEE">
        <w:rPr>
          <w:rFonts w:ascii="Calibri Light" w:hAnsi="Calibri Light" w:cs="Calibri Light"/>
          <w:noProof/>
        </w:rPr>
        <w:lastRenderedPageBreak/>
        <mc:AlternateContent>
          <mc:Choice Requires="wps">
            <w:drawing>
              <wp:anchor distT="0" distB="0" distL="114300" distR="114300" simplePos="0" relativeHeight="251658241" behindDoc="1" locked="0" layoutInCell="1" allowOverlap="1" wp14:anchorId="61F7B3FB" wp14:editId="7D2B8DD0">
                <wp:simplePos x="0" y="0"/>
                <wp:positionH relativeFrom="page">
                  <wp:posOffset>6569075</wp:posOffset>
                </wp:positionH>
                <wp:positionV relativeFrom="paragraph">
                  <wp:posOffset>2047875</wp:posOffset>
                </wp:positionV>
                <wp:extent cx="334010" cy="1143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8C35" w14:textId="77777777" w:rsidR="005C00FE" w:rsidRDefault="00767FAB">
                            <w:pPr>
                              <w:spacing w:line="179" w:lineRule="exact"/>
                              <w:rPr>
                                <w:sz w:val="16"/>
                              </w:rPr>
                            </w:pPr>
                            <w:r>
                              <w:rPr>
                                <w:spacing w:val="-2"/>
                                <w:sz w:val="16"/>
                              </w:rPr>
                              <w:t>éthique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B3FB" id="docshape13" o:spid="_x0000_s1032" type="#_x0000_t202" style="position:absolute;margin-left:517.25pt;margin-top:161.25pt;width:26.3pt;height: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" filled="f" stroked="f">
                <v:textbox inset="0,0,0,0">
                  <w:txbxContent>
                    <w:p w14:paraId="44A18C35" w14:textId="77777777" w:rsidR="005C00FE" w:rsidRDefault="00767FAB">
                      <w:pPr>
                        <w:spacing w:line="179" w:lineRule="exact"/>
                        <w:rPr>
                          <w:sz w:val="16"/>
                        </w:rPr>
                      </w:pPr>
                      <w:r>
                        <w:rPr>
                          <w:spacing w:val="-2"/>
                          <w:sz w:val="16"/>
                        </w:rPr>
                        <w:t>éthique</w:t>
                      </w:r>
                    </w:p>
                  </w:txbxContent>
                </v:textbox>
                <w10:wrap anchorx="page"/>
              </v:shape>
            </w:pict>
          </mc:Fallback>
        </mc:AlternateContent>
      </w:r>
      <w:bookmarkStart w:id="180" w:name="_bookmark21"/>
      <w:bookmarkEnd w:id="180"/>
      <w:r w:rsidR="00767FAB" w:rsidRPr="006B4AEE">
        <w:rPr>
          <w:rFonts w:ascii="Calibri Light" w:hAnsi="Calibri Light" w:cs="Calibri Light"/>
          <w:color w:val="2C5293"/>
        </w:rPr>
        <w:t>Annexe</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2</w:t>
      </w:r>
      <w:bookmarkEnd w:id="178"/>
      <w:r w:rsidR="00194CCC" w:rsidRPr="006B4AEE">
        <w:rPr>
          <w:rFonts w:ascii="Calibri Light" w:hAnsi="Calibri Light" w:cs="Calibri Light"/>
          <w:color w:val="2C5293"/>
        </w:rPr>
        <w:t>.</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Catégories</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rPr>
        <w:t>et</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subcatégories</w:t>
      </w:r>
      <w:r w:rsidR="00767FAB" w:rsidRPr="006B4AEE">
        <w:rPr>
          <w:rFonts w:ascii="Calibri Light" w:hAnsi="Calibri Light" w:cs="Calibri Light"/>
          <w:color w:val="2C5293"/>
          <w:spacing w:val="-13"/>
        </w:rPr>
        <w:t xml:space="preserve"> </w:t>
      </w:r>
      <w:r w:rsidR="00767FAB" w:rsidRPr="006B4AEE">
        <w:rPr>
          <w:rFonts w:ascii="Calibri Light" w:hAnsi="Calibri Light" w:cs="Calibri Light"/>
          <w:color w:val="2C5293"/>
        </w:rPr>
        <w:t>de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risque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en</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spacing w:val="-5"/>
        </w:rPr>
        <w:t>GRI</w:t>
      </w:r>
      <w:bookmarkEnd w:id="179"/>
    </w:p>
    <w:p w14:paraId="56A98793" w14:textId="77777777" w:rsidR="005C00FE" w:rsidRPr="006B4AEE" w:rsidRDefault="005C00FE">
      <w:pPr>
        <w:pStyle w:val="BodyText"/>
        <w:spacing w:before="6"/>
        <w:rPr>
          <w:rFonts w:asciiTheme="minorHAnsi" w:hAnsiTheme="minorHAnsi" w:cstheme="minorHAnsi"/>
          <w:sz w:val="28"/>
        </w:rPr>
      </w:pPr>
    </w:p>
    <w:tbl>
      <w:tblPr>
        <w:tblW w:w="14015"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52"/>
        <w:gridCol w:w="1530"/>
        <w:gridCol w:w="1800"/>
        <w:gridCol w:w="1710"/>
        <w:gridCol w:w="1800"/>
        <w:gridCol w:w="1664"/>
        <w:gridCol w:w="2026"/>
        <w:gridCol w:w="1433"/>
      </w:tblGrid>
      <w:tr w:rsidR="00EB54BD" w:rsidRPr="00783574" w14:paraId="2C5CDACA" w14:textId="77777777" w:rsidTr="005C3F7D">
        <w:trPr>
          <w:trHeight w:val="456"/>
        </w:trPr>
        <w:tc>
          <w:tcPr>
            <w:tcW w:w="2052" w:type="dxa"/>
            <w:tcBorders>
              <w:bottom w:val="nil"/>
            </w:tcBorders>
            <w:shd w:val="clear" w:color="auto" w:fill="2C5293"/>
          </w:tcPr>
          <w:p w14:paraId="40C2E978" w14:textId="69D941A7" w:rsidR="005C00FE" w:rsidRPr="005C3F7D" w:rsidRDefault="00767FAB" w:rsidP="005C3F7D">
            <w:pPr>
              <w:pStyle w:val="TableParagraph"/>
              <w:spacing w:before="18" w:line="264" w:lineRule="auto"/>
              <w:jc w:val="center"/>
              <w:rPr>
                <w:rFonts w:asciiTheme="minorHAnsi" w:hAnsiTheme="minorHAnsi" w:cstheme="minorHAnsi"/>
                <w:b/>
                <w:bCs/>
                <w:sz w:val="16"/>
              </w:rPr>
            </w:pPr>
            <w:r w:rsidRPr="005C3F7D">
              <w:rPr>
                <w:rFonts w:asciiTheme="minorHAnsi" w:hAnsiTheme="minorHAnsi" w:cstheme="minorHAnsi"/>
                <w:b/>
                <w:bCs/>
                <w:color w:val="FFFFFF"/>
                <w:sz w:val="16"/>
              </w:rPr>
              <w:t>1.</w:t>
            </w:r>
            <w:r w:rsidR="00783574">
              <w:rPr>
                <w:rFonts w:asciiTheme="minorHAnsi" w:hAnsiTheme="minorHAnsi" w:cstheme="minorHAnsi"/>
                <w:b/>
                <w:bCs/>
                <w:color w:val="FFFFFF"/>
                <w:sz w:val="16"/>
              </w:rPr>
              <w:t xml:space="preserve"> </w:t>
            </w:r>
            <w:r w:rsidRPr="005C3F7D">
              <w:rPr>
                <w:rFonts w:asciiTheme="minorHAnsi" w:hAnsiTheme="minorHAnsi" w:cstheme="minorHAnsi"/>
                <w:b/>
                <w:bCs/>
                <w:color w:val="FFFFFF"/>
                <w:sz w:val="16"/>
              </w:rPr>
              <w:t xml:space="preserve">Social et </w:t>
            </w:r>
            <w:r w:rsidRPr="005C3F7D">
              <w:rPr>
                <w:rFonts w:asciiTheme="minorHAnsi" w:hAnsiTheme="minorHAnsi" w:cstheme="minorHAnsi"/>
                <w:b/>
                <w:bCs/>
                <w:color w:val="FFFFFF"/>
                <w:spacing w:val="-2"/>
                <w:sz w:val="16"/>
              </w:rPr>
              <w:t>environnemental</w:t>
            </w:r>
          </w:p>
        </w:tc>
        <w:tc>
          <w:tcPr>
            <w:tcW w:w="1530" w:type="dxa"/>
            <w:tcBorders>
              <w:bottom w:val="nil"/>
            </w:tcBorders>
            <w:shd w:val="clear" w:color="auto" w:fill="2C5293"/>
          </w:tcPr>
          <w:p w14:paraId="10837CFC"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2.</w:t>
            </w:r>
            <w:r w:rsidRPr="005C3F7D">
              <w:rPr>
                <w:rFonts w:asciiTheme="minorHAnsi" w:hAnsiTheme="minorHAnsi" w:cstheme="minorHAnsi"/>
                <w:b/>
                <w:bCs/>
                <w:color w:val="FFFFFF"/>
                <w:spacing w:val="-2"/>
                <w:sz w:val="16"/>
              </w:rPr>
              <w:t xml:space="preserve"> Financier</w:t>
            </w:r>
          </w:p>
        </w:tc>
        <w:tc>
          <w:tcPr>
            <w:tcW w:w="1800" w:type="dxa"/>
            <w:tcBorders>
              <w:bottom w:val="nil"/>
            </w:tcBorders>
            <w:shd w:val="clear" w:color="auto" w:fill="2C5293"/>
          </w:tcPr>
          <w:p w14:paraId="1F5E819A"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3.</w:t>
            </w:r>
            <w:r w:rsidRPr="005C3F7D">
              <w:rPr>
                <w:rFonts w:asciiTheme="minorHAnsi" w:hAnsiTheme="minorHAnsi" w:cstheme="minorHAnsi"/>
                <w:b/>
                <w:bCs/>
                <w:color w:val="FFFFFF"/>
                <w:spacing w:val="-2"/>
                <w:sz w:val="16"/>
              </w:rPr>
              <w:t xml:space="preserve"> Opérationnel</w:t>
            </w:r>
          </w:p>
        </w:tc>
        <w:tc>
          <w:tcPr>
            <w:tcW w:w="1710" w:type="dxa"/>
            <w:tcBorders>
              <w:bottom w:val="nil"/>
            </w:tcBorders>
            <w:shd w:val="clear" w:color="auto" w:fill="2C5293"/>
          </w:tcPr>
          <w:p w14:paraId="079EB150"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4.</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Organisationnel</w:t>
            </w:r>
          </w:p>
        </w:tc>
        <w:tc>
          <w:tcPr>
            <w:tcW w:w="1800" w:type="dxa"/>
            <w:tcBorders>
              <w:bottom w:val="nil"/>
            </w:tcBorders>
            <w:shd w:val="clear" w:color="auto" w:fill="2C5293"/>
          </w:tcPr>
          <w:p w14:paraId="6E04FE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5.</w:t>
            </w:r>
            <w:r w:rsidRPr="005C3F7D">
              <w:rPr>
                <w:rFonts w:asciiTheme="minorHAnsi" w:hAnsiTheme="minorHAnsi" w:cstheme="minorHAnsi"/>
                <w:b/>
                <w:bCs/>
                <w:color w:val="FFFFFF"/>
                <w:spacing w:val="-5"/>
                <w:sz w:val="16"/>
              </w:rPr>
              <w:t xml:space="preserve"> </w:t>
            </w:r>
            <w:r w:rsidRPr="005C3F7D">
              <w:rPr>
                <w:rFonts w:asciiTheme="minorHAnsi" w:hAnsiTheme="minorHAnsi" w:cstheme="minorHAnsi"/>
                <w:b/>
                <w:bCs/>
                <w:color w:val="FFFFFF"/>
                <w:spacing w:val="-2"/>
                <w:sz w:val="16"/>
              </w:rPr>
              <w:t>Réputation</w:t>
            </w:r>
          </w:p>
        </w:tc>
        <w:tc>
          <w:tcPr>
            <w:tcW w:w="1664" w:type="dxa"/>
            <w:tcBorders>
              <w:bottom w:val="nil"/>
            </w:tcBorders>
            <w:shd w:val="clear" w:color="auto" w:fill="2C5293"/>
          </w:tcPr>
          <w:p w14:paraId="50AA86DD"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6.</w:t>
            </w:r>
            <w:r w:rsidRPr="005C3F7D">
              <w:rPr>
                <w:rFonts w:asciiTheme="minorHAnsi" w:hAnsiTheme="minorHAnsi" w:cstheme="minorHAnsi"/>
                <w:b/>
                <w:bCs/>
                <w:color w:val="FFFFFF"/>
                <w:spacing w:val="-3"/>
                <w:sz w:val="16"/>
              </w:rPr>
              <w:t xml:space="preserve"> </w:t>
            </w:r>
            <w:r w:rsidRPr="005C3F7D">
              <w:rPr>
                <w:rFonts w:asciiTheme="minorHAnsi" w:hAnsiTheme="minorHAnsi" w:cstheme="minorHAnsi"/>
                <w:b/>
                <w:bCs/>
                <w:color w:val="FFFFFF"/>
                <w:spacing w:val="-2"/>
                <w:sz w:val="16"/>
              </w:rPr>
              <w:t>Réglementaire</w:t>
            </w:r>
          </w:p>
        </w:tc>
        <w:tc>
          <w:tcPr>
            <w:tcW w:w="2026" w:type="dxa"/>
            <w:tcBorders>
              <w:bottom w:val="nil"/>
            </w:tcBorders>
            <w:shd w:val="clear" w:color="auto" w:fill="2C5293"/>
          </w:tcPr>
          <w:p w14:paraId="3904B4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7.</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Stratégique</w:t>
            </w:r>
          </w:p>
        </w:tc>
        <w:tc>
          <w:tcPr>
            <w:tcW w:w="1433" w:type="dxa"/>
            <w:tcBorders>
              <w:bottom w:val="nil"/>
            </w:tcBorders>
            <w:shd w:val="clear" w:color="auto" w:fill="2C5293"/>
          </w:tcPr>
          <w:p w14:paraId="04939236" w14:textId="77777777" w:rsidR="005C00FE" w:rsidRPr="005C3F7D" w:rsidRDefault="00767FAB" w:rsidP="005C3F7D">
            <w:pPr>
              <w:pStyle w:val="TableParagraph"/>
              <w:spacing w:before="18" w:line="264" w:lineRule="auto"/>
              <w:ind w:right="430"/>
              <w:jc w:val="center"/>
              <w:rPr>
                <w:rFonts w:asciiTheme="minorHAnsi" w:hAnsiTheme="minorHAnsi" w:cstheme="minorHAnsi"/>
                <w:b/>
                <w:bCs/>
                <w:sz w:val="16"/>
              </w:rPr>
            </w:pPr>
            <w:r w:rsidRPr="005C3F7D">
              <w:rPr>
                <w:rFonts w:asciiTheme="minorHAnsi" w:hAnsiTheme="minorHAnsi" w:cstheme="minorHAnsi"/>
                <w:b/>
                <w:bCs/>
                <w:color w:val="FFFFFF"/>
                <w:sz w:val="16"/>
              </w:rPr>
              <w:t>8.</w:t>
            </w:r>
            <w:r w:rsidRPr="005C3F7D">
              <w:rPr>
                <w:rFonts w:asciiTheme="minorHAnsi" w:hAnsiTheme="minorHAnsi" w:cstheme="minorHAnsi"/>
                <w:b/>
                <w:bCs/>
                <w:color w:val="FFFFFF"/>
                <w:spacing w:val="-12"/>
                <w:sz w:val="16"/>
              </w:rPr>
              <w:t xml:space="preserve"> </w:t>
            </w:r>
            <w:r w:rsidRPr="005C3F7D">
              <w:rPr>
                <w:rFonts w:asciiTheme="minorHAnsi" w:hAnsiTheme="minorHAnsi" w:cstheme="minorHAnsi"/>
                <w:b/>
                <w:bCs/>
                <w:color w:val="FFFFFF"/>
                <w:sz w:val="16"/>
              </w:rPr>
              <w:t>Sûreté</w:t>
            </w:r>
            <w:r w:rsidRPr="005C3F7D">
              <w:rPr>
                <w:rFonts w:asciiTheme="minorHAnsi" w:hAnsiTheme="minorHAnsi" w:cstheme="minorHAnsi"/>
                <w:b/>
                <w:bCs/>
                <w:color w:val="FFFFFF"/>
                <w:spacing w:val="-11"/>
                <w:sz w:val="16"/>
              </w:rPr>
              <w:t xml:space="preserve"> </w:t>
            </w:r>
            <w:r w:rsidRPr="005C3F7D">
              <w:rPr>
                <w:rFonts w:asciiTheme="minorHAnsi" w:hAnsiTheme="minorHAnsi" w:cstheme="minorHAnsi"/>
                <w:b/>
                <w:bCs/>
                <w:color w:val="FFFFFF"/>
                <w:sz w:val="16"/>
              </w:rPr>
              <w:t xml:space="preserve">et </w:t>
            </w:r>
            <w:r w:rsidRPr="005C3F7D">
              <w:rPr>
                <w:rFonts w:asciiTheme="minorHAnsi" w:hAnsiTheme="minorHAnsi" w:cstheme="minorHAnsi"/>
                <w:b/>
                <w:bCs/>
                <w:color w:val="FFFFFF"/>
                <w:spacing w:val="-2"/>
                <w:sz w:val="16"/>
              </w:rPr>
              <w:t>sécurité</w:t>
            </w:r>
          </w:p>
        </w:tc>
      </w:tr>
      <w:tr w:rsidR="00EB54BD" w:rsidRPr="00F937D8" w14:paraId="64141CAE" w14:textId="77777777" w:rsidTr="005C3F7D">
        <w:trPr>
          <w:trHeight w:val="6342"/>
          <w:hidden/>
        </w:trPr>
        <w:tc>
          <w:tcPr>
            <w:tcW w:w="2052" w:type="dxa"/>
            <w:tcBorders>
              <w:top w:val="nil"/>
            </w:tcBorders>
            <w:shd w:val="clear" w:color="auto" w:fill="D9D9D9"/>
          </w:tcPr>
          <w:p w14:paraId="54C787F7" w14:textId="77777777" w:rsidR="00DD60BC" w:rsidRPr="00DD60BC" w:rsidRDefault="00DD60BC" w:rsidP="00DD60BC">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01424191" w14:textId="01EBF94C" w:rsidR="005C00FE" w:rsidRPr="0039517E" w:rsidRDefault="00767FAB" w:rsidP="005C3F7D">
            <w:pPr>
              <w:pStyle w:val="TableParagraph"/>
              <w:numPr>
                <w:ilvl w:val="1"/>
                <w:numId w:val="8"/>
              </w:numPr>
              <w:tabs>
                <w:tab w:val="left" w:pos="435"/>
              </w:tabs>
              <w:spacing w:before="95" w:line="252" w:lineRule="auto"/>
              <w:ind w:left="339" w:right="414"/>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droits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l'homme</w:t>
            </w:r>
          </w:p>
          <w:p w14:paraId="65DA0468" w14:textId="77777777" w:rsidR="005C00FE" w:rsidRPr="0039517E" w:rsidRDefault="00767FAB" w:rsidP="005C3F7D">
            <w:pPr>
              <w:pStyle w:val="TableParagraph"/>
              <w:numPr>
                <w:ilvl w:val="1"/>
                <w:numId w:val="8"/>
              </w:numPr>
              <w:tabs>
                <w:tab w:val="left" w:pos="435"/>
              </w:tabs>
              <w:spacing w:line="252" w:lineRule="auto"/>
              <w:ind w:left="339" w:right="74"/>
              <w:rPr>
                <w:rFonts w:asciiTheme="minorHAnsi" w:hAnsiTheme="minorHAnsi" w:cstheme="minorHAnsi"/>
                <w:sz w:val="16"/>
              </w:rPr>
            </w:pPr>
            <w:r w:rsidRPr="0039517E">
              <w:rPr>
                <w:rFonts w:asciiTheme="minorHAnsi" w:hAnsiTheme="minorHAnsi" w:cstheme="minorHAnsi"/>
                <w:sz w:val="16"/>
              </w:rPr>
              <w:t>Égalité</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sexes et l'autonomisation des femmes</w:t>
            </w:r>
          </w:p>
          <w:p w14:paraId="77E7F47A" w14:textId="737151E4"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Griefs</w:t>
            </w:r>
            <w:r w:rsidRPr="0039517E">
              <w:rPr>
                <w:rFonts w:asciiTheme="minorHAnsi" w:hAnsiTheme="minorHAnsi" w:cstheme="minorHAnsi"/>
                <w:spacing w:val="-12"/>
                <w:sz w:val="16"/>
              </w:rPr>
              <w:t xml:space="preserve"> </w:t>
            </w:r>
            <w:r w:rsidRPr="0039517E">
              <w:rPr>
                <w:rFonts w:asciiTheme="minorHAnsi" w:hAnsiTheme="minorHAnsi" w:cstheme="minorHAnsi"/>
                <w:sz w:val="16"/>
              </w:rPr>
              <w:t>(Responsabilité</w:t>
            </w:r>
            <w:r w:rsidRPr="0039517E">
              <w:rPr>
                <w:rFonts w:asciiTheme="minorHAnsi" w:hAnsiTheme="minorHAnsi" w:cstheme="minorHAnsi"/>
                <w:spacing w:val="-2"/>
                <w:sz w:val="16"/>
              </w:rPr>
              <w:t xml:space="preserve"> </w:t>
            </w:r>
            <w:r w:rsidRPr="0039517E">
              <w:rPr>
                <w:rFonts w:asciiTheme="minorHAnsi" w:hAnsiTheme="minorHAnsi" w:cstheme="minorHAnsi"/>
                <w:sz w:val="16"/>
              </w:rPr>
              <w:t>envers</w:t>
            </w:r>
            <w:r w:rsidRPr="0039517E">
              <w:rPr>
                <w:rFonts w:asciiTheme="minorHAnsi" w:hAnsiTheme="minorHAnsi" w:cstheme="minorHAnsi"/>
                <w:spacing w:val="-2"/>
                <w:sz w:val="16"/>
              </w:rPr>
              <w:t xml:space="preserve"> </w:t>
            </w:r>
            <w:r w:rsidR="00ED07D4" w:rsidRPr="0039517E">
              <w:rPr>
                <w:rFonts w:asciiTheme="minorHAnsi" w:hAnsiTheme="minorHAnsi" w:cstheme="minorHAnsi"/>
                <w:sz w:val="16"/>
              </w:rPr>
              <w:t>les parties</w:t>
            </w:r>
            <w:r w:rsidRPr="0039517E">
              <w:rPr>
                <w:rFonts w:asciiTheme="minorHAnsi" w:hAnsiTheme="minorHAnsi" w:cstheme="minorHAnsi"/>
                <w:sz w:val="16"/>
              </w:rPr>
              <w:t xml:space="preserve"> </w:t>
            </w:r>
            <w:r w:rsidRPr="0039517E">
              <w:rPr>
                <w:rFonts w:asciiTheme="minorHAnsi" w:hAnsiTheme="minorHAnsi" w:cstheme="minorHAnsi"/>
                <w:spacing w:val="-2"/>
                <w:sz w:val="16"/>
              </w:rPr>
              <w:t>prenantes)</w:t>
            </w:r>
          </w:p>
          <w:p w14:paraId="189AEACD" w14:textId="5D5F9AE0"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Biodiversité conservation et gestion durable</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ressources </w:t>
            </w:r>
            <w:r w:rsidRPr="0039517E">
              <w:rPr>
                <w:rFonts w:asciiTheme="minorHAnsi" w:hAnsiTheme="minorHAnsi" w:cstheme="minorHAnsi"/>
                <w:spacing w:val="-2"/>
                <w:sz w:val="16"/>
              </w:rPr>
              <w:t>naturelles</w:t>
            </w:r>
          </w:p>
          <w:p w14:paraId="0A2E8554" w14:textId="37C577BD" w:rsidR="005C00FE" w:rsidRPr="0039517E" w:rsidRDefault="00767FAB" w:rsidP="005C3F7D">
            <w:pPr>
              <w:pStyle w:val="TableParagraph"/>
              <w:numPr>
                <w:ilvl w:val="1"/>
                <w:numId w:val="8"/>
              </w:numPr>
              <w:tabs>
                <w:tab w:val="left" w:pos="435"/>
              </w:tabs>
              <w:spacing w:line="252" w:lineRule="auto"/>
              <w:ind w:left="339" w:right="155"/>
              <w:rPr>
                <w:rFonts w:asciiTheme="minorHAnsi" w:hAnsiTheme="minorHAnsi" w:cstheme="minorHAnsi"/>
                <w:sz w:val="16"/>
              </w:rPr>
            </w:pPr>
            <w:r w:rsidRPr="0039517E">
              <w:rPr>
                <w:rFonts w:asciiTheme="minorHAnsi" w:hAnsiTheme="minorHAnsi" w:cstheme="minorHAnsi"/>
                <w:sz w:val="16"/>
              </w:rPr>
              <w:t>Changement</w:t>
            </w:r>
            <w:r w:rsidRPr="0039517E">
              <w:rPr>
                <w:rFonts w:asciiTheme="minorHAnsi" w:hAnsiTheme="minorHAnsi" w:cstheme="minorHAnsi"/>
                <w:spacing w:val="-12"/>
                <w:sz w:val="16"/>
              </w:rPr>
              <w:t xml:space="preserve"> </w:t>
            </w:r>
            <w:r w:rsidRPr="0039517E">
              <w:rPr>
                <w:rFonts w:asciiTheme="minorHAnsi" w:hAnsiTheme="minorHAnsi" w:cstheme="minorHAnsi"/>
                <w:sz w:val="16"/>
              </w:rPr>
              <w:t>climatique</w:t>
            </w:r>
            <w:r w:rsidRPr="0039517E">
              <w:rPr>
                <w:rFonts w:asciiTheme="minorHAnsi" w:hAnsiTheme="minorHAnsi" w:cstheme="minorHAnsi"/>
                <w:spacing w:val="-12"/>
                <w:sz w:val="16"/>
              </w:rPr>
              <w:t xml:space="preserve"> </w:t>
            </w:r>
            <w:r w:rsidRPr="0039517E">
              <w:rPr>
                <w:rFonts w:asciiTheme="minorHAnsi" w:hAnsiTheme="minorHAnsi" w:cstheme="minorHAnsi"/>
                <w:sz w:val="16"/>
              </w:rPr>
              <w:t>et</w:t>
            </w:r>
            <w:r w:rsidR="00343C73">
              <w:rPr>
                <w:rFonts w:asciiTheme="minorHAnsi" w:hAnsiTheme="minorHAnsi" w:cstheme="minorHAnsi"/>
                <w:sz w:val="16"/>
              </w:rPr>
              <w:t xml:space="preserve"> </w:t>
            </w:r>
            <w:r w:rsidRPr="0039517E">
              <w:rPr>
                <w:rFonts w:asciiTheme="minorHAnsi" w:hAnsiTheme="minorHAnsi" w:cstheme="minorHAnsi"/>
                <w:sz w:val="16"/>
              </w:rPr>
              <w:t>risques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catastrophes</w:t>
            </w:r>
          </w:p>
          <w:p w14:paraId="35BDAC9A" w14:textId="2D8F6ADF" w:rsidR="005C00FE" w:rsidRPr="0039517E" w:rsidRDefault="00767FAB" w:rsidP="005C3F7D">
            <w:pPr>
              <w:pStyle w:val="TableParagraph"/>
              <w:numPr>
                <w:ilvl w:val="1"/>
                <w:numId w:val="8"/>
              </w:numPr>
              <w:tabs>
                <w:tab w:val="left" w:pos="435"/>
              </w:tabs>
              <w:spacing w:line="252" w:lineRule="auto"/>
              <w:ind w:left="339" w:right="11"/>
              <w:rPr>
                <w:rFonts w:asciiTheme="minorHAnsi" w:hAnsiTheme="minorHAnsi" w:cstheme="minorHAnsi"/>
                <w:sz w:val="16"/>
              </w:rPr>
            </w:pPr>
            <w:r w:rsidRPr="0039517E">
              <w:rPr>
                <w:rFonts w:asciiTheme="minorHAnsi" w:hAnsiTheme="minorHAnsi" w:cstheme="minorHAnsi"/>
                <w:sz w:val="16"/>
              </w:rPr>
              <w:t>Santé</w:t>
            </w:r>
            <w:r w:rsidRPr="0039517E">
              <w:rPr>
                <w:rFonts w:asciiTheme="minorHAnsi" w:hAnsiTheme="minorHAnsi" w:cstheme="minorHAnsi"/>
                <w:spacing w:val="-12"/>
                <w:sz w:val="16"/>
              </w:rPr>
              <w:t xml:space="preserve"> </w:t>
            </w:r>
            <w:r w:rsidRPr="0039517E">
              <w:rPr>
                <w:rFonts w:asciiTheme="minorHAnsi" w:hAnsiTheme="minorHAnsi" w:cstheme="minorHAnsi"/>
                <w:sz w:val="16"/>
              </w:rPr>
              <w:t>communautaire,</w:t>
            </w:r>
            <w:r w:rsidRPr="0039517E">
              <w:rPr>
                <w:rFonts w:asciiTheme="minorHAnsi" w:hAnsiTheme="minorHAnsi" w:cstheme="minorHAnsi"/>
                <w:spacing w:val="-10"/>
                <w:sz w:val="16"/>
              </w:rPr>
              <w:t xml:space="preserve"> </w:t>
            </w:r>
            <w:r w:rsidRPr="0039517E">
              <w:rPr>
                <w:rFonts w:asciiTheme="minorHAnsi" w:hAnsiTheme="minorHAnsi" w:cstheme="minorHAnsi"/>
                <w:sz w:val="16"/>
              </w:rPr>
              <w:t>sûreté</w:t>
            </w:r>
            <w:r w:rsidRPr="0039517E">
              <w:rPr>
                <w:rFonts w:asciiTheme="minorHAnsi" w:hAnsiTheme="minorHAnsi" w:cstheme="minorHAnsi"/>
                <w:spacing w:val="-10"/>
                <w:sz w:val="16"/>
              </w:rPr>
              <w:t xml:space="preserve"> </w:t>
            </w:r>
            <w:r w:rsidRPr="0039517E">
              <w:rPr>
                <w:rFonts w:asciiTheme="minorHAnsi" w:hAnsiTheme="minorHAnsi" w:cstheme="minorHAnsi"/>
                <w:sz w:val="16"/>
              </w:rPr>
              <w:t>et</w:t>
            </w:r>
            <w:r w:rsidRPr="0039517E">
              <w:rPr>
                <w:rFonts w:asciiTheme="minorHAnsi" w:hAnsiTheme="minorHAnsi" w:cstheme="minorHAnsi"/>
                <w:spacing w:val="-10"/>
                <w:sz w:val="16"/>
              </w:rPr>
              <w:t xml:space="preserve"> </w:t>
            </w:r>
            <w:r w:rsidRPr="0039517E">
              <w:rPr>
                <w:rFonts w:asciiTheme="minorHAnsi" w:hAnsiTheme="minorHAnsi" w:cstheme="minorHAnsi"/>
                <w:sz w:val="16"/>
              </w:rPr>
              <w:t xml:space="preserve">sécurité </w:t>
            </w:r>
            <w:r w:rsidRPr="0039517E">
              <w:rPr>
                <w:rFonts w:asciiTheme="minorHAnsi" w:hAnsiTheme="minorHAnsi" w:cstheme="minorHAnsi"/>
                <w:spacing w:val="-2"/>
                <w:sz w:val="16"/>
              </w:rPr>
              <w:t>communautaires</w:t>
            </w:r>
          </w:p>
          <w:p w14:paraId="4893558E"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 xml:space="preserve">Patrimoine </w:t>
            </w:r>
            <w:r w:rsidRPr="0039517E">
              <w:rPr>
                <w:rFonts w:asciiTheme="minorHAnsi" w:hAnsiTheme="minorHAnsi" w:cstheme="minorHAnsi"/>
                <w:spacing w:val="-2"/>
                <w:sz w:val="16"/>
              </w:rPr>
              <w:t>culturel</w:t>
            </w:r>
          </w:p>
          <w:p w14:paraId="5745F89C" w14:textId="77777777" w:rsidR="005C00FE" w:rsidRPr="0039517E" w:rsidRDefault="00767FAB" w:rsidP="005C3F7D">
            <w:pPr>
              <w:pStyle w:val="TableParagraph"/>
              <w:numPr>
                <w:ilvl w:val="1"/>
                <w:numId w:val="8"/>
              </w:numPr>
              <w:tabs>
                <w:tab w:val="left" w:pos="435"/>
              </w:tabs>
              <w:spacing w:before="5" w:line="252" w:lineRule="auto"/>
              <w:ind w:left="339" w:right="208"/>
              <w:rPr>
                <w:rFonts w:asciiTheme="minorHAnsi" w:hAnsiTheme="minorHAnsi" w:cstheme="minorHAnsi"/>
                <w:sz w:val="16"/>
              </w:rPr>
            </w:pPr>
            <w:r w:rsidRPr="0039517E">
              <w:rPr>
                <w:rFonts w:asciiTheme="minorHAnsi" w:hAnsiTheme="minorHAnsi" w:cstheme="minorHAnsi"/>
                <w:sz w:val="16"/>
              </w:rPr>
              <w:t>Déplacement</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et </w:t>
            </w:r>
            <w:r w:rsidRPr="0039517E">
              <w:rPr>
                <w:rFonts w:asciiTheme="minorHAnsi" w:hAnsiTheme="minorHAnsi" w:cstheme="minorHAnsi"/>
                <w:spacing w:val="-2"/>
                <w:sz w:val="16"/>
              </w:rPr>
              <w:t>réinstallation</w:t>
            </w:r>
          </w:p>
          <w:p w14:paraId="325F5236" w14:textId="77777777" w:rsidR="005C00FE" w:rsidRPr="0039517E" w:rsidRDefault="00767FAB" w:rsidP="005C3F7D">
            <w:pPr>
              <w:pStyle w:val="TableParagraph"/>
              <w:numPr>
                <w:ilvl w:val="1"/>
                <w:numId w:val="8"/>
              </w:numPr>
              <w:tabs>
                <w:tab w:val="left" w:pos="435"/>
              </w:tabs>
              <w:spacing w:line="252" w:lineRule="auto"/>
              <w:ind w:left="339" w:right="467"/>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peuples </w:t>
            </w:r>
            <w:r w:rsidRPr="0039517E">
              <w:rPr>
                <w:rFonts w:asciiTheme="minorHAnsi" w:hAnsiTheme="minorHAnsi" w:cstheme="minorHAnsi"/>
                <w:spacing w:val="-2"/>
                <w:sz w:val="16"/>
              </w:rPr>
              <w:t>autochtones</w:t>
            </w:r>
          </w:p>
          <w:p w14:paraId="0DE1BDC8"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Travail et conditions</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travail</w:t>
            </w:r>
          </w:p>
          <w:p w14:paraId="283A652B"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Prévention</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la pollution et efficacité des ressources</w:t>
            </w:r>
          </w:p>
          <w:p w14:paraId="6347EF59"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Parties</w:t>
            </w:r>
            <w:r w:rsidRPr="005C3F7D">
              <w:rPr>
                <w:rFonts w:asciiTheme="minorHAnsi" w:hAnsiTheme="minorHAnsi" w:cstheme="minorHAnsi"/>
                <w:sz w:val="16"/>
              </w:rPr>
              <w:t xml:space="preserve"> </w:t>
            </w:r>
            <w:r w:rsidRPr="0039517E">
              <w:rPr>
                <w:rFonts w:asciiTheme="minorHAnsi" w:hAnsiTheme="minorHAnsi" w:cstheme="minorHAnsi"/>
                <w:sz w:val="16"/>
              </w:rPr>
              <w:t>prenantes parties prenantes</w:t>
            </w:r>
          </w:p>
          <w:p w14:paraId="59B6032B" w14:textId="77777777" w:rsidR="005C00FE" w:rsidRPr="0039517E" w:rsidRDefault="00767FAB" w:rsidP="005C3F7D">
            <w:pPr>
              <w:pStyle w:val="TableParagraph"/>
              <w:numPr>
                <w:ilvl w:val="1"/>
                <w:numId w:val="8"/>
              </w:numPr>
              <w:tabs>
                <w:tab w:val="left" w:pos="524"/>
              </w:tabs>
              <w:spacing w:line="252" w:lineRule="auto"/>
              <w:ind w:left="339" w:right="235"/>
              <w:rPr>
                <w:rFonts w:asciiTheme="minorHAnsi" w:hAnsiTheme="minorHAnsi" w:cstheme="minorHAnsi"/>
                <w:sz w:val="16"/>
              </w:rPr>
            </w:pPr>
            <w:r w:rsidRPr="0039517E">
              <w:rPr>
                <w:rFonts w:asciiTheme="minorHAnsi" w:hAnsiTheme="minorHAnsi" w:cstheme="minorHAnsi"/>
                <w:sz w:val="16"/>
              </w:rPr>
              <w:t>Exploitation</w:t>
            </w:r>
            <w:r w:rsidRPr="0039517E">
              <w:rPr>
                <w:rFonts w:asciiTheme="minorHAnsi" w:hAnsiTheme="minorHAnsi" w:cstheme="minorHAnsi"/>
                <w:spacing w:val="-12"/>
                <w:sz w:val="16"/>
              </w:rPr>
              <w:t xml:space="preserve"> </w:t>
            </w:r>
            <w:r w:rsidRPr="0039517E">
              <w:rPr>
                <w:rFonts w:asciiTheme="minorHAnsi" w:hAnsiTheme="minorHAnsi" w:cstheme="minorHAnsi"/>
                <w:sz w:val="16"/>
              </w:rPr>
              <w:t>et abus sexuels</w:t>
            </w:r>
          </w:p>
        </w:tc>
        <w:tc>
          <w:tcPr>
            <w:tcW w:w="1530" w:type="dxa"/>
            <w:tcBorders>
              <w:top w:val="nil"/>
            </w:tcBorders>
            <w:shd w:val="clear" w:color="auto" w:fill="D9D9D9"/>
          </w:tcPr>
          <w:p w14:paraId="5DDDB014"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5FE8866B" w14:textId="25C05A60" w:rsidR="005C00FE" w:rsidRPr="009B77AF"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Le</w:t>
            </w:r>
            <w:r w:rsidR="009B77AF">
              <w:rPr>
                <w:rFonts w:asciiTheme="minorHAnsi" w:hAnsiTheme="minorHAnsi" w:cstheme="minorHAnsi"/>
                <w:sz w:val="16"/>
              </w:rPr>
              <w:t xml:space="preserve"> </w:t>
            </w:r>
            <w:r w:rsidRPr="005C3F7D">
              <w:rPr>
                <w:rFonts w:asciiTheme="minorHAnsi" w:hAnsiTheme="minorHAnsi" w:cstheme="minorHAnsi"/>
                <w:sz w:val="16"/>
              </w:rPr>
              <w:t>recouvrement</w:t>
            </w:r>
            <w:r w:rsidR="00AD01B9" w:rsidRPr="005C3F7D">
              <w:rPr>
                <w:rFonts w:asciiTheme="minorHAnsi" w:hAnsiTheme="minorHAnsi" w:cstheme="minorHAnsi"/>
                <w:sz w:val="16"/>
              </w:rPr>
              <w:t xml:space="preserve"> </w:t>
            </w:r>
            <w:r w:rsidRPr="009B77AF">
              <w:rPr>
                <w:rFonts w:asciiTheme="minorHAnsi" w:hAnsiTheme="minorHAnsi" w:cstheme="minorHAnsi"/>
                <w:sz w:val="16"/>
              </w:rPr>
              <w:t>des coûts</w:t>
            </w:r>
          </w:p>
          <w:p w14:paraId="7679AB75"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Rapport qualité-prix</w:t>
            </w:r>
          </w:p>
          <w:p w14:paraId="691934D0" w14:textId="11AA8B1B"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 xml:space="preserve">Corruption </w:t>
            </w:r>
            <w:r w:rsidRPr="0039517E">
              <w:rPr>
                <w:rFonts w:asciiTheme="minorHAnsi" w:hAnsiTheme="minorHAnsi" w:cstheme="minorHAnsi"/>
                <w:sz w:val="16"/>
              </w:rPr>
              <w:t>et fraude</w:t>
            </w:r>
          </w:p>
          <w:p w14:paraId="070BF76B"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Fluctuation</w:t>
            </w:r>
            <w:r w:rsidRPr="005C3F7D">
              <w:rPr>
                <w:rFonts w:asciiTheme="minorHAnsi" w:hAnsiTheme="minorHAnsi" w:cstheme="minorHAnsi"/>
                <w:sz w:val="16"/>
              </w:rPr>
              <w:t xml:space="preserve"> </w:t>
            </w:r>
            <w:r w:rsidRPr="0039517E">
              <w:rPr>
                <w:rFonts w:asciiTheme="minorHAnsi" w:hAnsiTheme="minorHAnsi" w:cstheme="minorHAnsi"/>
                <w:sz w:val="16"/>
              </w:rPr>
              <w:t>du taux</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crédit, du</w:t>
            </w:r>
            <w:r w:rsidRPr="005C3F7D">
              <w:rPr>
                <w:rFonts w:asciiTheme="minorHAnsi" w:hAnsiTheme="minorHAnsi" w:cstheme="minorHAnsi"/>
                <w:sz w:val="16"/>
              </w:rPr>
              <w:t xml:space="preserve"> </w:t>
            </w:r>
            <w:r w:rsidRPr="0039517E">
              <w:rPr>
                <w:rFonts w:asciiTheme="minorHAnsi" w:hAnsiTheme="minorHAnsi" w:cstheme="minorHAnsi"/>
                <w:sz w:val="16"/>
              </w:rPr>
              <w:t>marché,</w:t>
            </w:r>
            <w:r w:rsidRPr="005C3F7D">
              <w:rPr>
                <w:rFonts w:asciiTheme="minorHAnsi" w:hAnsiTheme="minorHAnsi" w:cstheme="minorHAnsi"/>
                <w:sz w:val="16"/>
              </w:rPr>
              <w:t xml:space="preserve"> </w:t>
            </w:r>
            <w:r w:rsidRPr="0039517E">
              <w:rPr>
                <w:rFonts w:asciiTheme="minorHAnsi" w:hAnsiTheme="minorHAnsi" w:cstheme="minorHAnsi"/>
                <w:sz w:val="16"/>
              </w:rPr>
              <w:t>de la monnaie</w:t>
            </w:r>
          </w:p>
          <w:p w14:paraId="5DC8334C" w14:textId="68E44FE0"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Livraison</w:t>
            </w:r>
          </w:p>
          <w:p w14:paraId="6464D887" w14:textId="19D93D76" w:rsidR="005C00FE" w:rsidRPr="0039517E"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Disponibilité</w:t>
            </w:r>
            <w:r w:rsidRPr="005C3F7D">
              <w:rPr>
                <w:rFonts w:asciiTheme="minorHAnsi" w:hAnsiTheme="minorHAnsi" w:cstheme="minorHAnsi"/>
                <w:sz w:val="16"/>
              </w:rPr>
              <w:t xml:space="preserve"> </w:t>
            </w:r>
            <w:r w:rsidRPr="0039517E">
              <w:rPr>
                <w:rFonts w:asciiTheme="minorHAnsi" w:hAnsiTheme="minorHAnsi" w:cstheme="minorHAnsi"/>
                <w:sz w:val="16"/>
              </w:rPr>
              <w:t>du</w:t>
            </w:r>
            <w:r w:rsidR="009B77AF">
              <w:rPr>
                <w:rFonts w:asciiTheme="minorHAnsi" w:hAnsiTheme="minorHAnsi" w:cstheme="minorHAnsi"/>
                <w:sz w:val="16"/>
              </w:rPr>
              <w:t xml:space="preserve"> </w:t>
            </w:r>
            <w:r w:rsidRPr="0039517E">
              <w:rPr>
                <w:rFonts w:asciiTheme="minorHAnsi" w:hAnsiTheme="minorHAnsi" w:cstheme="minorHAnsi"/>
                <w:sz w:val="16"/>
              </w:rPr>
              <w:t>budget et flux de trésorerie</w:t>
            </w:r>
          </w:p>
        </w:tc>
        <w:tc>
          <w:tcPr>
            <w:tcW w:w="1800" w:type="dxa"/>
            <w:tcBorders>
              <w:top w:val="nil"/>
            </w:tcBorders>
            <w:shd w:val="clear" w:color="auto" w:fill="D9D9D9"/>
          </w:tcPr>
          <w:p w14:paraId="606146A8"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pacing w:val="-2"/>
                <w:sz w:val="16"/>
              </w:rPr>
            </w:pPr>
          </w:p>
          <w:p w14:paraId="08486015" w14:textId="28CCE89A"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 xml:space="preserve">Réactivité </w:t>
            </w:r>
            <w:r w:rsidRPr="0039517E">
              <w:rPr>
                <w:rFonts w:asciiTheme="minorHAnsi" w:hAnsiTheme="minorHAnsi" w:cstheme="minorHAnsi"/>
                <w:sz w:val="16"/>
              </w:rPr>
              <w:t>aux audits et</w:t>
            </w:r>
            <w:r w:rsidR="009B77AF">
              <w:rPr>
                <w:rFonts w:asciiTheme="minorHAnsi" w:hAnsiTheme="minorHAnsi" w:cstheme="minorHAnsi"/>
                <w:sz w:val="16"/>
              </w:rPr>
              <w:t xml:space="preserve"> </w:t>
            </w:r>
            <w:r w:rsidRPr="005C3F7D">
              <w:rPr>
                <w:rFonts w:asciiTheme="minorHAnsi" w:hAnsiTheme="minorHAnsi" w:cstheme="minorHAnsi"/>
                <w:sz w:val="16"/>
              </w:rPr>
              <w:t>aux évaluations</w:t>
            </w:r>
            <w:r w:rsidR="009B77AF">
              <w:rPr>
                <w:rFonts w:asciiTheme="minorHAnsi" w:hAnsiTheme="minorHAnsi" w:cstheme="minorHAnsi"/>
                <w:sz w:val="16"/>
              </w:rPr>
              <w:t xml:space="preserve"> </w:t>
            </w:r>
            <w:r w:rsidRPr="009B77AF">
              <w:rPr>
                <w:rFonts w:asciiTheme="minorHAnsi" w:hAnsiTheme="minorHAnsi" w:cstheme="minorHAnsi"/>
                <w:sz w:val="16"/>
              </w:rPr>
              <w:t>(retards</w:t>
            </w:r>
            <w:r w:rsidRPr="005C3F7D">
              <w:rPr>
                <w:rFonts w:asciiTheme="minorHAnsi" w:hAnsiTheme="minorHAnsi" w:cstheme="minorHAnsi"/>
                <w:sz w:val="16"/>
              </w:rPr>
              <w:t xml:space="preserve"> </w:t>
            </w:r>
            <w:r w:rsidRPr="009B77AF">
              <w:rPr>
                <w:rFonts w:asciiTheme="minorHAnsi" w:hAnsiTheme="minorHAnsi" w:cstheme="minorHAnsi"/>
                <w:sz w:val="16"/>
              </w:rPr>
              <w:t>dans des autits</w:t>
            </w:r>
            <w:r w:rsidRPr="005C3F7D">
              <w:rPr>
                <w:rFonts w:asciiTheme="minorHAnsi" w:hAnsiTheme="minorHAnsi" w:cstheme="minorHAnsi"/>
                <w:sz w:val="16"/>
              </w:rPr>
              <w:t xml:space="preserve"> </w:t>
            </w:r>
            <w:r w:rsidRPr="009B77AF">
              <w:rPr>
                <w:rFonts w:asciiTheme="minorHAnsi" w:hAnsiTheme="minorHAnsi" w:cstheme="minorHAnsi"/>
                <w:sz w:val="16"/>
              </w:rPr>
              <w:t xml:space="preserve">et </w:t>
            </w:r>
            <w:r w:rsidRPr="005C3F7D">
              <w:rPr>
                <w:rFonts w:asciiTheme="minorHAnsi" w:hAnsiTheme="minorHAnsi" w:cstheme="minorHAnsi"/>
                <w:sz w:val="16"/>
              </w:rPr>
              <w:t>évaluations)</w:t>
            </w:r>
          </w:p>
          <w:p w14:paraId="59013AE3" w14:textId="40C4CE82"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Leadershi</w:t>
            </w:r>
            <w:r w:rsidRPr="009B77AF">
              <w:rPr>
                <w:rFonts w:asciiTheme="minorHAnsi" w:hAnsiTheme="minorHAnsi" w:cstheme="minorHAnsi"/>
                <w:sz w:val="16"/>
              </w:rPr>
              <w:t>p et gestion</w:t>
            </w:r>
          </w:p>
          <w:p w14:paraId="4B2846D5" w14:textId="0464F87F"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Flexibilité</w:t>
            </w:r>
            <w:r w:rsidR="009B77AF">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gestion</w:t>
            </w:r>
            <w:r w:rsidRPr="005C3F7D">
              <w:rPr>
                <w:rFonts w:asciiTheme="minorHAnsi" w:hAnsiTheme="minorHAnsi" w:cstheme="minorHAnsi"/>
                <w:sz w:val="16"/>
              </w:rPr>
              <w:t xml:space="preserve"> </w:t>
            </w:r>
            <w:r w:rsidRPr="009B77AF">
              <w:rPr>
                <w:rFonts w:asciiTheme="minorHAnsi" w:hAnsiTheme="minorHAnsi" w:cstheme="minorHAnsi"/>
                <w:sz w:val="16"/>
              </w:rPr>
              <w:t xml:space="preserve">des </w:t>
            </w:r>
            <w:r w:rsidRPr="005C3F7D">
              <w:rPr>
                <w:rFonts w:asciiTheme="minorHAnsi" w:hAnsiTheme="minorHAnsi" w:cstheme="minorHAnsi"/>
                <w:sz w:val="16"/>
              </w:rPr>
              <w:t>opportunités</w:t>
            </w:r>
          </w:p>
          <w:p w14:paraId="60FA3BE3" w14:textId="458F074A"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Rapports et communication</w:t>
            </w:r>
          </w:p>
          <w:p w14:paraId="1A00178F" w14:textId="7CA4CADB" w:rsidR="009B77AF" w:rsidRPr="009B77AF" w:rsidRDefault="009B77AF"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9B77AF">
              <w:rPr>
                <w:rFonts w:asciiTheme="minorHAnsi" w:hAnsiTheme="minorHAnsi" w:cstheme="minorHAnsi"/>
                <w:sz w:val="16"/>
              </w:rPr>
              <w:t>E</w:t>
            </w:r>
            <w:r w:rsidRPr="005C3F7D">
              <w:rPr>
                <w:rFonts w:asciiTheme="minorHAnsi" w:hAnsiTheme="minorHAnsi" w:cstheme="minorHAnsi"/>
                <w:sz w:val="16"/>
              </w:rPr>
              <w:t xml:space="preserve">ngagement </w:t>
            </w:r>
            <w:r w:rsidR="00767FAB" w:rsidRPr="005C3F7D">
              <w:rPr>
                <w:rFonts w:asciiTheme="minorHAnsi" w:hAnsiTheme="minorHAnsi" w:cstheme="minorHAnsi"/>
                <w:sz w:val="16"/>
              </w:rPr>
              <w:t>des</w:t>
            </w:r>
            <w:r>
              <w:rPr>
                <w:rFonts w:asciiTheme="minorHAnsi" w:hAnsiTheme="minorHAnsi" w:cstheme="minorHAnsi"/>
                <w:sz w:val="16"/>
              </w:rPr>
              <w:t xml:space="preserve"> </w:t>
            </w:r>
            <w:r w:rsidR="00767FAB" w:rsidRPr="005C3F7D">
              <w:rPr>
                <w:rFonts w:asciiTheme="minorHAnsi" w:hAnsiTheme="minorHAnsi" w:cstheme="minorHAnsi"/>
                <w:sz w:val="16"/>
              </w:rPr>
              <w:t>partenaires</w:t>
            </w:r>
          </w:p>
          <w:p w14:paraId="5CCDCF92" w14:textId="36F244B2"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Stratégie</w:t>
            </w:r>
            <w:r w:rsidR="009B77AF" w:rsidRPr="009B77AF">
              <w:rPr>
                <w:rFonts w:asciiTheme="minorHAnsi" w:hAnsiTheme="minorHAnsi" w:cstheme="minorHAnsi"/>
                <w:sz w:val="16"/>
              </w:rPr>
              <w:t xml:space="preserve"> </w:t>
            </w:r>
            <w:r w:rsidRPr="009B77AF">
              <w:rPr>
                <w:rFonts w:asciiTheme="minorHAnsi" w:hAnsiTheme="minorHAnsi" w:cstheme="minorHAnsi"/>
                <w:sz w:val="16"/>
              </w:rPr>
              <w:t>de</w:t>
            </w:r>
            <w:r w:rsidRPr="005C3F7D">
              <w:rPr>
                <w:rFonts w:asciiTheme="minorHAnsi" w:hAnsiTheme="minorHAnsi" w:cstheme="minorHAnsi"/>
                <w:sz w:val="16"/>
              </w:rPr>
              <w:t xml:space="preserve"> </w:t>
            </w:r>
            <w:r w:rsidRPr="009B77AF">
              <w:rPr>
                <w:rFonts w:asciiTheme="minorHAnsi" w:hAnsiTheme="minorHAnsi" w:cstheme="minorHAnsi"/>
                <w:sz w:val="16"/>
              </w:rPr>
              <w:t>transition</w:t>
            </w:r>
            <w:r w:rsidRPr="005C3F7D">
              <w:rPr>
                <w:rFonts w:asciiTheme="minorHAnsi" w:hAnsiTheme="minorHAnsi" w:cstheme="minorHAnsi"/>
                <w:sz w:val="16"/>
              </w:rPr>
              <w:t xml:space="preserve"> </w:t>
            </w:r>
            <w:r w:rsidRPr="009B77AF">
              <w:rPr>
                <w:rFonts w:asciiTheme="minorHAnsi" w:hAnsiTheme="minorHAnsi" w:cstheme="minorHAnsi"/>
                <w:sz w:val="16"/>
              </w:rPr>
              <w:t>et de sortie</w:t>
            </w:r>
          </w:p>
          <w:p w14:paraId="31849651" w14:textId="41816140"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Sécurité,</w:t>
            </w:r>
            <w:r w:rsidR="009B77AF" w:rsidRPr="009B77AF">
              <w:rPr>
                <w:rFonts w:asciiTheme="minorHAnsi" w:hAnsiTheme="minorHAnsi" w:cstheme="minorHAnsi"/>
                <w:sz w:val="16"/>
              </w:rPr>
              <w:t xml:space="preserve"> </w:t>
            </w:r>
            <w:r w:rsidRPr="009B77AF">
              <w:rPr>
                <w:rFonts w:asciiTheme="minorHAnsi" w:hAnsiTheme="minorHAnsi" w:cstheme="minorHAnsi"/>
                <w:sz w:val="16"/>
              </w:rPr>
              <w:t>santé</w:t>
            </w:r>
            <w:r w:rsidRPr="005C3F7D">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bien- être</w:t>
            </w:r>
            <w:r w:rsidRPr="005C3F7D">
              <w:rPr>
                <w:rFonts w:asciiTheme="minorHAnsi" w:hAnsiTheme="minorHAnsi" w:cstheme="minorHAnsi"/>
                <w:sz w:val="16"/>
              </w:rPr>
              <w:t xml:space="preserve"> </w:t>
            </w:r>
            <w:r w:rsidRPr="009B77AF">
              <w:rPr>
                <w:rFonts w:asciiTheme="minorHAnsi" w:hAnsiTheme="minorHAnsi" w:cstheme="minorHAnsi"/>
                <w:sz w:val="16"/>
              </w:rPr>
              <w:t>au</w:t>
            </w:r>
            <w:r w:rsidRPr="005C3F7D">
              <w:rPr>
                <w:rFonts w:asciiTheme="minorHAnsi" w:hAnsiTheme="minorHAnsi" w:cstheme="minorHAnsi"/>
                <w:sz w:val="16"/>
              </w:rPr>
              <w:t xml:space="preserve"> travail</w:t>
            </w:r>
          </w:p>
          <w:p w14:paraId="7ED19041" w14:textId="0A318A85" w:rsidR="005C00FE"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Capacités</w:t>
            </w:r>
            <w:r w:rsidR="009B77AF" w:rsidRPr="009B77AF">
              <w:rPr>
                <w:rFonts w:asciiTheme="minorHAnsi" w:hAnsiTheme="minorHAnsi" w:cstheme="minorHAnsi"/>
                <w:sz w:val="16"/>
              </w:rPr>
              <w:t xml:space="preserve"> </w:t>
            </w:r>
            <w:r w:rsidRPr="005C3F7D">
              <w:rPr>
                <w:rFonts w:asciiTheme="minorHAnsi" w:hAnsiTheme="minorHAnsi" w:cstheme="minorHAnsi"/>
                <w:sz w:val="16"/>
              </w:rPr>
              <w:t>des</w:t>
            </w:r>
            <w:r w:rsidR="001A388D" w:rsidRPr="005C3F7D">
              <w:rPr>
                <w:rFonts w:asciiTheme="minorHAnsi" w:hAnsiTheme="minorHAnsi" w:cstheme="minorHAnsi"/>
                <w:sz w:val="16"/>
              </w:rPr>
              <w:t xml:space="preserve"> </w:t>
            </w:r>
            <w:r w:rsidRPr="005C3F7D">
              <w:rPr>
                <w:rFonts w:asciiTheme="minorHAnsi" w:hAnsiTheme="minorHAnsi" w:cstheme="minorHAnsi"/>
                <w:sz w:val="16"/>
              </w:rPr>
              <w:t>partenaires</w:t>
            </w:r>
          </w:p>
        </w:tc>
        <w:tc>
          <w:tcPr>
            <w:tcW w:w="1710" w:type="dxa"/>
            <w:tcBorders>
              <w:top w:val="nil"/>
            </w:tcBorders>
            <w:shd w:val="clear" w:color="auto" w:fill="D9D9D9"/>
          </w:tcPr>
          <w:p w14:paraId="06FA8583" w14:textId="77777777" w:rsidR="009B77AF" w:rsidRPr="009B77AF" w:rsidRDefault="009B77AF" w:rsidP="009B77AF">
            <w:pPr>
              <w:pStyle w:val="ListParagraph"/>
              <w:numPr>
                <w:ilvl w:val="0"/>
                <w:numId w:val="8"/>
              </w:numPr>
              <w:tabs>
                <w:tab w:val="left" w:pos="449"/>
              </w:tabs>
              <w:spacing w:before="95" w:line="252" w:lineRule="auto"/>
              <w:ind w:right="414"/>
              <w:rPr>
                <w:rFonts w:asciiTheme="minorHAnsi" w:eastAsia="Calibri" w:hAnsiTheme="minorHAnsi" w:cstheme="minorHAnsi"/>
                <w:vanish/>
                <w:sz w:val="16"/>
              </w:rPr>
            </w:pPr>
          </w:p>
          <w:p w14:paraId="4898160F" w14:textId="5C4CBCF9"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Gouvernance</w:t>
            </w:r>
          </w:p>
          <w:p w14:paraId="0D930E73"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Capacité d'exécution</w:t>
            </w:r>
          </w:p>
          <w:p w14:paraId="5D9E12D0"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Modalités</w:t>
            </w:r>
            <w:r w:rsidRPr="005C3F7D">
              <w:rPr>
                <w:rFonts w:asciiTheme="minorHAnsi" w:hAnsiTheme="minorHAnsi" w:cstheme="minorHAnsi"/>
                <w:sz w:val="16"/>
              </w:rPr>
              <w:t xml:space="preserve"> </w:t>
            </w:r>
            <w:r w:rsidRPr="0039517E">
              <w:rPr>
                <w:rFonts w:asciiTheme="minorHAnsi" w:hAnsiTheme="minorHAnsi" w:cstheme="minorHAnsi"/>
                <w:sz w:val="16"/>
              </w:rPr>
              <w:t>de mise en œuvre</w:t>
            </w:r>
          </w:p>
          <w:p w14:paraId="1444A8E1"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Responsabilité</w:t>
            </w:r>
          </w:p>
          <w:p w14:paraId="290F881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Suivi</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contrôle</w:t>
            </w:r>
          </w:p>
          <w:p w14:paraId="53E5D292"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Gestion</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connaissances</w:t>
            </w:r>
          </w:p>
          <w:p w14:paraId="32CC058E"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Ressources humaines</w:t>
            </w:r>
          </w:p>
          <w:p w14:paraId="57FDDC3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Contrôle interne</w:t>
            </w:r>
          </w:p>
          <w:p w14:paraId="40F7378D"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Achats</w:t>
            </w:r>
          </w:p>
        </w:tc>
        <w:tc>
          <w:tcPr>
            <w:tcW w:w="1800" w:type="dxa"/>
            <w:tcBorders>
              <w:top w:val="nil"/>
            </w:tcBorders>
            <w:shd w:val="clear" w:color="auto" w:fill="D9D9D9"/>
          </w:tcPr>
          <w:p w14:paraId="1AC61F50" w14:textId="77777777" w:rsidR="009B77AF" w:rsidRPr="009B77AF" w:rsidRDefault="009B77AF" w:rsidP="009B77AF">
            <w:pPr>
              <w:pStyle w:val="ListParagraph"/>
              <w:numPr>
                <w:ilvl w:val="0"/>
                <w:numId w:val="8"/>
              </w:numPr>
              <w:tabs>
                <w:tab w:val="left" w:pos="449"/>
              </w:tabs>
              <w:spacing w:line="252" w:lineRule="auto"/>
              <w:ind w:right="414"/>
              <w:rPr>
                <w:rFonts w:asciiTheme="minorHAnsi" w:eastAsia="Calibri" w:hAnsiTheme="minorHAnsi" w:cstheme="minorHAnsi"/>
                <w:vanish/>
                <w:sz w:val="16"/>
              </w:rPr>
            </w:pPr>
          </w:p>
          <w:p w14:paraId="46B7DC02" w14:textId="2705CC74" w:rsidR="009B77AF"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 xml:space="preserve">Opinion publique et </w:t>
            </w:r>
            <w:r w:rsidRPr="005C3F7D">
              <w:rPr>
                <w:rFonts w:asciiTheme="minorHAnsi" w:hAnsiTheme="minorHAnsi" w:cstheme="minorHAnsi"/>
                <w:sz w:val="16"/>
              </w:rPr>
              <w:t>médias</w:t>
            </w:r>
          </w:p>
          <w:p w14:paraId="1E361454" w14:textId="77878054" w:rsidR="009B77AF"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Engagement avec le partenariat du secteur privé</w:t>
            </w:r>
          </w:p>
          <w:p w14:paraId="0E889DAA" w14:textId="7CF4A63A" w:rsidR="008223E7"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Code de conduite et</w:t>
            </w:r>
            <w:r w:rsidR="003552B2">
              <w:rPr>
                <w:rFonts w:asciiTheme="minorHAnsi" w:hAnsiTheme="minorHAnsi" w:cstheme="minorHAnsi"/>
                <w:sz w:val="16"/>
              </w:rPr>
              <w:t xml:space="preserve"> </w:t>
            </w:r>
            <w:r w:rsidR="003552B2" w:rsidRPr="003552B2">
              <w:rPr>
                <w:rFonts w:asciiTheme="minorHAnsi" w:hAnsiTheme="minorHAnsi" w:cstheme="minorHAnsi"/>
                <w:sz w:val="16"/>
              </w:rPr>
              <w:t>éthique</w:t>
            </w:r>
          </w:p>
          <w:p w14:paraId="4777A97E" w14:textId="509E6FEE"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C</w:t>
            </w:r>
            <w:r w:rsidR="00767FAB" w:rsidRPr="008223E7">
              <w:rPr>
                <w:rFonts w:asciiTheme="minorHAnsi" w:hAnsiTheme="minorHAnsi" w:cstheme="minorHAnsi"/>
                <w:sz w:val="16"/>
              </w:rPr>
              <w:t>ommunications</w:t>
            </w:r>
          </w:p>
          <w:p w14:paraId="6195E76C" w14:textId="40323119"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G</w:t>
            </w:r>
            <w:r w:rsidR="00767FAB" w:rsidRPr="008223E7">
              <w:rPr>
                <w:rFonts w:asciiTheme="minorHAnsi" w:hAnsiTheme="minorHAnsi" w:cstheme="minorHAnsi"/>
                <w:sz w:val="16"/>
              </w:rPr>
              <w:t>estion des parties prenantes</w:t>
            </w:r>
          </w:p>
          <w:p w14:paraId="4EA01E44" w14:textId="43CBC13B" w:rsidR="005C00FE" w:rsidRPr="008223E7"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Exposition aux entités impliquées dans le blanchiment d'argent et le financement du terrorisme</w:t>
            </w:r>
          </w:p>
        </w:tc>
        <w:tc>
          <w:tcPr>
            <w:tcW w:w="1664" w:type="dxa"/>
            <w:tcBorders>
              <w:top w:val="nil"/>
            </w:tcBorders>
            <w:shd w:val="clear" w:color="auto" w:fill="D9D9D9"/>
          </w:tcPr>
          <w:p w14:paraId="57E2BBAA" w14:textId="77777777" w:rsidR="003552B2" w:rsidRPr="003552B2" w:rsidRDefault="003552B2" w:rsidP="003552B2">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6FB60897" w14:textId="1CA743DA"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Modifications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 xml:space="preserve">cadre réglementaire </w:t>
            </w:r>
            <w:r w:rsidRPr="0039517E">
              <w:rPr>
                <w:rFonts w:asciiTheme="minorHAnsi" w:hAnsiTheme="minorHAnsi" w:cstheme="minorHAnsi"/>
                <w:sz w:val="16"/>
              </w:rPr>
              <w:t xml:space="preserve">dans le pays </w:t>
            </w:r>
            <w:r w:rsidRPr="005C3F7D">
              <w:rPr>
                <w:rFonts w:asciiTheme="minorHAnsi" w:hAnsiTheme="minorHAnsi" w:cstheme="minorHAnsi"/>
                <w:sz w:val="16"/>
              </w:rPr>
              <w:t>d’opérations</w:t>
            </w:r>
          </w:p>
          <w:p w14:paraId="5344CFFD" w14:textId="55188DF4" w:rsidR="005C00FE" w:rsidRPr="003552B2" w:rsidRDefault="00767FAB" w:rsidP="005C3F7D">
            <w:pPr>
              <w:pStyle w:val="TableParagraph"/>
              <w:numPr>
                <w:ilvl w:val="1"/>
                <w:numId w:val="8"/>
              </w:numPr>
              <w:tabs>
                <w:tab w:val="left" w:pos="449"/>
                <w:tab w:val="left" w:pos="488"/>
                <w:tab w:val="left" w:pos="489"/>
              </w:tabs>
              <w:spacing w:line="252" w:lineRule="auto"/>
              <w:ind w:left="339" w:right="159"/>
              <w:rPr>
                <w:rFonts w:asciiTheme="minorHAnsi" w:hAnsiTheme="minorHAnsi" w:cstheme="minorHAnsi"/>
                <w:sz w:val="16"/>
              </w:rPr>
            </w:pPr>
            <w:r w:rsidRPr="005C3F7D">
              <w:rPr>
                <w:rFonts w:asciiTheme="minorHAnsi" w:hAnsiTheme="minorHAnsi" w:cstheme="minorHAnsi"/>
                <w:sz w:val="16"/>
              </w:rPr>
              <w:t>Modifications</w:t>
            </w:r>
            <w:r w:rsidR="00CA1127">
              <w:rPr>
                <w:rFonts w:asciiTheme="minorHAnsi" w:hAnsiTheme="minorHAnsi" w:cstheme="minorHAnsi"/>
                <w:sz w:val="16"/>
              </w:rPr>
              <w:t xml:space="preserve"> </w:t>
            </w:r>
            <w:r w:rsidRPr="005C3F7D">
              <w:rPr>
                <w:rFonts w:asciiTheme="minorHAnsi" w:hAnsiTheme="minorHAnsi" w:cstheme="minorHAnsi"/>
                <w:sz w:val="16"/>
              </w:rPr>
              <w:t>d</w:t>
            </w:r>
            <w:r w:rsidR="00576A83" w:rsidRPr="005C3F7D">
              <w:rPr>
                <w:rFonts w:asciiTheme="minorHAnsi" w:hAnsiTheme="minorHAnsi" w:cstheme="minorHAnsi"/>
                <w:sz w:val="16"/>
              </w:rPr>
              <w:t>u</w:t>
            </w:r>
            <w:r w:rsidR="003552B2" w:rsidRPr="003552B2">
              <w:rPr>
                <w:rFonts w:asciiTheme="minorHAnsi" w:hAnsiTheme="minorHAnsi" w:cstheme="minorHAnsi"/>
                <w:sz w:val="16"/>
              </w:rPr>
              <w:t xml:space="preserve"> </w:t>
            </w:r>
            <w:r w:rsidRPr="005C3F7D">
              <w:rPr>
                <w:rFonts w:asciiTheme="minorHAnsi" w:hAnsiTheme="minorHAnsi" w:cstheme="minorHAnsi"/>
                <w:sz w:val="16"/>
              </w:rPr>
              <w:t>cadre</w:t>
            </w:r>
            <w:r w:rsidR="00576A83" w:rsidRPr="005C3F7D">
              <w:rPr>
                <w:rFonts w:asciiTheme="minorHAnsi" w:hAnsiTheme="minorHAnsi" w:cstheme="minorHAnsi"/>
                <w:sz w:val="16"/>
              </w:rPr>
              <w:t xml:space="preserve"> </w:t>
            </w:r>
            <w:r w:rsidRPr="005C3F7D">
              <w:rPr>
                <w:rFonts w:asciiTheme="minorHAnsi" w:hAnsiTheme="minorHAnsi" w:cstheme="minorHAnsi"/>
                <w:sz w:val="16"/>
              </w:rPr>
              <w:t>réglementaire international touchant l’ensemble de l’organisation</w:t>
            </w:r>
          </w:p>
          <w:p w14:paraId="11EBF747" w14:textId="20726853" w:rsidR="005C00FE" w:rsidRPr="0039517E" w:rsidRDefault="00767FAB" w:rsidP="005C3F7D">
            <w:pPr>
              <w:pStyle w:val="TableParagraph"/>
              <w:numPr>
                <w:ilvl w:val="1"/>
                <w:numId w:val="8"/>
              </w:numPr>
              <w:tabs>
                <w:tab w:val="left" w:pos="446"/>
                <w:tab w:val="left" w:pos="1397"/>
                <w:tab w:val="left" w:pos="1441"/>
              </w:tabs>
              <w:spacing w:line="252" w:lineRule="auto"/>
              <w:ind w:left="339" w:right="159"/>
              <w:rPr>
                <w:rFonts w:asciiTheme="minorHAnsi" w:hAnsiTheme="minorHAnsi" w:cstheme="minorHAnsi"/>
                <w:sz w:val="16"/>
              </w:rPr>
            </w:pPr>
            <w:r w:rsidRPr="0039517E">
              <w:rPr>
                <w:rFonts w:asciiTheme="minorHAnsi" w:hAnsiTheme="minorHAnsi" w:cstheme="minorHAnsi"/>
                <w:sz w:val="16"/>
              </w:rPr>
              <w:t>Dérogation</w:t>
            </w:r>
            <w:r w:rsidRPr="005C3F7D">
              <w:rPr>
                <w:rFonts w:asciiTheme="minorHAnsi" w:hAnsiTheme="minorHAnsi" w:cstheme="minorHAnsi"/>
                <w:sz w:val="16"/>
              </w:rPr>
              <w:t xml:space="preserve"> </w:t>
            </w:r>
            <w:r w:rsidRPr="0039517E">
              <w:rPr>
                <w:rFonts w:asciiTheme="minorHAnsi" w:hAnsiTheme="minorHAnsi" w:cstheme="minorHAnsi"/>
                <w:sz w:val="16"/>
              </w:rPr>
              <w:t xml:space="preserve">aux </w:t>
            </w:r>
            <w:r w:rsidRPr="005C3F7D">
              <w:rPr>
                <w:rFonts w:asciiTheme="minorHAnsi" w:hAnsiTheme="minorHAnsi" w:cstheme="minorHAnsi"/>
                <w:sz w:val="16"/>
              </w:rPr>
              <w:t>règles</w:t>
            </w:r>
            <w:r w:rsidR="003552B2">
              <w:rPr>
                <w:rFonts w:asciiTheme="minorHAnsi" w:hAnsiTheme="minorHAnsi" w:cstheme="minorHAnsi"/>
                <w:sz w:val="16"/>
              </w:rPr>
              <w:t xml:space="preserve"> </w:t>
            </w:r>
            <w:r w:rsidRPr="005C3F7D">
              <w:rPr>
                <w:rFonts w:asciiTheme="minorHAnsi" w:hAnsiTheme="minorHAnsi" w:cstheme="minorHAnsi"/>
                <w:sz w:val="16"/>
              </w:rPr>
              <w:t>et règlements internes</w:t>
            </w:r>
            <w:r w:rsidR="003552B2">
              <w:rPr>
                <w:rFonts w:asciiTheme="minorHAnsi" w:hAnsiTheme="minorHAnsi" w:cstheme="minorHAnsi"/>
                <w:sz w:val="16"/>
              </w:rPr>
              <w:t xml:space="preserve"> </w:t>
            </w:r>
            <w:r w:rsidRPr="005C3F7D">
              <w:rPr>
                <w:rFonts w:asciiTheme="minorHAnsi" w:hAnsiTheme="minorHAnsi" w:cstheme="minorHAnsi"/>
                <w:sz w:val="16"/>
              </w:rPr>
              <w:t>du PNUD</w:t>
            </w:r>
          </w:p>
        </w:tc>
        <w:tc>
          <w:tcPr>
            <w:tcW w:w="2026" w:type="dxa"/>
            <w:tcBorders>
              <w:top w:val="nil"/>
            </w:tcBorders>
            <w:shd w:val="clear" w:color="auto" w:fill="D9D9D9"/>
          </w:tcPr>
          <w:p w14:paraId="28DC97F4"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247A1485" w14:textId="2C3FDBB6"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w:t>
            </w:r>
            <w:r w:rsidRPr="005C3F7D">
              <w:rPr>
                <w:rFonts w:asciiTheme="minorHAnsi" w:hAnsiTheme="minorHAnsi" w:cstheme="minorHAnsi"/>
                <w:sz w:val="16"/>
              </w:rPr>
              <w:t xml:space="preserve"> </w:t>
            </w:r>
            <w:r w:rsidRPr="0039517E">
              <w:rPr>
                <w:rFonts w:asciiTheme="minorHAnsi" w:hAnsiTheme="minorHAnsi" w:cstheme="minorHAnsi"/>
                <w:sz w:val="16"/>
              </w:rPr>
              <w:t>stratégiques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PNUD</w:t>
            </w:r>
          </w:p>
          <w:p w14:paraId="7A71EEDB"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Coordination et réforme</w:t>
            </w:r>
            <w:r w:rsidRPr="005C3F7D">
              <w:rPr>
                <w:rFonts w:asciiTheme="minorHAnsi" w:hAnsiTheme="minorHAnsi" w:cstheme="minorHAnsi"/>
                <w:sz w:val="16"/>
              </w:rPr>
              <w:t xml:space="preserve"> </w:t>
            </w:r>
            <w:r w:rsidRPr="0039517E">
              <w:rPr>
                <w:rFonts w:asciiTheme="minorHAnsi" w:hAnsiTheme="minorHAnsi" w:cstheme="minorHAnsi"/>
                <w:sz w:val="16"/>
              </w:rPr>
              <w:t>du</w:t>
            </w:r>
            <w:r w:rsidRPr="005C3F7D">
              <w:rPr>
                <w:rFonts w:asciiTheme="minorHAnsi" w:hAnsiTheme="minorHAnsi" w:cstheme="minorHAnsi"/>
                <w:sz w:val="16"/>
              </w:rPr>
              <w:t xml:space="preserve"> </w:t>
            </w:r>
            <w:r w:rsidRPr="0039517E">
              <w:rPr>
                <w:rFonts w:asciiTheme="minorHAnsi" w:hAnsiTheme="minorHAnsi" w:cstheme="minorHAnsi"/>
                <w:sz w:val="16"/>
              </w:rPr>
              <w:t>système</w:t>
            </w:r>
            <w:r w:rsidRPr="005C3F7D">
              <w:rPr>
                <w:rFonts w:asciiTheme="minorHAnsi" w:hAnsiTheme="minorHAnsi" w:cstheme="minorHAnsi"/>
                <w:sz w:val="16"/>
              </w:rPr>
              <w:t xml:space="preserve"> </w:t>
            </w:r>
            <w:r w:rsidRPr="0039517E">
              <w:rPr>
                <w:rFonts w:asciiTheme="minorHAnsi" w:hAnsiTheme="minorHAnsi" w:cstheme="minorHAnsi"/>
                <w:sz w:val="16"/>
              </w:rPr>
              <w:t>des Nations Unies</w:t>
            </w:r>
          </w:p>
          <w:p w14:paraId="7FE53EC4"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Relations</w:t>
            </w:r>
            <w:r w:rsidRPr="005C3F7D">
              <w:rPr>
                <w:rFonts w:asciiTheme="minorHAnsi" w:hAnsiTheme="minorHAnsi" w:cstheme="minorHAnsi"/>
                <w:sz w:val="16"/>
              </w:rPr>
              <w:t xml:space="preserve"> </w:t>
            </w:r>
            <w:r w:rsidRPr="0039517E">
              <w:rPr>
                <w:rFonts w:asciiTheme="minorHAnsi" w:hAnsiTheme="minorHAnsi" w:cstheme="minorHAnsi"/>
                <w:sz w:val="16"/>
              </w:rPr>
              <w:t>avec</w:t>
            </w:r>
            <w:r w:rsidRPr="005C3F7D">
              <w:rPr>
                <w:rFonts w:asciiTheme="minorHAnsi" w:hAnsiTheme="minorHAnsi" w:cstheme="minorHAnsi"/>
                <w:sz w:val="16"/>
              </w:rPr>
              <w:t xml:space="preserve"> </w:t>
            </w:r>
            <w:r w:rsidRPr="0039517E">
              <w:rPr>
                <w:rFonts w:asciiTheme="minorHAnsi" w:hAnsiTheme="minorHAnsi" w:cstheme="minorHAnsi"/>
                <w:sz w:val="16"/>
              </w:rPr>
              <w:t xml:space="preserve">les parties prenantes et </w:t>
            </w:r>
            <w:r w:rsidRPr="005C3F7D">
              <w:rPr>
                <w:rFonts w:asciiTheme="minorHAnsi" w:hAnsiTheme="minorHAnsi" w:cstheme="minorHAnsi"/>
                <w:sz w:val="16"/>
              </w:rPr>
              <w:t>partenariats</w:t>
            </w:r>
          </w:p>
          <w:p w14:paraId="18A5E51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Concurrence</w:t>
            </w:r>
          </w:p>
          <w:p w14:paraId="2F53190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Engagement</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gouvernements</w:t>
            </w:r>
          </w:p>
          <w:p w14:paraId="21F4ABD7"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Changement/rotation </w:t>
            </w:r>
            <w:r w:rsidRPr="0039517E">
              <w:rPr>
                <w:rFonts w:asciiTheme="minorHAnsi" w:hAnsiTheme="minorHAnsi" w:cstheme="minorHAnsi"/>
                <w:sz w:val="16"/>
              </w:rPr>
              <w:t>au sein du gouvernement</w:t>
            </w:r>
          </w:p>
          <w:p w14:paraId="42711FB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 nationales</w:t>
            </w:r>
          </w:p>
          <w:p w14:paraId="08DA635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Innover,</w:t>
            </w:r>
            <w:r w:rsidRPr="005C3F7D">
              <w:rPr>
                <w:rFonts w:asciiTheme="minorHAnsi" w:hAnsiTheme="minorHAnsi" w:cstheme="minorHAnsi"/>
                <w:sz w:val="16"/>
              </w:rPr>
              <w:t xml:space="preserve"> </w:t>
            </w:r>
            <w:r w:rsidRPr="0039517E">
              <w:rPr>
                <w:rFonts w:asciiTheme="minorHAnsi" w:hAnsiTheme="minorHAnsi" w:cstheme="minorHAnsi"/>
                <w:sz w:val="16"/>
              </w:rPr>
              <w:t xml:space="preserve">piloter, </w:t>
            </w:r>
            <w:r w:rsidRPr="005C3F7D">
              <w:rPr>
                <w:rFonts w:asciiTheme="minorHAnsi" w:hAnsiTheme="minorHAnsi" w:cstheme="minorHAnsi"/>
                <w:sz w:val="16"/>
              </w:rPr>
              <w:t>expérimenter</w:t>
            </w:r>
          </w:p>
        </w:tc>
        <w:tc>
          <w:tcPr>
            <w:tcW w:w="1433" w:type="dxa"/>
            <w:tcBorders>
              <w:top w:val="nil"/>
            </w:tcBorders>
            <w:shd w:val="clear" w:color="auto" w:fill="D9D9D9"/>
          </w:tcPr>
          <w:p w14:paraId="1C272A7E"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3D218208" w14:textId="003569C4"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Conflit</w:t>
            </w:r>
            <w:r w:rsidRPr="005C3F7D">
              <w:rPr>
                <w:rFonts w:asciiTheme="minorHAnsi" w:hAnsiTheme="minorHAnsi" w:cstheme="minorHAnsi"/>
                <w:sz w:val="16"/>
              </w:rPr>
              <w:t xml:space="preserve"> armé</w:t>
            </w:r>
          </w:p>
          <w:p w14:paraId="498631B1"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Instabilité politique</w:t>
            </w:r>
          </w:p>
          <w:p w14:paraId="3C2D236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Terrorisme</w:t>
            </w:r>
          </w:p>
          <w:p w14:paraId="2AB3E090"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Criminalité</w:t>
            </w:r>
          </w:p>
          <w:p w14:paraId="51BACC5A"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Troubles civils</w:t>
            </w:r>
          </w:p>
          <w:p w14:paraId="063E82F3"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naturels</w:t>
            </w:r>
          </w:p>
          <w:p w14:paraId="2732471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d'origine humaine</w:t>
            </w:r>
          </w:p>
          <w:p w14:paraId="4EDF357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Cyber- </w:t>
            </w:r>
            <w:r w:rsidRPr="0039517E">
              <w:rPr>
                <w:rFonts w:asciiTheme="minorHAnsi" w:hAnsiTheme="minorHAnsi" w:cstheme="minorHAnsi"/>
                <w:sz w:val="16"/>
              </w:rPr>
              <w:t>sécurité</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menaces</w:t>
            </w:r>
          </w:p>
        </w:tc>
      </w:tr>
    </w:tbl>
    <w:p w14:paraId="00011D3F" w14:textId="77777777" w:rsidR="00EB54BD" w:rsidRDefault="00EB54BD" w:rsidP="00EB54BD">
      <w:pPr>
        <w:spacing w:line="312" w:lineRule="auto"/>
        <w:ind w:left="90" w:right="251"/>
        <w:rPr>
          <w:rFonts w:asciiTheme="minorHAnsi" w:hAnsiTheme="minorHAnsi" w:cstheme="minorHAnsi"/>
          <w:sz w:val="20"/>
        </w:rPr>
      </w:pPr>
    </w:p>
    <w:p w14:paraId="12E1D65A" w14:textId="1CF1F484" w:rsidR="005C00FE" w:rsidRPr="0039517E" w:rsidDel="00FD2A2C" w:rsidRDefault="00767FAB" w:rsidP="005C3F7D">
      <w:pPr>
        <w:spacing w:line="312" w:lineRule="auto"/>
        <w:ind w:left="90" w:right="251"/>
      </w:pPr>
      <w:r w:rsidRPr="005C3F7D">
        <w:rPr>
          <w:rFonts w:asciiTheme="minorHAnsi" w:hAnsiTheme="minorHAnsi" w:cstheme="minorHAnsi"/>
          <w:sz w:val="20"/>
        </w:rPr>
        <w:t>REMARQUE</w:t>
      </w:r>
      <w:r w:rsidRPr="005C3F7D">
        <w:rPr>
          <w:rFonts w:asciiTheme="minorHAnsi" w:hAnsiTheme="minorHAnsi" w:cstheme="minorHAnsi"/>
          <w:spacing w:val="-3"/>
          <w:sz w:val="20"/>
        </w:rPr>
        <w:t xml:space="preserve"> </w:t>
      </w:r>
      <w:r w:rsidRPr="005C3F7D">
        <w:rPr>
          <w:rFonts w:asciiTheme="minorHAnsi" w:hAnsiTheme="minorHAnsi" w:cstheme="minorHAnsi"/>
          <w:sz w:val="20"/>
        </w:rPr>
        <w:t>:</w:t>
      </w:r>
      <w:r w:rsidRPr="005C3F7D">
        <w:rPr>
          <w:rFonts w:asciiTheme="minorHAnsi" w:hAnsiTheme="minorHAnsi" w:cstheme="minorHAnsi"/>
          <w:spacing w:val="-3"/>
          <w:sz w:val="20"/>
        </w:rPr>
        <w:t xml:space="preserve"> </w:t>
      </w:r>
      <w:r w:rsidRPr="005C3F7D">
        <w:rPr>
          <w:rFonts w:asciiTheme="minorHAnsi" w:hAnsiTheme="minorHAnsi" w:cstheme="minorHAnsi"/>
          <w:sz w:val="20"/>
        </w:rPr>
        <w:t>Les</w:t>
      </w:r>
      <w:r w:rsidRPr="005C3F7D">
        <w:rPr>
          <w:rFonts w:asciiTheme="minorHAnsi" w:hAnsiTheme="minorHAnsi" w:cstheme="minorHAnsi"/>
          <w:spacing w:val="-2"/>
          <w:sz w:val="20"/>
        </w:rPr>
        <w:t xml:space="preserve"> </w:t>
      </w:r>
      <w:r w:rsidRPr="005C3F7D">
        <w:rPr>
          <w:rFonts w:asciiTheme="minorHAnsi" w:hAnsiTheme="minorHAnsi" w:cstheme="minorHAnsi"/>
          <w:sz w:val="20"/>
        </w:rPr>
        <w:t>catégories</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4"/>
          <w:sz w:val="20"/>
        </w:rPr>
        <w:t xml:space="preserve"> </w:t>
      </w:r>
      <w:r w:rsidRPr="005C3F7D">
        <w:rPr>
          <w:rFonts w:asciiTheme="minorHAnsi" w:hAnsiTheme="minorHAnsi" w:cstheme="minorHAnsi"/>
          <w:sz w:val="20"/>
        </w:rPr>
        <w:t>risque</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2"/>
          <w:sz w:val="20"/>
        </w:rPr>
        <w:t xml:space="preserve"> </w:t>
      </w:r>
      <w:r w:rsidRPr="005C3F7D">
        <w:rPr>
          <w:rFonts w:asciiTheme="minorHAnsi" w:hAnsiTheme="minorHAnsi" w:cstheme="minorHAnsi"/>
          <w:sz w:val="20"/>
        </w:rPr>
        <w:t>la</w:t>
      </w:r>
      <w:r w:rsidRPr="005C3F7D">
        <w:rPr>
          <w:rFonts w:asciiTheme="minorHAnsi" w:hAnsiTheme="minorHAnsi" w:cstheme="minorHAnsi"/>
          <w:spacing w:val="-3"/>
          <w:sz w:val="20"/>
        </w:rPr>
        <w:t xml:space="preserve"> </w:t>
      </w:r>
      <w:r w:rsidRPr="005C3F7D">
        <w:rPr>
          <w:rFonts w:asciiTheme="minorHAnsi" w:hAnsiTheme="minorHAnsi" w:cstheme="minorHAnsi"/>
          <w:sz w:val="20"/>
        </w:rPr>
        <w:t>GRI</w:t>
      </w:r>
      <w:r w:rsidRPr="005C3F7D">
        <w:rPr>
          <w:rFonts w:asciiTheme="minorHAnsi" w:hAnsiTheme="minorHAnsi" w:cstheme="minorHAnsi"/>
          <w:spacing w:val="-1"/>
          <w:sz w:val="20"/>
        </w:rPr>
        <w:t xml:space="preserve"> </w:t>
      </w:r>
      <w:r w:rsidRPr="005C3F7D">
        <w:rPr>
          <w:rFonts w:asciiTheme="minorHAnsi" w:hAnsiTheme="minorHAnsi" w:cstheme="minorHAnsi"/>
          <w:sz w:val="20"/>
        </w:rPr>
        <w:t>liées</w:t>
      </w:r>
      <w:r w:rsidRPr="005C3F7D">
        <w:rPr>
          <w:rFonts w:asciiTheme="minorHAnsi" w:hAnsiTheme="minorHAnsi" w:cstheme="minorHAnsi"/>
          <w:spacing w:val="-2"/>
          <w:sz w:val="20"/>
        </w:rPr>
        <w:t xml:space="preserve"> </w:t>
      </w:r>
      <w:r w:rsidRPr="005C3F7D">
        <w:rPr>
          <w:rFonts w:asciiTheme="minorHAnsi" w:hAnsiTheme="minorHAnsi" w:cstheme="minorHAnsi"/>
          <w:sz w:val="20"/>
        </w:rPr>
        <w:t>aux</w:t>
      </w:r>
      <w:r w:rsidRPr="005C3F7D">
        <w:rPr>
          <w:rFonts w:asciiTheme="minorHAnsi" w:hAnsiTheme="minorHAnsi" w:cstheme="minorHAnsi"/>
          <w:spacing w:val="-2"/>
          <w:sz w:val="20"/>
        </w:rPr>
        <w:t xml:space="preserve"> </w:t>
      </w:r>
      <w:r w:rsidRPr="005C3F7D">
        <w:rPr>
          <w:rFonts w:asciiTheme="minorHAnsi" w:hAnsiTheme="minorHAnsi" w:cstheme="minorHAnsi"/>
          <w:sz w:val="20"/>
        </w:rPr>
        <w:t>normes</w:t>
      </w:r>
      <w:r w:rsidRPr="005C3F7D">
        <w:rPr>
          <w:rFonts w:asciiTheme="minorHAnsi" w:hAnsiTheme="minorHAnsi" w:cstheme="minorHAnsi"/>
          <w:spacing w:val="-2"/>
          <w:sz w:val="20"/>
        </w:rPr>
        <w:t xml:space="preserve"> </w:t>
      </w:r>
      <w:r w:rsidRPr="005C3F7D">
        <w:rPr>
          <w:rFonts w:asciiTheme="minorHAnsi" w:hAnsiTheme="minorHAnsi" w:cstheme="minorHAnsi"/>
          <w:sz w:val="20"/>
        </w:rPr>
        <w:t>de qualité</w:t>
      </w:r>
      <w:r w:rsidRPr="005C3F7D">
        <w:rPr>
          <w:rFonts w:asciiTheme="minorHAnsi" w:hAnsiTheme="minorHAnsi" w:cstheme="minorHAnsi"/>
          <w:spacing w:val="-3"/>
          <w:sz w:val="20"/>
        </w:rPr>
        <w:t xml:space="preserve"> </w:t>
      </w:r>
      <w:r w:rsidRPr="005C3F7D">
        <w:rPr>
          <w:rFonts w:asciiTheme="minorHAnsi" w:hAnsiTheme="minorHAnsi" w:cstheme="minorHAnsi"/>
          <w:sz w:val="20"/>
        </w:rPr>
        <w:t>pour</w:t>
      </w:r>
      <w:r w:rsidRPr="005C3F7D">
        <w:rPr>
          <w:rFonts w:asciiTheme="minorHAnsi" w:hAnsiTheme="minorHAnsi" w:cstheme="minorHAnsi"/>
          <w:spacing w:val="-3"/>
          <w:sz w:val="20"/>
        </w:rPr>
        <w:t xml:space="preserve"> </w:t>
      </w:r>
      <w:r w:rsidRPr="005C3F7D">
        <w:rPr>
          <w:rFonts w:asciiTheme="minorHAnsi" w:hAnsiTheme="minorHAnsi" w:cstheme="minorHAnsi"/>
          <w:sz w:val="20"/>
        </w:rPr>
        <w:t>la</w:t>
      </w:r>
      <w:r w:rsidRPr="005C3F7D">
        <w:rPr>
          <w:rFonts w:asciiTheme="minorHAnsi" w:hAnsiTheme="minorHAnsi" w:cstheme="minorHAnsi"/>
          <w:spacing w:val="-1"/>
          <w:sz w:val="20"/>
        </w:rPr>
        <w:t xml:space="preserve"> </w:t>
      </w:r>
      <w:r w:rsidRPr="005C3F7D">
        <w:rPr>
          <w:rFonts w:asciiTheme="minorHAnsi" w:hAnsiTheme="minorHAnsi" w:cstheme="minorHAnsi"/>
          <w:sz w:val="20"/>
        </w:rPr>
        <w:t>programmation</w:t>
      </w:r>
      <w:r w:rsidRPr="005C3F7D">
        <w:rPr>
          <w:rFonts w:asciiTheme="minorHAnsi" w:hAnsiTheme="minorHAnsi" w:cstheme="minorHAnsi"/>
          <w:spacing w:val="-3"/>
          <w:sz w:val="20"/>
        </w:rPr>
        <w:t xml:space="preserve"> </w:t>
      </w:r>
      <w:r w:rsidRPr="005C3F7D">
        <w:rPr>
          <w:rFonts w:asciiTheme="minorHAnsi" w:hAnsiTheme="minorHAnsi" w:cstheme="minorHAnsi"/>
          <w:sz w:val="20"/>
        </w:rPr>
        <w:t>seront</w:t>
      </w:r>
      <w:r w:rsidRPr="005C3F7D">
        <w:rPr>
          <w:rFonts w:asciiTheme="minorHAnsi" w:hAnsiTheme="minorHAnsi" w:cstheme="minorHAnsi"/>
          <w:spacing w:val="-1"/>
          <w:sz w:val="20"/>
        </w:rPr>
        <w:t xml:space="preserve"> </w:t>
      </w:r>
      <w:r w:rsidRPr="005C3F7D">
        <w:rPr>
          <w:rFonts w:asciiTheme="minorHAnsi" w:hAnsiTheme="minorHAnsi" w:cstheme="minorHAnsi"/>
          <w:sz w:val="20"/>
        </w:rPr>
        <w:t>schématisées</w:t>
      </w:r>
      <w:r w:rsidRPr="005C3F7D">
        <w:rPr>
          <w:rFonts w:asciiTheme="minorHAnsi" w:hAnsiTheme="minorHAnsi" w:cstheme="minorHAnsi"/>
          <w:spacing w:val="-2"/>
          <w:sz w:val="20"/>
        </w:rPr>
        <w:t xml:space="preserve"> </w:t>
      </w:r>
      <w:r w:rsidRPr="005C3F7D">
        <w:rPr>
          <w:rFonts w:asciiTheme="minorHAnsi" w:hAnsiTheme="minorHAnsi" w:cstheme="minorHAnsi"/>
          <w:sz w:val="20"/>
        </w:rPr>
        <w:t>en</w:t>
      </w:r>
      <w:r w:rsidRPr="005C3F7D">
        <w:rPr>
          <w:rFonts w:asciiTheme="minorHAnsi" w:hAnsiTheme="minorHAnsi" w:cstheme="minorHAnsi"/>
          <w:spacing w:val="-3"/>
          <w:sz w:val="20"/>
        </w:rPr>
        <w:t xml:space="preserve"> </w:t>
      </w:r>
      <w:r w:rsidRPr="005C3F7D">
        <w:rPr>
          <w:rFonts w:asciiTheme="minorHAnsi" w:hAnsiTheme="minorHAnsi" w:cstheme="minorHAnsi"/>
          <w:sz w:val="20"/>
        </w:rPr>
        <w:t>conséquence</w:t>
      </w:r>
      <w:r w:rsidRPr="005C3F7D">
        <w:rPr>
          <w:rFonts w:asciiTheme="minorHAnsi" w:hAnsiTheme="minorHAnsi" w:cstheme="minorHAnsi"/>
          <w:spacing w:val="-3"/>
          <w:sz w:val="20"/>
        </w:rPr>
        <w:t xml:space="preserve"> </w:t>
      </w:r>
      <w:r w:rsidRPr="005C3F7D">
        <w:rPr>
          <w:rFonts w:asciiTheme="minorHAnsi" w:hAnsiTheme="minorHAnsi" w:cstheme="minorHAnsi"/>
          <w:sz w:val="20"/>
        </w:rPr>
        <w:t>et se retrouveront dans le système de registre des risques/d’AQ</w:t>
      </w:r>
    </w:p>
    <w:p w14:paraId="1DEB80F8" w14:textId="77777777" w:rsidR="00153ACC" w:rsidRPr="006B4AEE" w:rsidRDefault="00153ACC">
      <w:pPr>
        <w:pStyle w:val="BodyText"/>
        <w:spacing w:before="93"/>
        <w:ind w:right="281"/>
        <w:sectPr w:rsidR="00153ACC" w:rsidRPr="006B4AEE" w:rsidSect="005C3F7D">
          <w:type w:val="nextColumn"/>
          <w:pgSz w:w="16850" w:h="11900" w:orient="landscape"/>
          <w:pgMar w:top="1440" w:right="1440" w:bottom="1440" w:left="1440" w:header="706" w:footer="1096" w:gutter="0"/>
          <w:cols w:space="720"/>
          <w:docGrid w:linePitch="299"/>
        </w:sectPr>
      </w:pPr>
    </w:p>
    <w:p w14:paraId="6EBF69C8" w14:textId="1DCF9E40" w:rsidR="005C00FE" w:rsidRPr="005C3F7D" w:rsidRDefault="00767FAB" w:rsidP="005C3F7D">
      <w:pPr>
        <w:pStyle w:val="Heading1"/>
        <w:spacing w:before="65" w:line="259" w:lineRule="auto"/>
        <w:ind w:left="0"/>
        <w:rPr>
          <w:rFonts w:asciiTheme="minorHAnsi" w:hAnsiTheme="minorHAnsi" w:cstheme="minorHAnsi"/>
        </w:rPr>
      </w:pPr>
      <w:bookmarkStart w:id="181" w:name="_bookmark22"/>
      <w:bookmarkStart w:id="182" w:name="_Annexe_3._Modèle"/>
      <w:bookmarkStart w:id="183" w:name="_Toc210824676"/>
      <w:bookmarkEnd w:id="181"/>
      <w:bookmarkEnd w:id="182"/>
      <w:r w:rsidRPr="005C3F7D">
        <w:rPr>
          <w:rFonts w:asciiTheme="minorHAnsi" w:hAnsiTheme="minorHAnsi" w:cstheme="minorHAnsi"/>
          <w:color w:val="2C5293"/>
        </w:rPr>
        <w:lastRenderedPageBreak/>
        <w:t>Annexe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3</w:t>
      </w:r>
      <w:r w:rsidR="00194CCC" w:rsidRPr="005C3F7D">
        <w:rPr>
          <w:rFonts w:asciiTheme="minorHAnsi" w:hAnsiTheme="minorHAnsi" w:cstheme="minorHAnsi"/>
          <w:color w:val="2C5293"/>
        </w:rPr>
        <w:t>.</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Modèle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critères</w:t>
      </w:r>
      <w:r w:rsidRPr="005C3F7D">
        <w:rPr>
          <w:rFonts w:asciiTheme="minorHAnsi" w:hAnsiTheme="minorHAnsi" w:cstheme="minorHAnsi"/>
          <w:color w:val="2C5293"/>
          <w:spacing w:val="-3"/>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GRI</w:t>
      </w:r>
      <w:r w:rsidRPr="005C3F7D">
        <w:rPr>
          <w:rFonts w:asciiTheme="minorHAnsi" w:hAnsiTheme="minorHAnsi" w:cstheme="minorHAnsi"/>
          <w:color w:val="2C5293"/>
          <w:spacing w:val="-1"/>
        </w:rPr>
        <w:t xml:space="preserve"> </w:t>
      </w:r>
      <w:r w:rsidRPr="005C3F7D">
        <w:rPr>
          <w:rFonts w:asciiTheme="minorHAnsi" w:hAnsiTheme="minorHAnsi" w:cstheme="minorHAnsi"/>
          <w:color w:val="2C5293"/>
        </w:rPr>
        <w:t>–</w:t>
      </w:r>
      <w:r w:rsidRPr="005C3F7D">
        <w:rPr>
          <w:rFonts w:asciiTheme="minorHAnsi" w:hAnsiTheme="minorHAnsi" w:cstheme="minorHAnsi"/>
          <w:color w:val="2C5293"/>
          <w:spacing w:val="-2"/>
        </w:rPr>
        <w:t xml:space="preserve"> </w:t>
      </w:r>
      <w:r w:rsidRPr="005C3F7D">
        <w:rPr>
          <w:rFonts w:asciiTheme="minorHAnsi" w:hAnsiTheme="minorHAnsi" w:cstheme="minorHAnsi"/>
          <w:color w:val="2C5293"/>
        </w:rPr>
        <w:t>détermination</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 probabilité et de l’impact</w:t>
      </w:r>
      <w:bookmarkEnd w:id="183"/>
    </w:p>
    <w:p w14:paraId="72ED3AC2" w14:textId="2CFB0639" w:rsidR="005C00FE" w:rsidRPr="005C3F7D" w:rsidRDefault="00767FAB" w:rsidP="005C3F7D">
      <w:pPr>
        <w:pStyle w:val="Heading4"/>
        <w:spacing w:before="317"/>
        <w:ind w:left="0"/>
        <w:rPr>
          <w:rFonts w:asciiTheme="minorHAnsi" w:hAnsiTheme="minorHAnsi" w:cstheme="minorHAnsi"/>
          <w:b w:val="0"/>
          <w:sz w:val="22"/>
          <w:szCs w:val="22"/>
        </w:rPr>
      </w:pPr>
      <w:r w:rsidRPr="005C3F7D">
        <w:rPr>
          <w:rFonts w:asciiTheme="minorHAnsi" w:hAnsiTheme="minorHAnsi" w:cstheme="minorHAnsi"/>
          <w:b w:val="0"/>
          <w:sz w:val="22"/>
          <w:szCs w:val="22"/>
        </w:rPr>
        <w:t>Détermination</w:t>
      </w:r>
      <w:r w:rsidRPr="005C3F7D">
        <w:rPr>
          <w:rFonts w:asciiTheme="minorHAnsi" w:hAnsiTheme="minorHAnsi" w:cstheme="minorHAnsi"/>
          <w:b w:val="0"/>
          <w:spacing w:val="-14"/>
          <w:sz w:val="22"/>
          <w:szCs w:val="22"/>
        </w:rPr>
        <w:t xml:space="preserve"> </w:t>
      </w:r>
      <w:r w:rsidRPr="005C3F7D">
        <w:rPr>
          <w:rFonts w:asciiTheme="minorHAnsi" w:hAnsiTheme="minorHAnsi" w:cstheme="minorHAnsi"/>
          <w:b w:val="0"/>
          <w:sz w:val="22"/>
          <w:szCs w:val="22"/>
        </w:rPr>
        <w:t>de</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la</w:t>
      </w:r>
      <w:r w:rsidRPr="005C3F7D">
        <w:rPr>
          <w:rFonts w:asciiTheme="minorHAnsi" w:hAnsiTheme="minorHAnsi" w:cstheme="minorHAnsi"/>
          <w:b w:val="0"/>
          <w:spacing w:val="-13"/>
          <w:sz w:val="22"/>
          <w:szCs w:val="22"/>
        </w:rPr>
        <w:t xml:space="preserve"> </w:t>
      </w:r>
      <w:r w:rsidRPr="005C3F7D">
        <w:rPr>
          <w:rFonts w:asciiTheme="minorHAnsi" w:hAnsiTheme="minorHAnsi" w:cstheme="minorHAnsi"/>
          <w:b w:val="0"/>
          <w:sz w:val="22"/>
          <w:szCs w:val="22"/>
        </w:rPr>
        <w:t>probabilité</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(au</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niveau</w:t>
      </w:r>
      <w:r w:rsidRPr="005C3F7D">
        <w:rPr>
          <w:rFonts w:asciiTheme="minorHAnsi" w:hAnsiTheme="minorHAnsi" w:cstheme="minorHAnsi"/>
          <w:b w:val="0"/>
          <w:spacing w:val="-7"/>
          <w:sz w:val="22"/>
          <w:szCs w:val="22"/>
        </w:rPr>
        <w:t xml:space="preserve"> </w:t>
      </w:r>
      <w:r w:rsidRPr="005C3F7D">
        <w:rPr>
          <w:rFonts w:asciiTheme="minorHAnsi" w:hAnsiTheme="minorHAnsi" w:cstheme="minorHAnsi"/>
          <w:b w:val="0"/>
          <w:sz w:val="22"/>
          <w:szCs w:val="22"/>
        </w:rPr>
        <w:t>du</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projet,</w:t>
      </w:r>
      <w:r w:rsidRPr="005C3F7D">
        <w:rPr>
          <w:rFonts w:asciiTheme="minorHAnsi" w:hAnsiTheme="minorHAnsi" w:cstheme="minorHAnsi"/>
          <w:b w:val="0"/>
          <w:spacing w:val="-9"/>
          <w:sz w:val="22"/>
          <w:szCs w:val="22"/>
        </w:rPr>
        <w:t xml:space="preserve"> </w:t>
      </w:r>
      <w:r w:rsidR="00B506B6" w:rsidRPr="005C3F7D">
        <w:rPr>
          <w:rFonts w:asciiTheme="minorHAnsi" w:hAnsiTheme="minorHAnsi" w:cstheme="minorHAnsi"/>
          <w:b w:val="0"/>
          <w:spacing w:val="-9"/>
          <w:sz w:val="22"/>
          <w:szCs w:val="22"/>
        </w:rPr>
        <w:t xml:space="preserve">portefeuille, </w:t>
      </w:r>
      <w:r w:rsidRPr="005C3F7D">
        <w:rPr>
          <w:rFonts w:asciiTheme="minorHAnsi" w:hAnsiTheme="minorHAnsi" w:cstheme="minorHAnsi"/>
          <w:b w:val="0"/>
          <w:sz w:val="22"/>
          <w:szCs w:val="22"/>
        </w:rPr>
        <w:t>du</w:t>
      </w:r>
      <w:r w:rsidRPr="005C3F7D">
        <w:rPr>
          <w:rFonts w:asciiTheme="minorHAnsi" w:hAnsiTheme="minorHAnsi" w:cstheme="minorHAnsi"/>
          <w:b w:val="0"/>
          <w:spacing w:val="-11"/>
          <w:sz w:val="22"/>
          <w:szCs w:val="22"/>
        </w:rPr>
        <w:t xml:space="preserve"> </w:t>
      </w:r>
      <w:r w:rsidRPr="005C3F7D">
        <w:rPr>
          <w:rFonts w:asciiTheme="minorHAnsi" w:hAnsiTheme="minorHAnsi" w:cstheme="minorHAnsi"/>
          <w:b w:val="0"/>
          <w:sz w:val="22"/>
          <w:szCs w:val="22"/>
        </w:rPr>
        <w:t>programme/de</w:t>
      </w:r>
      <w:r w:rsidRPr="005C3F7D">
        <w:rPr>
          <w:rFonts w:asciiTheme="minorHAnsi" w:hAnsiTheme="minorHAnsi" w:cstheme="minorHAnsi"/>
          <w:b w:val="0"/>
          <w:spacing w:val="-8"/>
          <w:sz w:val="22"/>
          <w:szCs w:val="22"/>
        </w:rPr>
        <w:t xml:space="preserve"> </w:t>
      </w:r>
      <w:r w:rsidRPr="005C3F7D">
        <w:rPr>
          <w:rFonts w:asciiTheme="minorHAnsi" w:hAnsiTheme="minorHAnsi" w:cstheme="minorHAnsi"/>
          <w:b w:val="0"/>
          <w:sz w:val="22"/>
          <w:szCs w:val="22"/>
        </w:rPr>
        <w:t>l’unité,</w:t>
      </w:r>
      <w:r w:rsidRPr="005C3F7D">
        <w:rPr>
          <w:rFonts w:asciiTheme="minorHAnsi" w:hAnsiTheme="minorHAnsi" w:cstheme="minorHAnsi"/>
          <w:b w:val="0"/>
          <w:spacing w:val="6"/>
          <w:sz w:val="22"/>
          <w:szCs w:val="22"/>
        </w:rPr>
        <w:t xml:space="preserve"> </w:t>
      </w:r>
      <w:r w:rsidRPr="005C3F7D">
        <w:rPr>
          <w:rFonts w:asciiTheme="minorHAnsi" w:hAnsiTheme="minorHAnsi" w:cstheme="minorHAnsi"/>
          <w:b w:val="0"/>
          <w:spacing w:val="-5"/>
          <w:sz w:val="22"/>
          <w:szCs w:val="22"/>
        </w:rPr>
        <w:t>de</w:t>
      </w:r>
      <w:r w:rsidR="00565F32">
        <w:rPr>
          <w:rFonts w:asciiTheme="minorHAnsi" w:hAnsiTheme="minorHAnsi" w:cstheme="minorHAnsi"/>
          <w:spacing w:val="-5"/>
          <w:sz w:val="22"/>
          <w:szCs w:val="22"/>
        </w:rPr>
        <w:t xml:space="preserve"> </w:t>
      </w:r>
      <w:r w:rsidRPr="005C3F7D">
        <w:rPr>
          <w:rFonts w:asciiTheme="minorHAnsi" w:hAnsiTheme="minorHAnsi" w:cstheme="minorHAnsi"/>
          <w:sz w:val="22"/>
          <w:szCs w:val="22"/>
        </w:rPr>
        <w:t>l’entreprise)</w:t>
      </w:r>
      <w:r w:rsidRPr="005C3F7D">
        <w:rPr>
          <w:rFonts w:asciiTheme="minorHAnsi" w:hAnsiTheme="minorHAnsi" w:cstheme="minorHAnsi"/>
          <w:spacing w:val="-4"/>
          <w:sz w:val="22"/>
          <w:szCs w:val="22"/>
          <w:u w:val="none"/>
        </w:rPr>
        <w:t xml:space="preserve"> </w:t>
      </w:r>
      <w:r w:rsidRPr="005C3F7D">
        <w:rPr>
          <w:rFonts w:asciiTheme="minorHAnsi" w:hAnsiTheme="minorHAnsi" w:cstheme="minorHAnsi"/>
          <w:spacing w:val="-10"/>
          <w:sz w:val="22"/>
          <w:szCs w:val="22"/>
          <w:u w:val="none"/>
        </w:rPr>
        <w:t>:</w:t>
      </w:r>
    </w:p>
    <w:p w14:paraId="11F41060" w14:textId="77777777" w:rsidR="005C00FE" w:rsidRDefault="005C00FE" w:rsidP="002601A8">
      <w:pPr>
        <w:pStyle w:val="BodyText"/>
        <w:rPr>
          <w:rFonts w:asciiTheme="minorHAnsi" w:hAnsiTheme="minorHAnsi" w:cstheme="minorHAnsi"/>
          <w:b/>
          <w:sz w:val="20"/>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2601A8" w:rsidRPr="0039517E" w14:paraId="0A77621C"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tcPr>
          <w:p w14:paraId="5D7F9888" w14:textId="77777777" w:rsidR="002601A8" w:rsidRPr="005C3F7D" w:rsidRDefault="002601A8" w:rsidP="00153ACC">
            <w:pPr>
              <w:spacing w:line="276" w:lineRule="auto"/>
              <w:jc w:val="center"/>
              <w:rPr>
                <w:rFonts w:asciiTheme="minorHAnsi" w:eastAsiaTheme="minorEastAsia" w:hAnsiTheme="minorHAnsi" w:cstheme="minorHAnsi"/>
                <w:b w:val="0"/>
                <w:sz w:val="16"/>
                <w:szCs w:val="16"/>
              </w:rPr>
            </w:pPr>
          </w:p>
          <w:p w14:paraId="030B8F92" w14:textId="77777777" w:rsidR="002601A8" w:rsidRPr="00FE41A8" w:rsidRDefault="002601A8" w:rsidP="00153ACC">
            <w:pPr>
              <w:spacing w:line="276" w:lineRule="auto"/>
              <w:jc w:val="center"/>
              <w:rPr>
                <w:rFonts w:asciiTheme="minorHAnsi" w:eastAsiaTheme="minorEastAsia" w:hAnsiTheme="minorHAnsi" w:cstheme="minorHAnsi"/>
                <w:b w:val="0"/>
                <w:bCs w:val="0"/>
                <w:lang w:val="en-GB"/>
              </w:rPr>
            </w:pPr>
            <w:r w:rsidRPr="00FE41A8">
              <w:rPr>
                <w:rFonts w:asciiTheme="minorHAnsi" w:eastAsiaTheme="minorEastAsia" w:hAnsiTheme="minorHAnsi" w:cstheme="minorHAnsi"/>
                <w:sz w:val="16"/>
                <w:szCs w:val="16"/>
                <w:lang w:val="en-GB"/>
              </w:rPr>
              <w:t>Probabilité</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6D8F98AC"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Peu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8E0E703"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Faible probabilité</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70B377B"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Moyennement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5C37E8"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Très probable</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0D9B166"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Prévue</w:t>
            </w:r>
          </w:p>
        </w:tc>
      </w:tr>
      <w:tr w:rsidR="002601A8" w:rsidRPr="0039517E" w14:paraId="2BC62662"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20FB8DA9" w14:textId="77777777" w:rsidR="002601A8" w:rsidRPr="00FE41A8" w:rsidRDefault="002601A8" w:rsidP="00153ACC">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765CCA"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70D2ADC3"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D60FFC2"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40A14C"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378C90F"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2601A8" w:rsidRPr="0039517E" w14:paraId="018A25E8"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B4096" w14:textId="77777777" w:rsidR="002601A8" w:rsidRPr="00FE41A8" w:rsidRDefault="002601A8" w:rsidP="00153ACC">
            <w:pPr>
              <w:pStyle w:val="TableParagraph"/>
              <w:spacing w:before="108" w:line="276" w:lineRule="auto"/>
              <w:ind w:firstLine="108"/>
              <w:jc w:val="center"/>
              <w:rPr>
                <w:rFonts w:asciiTheme="minorHAnsi" w:hAnsiTheme="minorHAnsi" w:cstheme="minorHAnsi"/>
                <w:b w:val="0"/>
                <w:sz w:val="16"/>
                <w:szCs w:val="16"/>
              </w:rPr>
            </w:pPr>
            <w:r w:rsidRPr="00FE41A8">
              <w:rPr>
                <w:rFonts w:asciiTheme="minorHAnsi" w:hAnsiTheme="minorHAnsi" w:cstheme="minorHAnsi"/>
                <w:sz w:val="16"/>
                <w:szCs w:val="16"/>
              </w:rPr>
              <w:t>Description</w:t>
            </w:r>
            <w:r w:rsidRPr="00FE41A8">
              <w:rPr>
                <w:rFonts w:asciiTheme="minorHAnsi" w:hAnsiTheme="minorHAnsi" w:cstheme="minorHAnsi"/>
                <w:spacing w:val="-12"/>
                <w:sz w:val="16"/>
                <w:szCs w:val="16"/>
              </w:rPr>
              <w:t xml:space="preserve"> </w:t>
            </w:r>
            <w:r w:rsidRPr="00FE41A8">
              <w:rPr>
                <w:rFonts w:asciiTheme="minorHAnsi" w:hAnsiTheme="minorHAnsi" w:cstheme="minorHAnsi"/>
                <w:sz w:val="16"/>
                <w:szCs w:val="16"/>
              </w:rPr>
              <w:t>(«</w:t>
            </w:r>
            <w:r w:rsidRPr="00FE41A8">
              <w:rPr>
                <w:rFonts w:asciiTheme="minorHAnsi" w:hAnsiTheme="minorHAnsi" w:cstheme="minorHAnsi"/>
                <w:spacing w:val="-11"/>
                <w:sz w:val="16"/>
                <w:szCs w:val="16"/>
              </w:rPr>
              <w:t xml:space="preserve"> </w:t>
            </w:r>
            <w:r w:rsidRPr="00FE41A8">
              <w:rPr>
                <w:rFonts w:asciiTheme="minorHAnsi" w:hAnsiTheme="minorHAnsi" w:cstheme="minorHAnsi"/>
                <w:sz w:val="16"/>
                <w:szCs w:val="16"/>
              </w:rPr>
              <w:t xml:space="preserve">Le risque devrait </w:t>
            </w:r>
            <w:r w:rsidRPr="00FE41A8">
              <w:rPr>
                <w:rFonts w:asciiTheme="minorHAnsi" w:hAnsiTheme="minorHAnsi" w:cstheme="minorHAnsi"/>
                <w:spacing w:val="-6"/>
                <w:sz w:val="16"/>
                <w:szCs w:val="16"/>
              </w:rPr>
              <w:t>se</w:t>
            </w:r>
          </w:p>
          <w:p w14:paraId="09A9A32C" w14:textId="77777777" w:rsidR="002601A8" w:rsidRPr="00FE41A8" w:rsidRDefault="002601A8" w:rsidP="00153ACC">
            <w:pPr>
              <w:pStyle w:val="TableParagraph"/>
              <w:spacing w:line="276" w:lineRule="auto"/>
              <w:jc w:val="center"/>
              <w:rPr>
                <w:rFonts w:asciiTheme="minorHAnsi" w:hAnsiTheme="minorHAnsi" w:cstheme="minorHAnsi"/>
                <w:b w:val="0"/>
                <w:sz w:val="16"/>
                <w:szCs w:val="16"/>
              </w:rPr>
            </w:pPr>
            <w:r w:rsidRPr="00FE41A8">
              <w:rPr>
                <w:rFonts w:asciiTheme="minorHAnsi" w:hAnsiTheme="minorHAnsi" w:cstheme="minorHAnsi"/>
                <w:spacing w:val="-2"/>
                <w:sz w:val="16"/>
                <w:szCs w:val="16"/>
              </w:rPr>
              <w:t>concrétiser…</w:t>
            </w:r>
          </w:p>
          <w:p w14:paraId="4BE57905" w14:textId="77777777" w:rsidR="002601A8" w:rsidRPr="005C3F7D" w:rsidRDefault="002601A8" w:rsidP="00153ACC">
            <w:pPr>
              <w:spacing w:line="276" w:lineRule="auto"/>
              <w:ind w:left="170" w:right="170"/>
              <w:jc w:val="center"/>
              <w:rPr>
                <w:rFonts w:asciiTheme="minorHAnsi" w:eastAsiaTheme="minorEastAsia" w:hAnsiTheme="minorHAnsi" w:cstheme="minorHAnsi"/>
                <w:sz w:val="16"/>
                <w:szCs w:val="16"/>
                <w:lang w:val="it-IT"/>
              </w:rPr>
            </w:pPr>
            <w:r w:rsidRPr="00FE41A8">
              <w:rPr>
                <w:rFonts w:asciiTheme="minorHAnsi" w:hAnsiTheme="minorHAnsi" w:cstheme="minorHAnsi"/>
                <w:spacing w:val="-5"/>
                <w:sz w:val="16"/>
                <w:szCs w:val="16"/>
              </w:rPr>
              <w:t>»)</w:t>
            </w:r>
          </w:p>
        </w:tc>
        <w:tc>
          <w:tcPr>
            <w:tcW w:w="0" w:type="pct"/>
            <w:tcBorders>
              <w:top w:val="single" w:sz="4" w:space="0" w:color="auto"/>
              <w:left w:val="single" w:sz="4" w:space="0" w:color="auto"/>
              <w:bottom w:val="single" w:sz="4" w:space="0" w:color="auto"/>
              <w:right w:val="single" w:sz="4" w:space="0" w:color="auto"/>
            </w:tcBorders>
            <w:vAlign w:val="center"/>
          </w:tcPr>
          <w:p w14:paraId="3D608AD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szCs w:val="16"/>
              </w:rPr>
              <w:t>Tous</w:t>
            </w:r>
            <w:r w:rsidRPr="00FE41A8">
              <w:rPr>
                <w:rFonts w:asciiTheme="minorHAnsi" w:eastAsiaTheme="minorEastAsia" w:hAnsiTheme="minorHAnsi" w:cstheme="minorHAnsi"/>
                <w:sz w:val="16"/>
                <w:szCs w:val="16"/>
                <w:lang w:val="en-GB"/>
              </w:rPr>
              <w:t xml:space="preserve"> les 5 ans ou moins</w:t>
            </w:r>
          </w:p>
          <w:p w14:paraId="3BBAFB4D"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u w:val="single"/>
                <w:lang w:val="en-GB"/>
              </w:rPr>
            </w:pPr>
            <w:r w:rsidRPr="00FE41A8">
              <w:rPr>
                <w:rFonts w:asciiTheme="minorHAnsi" w:eastAsiaTheme="minorEastAsia" w:hAnsiTheme="minorHAnsi" w:cstheme="minorHAnsi"/>
                <w:b/>
                <w:bCs/>
                <w:sz w:val="16"/>
                <w:szCs w:val="16"/>
                <w:u w:val="single"/>
                <w:lang w:val="en-GB"/>
              </w:rPr>
              <w:t>et/ou</w:t>
            </w:r>
          </w:p>
          <w:p w14:paraId="0F477E5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très faible chance (&lt; 20%) de se concrétiser</w:t>
            </w:r>
          </w:p>
        </w:tc>
        <w:tc>
          <w:tcPr>
            <w:tcW w:w="0" w:type="pct"/>
            <w:tcBorders>
              <w:top w:val="single" w:sz="4" w:space="0" w:color="auto"/>
              <w:left w:val="single" w:sz="4" w:space="0" w:color="auto"/>
              <w:bottom w:val="single" w:sz="4" w:space="0" w:color="auto"/>
              <w:right w:val="single" w:sz="4" w:space="0" w:color="auto"/>
            </w:tcBorders>
          </w:tcPr>
          <w:p w14:paraId="44C74A8A"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2C837609"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3 à 5 ans</w:t>
            </w:r>
          </w:p>
          <w:p w14:paraId="4A54124F"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b/>
                <w:bCs/>
                <w:sz w:val="16"/>
                <w:szCs w:val="16"/>
                <w:u w:val="single"/>
              </w:rPr>
              <w:t>et/ou</w:t>
            </w:r>
          </w:p>
          <w:p w14:paraId="164F2EC7"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r w:rsidRPr="00FE41A8">
              <w:rPr>
                <w:rFonts w:asciiTheme="minorHAnsi" w:hAnsiTheme="minorHAnsi" w:cstheme="minorHAnsi"/>
                <w:sz w:val="16"/>
                <w:szCs w:val="16"/>
              </w:rPr>
              <w:t>faible chance (20% – 40%) de se concrétiser</w:t>
            </w:r>
          </w:p>
        </w:tc>
        <w:tc>
          <w:tcPr>
            <w:tcW w:w="0" w:type="pct"/>
            <w:tcBorders>
              <w:top w:val="single" w:sz="4" w:space="0" w:color="auto"/>
              <w:left w:val="single" w:sz="4" w:space="0" w:color="auto"/>
              <w:bottom w:val="single" w:sz="4" w:space="0" w:color="auto"/>
              <w:right w:val="single" w:sz="4" w:space="0" w:color="auto"/>
            </w:tcBorders>
          </w:tcPr>
          <w:p w14:paraId="76C2461B" w14:textId="77777777" w:rsidR="002601A8" w:rsidRPr="00FE41A8" w:rsidRDefault="002601A8" w:rsidP="00153ACC">
            <w:pPr>
              <w:pStyle w:val="TableParagraph"/>
              <w:spacing w:before="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16087465"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1 à 3 ans</w:t>
            </w:r>
          </w:p>
          <w:p w14:paraId="5D66007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b/>
                <w:bCs/>
                <w:sz w:val="16"/>
                <w:szCs w:val="16"/>
                <w:u w:val="single"/>
              </w:rPr>
              <w:t>et/ou</w:t>
            </w:r>
          </w:p>
          <w:p w14:paraId="2D2C8A6E"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r w:rsidRPr="00FE41A8">
              <w:rPr>
                <w:rFonts w:asciiTheme="minorHAnsi" w:hAnsiTheme="minorHAnsi" w:cstheme="minorHAnsi"/>
                <w:sz w:val="16"/>
                <w:szCs w:val="16"/>
              </w:rPr>
              <w:t>chance de se concrétiser entre 40% et 60%</w:t>
            </w:r>
          </w:p>
        </w:tc>
        <w:tc>
          <w:tcPr>
            <w:tcW w:w="0" w:type="pct"/>
            <w:tcBorders>
              <w:top w:val="single" w:sz="4" w:space="0" w:color="auto"/>
              <w:left w:val="single" w:sz="4" w:space="0" w:color="auto"/>
              <w:bottom w:val="single" w:sz="4" w:space="0" w:color="auto"/>
              <w:right w:val="single" w:sz="4" w:space="0" w:color="auto"/>
            </w:tcBorders>
          </w:tcPr>
          <w:p w14:paraId="20C77674" w14:textId="77777777" w:rsidR="002601A8" w:rsidRPr="00FE41A8" w:rsidRDefault="002601A8" w:rsidP="00153ACC">
            <w:pPr>
              <w:pStyle w:val="TableParagraph"/>
              <w:spacing w:before="9"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1F18077A"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sz w:val="16"/>
                <w:szCs w:val="16"/>
              </w:rPr>
              <w:t xml:space="preserve">Une ou deux fois par an </w:t>
            </w:r>
            <w:r w:rsidRPr="00FE41A8">
              <w:rPr>
                <w:rFonts w:asciiTheme="minorHAnsi" w:hAnsiTheme="minorHAnsi" w:cstheme="minorHAnsi"/>
                <w:b/>
                <w:bCs/>
                <w:sz w:val="16"/>
                <w:szCs w:val="16"/>
                <w:u w:val="single"/>
              </w:rPr>
              <w:t>et/ou</w:t>
            </w:r>
          </w:p>
          <w:p w14:paraId="77E383C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szCs w:val="16"/>
              </w:rPr>
              <w:t>grande chance des concrétiser (60% 80%)</w:t>
            </w:r>
          </w:p>
        </w:tc>
        <w:tc>
          <w:tcPr>
            <w:tcW w:w="807" w:type="pct"/>
            <w:tcBorders>
              <w:top w:val="single" w:sz="4" w:space="0" w:color="auto"/>
              <w:left w:val="single" w:sz="4" w:space="0" w:color="auto"/>
              <w:bottom w:val="single" w:sz="4" w:space="0" w:color="auto"/>
              <w:right w:val="single" w:sz="4" w:space="0" w:color="auto"/>
            </w:tcBorders>
          </w:tcPr>
          <w:p w14:paraId="6E4416F4"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45317392"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 xml:space="preserve">Plusieurs fois par an </w:t>
            </w:r>
          </w:p>
          <w:p w14:paraId="152B754B"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b/>
                <w:bCs/>
                <w:sz w:val="16"/>
                <w:szCs w:val="16"/>
                <w:u w:val="single"/>
              </w:rPr>
              <w:t>et/ou</w:t>
            </w:r>
          </w:p>
          <w:p w14:paraId="3F3F7C23"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chance de se concrétiser supérieure à 80%</w:t>
            </w:r>
          </w:p>
        </w:tc>
      </w:tr>
    </w:tbl>
    <w:p w14:paraId="1E986B88" w14:textId="77777777" w:rsidR="005C00FE" w:rsidRPr="0039517E" w:rsidRDefault="005C00FE">
      <w:pPr>
        <w:pStyle w:val="BodyText"/>
        <w:spacing w:before="10"/>
        <w:rPr>
          <w:rFonts w:asciiTheme="minorHAnsi" w:hAnsiTheme="minorHAnsi" w:cstheme="minorHAnsi"/>
          <w:b/>
          <w:sz w:val="31"/>
        </w:rPr>
      </w:pPr>
    </w:p>
    <w:p w14:paraId="586201E4" w14:textId="2B160D37" w:rsidR="005C00FE" w:rsidRPr="005C3F7D" w:rsidRDefault="00767FAB" w:rsidP="005C3F7D">
      <w:pPr>
        <w:pStyle w:val="Heading4"/>
        <w:ind w:left="0"/>
        <w:rPr>
          <w:rFonts w:asciiTheme="minorHAnsi" w:hAnsiTheme="minorHAnsi" w:cstheme="minorHAnsi"/>
          <w:sz w:val="22"/>
          <w:szCs w:val="22"/>
          <w:u w:val="none"/>
        </w:rPr>
      </w:pPr>
      <w:r w:rsidRPr="005C3F7D">
        <w:rPr>
          <w:rFonts w:asciiTheme="minorHAnsi" w:hAnsiTheme="minorHAnsi" w:cstheme="minorHAnsi"/>
          <w:sz w:val="22"/>
          <w:szCs w:val="22"/>
        </w:rPr>
        <w:t>Déterminer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16"/>
          <w:sz w:val="22"/>
          <w:szCs w:val="22"/>
        </w:rPr>
        <w:t xml:space="preserve"> </w:t>
      </w:r>
      <w:r w:rsidRPr="005C3F7D">
        <w:rPr>
          <w:rFonts w:asciiTheme="minorHAnsi" w:hAnsiTheme="minorHAnsi" w:cstheme="minorHAnsi"/>
          <w:spacing w:val="-10"/>
          <w:sz w:val="22"/>
          <w:szCs w:val="22"/>
        </w:rPr>
        <w:t>:</w:t>
      </w:r>
    </w:p>
    <w:p w14:paraId="42EF7E97" w14:textId="77777777" w:rsidR="005C00FE" w:rsidRPr="005C3F7D" w:rsidRDefault="005C00FE">
      <w:pPr>
        <w:pStyle w:val="BodyText"/>
        <w:spacing w:before="7"/>
        <w:rPr>
          <w:rFonts w:asciiTheme="minorHAnsi" w:hAnsiTheme="minorHAnsi" w:cstheme="minorHAnsi"/>
          <w:b/>
          <w:sz w:val="22"/>
          <w:szCs w:val="22"/>
        </w:rPr>
      </w:pPr>
    </w:p>
    <w:p w14:paraId="78D83CDF" w14:textId="62494E4B" w:rsidR="005C00FE" w:rsidRPr="005C3F7D" w:rsidDel="00352C22" w:rsidRDefault="00767FAB" w:rsidP="005C3F7D">
      <w:pPr>
        <w:spacing w:before="92"/>
        <w:rPr>
          <w:rFonts w:asciiTheme="minorHAnsi" w:hAnsiTheme="minorHAnsi" w:cstheme="minorHAnsi"/>
          <w:b/>
          <w:i/>
        </w:rPr>
      </w:pPr>
      <w:r w:rsidRPr="005C3F7D">
        <w:rPr>
          <w:rFonts w:asciiTheme="minorHAnsi" w:hAnsiTheme="minorHAnsi" w:cstheme="minorHAnsi"/>
          <w:b/>
          <w:i/>
        </w:rPr>
        <w:t>Au</w:t>
      </w:r>
      <w:r w:rsidRPr="005C3F7D">
        <w:rPr>
          <w:rFonts w:asciiTheme="minorHAnsi" w:hAnsiTheme="minorHAnsi" w:cstheme="minorHAnsi"/>
          <w:b/>
          <w:i/>
          <w:spacing w:val="-2"/>
        </w:rPr>
        <w:t xml:space="preserve"> </w:t>
      </w:r>
      <w:r w:rsidRPr="005C3F7D">
        <w:rPr>
          <w:rFonts w:asciiTheme="minorHAnsi" w:hAnsiTheme="minorHAnsi" w:cstheme="minorHAnsi"/>
          <w:b/>
          <w:i/>
        </w:rPr>
        <w:t>niveau du</w:t>
      </w:r>
      <w:r w:rsidRPr="005C3F7D">
        <w:rPr>
          <w:rFonts w:asciiTheme="minorHAnsi" w:hAnsiTheme="minorHAnsi" w:cstheme="minorHAnsi"/>
          <w:b/>
          <w:i/>
          <w:spacing w:val="-4"/>
        </w:rPr>
        <w:t xml:space="preserve"> </w:t>
      </w:r>
      <w:r w:rsidR="00B506B6" w:rsidRPr="005C3F7D">
        <w:rPr>
          <w:rFonts w:asciiTheme="minorHAnsi" w:hAnsiTheme="minorHAnsi" w:cstheme="minorHAnsi"/>
          <w:b/>
          <w:i/>
          <w:spacing w:val="-4"/>
        </w:rPr>
        <w:t xml:space="preserve">portefeuille et/ou </w:t>
      </w:r>
      <w:r w:rsidRPr="005C3F7D">
        <w:rPr>
          <w:rFonts w:asciiTheme="minorHAnsi" w:hAnsiTheme="minorHAnsi" w:cstheme="minorHAnsi"/>
          <w:b/>
          <w:i/>
        </w:rPr>
        <w:t>projet</w:t>
      </w:r>
      <w:r w:rsidRPr="005C3F7D">
        <w:rPr>
          <w:rFonts w:asciiTheme="minorHAnsi" w:hAnsiTheme="minorHAnsi" w:cstheme="minorHAnsi"/>
          <w:b/>
          <w:i/>
          <w:spacing w:val="1"/>
        </w:rPr>
        <w:t xml:space="preserve"> </w:t>
      </w:r>
      <w:r w:rsidRPr="005C3F7D">
        <w:rPr>
          <w:rFonts w:asciiTheme="minorHAnsi" w:hAnsiTheme="minorHAnsi" w:cstheme="minorHAnsi"/>
          <w:b/>
          <w:i/>
          <w:spacing w:val="-10"/>
        </w:rPr>
        <w:t>–</w:t>
      </w:r>
    </w:p>
    <w:p w14:paraId="2E660DFA" w14:textId="77777777" w:rsidR="00153ACC" w:rsidRDefault="00153ACC" w:rsidP="00151BEF">
      <w:pPr>
        <w:rPr>
          <w:rFonts w:asciiTheme="minorHAnsi" w:hAnsiTheme="minorHAnsi" w:cstheme="minorHAnsi"/>
          <w:sz w:val="2"/>
          <w:szCs w:val="2"/>
        </w:rPr>
      </w:pPr>
    </w:p>
    <w:p w14:paraId="6A600896" w14:textId="77777777" w:rsidR="00151BEF" w:rsidRDefault="00151BEF" w:rsidP="00151BEF">
      <w:pPr>
        <w:rPr>
          <w:rFonts w:asciiTheme="minorHAnsi" w:hAnsiTheme="minorHAnsi" w:cstheme="minorHAnsi"/>
          <w:sz w:val="2"/>
          <w:szCs w:val="2"/>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151BEF" w:rsidRPr="0039517E" w14:paraId="08CCE37F"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vAlign w:val="center"/>
          </w:tcPr>
          <w:p w14:paraId="0136495F" w14:textId="77777777" w:rsidR="00151BEF" w:rsidRPr="00FE41A8" w:rsidRDefault="00151BEF" w:rsidP="00153ACC">
            <w:pPr>
              <w:spacing w:line="276" w:lineRule="auto"/>
              <w:jc w:val="center"/>
              <w:rPr>
                <w:rFonts w:asciiTheme="minorHAnsi" w:eastAsiaTheme="minorEastAsia" w:hAnsiTheme="minorHAnsi" w:cstheme="minorHAnsi"/>
                <w:b w:val="0"/>
                <w:bCs w:val="0"/>
                <w:sz w:val="16"/>
                <w:szCs w:val="16"/>
                <w:lang w:val="en-GB"/>
              </w:rPr>
            </w:pPr>
            <w:r w:rsidRPr="00FE41A8">
              <w:rPr>
                <w:rFonts w:asciiTheme="minorHAnsi" w:eastAsiaTheme="minorEastAsia" w:hAnsiTheme="minorHAnsi" w:cstheme="minorHAnsi"/>
                <w:sz w:val="16"/>
                <w:szCs w:val="16"/>
                <w:lang w:val="en-GB"/>
              </w:rPr>
              <w:t>Impact</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AA9840D"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3BA596"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Mineur</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F4C600B"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Intermédiaire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00D617C"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Étendu</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C61A392"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Extrême</w:t>
            </w:r>
          </w:p>
        </w:tc>
      </w:tr>
      <w:tr w:rsidR="00151BEF" w:rsidRPr="0039517E" w14:paraId="7F22C2A0"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37402F3E" w14:textId="77777777" w:rsidR="00151BEF" w:rsidRPr="00FE41A8" w:rsidRDefault="00151BEF" w:rsidP="00153ACC">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4612887"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0E5C9611"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0F5C78C"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FF4F045"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2B25990"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151BEF" w:rsidRPr="0039517E" w14:paraId="385E863E"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161BE" w14:textId="77777777" w:rsidR="00151BEF" w:rsidRPr="00FE41A8" w:rsidRDefault="00151BEF" w:rsidP="00153ACC">
            <w:pPr>
              <w:pStyle w:val="TableParagraph"/>
              <w:spacing w:before="108" w:line="276" w:lineRule="auto"/>
              <w:jc w:val="center"/>
              <w:rPr>
                <w:rFonts w:asciiTheme="minorHAnsi" w:hAnsiTheme="minorHAnsi" w:cstheme="minorHAnsi"/>
                <w:b w:val="0"/>
                <w:sz w:val="16"/>
                <w:szCs w:val="16"/>
              </w:rPr>
            </w:pPr>
            <w:r w:rsidRPr="00FE41A8">
              <w:rPr>
                <w:rFonts w:asciiTheme="minorHAnsi" w:hAnsiTheme="minorHAnsi" w:cstheme="minorHAnsi"/>
                <w:sz w:val="16"/>
                <w:szCs w:val="16"/>
              </w:rPr>
              <w:t>Description (« Si le risque se matérialise... »)</w:t>
            </w:r>
          </w:p>
        </w:tc>
        <w:tc>
          <w:tcPr>
            <w:tcW w:w="810" w:type="pct"/>
            <w:tcBorders>
              <w:top w:val="single" w:sz="4" w:space="0" w:color="auto"/>
              <w:left w:val="single" w:sz="4" w:space="0" w:color="auto"/>
              <w:bottom w:val="single" w:sz="4" w:space="0" w:color="auto"/>
              <w:right w:val="single" w:sz="4" w:space="0" w:color="auto"/>
            </w:tcBorders>
            <w:vAlign w:val="center"/>
          </w:tcPr>
          <w:p w14:paraId="2B5FAC56"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16"/>
              </w:rPr>
            </w:pPr>
          </w:p>
          <w:p w14:paraId="106331E4"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pacing w:val="-2"/>
                <w:sz w:val="16"/>
              </w:rPr>
              <w:t>L’Impact est négligeable ou nul sur les résultats du portefeuille et/ou du projet, qu'ils soient positifs ou négatifs. Incidences négatives potentielles négligeables ou nulles sur les personnes et/ou l'environnement.</w:t>
            </w:r>
          </w:p>
        </w:tc>
        <w:tc>
          <w:tcPr>
            <w:tcW w:w="811" w:type="pct"/>
            <w:tcBorders>
              <w:top w:val="single" w:sz="4" w:space="0" w:color="auto"/>
              <w:left w:val="single" w:sz="4" w:space="0" w:color="auto"/>
              <w:bottom w:val="single" w:sz="4" w:space="0" w:color="auto"/>
              <w:right w:val="single" w:sz="4" w:space="0" w:color="auto"/>
            </w:tcBorders>
            <w:vAlign w:val="center"/>
          </w:tcPr>
          <w:p w14:paraId="487DB8B7" w14:textId="77777777" w:rsidR="00151BEF" w:rsidRPr="00FE41A8" w:rsidRDefault="00151BEF" w:rsidP="00153ACC">
            <w:pPr>
              <w:pStyle w:val="TableParagraph"/>
              <w:spacing w:before="3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1A2429DC"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rPr>
              <w:t>5 à 20 % des résultats applicables et prévus sont affectés, positivement ou négativement. Incidences négatives potentielles sur les personnes et/ou l'environnement très limitées et faciles à gérer</w:t>
            </w:r>
          </w:p>
        </w:tc>
        <w:tc>
          <w:tcPr>
            <w:tcW w:w="811" w:type="pct"/>
            <w:tcBorders>
              <w:top w:val="single" w:sz="4" w:space="0" w:color="auto"/>
              <w:left w:val="single" w:sz="4" w:space="0" w:color="auto"/>
              <w:bottom w:val="single" w:sz="4" w:space="0" w:color="auto"/>
              <w:right w:val="single" w:sz="4" w:space="0" w:color="auto"/>
            </w:tcBorders>
            <w:vAlign w:val="center"/>
          </w:tcPr>
          <w:p w14:paraId="7866AD8B"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pacing w:val="-2"/>
                <w:sz w:val="16"/>
              </w:rPr>
              <w:t>20 à 30 % des résultats applicables et prévus sont affectés positivement ou négativement. Les incidences négatives potentielles sur les personnes et/ou l'environnement sont de faible ampleur, limitées en termes d'échelle et de durée, et peuvent être évitées, gérées ou atténuées grâce à des mesures acceptées.</w:t>
            </w:r>
          </w:p>
        </w:tc>
        <w:tc>
          <w:tcPr>
            <w:tcW w:w="811" w:type="pct"/>
            <w:tcBorders>
              <w:top w:val="single" w:sz="4" w:space="0" w:color="auto"/>
              <w:left w:val="single" w:sz="4" w:space="0" w:color="auto"/>
              <w:bottom w:val="single" w:sz="4" w:space="0" w:color="auto"/>
              <w:right w:val="single" w:sz="4" w:space="0" w:color="auto"/>
            </w:tcBorders>
            <w:vAlign w:val="center"/>
          </w:tcPr>
          <w:p w14:paraId="161C986C"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62102280"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c>
          <w:tcPr>
            <w:tcW w:w="807" w:type="pct"/>
            <w:tcBorders>
              <w:top w:val="single" w:sz="4" w:space="0" w:color="auto"/>
              <w:left w:val="single" w:sz="4" w:space="0" w:color="auto"/>
              <w:bottom w:val="single" w:sz="4" w:space="0" w:color="auto"/>
              <w:right w:val="single" w:sz="4" w:space="0" w:color="auto"/>
            </w:tcBorders>
            <w:vAlign w:val="center"/>
          </w:tcPr>
          <w:p w14:paraId="20087C57"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16"/>
              </w:rPr>
            </w:pPr>
          </w:p>
          <w:p w14:paraId="0096E868"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r>
    </w:tbl>
    <w:p w14:paraId="6499E3AB" w14:textId="77777777" w:rsidR="00151BEF" w:rsidRDefault="00151BEF">
      <w:pPr>
        <w:rPr>
          <w:rFonts w:asciiTheme="minorHAnsi" w:hAnsiTheme="minorHAnsi" w:cstheme="minorHAnsi"/>
          <w:sz w:val="2"/>
          <w:szCs w:val="2"/>
        </w:rPr>
        <w:sectPr w:rsidR="00151BEF" w:rsidSect="005C3F7D">
          <w:type w:val="nextColumn"/>
          <w:pgSz w:w="11900" w:h="16850"/>
          <w:pgMar w:top="1440" w:right="1440" w:bottom="1440" w:left="1440" w:header="706" w:footer="706" w:gutter="0"/>
          <w:pgNumType w:start="18"/>
          <w:cols w:space="720"/>
          <w:docGrid w:linePitch="299"/>
        </w:sectPr>
      </w:pPr>
    </w:p>
    <w:p w14:paraId="6EBDFB31" w14:textId="77777777" w:rsidR="005C00FE" w:rsidRPr="005C3F7D" w:rsidRDefault="00767FAB" w:rsidP="005C3F7D">
      <w:pPr>
        <w:pStyle w:val="BodyText"/>
        <w:spacing w:before="6"/>
        <w:rPr>
          <w:rFonts w:asciiTheme="minorHAnsi" w:hAnsiTheme="minorHAnsi" w:cstheme="minorHAnsi"/>
          <w:b/>
          <w:i/>
          <w:sz w:val="22"/>
        </w:rPr>
      </w:pPr>
      <w:r w:rsidRPr="007A4406">
        <w:rPr>
          <w:rFonts w:asciiTheme="minorHAnsi" w:hAnsiTheme="minorHAnsi" w:cstheme="minorHAnsi"/>
          <w:b/>
          <w:i/>
          <w:sz w:val="22"/>
          <w:szCs w:val="22"/>
        </w:rPr>
        <w:lastRenderedPageBreak/>
        <w:t>Au</w:t>
      </w:r>
      <w:r w:rsidRPr="007A4406">
        <w:rPr>
          <w:rFonts w:asciiTheme="minorHAnsi" w:hAnsiTheme="minorHAnsi" w:cstheme="minorHAnsi"/>
          <w:b/>
          <w:i/>
          <w:spacing w:val="-3"/>
          <w:sz w:val="22"/>
          <w:szCs w:val="22"/>
        </w:rPr>
        <w:t xml:space="preserve"> </w:t>
      </w:r>
      <w:r w:rsidRPr="007A4406">
        <w:rPr>
          <w:rFonts w:asciiTheme="minorHAnsi" w:hAnsiTheme="minorHAnsi" w:cstheme="minorHAnsi"/>
          <w:b/>
          <w:i/>
          <w:sz w:val="22"/>
          <w:szCs w:val="22"/>
        </w:rPr>
        <w:t>niveau</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du</w:t>
      </w:r>
      <w:r w:rsidRPr="007A4406">
        <w:rPr>
          <w:rFonts w:asciiTheme="minorHAnsi" w:hAnsiTheme="minorHAnsi" w:cstheme="minorHAnsi"/>
          <w:b/>
          <w:i/>
          <w:spacing w:val="-5"/>
          <w:sz w:val="22"/>
          <w:szCs w:val="22"/>
        </w:rPr>
        <w:t xml:space="preserve"> </w:t>
      </w:r>
      <w:r w:rsidRPr="007A4406">
        <w:rPr>
          <w:rFonts w:asciiTheme="minorHAnsi" w:hAnsiTheme="minorHAnsi" w:cstheme="minorHAnsi"/>
          <w:b/>
          <w:i/>
          <w:sz w:val="22"/>
          <w:szCs w:val="22"/>
        </w:rPr>
        <w:t>programme/de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z w:val="22"/>
          <w:szCs w:val="22"/>
        </w:rPr>
        <w:t>l’unité</w:t>
      </w:r>
      <w:r w:rsidRPr="007A4406">
        <w:rPr>
          <w:rFonts w:asciiTheme="minorHAnsi" w:hAnsiTheme="minorHAnsi" w:cstheme="minorHAnsi"/>
          <w:b/>
          <w:i/>
          <w:spacing w:val="-10"/>
          <w:sz w:val="22"/>
          <w:szCs w:val="22"/>
        </w:rPr>
        <w:t xml:space="preserve"> </w:t>
      </w:r>
      <w:r w:rsidRPr="007A4406">
        <w:rPr>
          <w:rFonts w:asciiTheme="minorHAnsi" w:hAnsiTheme="minorHAnsi" w:cstheme="minorHAnsi"/>
          <w:b/>
          <w:i/>
          <w:sz w:val="22"/>
          <w:szCs w:val="22"/>
        </w:rPr>
        <w:t>et</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de</w:t>
      </w:r>
      <w:r w:rsidRPr="007A4406">
        <w:rPr>
          <w:rFonts w:asciiTheme="minorHAnsi" w:hAnsiTheme="minorHAnsi" w:cstheme="minorHAnsi"/>
          <w:b/>
          <w:i/>
          <w:spacing w:val="-2"/>
          <w:sz w:val="22"/>
          <w:szCs w:val="22"/>
        </w:rPr>
        <w:t xml:space="preserve"> </w:t>
      </w:r>
      <w:r w:rsidRPr="007A4406">
        <w:rPr>
          <w:rFonts w:asciiTheme="minorHAnsi" w:hAnsiTheme="minorHAnsi" w:cstheme="minorHAnsi"/>
          <w:b/>
          <w:i/>
          <w:sz w:val="22"/>
          <w:szCs w:val="22"/>
        </w:rPr>
        <w:t>l’entreprise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pacing w:val="-10"/>
          <w:sz w:val="22"/>
          <w:szCs w:val="22"/>
        </w:rPr>
        <w:t>–</w:t>
      </w:r>
    </w:p>
    <w:p w14:paraId="095A8A9A" w14:textId="77777777" w:rsidR="005C00FE" w:rsidRPr="005C3F7D" w:rsidRDefault="00767FAB" w:rsidP="005C3F7D">
      <w:pPr>
        <w:spacing w:before="89" w:after="3" w:line="307" w:lineRule="auto"/>
        <w:ind w:right="251" w:hanging="8"/>
        <w:jc w:val="both"/>
        <w:rPr>
          <w:rFonts w:asciiTheme="minorHAnsi" w:hAnsiTheme="minorHAnsi" w:cstheme="minorHAnsi"/>
          <w:b/>
        </w:rPr>
      </w:pPr>
      <w:r w:rsidRPr="005C3F7D">
        <w:rPr>
          <w:rFonts w:asciiTheme="minorHAnsi" w:eastAsiaTheme="minorHAnsi" w:hAnsiTheme="minorHAnsi" w:cstheme="minorHAnsi"/>
          <w:lang w:val="fr-CH"/>
        </w:rPr>
        <w:t>Les analyses suivantes des conséquences potentielles pour l’organisation sont effectuées pour chaque risque</w:t>
      </w:r>
      <w:r w:rsidRPr="005C3F7D">
        <w:rPr>
          <w:rFonts w:asciiTheme="minorHAnsi" w:hAnsiTheme="minorHAnsi" w:cstheme="minorHAnsi"/>
        </w:rPr>
        <w:t>.</w:t>
      </w:r>
      <w:r w:rsidRPr="005C3F7D">
        <w:rPr>
          <w:rFonts w:asciiTheme="minorHAnsi" w:hAnsiTheme="minorHAnsi" w:cstheme="minorHAnsi"/>
          <w:spacing w:val="-2"/>
        </w:rPr>
        <w:t xml:space="preserve"> </w:t>
      </w:r>
      <w:r w:rsidRPr="005C3F7D">
        <w:rPr>
          <w:rFonts w:asciiTheme="minorHAnsi" w:eastAsiaTheme="minorHAnsi" w:hAnsiTheme="minorHAnsi" w:cstheme="minorHAnsi"/>
          <w:b/>
          <w:lang w:val="fr-CH"/>
        </w:rPr>
        <w:t>L’IMPACT global du risque est ensuite déterminé en fonction du niveau d’impact le plus élevé</w:t>
      </w:r>
      <w:r w:rsidRPr="005C3F7D">
        <w:rPr>
          <w:rFonts w:asciiTheme="minorHAnsi" w:hAnsiTheme="minorHAnsi" w:cstheme="minorHAnsi"/>
          <w:b/>
        </w:rPr>
        <w:t>.</w:t>
      </w:r>
    </w:p>
    <w:p w14:paraId="4DBF28C8" w14:textId="77777777" w:rsidR="00153ACC" w:rsidRDefault="00153ACC" w:rsidP="00DD0C7C">
      <w:pPr>
        <w:spacing w:line="256" w:lineRule="auto"/>
        <w:rPr>
          <w:rFonts w:asciiTheme="minorHAnsi" w:hAnsiTheme="minorHAnsi" w:cstheme="minorHAnsi"/>
          <w:sz w:val="14"/>
        </w:rPr>
      </w:pPr>
    </w:p>
    <w:p w14:paraId="56FA3D02" w14:textId="77777777" w:rsidR="00DD0C7C" w:rsidRDefault="00DD0C7C" w:rsidP="00DD0C7C">
      <w:pPr>
        <w:spacing w:line="256" w:lineRule="auto"/>
        <w:rPr>
          <w:rFonts w:asciiTheme="minorHAnsi" w:hAnsiTheme="minorHAnsi" w:cstheme="minorHAnsi"/>
          <w:sz w:val="14"/>
        </w:rPr>
      </w:pPr>
    </w:p>
    <w:tbl>
      <w:tblPr>
        <w:tblW w:w="9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1206"/>
        <w:gridCol w:w="1530"/>
        <w:gridCol w:w="1350"/>
        <w:gridCol w:w="1440"/>
        <w:gridCol w:w="1710"/>
        <w:gridCol w:w="1725"/>
      </w:tblGrid>
      <w:tr w:rsidR="00D24712" w:rsidRPr="0039517E" w14:paraId="13276033" w14:textId="77777777" w:rsidTr="00EA399B">
        <w:trPr>
          <w:trHeight w:val="281"/>
        </w:trPr>
        <w:tc>
          <w:tcPr>
            <w:tcW w:w="1797" w:type="dxa"/>
            <w:gridSpan w:val="2"/>
          </w:tcPr>
          <w:p w14:paraId="70A58D1C" w14:textId="77777777" w:rsidR="00DD0C7C" w:rsidRPr="00FE41A8" w:rsidRDefault="00DD0C7C" w:rsidP="00E142B1">
            <w:pPr>
              <w:pStyle w:val="TableParagraph"/>
              <w:spacing w:before="1" w:line="276" w:lineRule="auto"/>
              <w:jc w:val="center"/>
              <w:rPr>
                <w:rFonts w:asciiTheme="minorHAnsi" w:hAnsiTheme="minorHAnsi" w:cstheme="minorHAnsi"/>
                <w:b/>
                <w:sz w:val="16"/>
                <w:szCs w:val="16"/>
              </w:rPr>
            </w:pPr>
            <w:r w:rsidRPr="00FE41A8">
              <w:rPr>
                <w:rFonts w:asciiTheme="minorHAnsi" w:hAnsiTheme="minorHAnsi" w:cstheme="minorHAnsi"/>
                <w:b/>
                <w:spacing w:val="-2"/>
                <w:sz w:val="16"/>
                <w:szCs w:val="16"/>
              </w:rPr>
              <w:t>Impact</w:t>
            </w:r>
          </w:p>
        </w:tc>
        <w:tc>
          <w:tcPr>
            <w:tcW w:w="1530" w:type="dxa"/>
            <w:tcBorders>
              <w:bottom w:val="nil"/>
            </w:tcBorders>
            <w:shd w:val="clear" w:color="auto" w:fill="D9DFF3"/>
          </w:tcPr>
          <w:p w14:paraId="7135E008" w14:textId="77777777" w:rsidR="00E142B1" w:rsidRDefault="00DD0C7C" w:rsidP="00E142B1">
            <w:pPr>
              <w:pStyle w:val="TableParagraph"/>
              <w:spacing w:before="6" w:line="276" w:lineRule="auto"/>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Négligeable</w:t>
            </w:r>
            <w:r w:rsidR="00E142B1">
              <w:rPr>
                <w:rFonts w:asciiTheme="minorHAnsi" w:hAnsiTheme="minorHAnsi" w:cstheme="minorHAnsi"/>
                <w:b/>
                <w:spacing w:val="-2"/>
                <w:sz w:val="16"/>
                <w:szCs w:val="16"/>
              </w:rPr>
              <w:t xml:space="preserve"> </w:t>
            </w:r>
          </w:p>
          <w:p w14:paraId="1A23654F" w14:textId="4F545461" w:rsidR="00DD0C7C" w:rsidRPr="0039517E" w:rsidRDefault="00E142B1" w:rsidP="00E142B1">
            <w:pPr>
              <w:pStyle w:val="TableParagraph"/>
              <w:spacing w:before="6" w:line="276" w:lineRule="auto"/>
              <w:jc w:val="center"/>
              <w:rPr>
                <w:rFonts w:asciiTheme="minorHAnsi" w:hAnsiTheme="minorHAnsi" w:cstheme="minorHAnsi"/>
                <w:b/>
                <w:sz w:val="16"/>
                <w:szCs w:val="16"/>
              </w:rPr>
            </w:pPr>
            <w:r>
              <w:rPr>
                <w:rFonts w:asciiTheme="minorHAnsi" w:hAnsiTheme="minorHAnsi" w:cstheme="minorHAnsi"/>
                <w:b/>
                <w:spacing w:val="-2"/>
                <w:sz w:val="16"/>
                <w:szCs w:val="16"/>
              </w:rPr>
              <w:t>1</w:t>
            </w:r>
          </w:p>
        </w:tc>
        <w:tc>
          <w:tcPr>
            <w:tcW w:w="1350" w:type="dxa"/>
            <w:shd w:val="clear" w:color="auto" w:fill="D9DFF3"/>
          </w:tcPr>
          <w:p w14:paraId="52D1DDDB" w14:textId="77777777" w:rsidR="00E142B1" w:rsidRDefault="00DD0C7C" w:rsidP="00E142B1">
            <w:pPr>
              <w:pStyle w:val="TableParagraph"/>
              <w:spacing w:before="6" w:line="276" w:lineRule="auto"/>
              <w:jc w:val="center"/>
              <w:rPr>
                <w:rFonts w:asciiTheme="minorHAnsi" w:hAnsiTheme="minorHAnsi" w:cstheme="minorHAnsi"/>
                <w:b/>
                <w:spacing w:val="-3"/>
                <w:sz w:val="16"/>
                <w:szCs w:val="16"/>
              </w:rPr>
            </w:pPr>
            <w:r w:rsidRPr="0039517E">
              <w:rPr>
                <w:rFonts w:asciiTheme="minorHAnsi" w:hAnsiTheme="minorHAnsi" w:cstheme="minorHAnsi"/>
                <w:b/>
                <w:sz w:val="16"/>
                <w:szCs w:val="16"/>
              </w:rPr>
              <w:t>Mineur</w:t>
            </w:r>
            <w:r w:rsidRPr="0039517E">
              <w:rPr>
                <w:rFonts w:asciiTheme="minorHAnsi" w:hAnsiTheme="minorHAnsi" w:cstheme="minorHAnsi"/>
                <w:b/>
                <w:spacing w:val="-3"/>
                <w:sz w:val="16"/>
                <w:szCs w:val="16"/>
              </w:rPr>
              <w:t xml:space="preserve"> </w:t>
            </w:r>
          </w:p>
          <w:p w14:paraId="5AF23E2C" w14:textId="3AE08818"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2</w:t>
            </w:r>
          </w:p>
        </w:tc>
        <w:tc>
          <w:tcPr>
            <w:tcW w:w="1440" w:type="dxa"/>
            <w:shd w:val="clear" w:color="auto" w:fill="D9DFF3"/>
          </w:tcPr>
          <w:p w14:paraId="519C4AAE" w14:textId="77777777" w:rsidR="00E142B1" w:rsidRDefault="00DD0C7C" w:rsidP="00E142B1">
            <w:pPr>
              <w:pStyle w:val="TableParagraph"/>
              <w:spacing w:before="6" w:line="276" w:lineRule="auto"/>
              <w:jc w:val="center"/>
              <w:rPr>
                <w:rFonts w:asciiTheme="minorHAnsi" w:hAnsiTheme="minorHAnsi" w:cstheme="minorHAnsi"/>
                <w:b/>
                <w:spacing w:val="13"/>
                <w:sz w:val="16"/>
                <w:szCs w:val="16"/>
              </w:rPr>
            </w:pPr>
            <w:r w:rsidRPr="0039517E">
              <w:rPr>
                <w:rFonts w:asciiTheme="minorHAnsi" w:hAnsiTheme="minorHAnsi" w:cstheme="minorHAnsi"/>
                <w:b/>
                <w:spacing w:val="-2"/>
                <w:sz w:val="16"/>
                <w:szCs w:val="16"/>
              </w:rPr>
              <w:t>Intermédiaire</w:t>
            </w:r>
            <w:r w:rsidRPr="0039517E">
              <w:rPr>
                <w:rFonts w:asciiTheme="minorHAnsi" w:hAnsiTheme="minorHAnsi" w:cstheme="minorHAnsi"/>
                <w:b/>
                <w:spacing w:val="13"/>
                <w:sz w:val="16"/>
                <w:szCs w:val="16"/>
              </w:rPr>
              <w:t xml:space="preserve"> </w:t>
            </w:r>
          </w:p>
          <w:p w14:paraId="1A47F9D9" w14:textId="7CCAF4D3" w:rsidR="00E142B1" w:rsidRPr="00E142B1" w:rsidRDefault="00DD0C7C" w:rsidP="00E142B1">
            <w:pPr>
              <w:pStyle w:val="TableParagraph"/>
              <w:spacing w:before="6" w:line="276" w:lineRule="auto"/>
              <w:jc w:val="center"/>
              <w:rPr>
                <w:rFonts w:asciiTheme="minorHAnsi" w:hAnsiTheme="minorHAnsi" w:cstheme="minorHAnsi"/>
                <w:b/>
                <w:spacing w:val="-10"/>
                <w:sz w:val="16"/>
                <w:szCs w:val="16"/>
              </w:rPr>
            </w:pPr>
            <w:r w:rsidRPr="0039517E">
              <w:rPr>
                <w:rFonts w:asciiTheme="minorHAnsi" w:hAnsiTheme="minorHAnsi" w:cstheme="minorHAnsi"/>
                <w:b/>
                <w:spacing w:val="-10"/>
                <w:sz w:val="16"/>
                <w:szCs w:val="16"/>
              </w:rPr>
              <w:t>3</w:t>
            </w:r>
          </w:p>
        </w:tc>
        <w:tc>
          <w:tcPr>
            <w:tcW w:w="1710" w:type="dxa"/>
            <w:shd w:val="clear" w:color="auto" w:fill="D9DFF3"/>
          </w:tcPr>
          <w:p w14:paraId="4118D868" w14:textId="77777777" w:rsidR="00FD0487" w:rsidRDefault="00DD0C7C" w:rsidP="00E142B1">
            <w:pPr>
              <w:pStyle w:val="TableParagraph"/>
              <w:spacing w:before="6" w:line="276" w:lineRule="auto"/>
              <w:jc w:val="center"/>
              <w:rPr>
                <w:rFonts w:asciiTheme="minorHAnsi" w:hAnsiTheme="minorHAnsi" w:cstheme="minorHAnsi"/>
                <w:b/>
                <w:spacing w:val="-5"/>
                <w:sz w:val="16"/>
                <w:szCs w:val="16"/>
              </w:rPr>
            </w:pPr>
            <w:r w:rsidRPr="0039517E">
              <w:rPr>
                <w:rFonts w:asciiTheme="minorHAnsi" w:hAnsiTheme="minorHAnsi" w:cstheme="minorHAnsi"/>
                <w:b/>
                <w:sz w:val="16"/>
                <w:szCs w:val="16"/>
              </w:rPr>
              <w:t>Étendu</w:t>
            </w:r>
            <w:r w:rsidRPr="0039517E">
              <w:rPr>
                <w:rFonts w:asciiTheme="minorHAnsi" w:hAnsiTheme="minorHAnsi" w:cstheme="minorHAnsi"/>
                <w:b/>
                <w:spacing w:val="-5"/>
                <w:sz w:val="16"/>
                <w:szCs w:val="16"/>
              </w:rPr>
              <w:t xml:space="preserve"> </w:t>
            </w:r>
          </w:p>
          <w:p w14:paraId="5648C7D5" w14:textId="73C7551B"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4</w:t>
            </w:r>
          </w:p>
        </w:tc>
        <w:tc>
          <w:tcPr>
            <w:tcW w:w="1725" w:type="dxa"/>
            <w:shd w:val="clear" w:color="auto" w:fill="D9DFF3"/>
          </w:tcPr>
          <w:p w14:paraId="47FB1B4C" w14:textId="77777777" w:rsidR="00FD0487" w:rsidRDefault="00DD0C7C" w:rsidP="00E142B1">
            <w:pPr>
              <w:pStyle w:val="TableParagraph"/>
              <w:spacing w:before="8" w:line="276" w:lineRule="auto"/>
              <w:ind w:hanging="265"/>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 xml:space="preserve">Extrême </w:t>
            </w:r>
          </w:p>
          <w:p w14:paraId="41271397" w14:textId="7132E153" w:rsidR="00DD0C7C" w:rsidRPr="0039517E" w:rsidRDefault="00DD0C7C" w:rsidP="00E142B1">
            <w:pPr>
              <w:pStyle w:val="TableParagraph"/>
              <w:spacing w:before="8" w:line="276" w:lineRule="auto"/>
              <w:ind w:hanging="265"/>
              <w:jc w:val="center"/>
              <w:rPr>
                <w:rFonts w:asciiTheme="minorHAnsi" w:hAnsiTheme="minorHAnsi" w:cstheme="minorHAnsi"/>
                <w:b/>
                <w:sz w:val="16"/>
                <w:szCs w:val="16"/>
              </w:rPr>
            </w:pPr>
            <w:r w:rsidRPr="0039517E">
              <w:rPr>
                <w:rFonts w:asciiTheme="minorHAnsi" w:hAnsiTheme="minorHAnsi" w:cstheme="minorHAnsi"/>
                <w:b/>
                <w:spacing w:val="-10"/>
                <w:sz w:val="16"/>
                <w:szCs w:val="16"/>
              </w:rPr>
              <w:t>5</w:t>
            </w:r>
          </w:p>
        </w:tc>
      </w:tr>
      <w:tr w:rsidR="00AA7CDF" w:rsidRPr="0039517E" w14:paraId="12836489" w14:textId="77777777" w:rsidTr="003D0A2D">
        <w:trPr>
          <w:trHeight w:val="1806"/>
        </w:trPr>
        <w:tc>
          <w:tcPr>
            <w:tcW w:w="591" w:type="dxa"/>
            <w:vMerge w:val="restart"/>
            <w:tcBorders>
              <w:left w:val="single" w:sz="4" w:space="0" w:color="000000"/>
              <w:right w:val="single" w:sz="4" w:space="0" w:color="000000"/>
            </w:tcBorders>
            <w:shd w:val="clear" w:color="auto" w:fill="F4AD83"/>
            <w:textDirection w:val="btLr"/>
            <w:vAlign w:val="center"/>
          </w:tcPr>
          <w:p w14:paraId="23C9642A" w14:textId="77777777" w:rsidR="00E142B1" w:rsidRPr="00E142B1" w:rsidRDefault="00E142B1" w:rsidP="00E142B1">
            <w:pPr>
              <w:pStyle w:val="ListParagraph"/>
              <w:spacing w:line="276" w:lineRule="auto"/>
              <w:ind w:left="170" w:right="170"/>
              <w:jc w:val="center"/>
              <w:rPr>
                <w:rFonts w:asciiTheme="minorHAnsi" w:eastAsiaTheme="minorEastAsia" w:hAnsiTheme="minorHAnsi" w:cstheme="minorHAnsi"/>
                <w:lang w:val="en-GB"/>
              </w:rPr>
            </w:pPr>
            <w:r w:rsidRPr="00E142B1">
              <w:rPr>
                <w:rFonts w:asciiTheme="minorHAnsi" w:eastAsiaTheme="minorEastAsia" w:hAnsiTheme="minorHAnsi" w:cstheme="minorHAnsi"/>
                <w:lang w:val="en-GB"/>
              </w:rPr>
              <w:t>Description of consequence</w:t>
            </w:r>
          </w:p>
          <w:p w14:paraId="6B49A80A" w14:textId="141AC5FA" w:rsidR="00E142B1" w:rsidRPr="00E142B1" w:rsidRDefault="00E142B1" w:rsidP="00E142B1">
            <w:pPr>
              <w:rPr>
                <w:rFonts w:asciiTheme="minorHAnsi" w:hAnsiTheme="minorHAnsi" w:cstheme="minorHAnsi"/>
              </w:rPr>
            </w:pPr>
          </w:p>
        </w:tc>
        <w:tc>
          <w:tcPr>
            <w:tcW w:w="1206" w:type="dxa"/>
            <w:tcBorders>
              <w:bottom w:val="nil"/>
            </w:tcBorders>
            <w:shd w:val="clear" w:color="auto" w:fill="D9DFF3"/>
          </w:tcPr>
          <w:p w14:paraId="03C06B9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7EC3F53"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4600DD" w14:textId="77777777" w:rsidR="00E142B1" w:rsidRPr="0039517E" w:rsidRDefault="00E142B1" w:rsidP="00E142B1">
            <w:pPr>
              <w:pStyle w:val="TableParagraph"/>
              <w:spacing w:before="145"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Financier (absolu</w:t>
            </w:r>
            <w:r w:rsidRPr="0039517E">
              <w:rPr>
                <w:rFonts w:asciiTheme="minorHAnsi" w:hAnsiTheme="minorHAnsi" w:cstheme="minorHAnsi"/>
                <w:b/>
                <w:spacing w:val="-6"/>
                <w:sz w:val="16"/>
                <w:szCs w:val="16"/>
              </w:rPr>
              <w:t xml:space="preserve"> </w:t>
            </w:r>
            <w:r w:rsidRPr="0039517E">
              <w:rPr>
                <w:rFonts w:asciiTheme="minorHAnsi" w:hAnsiTheme="minorHAnsi" w:cstheme="minorHAnsi"/>
                <w:b/>
                <w:spacing w:val="-5"/>
                <w:sz w:val="16"/>
                <w:szCs w:val="16"/>
                <w:u w:val="single"/>
              </w:rPr>
              <w:t xml:space="preserve">et </w:t>
            </w:r>
            <w:r w:rsidRPr="0039517E">
              <w:rPr>
                <w:rFonts w:asciiTheme="minorHAnsi" w:hAnsiTheme="minorHAnsi" w:cstheme="minorHAnsi"/>
                <w:b/>
                <w:spacing w:val="-2"/>
                <w:sz w:val="16"/>
                <w:szCs w:val="16"/>
              </w:rPr>
              <w:t>relatif)</w:t>
            </w:r>
          </w:p>
        </w:tc>
        <w:tc>
          <w:tcPr>
            <w:tcW w:w="7755" w:type="dxa"/>
            <w:gridSpan w:val="5"/>
          </w:tcPr>
          <w:p w14:paraId="519BCA1E" w14:textId="77777777" w:rsidR="00E142B1" w:rsidRPr="0039517E" w:rsidRDefault="00E142B1" w:rsidP="00E142B1">
            <w:pPr>
              <w:pStyle w:val="TableParagraph"/>
              <w:spacing w:before="6" w:line="276" w:lineRule="auto"/>
              <w:ind w:left="2160"/>
              <w:rPr>
                <w:rFonts w:asciiTheme="minorHAnsi" w:hAnsiTheme="minorHAnsi" w:cstheme="minorHAnsi"/>
                <w:sz w:val="16"/>
                <w:szCs w:val="16"/>
              </w:rPr>
            </w:pPr>
            <w:r w:rsidRPr="0039517E">
              <w:rPr>
                <w:rFonts w:asciiTheme="minorHAnsi" w:hAnsiTheme="minorHAnsi" w:cstheme="minorHAnsi"/>
                <w:sz w:val="16"/>
                <w:szCs w:val="16"/>
              </w:rPr>
              <w:t>Plage</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estimée</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USD,</w:t>
            </w:r>
            <w:r w:rsidRPr="0039517E">
              <w:rPr>
                <w:rFonts w:asciiTheme="minorHAnsi" w:hAnsiTheme="minorHAnsi" w:cstheme="minorHAnsi"/>
                <w:spacing w:val="-5"/>
                <w:sz w:val="16"/>
                <w:szCs w:val="16"/>
              </w:rPr>
              <w:t xml:space="preserve"> </w:t>
            </w:r>
            <w:r w:rsidRPr="0039517E">
              <w:rPr>
                <w:rFonts w:asciiTheme="minorHAnsi" w:hAnsiTheme="minorHAnsi" w:cstheme="minorHAnsi"/>
                <w:sz w:val="16"/>
                <w:szCs w:val="16"/>
              </w:rPr>
              <w:t>3</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chiffres</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10"/>
                <w:sz w:val="16"/>
                <w:szCs w:val="16"/>
              </w:rPr>
              <w:t>:</w:t>
            </w:r>
          </w:p>
          <w:p w14:paraId="60A5C4B4" w14:textId="77777777" w:rsidR="00E142B1" w:rsidRPr="00FE41A8" w:rsidRDefault="00E142B1" w:rsidP="00E142B1">
            <w:pPr>
              <w:pStyle w:val="TableParagraph"/>
              <w:spacing w:before="7" w:line="276" w:lineRule="auto"/>
              <w:ind w:left="2160"/>
              <w:rPr>
                <w:rFonts w:asciiTheme="minorHAnsi" w:hAnsiTheme="minorHAnsi" w:cstheme="minorHAnsi"/>
                <w:b/>
                <w:sz w:val="16"/>
                <w:szCs w:val="16"/>
              </w:rPr>
            </w:pPr>
          </w:p>
          <w:p w14:paraId="52780521" w14:textId="77777777" w:rsidR="00E142B1" w:rsidRPr="0039517E" w:rsidRDefault="00E142B1" w:rsidP="00E142B1">
            <w:pPr>
              <w:pStyle w:val="TableParagraph"/>
              <w:numPr>
                <w:ilvl w:val="0"/>
                <w:numId w:val="91"/>
              </w:numPr>
              <w:tabs>
                <w:tab w:val="left" w:pos="3212"/>
              </w:tabs>
              <w:spacing w:line="276" w:lineRule="auto"/>
              <w:ind w:left="2160"/>
              <w:rPr>
                <w:rFonts w:asciiTheme="minorHAnsi" w:hAnsiTheme="minorHAnsi" w:cstheme="minorHAnsi"/>
                <w:sz w:val="16"/>
                <w:szCs w:val="16"/>
              </w:rPr>
            </w:pPr>
            <w:r w:rsidRPr="0039517E">
              <w:rPr>
                <w:rFonts w:asciiTheme="minorHAnsi" w:hAnsiTheme="minorHAnsi" w:cstheme="minorHAnsi"/>
                <w:sz w:val="16"/>
                <w:szCs w:val="16"/>
              </w:rPr>
              <w:t>Maximum</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(plus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haut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niveau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potentiel,</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0"/>
                <w:sz w:val="16"/>
                <w:szCs w:val="16"/>
              </w:rPr>
              <w:t>)</w:t>
            </w:r>
          </w:p>
          <w:p w14:paraId="6169B7BA" w14:textId="77777777" w:rsidR="00E142B1" w:rsidRPr="0039517E" w:rsidRDefault="00E142B1" w:rsidP="00E142B1">
            <w:pPr>
              <w:pStyle w:val="TableParagraph"/>
              <w:numPr>
                <w:ilvl w:val="0"/>
                <w:numId w:val="91"/>
              </w:numPr>
              <w:tabs>
                <w:tab w:val="left" w:pos="3212"/>
              </w:tabs>
              <w:spacing w:before="28" w:line="276" w:lineRule="auto"/>
              <w:ind w:left="2160"/>
              <w:rPr>
                <w:rFonts w:asciiTheme="minorHAnsi" w:hAnsiTheme="minorHAnsi" w:cstheme="minorHAnsi"/>
                <w:sz w:val="16"/>
                <w:szCs w:val="16"/>
              </w:rPr>
            </w:pPr>
            <w:r w:rsidRPr="0039517E">
              <w:rPr>
                <w:rFonts w:asciiTheme="minorHAnsi" w:hAnsiTheme="minorHAnsi" w:cstheme="minorHAnsi"/>
                <w:sz w:val="16"/>
                <w:szCs w:val="16"/>
              </w:rPr>
              <w:t>Probable</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meilleure</w:t>
            </w:r>
            <w:r w:rsidRPr="0039517E">
              <w:rPr>
                <w:rFonts w:asciiTheme="minorHAnsi" w:hAnsiTheme="minorHAnsi" w:cstheme="minorHAnsi"/>
                <w:i/>
                <w:spacing w:val="-7"/>
                <w:sz w:val="16"/>
                <w:szCs w:val="16"/>
              </w:rPr>
              <w:t xml:space="preserve"> </w:t>
            </w:r>
            <w:r w:rsidRPr="0039517E">
              <w:rPr>
                <w:rFonts w:asciiTheme="minorHAnsi" w:hAnsiTheme="minorHAnsi" w:cstheme="minorHAnsi"/>
                <w:i/>
                <w:spacing w:val="-2"/>
                <w:sz w:val="16"/>
                <w:szCs w:val="16"/>
              </w:rPr>
              <w:t>estimation</w:t>
            </w:r>
            <w:r w:rsidRPr="0039517E">
              <w:rPr>
                <w:rFonts w:asciiTheme="minorHAnsi" w:hAnsiTheme="minorHAnsi" w:cstheme="minorHAnsi"/>
                <w:spacing w:val="-2"/>
                <w:sz w:val="16"/>
                <w:szCs w:val="16"/>
              </w:rPr>
              <w:t>)</w:t>
            </w:r>
          </w:p>
          <w:p w14:paraId="2FBA3443" w14:textId="77777777" w:rsidR="00E142B1" w:rsidRPr="0039517E" w:rsidRDefault="00E142B1" w:rsidP="00E142B1">
            <w:pPr>
              <w:pStyle w:val="TableParagraph"/>
              <w:numPr>
                <w:ilvl w:val="0"/>
                <w:numId w:val="91"/>
              </w:numPr>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Minimum</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plus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bas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niveau</w:t>
            </w:r>
            <w:r w:rsidRPr="0039517E">
              <w:rPr>
                <w:rFonts w:asciiTheme="minorHAnsi" w:hAnsiTheme="minorHAnsi" w:cstheme="minorHAnsi"/>
                <w:i/>
                <w:spacing w:val="-10"/>
                <w:sz w:val="16"/>
                <w:szCs w:val="16"/>
              </w:rPr>
              <w:t xml:space="preserve"> </w:t>
            </w:r>
            <w:r w:rsidRPr="0039517E">
              <w:rPr>
                <w:rFonts w:asciiTheme="minorHAnsi" w:hAnsiTheme="minorHAnsi" w:cstheme="minorHAnsi"/>
                <w:i/>
                <w:sz w:val="16"/>
                <w:szCs w:val="16"/>
              </w:rPr>
              <w:t>d’écart</w:t>
            </w:r>
            <w:r w:rsidRPr="0039517E">
              <w:rPr>
                <w:rFonts w:asciiTheme="minorHAnsi" w:hAnsiTheme="minorHAnsi" w:cstheme="minorHAnsi"/>
                <w:i/>
                <w:spacing w:val="-11"/>
                <w:sz w:val="16"/>
                <w:szCs w:val="16"/>
              </w:rPr>
              <w:t xml:space="preserve"> </w:t>
            </w:r>
            <w:r w:rsidRPr="0039517E">
              <w:rPr>
                <w:rFonts w:asciiTheme="minorHAnsi" w:hAnsiTheme="minorHAnsi" w:cstheme="minorHAnsi"/>
                <w:i/>
                <w:sz w:val="16"/>
                <w:szCs w:val="16"/>
              </w:rPr>
              <w:t>potentiel</w:t>
            </w:r>
            <w:r w:rsidRPr="0039517E">
              <w:rPr>
                <w:rFonts w:asciiTheme="minorHAnsi" w:hAnsiTheme="minorHAnsi" w:cstheme="minorHAnsi"/>
                <w:sz w:val="16"/>
                <w:szCs w:val="16"/>
              </w:rPr>
              <w:t>,</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 xml:space="preserve">+/-) </w:t>
            </w:r>
          </w:p>
          <w:p w14:paraId="1573B214" w14:textId="77777777" w:rsidR="00E142B1" w:rsidRPr="0039517E" w:rsidRDefault="00E142B1" w:rsidP="00E142B1">
            <w:pPr>
              <w:pStyle w:val="TableParagraph"/>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qui, selon la meilleure estimation, correspond à :</w:t>
            </w:r>
          </w:p>
        </w:tc>
      </w:tr>
      <w:tr w:rsidR="00E142B1" w:rsidRPr="0039517E" w14:paraId="42096AF4" w14:textId="77777777" w:rsidTr="00E77F36">
        <w:trPr>
          <w:trHeight w:val="1165"/>
        </w:trPr>
        <w:tc>
          <w:tcPr>
            <w:tcW w:w="591" w:type="dxa"/>
            <w:vMerge/>
            <w:tcBorders>
              <w:left w:val="single" w:sz="4" w:space="0" w:color="000000"/>
              <w:right w:val="single" w:sz="4" w:space="0" w:color="000000"/>
            </w:tcBorders>
            <w:shd w:val="clear" w:color="auto" w:fill="F4AD83"/>
          </w:tcPr>
          <w:p w14:paraId="55B4A93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top w:val="nil"/>
              <w:bottom w:val="nil"/>
            </w:tcBorders>
            <w:shd w:val="clear" w:color="auto" w:fill="D9DFF3"/>
          </w:tcPr>
          <w:p w14:paraId="0ECDA8B0" w14:textId="77777777" w:rsidR="00E142B1" w:rsidRPr="0039517E" w:rsidRDefault="00E142B1" w:rsidP="00E142B1">
            <w:pPr>
              <w:pStyle w:val="TableParagraph"/>
              <w:spacing w:before="15" w:line="276" w:lineRule="auto"/>
              <w:rPr>
                <w:rFonts w:asciiTheme="minorHAnsi" w:hAnsiTheme="minorHAnsi" w:cstheme="minorHAnsi"/>
                <w:b/>
                <w:sz w:val="16"/>
                <w:szCs w:val="16"/>
              </w:rPr>
            </w:pPr>
          </w:p>
        </w:tc>
        <w:tc>
          <w:tcPr>
            <w:tcW w:w="1530" w:type="dxa"/>
            <w:tcBorders>
              <w:left w:val="nil"/>
              <w:right w:val="single" w:sz="4" w:space="0" w:color="000000"/>
            </w:tcBorders>
          </w:tcPr>
          <w:p w14:paraId="02CD1067"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0FFAF632" w14:textId="77777777" w:rsidR="00E142B1" w:rsidRPr="0039517E" w:rsidRDefault="00E142B1" w:rsidP="001F0BE2">
            <w:pPr>
              <w:pStyle w:val="TableParagraph"/>
              <w:spacing w:before="109" w:line="276" w:lineRule="auto"/>
              <w:ind w:firstLine="135"/>
              <w:jc w:val="center"/>
              <w:rPr>
                <w:rFonts w:asciiTheme="minorHAnsi" w:hAnsiTheme="minorHAnsi" w:cstheme="minorHAnsi"/>
                <w:sz w:val="16"/>
                <w:szCs w:val="16"/>
              </w:rPr>
            </w:pPr>
            <w:r w:rsidRPr="0039517E">
              <w:rPr>
                <w:rFonts w:asciiTheme="minorHAnsi" w:hAnsiTheme="minorHAnsi" w:cstheme="minorHAnsi"/>
                <w:sz w:val="16"/>
                <w:szCs w:val="16"/>
              </w:rPr>
              <w:t>&lt;5</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350" w:type="dxa"/>
            <w:tcBorders>
              <w:left w:val="single" w:sz="4" w:space="0" w:color="000000"/>
              <w:right w:val="single" w:sz="4" w:space="0" w:color="auto"/>
            </w:tcBorders>
          </w:tcPr>
          <w:p w14:paraId="29C3872D" w14:textId="77777777" w:rsidR="00E142B1" w:rsidRPr="00FE41A8" w:rsidRDefault="00E142B1" w:rsidP="001F0BE2">
            <w:pPr>
              <w:pStyle w:val="TableParagraph"/>
              <w:spacing w:before="7" w:line="276" w:lineRule="auto"/>
              <w:jc w:val="center"/>
              <w:rPr>
                <w:rFonts w:asciiTheme="minorHAnsi" w:hAnsiTheme="minorHAnsi" w:cstheme="minorHAnsi"/>
                <w:b/>
                <w:sz w:val="16"/>
                <w:szCs w:val="16"/>
              </w:rPr>
            </w:pPr>
          </w:p>
          <w:p w14:paraId="4D259DDE" w14:textId="77777777" w:rsidR="00E142B1" w:rsidRPr="0039517E" w:rsidRDefault="00E142B1" w:rsidP="001F0BE2">
            <w:pPr>
              <w:pStyle w:val="TableParagraph"/>
              <w:spacing w:line="276" w:lineRule="auto"/>
              <w:ind w:firstLine="44"/>
              <w:jc w:val="center"/>
              <w:rPr>
                <w:rFonts w:asciiTheme="minorHAnsi" w:hAnsiTheme="minorHAnsi" w:cstheme="minorHAnsi"/>
                <w:sz w:val="16"/>
                <w:szCs w:val="16"/>
              </w:rPr>
            </w:pPr>
            <w:r w:rsidRPr="0039517E">
              <w:rPr>
                <w:rFonts w:asciiTheme="minorHAnsi" w:hAnsiTheme="minorHAnsi" w:cstheme="minorHAnsi"/>
                <w:sz w:val="16"/>
                <w:szCs w:val="16"/>
              </w:rPr>
              <w:t>5 à 20 % d’écart par rapport au budget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applicable</w:t>
            </w:r>
          </w:p>
        </w:tc>
        <w:tc>
          <w:tcPr>
            <w:tcW w:w="1440" w:type="dxa"/>
            <w:tcBorders>
              <w:left w:val="single" w:sz="4" w:space="0" w:color="auto"/>
              <w:right w:val="single" w:sz="4" w:space="0" w:color="000000"/>
            </w:tcBorders>
          </w:tcPr>
          <w:p w14:paraId="3726234B"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p>
          <w:p w14:paraId="4D24BF53"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r w:rsidRPr="0039517E">
              <w:rPr>
                <w:rFonts w:asciiTheme="minorHAnsi" w:hAnsiTheme="minorHAnsi" w:cstheme="minorHAnsi"/>
                <w:sz w:val="16"/>
                <w:szCs w:val="16"/>
              </w:rPr>
              <w:t>20 à 30 % d’écart par rapport au budget applicable</w:t>
            </w:r>
          </w:p>
        </w:tc>
        <w:tc>
          <w:tcPr>
            <w:tcW w:w="1710" w:type="dxa"/>
            <w:tcBorders>
              <w:left w:val="single" w:sz="4" w:space="0" w:color="000000"/>
              <w:right w:val="single" w:sz="4" w:space="0" w:color="000000"/>
            </w:tcBorders>
          </w:tcPr>
          <w:p w14:paraId="15CCAD2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681B1DAF" w14:textId="77777777" w:rsidR="00E142B1" w:rsidRPr="0039517E" w:rsidRDefault="00E142B1" w:rsidP="001F0BE2">
            <w:pPr>
              <w:pStyle w:val="TableParagraph"/>
              <w:spacing w:before="109" w:line="276" w:lineRule="auto"/>
              <w:ind w:firstLine="81"/>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725" w:type="dxa"/>
          </w:tcPr>
          <w:p w14:paraId="734EBA1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2E45ACF8" w14:textId="77777777" w:rsidR="00E142B1" w:rsidRPr="0039517E" w:rsidRDefault="00E142B1" w:rsidP="001F0BE2">
            <w:pPr>
              <w:pStyle w:val="TableParagraph"/>
              <w:spacing w:before="109" w:line="276" w:lineRule="auto"/>
              <w:ind w:firstLine="79"/>
              <w:jc w:val="center"/>
              <w:rPr>
                <w:rFonts w:asciiTheme="minorHAnsi" w:hAnsiTheme="minorHAnsi" w:cstheme="minorHAnsi"/>
                <w:sz w:val="16"/>
                <w:szCs w:val="16"/>
              </w:rPr>
            </w:pPr>
            <w:r w:rsidRPr="0039517E">
              <w:rPr>
                <w:rFonts w:asciiTheme="minorHAnsi" w:hAnsiTheme="minorHAnsi" w:cstheme="minorHAnsi"/>
                <w:sz w:val="16"/>
                <w:szCs w:val="16"/>
              </w:rPr>
              <w:t>&gt;50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r>
      <w:tr w:rsidR="00AA7CDF" w:rsidRPr="0039517E" w14:paraId="1F90AF88" w14:textId="77777777" w:rsidTr="003D0A2D">
        <w:trPr>
          <w:trHeight w:val="1521"/>
        </w:trPr>
        <w:tc>
          <w:tcPr>
            <w:tcW w:w="591" w:type="dxa"/>
            <w:vMerge/>
            <w:tcBorders>
              <w:left w:val="single" w:sz="4" w:space="0" w:color="000000"/>
              <w:right w:val="single" w:sz="4" w:space="0" w:color="000000"/>
            </w:tcBorders>
            <w:shd w:val="clear" w:color="auto" w:fill="F4AD83"/>
          </w:tcPr>
          <w:p w14:paraId="00361F9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3767CB70"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23F455C4"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6F8B0C67"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4467C135"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B6BD669"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30D50E9" w14:textId="77777777" w:rsidR="00E142B1" w:rsidRPr="00FE41A8" w:rsidRDefault="00E142B1" w:rsidP="00E142B1">
            <w:pPr>
              <w:pStyle w:val="TableParagraph"/>
              <w:spacing w:before="108" w:line="276" w:lineRule="auto"/>
              <w:rPr>
                <w:rFonts w:asciiTheme="minorHAnsi" w:hAnsiTheme="minorHAnsi" w:cstheme="minorHAnsi"/>
                <w:b/>
                <w:sz w:val="16"/>
                <w:szCs w:val="16"/>
              </w:rPr>
            </w:pPr>
            <w:r w:rsidRPr="00FE41A8">
              <w:rPr>
                <w:rFonts w:asciiTheme="minorHAnsi" w:hAnsiTheme="minorHAnsi" w:cstheme="minorHAnsi"/>
                <w:b/>
                <w:sz w:val="16"/>
                <w:szCs w:val="16"/>
              </w:rPr>
              <w:t>Résultats</w:t>
            </w:r>
            <w:r w:rsidRPr="00FE41A8">
              <w:rPr>
                <w:rFonts w:asciiTheme="minorHAnsi" w:hAnsiTheme="minorHAnsi" w:cstheme="minorHAnsi"/>
                <w:b/>
                <w:spacing w:val="-4"/>
                <w:sz w:val="16"/>
                <w:szCs w:val="16"/>
              </w:rPr>
              <w:t xml:space="preserve"> </w:t>
            </w:r>
            <w:r w:rsidRPr="00FE41A8">
              <w:rPr>
                <w:rFonts w:asciiTheme="minorHAnsi" w:hAnsiTheme="minorHAnsi" w:cstheme="minorHAnsi"/>
                <w:b/>
                <w:sz w:val="16"/>
                <w:szCs w:val="16"/>
              </w:rPr>
              <w:t>de</w:t>
            </w:r>
            <w:r w:rsidRPr="00FE41A8">
              <w:rPr>
                <w:rFonts w:asciiTheme="minorHAnsi" w:hAnsiTheme="minorHAnsi" w:cstheme="minorHAnsi"/>
                <w:b/>
                <w:spacing w:val="40"/>
                <w:sz w:val="16"/>
                <w:szCs w:val="16"/>
              </w:rPr>
              <w:t xml:space="preserve"> </w:t>
            </w:r>
            <w:r w:rsidRPr="00FE41A8">
              <w:rPr>
                <w:rFonts w:asciiTheme="minorHAnsi" w:hAnsiTheme="minorHAnsi" w:cstheme="minorHAnsi"/>
                <w:b/>
                <w:spacing w:val="-2"/>
                <w:sz w:val="16"/>
                <w:szCs w:val="16"/>
              </w:rPr>
              <w:t>développement</w:t>
            </w:r>
          </w:p>
        </w:tc>
        <w:tc>
          <w:tcPr>
            <w:tcW w:w="1530" w:type="dxa"/>
          </w:tcPr>
          <w:p w14:paraId="40E5E185" w14:textId="77777777" w:rsidR="00E142B1" w:rsidRPr="00FE41A8" w:rsidRDefault="00E142B1" w:rsidP="001F0BE2">
            <w:pPr>
              <w:pStyle w:val="TableParagraph"/>
              <w:spacing w:before="2" w:line="276" w:lineRule="auto"/>
              <w:jc w:val="center"/>
              <w:rPr>
                <w:rFonts w:asciiTheme="minorHAnsi" w:hAnsiTheme="minorHAnsi" w:cstheme="minorHAnsi"/>
                <w:b/>
                <w:sz w:val="16"/>
                <w:szCs w:val="16"/>
              </w:rPr>
            </w:pPr>
          </w:p>
          <w:p w14:paraId="4E099437"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pacing w:val="-2"/>
                <w:sz w:val="16"/>
                <w:szCs w:val="16"/>
              </w:rPr>
              <w:t>Impact négligeable/nul</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sur </w:t>
            </w:r>
            <w:r w:rsidRPr="0039517E">
              <w:rPr>
                <w:rFonts w:asciiTheme="minorHAnsi" w:hAnsiTheme="minorHAnsi" w:cstheme="minorHAnsi"/>
                <w:spacing w:val="-4"/>
                <w:sz w:val="16"/>
                <w:szCs w:val="16"/>
              </w:rPr>
              <w:t>les</w:t>
            </w:r>
            <w:r w:rsidRPr="0039517E">
              <w:rPr>
                <w:rFonts w:asciiTheme="minorHAnsi" w:hAnsiTheme="minorHAnsi" w:cstheme="minorHAnsi"/>
                <w:spacing w:val="-2"/>
                <w:sz w:val="16"/>
                <w:szCs w:val="16"/>
              </w:rPr>
              <w:t xml:space="preserve"> résultats/effets,</w:t>
            </w:r>
            <w:r w:rsidRPr="0039517E">
              <w:rPr>
                <w:rFonts w:asciiTheme="minorHAnsi" w:hAnsiTheme="minorHAnsi" w:cstheme="minorHAnsi"/>
                <w:b/>
                <w:sz w:val="16"/>
                <w:szCs w:val="16"/>
              </w:rPr>
              <w:t xml:space="preserve"> </w:t>
            </w:r>
            <w:r w:rsidRPr="00FE41A8">
              <w:rPr>
                <w:rFonts w:asciiTheme="minorHAnsi" w:hAnsiTheme="minorHAnsi" w:cstheme="minorHAnsi"/>
                <w:b/>
                <w:sz w:val="16"/>
                <w:szCs w:val="16"/>
              </w:rPr>
              <w:t>positif</w:t>
            </w:r>
            <w:r w:rsidRPr="00FE41A8">
              <w:rPr>
                <w:rFonts w:asciiTheme="minorHAnsi" w:hAnsiTheme="minorHAnsi" w:cstheme="minorHAnsi"/>
                <w:b/>
                <w:spacing w:val="-1"/>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négatif</w:t>
            </w:r>
          </w:p>
        </w:tc>
        <w:tc>
          <w:tcPr>
            <w:tcW w:w="1350" w:type="dxa"/>
          </w:tcPr>
          <w:p w14:paraId="6087E735" w14:textId="77777777" w:rsidR="00E142B1" w:rsidRPr="0039517E" w:rsidRDefault="00E142B1" w:rsidP="001F0BE2">
            <w:pPr>
              <w:pStyle w:val="TableParagraph"/>
              <w:spacing w:before="3" w:line="276" w:lineRule="auto"/>
              <w:ind w:firstLine="52"/>
              <w:jc w:val="center"/>
              <w:rPr>
                <w:rFonts w:asciiTheme="minorHAnsi" w:hAnsiTheme="minorHAnsi" w:cstheme="minorHAnsi"/>
                <w:sz w:val="16"/>
                <w:szCs w:val="16"/>
              </w:rPr>
            </w:pPr>
            <w:r w:rsidRPr="0039517E">
              <w:rPr>
                <w:rFonts w:asciiTheme="minorHAnsi" w:hAnsiTheme="minorHAnsi" w:cstheme="minorHAnsi"/>
                <w:sz w:val="16"/>
                <w:szCs w:val="16"/>
              </w:rPr>
              <w:t>5 à 20</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 des </w:t>
            </w:r>
            <w:r w:rsidRPr="0039517E">
              <w:rPr>
                <w:rFonts w:asciiTheme="minorHAnsi" w:hAnsiTheme="minorHAnsi" w:cstheme="minorHAnsi"/>
                <w:spacing w:val="-2"/>
                <w:sz w:val="16"/>
                <w:szCs w:val="16"/>
              </w:rPr>
              <w:t>résultats/effets</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applicables et prévus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eu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un impact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ou</w:t>
            </w:r>
            <w:r w:rsidRPr="0039517E">
              <w:rPr>
                <w:rFonts w:asciiTheme="minorHAnsi" w:hAnsiTheme="minorHAnsi" w:cstheme="minorHAnsi"/>
                <w:spacing w:val="-2"/>
                <w:sz w:val="16"/>
                <w:szCs w:val="16"/>
              </w:rPr>
              <w:t xml:space="preserve"> négatif</w:t>
            </w:r>
          </w:p>
        </w:tc>
        <w:tc>
          <w:tcPr>
            <w:tcW w:w="1440" w:type="dxa"/>
          </w:tcPr>
          <w:p w14:paraId="58BDC54D" w14:textId="77777777" w:rsidR="00E142B1" w:rsidRPr="0039517E" w:rsidRDefault="00E142B1" w:rsidP="001F0BE2">
            <w:pPr>
              <w:pStyle w:val="TableParagraph"/>
              <w:tabs>
                <w:tab w:val="left" w:pos="1184"/>
              </w:tabs>
              <w:spacing w:before="3" w:line="276" w:lineRule="auto"/>
              <w:ind w:firstLine="120"/>
              <w:jc w:val="center"/>
              <w:rPr>
                <w:rFonts w:asciiTheme="minorHAnsi" w:hAnsiTheme="minorHAnsi" w:cstheme="minorHAnsi"/>
                <w:sz w:val="16"/>
                <w:szCs w:val="16"/>
              </w:rPr>
            </w:pPr>
            <w:r w:rsidRPr="0039517E">
              <w:rPr>
                <w:rFonts w:asciiTheme="minorHAnsi" w:hAnsiTheme="minorHAnsi" w:cstheme="minorHAnsi"/>
                <w:sz w:val="16"/>
                <w:szCs w:val="16"/>
              </w:rPr>
              <w:t xml:space="preserve">20 à 30 % des </w:t>
            </w:r>
            <w:r w:rsidRPr="0039517E">
              <w:rPr>
                <w:rFonts w:asciiTheme="minorHAnsi" w:hAnsiTheme="minorHAnsi" w:cstheme="minorHAnsi"/>
                <w:spacing w:val="-2"/>
                <w:sz w:val="16"/>
                <w:szCs w:val="16"/>
              </w:rPr>
              <w:t xml:space="preserve">résultats/effets applicables </w:t>
            </w:r>
            <w:r w:rsidRPr="0039517E">
              <w:rPr>
                <w:rFonts w:asciiTheme="minorHAnsi" w:hAnsiTheme="minorHAnsi" w:cstheme="minorHAnsi"/>
                <w:spacing w:val="-6"/>
                <w:sz w:val="16"/>
                <w:szCs w:val="16"/>
              </w:rPr>
              <w:t>et</w:t>
            </w:r>
            <w:r w:rsidRPr="0039517E">
              <w:rPr>
                <w:rFonts w:asciiTheme="minorHAnsi" w:hAnsiTheme="minorHAnsi" w:cstheme="minorHAnsi"/>
                <w:sz w:val="16"/>
                <w:szCs w:val="16"/>
              </w:rPr>
              <w:t xml:space="preserve"> prévus ont eu un impact positif ou </w:t>
            </w:r>
            <w:r w:rsidRPr="0039517E">
              <w:rPr>
                <w:rFonts w:asciiTheme="minorHAnsi" w:hAnsiTheme="minorHAnsi" w:cstheme="minorHAnsi"/>
                <w:spacing w:val="-2"/>
                <w:sz w:val="16"/>
                <w:szCs w:val="16"/>
              </w:rPr>
              <w:t>négatif</w:t>
            </w:r>
          </w:p>
        </w:tc>
        <w:tc>
          <w:tcPr>
            <w:tcW w:w="1710" w:type="dxa"/>
          </w:tcPr>
          <w:p w14:paraId="03470E24" w14:textId="77777777" w:rsidR="00E142B1" w:rsidRPr="0039517E" w:rsidRDefault="00E142B1" w:rsidP="001F0BE2">
            <w:pPr>
              <w:pStyle w:val="TableParagraph"/>
              <w:spacing w:before="112" w:line="276" w:lineRule="auto"/>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résultats/effets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prévus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ont eu un impact</w:t>
            </w:r>
          </w:p>
          <w:p w14:paraId="57F63585" w14:textId="77777777" w:rsidR="00E142B1" w:rsidRPr="0039517E" w:rsidRDefault="00E142B1" w:rsidP="001F0BE2">
            <w:pPr>
              <w:pStyle w:val="TableParagraph"/>
              <w:spacing w:before="46" w:line="276" w:lineRule="auto"/>
              <w:jc w:val="center"/>
              <w:rPr>
                <w:rFonts w:asciiTheme="minorHAnsi" w:hAnsiTheme="minorHAnsi" w:cstheme="minorHAnsi"/>
                <w:sz w:val="16"/>
                <w:szCs w:val="16"/>
              </w:rPr>
            </w:pP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négatif</w:t>
            </w:r>
          </w:p>
        </w:tc>
        <w:tc>
          <w:tcPr>
            <w:tcW w:w="1725" w:type="dxa"/>
          </w:tcPr>
          <w:p w14:paraId="1B70233C" w14:textId="77777777" w:rsidR="00E142B1" w:rsidRPr="0039517E" w:rsidRDefault="00E142B1" w:rsidP="001F0BE2">
            <w:pPr>
              <w:pStyle w:val="TableParagraph"/>
              <w:spacing w:before="1" w:line="276" w:lineRule="auto"/>
              <w:ind w:firstLine="62"/>
              <w:jc w:val="center"/>
              <w:rPr>
                <w:rFonts w:asciiTheme="minorHAnsi" w:hAnsiTheme="minorHAnsi" w:cstheme="minorHAnsi"/>
                <w:sz w:val="16"/>
                <w:szCs w:val="16"/>
              </w:rPr>
            </w:pPr>
            <w:r w:rsidRPr="0039517E">
              <w:rPr>
                <w:rFonts w:asciiTheme="minorHAnsi" w:hAnsiTheme="minorHAnsi" w:cstheme="minorHAnsi"/>
                <w:sz w:val="16"/>
                <w:szCs w:val="16"/>
              </w:rPr>
              <w:t>Plus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 xml:space="preserve">résultats/effets </w:t>
            </w:r>
            <w:r w:rsidRPr="0039517E">
              <w:rPr>
                <w:rFonts w:asciiTheme="minorHAnsi" w:hAnsiTheme="minorHAnsi" w:cstheme="minorHAnsi"/>
                <w:sz w:val="16"/>
                <w:szCs w:val="16"/>
              </w:rPr>
              <w:t>applicables et prévus ont eu un impact positif ou</w:t>
            </w:r>
          </w:p>
          <w:p w14:paraId="38047F34" w14:textId="77777777" w:rsidR="00E142B1" w:rsidRPr="0039517E" w:rsidRDefault="00E142B1" w:rsidP="001F0BE2">
            <w:pPr>
              <w:pStyle w:val="TableParagraph"/>
              <w:spacing w:before="7"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négatif</w:t>
            </w:r>
          </w:p>
        </w:tc>
      </w:tr>
      <w:tr w:rsidR="00AA7CDF" w:rsidRPr="0039517E" w14:paraId="5F2ECC0D" w14:textId="77777777" w:rsidTr="003D0A2D">
        <w:trPr>
          <w:trHeight w:val="997"/>
        </w:trPr>
        <w:tc>
          <w:tcPr>
            <w:tcW w:w="591" w:type="dxa"/>
            <w:vMerge/>
            <w:tcBorders>
              <w:left w:val="single" w:sz="4" w:space="0" w:color="000000"/>
              <w:right w:val="single" w:sz="4" w:space="0" w:color="000000"/>
            </w:tcBorders>
            <w:shd w:val="clear" w:color="auto" w:fill="F4AD83"/>
          </w:tcPr>
          <w:p w14:paraId="0CAAAC62"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0AA3D30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49E308C2"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25D3DF2F" w14:textId="77777777" w:rsidR="00E142B1" w:rsidRPr="0039517E" w:rsidRDefault="00E142B1" w:rsidP="00E142B1">
            <w:pPr>
              <w:pStyle w:val="TableParagraph"/>
              <w:spacing w:before="151"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Opérations</w:t>
            </w:r>
          </w:p>
        </w:tc>
        <w:tc>
          <w:tcPr>
            <w:tcW w:w="1530" w:type="dxa"/>
          </w:tcPr>
          <w:p w14:paraId="4C25C658"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2 </w:t>
            </w:r>
            <w:r w:rsidRPr="0039517E">
              <w:rPr>
                <w:rFonts w:asciiTheme="minorHAnsi" w:hAnsiTheme="minorHAnsi" w:cstheme="minorHAnsi"/>
                <w:spacing w:val="-2"/>
                <w:sz w:val="16"/>
                <w:szCs w:val="16"/>
              </w:rPr>
              <w:t>jours</w:t>
            </w:r>
          </w:p>
        </w:tc>
        <w:tc>
          <w:tcPr>
            <w:tcW w:w="1350" w:type="dxa"/>
          </w:tcPr>
          <w:p w14:paraId="6037079E" w14:textId="77777777" w:rsidR="00E142B1" w:rsidRPr="0039517E" w:rsidRDefault="00E142B1" w:rsidP="001F0BE2">
            <w:pPr>
              <w:pStyle w:val="TableParagraph"/>
              <w:spacing w:before="1" w:line="276" w:lineRule="auto"/>
              <w:ind w:left="86"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p>
          <w:p w14:paraId="3A2C1695" w14:textId="70F0CEA5" w:rsidR="00E142B1" w:rsidRPr="0039517E" w:rsidRDefault="00E142B1" w:rsidP="001F0BE2">
            <w:pPr>
              <w:pStyle w:val="TableParagraph"/>
              <w:spacing w:before="6" w:line="276" w:lineRule="auto"/>
              <w:ind w:left="86"/>
              <w:jc w:val="center"/>
              <w:rPr>
                <w:rFonts w:asciiTheme="minorHAnsi" w:hAnsiTheme="minorHAnsi" w:cstheme="minorHAnsi"/>
                <w:sz w:val="16"/>
                <w:szCs w:val="16"/>
              </w:rPr>
            </w:pPr>
            <w:r w:rsidRPr="0039517E">
              <w:rPr>
                <w:rFonts w:asciiTheme="minorHAnsi" w:hAnsiTheme="minorHAnsi" w:cstheme="minorHAnsi"/>
                <w:sz w:val="16"/>
                <w:szCs w:val="16"/>
              </w:rPr>
              <w:t>applicables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2</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3"/>
                <w:sz w:val="16"/>
                <w:szCs w:val="16"/>
              </w:rPr>
              <w:t xml:space="preserve"> </w:t>
            </w:r>
            <w:r w:rsidRPr="0039517E">
              <w:rPr>
                <w:rFonts w:asciiTheme="minorHAnsi" w:hAnsiTheme="minorHAnsi" w:cstheme="minorHAnsi"/>
                <w:sz w:val="16"/>
                <w:szCs w:val="16"/>
              </w:rPr>
              <w:t>7</w:t>
            </w:r>
            <w:r w:rsidR="001F0BE2">
              <w:rPr>
                <w:rFonts w:asciiTheme="minorHAnsi" w:hAnsiTheme="minorHAnsi" w:cstheme="minorHAnsi"/>
                <w:sz w:val="16"/>
                <w:szCs w:val="16"/>
              </w:rPr>
              <w:t xml:space="preserve"> </w:t>
            </w:r>
            <w:r w:rsidRPr="0039517E">
              <w:rPr>
                <w:rFonts w:asciiTheme="minorHAnsi" w:hAnsiTheme="minorHAnsi" w:cstheme="minorHAnsi"/>
                <w:spacing w:val="-2"/>
                <w:sz w:val="16"/>
                <w:szCs w:val="16"/>
              </w:rPr>
              <w:t>jours</w:t>
            </w:r>
          </w:p>
        </w:tc>
        <w:tc>
          <w:tcPr>
            <w:tcW w:w="1440" w:type="dxa"/>
          </w:tcPr>
          <w:p w14:paraId="486B3855" w14:textId="77777777" w:rsidR="00E142B1" w:rsidRPr="0039517E" w:rsidRDefault="00E142B1" w:rsidP="001F0BE2">
            <w:pPr>
              <w:pStyle w:val="TableParagraph"/>
              <w:spacing w:before="1" w:line="276" w:lineRule="auto"/>
              <w:ind w:firstLine="237"/>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accélération des </w:t>
            </w:r>
            <w:r w:rsidRPr="0039517E">
              <w:rPr>
                <w:rFonts w:asciiTheme="minorHAnsi" w:hAnsiTheme="minorHAnsi" w:cstheme="minorHAnsi"/>
                <w:spacing w:val="-2"/>
                <w:sz w:val="16"/>
                <w:szCs w:val="16"/>
              </w:rPr>
              <w:t>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6"/>
                <w:sz w:val="16"/>
                <w:szCs w:val="16"/>
              </w:rPr>
              <w:t xml:space="preserve"> </w:t>
            </w:r>
            <w:r w:rsidRPr="0039517E">
              <w:rPr>
                <w:rFonts w:asciiTheme="minorHAnsi" w:hAnsiTheme="minorHAnsi" w:cstheme="minorHAnsi"/>
                <w:spacing w:val="-10"/>
                <w:sz w:val="16"/>
                <w:szCs w:val="16"/>
              </w:rPr>
              <w:t>à</w:t>
            </w:r>
          </w:p>
          <w:p w14:paraId="545CE56D" w14:textId="77777777" w:rsidR="00E142B1" w:rsidRPr="0039517E" w:rsidRDefault="00E142B1" w:rsidP="001F0BE2">
            <w:pPr>
              <w:pStyle w:val="TableParagraph"/>
              <w:spacing w:before="15" w:line="276" w:lineRule="auto"/>
              <w:jc w:val="center"/>
              <w:rPr>
                <w:rFonts w:asciiTheme="minorHAnsi" w:hAnsiTheme="minorHAnsi" w:cstheme="minorHAnsi"/>
                <w:sz w:val="16"/>
                <w:szCs w:val="16"/>
              </w:rPr>
            </w:pPr>
            <w:r w:rsidRPr="0039517E">
              <w:rPr>
                <w:rFonts w:asciiTheme="minorHAnsi" w:hAnsiTheme="minorHAnsi" w:cstheme="minorHAnsi"/>
                <w:sz w:val="16"/>
                <w:szCs w:val="16"/>
              </w:rPr>
              <w:t>4</w:t>
            </w:r>
            <w:r w:rsidRPr="0039517E">
              <w:rPr>
                <w:rFonts w:asciiTheme="minorHAnsi" w:hAnsiTheme="minorHAnsi" w:cstheme="minorHAnsi"/>
                <w:spacing w:val="-2"/>
                <w:sz w:val="16"/>
                <w:szCs w:val="16"/>
              </w:rPr>
              <w:t xml:space="preserve"> semaines</w:t>
            </w:r>
          </w:p>
        </w:tc>
        <w:tc>
          <w:tcPr>
            <w:tcW w:w="1710" w:type="dxa"/>
          </w:tcPr>
          <w:p w14:paraId="0ADA6A8E" w14:textId="77777777" w:rsidR="00E142B1" w:rsidRPr="0039517E" w:rsidRDefault="00E142B1" w:rsidP="001F0BE2">
            <w:pPr>
              <w:pStyle w:val="TableParagraph"/>
              <w:spacing w:line="276" w:lineRule="auto"/>
              <w:ind w:hanging="289"/>
              <w:jc w:val="center"/>
              <w:rPr>
                <w:rFonts w:asciiTheme="minorHAnsi" w:hAnsiTheme="minorHAnsi" w:cstheme="minorHAnsi"/>
                <w:sz w:val="16"/>
                <w:szCs w:val="16"/>
              </w:rPr>
            </w:pPr>
            <w:r w:rsidRPr="0039517E">
              <w:rPr>
                <w:rFonts w:asciiTheme="minorHAnsi" w:hAnsiTheme="minorHAnsi" w:cstheme="minorHAnsi"/>
                <w:sz w:val="16"/>
                <w:szCs w:val="16"/>
              </w:rPr>
              <w:t>Retard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accélération des opérations applicables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pendant un mois ou plus</w:t>
            </w:r>
          </w:p>
        </w:tc>
        <w:tc>
          <w:tcPr>
            <w:tcW w:w="1725" w:type="dxa"/>
          </w:tcPr>
          <w:p w14:paraId="783688E6" w14:textId="77777777" w:rsidR="00E142B1" w:rsidRPr="0039517E" w:rsidRDefault="00E142B1" w:rsidP="001F0BE2">
            <w:pPr>
              <w:pStyle w:val="TableParagraph"/>
              <w:spacing w:line="276" w:lineRule="auto"/>
              <w:ind w:firstLine="76"/>
              <w:jc w:val="center"/>
              <w:rPr>
                <w:rFonts w:asciiTheme="minorHAnsi" w:hAnsiTheme="minorHAnsi" w:cstheme="minorHAnsi"/>
                <w:sz w:val="16"/>
                <w:szCs w:val="16"/>
              </w:rPr>
            </w:pPr>
            <w:r w:rsidRPr="0039517E">
              <w:rPr>
                <w:rFonts w:asciiTheme="minorHAnsi" w:hAnsiTheme="minorHAnsi" w:cstheme="minorHAnsi"/>
                <w:spacing w:val="-2"/>
                <w:sz w:val="16"/>
                <w:szCs w:val="16"/>
              </w:rPr>
              <w:t>Changement permanent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dans les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opérations applicables</w:t>
            </w:r>
          </w:p>
        </w:tc>
      </w:tr>
      <w:tr w:rsidR="00AA7CDF" w:rsidRPr="0039517E" w14:paraId="04697328" w14:textId="77777777" w:rsidTr="003D0A2D">
        <w:trPr>
          <w:trHeight w:val="842"/>
        </w:trPr>
        <w:tc>
          <w:tcPr>
            <w:tcW w:w="591" w:type="dxa"/>
            <w:vMerge/>
            <w:tcBorders>
              <w:left w:val="single" w:sz="4" w:space="0" w:color="000000"/>
              <w:right w:val="single" w:sz="4" w:space="0" w:color="000000"/>
            </w:tcBorders>
            <w:shd w:val="clear" w:color="auto" w:fill="F4AD83"/>
          </w:tcPr>
          <w:p w14:paraId="2156E92A"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1E3BACF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7266C50F"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6BA2C808" w14:textId="77777777" w:rsidR="00E142B1" w:rsidRPr="0039517E" w:rsidRDefault="00E142B1" w:rsidP="00E142B1">
            <w:pPr>
              <w:pStyle w:val="TableParagraph"/>
              <w:spacing w:before="124"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Conformité</w:t>
            </w:r>
          </w:p>
        </w:tc>
        <w:tc>
          <w:tcPr>
            <w:tcW w:w="1530" w:type="dxa"/>
          </w:tcPr>
          <w:p w14:paraId="5EE0D736" w14:textId="77777777" w:rsidR="00E142B1" w:rsidRPr="0039517E" w:rsidRDefault="00E142B1" w:rsidP="001F0BE2">
            <w:pPr>
              <w:pStyle w:val="TableParagraph"/>
              <w:spacing w:before="6" w:line="276" w:lineRule="auto"/>
              <w:ind w:hanging="72"/>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négligeable par rapport aux règles et </w:t>
            </w:r>
            <w:r w:rsidRPr="0039517E">
              <w:rPr>
                <w:rFonts w:asciiTheme="minorHAnsi" w:hAnsiTheme="minorHAnsi" w:cstheme="minorHAnsi"/>
                <w:spacing w:val="-2"/>
                <w:sz w:val="16"/>
                <w:szCs w:val="16"/>
              </w:rPr>
              <w:t>réglementations applicables</w:t>
            </w:r>
          </w:p>
        </w:tc>
        <w:tc>
          <w:tcPr>
            <w:tcW w:w="1350" w:type="dxa"/>
          </w:tcPr>
          <w:p w14:paraId="72AD19A4" w14:textId="77777777" w:rsidR="00E142B1" w:rsidRPr="0039517E" w:rsidRDefault="00E142B1" w:rsidP="001F0BE2">
            <w:pPr>
              <w:pStyle w:val="TableParagraph"/>
              <w:spacing w:before="6" w:line="276" w:lineRule="auto"/>
              <w:ind w:firstLine="24"/>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7"/>
                <w:sz w:val="16"/>
                <w:szCs w:val="16"/>
              </w:rPr>
              <w:t xml:space="preserve"> </w:t>
            </w:r>
            <w:r w:rsidRPr="0039517E">
              <w:rPr>
                <w:rFonts w:asciiTheme="minorHAnsi" w:hAnsiTheme="minorHAnsi" w:cstheme="minorHAnsi"/>
                <w:sz w:val="16"/>
                <w:szCs w:val="16"/>
              </w:rPr>
              <w:t>modéré</w:t>
            </w:r>
            <w:r w:rsidRPr="0039517E">
              <w:rPr>
                <w:rFonts w:asciiTheme="minorHAnsi" w:hAnsiTheme="minorHAnsi" w:cstheme="minorHAnsi"/>
                <w:spacing w:val="16"/>
                <w:sz w:val="16"/>
                <w:szCs w:val="16"/>
              </w:rPr>
              <w:t xml:space="preserve"> </w:t>
            </w:r>
            <w:r w:rsidRPr="0039517E">
              <w:rPr>
                <w:rFonts w:asciiTheme="minorHAnsi" w:hAnsiTheme="minorHAnsi" w:cstheme="minorHAnsi"/>
                <w:sz w:val="16"/>
                <w:szCs w:val="16"/>
              </w:rPr>
              <w:t>par rapport aux règles 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440" w:type="dxa"/>
          </w:tcPr>
          <w:p w14:paraId="75BD9F69" w14:textId="77777777" w:rsidR="00E142B1" w:rsidRPr="0039517E" w:rsidRDefault="00E142B1" w:rsidP="001F0BE2">
            <w:pPr>
              <w:pStyle w:val="TableParagraph"/>
              <w:spacing w:before="3"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2"/>
                <w:sz w:val="16"/>
                <w:szCs w:val="16"/>
              </w:rPr>
              <w:t xml:space="preserve"> rapport </w:t>
            </w:r>
            <w:r w:rsidRPr="0039517E">
              <w:rPr>
                <w:rFonts w:asciiTheme="minorHAnsi" w:hAnsiTheme="minorHAnsi" w:cstheme="minorHAnsi"/>
                <w:spacing w:val="-4"/>
                <w:sz w:val="16"/>
                <w:szCs w:val="16"/>
              </w:rPr>
              <w:t>aux règles</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4"/>
                <w:sz w:val="16"/>
                <w:szCs w:val="16"/>
              </w:rPr>
              <w:t xml:space="preserve">et </w:t>
            </w:r>
            <w:r w:rsidRPr="0039517E">
              <w:rPr>
                <w:rFonts w:asciiTheme="minorHAnsi" w:hAnsiTheme="minorHAnsi" w:cstheme="minorHAnsi"/>
                <w:spacing w:val="-2"/>
                <w:sz w:val="16"/>
                <w:szCs w:val="16"/>
              </w:rPr>
              <w:t>réglementations applicables</w:t>
            </w:r>
          </w:p>
        </w:tc>
        <w:tc>
          <w:tcPr>
            <w:tcW w:w="1710" w:type="dxa"/>
          </w:tcPr>
          <w:p w14:paraId="069982A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 significatif par rapport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règles</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 xml:space="preserve">et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725" w:type="dxa"/>
          </w:tcPr>
          <w:p w14:paraId="4A35C563" w14:textId="77777777" w:rsidR="00E142B1" w:rsidRPr="0039517E" w:rsidRDefault="00E142B1" w:rsidP="001F0BE2">
            <w:pPr>
              <w:pStyle w:val="TableParagraph"/>
              <w:spacing w:line="276" w:lineRule="auto"/>
              <w:ind w:hanging="28"/>
              <w:jc w:val="center"/>
              <w:rPr>
                <w:rFonts w:asciiTheme="minorHAnsi" w:hAnsiTheme="minorHAnsi" w:cstheme="minorHAnsi"/>
                <w:sz w:val="16"/>
                <w:szCs w:val="16"/>
              </w:rPr>
            </w:pPr>
            <w:r w:rsidRPr="0039517E">
              <w:rPr>
                <w:rFonts w:asciiTheme="minorHAnsi" w:hAnsiTheme="minorHAnsi" w:cstheme="minorHAnsi"/>
                <w:sz w:val="16"/>
                <w:szCs w:val="16"/>
              </w:rPr>
              <w:t>Écart majeur par rapport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4"/>
                <w:sz w:val="16"/>
                <w:szCs w:val="16"/>
              </w:rPr>
              <w:t xml:space="preserve"> </w:t>
            </w:r>
            <w:r w:rsidRPr="0039517E">
              <w:rPr>
                <w:rFonts w:asciiTheme="minorHAnsi" w:hAnsiTheme="minorHAnsi" w:cstheme="minorHAnsi"/>
                <w:spacing w:val="-2"/>
                <w:sz w:val="16"/>
                <w:szCs w:val="16"/>
              </w:rPr>
              <w:t>règles</w:t>
            </w:r>
          </w:p>
          <w:p w14:paraId="0BE251D1" w14:textId="77777777" w:rsidR="00E142B1" w:rsidRPr="0039517E" w:rsidRDefault="00E142B1" w:rsidP="001F0BE2">
            <w:pPr>
              <w:pStyle w:val="TableParagraph"/>
              <w:spacing w:before="5"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et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règlements applicables</w:t>
            </w:r>
          </w:p>
        </w:tc>
      </w:tr>
      <w:tr w:rsidR="00AA7CDF" w:rsidRPr="0039517E" w14:paraId="15553E7D" w14:textId="77777777" w:rsidTr="003D0A2D">
        <w:trPr>
          <w:trHeight w:val="1701"/>
        </w:trPr>
        <w:tc>
          <w:tcPr>
            <w:tcW w:w="591" w:type="dxa"/>
            <w:vMerge/>
            <w:tcBorders>
              <w:left w:val="single" w:sz="4" w:space="0" w:color="000000"/>
              <w:right w:val="single" w:sz="4" w:space="0" w:color="000000"/>
            </w:tcBorders>
            <w:shd w:val="clear" w:color="auto" w:fill="F4AD83"/>
          </w:tcPr>
          <w:p w14:paraId="5C7369C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52AE8DA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7D11A5"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121A8F7B" w14:textId="77777777" w:rsidR="00E142B1" w:rsidRPr="0039517E" w:rsidRDefault="00E142B1" w:rsidP="00E142B1">
            <w:pPr>
              <w:pStyle w:val="TableParagraph"/>
              <w:spacing w:line="276" w:lineRule="auto"/>
              <w:jc w:val="center"/>
              <w:rPr>
                <w:rFonts w:asciiTheme="minorHAnsi" w:hAnsiTheme="minorHAnsi" w:cstheme="minorHAnsi"/>
                <w:b/>
                <w:sz w:val="16"/>
                <w:szCs w:val="16"/>
              </w:rPr>
            </w:pPr>
            <w:r w:rsidRPr="0039517E">
              <w:rPr>
                <w:rFonts w:asciiTheme="minorHAnsi" w:hAnsiTheme="minorHAnsi" w:cstheme="minorHAnsi"/>
                <w:b/>
                <w:spacing w:val="-2"/>
                <w:sz w:val="16"/>
                <w:szCs w:val="16"/>
              </w:rPr>
              <w:t>Sûreté</w:t>
            </w:r>
            <w:r w:rsidRPr="0039517E">
              <w:rPr>
                <w:rFonts w:asciiTheme="minorHAnsi" w:hAnsiTheme="minorHAnsi" w:cstheme="minorHAnsi"/>
                <w:b/>
                <w:spacing w:val="-10"/>
                <w:sz w:val="16"/>
                <w:szCs w:val="16"/>
              </w:rPr>
              <w:t xml:space="preserve"> </w:t>
            </w:r>
            <w:r w:rsidRPr="0039517E">
              <w:rPr>
                <w:rFonts w:asciiTheme="minorHAnsi" w:hAnsiTheme="minorHAnsi" w:cstheme="minorHAnsi"/>
                <w:b/>
                <w:spacing w:val="-2"/>
                <w:sz w:val="16"/>
                <w:szCs w:val="16"/>
              </w:rPr>
              <w:t>et</w:t>
            </w:r>
            <w:r w:rsidRPr="00FE41A8">
              <w:rPr>
                <w:rFonts w:asciiTheme="minorHAnsi" w:hAnsiTheme="minorHAnsi" w:cstheme="minorHAnsi"/>
                <w:b/>
                <w:spacing w:val="-2"/>
                <w:sz w:val="16"/>
                <w:szCs w:val="16"/>
              </w:rPr>
              <w:t xml:space="preserve"> </w:t>
            </w:r>
            <w:r w:rsidRPr="0039517E">
              <w:rPr>
                <w:rFonts w:asciiTheme="minorHAnsi" w:hAnsiTheme="minorHAnsi" w:cstheme="minorHAnsi"/>
                <w:b/>
                <w:spacing w:val="-2"/>
                <w:sz w:val="16"/>
                <w:szCs w:val="16"/>
              </w:rPr>
              <w:t>sécurité</w:t>
            </w:r>
          </w:p>
        </w:tc>
        <w:tc>
          <w:tcPr>
            <w:tcW w:w="1530" w:type="dxa"/>
          </w:tcPr>
          <w:p w14:paraId="1FFF1F6D" w14:textId="77777777" w:rsidR="00E142B1" w:rsidRPr="0039517E" w:rsidRDefault="00E142B1" w:rsidP="001F0BE2">
            <w:pPr>
              <w:pStyle w:val="TableParagraph"/>
              <w:spacing w:line="276" w:lineRule="auto"/>
              <w:ind w:hanging="101"/>
              <w:jc w:val="center"/>
              <w:rPr>
                <w:rFonts w:asciiTheme="minorHAnsi" w:hAnsiTheme="minorHAnsi" w:cstheme="minorHAnsi"/>
                <w:sz w:val="16"/>
                <w:szCs w:val="16"/>
              </w:rPr>
            </w:pPr>
            <w:r w:rsidRPr="0039517E">
              <w:rPr>
                <w:rFonts w:asciiTheme="minorHAnsi" w:hAnsiTheme="minorHAnsi" w:cstheme="minorHAnsi"/>
                <w:sz w:val="16"/>
                <w:szCs w:val="16"/>
              </w:rPr>
              <w:t>Aucun</w:t>
            </w:r>
            <w:r w:rsidRPr="0039517E">
              <w:rPr>
                <w:rFonts w:asciiTheme="minorHAnsi" w:hAnsiTheme="minorHAnsi" w:cstheme="minorHAnsi"/>
                <w:spacing w:val="21"/>
                <w:sz w:val="16"/>
                <w:szCs w:val="16"/>
              </w:rPr>
              <w:t xml:space="preserve"> </w:t>
            </w:r>
            <w:r w:rsidRPr="0039517E">
              <w:rPr>
                <w:rFonts w:asciiTheme="minorHAnsi" w:hAnsiTheme="minorHAnsi" w:cstheme="minorHAnsi"/>
                <w:sz w:val="16"/>
                <w:szCs w:val="16"/>
              </w:rPr>
              <w:t>effet</w:t>
            </w:r>
            <w:r w:rsidRPr="0039517E">
              <w:rPr>
                <w:rFonts w:asciiTheme="minorHAnsi" w:hAnsiTheme="minorHAnsi" w:cstheme="minorHAnsi"/>
                <w:spacing w:val="25"/>
                <w:sz w:val="16"/>
                <w:szCs w:val="16"/>
              </w:rPr>
              <w:t xml:space="preserve"> </w:t>
            </w:r>
            <w:r w:rsidRPr="0039517E">
              <w:rPr>
                <w:rFonts w:asciiTheme="minorHAnsi" w:hAnsiTheme="minorHAnsi" w:cstheme="minorHAnsi"/>
                <w:sz w:val="16"/>
                <w:szCs w:val="16"/>
              </w:rPr>
              <w:t>sur</w:t>
            </w:r>
            <w:r w:rsidRPr="0039517E">
              <w:rPr>
                <w:rFonts w:asciiTheme="minorHAnsi" w:hAnsiTheme="minorHAnsi" w:cstheme="minorHAnsi"/>
                <w:spacing w:val="23"/>
                <w:sz w:val="16"/>
                <w:szCs w:val="16"/>
              </w:rPr>
              <w:t xml:space="preserve"> </w:t>
            </w:r>
            <w:r w:rsidRPr="0039517E">
              <w:rPr>
                <w:rFonts w:asciiTheme="minorHAnsi" w:hAnsiTheme="minorHAnsi" w:cstheme="minorHAnsi"/>
                <w:sz w:val="16"/>
                <w:szCs w:val="16"/>
              </w:rPr>
              <w:t>le personnel du PNUD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Aucun effet sur les opérations et </w:t>
            </w:r>
            <w:r w:rsidRPr="0039517E">
              <w:rPr>
                <w:rFonts w:asciiTheme="minorHAnsi" w:hAnsiTheme="minorHAnsi" w:cstheme="minorHAnsi"/>
                <w:spacing w:val="-4"/>
                <w:sz w:val="16"/>
                <w:szCs w:val="16"/>
              </w:rPr>
              <w:t xml:space="preserve">les </w:t>
            </w:r>
            <w:r w:rsidRPr="0039517E">
              <w:rPr>
                <w:rFonts w:asciiTheme="minorHAnsi" w:hAnsiTheme="minorHAnsi" w:cstheme="minorHAnsi"/>
                <w:sz w:val="16"/>
                <w:szCs w:val="16"/>
              </w:rPr>
              <w:t>programmes</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du </w:t>
            </w:r>
            <w:r w:rsidRPr="0039517E">
              <w:rPr>
                <w:rFonts w:asciiTheme="minorHAnsi" w:hAnsiTheme="minorHAnsi" w:cstheme="minorHAnsi"/>
                <w:spacing w:val="-4"/>
                <w:sz w:val="16"/>
                <w:szCs w:val="16"/>
              </w:rPr>
              <w:t>PNUD</w:t>
            </w:r>
          </w:p>
        </w:tc>
        <w:tc>
          <w:tcPr>
            <w:tcW w:w="1350" w:type="dxa"/>
            <w:tcBorders>
              <w:bottom w:val="nil"/>
            </w:tcBorders>
          </w:tcPr>
          <w:p w14:paraId="196565DA"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 légèrement préjudiciable sur le personnel du PNUD</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causées </w:t>
            </w:r>
            <w:r w:rsidRPr="0039517E">
              <w:rPr>
                <w:rFonts w:asciiTheme="minorHAnsi" w:hAnsiTheme="minorHAnsi" w:cstheme="minorHAnsi"/>
                <w:sz w:val="16"/>
                <w:szCs w:val="16"/>
              </w:rPr>
              <w:t>directement ou indirectement à la population en</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général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c>
          <w:tcPr>
            <w:tcW w:w="1440" w:type="dxa"/>
            <w:tcBorders>
              <w:bottom w:val="nil"/>
            </w:tcBorders>
          </w:tcPr>
          <w:p w14:paraId="62011A1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pacing w:val="-4"/>
                <w:sz w:val="16"/>
                <w:szCs w:val="16"/>
              </w:rPr>
              <w:t xml:space="preserve">Effet </w:t>
            </w:r>
            <w:r w:rsidRPr="0039517E">
              <w:rPr>
                <w:rFonts w:asciiTheme="minorHAnsi" w:hAnsiTheme="minorHAnsi" w:cstheme="minorHAnsi"/>
                <w:spacing w:val="-2"/>
                <w:sz w:val="16"/>
                <w:szCs w:val="16"/>
              </w:rPr>
              <w:t xml:space="preserve">modérément </w:t>
            </w:r>
            <w:r w:rsidRPr="0039517E">
              <w:rPr>
                <w:rFonts w:asciiTheme="minorHAnsi" w:hAnsiTheme="minorHAnsi" w:cstheme="minorHAnsi"/>
                <w:sz w:val="16"/>
                <w:szCs w:val="16"/>
              </w:rPr>
              <w:t xml:space="preserve">préjudiciable ou </w:t>
            </w:r>
            <w:r w:rsidRPr="0039517E">
              <w:rPr>
                <w:rFonts w:asciiTheme="minorHAnsi" w:hAnsiTheme="minorHAnsi" w:cstheme="minorHAnsi"/>
                <w:spacing w:val="-2"/>
                <w:sz w:val="16"/>
                <w:szCs w:val="16"/>
              </w:rPr>
              <w:t>psychologiquement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traumatisant </w:t>
            </w:r>
            <w:r w:rsidRPr="0039517E">
              <w:rPr>
                <w:rFonts w:asciiTheme="minorHAnsi" w:hAnsiTheme="minorHAnsi" w:cstheme="minorHAnsi"/>
                <w:spacing w:val="-2"/>
                <w:sz w:val="16"/>
                <w:szCs w:val="16"/>
                <w:u w:val="single"/>
              </w:rPr>
              <w:t>et/ou</w:t>
            </w:r>
          </w:p>
          <w:p w14:paraId="5F52992E" w14:textId="77777777" w:rsidR="00E142B1" w:rsidRPr="0039517E" w:rsidRDefault="00E142B1" w:rsidP="001F0BE2">
            <w:pPr>
              <w:pStyle w:val="TableParagraph"/>
              <w:spacing w:before="1" w:line="276" w:lineRule="auto"/>
              <w:ind w:hanging="8"/>
              <w:jc w:val="center"/>
              <w:rPr>
                <w:rFonts w:asciiTheme="minorHAnsi" w:hAnsiTheme="minorHAnsi" w:cstheme="minorHAnsi"/>
                <w:sz w:val="16"/>
                <w:szCs w:val="16"/>
              </w:rPr>
            </w:pP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majeures causées directement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ou</w:t>
            </w:r>
            <w:r w:rsidRPr="0039517E">
              <w:rPr>
                <w:rFonts w:asciiTheme="minorHAnsi" w:hAnsiTheme="minorHAnsi" w:cstheme="minorHAnsi"/>
                <w:sz w:val="16"/>
                <w:szCs w:val="16"/>
              </w:rPr>
              <w:t xml:space="preserve"> indirectement à la </w:t>
            </w:r>
            <w:r w:rsidRPr="0039517E">
              <w:rPr>
                <w:rFonts w:asciiTheme="minorHAnsi" w:hAnsiTheme="minorHAnsi" w:cstheme="minorHAnsi"/>
                <w:spacing w:val="-2"/>
                <w:sz w:val="16"/>
                <w:szCs w:val="16"/>
              </w:rPr>
              <w:t xml:space="preserve">population </w:t>
            </w:r>
            <w:r w:rsidRPr="0039517E">
              <w:rPr>
                <w:rFonts w:asciiTheme="minorHAnsi" w:hAnsiTheme="minorHAnsi" w:cstheme="minorHAnsi"/>
                <w:spacing w:val="-6"/>
                <w:sz w:val="16"/>
                <w:szCs w:val="16"/>
              </w:rPr>
              <w:t>en</w:t>
            </w:r>
            <w:r w:rsidRPr="0039517E">
              <w:rPr>
                <w:rFonts w:asciiTheme="minorHAnsi" w:hAnsiTheme="minorHAnsi" w:cstheme="minorHAnsi"/>
                <w:sz w:val="16"/>
                <w:szCs w:val="16"/>
              </w:rPr>
              <w:t xml:space="preserve"> général par les actions du PNUD</w:t>
            </w:r>
          </w:p>
        </w:tc>
        <w:tc>
          <w:tcPr>
            <w:tcW w:w="1710" w:type="dxa"/>
            <w:tcBorders>
              <w:bottom w:val="nil"/>
            </w:tcBorders>
          </w:tcPr>
          <w:p w14:paraId="7ECB55B8"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fatal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(individuel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ou sur un petit </w:t>
            </w:r>
            <w:r w:rsidRPr="0039517E">
              <w:rPr>
                <w:rFonts w:asciiTheme="minorHAnsi" w:hAnsiTheme="minorHAnsi" w:cstheme="minorHAnsi"/>
                <w:spacing w:val="-2"/>
                <w:sz w:val="16"/>
                <w:szCs w:val="16"/>
              </w:rPr>
              <w:t>nombre),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gravement p</w:t>
            </w:r>
            <w:r w:rsidRPr="0039517E">
              <w:rPr>
                <w:rFonts w:asciiTheme="minorHAnsi" w:hAnsiTheme="minorHAnsi" w:cstheme="minorHAnsi"/>
                <w:sz w:val="16"/>
                <w:szCs w:val="16"/>
              </w:rPr>
              <w:t xml:space="preserve">réjudiciable ou </w:t>
            </w:r>
            <w:r w:rsidRPr="0039517E">
              <w:rPr>
                <w:rFonts w:asciiTheme="minorHAnsi" w:hAnsiTheme="minorHAnsi" w:cstheme="minorHAnsi"/>
                <w:spacing w:val="-2"/>
                <w:sz w:val="16"/>
                <w:szCs w:val="16"/>
              </w:rPr>
              <w:t xml:space="preserve">psychologiquement </w:t>
            </w:r>
            <w:r w:rsidRPr="0039517E">
              <w:rPr>
                <w:rFonts w:asciiTheme="minorHAnsi" w:hAnsiTheme="minorHAnsi" w:cstheme="minorHAnsi"/>
                <w:spacing w:val="-4"/>
                <w:sz w:val="16"/>
                <w:szCs w:val="16"/>
              </w:rPr>
              <w:t xml:space="preserve">grave </w:t>
            </w:r>
            <w:r w:rsidRPr="0039517E">
              <w:rPr>
                <w:rFonts w:asciiTheme="minorHAnsi" w:hAnsiTheme="minorHAnsi" w:cstheme="minorHAnsi"/>
                <w:spacing w:val="-2"/>
                <w:sz w:val="16"/>
                <w:szCs w:val="16"/>
                <w:u w:val="single"/>
              </w:rPr>
              <w:t>et/ou</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vies humaines</w:t>
            </w:r>
            <w:r w:rsidRPr="0039517E">
              <w:rPr>
                <w:rFonts w:asciiTheme="minorHAnsi" w:hAnsiTheme="minorHAnsi" w:cstheme="minorHAnsi"/>
                <w:spacing w:val="-9"/>
                <w:sz w:val="16"/>
                <w:szCs w:val="16"/>
              </w:rPr>
              <w:t xml:space="preserve"> </w:t>
            </w:r>
            <w:r w:rsidRPr="0039517E">
              <w:rPr>
                <w:rFonts w:asciiTheme="minorHAnsi" w:hAnsiTheme="minorHAnsi" w:cstheme="minorHAnsi"/>
                <w:spacing w:val="-2"/>
                <w:sz w:val="16"/>
                <w:szCs w:val="16"/>
              </w:rPr>
              <w:t xml:space="preserve">directement </w:t>
            </w:r>
            <w:r w:rsidRPr="0039517E">
              <w:rPr>
                <w:rFonts w:asciiTheme="minorHAnsi" w:hAnsiTheme="minorHAnsi" w:cstheme="minorHAnsi"/>
                <w:sz w:val="16"/>
                <w:szCs w:val="16"/>
              </w:rPr>
              <w:t>ou</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indirectement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la population en général</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actions du PNUD</w:t>
            </w:r>
          </w:p>
        </w:tc>
        <w:tc>
          <w:tcPr>
            <w:tcW w:w="1725" w:type="dxa"/>
            <w:tcBorders>
              <w:bottom w:val="nil"/>
            </w:tcBorders>
          </w:tcPr>
          <w:p w14:paraId="59A47625" w14:textId="77777777" w:rsidR="00E142B1" w:rsidRPr="0039517E" w:rsidRDefault="00E142B1" w:rsidP="001F0BE2">
            <w:pPr>
              <w:pStyle w:val="TableParagraph"/>
              <w:spacing w:before="1" w:line="276" w:lineRule="auto"/>
              <w:ind w:left="176" w:right="189" w:hanging="141"/>
              <w:jc w:val="center"/>
              <w:rPr>
                <w:rFonts w:asciiTheme="minorHAnsi" w:hAnsiTheme="minorHAnsi" w:cstheme="minorHAnsi"/>
                <w:sz w:val="16"/>
                <w:szCs w:val="16"/>
              </w:rPr>
            </w:pPr>
            <w:r w:rsidRPr="0039517E">
              <w:rPr>
                <w:rFonts w:asciiTheme="minorHAnsi" w:hAnsiTheme="minorHAnsi" w:cstheme="minorHAnsi"/>
                <w:spacing w:val="-2"/>
                <w:sz w:val="16"/>
                <w:szCs w:val="16"/>
              </w:rPr>
              <w:t xml:space="preserve">Effet dramatiquement </w:t>
            </w:r>
            <w:r w:rsidRPr="0039517E">
              <w:rPr>
                <w:rFonts w:asciiTheme="minorHAnsi" w:hAnsiTheme="minorHAnsi" w:cstheme="minorHAnsi"/>
                <w:spacing w:val="-4"/>
                <w:sz w:val="16"/>
                <w:szCs w:val="16"/>
              </w:rPr>
              <w:t>fatal</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 xml:space="preserve">(pertes </w:t>
            </w:r>
            <w:r w:rsidRPr="0039517E">
              <w:rPr>
                <w:rFonts w:asciiTheme="minorHAnsi" w:hAnsiTheme="minorHAnsi" w:cstheme="minorHAnsi"/>
                <w:sz w:val="16"/>
                <w:szCs w:val="16"/>
              </w:rPr>
              <w:t>massives)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et/ou 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vies </w:t>
            </w:r>
            <w:r w:rsidRPr="0039517E">
              <w:rPr>
                <w:rFonts w:asciiTheme="minorHAnsi" w:hAnsiTheme="minorHAnsi" w:cstheme="minorHAnsi"/>
                <w:spacing w:val="-2"/>
                <w:sz w:val="16"/>
                <w:szCs w:val="16"/>
              </w:rPr>
              <w:t>humaines directement</w:t>
            </w:r>
            <w:r w:rsidRPr="0039517E">
              <w:rPr>
                <w:rFonts w:asciiTheme="minorHAnsi" w:hAnsiTheme="minorHAnsi" w:cstheme="minorHAnsi"/>
                <w:spacing w:val="3"/>
                <w:sz w:val="16"/>
                <w:szCs w:val="16"/>
              </w:rPr>
              <w:t xml:space="preserve"> </w:t>
            </w:r>
            <w:r w:rsidRPr="0039517E">
              <w:rPr>
                <w:rFonts w:asciiTheme="minorHAnsi" w:hAnsiTheme="minorHAnsi" w:cstheme="minorHAnsi"/>
                <w:spacing w:val="-5"/>
                <w:sz w:val="16"/>
                <w:szCs w:val="16"/>
              </w:rPr>
              <w:t xml:space="preserve">ou </w:t>
            </w:r>
            <w:r w:rsidRPr="0039517E">
              <w:rPr>
                <w:rFonts w:asciiTheme="minorHAnsi" w:hAnsiTheme="minorHAnsi" w:cstheme="minorHAnsi"/>
                <w:spacing w:val="-2"/>
                <w:sz w:val="16"/>
                <w:szCs w:val="16"/>
              </w:rPr>
              <w:t xml:space="preserve">indirectement </w:t>
            </w:r>
            <w:r w:rsidRPr="0039517E">
              <w:rPr>
                <w:rFonts w:asciiTheme="minorHAnsi" w:hAnsiTheme="minorHAnsi" w:cstheme="minorHAnsi"/>
                <w:sz w:val="16"/>
                <w:szCs w:val="16"/>
              </w:rPr>
              <w:t>dans la population</w:t>
            </w:r>
            <w:r w:rsidRPr="0039517E">
              <w:rPr>
                <w:rFonts w:asciiTheme="minorHAnsi" w:hAnsiTheme="minorHAnsi" w:cstheme="minorHAnsi"/>
                <w:spacing w:val="68"/>
                <w:w w:val="150"/>
                <w:sz w:val="16"/>
                <w:szCs w:val="16"/>
              </w:rPr>
              <w:t xml:space="preserve"> </w:t>
            </w:r>
            <w:r w:rsidRPr="0039517E">
              <w:rPr>
                <w:rFonts w:asciiTheme="minorHAnsi" w:hAnsiTheme="minorHAnsi" w:cstheme="minorHAnsi"/>
                <w:spacing w:val="-5"/>
                <w:sz w:val="16"/>
                <w:szCs w:val="16"/>
              </w:rPr>
              <w:t xml:space="preserve">en </w:t>
            </w:r>
            <w:r w:rsidRPr="0039517E">
              <w:rPr>
                <w:rFonts w:asciiTheme="minorHAnsi" w:hAnsiTheme="minorHAnsi" w:cstheme="minorHAnsi"/>
                <w:sz w:val="16"/>
                <w:szCs w:val="16"/>
              </w:rPr>
              <w:t>général</w:t>
            </w:r>
            <w:r w:rsidRPr="0039517E">
              <w:rPr>
                <w:rFonts w:asciiTheme="minorHAnsi" w:hAnsiTheme="minorHAnsi" w:cstheme="minorHAnsi"/>
                <w:spacing w:val="7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80"/>
                <w:sz w:val="16"/>
                <w:szCs w:val="16"/>
              </w:rPr>
              <w:t xml:space="preserve"> </w:t>
            </w:r>
            <w:r w:rsidRPr="0039517E">
              <w:rPr>
                <w:rFonts w:asciiTheme="minorHAnsi" w:hAnsiTheme="minorHAnsi" w:cstheme="minorHAnsi"/>
                <w:spacing w:val="-5"/>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r>
      <w:tr w:rsidR="00AA7CDF" w:rsidRPr="0039517E" w14:paraId="2175B2D4" w14:textId="77777777" w:rsidTr="003D0A2D">
        <w:trPr>
          <w:trHeight w:val="1130"/>
        </w:trPr>
        <w:tc>
          <w:tcPr>
            <w:tcW w:w="591" w:type="dxa"/>
            <w:vMerge/>
            <w:tcBorders>
              <w:left w:val="single" w:sz="4" w:space="0" w:color="000000"/>
              <w:right w:val="single" w:sz="4" w:space="0" w:color="000000"/>
            </w:tcBorders>
            <w:shd w:val="clear" w:color="auto" w:fill="F4AD83"/>
          </w:tcPr>
          <w:p w14:paraId="024AFB1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top w:val="nil"/>
              <w:left w:val="single" w:sz="4" w:space="0" w:color="000000"/>
            </w:tcBorders>
            <w:shd w:val="clear" w:color="auto" w:fill="D9DFF3"/>
          </w:tcPr>
          <w:p w14:paraId="11900F68" w14:textId="77777777" w:rsidR="00E142B1" w:rsidRPr="0039517E" w:rsidRDefault="00E142B1" w:rsidP="00E142B1">
            <w:pPr>
              <w:spacing w:line="276" w:lineRule="auto"/>
              <w:rPr>
                <w:rFonts w:asciiTheme="minorHAnsi" w:hAnsiTheme="minorHAnsi" w:cstheme="minorHAnsi"/>
                <w:sz w:val="16"/>
                <w:szCs w:val="16"/>
              </w:rPr>
            </w:pPr>
          </w:p>
          <w:p w14:paraId="5EABBF08" w14:textId="77777777" w:rsidR="00E142B1" w:rsidRPr="0039517E" w:rsidRDefault="00E142B1" w:rsidP="00E142B1">
            <w:pPr>
              <w:spacing w:line="276" w:lineRule="auto"/>
              <w:rPr>
                <w:rFonts w:asciiTheme="minorHAnsi" w:hAnsiTheme="minorHAnsi" w:cstheme="minorHAnsi"/>
                <w:sz w:val="16"/>
                <w:szCs w:val="16"/>
              </w:rPr>
            </w:pPr>
          </w:p>
          <w:p w14:paraId="7DCC73DD" w14:textId="77777777" w:rsidR="00E142B1" w:rsidRPr="0039517E" w:rsidRDefault="00E142B1" w:rsidP="00E142B1">
            <w:pPr>
              <w:spacing w:line="276" w:lineRule="auto"/>
              <w:rPr>
                <w:rFonts w:asciiTheme="minorHAnsi" w:hAnsiTheme="minorHAnsi" w:cstheme="minorHAnsi"/>
                <w:sz w:val="16"/>
                <w:szCs w:val="16"/>
              </w:rPr>
            </w:pPr>
          </w:p>
          <w:p w14:paraId="2785DCF3" w14:textId="77777777" w:rsidR="00E142B1" w:rsidRPr="0039517E" w:rsidRDefault="00E142B1" w:rsidP="00E142B1">
            <w:pPr>
              <w:spacing w:line="276" w:lineRule="auto"/>
              <w:jc w:val="center"/>
              <w:rPr>
                <w:rFonts w:asciiTheme="minorHAnsi" w:hAnsiTheme="minorHAnsi" w:cstheme="minorHAnsi"/>
                <w:sz w:val="16"/>
                <w:szCs w:val="16"/>
              </w:rPr>
            </w:pPr>
            <w:r w:rsidRPr="0039517E">
              <w:rPr>
                <w:rFonts w:asciiTheme="minorHAnsi" w:hAnsiTheme="minorHAnsi" w:cstheme="minorHAnsi"/>
                <w:b/>
                <w:spacing w:val="-2"/>
                <w:sz w:val="16"/>
                <w:szCs w:val="16"/>
              </w:rPr>
              <w:t>Réputation</w:t>
            </w:r>
          </w:p>
        </w:tc>
        <w:tc>
          <w:tcPr>
            <w:tcW w:w="1530" w:type="dxa"/>
            <w:tcBorders>
              <w:top w:val="nil"/>
            </w:tcBorders>
          </w:tcPr>
          <w:p w14:paraId="557A0CE6" w14:textId="77777777" w:rsidR="00E142B1" w:rsidRPr="0039517E" w:rsidRDefault="00E142B1" w:rsidP="001F0BE2">
            <w:pPr>
              <w:spacing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Commentaires négatifs 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positifs isolés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parties prenantes externes</w:t>
            </w:r>
          </w:p>
        </w:tc>
        <w:tc>
          <w:tcPr>
            <w:tcW w:w="1350" w:type="dxa"/>
          </w:tcPr>
          <w:p w14:paraId="464DBD5A" w14:textId="77777777" w:rsidR="00E142B1" w:rsidRPr="0039517E" w:rsidRDefault="00E142B1" w:rsidP="001F0BE2">
            <w:pPr>
              <w:pStyle w:val="TableParagraph"/>
              <w:spacing w:before="5" w:line="276" w:lineRule="auto"/>
              <w:ind w:firstLine="136"/>
              <w:jc w:val="center"/>
              <w:rPr>
                <w:rFonts w:asciiTheme="minorHAnsi" w:hAnsiTheme="minorHAnsi" w:cstheme="minorHAnsi"/>
                <w:sz w:val="16"/>
                <w:szCs w:val="16"/>
              </w:rPr>
            </w:pPr>
            <w:r w:rsidRPr="0039517E">
              <w:rPr>
                <w:rFonts w:asciiTheme="minorHAnsi" w:hAnsiTheme="minorHAnsi" w:cstheme="minorHAnsi"/>
                <w:spacing w:val="-2"/>
                <w:sz w:val="16"/>
                <w:szCs w:val="16"/>
              </w:rPr>
              <w:t>Plusieurs commentaires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 xml:space="preserve">de parties </w:t>
            </w:r>
            <w:r w:rsidRPr="0039517E">
              <w:rPr>
                <w:rFonts w:asciiTheme="minorHAnsi" w:hAnsiTheme="minorHAnsi" w:cstheme="minorHAnsi"/>
                <w:spacing w:val="-2"/>
                <w:sz w:val="16"/>
                <w:szCs w:val="16"/>
              </w:rPr>
              <w:t>prenantes externes</w:t>
            </w:r>
          </w:p>
        </w:tc>
        <w:tc>
          <w:tcPr>
            <w:tcW w:w="1440" w:type="dxa"/>
          </w:tcPr>
          <w:p w14:paraId="2F6611D1" w14:textId="0DC53E93" w:rsidR="00E142B1" w:rsidRPr="00BD5CB8" w:rsidRDefault="00E142B1" w:rsidP="001F0BE2">
            <w:pPr>
              <w:pStyle w:val="TableParagraph"/>
              <w:tabs>
                <w:tab w:val="left" w:pos="1074"/>
                <w:tab w:val="left" w:pos="1153"/>
              </w:tabs>
              <w:spacing w:before="2" w:line="276" w:lineRule="auto"/>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rPr>
              <w:t>Rapports/article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 </w:t>
            </w:r>
            <w:r w:rsidRPr="0039517E">
              <w:rPr>
                <w:rFonts w:asciiTheme="minorHAnsi" w:hAnsiTheme="minorHAnsi" w:cstheme="minorHAnsi"/>
                <w:sz w:val="16"/>
                <w:szCs w:val="16"/>
              </w:rPr>
              <w:t xml:space="preserve">négatifs ou positifs dans les </w:t>
            </w:r>
            <w:r w:rsidRPr="0039517E">
              <w:rPr>
                <w:rFonts w:asciiTheme="minorHAnsi" w:hAnsiTheme="minorHAnsi" w:cstheme="minorHAnsi"/>
                <w:spacing w:val="-2"/>
                <w:sz w:val="16"/>
                <w:szCs w:val="16"/>
              </w:rPr>
              <w:t>médias nationaux, régionaux</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p>
        </w:tc>
        <w:tc>
          <w:tcPr>
            <w:tcW w:w="1710" w:type="dxa"/>
          </w:tcPr>
          <w:p w14:paraId="74100DCB" w14:textId="6134813B" w:rsidR="00E77F36" w:rsidRDefault="00E142B1" w:rsidP="001F0BE2">
            <w:pPr>
              <w:pStyle w:val="TableParagraph"/>
              <w:spacing w:line="276" w:lineRule="auto"/>
              <w:ind w:firstLine="6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dans plusieurs médias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nationaux, </w:t>
            </w:r>
            <w:r w:rsidRPr="0039517E">
              <w:rPr>
                <w:rFonts w:asciiTheme="minorHAnsi" w:hAnsiTheme="minorHAnsi" w:cstheme="minorHAnsi"/>
                <w:spacing w:val="-2"/>
                <w:sz w:val="16"/>
                <w:szCs w:val="16"/>
              </w:rPr>
              <w:t>régionaux</w:t>
            </w:r>
          </w:p>
          <w:p w14:paraId="79C65CE2" w14:textId="6F27EFB7" w:rsidR="00E142B1" w:rsidRPr="00BD5CB8" w:rsidRDefault="00E142B1" w:rsidP="001F0BE2">
            <w:pPr>
              <w:pStyle w:val="TableParagraph"/>
              <w:spacing w:line="276" w:lineRule="auto"/>
              <w:ind w:firstLine="69"/>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 pendant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 xml:space="preserve">une </w:t>
            </w:r>
            <w:r w:rsidRPr="0039517E">
              <w:rPr>
                <w:rFonts w:asciiTheme="minorHAnsi" w:hAnsiTheme="minorHAnsi" w:cstheme="minorHAnsi"/>
                <w:sz w:val="16"/>
                <w:szCs w:val="16"/>
              </w:rPr>
              <w:t xml:space="preserve">semaine ou plus, et/ou les critiques </w:t>
            </w:r>
            <w:r w:rsidRPr="0039517E">
              <w:rPr>
                <w:rFonts w:asciiTheme="minorHAnsi" w:hAnsiTheme="minorHAnsi" w:cstheme="minorHAnsi"/>
                <w:spacing w:val="-4"/>
                <w:sz w:val="16"/>
                <w:szCs w:val="16"/>
              </w:rPr>
              <w:t xml:space="preserve">des </w:t>
            </w:r>
            <w:r w:rsidRPr="0039517E">
              <w:rPr>
                <w:rFonts w:asciiTheme="minorHAnsi" w:hAnsiTheme="minorHAnsi" w:cstheme="minorHAnsi"/>
                <w:sz w:val="16"/>
                <w:szCs w:val="16"/>
              </w:rPr>
              <w:t>principales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parties </w:t>
            </w:r>
            <w:r w:rsidRPr="0039517E">
              <w:rPr>
                <w:rFonts w:asciiTheme="minorHAnsi" w:hAnsiTheme="minorHAnsi" w:cstheme="minorHAnsi"/>
                <w:spacing w:val="-2"/>
                <w:sz w:val="16"/>
                <w:szCs w:val="16"/>
              </w:rPr>
              <w:t>prenantes</w:t>
            </w:r>
          </w:p>
        </w:tc>
        <w:tc>
          <w:tcPr>
            <w:tcW w:w="1725" w:type="dxa"/>
          </w:tcPr>
          <w:p w14:paraId="20A80128" w14:textId="364EA6DA" w:rsidR="00E77F36" w:rsidRDefault="00E142B1" w:rsidP="001F0BE2">
            <w:pPr>
              <w:pStyle w:val="TableParagraph"/>
              <w:spacing w:before="16" w:line="276" w:lineRule="auto"/>
              <w:ind w:left="86" w:right="9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positifs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plusieurs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médias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régionaux</w:t>
            </w:r>
          </w:p>
          <w:p w14:paraId="49E641C3" w14:textId="280DB0F6" w:rsidR="00E142B1" w:rsidRPr="00BD5CB8" w:rsidRDefault="00E142B1" w:rsidP="001F0BE2">
            <w:pPr>
              <w:pStyle w:val="TableParagraph"/>
              <w:spacing w:before="16" w:line="276" w:lineRule="auto"/>
              <w:ind w:left="86" w:right="99"/>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pour une période</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d’un</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mois</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plus, et/ou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vives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 xml:space="preserve">critiques </w:t>
            </w:r>
            <w:r w:rsidRPr="0039517E">
              <w:rPr>
                <w:rFonts w:asciiTheme="minorHAnsi" w:hAnsiTheme="minorHAnsi" w:cstheme="minorHAnsi"/>
                <w:spacing w:val="-4"/>
                <w:sz w:val="16"/>
                <w:szCs w:val="16"/>
              </w:rPr>
              <w:t>des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principaux</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2"/>
                <w:sz w:val="16"/>
                <w:szCs w:val="16"/>
              </w:rPr>
              <w:t>acteurs</w:t>
            </w:r>
          </w:p>
        </w:tc>
      </w:tr>
    </w:tbl>
    <w:p w14:paraId="442F73AF" w14:textId="77777777" w:rsidR="00DD0C7C" w:rsidRDefault="00DD0C7C">
      <w:pPr>
        <w:spacing w:line="256" w:lineRule="auto"/>
        <w:rPr>
          <w:rFonts w:asciiTheme="minorHAnsi" w:hAnsiTheme="minorHAnsi" w:cstheme="minorHAnsi"/>
          <w:sz w:val="14"/>
        </w:rPr>
        <w:sectPr w:rsidR="00DD0C7C" w:rsidSect="005C3F7D">
          <w:type w:val="nextColumn"/>
          <w:pgSz w:w="11900" w:h="16850"/>
          <w:pgMar w:top="1440" w:right="1440" w:bottom="1440" w:left="1440" w:header="706" w:footer="706" w:gutter="0"/>
          <w:cols w:space="720"/>
          <w:docGrid w:linePitch="299"/>
        </w:sectPr>
      </w:pPr>
    </w:p>
    <w:p w14:paraId="2DAF2178" w14:textId="0420323C" w:rsidR="00494E07" w:rsidRPr="006B4AEE" w:rsidRDefault="00494E07" w:rsidP="005C3F7D">
      <w:pPr>
        <w:pStyle w:val="Heading1"/>
        <w:spacing w:before="65" w:line="259" w:lineRule="auto"/>
        <w:ind w:left="0"/>
        <w:rPr>
          <w:rFonts w:ascii="Calibri Light" w:hAnsi="Calibri Light" w:cs="Calibri Light"/>
          <w:color w:val="2C5293"/>
        </w:rPr>
      </w:pPr>
      <w:bookmarkStart w:id="184" w:name="Procedures_French"/>
      <w:bookmarkStart w:id="185" w:name="_bookmark23"/>
      <w:bookmarkStart w:id="186" w:name="Annexe_4._Tableau_récapitulatif_des_rôle"/>
      <w:bookmarkStart w:id="187" w:name="_Toc210824677"/>
      <w:bookmarkEnd w:id="184"/>
      <w:bookmarkEnd w:id="185"/>
      <w:bookmarkEnd w:id="186"/>
      <w:r w:rsidRPr="006B4AEE">
        <w:rPr>
          <w:rFonts w:ascii="Calibri Light" w:hAnsi="Calibri Light" w:cs="Calibri Light"/>
          <w:color w:val="2C5293"/>
        </w:rPr>
        <w:lastRenderedPageBreak/>
        <w:t>Annexe 4. Tableau récapitulatif des rôles et responsabilités du PNUD en matière de gestion des risques</w:t>
      </w:r>
      <w:bookmarkEnd w:id="187"/>
    </w:p>
    <w:p w14:paraId="32A3BEE1" w14:textId="77777777" w:rsidR="00494E07" w:rsidRPr="0039517E" w:rsidRDefault="00494E07">
      <w:pPr>
        <w:pStyle w:val="BodyText"/>
        <w:rPr>
          <w:rFonts w:asciiTheme="minorHAnsi" w:hAnsiTheme="minorHAnsi" w:cstheme="minorHAnsi"/>
        </w:rPr>
      </w:pPr>
    </w:p>
    <w:tbl>
      <w:tblPr>
        <w:tblW w:w="13866"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3240"/>
        <w:gridCol w:w="7920"/>
      </w:tblGrid>
      <w:tr w:rsidR="00855A15" w:rsidRPr="0039517E" w14:paraId="0D223104" w14:textId="77777777" w:rsidTr="005C3F7D">
        <w:trPr>
          <w:trHeight w:val="388"/>
          <w:tblHeader/>
        </w:trPr>
        <w:tc>
          <w:tcPr>
            <w:tcW w:w="2706" w:type="dxa"/>
            <w:tcBorders>
              <w:left w:val="single" w:sz="6" w:space="0" w:color="000000"/>
              <w:right w:val="single" w:sz="6" w:space="0" w:color="000000"/>
            </w:tcBorders>
            <w:shd w:val="clear" w:color="auto" w:fill="DBDBDB"/>
          </w:tcPr>
          <w:p w14:paraId="4EDE7FC0" w14:textId="4437AB22" w:rsidR="00494E07" w:rsidRPr="006B4AEE" w:rsidRDefault="00494E07" w:rsidP="005C3F7D">
            <w:pPr>
              <w:pStyle w:val="TableParagraph"/>
              <w:ind w:right="759"/>
              <w:jc w:val="center"/>
              <w:rPr>
                <w:rFonts w:asciiTheme="minorHAnsi" w:hAnsiTheme="minorHAnsi" w:cstheme="minorHAnsi"/>
                <w:b/>
              </w:rPr>
            </w:pPr>
            <w:r w:rsidRPr="006B4AEE">
              <w:rPr>
                <w:rFonts w:asciiTheme="minorHAnsi" w:hAnsiTheme="minorHAnsi" w:cstheme="minorHAnsi"/>
                <w:b/>
                <w:spacing w:val="-2"/>
              </w:rPr>
              <w:t>Tit</w:t>
            </w:r>
            <w:r w:rsidR="00E76D1C" w:rsidRPr="006B4AEE">
              <w:rPr>
                <w:rFonts w:asciiTheme="minorHAnsi" w:hAnsiTheme="minorHAnsi" w:cstheme="minorHAnsi"/>
                <w:b/>
                <w:spacing w:val="-2"/>
              </w:rPr>
              <w:t>r</w:t>
            </w:r>
            <w:r w:rsidRPr="006B4AEE">
              <w:rPr>
                <w:rFonts w:asciiTheme="minorHAnsi" w:hAnsiTheme="minorHAnsi" w:cstheme="minorHAnsi"/>
                <w:b/>
                <w:spacing w:val="-2"/>
              </w:rPr>
              <w:t>e</w:t>
            </w:r>
          </w:p>
        </w:tc>
        <w:tc>
          <w:tcPr>
            <w:tcW w:w="3240" w:type="dxa"/>
            <w:tcBorders>
              <w:left w:val="single" w:sz="6" w:space="0" w:color="000000"/>
              <w:right w:val="single" w:sz="6" w:space="0" w:color="000000"/>
            </w:tcBorders>
            <w:shd w:val="clear" w:color="auto" w:fill="DBDBDB"/>
          </w:tcPr>
          <w:p w14:paraId="48D7C390" w14:textId="77777777" w:rsidR="00494E07" w:rsidRPr="006B4AEE" w:rsidRDefault="00494E07" w:rsidP="005C3F7D">
            <w:pPr>
              <w:pStyle w:val="TableParagraph"/>
              <w:ind w:right="759"/>
              <w:jc w:val="center"/>
              <w:rPr>
                <w:rFonts w:asciiTheme="minorHAnsi" w:hAnsiTheme="minorHAnsi" w:cstheme="minorHAnsi"/>
                <w:b/>
              </w:rPr>
            </w:pPr>
            <w:r w:rsidRPr="005C3F7D">
              <w:rPr>
                <w:rFonts w:asciiTheme="minorHAnsi" w:hAnsiTheme="minorHAnsi" w:cstheme="minorHAnsi"/>
                <w:b/>
                <w:spacing w:val="-2"/>
              </w:rPr>
              <w:t>Rôle</w:t>
            </w:r>
          </w:p>
        </w:tc>
        <w:tc>
          <w:tcPr>
            <w:tcW w:w="7920" w:type="dxa"/>
            <w:tcBorders>
              <w:left w:val="single" w:sz="6" w:space="0" w:color="000000"/>
              <w:right w:val="single" w:sz="6" w:space="0" w:color="000000"/>
            </w:tcBorders>
            <w:shd w:val="clear" w:color="auto" w:fill="DBDBDB"/>
          </w:tcPr>
          <w:p w14:paraId="18764AD9" w14:textId="77777777" w:rsidR="00494E07" w:rsidRPr="006B4AEE" w:rsidRDefault="00494E07" w:rsidP="005C3F7D">
            <w:pPr>
              <w:pStyle w:val="TableParagraph"/>
              <w:ind w:right="2777"/>
              <w:jc w:val="center"/>
              <w:rPr>
                <w:rFonts w:asciiTheme="minorHAnsi" w:hAnsiTheme="minorHAnsi" w:cstheme="minorHAnsi"/>
                <w:b/>
              </w:rPr>
            </w:pPr>
            <w:r w:rsidRPr="006B4AEE">
              <w:rPr>
                <w:rFonts w:asciiTheme="minorHAnsi" w:hAnsiTheme="minorHAnsi" w:cstheme="minorHAnsi"/>
                <w:b/>
                <w:spacing w:val="-2"/>
              </w:rPr>
              <w:t>Responsabilités</w:t>
            </w:r>
          </w:p>
        </w:tc>
      </w:tr>
      <w:tr w:rsidR="000F7B9A" w:rsidRPr="0039517E" w14:paraId="6143479D" w14:textId="77777777" w:rsidTr="005C3F7D">
        <w:trPr>
          <w:trHeight w:val="388"/>
        </w:trPr>
        <w:tc>
          <w:tcPr>
            <w:tcW w:w="13866" w:type="dxa"/>
            <w:gridSpan w:val="3"/>
            <w:tcBorders>
              <w:left w:val="single" w:sz="6" w:space="0" w:color="000000"/>
              <w:right w:val="single" w:sz="6" w:space="0" w:color="000000"/>
            </w:tcBorders>
            <w:shd w:val="clear" w:color="auto" w:fill="D9E1F3"/>
          </w:tcPr>
          <w:p w14:paraId="12910A42" w14:textId="61F8C246" w:rsidR="00085885" w:rsidRPr="00F937D8" w:rsidRDefault="00085885"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t>Rôle de l'organe directeur</w:t>
            </w:r>
          </w:p>
        </w:tc>
      </w:tr>
      <w:tr w:rsidR="000F7B9A" w:rsidRPr="0039517E" w14:paraId="66B17493" w14:textId="77777777" w:rsidTr="005C3F7D">
        <w:trPr>
          <w:trHeight w:val="2927"/>
        </w:trPr>
        <w:tc>
          <w:tcPr>
            <w:tcW w:w="2706" w:type="dxa"/>
          </w:tcPr>
          <w:p w14:paraId="586D9EEC" w14:textId="5BA193C9" w:rsidR="00085885"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Comité</w:t>
            </w:r>
            <w:r w:rsidR="00085885" w:rsidRPr="00F937D8">
              <w:rPr>
                <w:rFonts w:asciiTheme="minorHAnsi" w:hAnsiTheme="minorHAnsi" w:cstheme="minorHAnsi"/>
                <w:b/>
              </w:rPr>
              <w:t xml:space="preserve"> exécutif</w:t>
            </w:r>
          </w:p>
          <w:p w14:paraId="0076A419" w14:textId="77777777" w:rsidR="00085885" w:rsidRPr="006B4AEE" w:rsidRDefault="00085885" w:rsidP="005C3F7D">
            <w:pPr>
              <w:pStyle w:val="TableParagraph"/>
              <w:ind w:right="148"/>
              <w:rPr>
                <w:rFonts w:asciiTheme="minorHAnsi" w:hAnsiTheme="minorHAnsi" w:cstheme="minorHAnsi"/>
                <w:i/>
              </w:rPr>
            </w:pPr>
            <w:r w:rsidRPr="00F937D8">
              <w:rPr>
                <w:rFonts w:asciiTheme="minorHAnsi" w:hAnsiTheme="minorHAnsi" w:cstheme="minorHAnsi"/>
              </w:rPr>
              <w:t>(au niveau de l'entreprise)</w:t>
            </w:r>
          </w:p>
        </w:tc>
        <w:tc>
          <w:tcPr>
            <w:tcW w:w="3240" w:type="dxa"/>
          </w:tcPr>
          <w:p w14:paraId="6281F6D2" w14:textId="32D9D7B3" w:rsidR="00085885" w:rsidRPr="006B4AEE" w:rsidRDefault="00085885" w:rsidP="005C3F7D">
            <w:pPr>
              <w:pStyle w:val="TableParagraph"/>
              <w:ind w:right="82"/>
              <w:rPr>
                <w:rFonts w:asciiTheme="minorHAnsi" w:hAnsiTheme="minorHAnsi" w:cstheme="minorHAnsi"/>
              </w:rPr>
            </w:pPr>
            <w:r w:rsidRPr="00F937D8">
              <w:rPr>
                <w:rFonts w:asciiTheme="minorHAnsi" w:hAnsiTheme="minorHAnsi" w:cstheme="minorHAnsi"/>
              </w:rPr>
              <w:t>Apporte un soutien intergouvernemental aux activités du programme du PNUD et</w:t>
            </w:r>
            <w:r w:rsidR="00883270">
              <w:rPr>
                <w:rFonts w:asciiTheme="minorHAnsi" w:hAnsiTheme="minorHAnsi" w:cstheme="minorHAnsi"/>
              </w:rPr>
              <w:t xml:space="preserve"> </w:t>
            </w:r>
            <w:r w:rsidRPr="00F937D8">
              <w:rPr>
                <w:rFonts w:asciiTheme="minorHAnsi" w:hAnsiTheme="minorHAnsi" w:cstheme="minorHAnsi"/>
              </w:rPr>
              <w:t>assure la supervision.</w:t>
            </w:r>
          </w:p>
        </w:tc>
        <w:tc>
          <w:tcPr>
            <w:tcW w:w="7920" w:type="dxa"/>
          </w:tcPr>
          <w:p w14:paraId="2EE6C8C8" w14:textId="2752C3F0" w:rsidR="00085885" w:rsidRPr="00EA10E2" w:rsidRDefault="008573AE" w:rsidP="005C3F7D">
            <w:pPr>
              <w:pStyle w:val="TableParagraph"/>
              <w:numPr>
                <w:ilvl w:val="0"/>
                <w:numId w:val="131"/>
              </w:numPr>
              <w:ind w:right="82"/>
              <w:rPr>
                <w:rFonts w:asciiTheme="minorHAnsi" w:hAnsiTheme="minorHAnsi" w:cstheme="minorHAnsi"/>
              </w:rPr>
            </w:pPr>
            <w:r w:rsidRPr="00051013">
              <w:rPr>
                <w:rFonts w:asciiTheme="minorHAnsi" w:hAnsiTheme="minorHAnsi" w:cstheme="minorHAnsi"/>
              </w:rPr>
              <w:t>Comme indiqué dans le cadre de</w:t>
            </w:r>
            <w:r w:rsidR="00BC341F" w:rsidRPr="00051013">
              <w:rPr>
                <w:rFonts w:asciiTheme="minorHAnsi" w:hAnsiTheme="minorHAnsi" w:cstheme="minorHAnsi"/>
              </w:rPr>
              <w:t xml:space="preserve"> </w:t>
            </w:r>
            <w:r w:rsidR="00343C73" w:rsidRPr="005C3F7D">
              <w:rPr>
                <w:rFonts w:asciiTheme="minorHAnsi" w:hAnsiTheme="minorHAnsi" w:cstheme="minorHAnsi"/>
              </w:rPr>
              <w:t xml:space="preserve">la </w:t>
            </w:r>
            <w:r w:rsidRPr="00051013">
              <w:rPr>
                <w:rFonts w:asciiTheme="minorHAnsi" w:hAnsiTheme="minorHAnsi" w:cstheme="minorHAnsi"/>
              </w:rPr>
              <w:t>responsabilisation du PNUD, les rôles et responsabilités du Conseil d'administration du PNUD en matière de contrôle ont été établis par la résolution A/RES/48/162 de l'Assemblée générale. Cette résolution décrit la responsabilité du Conseil d'administration comme suit : « Fournir un appui intergouvernemental et superviser les activités de chaque fonds ou programme conformément aux orientations générales de l'Assemblée générale et du Conseil économique et social, dans le respect de leurs responsabilités respectives énoncées dans la Charte, et veiller à ce qu'elles répondent aux besoins et aux priorités des pays bénéficiaires ».</w:t>
            </w:r>
            <w:r w:rsidR="00085885" w:rsidRPr="00EA10E2">
              <w:rPr>
                <w:rFonts w:asciiTheme="minorHAnsi" w:hAnsiTheme="minorHAnsi" w:cstheme="minorHAnsi"/>
              </w:rPr>
              <w:t xml:space="preserve"> </w:t>
            </w:r>
          </w:p>
        </w:tc>
      </w:tr>
      <w:tr w:rsidR="000F7B9A" w:rsidRPr="0039517E" w14:paraId="73F60BF8" w14:textId="77777777" w:rsidTr="005C3F7D">
        <w:trPr>
          <w:trHeight w:val="985"/>
        </w:trPr>
        <w:tc>
          <w:tcPr>
            <w:tcW w:w="2706" w:type="dxa"/>
          </w:tcPr>
          <w:p w14:paraId="1AC93354" w14:textId="77777777" w:rsidR="00D47F70" w:rsidRPr="00D457F1" w:rsidRDefault="00D47F70" w:rsidP="005C3F7D">
            <w:pPr>
              <w:pStyle w:val="TableParagraph"/>
              <w:rPr>
                <w:rFonts w:asciiTheme="minorHAnsi" w:hAnsiTheme="minorHAnsi" w:cstheme="minorHAnsi"/>
                <w:b/>
              </w:rPr>
            </w:pPr>
            <w:r w:rsidRPr="00D457F1">
              <w:rPr>
                <w:b/>
              </w:rPr>
              <w:t xml:space="preserve">Administrateur </w:t>
            </w:r>
          </w:p>
        </w:tc>
        <w:tc>
          <w:tcPr>
            <w:tcW w:w="3240" w:type="dxa"/>
          </w:tcPr>
          <w:p w14:paraId="33C2E885" w14:textId="77777777" w:rsidR="00D47F70" w:rsidRPr="00D457F1" w:rsidRDefault="00D47F70" w:rsidP="005C3F7D">
            <w:pPr>
              <w:pStyle w:val="TableParagraph"/>
              <w:ind w:right="82"/>
              <w:rPr>
                <w:rFonts w:asciiTheme="minorHAnsi" w:hAnsiTheme="minorHAnsi" w:cstheme="minorHAnsi"/>
              </w:rPr>
            </w:pPr>
            <w:r w:rsidRPr="00D457F1">
              <w:rPr>
                <w:rFonts w:asciiTheme="minorHAnsi" w:hAnsiTheme="minorHAnsi" w:cstheme="minorHAnsi"/>
              </w:rPr>
              <w:t>Responsable devant le Conseil d’administration pour toutes les phases et tous les aspects de la gestion et de la mise en œuvre des activités du PNUD.</w:t>
            </w:r>
          </w:p>
        </w:tc>
        <w:tc>
          <w:tcPr>
            <w:tcW w:w="7920" w:type="dxa"/>
          </w:tcPr>
          <w:p w14:paraId="24155D4E" w14:textId="77777777" w:rsidR="001A7F74"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Responsable des opérations du PNUD et redevable devant le Conseil d’administration pour toutes les phases et tous les aspects de la gestion et de la mise en œuvre des activités du PNUD.</w:t>
            </w:r>
          </w:p>
          <w:p w14:paraId="37251364" w14:textId="4334E035" w:rsidR="006B39A5" w:rsidRPr="005C3F7D" w:rsidRDefault="000546D1"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Charg</w:t>
            </w:r>
            <w:r w:rsidR="005B6BD2" w:rsidRPr="00D457F1">
              <w:rPr>
                <w:rFonts w:asciiTheme="minorHAnsi" w:hAnsiTheme="minorHAnsi" w:cstheme="minorHAnsi"/>
              </w:rPr>
              <w:t>é</w:t>
            </w:r>
            <w:r w:rsidR="001A7F74" w:rsidRPr="005C3F7D">
              <w:rPr>
                <w:rFonts w:asciiTheme="minorHAnsi" w:hAnsiTheme="minorHAnsi" w:cstheme="minorHAnsi"/>
              </w:rPr>
              <w:t xml:space="preserve"> de fournir une vision stratégique et une orientation organisationnelle, en consultation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de mettre en œuvre le mandat de l’organisation.</w:t>
            </w:r>
          </w:p>
          <w:p w14:paraId="28A557A2" w14:textId="48CA5BEF" w:rsidR="00C169B0"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 xml:space="preserve">La responsabilité de la mise en œuvre d’un cadre systématique et organisationnel de gestion des risques d’entreprise (y compris les politiques et procédures) au sein du PNUD incombe à l’Administrateur et à la haute direction de l’organisation, </w:t>
            </w:r>
            <w:r w:rsidR="00ED004B" w:rsidRPr="005C3F7D">
              <w:rPr>
                <w:rFonts w:asciiTheme="minorHAnsi" w:hAnsiTheme="minorHAnsi" w:cstheme="minorHAnsi"/>
              </w:rPr>
              <w:t xml:space="preserve">notamment </w:t>
            </w:r>
            <w:r w:rsidRPr="005C3F7D">
              <w:rPr>
                <w:rFonts w:asciiTheme="minorHAnsi" w:hAnsiTheme="minorHAnsi" w:cstheme="minorHAnsi"/>
              </w:rPr>
              <w:t>au Responsable principal des risques / Administrateur associé.</w:t>
            </w:r>
          </w:p>
          <w:p w14:paraId="1504887D" w14:textId="77777777" w:rsidR="00855A15" w:rsidRPr="005C3F7D" w:rsidRDefault="00855A15" w:rsidP="005C3F7D">
            <w:pPr>
              <w:pStyle w:val="TableParagraph"/>
              <w:ind w:left="720" w:right="82"/>
              <w:rPr>
                <w:rFonts w:asciiTheme="minorHAnsi" w:hAnsiTheme="minorHAnsi" w:cstheme="minorHAnsi"/>
              </w:rPr>
            </w:pPr>
          </w:p>
          <w:p w14:paraId="575F0956" w14:textId="77777777" w:rsidR="007441D3" w:rsidRPr="005C3F7D" w:rsidRDefault="007441D3" w:rsidP="005C3F7D">
            <w:pPr>
              <w:pStyle w:val="TableParagraph"/>
              <w:ind w:right="82"/>
              <w:rPr>
                <w:rFonts w:asciiTheme="minorHAnsi" w:hAnsiTheme="minorHAnsi" w:cstheme="minorHAnsi"/>
              </w:rPr>
            </w:pPr>
          </w:p>
        </w:tc>
      </w:tr>
      <w:tr w:rsidR="000F7B9A" w:rsidRPr="0039517E" w14:paraId="044FDCC7" w14:textId="77777777" w:rsidTr="005C3F7D">
        <w:trPr>
          <w:trHeight w:val="308"/>
        </w:trPr>
        <w:tc>
          <w:tcPr>
            <w:tcW w:w="13866" w:type="dxa"/>
            <w:gridSpan w:val="3"/>
            <w:tcBorders>
              <w:left w:val="single" w:sz="6" w:space="0" w:color="000000"/>
              <w:right w:val="single" w:sz="6" w:space="0" w:color="000000"/>
            </w:tcBorders>
            <w:shd w:val="clear" w:color="auto" w:fill="D9E1F3"/>
          </w:tcPr>
          <w:p w14:paraId="73BF132F" w14:textId="5BDBC3E6" w:rsidR="00494E07" w:rsidRPr="00F937D8" w:rsidRDefault="00796A6F"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lastRenderedPageBreak/>
              <w:t>Rôle de la p</w:t>
            </w:r>
            <w:r w:rsidR="00494E07" w:rsidRPr="00F937D8">
              <w:rPr>
                <w:rFonts w:asciiTheme="minorHAnsi" w:hAnsiTheme="minorHAnsi" w:cstheme="minorHAnsi"/>
                <w:b/>
                <w:i/>
              </w:rPr>
              <w:t>remière</w:t>
            </w:r>
            <w:r w:rsidR="00494E07" w:rsidRPr="005C3F7D">
              <w:rPr>
                <w:rFonts w:asciiTheme="minorHAnsi" w:hAnsiTheme="minorHAnsi" w:cstheme="minorHAnsi"/>
                <w:b/>
                <w:i/>
              </w:rPr>
              <w:t xml:space="preserve"> </w:t>
            </w:r>
            <w:r w:rsidR="00494E07" w:rsidRPr="00F937D8">
              <w:rPr>
                <w:rFonts w:asciiTheme="minorHAnsi" w:hAnsiTheme="minorHAnsi" w:cstheme="minorHAnsi"/>
                <w:b/>
                <w:i/>
              </w:rPr>
              <w:t>ligne</w:t>
            </w:r>
          </w:p>
        </w:tc>
      </w:tr>
      <w:tr w:rsidR="000F7B9A" w:rsidRPr="0039517E" w14:paraId="0D76F178" w14:textId="77777777" w:rsidTr="005C3F7D">
        <w:trPr>
          <w:trHeight w:val="4745"/>
        </w:trPr>
        <w:tc>
          <w:tcPr>
            <w:tcW w:w="2706" w:type="dxa"/>
          </w:tcPr>
          <w:p w14:paraId="3C43244C" w14:textId="77777777" w:rsidR="00796A6F" w:rsidRPr="00F937D8" w:rsidRDefault="00796A6F" w:rsidP="005C3F7D">
            <w:pPr>
              <w:pStyle w:val="TableParagraph"/>
              <w:ind w:right="148"/>
              <w:rPr>
                <w:rFonts w:asciiTheme="minorHAnsi" w:hAnsiTheme="minorHAnsi" w:cstheme="minorHAnsi"/>
              </w:rPr>
            </w:pPr>
            <w:bookmarkStart w:id="188" w:name="_Hlk190867422"/>
            <w:r w:rsidRPr="00F937D8">
              <w:rPr>
                <w:rFonts w:asciiTheme="minorHAnsi" w:hAnsiTheme="minorHAnsi" w:cstheme="minorHAnsi"/>
                <w:b/>
              </w:rPr>
              <w:t>Tout le personnel du</w:t>
            </w:r>
            <w:r w:rsidRPr="00F937D8">
              <w:rPr>
                <w:rFonts w:asciiTheme="minorHAnsi" w:hAnsiTheme="minorHAnsi" w:cstheme="minorHAnsi"/>
                <w:b/>
                <w:spacing w:val="-13"/>
              </w:rPr>
              <w:t xml:space="preserve"> </w:t>
            </w:r>
            <w:r w:rsidRPr="00F937D8">
              <w:rPr>
                <w:rFonts w:asciiTheme="minorHAnsi" w:hAnsiTheme="minorHAnsi" w:cstheme="minorHAnsi"/>
                <w:b/>
              </w:rPr>
              <w:t>PNUD</w:t>
            </w:r>
            <w:r w:rsidRPr="00F937D8">
              <w:rPr>
                <w:rFonts w:asciiTheme="minorHAnsi" w:hAnsiTheme="minorHAnsi" w:cstheme="minorHAnsi"/>
                <w:b/>
                <w:spacing w:val="-12"/>
              </w:rPr>
              <w:t xml:space="preserve"> </w:t>
            </w:r>
            <w:r w:rsidRPr="00F937D8">
              <w:rPr>
                <w:rFonts w:asciiTheme="minorHAnsi" w:hAnsiTheme="minorHAnsi" w:cstheme="minorHAnsi"/>
              </w:rPr>
              <w:t>(au</w:t>
            </w:r>
            <w:r w:rsidRPr="00F937D8">
              <w:rPr>
                <w:rFonts w:asciiTheme="minorHAnsi" w:hAnsiTheme="minorHAnsi" w:cstheme="minorHAnsi"/>
                <w:spacing w:val="-13"/>
              </w:rPr>
              <w:t xml:space="preserve"> </w:t>
            </w:r>
            <w:r w:rsidRPr="00F937D8">
              <w:rPr>
                <w:rFonts w:asciiTheme="minorHAnsi" w:hAnsiTheme="minorHAnsi" w:cstheme="minorHAnsi"/>
              </w:rPr>
              <w:t>niveau des pays, des régions et du siège)</w:t>
            </w:r>
          </w:p>
          <w:p w14:paraId="76D44887" w14:textId="77777777" w:rsidR="00796A6F" w:rsidRPr="00F937D8" w:rsidRDefault="00796A6F">
            <w:pPr>
              <w:pStyle w:val="TableParagraph"/>
              <w:spacing w:before="10"/>
              <w:rPr>
                <w:rFonts w:asciiTheme="minorHAnsi" w:hAnsiTheme="minorHAnsi" w:cstheme="minorHAnsi"/>
                <w:sz w:val="31"/>
              </w:rPr>
            </w:pPr>
          </w:p>
          <w:p w14:paraId="48EF69D7" w14:textId="77777777" w:rsidR="00796A6F" w:rsidRPr="006B4AEE" w:rsidRDefault="00796A6F" w:rsidP="005C3F7D">
            <w:pPr>
              <w:pStyle w:val="TableParagraph"/>
              <w:ind w:right="137"/>
              <w:rPr>
                <w:rFonts w:asciiTheme="minorHAnsi" w:hAnsiTheme="minorHAnsi" w:cstheme="minorHAnsi"/>
                <w:i/>
              </w:rPr>
            </w:pPr>
            <w:r w:rsidRPr="00F937D8">
              <w:rPr>
                <w:rFonts w:asciiTheme="minorHAnsi" w:hAnsiTheme="minorHAnsi" w:cstheme="minorHAnsi"/>
                <w:i/>
              </w:rPr>
              <w:t>(niveaux projet,  portefeuille, programme/unité</w:t>
            </w:r>
            <w:r w:rsidRPr="00F937D8">
              <w:rPr>
                <w:rFonts w:asciiTheme="minorHAnsi" w:hAnsiTheme="minorHAnsi" w:cstheme="minorHAnsi"/>
                <w:i/>
                <w:spacing w:val="-13"/>
              </w:rPr>
              <w:t xml:space="preserve"> </w:t>
            </w:r>
            <w:r w:rsidRPr="00F937D8">
              <w:rPr>
                <w:rFonts w:asciiTheme="minorHAnsi" w:hAnsiTheme="minorHAnsi" w:cstheme="minorHAnsi"/>
                <w:i/>
              </w:rPr>
              <w:t xml:space="preserve">et </w:t>
            </w:r>
            <w:r w:rsidRPr="00F937D8">
              <w:rPr>
                <w:rFonts w:asciiTheme="minorHAnsi" w:hAnsiTheme="minorHAnsi" w:cstheme="minorHAnsi"/>
                <w:i/>
                <w:spacing w:val="-2"/>
              </w:rPr>
              <w:t>entreprise)</w:t>
            </w:r>
          </w:p>
        </w:tc>
        <w:tc>
          <w:tcPr>
            <w:tcW w:w="3240" w:type="dxa"/>
          </w:tcPr>
          <w:p w14:paraId="23BC2E41"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Tous</w:t>
            </w:r>
            <w:r w:rsidRPr="00F937D8">
              <w:rPr>
                <w:rFonts w:asciiTheme="minorHAnsi" w:hAnsiTheme="minorHAnsi" w:cstheme="minorHAnsi"/>
                <w:spacing w:val="-7"/>
              </w:rPr>
              <w:t xml:space="preserve"> </w:t>
            </w:r>
            <w:r w:rsidRPr="00F937D8">
              <w:rPr>
                <w:rFonts w:asciiTheme="minorHAnsi" w:hAnsiTheme="minorHAnsi" w:cstheme="minorHAnsi"/>
              </w:rPr>
              <w:t>les</w:t>
            </w:r>
            <w:r w:rsidRPr="00F937D8">
              <w:rPr>
                <w:rFonts w:asciiTheme="minorHAnsi" w:hAnsiTheme="minorHAnsi" w:cstheme="minorHAnsi"/>
                <w:spacing w:val="-6"/>
              </w:rPr>
              <w:t xml:space="preserve"> </w:t>
            </w:r>
            <w:r w:rsidRPr="00F937D8">
              <w:rPr>
                <w:rFonts w:asciiTheme="minorHAnsi" w:hAnsiTheme="minorHAnsi" w:cstheme="minorHAnsi"/>
              </w:rPr>
              <w:t>membres</w:t>
            </w:r>
            <w:r w:rsidRPr="00F937D8">
              <w:rPr>
                <w:rFonts w:asciiTheme="minorHAnsi" w:hAnsiTheme="minorHAnsi" w:cstheme="minorHAnsi"/>
                <w:spacing w:val="-6"/>
              </w:rPr>
              <w:t xml:space="preserve"> </w:t>
            </w:r>
            <w:r w:rsidRPr="00F937D8">
              <w:rPr>
                <w:rFonts w:asciiTheme="minorHAnsi" w:hAnsiTheme="minorHAnsi" w:cstheme="minorHAnsi"/>
              </w:rPr>
              <w:t>du</w:t>
            </w:r>
            <w:r w:rsidRPr="00F937D8">
              <w:rPr>
                <w:rFonts w:asciiTheme="minorHAnsi" w:hAnsiTheme="minorHAnsi" w:cstheme="minorHAnsi"/>
                <w:spacing w:val="-7"/>
              </w:rPr>
              <w:t xml:space="preserve"> </w:t>
            </w:r>
            <w:r w:rsidRPr="00F937D8">
              <w:rPr>
                <w:rFonts w:asciiTheme="minorHAnsi" w:hAnsiTheme="minorHAnsi" w:cstheme="minorHAnsi"/>
              </w:rPr>
              <w:t>personnel</w:t>
            </w:r>
            <w:r w:rsidRPr="00F937D8">
              <w:rPr>
                <w:rFonts w:asciiTheme="minorHAnsi" w:hAnsiTheme="minorHAnsi" w:cstheme="minorHAnsi"/>
                <w:spacing w:val="-7"/>
              </w:rPr>
              <w:t xml:space="preserve"> </w:t>
            </w:r>
            <w:r w:rsidRPr="00F937D8">
              <w:rPr>
                <w:rFonts w:asciiTheme="minorHAnsi" w:hAnsiTheme="minorHAnsi" w:cstheme="minorHAnsi"/>
              </w:rPr>
              <w:t>du</w:t>
            </w:r>
            <w:r w:rsidRPr="00F937D8">
              <w:rPr>
                <w:rFonts w:asciiTheme="minorHAnsi" w:hAnsiTheme="minorHAnsi" w:cstheme="minorHAnsi"/>
                <w:spacing w:val="-6"/>
              </w:rPr>
              <w:t xml:space="preserve"> </w:t>
            </w:r>
            <w:r w:rsidRPr="00F937D8">
              <w:rPr>
                <w:rFonts w:asciiTheme="minorHAnsi" w:hAnsiTheme="minorHAnsi" w:cstheme="minorHAnsi"/>
              </w:rPr>
              <w:t>PNUD ont un rôle dans la gestion des risques et constituent</w:t>
            </w:r>
            <w:r w:rsidRPr="00F937D8">
              <w:rPr>
                <w:rFonts w:asciiTheme="minorHAnsi" w:hAnsiTheme="minorHAnsi" w:cstheme="minorHAnsi"/>
                <w:spacing w:val="-1"/>
              </w:rPr>
              <w:t xml:space="preserve"> </w:t>
            </w:r>
            <w:r w:rsidRPr="00F937D8">
              <w:rPr>
                <w:rFonts w:asciiTheme="minorHAnsi" w:hAnsiTheme="minorHAnsi" w:cstheme="minorHAnsi"/>
              </w:rPr>
              <w:t>la</w:t>
            </w:r>
            <w:r w:rsidRPr="00F937D8">
              <w:rPr>
                <w:rFonts w:asciiTheme="minorHAnsi" w:hAnsiTheme="minorHAnsi" w:cstheme="minorHAnsi"/>
                <w:spacing w:val="-2"/>
              </w:rPr>
              <w:t xml:space="preserve"> </w:t>
            </w:r>
            <w:r w:rsidRPr="00F937D8">
              <w:rPr>
                <w:rFonts w:asciiTheme="minorHAnsi" w:hAnsiTheme="minorHAnsi" w:cstheme="minorHAnsi"/>
              </w:rPr>
              <w:t>première</w:t>
            </w:r>
            <w:r w:rsidRPr="00F937D8">
              <w:rPr>
                <w:rFonts w:asciiTheme="minorHAnsi" w:hAnsiTheme="minorHAnsi" w:cstheme="minorHAnsi"/>
                <w:spacing w:val="-2"/>
              </w:rPr>
              <w:t xml:space="preserve"> </w:t>
            </w:r>
            <w:r w:rsidRPr="00F937D8">
              <w:rPr>
                <w:rFonts w:asciiTheme="minorHAnsi" w:hAnsiTheme="minorHAnsi" w:cstheme="minorHAnsi"/>
              </w:rPr>
              <w:t>ligne</w:t>
            </w:r>
            <w:r w:rsidRPr="00F937D8">
              <w:rPr>
                <w:rFonts w:asciiTheme="minorHAnsi" w:hAnsiTheme="minorHAnsi" w:cstheme="minorHAnsi"/>
                <w:spacing w:val="-1"/>
              </w:rPr>
              <w:t xml:space="preserve"> </w:t>
            </w:r>
            <w:r w:rsidRPr="00F937D8">
              <w:rPr>
                <w:rFonts w:asciiTheme="minorHAnsi" w:hAnsiTheme="minorHAnsi" w:cstheme="minorHAnsi"/>
              </w:rPr>
              <w:t>de</w:t>
            </w:r>
            <w:r w:rsidRPr="00F937D8">
              <w:rPr>
                <w:rFonts w:asciiTheme="minorHAnsi" w:hAnsiTheme="minorHAnsi" w:cstheme="minorHAnsi"/>
                <w:spacing w:val="-1"/>
              </w:rPr>
              <w:t xml:space="preserve"> </w:t>
            </w:r>
            <w:r w:rsidRPr="00F937D8">
              <w:rPr>
                <w:rFonts w:asciiTheme="minorHAnsi" w:hAnsiTheme="minorHAnsi" w:cstheme="minorHAnsi"/>
              </w:rPr>
              <w:t>défense. Les membres du personnel sont responsables de l'identification et de la gestion des risques qui affectent la réalisation des objectifs liés à leurs domaine</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Pr>
                <w:rFonts w:asciiTheme="minorHAnsi" w:hAnsiTheme="minorHAnsi" w:cstheme="minorHAnsi"/>
              </w:rPr>
              <w:t xml:space="preserve"> de travail dans le cadre de l'autorité qui leur est déléguée.</w:t>
            </w:r>
          </w:p>
          <w:p w14:paraId="05474297"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Le personnel doit communiquer régulièrement</w:t>
            </w:r>
            <w:r w:rsidRPr="00F937D8">
              <w:rPr>
                <w:rFonts w:asciiTheme="minorHAnsi" w:hAnsiTheme="minorHAnsi" w:cstheme="minorHAnsi"/>
                <w:spacing w:val="-8"/>
              </w:rPr>
              <w:t xml:space="preserve"> </w:t>
            </w:r>
            <w:r w:rsidRPr="00F937D8">
              <w:rPr>
                <w:rFonts w:asciiTheme="minorHAnsi" w:hAnsiTheme="minorHAnsi" w:cstheme="minorHAnsi"/>
              </w:rPr>
              <w:t>à</w:t>
            </w:r>
            <w:r w:rsidRPr="00F937D8">
              <w:rPr>
                <w:rFonts w:asciiTheme="minorHAnsi" w:hAnsiTheme="minorHAnsi" w:cstheme="minorHAnsi"/>
                <w:spacing w:val="-8"/>
              </w:rPr>
              <w:t xml:space="preserve"> </w:t>
            </w:r>
            <w:r w:rsidRPr="00F937D8">
              <w:rPr>
                <w:rFonts w:asciiTheme="minorHAnsi" w:hAnsiTheme="minorHAnsi" w:cstheme="minorHAnsi"/>
              </w:rPr>
              <w:t>ses</w:t>
            </w:r>
            <w:r w:rsidRPr="00F937D8">
              <w:rPr>
                <w:rFonts w:asciiTheme="minorHAnsi" w:hAnsiTheme="minorHAnsi" w:cstheme="minorHAnsi"/>
                <w:spacing w:val="-8"/>
              </w:rPr>
              <w:t xml:space="preserve"> </w:t>
            </w:r>
            <w:r w:rsidRPr="00F937D8">
              <w:rPr>
                <w:rFonts w:asciiTheme="minorHAnsi" w:hAnsiTheme="minorHAnsi" w:cstheme="minorHAnsi"/>
              </w:rPr>
              <w:t>supérieur</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sidDel="00BC341F">
              <w:rPr>
                <w:rFonts w:asciiTheme="minorHAnsi" w:hAnsiTheme="minorHAnsi" w:cstheme="minorHAnsi"/>
                <w:spacing w:val="-8"/>
              </w:rPr>
              <w:t xml:space="preserve"> </w:t>
            </w:r>
            <w:r w:rsidRPr="00F937D8">
              <w:rPr>
                <w:rFonts w:asciiTheme="minorHAnsi" w:hAnsiTheme="minorHAnsi" w:cstheme="minorHAnsi"/>
              </w:rPr>
              <w:t>tout</w:t>
            </w:r>
            <w:r w:rsidRPr="00F937D8">
              <w:rPr>
                <w:rFonts w:asciiTheme="minorHAnsi" w:hAnsiTheme="minorHAnsi" w:cstheme="minorHAnsi"/>
                <w:spacing w:val="-8"/>
              </w:rPr>
              <w:t xml:space="preserve"> </w:t>
            </w:r>
            <w:r w:rsidRPr="00F937D8">
              <w:rPr>
                <w:rFonts w:asciiTheme="minorHAnsi" w:hAnsiTheme="minorHAnsi" w:cstheme="minorHAnsi"/>
              </w:rPr>
              <w:t>risque auquel il ne peut répondre efficacement ou ceux qu'il n'est pas en mesure d'atténuer. Ils sont tenus de veiller au respect des diverses activités de contrôle et de s'assurer que celles-ci sont suffisamment documentées.</w:t>
            </w:r>
          </w:p>
        </w:tc>
        <w:tc>
          <w:tcPr>
            <w:tcW w:w="7920" w:type="dxa"/>
          </w:tcPr>
          <w:p w14:paraId="19D25F91" w14:textId="77777777" w:rsidR="00796A6F" w:rsidRPr="00F937D8"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Soutenir l'identification et la gestion des risques au niveau de leur autorité (c'est-à-dire, pour les risques de l'entreprise, dans leur unité opérationnelle ou leur bureau national, ou dans leur projet/portefeuille, selon le cas).</w:t>
            </w:r>
          </w:p>
          <w:p w14:paraId="36A906CF" w14:textId="77777777" w:rsidR="00796A6F" w:rsidRPr="006B4AEE"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Escalader, le cas échéant, les questions et les préoccupations</w:t>
            </w:r>
            <w:r w:rsidRPr="00F937D8">
              <w:rPr>
                <w:rFonts w:asciiTheme="minorHAnsi" w:hAnsiTheme="minorHAnsi" w:cstheme="minorHAnsi"/>
                <w:spacing w:val="-5"/>
              </w:rPr>
              <w:t xml:space="preserve"> </w:t>
            </w:r>
            <w:r w:rsidRPr="00F937D8">
              <w:rPr>
                <w:rFonts w:asciiTheme="minorHAnsi" w:hAnsiTheme="minorHAnsi" w:cstheme="minorHAnsi"/>
              </w:rPr>
              <w:t>relatives</w:t>
            </w:r>
            <w:r w:rsidRPr="00F937D8">
              <w:rPr>
                <w:rFonts w:asciiTheme="minorHAnsi" w:hAnsiTheme="minorHAnsi" w:cstheme="minorHAnsi"/>
                <w:spacing w:val="-5"/>
              </w:rPr>
              <w:t xml:space="preserve"> </w:t>
            </w:r>
            <w:r w:rsidRPr="00F937D8">
              <w:rPr>
                <w:rFonts w:asciiTheme="minorHAnsi" w:hAnsiTheme="minorHAnsi" w:cstheme="minorHAnsi"/>
              </w:rPr>
              <w:t>à</w:t>
            </w:r>
            <w:r w:rsidRPr="00F937D8">
              <w:rPr>
                <w:rFonts w:asciiTheme="minorHAnsi" w:hAnsiTheme="minorHAnsi" w:cstheme="minorHAnsi"/>
                <w:spacing w:val="-4"/>
              </w:rPr>
              <w:t xml:space="preserve"> </w:t>
            </w:r>
            <w:r w:rsidRPr="00F937D8">
              <w:rPr>
                <w:rFonts w:asciiTheme="minorHAnsi" w:hAnsiTheme="minorHAnsi" w:cstheme="minorHAnsi"/>
              </w:rPr>
              <w:t>la</w:t>
            </w:r>
            <w:r w:rsidRPr="00F937D8">
              <w:rPr>
                <w:rFonts w:asciiTheme="minorHAnsi" w:hAnsiTheme="minorHAnsi" w:cstheme="minorHAnsi"/>
                <w:spacing w:val="-5"/>
              </w:rPr>
              <w:t xml:space="preserve"> </w:t>
            </w:r>
            <w:r w:rsidRPr="00F937D8">
              <w:rPr>
                <w:rFonts w:asciiTheme="minorHAnsi" w:hAnsiTheme="minorHAnsi" w:cstheme="minorHAnsi"/>
              </w:rPr>
              <w:t>gestion</w:t>
            </w:r>
            <w:r w:rsidRPr="00F937D8">
              <w:rPr>
                <w:rFonts w:asciiTheme="minorHAnsi" w:hAnsiTheme="minorHAnsi" w:cstheme="minorHAnsi"/>
                <w:spacing w:val="-5"/>
              </w:rPr>
              <w:t xml:space="preserve"> </w:t>
            </w:r>
            <w:r w:rsidRPr="00F937D8">
              <w:rPr>
                <w:rFonts w:asciiTheme="minorHAnsi" w:hAnsiTheme="minorHAnsi" w:cstheme="minorHAnsi"/>
              </w:rPr>
              <w:t>des</w:t>
            </w:r>
            <w:r w:rsidRPr="00F937D8">
              <w:rPr>
                <w:rFonts w:asciiTheme="minorHAnsi" w:hAnsiTheme="minorHAnsi" w:cstheme="minorHAnsi"/>
                <w:spacing w:val="-4"/>
              </w:rPr>
              <w:t xml:space="preserve"> </w:t>
            </w:r>
            <w:r w:rsidRPr="00F937D8">
              <w:rPr>
                <w:rFonts w:asciiTheme="minorHAnsi" w:hAnsiTheme="minorHAnsi" w:cstheme="minorHAnsi"/>
              </w:rPr>
              <w:t>risques</w:t>
            </w:r>
            <w:r w:rsidRPr="00F937D8">
              <w:rPr>
                <w:rFonts w:asciiTheme="minorHAnsi" w:hAnsiTheme="minorHAnsi" w:cstheme="minorHAnsi"/>
                <w:spacing w:val="-5"/>
              </w:rPr>
              <w:t xml:space="preserve"> </w:t>
            </w:r>
            <w:r w:rsidRPr="00F937D8">
              <w:rPr>
                <w:rFonts w:asciiTheme="minorHAnsi" w:hAnsiTheme="minorHAnsi" w:cstheme="minorHAnsi"/>
              </w:rPr>
              <w:t>qui</w:t>
            </w:r>
            <w:r w:rsidRPr="00F937D8">
              <w:rPr>
                <w:rFonts w:asciiTheme="minorHAnsi" w:hAnsiTheme="minorHAnsi" w:cstheme="minorHAnsi"/>
                <w:spacing w:val="-5"/>
              </w:rPr>
              <w:t xml:space="preserve"> </w:t>
            </w:r>
            <w:r w:rsidRPr="00F937D8">
              <w:rPr>
                <w:rFonts w:asciiTheme="minorHAnsi" w:hAnsiTheme="minorHAnsi" w:cstheme="minorHAnsi"/>
              </w:rPr>
              <w:t>dépassent</w:t>
            </w:r>
            <w:r w:rsidRPr="00F937D8">
              <w:rPr>
                <w:rFonts w:asciiTheme="minorHAnsi" w:hAnsiTheme="minorHAnsi" w:cstheme="minorHAnsi"/>
                <w:spacing w:val="-5"/>
              </w:rPr>
              <w:t xml:space="preserve"> </w:t>
            </w:r>
            <w:r w:rsidRPr="00F937D8">
              <w:rPr>
                <w:rFonts w:asciiTheme="minorHAnsi" w:hAnsiTheme="minorHAnsi" w:cstheme="minorHAnsi"/>
              </w:rPr>
              <w:t xml:space="preserve">leur </w:t>
            </w:r>
            <w:r w:rsidRPr="00F937D8">
              <w:rPr>
                <w:rFonts w:asciiTheme="minorHAnsi" w:hAnsiTheme="minorHAnsi" w:cstheme="minorHAnsi"/>
                <w:spacing w:val="-2"/>
              </w:rPr>
              <w:t>autorité.</w:t>
            </w:r>
          </w:p>
        </w:tc>
      </w:tr>
      <w:tr w:rsidR="000F7B9A" w:rsidRPr="0039517E" w14:paraId="15F231B2" w14:textId="77777777" w:rsidTr="005C3F7D">
        <w:trPr>
          <w:trHeight w:val="985"/>
        </w:trPr>
        <w:tc>
          <w:tcPr>
            <w:tcW w:w="2706" w:type="dxa"/>
          </w:tcPr>
          <w:p w14:paraId="271A39E6" w14:textId="77777777" w:rsidR="00796A6F"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Groupe exécutif</w:t>
            </w:r>
          </w:p>
          <w:p w14:paraId="342BF3F6" w14:textId="77777777" w:rsidR="00796A6F" w:rsidRPr="006B4AEE" w:rsidRDefault="00796A6F" w:rsidP="005C3F7D">
            <w:pPr>
              <w:pStyle w:val="TableParagraph"/>
              <w:ind w:right="148"/>
              <w:rPr>
                <w:rFonts w:asciiTheme="minorHAnsi" w:hAnsiTheme="minorHAnsi" w:cstheme="minorHAnsi"/>
                <w:i/>
              </w:rPr>
            </w:pPr>
            <w:r w:rsidRPr="00F937D8">
              <w:rPr>
                <w:rFonts w:asciiTheme="minorHAnsi" w:hAnsiTheme="minorHAnsi" w:cstheme="minorHAnsi"/>
              </w:rPr>
              <w:t>(au niveau de l'entreprise)</w:t>
            </w:r>
          </w:p>
        </w:tc>
        <w:tc>
          <w:tcPr>
            <w:tcW w:w="3240" w:type="dxa"/>
          </w:tcPr>
          <w:p w14:paraId="153B022E" w14:textId="77777777" w:rsidR="00796A6F" w:rsidRPr="006B4AEE" w:rsidRDefault="00796A6F" w:rsidP="005C3F7D">
            <w:pPr>
              <w:pStyle w:val="TableParagraph"/>
              <w:ind w:right="82"/>
              <w:rPr>
                <w:rFonts w:asciiTheme="minorHAnsi" w:hAnsiTheme="minorHAnsi" w:cstheme="minorHAnsi"/>
              </w:rPr>
            </w:pPr>
            <w:r w:rsidRPr="00F937D8">
              <w:rPr>
                <w:rFonts w:asciiTheme="minorHAnsi" w:hAnsiTheme="minorHAnsi" w:cstheme="minorHAnsi"/>
              </w:rPr>
              <w:t>Le groupe exécutif est responsable de la mise en œuvre du GRE</w:t>
            </w:r>
            <w:r w:rsidRPr="006B4AEE">
              <w:rPr>
                <w:rFonts w:asciiTheme="minorHAnsi" w:hAnsiTheme="minorHAnsi" w:cstheme="minorHAnsi"/>
              </w:rPr>
              <w:t>.</w:t>
            </w:r>
          </w:p>
        </w:tc>
        <w:tc>
          <w:tcPr>
            <w:tcW w:w="7920" w:type="dxa"/>
          </w:tcPr>
          <w:p w14:paraId="13CF6213" w14:textId="77777777" w:rsidR="00796A6F" w:rsidRPr="00F937D8" w:rsidRDefault="00796A6F" w:rsidP="005C3F7D">
            <w:pPr>
              <w:pStyle w:val="TableParagraph"/>
              <w:numPr>
                <w:ilvl w:val="0"/>
                <w:numId w:val="131"/>
              </w:numPr>
              <w:ind w:right="82"/>
              <w:rPr>
                <w:rFonts w:asciiTheme="minorHAnsi" w:hAnsiTheme="minorHAnsi" w:cstheme="minorHAnsi"/>
              </w:rPr>
            </w:pPr>
            <w:r w:rsidRPr="00F937D8">
              <w:rPr>
                <w:rFonts w:asciiTheme="minorHAnsi" w:hAnsiTheme="minorHAnsi" w:cstheme="minorHAnsi"/>
              </w:rPr>
              <w:t>S'assurer que les décisions de l'entreprise sont fondées sur les risques et qu'elles sont conformes aux politiques et règlements du PNUD.</w:t>
            </w:r>
          </w:p>
        </w:tc>
      </w:tr>
      <w:tr w:rsidR="000F7B9A" w:rsidRPr="0039517E" w14:paraId="75F5B39B" w14:textId="77777777" w:rsidTr="005C3F7D">
        <w:trPr>
          <w:trHeight w:val="936"/>
        </w:trPr>
        <w:tc>
          <w:tcPr>
            <w:tcW w:w="2706" w:type="dxa"/>
          </w:tcPr>
          <w:p w14:paraId="07693563" w14:textId="2B38527E" w:rsidR="00796A6F" w:rsidRPr="00F937D8" w:rsidRDefault="00796A6F" w:rsidP="005C3F7D">
            <w:pPr>
              <w:pStyle w:val="TableParagraph"/>
              <w:ind w:right="243"/>
              <w:rPr>
                <w:rFonts w:asciiTheme="minorHAnsi" w:hAnsiTheme="minorHAnsi" w:cstheme="minorHAnsi"/>
                <w:b/>
              </w:rPr>
            </w:pPr>
            <w:r w:rsidRPr="00F937D8">
              <w:rPr>
                <w:rFonts w:asciiTheme="minorHAnsi" w:hAnsiTheme="minorHAnsi" w:cstheme="minorHAnsi"/>
                <w:b/>
              </w:rPr>
              <w:t>Directeurs des bureaux</w:t>
            </w:r>
            <w:r w:rsidRPr="00F937D8">
              <w:rPr>
                <w:rFonts w:asciiTheme="minorHAnsi" w:hAnsiTheme="minorHAnsi" w:cstheme="minorHAnsi"/>
                <w:b/>
                <w:spacing w:val="-13"/>
              </w:rPr>
              <w:t xml:space="preserve"> </w:t>
            </w:r>
            <w:r w:rsidRPr="00F937D8">
              <w:rPr>
                <w:rFonts w:asciiTheme="minorHAnsi" w:hAnsiTheme="minorHAnsi" w:cstheme="minorHAnsi"/>
                <w:b/>
              </w:rPr>
              <w:t>régionaux et centraux</w:t>
            </w:r>
            <w:r w:rsidR="00B2723D">
              <w:rPr>
                <w:rStyle w:val="FootnoteReference"/>
                <w:rFonts w:asciiTheme="minorHAnsi" w:hAnsiTheme="minorHAnsi" w:cstheme="minorHAnsi"/>
                <w:b/>
              </w:rPr>
              <w:footnoteReference w:id="6"/>
            </w:r>
            <w:r w:rsidR="00B2723D">
              <w:rPr>
                <w:rFonts w:asciiTheme="minorHAnsi" w:hAnsiTheme="minorHAnsi" w:cstheme="minorHAnsi"/>
                <w:b/>
              </w:rPr>
              <w:br/>
            </w:r>
            <w:r w:rsidRPr="006B4AEE">
              <w:rPr>
                <w:rFonts w:asciiTheme="minorHAnsi" w:hAnsiTheme="minorHAnsi" w:cstheme="minorHAnsi"/>
                <w:i/>
                <w:spacing w:val="-2"/>
              </w:rPr>
              <w:t>(Niveau programme/unité)</w:t>
            </w:r>
          </w:p>
        </w:tc>
        <w:tc>
          <w:tcPr>
            <w:tcW w:w="3240" w:type="dxa"/>
          </w:tcPr>
          <w:p w14:paraId="6A31C186" w14:textId="67F7B344" w:rsidR="00796A6F" w:rsidRPr="006B4AEE" w:rsidRDefault="006C7F8B" w:rsidP="005C3F7D">
            <w:pPr>
              <w:pStyle w:val="TableParagraph"/>
              <w:ind w:right="82"/>
              <w:rPr>
                <w:rFonts w:asciiTheme="minorHAnsi" w:hAnsiTheme="minorHAnsi" w:cstheme="minorHAnsi"/>
              </w:rPr>
            </w:pPr>
            <w:r w:rsidRPr="00F937D8">
              <w:rPr>
                <w:rFonts w:asciiTheme="minorHAnsi" w:hAnsiTheme="minorHAnsi" w:cstheme="minorHAnsi"/>
              </w:rPr>
              <w:t xml:space="preserve">En tant que chef de bureau, il est responsable de la gestion des risques de l'entreprise et de la prise de décision fondée sur les </w:t>
            </w:r>
            <w:r w:rsidRPr="00F937D8">
              <w:rPr>
                <w:rFonts w:asciiTheme="minorHAnsi" w:hAnsiTheme="minorHAnsi" w:cstheme="minorHAnsi"/>
              </w:rPr>
              <w:lastRenderedPageBreak/>
              <w:t>risques au niveau du bureau, y compris de l'identification et de la gestion des risques ayant une incidence sur la réalisation des objectifs.</w:t>
            </w:r>
          </w:p>
        </w:tc>
        <w:tc>
          <w:tcPr>
            <w:tcW w:w="7920" w:type="dxa"/>
          </w:tcPr>
          <w:p w14:paraId="03F5E6F8" w14:textId="77777777" w:rsidR="00796A6F" w:rsidRPr="00F937D8" w:rsidRDefault="00796A6F" w:rsidP="005C3F7D">
            <w:pPr>
              <w:pStyle w:val="TableParagraph"/>
              <w:numPr>
                <w:ilvl w:val="0"/>
                <w:numId w:val="131"/>
              </w:numPr>
              <w:ind w:right="270"/>
              <w:rPr>
                <w:rFonts w:asciiTheme="minorHAnsi" w:hAnsiTheme="minorHAnsi" w:cstheme="minorHAnsi"/>
              </w:rPr>
            </w:pPr>
            <w:r w:rsidRPr="00F937D8">
              <w:rPr>
                <w:rFonts w:asciiTheme="minorHAnsi" w:hAnsiTheme="minorHAnsi" w:cstheme="minorHAnsi"/>
              </w:rPr>
              <w:lastRenderedPageBreak/>
              <w:t>Assurer la mise en œuvre effective du cadre de gestion des risques au sein de leur bureau et désigner des responsables des risques au niveau du bureau.</w:t>
            </w:r>
          </w:p>
          <w:p w14:paraId="6A50F248" w14:textId="77777777" w:rsidR="00796A6F" w:rsidRPr="00F937D8" w:rsidRDefault="00796A6F"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Assurer un leadership efficace en matière de gestion des risques et veiller à </w:t>
            </w:r>
            <w:r w:rsidRPr="00F937D8">
              <w:rPr>
                <w:rFonts w:asciiTheme="minorHAnsi" w:hAnsiTheme="minorHAnsi" w:cstheme="minorHAnsi"/>
              </w:rPr>
              <w:lastRenderedPageBreak/>
              <w:t>ce que le personnel compétent soit chargé de gérer les risques dans ses domaines de responsabilité et d'autorité.</w:t>
            </w:r>
          </w:p>
          <w:p w14:paraId="040FA905" w14:textId="2FFCE4D4" w:rsidR="006C7F8B" w:rsidRPr="00EA10E2" w:rsidRDefault="006C7F8B" w:rsidP="005C3F7D">
            <w:pPr>
              <w:pStyle w:val="TableParagraph"/>
              <w:numPr>
                <w:ilvl w:val="0"/>
                <w:numId w:val="131"/>
              </w:numPr>
              <w:tabs>
                <w:tab w:val="left" w:pos="355"/>
              </w:tabs>
              <w:spacing w:before="60"/>
              <w:ind w:right="270"/>
              <w:rPr>
                <w:rFonts w:asciiTheme="minorHAnsi" w:hAnsiTheme="minorHAnsi" w:cstheme="minorHAnsi"/>
              </w:rPr>
            </w:pPr>
            <w:r w:rsidRPr="00EA10E2">
              <w:rPr>
                <w:rFonts w:asciiTheme="minorHAnsi" w:hAnsiTheme="minorHAnsi" w:cstheme="minorHAnsi"/>
              </w:rPr>
              <w:t>Veiller à ce que les registres des risques des programmes mondiaux/régionaux et du bureau soient régulièrement mis à jour et à ce que les risques identifiés soient gérés, contrôlés et transmis au niveau supérieur si nécessaire.</w:t>
            </w:r>
            <w:r w:rsidR="00EA10E2">
              <w:rPr>
                <w:rFonts w:asciiTheme="minorHAnsi" w:hAnsiTheme="minorHAnsi" w:cstheme="minorHAnsi"/>
              </w:rPr>
              <w:t xml:space="preserve"> </w:t>
            </w:r>
            <w:r w:rsidRPr="00EA10E2">
              <w:rPr>
                <w:rFonts w:asciiTheme="minorHAnsi" w:hAnsiTheme="minorHAnsi" w:cstheme="minorHAnsi"/>
              </w:rPr>
              <w:t xml:space="preserve">Présider les discussions du bureau sur les risques afin d'examiner les informations sur les risques, notamment les indicateurs et les mesures d'appétit, et </w:t>
            </w:r>
            <w:r w:rsidR="00ED004B">
              <w:rPr>
                <w:rFonts w:asciiTheme="minorHAnsi" w:hAnsiTheme="minorHAnsi" w:cstheme="minorHAnsi"/>
              </w:rPr>
              <w:t>d'assurer</w:t>
            </w:r>
            <w:r w:rsidR="00ED004B" w:rsidRPr="00EA10E2">
              <w:rPr>
                <w:rFonts w:asciiTheme="minorHAnsi" w:hAnsiTheme="minorHAnsi" w:cstheme="minorHAnsi"/>
              </w:rPr>
              <w:t xml:space="preserve"> </w:t>
            </w:r>
            <w:r w:rsidRPr="00EA10E2">
              <w:rPr>
                <w:rFonts w:asciiTheme="minorHAnsi" w:hAnsiTheme="minorHAnsi" w:cstheme="minorHAnsi"/>
              </w:rPr>
              <w:t>le suivi des mesures d'atténuation.</w:t>
            </w:r>
          </w:p>
          <w:p w14:paraId="67D3D8BD"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Diriger les efforts visant à garantir que les recommandations internes et externes en matière de surveillance et de conformité sont effectivement traitées, le cas échéant.</w:t>
            </w:r>
          </w:p>
          <w:p w14:paraId="38835809"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Approuver ou rejeter les risques qui sont transmis au bureau.</w:t>
            </w:r>
          </w:p>
          <w:p w14:paraId="6F425765" w14:textId="58B32568"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Transmettre les risques au </w:t>
            </w:r>
            <w:r w:rsidR="00EA10E2">
              <w:rPr>
                <w:rFonts w:asciiTheme="minorHAnsi" w:hAnsiTheme="minorHAnsi" w:cstheme="minorHAnsi"/>
              </w:rPr>
              <w:t>C</w:t>
            </w:r>
            <w:r w:rsidRPr="00F937D8">
              <w:rPr>
                <w:rFonts w:asciiTheme="minorHAnsi" w:hAnsiTheme="minorHAnsi" w:cstheme="minorHAnsi"/>
              </w:rPr>
              <w:t>omité des risques, le cas échéant.</w:t>
            </w:r>
          </w:p>
          <w:p w14:paraId="11DA121E" w14:textId="77777777" w:rsidR="00796A6F" w:rsidRPr="00F937D8" w:rsidRDefault="00796A6F" w:rsidP="005C3F7D">
            <w:pPr>
              <w:pStyle w:val="TableParagraph"/>
              <w:ind w:right="82"/>
              <w:rPr>
                <w:rFonts w:asciiTheme="minorHAnsi" w:hAnsiTheme="minorHAnsi" w:cstheme="minorHAnsi"/>
              </w:rPr>
            </w:pPr>
          </w:p>
        </w:tc>
      </w:tr>
      <w:tr w:rsidR="000F7B9A" w:rsidRPr="0039517E" w14:paraId="5E2694F6" w14:textId="77777777" w:rsidTr="005C3F7D">
        <w:trPr>
          <w:trHeight w:val="936"/>
        </w:trPr>
        <w:tc>
          <w:tcPr>
            <w:tcW w:w="2706" w:type="dxa"/>
          </w:tcPr>
          <w:p w14:paraId="63B92FA5" w14:textId="77777777" w:rsidR="006C7F8B" w:rsidRPr="00F937D8" w:rsidRDefault="006C7F8B" w:rsidP="005C3F7D">
            <w:pPr>
              <w:pStyle w:val="TableParagraph"/>
              <w:spacing w:before="61"/>
              <w:ind w:right="344"/>
              <w:rPr>
                <w:rFonts w:asciiTheme="minorHAnsi" w:hAnsiTheme="minorHAnsi" w:cstheme="minorHAnsi"/>
                <w:b/>
              </w:rPr>
            </w:pPr>
            <w:r w:rsidRPr="00F937D8">
              <w:rPr>
                <w:rFonts w:asciiTheme="minorHAnsi" w:hAnsiTheme="minorHAnsi" w:cstheme="minorHAnsi"/>
                <w:b/>
              </w:rPr>
              <w:lastRenderedPageBreak/>
              <w:t>Chefs de bureau (HoO) pour les Bureaux centraux</w:t>
            </w:r>
          </w:p>
          <w:p w14:paraId="5265B4CB" w14:textId="77777777" w:rsidR="006C7F8B" w:rsidRPr="006B4AEE" w:rsidRDefault="006C7F8B">
            <w:pPr>
              <w:pStyle w:val="TableParagraph"/>
              <w:spacing w:before="10"/>
              <w:rPr>
                <w:rFonts w:asciiTheme="minorHAnsi" w:hAnsiTheme="minorHAnsi" w:cstheme="minorHAnsi"/>
                <w:sz w:val="31"/>
              </w:rPr>
            </w:pPr>
          </w:p>
          <w:p w14:paraId="3D39918D" w14:textId="22D5A025" w:rsidR="006C7F8B" w:rsidRPr="00F937D8" w:rsidRDefault="006C7F8B" w:rsidP="005C3F7D">
            <w:pPr>
              <w:pStyle w:val="TableParagraph"/>
              <w:ind w:right="243"/>
              <w:rPr>
                <w:rFonts w:asciiTheme="minorHAnsi" w:hAnsiTheme="minorHAnsi" w:cstheme="minorHAnsi"/>
                <w:b/>
              </w:rPr>
            </w:pPr>
            <w:r w:rsidRPr="006B4AEE">
              <w:rPr>
                <w:rFonts w:asciiTheme="minorHAnsi" w:hAnsiTheme="minorHAnsi" w:cstheme="minorHAnsi"/>
                <w:i/>
                <w:spacing w:val="-2"/>
              </w:rPr>
              <w:t>(Niveau programme/unité)</w:t>
            </w:r>
          </w:p>
        </w:tc>
        <w:tc>
          <w:tcPr>
            <w:tcW w:w="3240" w:type="dxa"/>
          </w:tcPr>
          <w:p w14:paraId="64919D6C" w14:textId="786D8175" w:rsidR="006C7F8B" w:rsidRPr="00F937D8" w:rsidRDefault="006C7F8B" w:rsidP="005C3F7D">
            <w:pPr>
              <w:pStyle w:val="TableParagraph"/>
              <w:ind w:right="82"/>
              <w:rPr>
                <w:rFonts w:asciiTheme="minorHAnsi" w:hAnsiTheme="minorHAnsi" w:cstheme="minorHAnsi"/>
              </w:rPr>
            </w:pPr>
            <w:r w:rsidRPr="00F937D8">
              <w:rPr>
                <w:rFonts w:asciiTheme="minorHAnsi" w:hAnsiTheme="minorHAnsi" w:cstheme="minorHAnsi"/>
              </w:rPr>
              <w:t>En tant que chefs de bureau, identifier et gérer les risques ayant un impact sur les plans de travail intégrés (PTI) de leur bureau et maintenir un rôle de surveillance des domaines fonctionnels dans leurs domaines de responsabilité.</w:t>
            </w:r>
          </w:p>
        </w:tc>
        <w:tc>
          <w:tcPr>
            <w:tcW w:w="7920" w:type="dxa"/>
          </w:tcPr>
          <w:p w14:paraId="1C0C536D" w14:textId="77777777"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Diriger et approuver l'identification régulière des risques, les gérer de manière proactive et les atténuer conformément au cadre de gestion des risques du PNUD pour la réalisation des résultats de l'IWP du bureau, en assurant la disponibilité des fonds et de l'expertise pour atténuer les risques, le cas échéant.</w:t>
            </w:r>
          </w:p>
          <w:p w14:paraId="1FE9420F" w14:textId="13E3581C"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Assurer une surveillance stratégique des risques de l'IWP et de tout autre risque de haute gravité émanant de l'évaluation annuelle des risques de l'IWP.</w:t>
            </w:r>
          </w:p>
          <w:p w14:paraId="415111D9" w14:textId="5297FB89" w:rsidR="006C7F8B" w:rsidRPr="00F937D8" w:rsidRDefault="006C7F8B" w:rsidP="005C3F7D">
            <w:pPr>
              <w:pStyle w:val="TableParagraph"/>
              <w:numPr>
                <w:ilvl w:val="0"/>
                <w:numId w:val="132"/>
              </w:numPr>
              <w:ind w:right="270"/>
              <w:rPr>
                <w:rFonts w:asciiTheme="minorHAnsi" w:hAnsiTheme="minorHAnsi" w:cstheme="minorHAnsi"/>
              </w:rPr>
            </w:pPr>
            <w:r w:rsidRPr="00F937D8">
              <w:rPr>
                <w:rFonts w:asciiTheme="minorHAnsi" w:hAnsiTheme="minorHAnsi" w:cstheme="minorHAnsi"/>
              </w:rPr>
              <w:t>Signaler tout risque qui requiert l'attention du bureau concerné ou du comité des risques de l'entreprise, conformément à la politique de gestion des risques d'entreprise.</w:t>
            </w:r>
          </w:p>
        </w:tc>
      </w:tr>
      <w:tr w:rsidR="000F7B9A" w:rsidRPr="0039517E" w14:paraId="5E213FFC" w14:textId="77777777" w:rsidTr="005C3F7D">
        <w:trPr>
          <w:trHeight w:val="1298"/>
        </w:trPr>
        <w:tc>
          <w:tcPr>
            <w:tcW w:w="2706" w:type="dxa"/>
          </w:tcPr>
          <w:p w14:paraId="60BF469C" w14:textId="77777777" w:rsidR="000200F3" w:rsidRPr="006B4AEE" w:rsidRDefault="000200F3" w:rsidP="005C3F7D">
            <w:pPr>
              <w:pStyle w:val="TableParagraph"/>
              <w:ind w:right="118"/>
              <w:rPr>
                <w:rFonts w:asciiTheme="minorHAnsi" w:hAnsiTheme="minorHAnsi" w:cstheme="minorHAnsi"/>
                <w:b/>
              </w:rPr>
            </w:pPr>
            <w:r w:rsidRPr="006B4AEE">
              <w:rPr>
                <w:rFonts w:asciiTheme="minorHAnsi" w:hAnsiTheme="minorHAnsi" w:cstheme="minorHAnsi"/>
                <w:b/>
                <w:spacing w:val="-2"/>
              </w:rPr>
              <w:t xml:space="preserve">Représentants </w:t>
            </w:r>
            <w:r w:rsidRPr="006B4AEE">
              <w:rPr>
                <w:rFonts w:asciiTheme="minorHAnsi" w:hAnsiTheme="minorHAnsi" w:cstheme="minorHAnsi"/>
                <w:b/>
              </w:rPr>
              <w:t>résidents (RR)</w:t>
            </w:r>
          </w:p>
          <w:p w14:paraId="2504CBCE" w14:textId="77777777" w:rsidR="000200F3" w:rsidRPr="006B4AEE" w:rsidRDefault="000200F3">
            <w:pPr>
              <w:pStyle w:val="TableParagraph"/>
              <w:spacing w:before="11"/>
              <w:rPr>
                <w:rFonts w:asciiTheme="minorHAnsi" w:hAnsiTheme="minorHAnsi" w:cstheme="minorHAnsi"/>
                <w:sz w:val="31"/>
              </w:rPr>
            </w:pPr>
          </w:p>
          <w:p w14:paraId="440B5E59" w14:textId="77777777" w:rsidR="000200F3" w:rsidRPr="006B4AEE" w:rsidRDefault="000200F3" w:rsidP="005C3F7D">
            <w:pPr>
              <w:pStyle w:val="TableParagraph"/>
              <w:ind w:right="118"/>
              <w:rPr>
                <w:rFonts w:asciiTheme="minorHAnsi" w:hAnsiTheme="minorHAnsi" w:cstheme="minorHAnsi"/>
                <w:i/>
              </w:rPr>
            </w:pPr>
            <w:r w:rsidRPr="006B4AEE">
              <w:rPr>
                <w:rFonts w:asciiTheme="minorHAnsi" w:hAnsiTheme="minorHAnsi" w:cstheme="minorHAnsi"/>
                <w:i/>
                <w:spacing w:val="-2"/>
              </w:rPr>
              <w:t>(Niveau programme/unité)</w:t>
            </w:r>
          </w:p>
        </w:tc>
        <w:tc>
          <w:tcPr>
            <w:tcW w:w="3240" w:type="dxa"/>
          </w:tcPr>
          <w:p w14:paraId="032F653C" w14:textId="77777777" w:rsidR="000200F3" w:rsidRPr="006B4AEE" w:rsidRDefault="000200F3"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 des bureaux de pays, gérer les risques liés à la réalisation des objectifs du programme de pays, y compris l'exécution du programme, la </w:t>
            </w:r>
            <w:r w:rsidRPr="00F937D8">
              <w:rPr>
                <w:rFonts w:asciiTheme="minorHAnsi" w:hAnsiTheme="minorHAnsi" w:cstheme="minorHAnsi"/>
              </w:rPr>
              <w:lastRenderedPageBreak/>
              <w:t>qualité, l'impact, la réputation et les mesures de protection des personnes et de l'environnement, et maintenir un rôle de supervision sur les domaines fonctionnels dans leurs pays de responsabilité</w:t>
            </w:r>
            <w:r w:rsidRPr="006B4AEE">
              <w:rPr>
                <w:rFonts w:asciiTheme="minorHAnsi" w:hAnsiTheme="minorHAnsi" w:cstheme="minorHAnsi"/>
                <w:spacing w:val="-2"/>
              </w:rPr>
              <w:t>.</w:t>
            </w:r>
          </w:p>
        </w:tc>
        <w:tc>
          <w:tcPr>
            <w:tcW w:w="7920" w:type="dxa"/>
          </w:tcPr>
          <w:p w14:paraId="4C4B6DA9" w14:textId="5B82D1AC"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lastRenderedPageBreak/>
              <w:t>Assurer une surveillance stratégique des risques liés aux programmes nationaux, des projets et/ou portefeuilles à haut risque et de tout autre risque de haute gravité émanant des outils d'évaluation des risques.</w:t>
            </w:r>
          </w:p>
          <w:p w14:paraId="04BAD573"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Diriger et faciliter l'identification régulière des risques liés aux programmes </w:t>
            </w:r>
            <w:r w:rsidRPr="00F937D8">
              <w:rPr>
                <w:rFonts w:asciiTheme="minorHAnsi" w:hAnsiTheme="minorHAnsi" w:cstheme="minorHAnsi"/>
              </w:rPr>
              <w:lastRenderedPageBreak/>
              <w:t>nationaux.</w:t>
            </w:r>
          </w:p>
          <w:p w14:paraId="0E9B5A39"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Identifier, gérer et atténuer de manière proactive les risques, conformément au cadre de gestion des risques du PNUD, afin d'obtenir les résultats du programme de pays, en veillant à la disponibilité des fonds et de l'expertise pour atténuer les risques, le cas échéant.</w:t>
            </w:r>
          </w:p>
          <w:p w14:paraId="78E0EE15" w14:textId="6D603FF1"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Gérer les risques remontés par les projets et les portefeuilles qui font partie du programme national, le cas échéant. Signaler tout risque qui requiert l'attention du bureau ou du comité des risques de l'entreprise, conformément à la politique de GRE.</w:t>
            </w:r>
          </w:p>
          <w:p w14:paraId="681A905D" w14:textId="2F8B94F3" w:rsidR="000200F3" w:rsidRPr="006B4AEE" w:rsidRDefault="000200F3" w:rsidP="005C3F7D">
            <w:pPr>
              <w:pStyle w:val="TableParagraph"/>
              <w:numPr>
                <w:ilvl w:val="0"/>
                <w:numId w:val="131"/>
              </w:numPr>
              <w:tabs>
                <w:tab w:val="left" w:pos="356"/>
              </w:tabs>
              <w:spacing w:before="60"/>
              <w:ind w:right="270"/>
              <w:rPr>
                <w:rFonts w:asciiTheme="minorHAnsi" w:hAnsiTheme="minorHAnsi" w:cstheme="minorHAnsi"/>
              </w:rPr>
            </w:pPr>
            <w:r w:rsidRPr="00F937D8">
              <w:rPr>
                <w:rFonts w:asciiTheme="minorHAnsi" w:hAnsiTheme="minorHAnsi" w:cstheme="minorHAnsi"/>
              </w:rPr>
              <w:t>Présider le comité local d'évaluation du portefeuille/projet pour examiner la qualité du portefeuille/projet proposé et la capacité du partenaire de mise en œuvre à le réaliser, y compris les mesures/stratégie d'atténuation des risques.</w:t>
            </w:r>
          </w:p>
        </w:tc>
      </w:tr>
      <w:tr w:rsidR="000F7B9A" w:rsidRPr="0039517E" w14:paraId="06F8540E" w14:textId="77777777" w:rsidTr="005C3F7D">
        <w:trPr>
          <w:trHeight w:val="4177"/>
        </w:trPr>
        <w:tc>
          <w:tcPr>
            <w:tcW w:w="2706" w:type="dxa"/>
          </w:tcPr>
          <w:p w14:paraId="33137E9D" w14:textId="77777777" w:rsidR="000200F3" w:rsidRPr="006B4AEE" w:rsidRDefault="000200F3" w:rsidP="005C3F7D">
            <w:pPr>
              <w:pStyle w:val="TableParagraph"/>
              <w:spacing w:before="61"/>
              <w:ind w:right="326"/>
              <w:rPr>
                <w:rFonts w:asciiTheme="minorHAnsi" w:hAnsiTheme="minorHAnsi" w:cstheme="minorHAnsi"/>
                <w:b/>
              </w:rPr>
            </w:pPr>
            <w:r w:rsidRPr="006B4AEE">
              <w:rPr>
                <w:rFonts w:asciiTheme="minorHAnsi" w:hAnsiTheme="minorHAnsi" w:cstheme="minorHAnsi"/>
                <w:b/>
                <w:spacing w:val="-2"/>
              </w:rPr>
              <w:lastRenderedPageBreak/>
              <w:t xml:space="preserve">Représentants </w:t>
            </w:r>
            <w:r w:rsidRPr="006B4AEE">
              <w:rPr>
                <w:rFonts w:asciiTheme="minorHAnsi" w:hAnsiTheme="minorHAnsi" w:cstheme="minorHAnsi"/>
                <w:b/>
              </w:rPr>
              <w:t>résidents</w:t>
            </w:r>
            <w:r w:rsidRPr="006B4AEE">
              <w:rPr>
                <w:rFonts w:asciiTheme="minorHAnsi" w:hAnsiTheme="minorHAnsi" w:cstheme="minorHAnsi"/>
                <w:b/>
                <w:spacing w:val="-13"/>
              </w:rPr>
              <w:t xml:space="preserve"> </w:t>
            </w:r>
            <w:r w:rsidRPr="006B4AEE">
              <w:rPr>
                <w:rFonts w:asciiTheme="minorHAnsi" w:hAnsiTheme="minorHAnsi" w:cstheme="minorHAnsi"/>
                <w:b/>
              </w:rPr>
              <w:t xml:space="preserve">adjoints </w:t>
            </w:r>
            <w:r w:rsidRPr="006B4AEE">
              <w:rPr>
                <w:rFonts w:asciiTheme="minorHAnsi" w:hAnsiTheme="minorHAnsi" w:cstheme="minorHAnsi"/>
                <w:b/>
                <w:spacing w:val="-2"/>
              </w:rPr>
              <w:t>(DRR)</w:t>
            </w:r>
          </w:p>
          <w:p w14:paraId="0DED0B61" w14:textId="77777777" w:rsidR="000200F3" w:rsidRPr="006B4AEE" w:rsidRDefault="000200F3">
            <w:pPr>
              <w:pStyle w:val="TableParagraph"/>
              <w:spacing w:before="10"/>
              <w:rPr>
                <w:rFonts w:asciiTheme="minorHAnsi" w:hAnsiTheme="minorHAnsi" w:cstheme="minorHAnsi"/>
                <w:sz w:val="31"/>
              </w:rPr>
            </w:pPr>
          </w:p>
          <w:p w14:paraId="69A26FC1" w14:textId="59DA4082" w:rsidR="000200F3" w:rsidRPr="006B4AEE" w:rsidRDefault="000200F3" w:rsidP="005C3F7D">
            <w:pPr>
              <w:pStyle w:val="TableParagraph"/>
              <w:ind w:right="118"/>
              <w:rPr>
                <w:rFonts w:asciiTheme="minorHAnsi" w:hAnsiTheme="minorHAnsi" w:cstheme="minorHAnsi"/>
                <w:b/>
                <w:spacing w:val="-2"/>
              </w:rPr>
            </w:pPr>
            <w:r w:rsidRPr="006B4AEE">
              <w:rPr>
                <w:rFonts w:asciiTheme="minorHAnsi" w:hAnsiTheme="minorHAnsi" w:cstheme="minorHAnsi"/>
                <w:i/>
                <w:spacing w:val="-2"/>
              </w:rPr>
              <w:t>(Niveau programme/unité)</w:t>
            </w:r>
          </w:p>
        </w:tc>
        <w:tc>
          <w:tcPr>
            <w:tcW w:w="3240" w:type="dxa"/>
          </w:tcPr>
          <w:p w14:paraId="17A62432" w14:textId="5FEA3E23" w:rsidR="000200F3" w:rsidRPr="00F937D8" w:rsidRDefault="000200F3" w:rsidP="005C3F7D">
            <w:pPr>
              <w:pStyle w:val="TableParagraph"/>
              <w:ind w:right="133"/>
              <w:rPr>
                <w:rFonts w:asciiTheme="minorHAnsi" w:hAnsiTheme="minorHAnsi" w:cstheme="minorHAnsi"/>
              </w:rPr>
            </w:pPr>
            <w:r w:rsidRPr="00F937D8">
              <w:rPr>
                <w:rFonts w:asciiTheme="minorHAnsi" w:hAnsiTheme="minorHAnsi" w:cstheme="minorHAnsi"/>
              </w:rPr>
              <w:t>Aide le RR à gérer les risques liés à la réalisation des objectifs du programme de pays, y compris l'exécution du programme, la qualité, l'impact, la réputation et les mesures de protection des personnes et de l'environnement, et aide à maintenir un rôle de supervision des domaines fonctionnels dans son domaine de responsabilité</w:t>
            </w:r>
          </w:p>
        </w:tc>
        <w:tc>
          <w:tcPr>
            <w:tcW w:w="7920" w:type="dxa"/>
          </w:tcPr>
          <w:p w14:paraId="35078C1D"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Il/elle assiste le RR dans l'identification, la planification de l'atténuation et, le cas échéant, la remontée des risques au niveau du pays, d'obtenir les résultats du programme du pays et d'avoir un impact. Il/elle travaille en étroite collaboration avec l'équipe du CO pour s'assurer que les traitements des risques sont à jour, mis en œuvre et en bonne voie.</w:t>
            </w:r>
          </w:p>
          <w:p w14:paraId="7D96FAD1" w14:textId="2E9F82FD"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Apporte son soutien au RR dans le maintien de la surveillance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00CB2FB8" w:rsidRPr="00F937D8">
              <w:rPr>
                <w:rFonts w:asciiTheme="minorHAnsi" w:hAnsiTheme="minorHAnsi" w:cstheme="minorHAnsi"/>
              </w:rPr>
              <w:t xml:space="preserve">projets </w:t>
            </w:r>
            <w:r w:rsidRPr="00F937D8">
              <w:rPr>
                <w:rFonts w:asciiTheme="minorHAnsi" w:hAnsiTheme="minorHAnsi" w:cstheme="minorHAnsi"/>
              </w:rPr>
              <w:t xml:space="preserve">à haut risque, et des risques de haute gravité émanant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Pr="00F937D8">
              <w:rPr>
                <w:rFonts w:asciiTheme="minorHAnsi" w:hAnsiTheme="minorHAnsi" w:cstheme="minorHAnsi"/>
              </w:rPr>
              <w:t>projets et des divers outils d'évaluation des risques, afin d'assurer un suivi nécessaire et opportun.</w:t>
            </w:r>
          </w:p>
          <w:p w14:paraId="5BC746EA" w14:textId="452F64E6"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Examiner la qualité du </w:t>
            </w:r>
            <w:r w:rsidR="00CB2FB8">
              <w:rPr>
                <w:rFonts w:asciiTheme="minorHAnsi" w:hAnsiTheme="minorHAnsi" w:cstheme="minorHAnsi"/>
              </w:rPr>
              <w:t xml:space="preserve">portefeuille et/ou </w:t>
            </w:r>
            <w:r w:rsidRPr="00F937D8">
              <w:rPr>
                <w:rFonts w:asciiTheme="minorHAnsi" w:hAnsiTheme="minorHAnsi" w:cstheme="minorHAnsi"/>
              </w:rPr>
              <w:t>projet proposé et la capacité du partenaire de mise en œuvre à le réaliser ainsi que dans la mise en œuvre du cadre de gestion des risques afin</w:t>
            </w:r>
            <w:r w:rsidRPr="00F937D8" w:rsidDel="00F97735">
              <w:rPr>
                <w:rFonts w:asciiTheme="minorHAnsi" w:hAnsiTheme="minorHAnsi" w:cstheme="minorHAnsi"/>
              </w:rPr>
              <w:t>,</w:t>
            </w:r>
            <w:r w:rsidRPr="00F937D8">
              <w:rPr>
                <w:rFonts w:asciiTheme="minorHAnsi" w:hAnsiTheme="minorHAnsi" w:cstheme="minorHAnsi"/>
              </w:rPr>
              <w:t xml:space="preserve"> y compris les mesures/stratégie d'atténuation des risques.</w:t>
            </w:r>
          </w:p>
        </w:tc>
      </w:tr>
      <w:bookmarkEnd w:id="188"/>
      <w:tr w:rsidR="000F7B9A" w:rsidRPr="0039517E" w14:paraId="4927AF47"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5D94A2B2" w14:textId="77777777" w:rsidR="007E1492" w:rsidRPr="00F937D8" w:rsidRDefault="007E1492" w:rsidP="005C3F7D">
            <w:pPr>
              <w:pStyle w:val="TableParagraph"/>
              <w:ind w:right="118"/>
              <w:rPr>
                <w:rFonts w:asciiTheme="minorHAnsi" w:hAnsiTheme="minorHAnsi" w:cstheme="minorHAnsi"/>
                <w:b/>
              </w:rPr>
            </w:pPr>
            <w:r w:rsidRPr="00F937D8">
              <w:rPr>
                <w:rFonts w:asciiTheme="minorHAnsi" w:hAnsiTheme="minorHAnsi" w:cstheme="minorHAnsi"/>
                <w:b/>
              </w:rPr>
              <w:lastRenderedPageBreak/>
              <w:t>Points focaux pour les risques</w:t>
            </w:r>
          </w:p>
          <w:p w14:paraId="2A327C9A" w14:textId="77777777" w:rsidR="007E1492" w:rsidRPr="00F937D8" w:rsidRDefault="007E1492" w:rsidP="005C3F7D">
            <w:pPr>
              <w:pStyle w:val="TableParagraph"/>
              <w:ind w:right="118"/>
              <w:rPr>
                <w:rFonts w:asciiTheme="minorHAnsi" w:hAnsiTheme="minorHAnsi" w:cstheme="minorHAnsi"/>
                <w:b/>
              </w:rPr>
            </w:pPr>
          </w:p>
          <w:p w14:paraId="6DE2F609" w14:textId="77777777" w:rsidR="007E1492" w:rsidRPr="006B4AEE" w:rsidRDefault="007E1492" w:rsidP="005C3F7D">
            <w:pPr>
              <w:pStyle w:val="TableParagraph"/>
              <w:ind w:right="118"/>
              <w:rPr>
                <w:rFonts w:asciiTheme="minorHAnsi" w:hAnsiTheme="minorHAnsi" w:cstheme="minorHAnsi"/>
                <w:u w:val="single"/>
              </w:rPr>
            </w:pPr>
            <w:r w:rsidRPr="00F937D8">
              <w:rPr>
                <w:rFonts w:asciiTheme="minorHAnsi" w:hAnsiTheme="minorHAnsi" w:cstheme="minorHAnsi"/>
                <w:b/>
              </w:rPr>
              <w:t>(</w:t>
            </w:r>
            <w:r w:rsidRPr="006B4AEE">
              <w:rPr>
                <w:rFonts w:asciiTheme="minorHAnsi" w:hAnsiTheme="minorHAnsi" w:cstheme="minorHAnsi"/>
                <w:u w:val="single"/>
              </w:rPr>
              <w:t>Spécialiste du risque/conseiller</w:t>
            </w:r>
            <w:r w:rsidRPr="006B4AEE" w:rsidDel="005C2CB8">
              <w:rPr>
                <w:rFonts w:asciiTheme="minorHAnsi" w:hAnsiTheme="minorHAnsi" w:cstheme="minorHAnsi"/>
                <w:u w:val="single"/>
              </w:rPr>
              <w:t>s</w:t>
            </w:r>
            <w:r w:rsidRPr="006B4AEE">
              <w:rPr>
                <w:rFonts w:asciiTheme="minorHAnsi" w:hAnsiTheme="minorHAnsi" w:cstheme="minorHAnsi"/>
                <w:u w:val="single"/>
              </w:rPr>
              <w:t>, responsable du suivi et de l'évaluation, chef de l'unité de gestion du personnel, responsable des opérations, responsable du programme, etc.)</w:t>
            </w:r>
          </w:p>
          <w:p w14:paraId="3705AC29" w14:textId="77777777" w:rsidR="007E1492" w:rsidRPr="006B4AEE" w:rsidRDefault="007E1492" w:rsidP="005C3F7D">
            <w:pPr>
              <w:pStyle w:val="TableParagraph"/>
              <w:ind w:right="118"/>
              <w:rPr>
                <w:rFonts w:asciiTheme="minorHAnsi" w:hAnsiTheme="minorHAnsi" w:cstheme="minorHAnsi"/>
                <w:u w:val="single"/>
              </w:rPr>
            </w:pPr>
          </w:p>
          <w:p w14:paraId="6FAA6228" w14:textId="77777777" w:rsidR="007E1492" w:rsidRPr="00F937D8" w:rsidRDefault="007E1492" w:rsidP="005C3F7D">
            <w:pPr>
              <w:pStyle w:val="TableParagraph"/>
              <w:ind w:right="118"/>
              <w:rPr>
                <w:rFonts w:asciiTheme="minorHAnsi" w:hAnsiTheme="minorHAnsi" w:cstheme="minorHAnsi"/>
                <w:b/>
              </w:rPr>
            </w:pPr>
            <w:r w:rsidRPr="006B4AEE">
              <w:rPr>
                <w:rFonts w:asciiTheme="minorHAnsi" w:hAnsiTheme="minorHAnsi" w:cstheme="minorHAnsi"/>
                <w:u w:val="single"/>
              </w:rPr>
              <w:t>(Niveau programme/unité)</w:t>
            </w:r>
          </w:p>
        </w:tc>
        <w:tc>
          <w:tcPr>
            <w:tcW w:w="3240" w:type="dxa"/>
            <w:tcBorders>
              <w:top w:val="single" w:sz="4" w:space="0" w:color="000000"/>
              <w:left w:val="single" w:sz="4" w:space="0" w:color="000000"/>
              <w:bottom w:val="single" w:sz="4" w:space="0" w:color="000000"/>
              <w:right w:val="single" w:sz="4" w:space="0" w:color="000000"/>
            </w:tcBorders>
          </w:tcPr>
          <w:p w14:paraId="76847A62"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Des points focaux (PF) ou des spécialistes/conseillers en matière de risques sont désignés pour les questions de gestion des risques dans les bureaux du PNUD au niveau des pays, des régions et du siège.</w:t>
            </w:r>
          </w:p>
          <w:p w14:paraId="53580A7F"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Les points focaux pour le risque sont des chefs d'opérations, des responsables du suivi et de l'évaluation, des conseillers en matière de risque ou d'autres personnes nommées par les chefs de bureau (HoOs) ; ils ont une connaissance avancée des défis de la gestion des risques qui affectent leur bureau/bureau ; et servent de point de contact principal entre le personnel du PNUD, les chefs de bureau, le bureau régional/central et le secrétariat du comité des risques.</w:t>
            </w:r>
          </w:p>
        </w:tc>
        <w:tc>
          <w:tcPr>
            <w:tcW w:w="7920" w:type="dxa"/>
            <w:tcBorders>
              <w:top w:val="single" w:sz="4" w:space="0" w:color="000000"/>
              <w:left w:val="single" w:sz="4" w:space="0" w:color="000000"/>
              <w:bottom w:val="single" w:sz="4" w:space="0" w:color="000000"/>
              <w:right w:val="single" w:sz="4" w:space="0" w:color="000000"/>
            </w:tcBorders>
          </w:tcPr>
          <w:p w14:paraId="73977E94"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Se faire le champion des pratiques de gestion des risques dans le bureau et former le personnel au cadre ERM du PNUD et aux processus de gestion des risques.</w:t>
            </w:r>
          </w:p>
          <w:p w14:paraId="15DFE8CE"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Collecter et analyser les informations sur les risques pour les partager avec le chef de bureau (HoO) et soutenir l'escalade des risques par le HoO/les gestionnaires de risques vers les bureaux et/ou le secrétariat du comité des risques sur la base des critères d'escalade de la politique GRE.</w:t>
            </w:r>
          </w:p>
          <w:p w14:paraId="49F2F62F"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Veiller à ce que les risques soient examinés et mis à jour dans les registres de risques de Quantum et Quantum+.</w:t>
            </w:r>
          </w:p>
          <w:p w14:paraId="08DB50A1"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Soutenir la direction du bureau/de la région/du pays dans la supervision de l'efficacité des pratiques de gestion des risques, par exemple en identifiant les traitements potentiels des risques pour réduire les niveaux de risque, en surveillant les traitements des risques, etc.</w:t>
            </w:r>
          </w:p>
          <w:p w14:paraId="60B0E503" w14:textId="13B7DB6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Participer à l'évaluation </w:t>
            </w:r>
            <w:r w:rsidR="00CB2FB8" w:rsidRPr="00F937D8">
              <w:rPr>
                <w:rFonts w:asciiTheme="minorHAnsi" w:hAnsiTheme="minorHAnsi" w:cstheme="minorHAnsi"/>
              </w:rPr>
              <w:t>des portefeuilles et/</w:t>
            </w:r>
            <w:r w:rsidRPr="00F937D8">
              <w:rPr>
                <w:rFonts w:asciiTheme="minorHAnsi" w:hAnsiTheme="minorHAnsi" w:cstheme="minorHAnsi"/>
              </w:rPr>
              <w:t xml:space="preserve">ou des projets afin de fournir des informations, notamment en formulant des plans de gestion des risques lors de la conception des </w:t>
            </w:r>
            <w:r w:rsidR="005774F7">
              <w:rPr>
                <w:rFonts w:asciiTheme="minorHAnsi" w:hAnsiTheme="minorHAnsi" w:cstheme="minorHAnsi"/>
              </w:rPr>
              <w:t>portefeuilles</w:t>
            </w:r>
            <w:r w:rsidR="00CB2FB8">
              <w:rPr>
                <w:rFonts w:asciiTheme="minorHAnsi" w:hAnsiTheme="minorHAnsi" w:cstheme="minorHAnsi"/>
              </w:rPr>
              <w:t xml:space="preserve"> et</w:t>
            </w:r>
            <w:r w:rsidR="005774F7">
              <w:rPr>
                <w:rFonts w:asciiTheme="minorHAnsi" w:hAnsiTheme="minorHAnsi" w:cstheme="minorHAnsi"/>
              </w:rPr>
              <w:t>/</w:t>
            </w:r>
            <w:r w:rsidR="00CB2FB8">
              <w:rPr>
                <w:rFonts w:asciiTheme="minorHAnsi" w:hAnsiTheme="minorHAnsi" w:cstheme="minorHAnsi"/>
              </w:rPr>
              <w:t xml:space="preserve">ou des </w:t>
            </w:r>
            <w:r w:rsidRPr="00F937D8">
              <w:rPr>
                <w:rFonts w:asciiTheme="minorHAnsi" w:hAnsiTheme="minorHAnsi" w:cstheme="minorHAnsi"/>
              </w:rPr>
              <w:t>projets.</w:t>
            </w:r>
          </w:p>
          <w:p w14:paraId="7D4E8A97" w14:textId="4048D907" w:rsidR="007E1492" w:rsidRPr="00F937D8" w:rsidRDefault="007E1492" w:rsidP="005C3F7D">
            <w:pPr>
              <w:pStyle w:val="TableParagraph"/>
              <w:numPr>
                <w:ilvl w:val="0"/>
                <w:numId w:val="131"/>
              </w:numPr>
              <w:tabs>
                <w:tab w:val="left" w:pos="355"/>
              </w:tabs>
              <w:spacing w:before="61"/>
              <w:ind w:right="270"/>
              <w:rPr>
                <w:rFonts w:asciiTheme="minorHAnsi" w:hAnsiTheme="minorHAnsi" w:cstheme="minorHAnsi"/>
              </w:rPr>
            </w:pPr>
            <w:r w:rsidRPr="00F937D8">
              <w:rPr>
                <w:rFonts w:asciiTheme="minorHAnsi" w:hAnsiTheme="minorHAnsi" w:cstheme="minorHAnsi"/>
              </w:rPr>
              <w:t>S'assurer que les collègues et les parties prenantes concernés du programme et des opérations sont consultés dans l'identification et la gestion des risques pour tous les portefeuilles</w:t>
            </w:r>
            <w:r w:rsidR="00B9367B" w:rsidRPr="00F937D8">
              <w:rPr>
                <w:rFonts w:asciiTheme="minorHAnsi" w:hAnsiTheme="minorHAnsi" w:cstheme="minorHAnsi"/>
              </w:rPr>
              <w:t xml:space="preserve"> et/ou projets</w:t>
            </w:r>
            <w:r w:rsidRPr="00F937D8">
              <w:rPr>
                <w:rFonts w:asciiTheme="minorHAnsi" w:hAnsiTheme="minorHAnsi" w:cstheme="minorHAnsi"/>
              </w:rPr>
              <w:t xml:space="preserve"> du bureau/unité, et pour le programme, le cas échéant.</w:t>
            </w:r>
          </w:p>
        </w:tc>
      </w:tr>
      <w:tr w:rsidR="00855A15" w:rsidRPr="0039517E" w14:paraId="04D8DC50"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B7F3E95" w14:textId="77777777" w:rsidR="00855A15" w:rsidRPr="006B4AEE" w:rsidRDefault="00855A15" w:rsidP="005C3F7D">
            <w:pPr>
              <w:pStyle w:val="TableParagraph"/>
              <w:ind w:right="118"/>
              <w:rPr>
                <w:rFonts w:asciiTheme="minorHAnsi" w:hAnsiTheme="minorHAnsi" w:cstheme="minorHAnsi"/>
              </w:rPr>
            </w:pPr>
            <w:r w:rsidRPr="006B4AEE">
              <w:rPr>
                <w:rFonts w:asciiTheme="minorHAnsi" w:hAnsiTheme="minorHAnsi" w:cstheme="minorHAnsi"/>
                <w:b/>
              </w:rPr>
              <w:t>Assurance des portefeuilles et des projets</w:t>
            </w:r>
            <w:r w:rsidRPr="006B4AEE">
              <w:rPr>
                <w:rFonts w:asciiTheme="minorHAnsi" w:hAnsiTheme="minorHAnsi" w:cstheme="minorHAnsi"/>
                <w:b/>
                <w:spacing w:val="-13"/>
              </w:rPr>
              <w:t xml:space="preserve"> </w:t>
            </w:r>
            <w:r w:rsidRPr="006B4AEE">
              <w:rPr>
                <w:rFonts w:asciiTheme="minorHAnsi" w:hAnsiTheme="minorHAnsi" w:cstheme="minorHAnsi"/>
              </w:rPr>
              <w:t>(aux</w:t>
            </w:r>
            <w:r w:rsidRPr="006B4AEE">
              <w:rPr>
                <w:rFonts w:asciiTheme="minorHAnsi" w:hAnsiTheme="minorHAnsi" w:cstheme="minorHAnsi"/>
                <w:spacing w:val="-12"/>
              </w:rPr>
              <w:t xml:space="preserve"> </w:t>
            </w:r>
            <w:r w:rsidRPr="006B4AEE">
              <w:rPr>
                <w:rFonts w:asciiTheme="minorHAnsi" w:hAnsiTheme="minorHAnsi" w:cstheme="minorHAnsi"/>
              </w:rPr>
              <w:t>niveaux national,</w:t>
            </w:r>
            <w:r w:rsidRPr="006B4AEE">
              <w:rPr>
                <w:rFonts w:asciiTheme="minorHAnsi" w:hAnsiTheme="minorHAnsi" w:cstheme="minorHAnsi"/>
                <w:spacing w:val="-9"/>
              </w:rPr>
              <w:t xml:space="preserve"> </w:t>
            </w:r>
            <w:r w:rsidRPr="006B4AEE">
              <w:rPr>
                <w:rFonts w:asciiTheme="minorHAnsi" w:hAnsiTheme="minorHAnsi" w:cstheme="minorHAnsi"/>
              </w:rPr>
              <w:t>régional</w:t>
            </w:r>
            <w:r w:rsidRPr="006B4AEE">
              <w:rPr>
                <w:rFonts w:asciiTheme="minorHAnsi" w:hAnsiTheme="minorHAnsi" w:cstheme="minorHAnsi"/>
                <w:spacing w:val="-9"/>
              </w:rPr>
              <w:t xml:space="preserve"> </w:t>
            </w:r>
            <w:r w:rsidRPr="006B4AEE">
              <w:rPr>
                <w:rFonts w:asciiTheme="minorHAnsi" w:hAnsiTheme="minorHAnsi" w:cstheme="minorHAnsi"/>
              </w:rPr>
              <w:t>et du siège)</w:t>
            </w:r>
          </w:p>
          <w:p w14:paraId="5B90DDB4" w14:textId="77777777" w:rsidR="00855A15" w:rsidRPr="006B4AEE" w:rsidRDefault="00855A15">
            <w:pPr>
              <w:pStyle w:val="TableParagraph"/>
              <w:spacing w:before="10"/>
              <w:rPr>
                <w:rFonts w:asciiTheme="minorHAnsi" w:hAnsiTheme="minorHAnsi" w:cstheme="minorHAnsi"/>
                <w:sz w:val="31"/>
              </w:rPr>
            </w:pPr>
          </w:p>
          <w:p w14:paraId="5F961ABB" w14:textId="77777777" w:rsidR="00855A15" w:rsidRPr="006B4AEE" w:rsidRDefault="00855A15" w:rsidP="005C3F7D">
            <w:pPr>
              <w:pStyle w:val="TableParagraph"/>
              <w:rPr>
                <w:rFonts w:asciiTheme="minorHAnsi" w:hAnsiTheme="minorHAnsi" w:cstheme="minorHAnsi"/>
                <w:i/>
                <w:spacing w:val="-2"/>
              </w:rPr>
            </w:pPr>
            <w:r w:rsidRPr="006B4AEE">
              <w:rPr>
                <w:rFonts w:asciiTheme="minorHAnsi" w:hAnsiTheme="minorHAnsi" w:cstheme="minorHAnsi"/>
                <w:i/>
              </w:rPr>
              <w:t>(Niveau</w:t>
            </w:r>
            <w:r w:rsidRPr="006B4AEE">
              <w:rPr>
                <w:rFonts w:asciiTheme="minorHAnsi" w:hAnsiTheme="minorHAnsi" w:cstheme="minorHAnsi"/>
                <w:i/>
                <w:spacing w:val="-7"/>
              </w:rPr>
              <w:t xml:space="preserve"> </w:t>
            </w:r>
            <w:r w:rsidRPr="006B4AEE">
              <w:rPr>
                <w:rFonts w:asciiTheme="minorHAnsi" w:hAnsiTheme="minorHAnsi" w:cstheme="minorHAnsi"/>
                <w:i/>
              </w:rPr>
              <w:t>du</w:t>
            </w:r>
            <w:r w:rsidRPr="006B4AEE">
              <w:rPr>
                <w:rFonts w:asciiTheme="minorHAnsi" w:hAnsiTheme="minorHAnsi" w:cstheme="minorHAnsi"/>
                <w:i/>
                <w:spacing w:val="-6"/>
              </w:rPr>
              <w:t xml:space="preserve"> portefeuille et/ou </w:t>
            </w:r>
            <w:r w:rsidRPr="006B4AEE">
              <w:rPr>
                <w:rFonts w:asciiTheme="minorHAnsi" w:hAnsiTheme="minorHAnsi" w:cstheme="minorHAnsi"/>
                <w:i/>
                <w:spacing w:val="-2"/>
              </w:rPr>
              <w:t>projet)</w:t>
            </w:r>
          </w:p>
          <w:p w14:paraId="51201435" w14:textId="77777777" w:rsidR="00855A15" w:rsidRPr="00F937D8" w:rsidRDefault="00855A15" w:rsidP="005C3F7D">
            <w:pPr>
              <w:pStyle w:val="TableParagraph"/>
              <w:ind w:right="118"/>
              <w:rPr>
                <w:rFonts w:asciiTheme="minorHAnsi" w:hAnsiTheme="minorHAnsi" w:cstheme="minorHAnsi"/>
                <w:b/>
              </w:rPr>
            </w:pPr>
          </w:p>
        </w:tc>
        <w:tc>
          <w:tcPr>
            <w:tcW w:w="3240" w:type="dxa"/>
            <w:tcBorders>
              <w:top w:val="single" w:sz="4" w:space="0" w:color="000000"/>
              <w:left w:val="single" w:sz="4" w:space="0" w:color="000000"/>
              <w:bottom w:val="single" w:sz="4" w:space="0" w:color="000000"/>
              <w:right w:val="single" w:sz="4" w:space="0" w:color="000000"/>
            </w:tcBorders>
          </w:tcPr>
          <w:p w14:paraId="56B4280B" w14:textId="378C447D" w:rsidR="00855A15" w:rsidRPr="00F937D8" w:rsidRDefault="00855A15" w:rsidP="005C3F7D">
            <w:pPr>
              <w:pStyle w:val="TableParagraph"/>
              <w:ind w:right="118"/>
              <w:rPr>
                <w:rFonts w:asciiTheme="minorHAnsi" w:hAnsiTheme="minorHAnsi" w:cstheme="minorHAnsi"/>
              </w:rPr>
            </w:pPr>
            <w:r w:rsidRPr="00F937D8">
              <w:rPr>
                <w:rFonts w:asciiTheme="minorHAnsi" w:hAnsiTheme="minorHAnsi" w:cstheme="minorHAnsi"/>
              </w:rPr>
              <w:t>La fonction d'assurance du portefeuille et/ou projet (par exemple, le responsable de programme du PNUD) joue un rôle dans la gestion des risques et constitue la première ligne.</w:t>
            </w:r>
          </w:p>
        </w:tc>
        <w:tc>
          <w:tcPr>
            <w:tcW w:w="7920" w:type="dxa"/>
            <w:tcBorders>
              <w:top w:val="single" w:sz="4" w:space="0" w:color="000000"/>
              <w:left w:val="single" w:sz="4" w:space="0" w:color="000000"/>
              <w:bottom w:val="single" w:sz="4" w:space="0" w:color="000000"/>
              <w:right w:val="single" w:sz="4" w:space="0" w:color="000000"/>
            </w:tcBorders>
          </w:tcPr>
          <w:p w14:paraId="01CD9927" w14:textId="77777777" w:rsidR="00855A15" w:rsidRDefault="00855A15" w:rsidP="006B39A5">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S'assurer que le registre des risques est régulièrement mis à jour et suivi pour le portefeuille et/ou projet et que des mesures de traitement des risques sont mises en œuvre.</w:t>
            </w:r>
          </w:p>
          <w:p w14:paraId="0A7667AF" w14:textId="77777777" w:rsidR="006B39A5" w:rsidRDefault="006B39A5" w:rsidP="006B39A5">
            <w:pPr>
              <w:pStyle w:val="TableParagraph"/>
              <w:tabs>
                <w:tab w:val="left" w:pos="355"/>
              </w:tabs>
              <w:spacing w:before="60"/>
              <w:ind w:right="270"/>
              <w:rPr>
                <w:rFonts w:asciiTheme="minorHAnsi" w:hAnsiTheme="minorHAnsi" w:cstheme="minorHAnsi"/>
              </w:rPr>
            </w:pPr>
          </w:p>
          <w:p w14:paraId="38CD431F" w14:textId="77777777" w:rsidR="006B39A5" w:rsidRDefault="006B39A5" w:rsidP="006B39A5">
            <w:pPr>
              <w:pStyle w:val="TableParagraph"/>
              <w:tabs>
                <w:tab w:val="left" w:pos="355"/>
              </w:tabs>
              <w:spacing w:before="60"/>
              <w:ind w:right="270"/>
              <w:rPr>
                <w:rFonts w:asciiTheme="minorHAnsi" w:hAnsiTheme="minorHAnsi" w:cstheme="minorHAnsi"/>
              </w:rPr>
            </w:pPr>
          </w:p>
          <w:p w14:paraId="2779910E" w14:textId="77777777" w:rsidR="006B39A5" w:rsidRDefault="006B39A5" w:rsidP="006B39A5">
            <w:pPr>
              <w:pStyle w:val="TableParagraph"/>
              <w:tabs>
                <w:tab w:val="left" w:pos="355"/>
              </w:tabs>
              <w:spacing w:before="60"/>
              <w:ind w:right="270"/>
              <w:rPr>
                <w:rFonts w:asciiTheme="minorHAnsi" w:hAnsiTheme="minorHAnsi" w:cstheme="minorHAnsi"/>
              </w:rPr>
            </w:pPr>
          </w:p>
          <w:p w14:paraId="0613C8B0" w14:textId="77777777" w:rsidR="006B39A5" w:rsidRDefault="006B39A5" w:rsidP="006B39A5">
            <w:pPr>
              <w:pStyle w:val="TableParagraph"/>
              <w:tabs>
                <w:tab w:val="left" w:pos="355"/>
              </w:tabs>
              <w:spacing w:before="60"/>
              <w:ind w:right="270"/>
              <w:rPr>
                <w:rFonts w:asciiTheme="minorHAnsi" w:hAnsiTheme="minorHAnsi" w:cstheme="minorHAnsi"/>
              </w:rPr>
            </w:pPr>
          </w:p>
          <w:p w14:paraId="58711253" w14:textId="3BF37672" w:rsidR="006B39A5" w:rsidRPr="00F937D8" w:rsidRDefault="006B39A5" w:rsidP="005C3F7D">
            <w:pPr>
              <w:pStyle w:val="TableParagraph"/>
              <w:tabs>
                <w:tab w:val="left" w:pos="355"/>
              </w:tabs>
              <w:spacing w:before="60"/>
              <w:ind w:right="270"/>
              <w:rPr>
                <w:rFonts w:asciiTheme="minorHAnsi" w:hAnsiTheme="minorHAnsi" w:cstheme="minorHAnsi"/>
              </w:rPr>
            </w:pPr>
          </w:p>
        </w:tc>
      </w:tr>
      <w:tr w:rsidR="002C043A" w:rsidRPr="0039517E" w14:paraId="3ACA3B92" w14:textId="77777777" w:rsidTr="005C3F7D">
        <w:trPr>
          <w:trHeight w:val="335"/>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55C67D85" w14:textId="2CAA35A5" w:rsidR="002C043A" w:rsidRPr="00F937D8" w:rsidRDefault="002C043A" w:rsidP="005C3F7D">
            <w:pPr>
              <w:pStyle w:val="TableParagraph"/>
              <w:ind w:left="2975" w:right="5282"/>
              <w:jc w:val="center"/>
              <w:rPr>
                <w:rFonts w:asciiTheme="minorHAnsi" w:hAnsiTheme="minorHAnsi" w:cstheme="minorHAnsi"/>
              </w:rPr>
            </w:pPr>
            <w:r w:rsidRPr="006B4AEE">
              <w:rPr>
                <w:rFonts w:asciiTheme="minorHAnsi" w:hAnsiTheme="minorHAnsi" w:cstheme="minorHAnsi"/>
                <w:b/>
                <w:i/>
              </w:rPr>
              <w:lastRenderedPageBreak/>
              <w:t>Rôles de la deuxième</w:t>
            </w:r>
            <w:r w:rsidRPr="005C3F7D">
              <w:rPr>
                <w:rFonts w:asciiTheme="minorHAnsi" w:hAnsiTheme="minorHAnsi" w:cstheme="minorHAnsi"/>
                <w:b/>
                <w:i/>
              </w:rPr>
              <w:t xml:space="preserve"> </w:t>
            </w:r>
            <w:r w:rsidRPr="006B4AEE">
              <w:rPr>
                <w:rFonts w:asciiTheme="minorHAnsi" w:hAnsiTheme="minorHAnsi" w:cstheme="minorHAnsi"/>
                <w:b/>
                <w:i/>
              </w:rPr>
              <w:t>ligne</w:t>
            </w:r>
          </w:p>
        </w:tc>
      </w:tr>
      <w:tr w:rsidR="002C043A" w:rsidRPr="0039517E" w14:paraId="00F71B4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B2BA9AF" w14:textId="1766B930" w:rsidR="002C043A" w:rsidRPr="006B4AEE" w:rsidRDefault="002C043A" w:rsidP="005C3F7D">
            <w:pPr>
              <w:pStyle w:val="TableParagraph"/>
              <w:ind w:right="118"/>
              <w:rPr>
                <w:rFonts w:asciiTheme="minorHAnsi" w:hAnsiTheme="minorHAnsi" w:cstheme="minorHAnsi"/>
                <w:b/>
              </w:rPr>
            </w:pPr>
            <w:r w:rsidRPr="00F937D8">
              <w:rPr>
                <w:rFonts w:asciiTheme="minorHAnsi" w:hAnsiTheme="minorHAnsi" w:cstheme="minorHAnsi"/>
                <w:b/>
              </w:rPr>
              <w:t>Comité</w:t>
            </w:r>
            <w:r w:rsidRPr="00F937D8">
              <w:rPr>
                <w:rFonts w:asciiTheme="minorHAnsi" w:hAnsiTheme="minorHAnsi" w:cstheme="minorHAnsi"/>
                <w:b/>
                <w:spacing w:val="-7"/>
              </w:rPr>
              <w:t xml:space="preserve"> </w:t>
            </w:r>
            <w:r w:rsidRPr="00F937D8">
              <w:rPr>
                <w:rFonts w:asciiTheme="minorHAnsi" w:hAnsiTheme="minorHAnsi" w:cstheme="minorHAnsi"/>
                <w:b/>
              </w:rPr>
              <w:t>des</w:t>
            </w:r>
            <w:r w:rsidRPr="00F937D8">
              <w:rPr>
                <w:rFonts w:asciiTheme="minorHAnsi" w:hAnsiTheme="minorHAnsi" w:cstheme="minorHAnsi"/>
                <w:b/>
                <w:spacing w:val="-7"/>
              </w:rPr>
              <w:t xml:space="preserve"> </w:t>
            </w:r>
            <w:r w:rsidRPr="00F937D8">
              <w:rPr>
                <w:rFonts w:asciiTheme="minorHAnsi" w:hAnsiTheme="minorHAnsi" w:cstheme="minorHAnsi"/>
                <w:b/>
                <w:spacing w:val="-2"/>
              </w:rPr>
              <w:t>risques</w:t>
            </w:r>
          </w:p>
        </w:tc>
        <w:tc>
          <w:tcPr>
            <w:tcW w:w="3240" w:type="dxa"/>
            <w:tcBorders>
              <w:top w:val="single" w:sz="4" w:space="0" w:color="000000"/>
              <w:left w:val="single" w:sz="4" w:space="0" w:color="000000"/>
              <w:bottom w:val="single" w:sz="4" w:space="0" w:color="000000"/>
              <w:right w:val="single" w:sz="4" w:space="0" w:color="000000"/>
            </w:tcBorders>
          </w:tcPr>
          <w:p w14:paraId="45197A5D" w14:textId="155F7185" w:rsidR="002C043A" w:rsidRPr="00F937D8" w:rsidRDefault="002C043A" w:rsidP="005C3F7D">
            <w:pPr>
              <w:pStyle w:val="TableParagraph"/>
              <w:ind w:right="118"/>
              <w:rPr>
                <w:rFonts w:asciiTheme="minorHAnsi" w:hAnsiTheme="minorHAnsi" w:cstheme="minorHAnsi"/>
              </w:rPr>
            </w:pPr>
            <w:r w:rsidRPr="00F937D8">
              <w:rPr>
                <w:rFonts w:asciiTheme="minorHAnsi" w:hAnsiTheme="minorHAnsi" w:cstheme="minorHAnsi"/>
              </w:rPr>
              <w:t>Le Comité des risques est un groupe consultatif et un sous-comité du Groupe exécutif (GE) qui supervise la mise en œuvre globale et l'utilisation du cadre de gestion des risques d'entreprise du PNUD dans l'ensemble du PNUD et donne des conseils sur la gestion des risques d'entreprise auxquels le PNUD est confronté au plus haut niveau.</w:t>
            </w:r>
          </w:p>
        </w:tc>
        <w:tc>
          <w:tcPr>
            <w:tcW w:w="7920" w:type="dxa"/>
            <w:tcBorders>
              <w:top w:val="single" w:sz="4" w:space="0" w:color="000000"/>
              <w:left w:val="single" w:sz="4" w:space="0" w:color="000000"/>
              <w:bottom w:val="single" w:sz="4" w:space="0" w:color="000000"/>
              <w:right w:val="single" w:sz="4" w:space="0" w:color="000000"/>
            </w:tcBorders>
          </w:tcPr>
          <w:p w14:paraId="11105688" w14:textId="5CBDDDC4"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Le Comité est présidé par l'Administrateur associé en sa qualité de </w:t>
            </w:r>
            <w:r w:rsidRPr="00C034A5">
              <w:rPr>
                <w:rFonts w:asciiTheme="minorHAnsi" w:hAnsiTheme="minorHAnsi" w:cstheme="minorHAnsi"/>
              </w:rPr>
              <w:t>Responsable du contrôle des risques</w:t>
            </w:r>
            <w:r w:rsidRPr="00F937D8">
              <w:rPr>
                <w:rFonts w:asciiTheme="minorHAnsi" w:hAnsiTheme="minorHAnsi" w:cstheme="minorHAnsi"/>
              </w:rPr>
              <w:t>.</w:t>
            </w:r>
          </w:p>
          <w:p w14:paraId="3AD467B6"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Supervision du cadre des politiques et pratiques de gestion des risques du PNUD.</w:t>
            </w:r>
          </w:p>
          <w:p w14:paraId="019B95D3" w14:textId="77777777" w:rsidR="002C043A" w:rsidRPr="00F937D8" w:rsidRDefault="002C043A"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Se concentrer sur les risques stratégiques de l'entreprise qui sont transmis et/ou identifiés par le comité.</w:t>
            </w:r>
          </w:p>
          <w:p w14:paraId="48CF77EC"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Identifier les risques pour les entreprises et donner des conseils sur les mesures de traitement potentielles qui peuvent être adoptées par les propriétaires des risques, en s'appuyant sur les avis d'experts techniques compétents et d'autres mécanismes d'examen tels que le comité de diligence raisonnable du secteur privé, et faire rapport au groupe d'experts.</w:t>
            </w:r>
          </w:p>
          <w:p w14:paraId="5A388262"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Examiner et contrôler le registre des risques de l'entreprise. </w:t>
            </w:r>
          </w:p>
          <w:p w14:paraId="44EED340"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Recommander des risques à transmettre à l'administrateur et fournir des conseils/examens sur des questions spécifiques à la demande de l'administrateur.</w:t>
            </w:r>
          </w:p>
          <w:p w14:paraId="192B1C70"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Aider le Groupe exécutif à s'acquitter de ses responsabilités en matière d'identification et d'évaluation des risques stratégiques auxquels le PNUD est confronté, et de ses responsabilités en matière de surveillance de l'appétit du PNUD pour le risque, de la performance de l'organisation en matière de gestion des risques, du cadre de gestion des risques et de la structure de gouvernance qui le soutient.</w:t>
            </w:r>
          </w:p>
          <w:p w14:paraId="7D7808D0" w14:textId="25EEB487" w:rsidR="002C043A" w:rsidRPr="00F937D8" w:rsidRDefault="002C043A"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Recommander, pour approbation par le GE, le cadre GRE et les ressources appropriées pour maintenir le cadre de gestion des risques du PNUD.</w:t>
            </w:r>
          </w:p>
        </w:tc>
      </w:tr>
      <w:tr w:rsidR="003E4E27" w:rsidRPr="0039517E" w14:paraId="63FA15E9"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0BE70951" w14:textId="1E791776" w:rsidR="003E4E27" w:rsidRPr="00F937D8" w:rsidRDefault="003E4E27" w:rsidP="005C3F7D">
            <w:pPr>
              <w:pStyle w:val="TableParagraph"/>
              <w:ind w:right="118"/>
              <w:rPr>
                <w:rFonts w:asciiTheme="minorHAnsi" w:hAnsiTheme="minorHAnsi" w:cstheme="minorHAnsi"/>
                <w:b/>
              </w:rPr>
            </w:pPr>
            <w:r w:rsidRPr="00F937D8">
              <w:rPr>
                <w:rFonts w:asciiTheme="minorHAnsi" w:hAnsiTheme="minorHAnsi" w:cstheme="minorHAnsi"/>
                <w:b/>
              </w:rPr>
              <w:t>Secrétariat du Comité</w:t>
            </w:r>
            <w:r w:rsidRPr="00F937D8">
              <w:rPr>
                <w:rFonts w:asciiTheme="minorHAnsi" w:hAnsiTheme="minorHAnsi" w:cstheme="minorHAnsi"/>
                <w:b/>
                <w:spacing w:val="-13"/>
              </w:rPr>
              <w:t xml:space="preserve"> </w:t>
            </w:r>
            <w:r w:rsidRPr="00F937D8">
              <w:rPr>
                <w:rFonts w:asciiTheme="minorHAnsi" w:hAnsiTheme="minorHAnsi" w:cstheme="minorHAnsi"/>
                <w:b/>
              </w:rPr>
              <w:t>des</w:t>
            </w:r>
            <w:r w:rsidRPr="00F937D8">
              <w:rPr>
                <w:rFonts w:asciiTheme="minorHAnsi" w:hAnsiTheme="minorHAnsi" w:cstheme="minorHAnsi"/>
                <w:b/>
                <w:spacing w:val="-12"/>
              </w:rPr>
              <w:t xml:space="preserve"> </w:t>
            </w:r>
            <w:r w:rsidRPr="00F937D8">
              <w:rPr>
                <w:rFonts w:asciiTheme="minorHAnsi" w:hAnsiTheme="minorHAnsi" w:cstheme="minorHAnsi"/>
                <w:b/>
              </w:rPr>
              <w:t>risques</w:t>
            </w:r>
          </w:p>
        </w:tc>
        <w:tc>
          <w:tcPr>
            <w:tcW w:w="3240" w:type="dxa"/>
            <w:tcBorders>
              <w:top w:val="single" w:sz="4" w:space="0" w:color="000000"/>
              <w:left w:val="single" w:sz="4" w:space="0" w:color="000000"/>
              <w:bottom w:val="single" w:sz="4" w:space="0" w:color="000000"/>
              <w:right w:val="single" w:sz="4" w:space="0" w:color="000000"/>
            </w:tcBorders>
          </w:tcPr>
          <w:p w14:paraId="395D20C3" w14:textId="38CEBD08"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Le Secrétariat du Comité des risques assiste le président et les membres du comité des risques dans la gestion efficace et efficiente des réunions du comité.</w:t>
            </w:r>
          </w:p>
        </w:tc>
        <w:tc>
          <w:tcPr>
            <w:tcW w:w="7920" w:type="dxa"/>
            <w:tcBorders>
              <w:top w:val="single" w:sz="4" w:space="0" w:color="000000"/>
              <w:left w:val="single" w:sz="4" w:space="0" w:color="000000"/>
              <w:bottom w:val="single" w:sz="4" w:space="0" w:color="000000"/>
              <w:right w:val="single" w:sz="4" w:space="0" w:color="000000"/>
            </w:tcBorders>
          </w:tcPr>
          <w:p w14:paraId="74D9C1F7"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Préparer l'ordre du jour pour les réunions du comité des risques.</w:t>
            </w:r>
          </w:p>
          <w:p w14:paraId="60F30894"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Assurer la liaison avec les bureaux en ce qui concerne les documents de référence pertinents.</w:t>
            </w:r>
          </w:p>
          <w:p w14:paraId="669D0CAD"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Assurer une documentation appropriée des discussions du comité des </w:t>
            </w:r>
            <w:r w:rsidRPr="00F937D8">
              <w:rPr>
                <w:rFonts w:asciiTheme="minorHAnsi" w:hAnsiTheme="minorHAnsi" w:cstheme="minorHAnsi"/>
              </w:rPr>
              <w:lastRenderedPageBreak/>
              <w:t>risques.</w:t>
            </w:r>
          </w:p>
          <w:p w14:paraId="31FC2CCE" w14:textId="77777777" w:rsidR="003E4E27" w:rsidRPr="00F937D8" w:rsidRDefault="003E4E27"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Effectuer l'analyse des journaux de risques agrégés dans le cadre de l'analyse des risques de l'entreprise.</w:t>
            </w:r>
          </w:p>
          <w:p w14:paraId="324F9A27"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Enregistrer et présenter les risques escaladés pour les délibérations du comité des risques.</w:t>
            </w:r>
          </w:p>
          <w:p w14:paraId="32D990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Faciliter la présentation des preuves relatives aux risques critiques d'importance stratégique. </w:t>
            </w:r>
          </w:p>
          <w:p w14:paraId="5F81B469"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 risques soient correctement enregistrés dans le registre des risques de l'entreprise.</w:t>
            </w:r>
          </w:p>
          <w:p w14:paraId="44BEBA33" w14:textId="0DF30334"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Effectuer toute autre tâche confiée par le président du comité.</w:t>
            </w:r>
          </w:p>
        </w:tc>
      </w:tr>
      <w:tr w:rsidR="003E4E27" w:rsidRPr="0039517E" w14:paraId="4972701C"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6E17013C" w14:textId="18CF42EA" w:rsidR="003E4E27" w:rsidRPr="00F937D8" w:rsidRDefault="003E4E27" w:rsidP="005C3F7D">
            <w:pPr>
              <w:pStyle w:val="TableParagraph"/>
              <w:ind w:right="118"/>
              <w:rPr>
                <w:rFonts w:asciiTheme="minorHAnsi" w:hAnsiTheme="minorHAnsi" w:cstheme="minorHAnsi"/>
                <w:b/>
              </w:rPr>
            </w:pPr>
            <w:r w:rsidRPr="00E86287">
              <w:rPr>
                <w:rFonts w:asciiTheme="minorHAnsi" w:hAnsiTheme="minorHAnsi" w:cstheme="minorHAnsi"/>
                <w:b/>
                <w:spacing w:val="-2"/>
              </w:rPr>
              <w:lastRenderedPageBreak/>
              <w:t xml:space="preserve">Responsable du contrôle des risques </w:t>
            </w:r>
            <w:r>
              <w:rPr>
                <w:rFonts w:asciiTheme="minorHAnsi" w:hAnsiTheme="minorHAnsi" w:cstheme="minorHAnsi"/>
                <w:b/>
                <w:spacing w:val="-2"/>
              </w:rPr>
              <w:t>(</w:t>
            </w:r>
            <w:r w:rsidR="00E272BB" w:rsidRPr="00F937D8">
              <w:rPr>
                <w:rFonts w:asciiTheme="minorHAnsi" w:hAnsiTheme="minorHAnsi" w:cstheme="minorHAnsi"/>
                <w:spacing w:val="-2"/>
              </w:rPr>
              <w:t>Administrateur</w:t>
            </w:r>
            <w:r w:rsidR="00E272BB">
              <w:rPr>
                <w:rFonts w:asciiTheme="minorHAnsi" w:hAnsiTheme="minorHAnsi" w:cstheme="minorHAnsi"/>
                <w:spacing w:val="-2"/>
              </w:rPr>
              <w:t xml:space="preserve"> </w:t>
            </w:r>
            <w:r w:rsidR="00E272BB" w:rsidRPr="00F937D8" w:rsidDel="008234F2">
              <w:rPr>
                <w:rFonts w:asciiTheme="minorHAnsi" w:hAnsiTheme="minorHAnsi" w:cstheme="minorHAnsi"/>
                <w:spacing w:val="-2"/>
              </w:rPr>
              <w:t>Associé</w:t>
            </w:r>
            <w:r w:rsidRPr="00F937D8">
              <w:rPr>
                <w:rFonts w:asciiTheme="minorHAnsi" w:hAnsiTheme="minorHAnsi" w:cstheme="minorHAnsi"/>
                <w:spacing w:val="-2"/>
              </w:rPr>
              <w:t>)</w:t>
            </w:r>
          </w:p>
        </w:tc>
        <w:tc>
          <w:tcPr>
            <w:tcW w:w="3240" w:type="dxa"/>
            <w:tcBorders>
              <w:top w:val="single" w:sz="4" w:space="0" w:color="000000"/>
              <w:left w:val="single" w:sz="4" w:space="0" w:color="000000"/>
              <w:bottom w:val="single" w:sz="4" w:space="0" w:color="000000"/>
              <w:right w:val="single" w:sz="4" w:space="0" w:color="000000"/>
            </w:tcBorders>
          </w:tcPr>
          <w:p w14:paraId="039744D3" w14:textId="675018E3"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L'Administrateur associé est le champion ultime de la GRE au PNUD.</w:t>
            </w:r>
          </w:p>
        </w:tc>
        <w:tc>
          <w:tcPr>
            <w:tcW w:w="7920" w:type="dxa"/>
            <w:tcBorders>
              <w:top w:val="single" w:sz="4" w:space="0" w:color="000000"/>
              <w:left w:val="single" w:sz="4" w:space="0" w:color="000000"/>
              <w:bottom w:val="single" w:sz="4" w:space="0" w:color="000000"/>
              <w:right w:val="single" w:sz="4" w:space="0" w:color="000000"/>
            </w:tcBorders>
          </w:tcPr>
          <w:p w14:paraId="1CE909B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 leadership pour s'assurer que le cadre de gestion des risques du PNUD (c'est-à-dire la politique, les approches et les outils) est efficace et adapté à son objectif et superviser sa mise en œuvre à travers le PNUD.</w:t>
            </w:r>
          </w:p>
          <w:p w14:paraId="33278A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la gestion des risques qui soit proactive, agile et anticipative.</w:t>
            </w:r>
          </w:p>
          <w:p w14:paraId="0EF1825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Assumer la présidence du comité des risques et promouvoir un système de responsabilité optimal pour l'organisation.</w:t>
            </w:r>
          </w:p>
          <w:p w14:paraId="6223142E" w14:textId="77777777"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Assurer l'identification, l'analyse, le traitement et la surveillance efficaces des risques d'entreprise auxquels l'organisation est confrontée par les responsables des risques et approuver le registre des risques d'entreprise en consultation avec les membres du comité des risques.</w:t>
            </w:r>
          </w:p>
          <w:p w14:paraId="76CA2636" w14:textId="46F38185"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En collaboration avec les chefs de bureau, promouvoir le renforcement des liens entre les risques au </w:t>
            </w:r>
            <w:r w:rsidR="00ED004B" w:rsidRPr="00F937D8">
              <w:rPr>
                <w:rFonts w:asciiTheme="minorHAnsi" w:hAnsiTheme="minorHAnsi" w:cstheme="minorHAnsi"/>
              </w:rPr>
              <w:t xml:space="preserve">niveau </w:t>
            </w:r>
            <w:r w:rsidR="00ED004B" w:rsidRPr="00F937D8" w:rsidDel="008234F2">
              <w:rPr>
                <w:rFonts w:asciiTheme="minorHAnsi" w:hAnsiTheme="minorHAnsi" w:cstheme="minorHAnsi"/>
              </w:rPr>
              <w:t>des</w:t>
            </w:r>
            <w:r w:rsidRPr="00F937D8">
              <w:rPr>
                <w:rFonts w:asciiTheme="minorHAnsi" w:hAnsiTheme="minorHAnsi" w:cstheme="minorHAnsi"/>
              </w:rPr>
              <w:t xml:space="preserve"> portefeuilles et/ou des projets, les risques au niveau des programmes/unités et les risques au niveau de l'entreprise, en vue d'assurer une gestion et une atténuation des risques systémiques/holistiques. Fournir des recommandations au(x) bureau(x) respectif(s) sur les partenariats à haut risque, le cas échéant.</w:t>
            </w:r>
          </w:p>
          <w:p w14:paraId="5D380707" w14:textId="4428EF56"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Servir en tant que Senior Designated Officer (SDO) pour la mise en œuvre de la politique de lutte contre le blanchiment d'argent et le financement du </w:t>
            </w:r>
            <w:r w:rsidRPr="00F937D8">
              <w:rPr>
                <w:rFonts w:asciiTheme="minorHAnsi" w:hAnsiTheme="minorHAnsi" w:cstheme="minorHAnsi"/>
              </w:rPr>
              <w:lastRenderedPageBreak/>
              <w:t>terrorisme (AML/CFT) au PNUD.</w:t>
            </w:r>
          </w:p>
        </w:tc>
      </w:tr>
      <w:tr w:rsidR="003E4E27" w:rsidRPr="0039517E" w14:paraId="31E8B3C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62FD678" w14:textId="3783802A" w:rsidR="003E4E27" w:rsidRPr="00E86287"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spacing w:val="-2"/>
              </w:rPr>
              <w:lastRenderedPageBreak/>
              <w:t>Directeurs des bureaux régionaux et centraux</w:t>
            </w:r>
          </w:p>
        </w:tc>
        <w:tc>
          <w:tcPr>
            <w:tcW w:w="3240" w:type="dxa"/>
            <w:tcBorders>
              <w:top w:val="single" w:sz="4" w:space="0" w:color="000000"/>
              <w:left w:val="single" w:sz="4" w:space="0" w:color="000000"/>
              <w:bottom w:val="single" w:sz="4" w:space="0" w:color="000000"/>
              <w:right w:val="single" w:sz="4" w:space="0" w:color="000000"/>
            </w:tcBorders>
          </w:tcPr>
          <w:p w14:paraId="75F3E269" w14:textId="7777777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En tant que chefs de bureau, ils suivent et supervisent la gestion globale des risques et des contrôles au sein de leur bureau, y compris les COs/BUs.</w:t>
            </w:r>
          </w:p>
          <w:p w14:paraId="2443A126" w14:textId="77777777" w:rsidR="003E4E27" w:rsidRPr="00F937D8" w:rsidRDefault="003E4E27" w:rsidP="005C3F7D">
            <w:pPr>
              <w:pStyle w:val="TableParagraph"/>
              <w:ind w:right="118"/>
              <w:rPr>
                <w:rFonts w:asciiTheme="minorHAnsi" w:hAnsiTheme="minorHAnsi" w:cstheme="minorHAnsi"/>
              </w:rPr>
            </w:pPr>
          </w:p>
        </w:tc>
        <w:tc>
          <w:tcPr>
            <w:tcW w:w="7920" w:type="dxa"/>
            <w:tcBorders>
              <w:top w:val="single" w:sz="4" w:space="0" w:color="000000"/>
              <w:left w:val="single" w:sz="4" w:space="0" w:color="000000"/>
              <w:bottom w:val="single" w:sz="4" w:space="0" w:color="000000"/>
              <w:right w:val="single" w:sz="4" w:space="0" w:color="000000"/>
            </w:tcBorders>
          </w:tcPr>
          <w:p w14:paraId="4CD655A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w:t>
            </w:r>
            <w:r w:rsidRPr="006B4AEE">
              <w:rPr>
                <w:rFonts w:asciiTheme="minorHAnsi" w:hAnsiTheme="minorHAnsi" w:cstheme="minorHAnsi"/>
              </w:rPr>
              <w:t xml:space="preserve"> </w:t>
            </w:r>
            <w:r w:rsidRPr="00F937D8">
              <w:rPr>
                <w:rFonts w:asciiTheme="minorHAnsi" w:hAnsiTheme="minorHAnsi" w:cstheme="minorHAnsi"/>
              </w:rPr>
              <w:t>bureaux nationaux / unités d'entreprise</w:t>
            </w:r>
            <w:r>
              <w:rPr>
                <w:rFonts w:asciiTheme="minorHAnsi" w:hAnsiTheme="minorHAnsi" w:cstheme="minorHAnsi"/>
              </w:rPr>
              <w:t xml:space="preserve"> </w:t>
            </w:r>
            <w:r w:rsidRPr="00F937D8">
              <w:rPr>
                <w:rFonts w:asciiTheme="minorHAnsi" w:hAnsiTheme="minorHAnsi" w:cstheme="minorHAnsi"/>
              </w:rPr>
              <w:t>sous leur supervision tiennent leurs registres des risques à jour, réagissent aux risques de manière appropriée et fassent un rapport hiérarchique si nécessaire.</w:t>
            </w:r>
          </w:p>
          <w:p w14:paraId="55A074C8"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Contrôler les risques et les traitements des risques et veiller à ce que les risques se situent dans les limites appropriées de l'appétit pour le risque.</w:t>
            </w:r>
          </w:p>
          <w:p w14:paraId="07ACEE5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une assistance consultative, technique et en matière de ressources pour les risques remontés par les bureaux.</w:t>
            </w:r>
          </w:p>
          <w:p w14:paraId="5189E37B" w14:textId="103FE5E9"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Présider les discussions sur les risques au sein du bureau afin d'examiner les informations relatives aux risques, y compris les indicateurs et les mesures d'appétit pour le risque, et assurer le suivi des mesures d'atténuation.</w:t>
            </w:r>
          </w:p>
        </w:tc>
      </w:tr>
      <w:tr w:rsidR="003E4E27" w:rsidRPr="0039517E" w14:paraId="6C09D19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34BCFA5" w14:textId="34F9007D" w:rsidR="003E4E27" w:rsidRPr="00F937D8" w:rsidRDefault="003E4E27" w:rsidP="005C3F7D">
            <w:pPr>
              <w:pStyle w:val="TableParagraph"/>
              <w:ind w:right="118"/>
              <w:rPr>
                <w:rFonts w:asciiTheme="minorHAnsi" w:hAnsiTheme="minorHAnsi" w:cstheme="minorHAnsi"/>
                <w:b/>
                <w:spacing w:val="-2"/>
              </w:rPr>
            </w:pPr>
            <w:r w:rsidRPr="006B4AEE">
              <w:rPr>
                <w:rFonts w:asciiTheme="minorHAnsi" w:hAnsiTheme="minorHAnsi" w:cstheme="minorHAnsi"/>
                <w:b/>
                <w:spacing w:val="-2"/>
              </w:rPr>
              <w:t>Directeurs de BMS et BPPS</w:t>
            </w:r>
          </w:p>
        </w:tc>
        <w:tc>
          <w:tcPr>
            <w:tcW w:w="3240" w:type="dxa"/>
            <w:tcBorders>
              <w:top w:val="single" w:sz="4" w:space="0" w:color="000000"/>
              <w:left w:val="single" w:sz="4" w:space="0" w:color="000000"/>
              <w:bottom w:val="single" w:sz="4" w:space="0" w:color="000000"/>
              <w:right w:val="single" w:sz="4" w:space="0" w:color="000000"/>
            </w:tcBorders>
          </w:tcPr>
          <w:p w14:paraId="3E69E3B4" w14:textId="218108A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Copropriétaires de la politique et du cadre GRE, ils sont responsables du développement, de la mise en œuvre, de la maintenance et de l'amélioration continue des processus et outils GRE</w:t>
            </w:r>
          </w:p>
        </w:tc>
        <w:tc>
          <w:tcPr>
            <w:tcW w:w="7920" w:type="dxa"/>
            <w:tcBorders>
              <w:top w:val="single" w:sz="4" w:space="0" w:color="000000"/>
              <w:left w:val="single" w:sz="4" w:space="0" w:color="000000"/>
              <w:bottom w:val="single" w:sz="4" w:space="0" w:color="000000"/>
              <w:right w:val="single" w:sz="4" w:space="0" w:color="000000"/>
            </w:tcBorders>
          </w:tcPr>
          <w:p w14:paraId="2712D41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Développer et mettre à jour le cadre de gestion des risques du PNUD et diriger le développement et la mise en œuvre d'approches, de processus et d'outils cohérents et solides de gestion des risques de l'entreprise.</w:t>
            </w:r>
          </w:p>
          <w:p w14:paraId="185E395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gestion responsable des risques et contribuer à intégrer les principes et les exigences d'une gestion efficace des risques dans les rôles et responsabilités de l'ensemble du personnel.</w:t>
            </w:r>
          </w:p>
          <w:p w14:paraId="71C9812F"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S'assurer que les cadres, les politiques, les procédures et les systèmes de gestion des risques sont adaptés aux besoins et exécutés efficacement, y compris les processus de gestion des expositions aux risques.</w:t>
            </w:r>
          </w:p>
          <w:p w14:paraId="5A6DE115"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Maintenir, mettre à jour et communiquer la politique et les procédures et orientations connexes afin de garantir l'alignement avec le cadre de gestion des risques et l'appétit pour le risque en constante évolution du PNUD.</w:t>
            </w:r>
          </w:p>
          <w:p w14:paraId="4460C9F4"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S'assurer que les pratiques de gestion des risques sont intégrées dans les processus de planification stratégique, de programmes, d'opérations, de suivi et d'évaluation.</w:t>
            </w:r>
          </w:p>
          <w:p w14:paraId="7F51467B" w14:textId="503081FC"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lastRenderedPageBreak/>
              <w:t>Diriger l'effort de conception et de mise en œuvre des politiques et procédures pertinentes de gestion des risques de l'entreprise.</w:t>
            </w:r>
          </w:p>
        </w:tc>
      </w:tr>
      <w:tr w:rsidR="003E4E27" w:rsidRPr="0039517E" w14:paraId="3CF01F81"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EC99B42" w14:textId="79CDDE8A" w:rsidR="003E4E27" w:rsidRPr="006B4AEE"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rPr>
              <w:lastRenderedPageBreak/>
              <w:t xml:space="preserve">Experts techniques pertinents </w:t>
            </w:r>
            <w:r w:rsidRPr="00F937D8">
              <w:rPr>
                <w:rFonts w:asciiTheme="minorHAnsi" w:hAnsiTheme="minorHAnsi" w:cstheme="minorHAnsi"/>
              </w:rPr>
              <w:t xml:space="preserve">(par exemple, </w:t>
            </w:r>
            <w:r w:rsidRPr="00F937D8">
              <w:rPr>
                <w:rFonts w:asciiTheme="minorHAnsi" w:hAnsiTheme="minorHAnsi" w:cstheme="minorHAnsi"/>
                <w:u w:val="single"/>
              </w:rPr>
              <w:t>chef des</w:t>
            </w:r>
            <w:r w:rsidRPr="00F937D8">
              <w:rPr>
                <w:rFonts w:asciiTheme="minorHAnsi" w:hAnsiTheme="minorHAnsi" w:cstheme="minorHAnsi"/>
              </w:rPr>
              <w:t xml:space="preserve"> </w:t>
            </w:r>
            <w:r w:rsidRPr="00F937D8">
              <w:rPr>
                <w:rFonts w:asciiTheme="minorHAnsi" w:hAnsiTheme="minorHAnsi" w:cstheme="minorHAnsi"/>
                <w:u w:val="single"/>
              </w:rPr>
              <w:t>finances, des</w:t>
            </w:r>
            <w:r w:rsidRPr="00F937D8">
              <w:rPr>
                <w:rFonts w:asciiTheme="minorHAnsi" w:hAnsiTheme="minorHAnsi" w:cstheme="minorHAnsi"/>
              </w:rPr>
              <w:t xml:space="preserve"> </w:t>
            </w:r>
            <w:r w:rsidRPr="00F937D8">
              <w:rPr>
                <w:rFonts w:asciiTheme="minorHAnsi" w:hAnsiTheme="minorHAnsi" w:cstheme="minorHAnsi"/>
                <w:u w:val="single"/>
              </w:rPr>
              <w:t>opérations, des</w:t>
            </w:r>
            <w:r w:rsidRPr="00F937D8">
              <w:rPr>
                <w:rFonts w:asciiTheme="minorHAnsi" w:hAnsiTheme="minorHAnsi" w:cstheme="minorHAnsi"/>
              </w:rPr>
              <w:t xml:space="preserve"> </w:t>
            </w:r>
            <w:r w:rsidRPr="00F937D8">
              <w:rPr>
                <w:rFonts w:asciiTheme="minorHAnsi" w:hAnsiTheme="minorHAnsi" w:cstheme="minorHAnsi"/>
                <w:u w:val="single"/>
              </w:rPr>
              <w:t>affaires juridiques,</w:t>
            </w:r>
            <w:r w:rsidRPr="00F937D8">
              <w:rPr>
                <w:rFonts w:asciiTheme="minorHAnsi" w:hAnsiTheme="minorHAnsi" w:cstheme="minorHAnsi"/>
              </w:rPr>
              <w:t xml:space="preserve"> </w:t>
            </w:r>
            <w:r w:rsidRPr="00F937D8">
              <w:rPr>
                <w:rFonts w:asciiTheme="minorHAnsi" w:hAnsiTheme="minorHAnsi" w:cstheme="minorHAnsi"/>
                <w:u w:val="single"/>
              </w:rPr>
              <w:t>de l'ITM, des</w:t>
            </w:r>
            <w:r w:rsidRPr="00F937D8">
              <w:rPr>
                <w:rFonts w:asciiTheme="minorHAnsi" w:hAnsiTheme="minorHAnsi" w:cstheme="minorHAnsi"/>
              </w:rPr>
              <w:t xml:space="preserve"> </w:t>
            </w:r>
            <w:r w:rsidRPr="00F937D8">
              <w:rPr>
                <w:rFonts w:asciiTheme="minorHAnsi" w:hAnsiTheme="minorHAnsi" w:cstheme="minorHAnsi"/>
                <w:spacing w:val="-2"/>
                <w:u w:val="single"/>
              </w:rPr>
              <w:t>ressources</w:t>
            </w:r>
            <w:r w:rsidRPr="00F937D8">
              <w:rPr>
                <w:rFonts w:asciiTheme="minorHAnsi" w:hAnsiTheme="minorHAnsi" w:cstheme="minorHAnsi"/>
                <w:spacing w:val="-2"/>
              </w:rPr>
              <w:t xml:space="preserve"> </w:t>
            </w:r>
            <w:r w:rsidRPr="00F937D8">
              <w:rPr>
                <w:rFonts w:asciiTheme="minorHAnsi" w:hAnsiTheme="minorHAnsi" w:cstheme="minorHAnsi"/>
                <w:u w:val="single"/>
              </w:rPr>
              <w:t>humaines, de la</w:t>
            </w:r>
            <w:r w:rsidRPr="00F937D8">
              <w:rPr>
                <w:rFonts w:asciiTheme="minorHAnsi" w:hAnsiTheme="minorHAnsi" w:cstheme="minorHAnsi"/>
              </w:rPr>
              <w:t xml:space="preserve"> </w:t>
            </w:r>
            <w:r w:rsidRPr="00F937D8">
              <w:rPr>
                <w:rFonts w:asciiTheme="minorHAnsi" w:hAnsiTheme="minorHAnsi" w:cstheme="minorHAnsi"/>
                <w:u w:val="single"/>
              </w:rPr>
              <w:t>sécurité, de la</w:t>
            </w:r>
            <w:r w:rsidRPr="00F937D8">
              <w:rPr>
                <w:rFonts w:asciiTheme="minorHAnsi" w:hAnsiTheme="minorHAnsi" w:cstheme="minorHAnsi"/>
              </w:rPr>
              <w:t xml:space="preserve"> </w:t>
            </w:r>
            <w:r w:rsidRPr="00F937D8">
              <w:rPr>
                <w:rFonts w:asciiTheme="minorHAnsi" w:hAnsiTheme="minorHAnsi" w:cstheme="minorHAnsi"/>
                <w:u w:val="single"/>
              </w:rPr>
              <w:t>passation des</w:t>
            </w:r>
            <w:r w:rsidRPr="00F937D8">
              <w:rPr>
                <w:rFonts w:asciiTheme="minorHAnsi" w:hAnsiTheme="minorHAnsi" w:cstheme="minorHAnsi"/>
              </w:rPr>
              <w:t xml:space="preserve"> </w:t>
            </w:r>
            <w:r w:rsidRPr="00F937D8">
              <w:rPr>
                <w:rFonts w:asciiTheme="minorHAnsi" w:hAnsiTheme="minorHAnsi" w:cstheme="minorHAnsi"/>
                <w:u w:val="single"/>
              </w:rPr>
              <w:t>marchés, du</w:t>
            </w:r>
            <w:r w:rsidRPr="00F937D8">
              <w:rPr>
                <w:rFonts w:asciiTheme="minorHAnsi" w:hAnsiTheme="minorHAnsi" w:cstheme="minorHAnsi"/>
              </w:rPr>
              <w:t xml:space="preserve"> </w:t>
            </w:r>
            <w:r w:rsidRPr="00F937D8">
              <w:rPr>
                <w:rFonts w:asciiTheme="minorHAnsi" w:hAnsiTheme="minorHAnsi" w:cstheme="minorHAnsi"/>
                <w:u w:val="single"/>
              </w:rPr>
              <w:t>partenariat, de la</w:t>
            </w:r>
            <w:r w:rsidRPr="00F937D8">
              <w:rPr>
                <w:rFonts w:asciiTheme="minorHAnsi" w:hAnsiTheme="minorHAnsi" w:cstheme="minorHAnsi"/>
              </w:rPr>
              <w:t xml:space="preserve"> </w:t>
            </w:r>
            <w:r w:rsidRPr="00F937D8">
              <w:rPr>
                <w:rFonts w:asciiTheme="minorHAnsi" w:hAnsiTheme="minorHAnsi" w:cstheme="minorHAnsi"/>
                <w:u w:val="single"/>
              </w:rPr>
              <w:t>gestion des</w:t>
            </w:r>
            <w:r w:rsidRPr="00F937D8">
              <w:rPr>
                <w:rFonts w:asciiTheme="minorHAnsi" w:hAnsiTheme="minorHAnsi" w:cstheme="minorHAnsi"/>
              </w:rPr>
              <w:t xml:space="preserve"> </w:t>
            </w:r>
            <w:r w:rsidRPr="00F937D8">
              <w:rPr>
                <w:rFonts w:asciiTheme="minorHAnsi" w:hAnsiTheme="minorHAnsi" w:cstheme="minorHAnsi"/>
                <w:u w:val="single"/>
              </w:rPr>
              <w:t xml:space="preserve">programmes, </w:t>
            </w:r>
            <w:r w:rsidRPr="00F937D8" w:rsidDel="00897704">
              <w:rPr>
                <w:rFonts w:asciiTheme="minorHAnsi" w:hAnsiTheme="minorHAnsi" w:cstheme="minorHAnsi"/>
                <w:u w:val="single"/>
              </w:rPr>
              <w:t xml:space="preserve"> </w:t>
            </w:r>
            <w:r w:rsidRPr="00F937D8">
              <w:rPr>
                <w:rFonts w:asciiTheme="minorHAnsi" w:hAnsiTheme="minorHAnsi" w:cstheme="minorHAnsi"/>
                <w:u w:val="single"/>
              </w:rPr>
              <w:t>des portefeuilles et des</w:t>
            </w:r>
            <w:r w:rsidRPr="00F937D8">
              <w:rPr>
                <w:rFonts w:asciiTheme="minorHAnsi" w:hAnsiTheme="minorHAnsi" w:cstheme="minorHAnsi"/>
              </w:rPr>
              <w:t xml:space="preserve"> </w:t>
            </w:r>
            <w:r w:rsidRPr="00F937D8">
              <w:rPr>
                <w:rFonts w:asciiTheme="minorHAnsi" w:hAnsiTheme="minorHAnsi" w:cstheme="minorHAnsi"/>
                <w:u w:val="single"/>
              </w:rPr>
              <w:t>projets,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des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normes</w:t>
            </w:r>
            <w:r w:rsidRPr="00F937D8">
              <w:rPr>
                <w:rFonts w:asciiTheme="minorHAnsi" w:hAnsiTheme="minorHAnsi" w:cstheme="minorHAnsi"/>
              </w:rPr>
              <w:t xml:space="preserve"> </w:t>
            </w:r>
            <w:r w:rsidRPr="00F937D8">
              <w:rPr>
                <w:rFonts w:asciiTheme="minorHAnsi" w:hAnsiTheme="minorHAnsi" w:cstheme="minorHAnsi"/>
                <w:u w:val="single"/>
              </w:rPr>
              <w:t>sociales et</w:t>
            </w:r>
            <w:r w:rsidRPr="00F937D8">
              <w:rPr>
                <w:rFonts w:asciiTheme="minorHAnsi" w:hAnsiTheme="minorHAnsi" w:cstheme="minorHAnsi"/>
              </w:rPr>
              <w:t xml:space="preserve"> </w:t>
            </w:r>
            <w:r w:rsidRPr="00F937D8">
              <w:rPr>
                <w:rFonts w:asciiTheme="minorHAnsi" w:hAnsiTheme="minorHAnsi" w:cstheme="minorHAnsi"/>
                <w:spacing w:val="-2"/>
                <w:u w:val="single"/>
              </w:rPr>
              <w:t>environnementales</w:t>
            </w:r>
            <w:r w:rsidRPr="00F937D8">
              <w:rPr>
                <w:rFonts w:asciiTheme="minorHAnsi" w:hAnsiTheme="minorHAnsi" w:cstheme="minorHAnsi"/>
                <w:spacing w:val="-2"/>
              </w:rPr>
              <w:t xml:space="preserve">, </w:t>
            </w:r>
            <w:r w:rsidRPr="001A7F74">
              <w:rPr>
                <w:rFonts w:ascii="Arial" w:eastAsia="Arial" w:hAnsi="Arial" w:cs="Arial"/>
              </w:rPr>
              <w:t xml:space="preserve"> </w:t>
            </w:r>
            <w:r w:rsidRPr="00D457F1">
              <w:rPr>
                <w:rFonts w:asciiTheme="minorHAnsi" w:hAnsiTheme="minorHAnsi" w:cstheme="minorHAnsi"/>
                <w:spacing w:val="-2"/>
              </w:rPr>
              <w:t>Engagements médiatiques et communication</w:t>
            </w:r>
            <w:r>
              <w:rPr>
                <w:rFonts w:asciiTheme="minorHAnsi" w:hAnsiTheme="minorHAnsi" w:cstheme="minorHAnsi"/>
                <w:spacing w:val="-2"/>
              </w:rPr>
              <w:t xml:space="preserve"> , </w:t>
            </w:r>
            <w:r w:rsidRPr="00F937D8">
              <w:rPr>
                <w:rFonts w:asciiTheme="minorHAnsi" w:hAnsiTheme="minorHAnsi" w:cstheme="minorHAnsi"/>
                <w:spacing w:val="-2"/>
                <w:u w:val="single"/>
              </w:rPr>
              <w:t>etc.)</w:t>
            </w:r>
          </w:p>
        </w:tc>
        <w:tc>
          <w:tcPr>
            <w:tcW w:w="3240" w:type="dxa"/>
            <w:tcBorders>
              <w:top w:val="single" w:sz="4" w:space="0" w:color="000000"/>
              <w:left w:val="single" w:sz="4" w:space="0" w:color="000000"/>
              <w:bottom w:val="single" w:sz="4" w:space="0" w:color="000000"/>
              <w:right w:val="single" w:sz="4" w:space="0" w:color="000000"/>
            </w:tcBorders>
          </w:tcPr>
          <w:p w14:paraId="07560BC5" w14:textId="36E18449"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Établir un cadre complet de contrôle des risques pour le domaine fonctionnel/le processus d'entreprise pour lequel ils ont été désignés comme responsables du processus/des risques.</w:t>
            </w:r>
          </w:p>
        </w:tc>
        <w:tc>
          <w:tcPr>
            <w:tcW w:w="7920" w:type="dxa"/>
            <w:tcBorders>
              <w:top w:val="single" w:sz="4" w:space="0" w:color="000000"/>
              <w:left w:val="single" w:sz="4" w:space="0" w:color="000000"/>
              <w:bottom w:val="single" w:sz="4" w:space="0" w:color="000000"/>
              <w:right w:val="single" w:sz="4" w:space="0" w:color="000000"/>
            </w:tcBorders>
          </w:tcPr>
          <w:p w14:paraId="2434BB13"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Contribuer à l'identification et à l'atténuation des risques liés à leur domaine fonctionnel en collaboration avec le(s) propriétaire(s) des risques concerné</w:t>
            </w:r>
            <w:r w:rsidRPr="00F937D8" w:rsidDel="008708F4">
              <w:rPr>
                <w:rFonts w:asciiTheme="minorHAnsi" w:hAnsiTheme="minorHAnsi" w:cstheme="minorHAnsi"/>
              </w:rPr>
              <w:t>(</w:t>
            </w:r>
            <w:r w:rsidRPr="00F937D8">
              <w:rPr>
                <w:rFonts w:asciiTheme="minorHAnsi" w:hAnsiTheme="minorHAnsi" w:cstheme="minorHAnsi"/>
              </w:rPr>
              <w:t>s</w:t>
            </w:r>
            <w:r w:rsidRPr="00F937D8" w:rsidDel="008708F4">
              <w:rPr>
                <w:rFonts w:asciiTheme="minorHAnsi" w:hAnsiTheme="minorHAnsi" w:cstheme="minorHAnsi"/>
              </w:rPr>
              <w:t>)</w:t>
            </w:r>
            <w:r w:rsidRPr="00F937D8">
              <w:rPr>
                <w:rFonts w:asciiTheme="minorHAnsi" w:hAnsiTheme="minorHAnsi" w:cstheme="minorHAnsi"/>
              </w:rPr>
              <w:t>, et contribuer à la mise à jour des registres de risques pertinents, le cas échéant.</w:t>
            </w:r>
          </w:p>
          <w:p w14:paraId="52562F47" w14:textId="77777777" w:rsidR="003E4E27" w:rsidRDefault="003E4E27">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Mettre en place des contrôles de deuxième ligne adéquats pour garantir que le contrôle interne fonctionne efficacement et atténue les risques identifiés, et rendre compte de leurs résultats.</w:t>
            </w:r>
          </w:p>
          <w:p w14:paraId="4A36FEE1" w14:textId="77777777" w:rsidR="00C169B0" w:rsidRDefault="00C169B0" w:rsidP="00C169B0">
            <w:pPr>
              <w:pStyle w:val="TableParagraph"/>
              <w:tabs>
                <w:tab w:val="left" w:pos="355"/>
              </w:tabs>
              <w:spacing w:before="59"/>
              <w:ind w:right="265"/>
              <w:rPr>
                <w:rFonts w:asciiTheme="minorHAnsi" w:hAnsiTheme="minorHAnsi" w:cstheme="minorHAnsi"/>
              </w:rPr>
            </w:pPr>
          </w:p>
          <w:p w14:paraId="4791800E" w14:textId="77777777" w:rsidR="00C169B0" w:rsidRDefault="00C169B0" w:rsidP="00C169B0">
            <w:pPr>
              <w:pStyle w:val="TableParagraph"/>
              <w:tabs>
                <w:tab w:val="left" w:pos="355"/>
              </w:tabs>
              <w:spacing w:before="59"/>
              <w:ind w:right="265"/>
              <w:rPr>
                <w:rFonts w:asciiTheme="minorHAnsi" w:hAnsiTheme="minorHAnsi" w:cstheme="minorHAnsi"/>
              </w:rPr>
            </w:pPr>
          </w:p>
          <w:p w14:paraId="061882EE" w14:textId="77777777" w:rsidR="00C169B0" w:rsidRDefault="00C169B0" w:rsidP="00C169B0">
            <w:pPr>
              <w:pStyle w:val="TableParagraph"/>
              <w:tabs>
                <w:tab w:val="left" w:pos="355"/>
              </w:tabs>
              <w:spacing w:before="59"/>
              <w:ind w:right="265"/>
              <w:rPr>
                <w:rFonts w:asciiTheme="minorHAnsi" w:hAnsiTheme="minorHAnsi" w:cstheme="minorHAnsi"/>
              </w:rPr>
            </w:pPr>
          </w:p>
          <w:p w14:paraId="063C2138" w14:textId="77777777" w:rsidR="00C169B0" w:rsidRDefault="00C169B0" w:rsidP="00C169B0">
            <w:pPr>
              <w:pStyle w:val="TableParagraph"/>
              <w:tabs>
                <w:tab w:val="left" w:pos="355"/>
              </w:tabs>
              <w:spacing w:before="59"/>
              <w:ind w:right="265"/>
              <w:rPr>
                <w:rFonts w:asciiTheme="minorHAnsi" w:hAnsiTheme="minorHAnsi" w:cstheme="minorHAnsi"/>
              </w:rPr>
            </w:pPr>
          </w:p>
          <w:p w14:paraId="7DFA7520" w14:textId="77777777" w:rsidR="00C169B0" w:rsidRDefault="00C169B0" w:rsidP="00C169B0">
            <w:pPr>
              <w:pStyle w:val="TableParagraph"/>
              <w:tabs>
                <w:tab w:val="left" w:pos="355"/>
              </w:tabs>
              <w:spacing w:before="59"/>
              <w:ind w:right="265"/>
              <w:rPr>
                <w:rFonts w:asciiTheme="minorHAnsi" w:hAnsiTheme="minorHAnsi" w:cstheme="minorHAnsi"/>
              </w:rPr>
            </w:pPr>
          </w:p>
          <w:p w14:paraId="0B0E4169" w14:textId="4BD32335" w:rsidR="00C169B0" w:rsidRPr="00F937D8" w:rsidRDefault="00C169B0" w:rsidP="005C3F7D">
            <w:pPr>
              <w:pStyle w:val="TableParagraph"/>
              <w:tabs>
                <w:tab w:val="left" w:pos="355"/>
              </w:tabs>
              <w:spacing w:before="59"/>
              <w:ind w:right="265"/>
              <w:rPr>
                <w:rFonts w:asciiTheme="minorHAnsi" w:hAnsiTheme="minorHAnsi" w:cstheme="minorHAnsi"/>
              </w:rPr>
            </w:pPr>
          </w:p>
        </w:tc>
      </w:tr>
      <w:tr w:rsidR="003E4E27" w:rsidRPr="0039517E" w14:paraId="0C464E83" w14:textId="77777777" w:rsidTr="005C3F7D">
        <w:trPr>
          <w:trHeight w:val="317"/>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48234621" w14:textId="57BBDA4F" w:rsidR="003E4E27" w:rsidRPr="005C3F7D" w:rsidRDefault="003E4E27" w:rsidP="005C3F7D">
            <w:pPr>
              <w:pStyle w:val="TableParagraph"/>
              <w:ind w:left="2975" w:right="5282"/>
              <w:jc w:val="center"/>
              <w:rPr>
                <w:rFonts w:asciiTheme="minorHAnsi" w:hAnsiTheme="minorHAnsi" w:cstheme="minorHAnsi"/>
                <w:b/>
                <w:i/>
              </w:rPr>
            </w:pPr>
            <w:r w:rsidRPr="006B4AEE">
              <w:rPr>
                <w:rFonts w:asciiTheme="minorHAnsi" w:hAnsiTheme="minorHAnsi" w:cstheme="minorHAnsi"/>
                <w:b/>
                <w:i/>
              </w:rPr>
              <w:t>Rôle de la troisième ligne</w:t>
            </w:r>
          </w:p>
        </w:tc>
      </w:tr>
      <w:tr w:rsidR="003E4E27" w:rsidRPr="0039517E" w14:paraId="4BADED94"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10D61102" w14:textId="46D200BA" w:rsidR="003E4E27" w:rsidRPr="00F937D8" w:rsidRDefault="003E4E27" w:rsidP="005C3F7D">
            <w:pPr>
              <w:pStyle w:val="TableParagraph"/>
              <w:ind w:right="118"/>
              <w:rPr>
                <w:rFonts w:asciiTheme="minorHAnsi" w:hAnsiTheme="minorHAnsi" w:cstheme="minorHAnsi"/>
                <w:b/>
              </w:rPr>
            </w:pPr>
            <w:r w:rsidRPr="00D457F1">
              <w:rPr>
                <w:rFonts w:asciiTheme="minorHAnsi" w:hAnsiTheme="minorHAnsi" w:cstheme="minorHAnsi"/>
                <w:b/>
              </w:rPr>
              <w:t>Bureau</w:t>
            </w:r>
            <w:r w:rsidRPr="00D457F1">
              <w:rPr>
                <w:rFonts w:asciiTheme="minorHAnsi" w:hAnsiTheme="minorHAnsi" w:cstheme="minorHAnsi"/>
                <w:b/>
                <w:spacing w:val="-13"/>
              </w:rPr>
              <w:t xml:space="preserve"> </w:t>
            </w:r>
            <w:r w:rsidRPr="00D457F1">
              <w:rPr>
                <w:rFonts w:asciiTheme="minorHAnsi" w:hAnsiTheme="minorHAnsi" w:cstheme="minorHAnsi"/>
                <w:b/>
              </w:rPr>
              <w:t>de</w:t>
            </w:r>
            <w:r w:rsidRPr="00D457F1">
              <w:rPr>
                <w:rFonts w:asciiTheme="minorHAnsi" w:hAnsiTheme="minorHAnsi" w:cstheme="minorHAnsi"/>
                <w:b/>
                <w:spacing w:val="-12"/>
              </w:rPr>
              <w:t xml:space="preserve"> </w:t>
            </w:r>
            <w:r w:rsidRPr="00D457F1">
              <w:rPr>
                <w:rFonts w:asciiTheme="minorHAnsi" w:hAnsiTheme="minorHAnsi" w:cstheme="minorHAnsi"/>
                <w:b/>
              </w:rPr>
              <w:t>l'audit</w:t>
            </w:r>
            <w:r w:rsidRPr="00D457F1">
              <w:rPr>
                <w:rFonts w:asciiTheme="minorHAnsi" w:hAnsiTheme="minorHAnsi" w:cstheme="minorHAnsi"/>
                <w:b/>
                <w:spacing w:val="-13"/>
              </w:rPr>
              <w:t xml:space="preserve"> </w:t>
            </w:r>
            <w:r w:rsidRPr="00D457F1">
              <w:rPr>
                <w:rFonts w:asciiTheme="minorHAnsi" w:hAnsiTheme="minorHAnsi" w:cstheme="minorHAnsi"/>
                <w:b/>
              </w:rPr>
              <w:t>et des enquêtes (OAI) et Bureau indépendant de l’évaluation (IEO)</w:t>
            </w:r>
          </w:p>
        </w:tc>
        <w:tc>
          <w:tcPr>
            <w:tcW w:w="3240" w:type="dxa"/>
            <w:tcBorders>
              <w:top w:val="single" w:sz="4" w:space="0" w:color="000000"/>
              <w:left w:val="single" w:sz="4" w:space="0" w:color="000000"/>
              <w:bottom w:val="single" w:sz="4" w:space="0" w:color="000000"/>
              <w:right w:val="single" w:sz="4" w:space="0" w:color="000000"/>
            </w:tcBorders>
          </w:tcPr>
          <w:p w14:paraId="7F57379D" w14:textId="0172CCE5" w:rsidR="003E4E27" w:rsidRPr="00F937D8" w:rsidRDefault="003E4E27" w:rsidP="005C3F7D">
            <w:pPr>
              <w:pStyle w:val="TableParagraph"/>
              <w:ind w:right="133"/>
              <w:rPr>
                <w:rFonts w:asciiTheme="minorHAnsi" w:hAnsiTheme="minorHAnsi" w:cstheme="minorHAnsi"/>
              </w:rPr>
            </w:pPr>
            <w:r w:rsidRPr="00D457F1">
              <w:rPr>
                <w:rFonts w:asciiTheme="minorHAnsi" w:hAnsiTheme="minorHAnsi" w:cstheme="minorHAnsi"/>
              </w:rPr>
              <w:t>Fournir une assurance ainsi que des conseils indépendants et objectifs.</w:t>
            </w:r>
          </w:p>
        </w:tc>
        <w:tc>
          <w:tcPr>
            <w:tcW w:w="7920" w:type="dxa"/>
            <w:tcBorders>
              <w:top w:val="single" w:sz="4" w:space="0" w:color="000000"/>
              <w:left w:val="single" w:sz="4" w:space="0" w:color="000000"/>
              <w:bottom w:val="single" w:sz="4" w:space="0" w:color="000000"/>
              <w:right w:val="single" w:sz="4" w:space="0" w:color="000000"/>
            </w:tcBorders>
          </w:tcPr>
          <w:p w14:paraId="4FFD8396" w14:textId="2C2B213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6D772A">
              <w:rPr>
                <w:rFonts w:asciiTheme="minorHAnsi" w:hAnsiTheme="minorHAnsi" w:cstheme="minorHAnsi"/>
              </w:rPr>
              <w:t>Fournir des garanties et des conseils indépendants et objectifs sur le cadre</w:t>
            </w:r>
            <w:r>
              <w:rPr>
                <w:rFonts w:asciiTheme="minorHAnsi" w:hAnsiTheme="minorHAnsi" w:cstheme="minorHAnsi"/>
              </w:rPr>
              <w:t xml:space="preserve"> de contrôle interne et </w:t>
            </w:r>
            <w:r w:rsidRPr="00F937D8">
              <w:rPr>
                <w:rFonts w:asciiTheme="minorHAnsi" w:hAnsiTheme="minorHAnsi" w:cstheme="minorHAnsi"/>
              </w:rPr>
              <w:t>les pratiques de gestion des risques dans l'organisation et fournir des recommandations sur les moyens d'améliorer la gestion des risques</w:t>
            </w:r>
            <w:r w:rsidRPr="006B4AEE">
              <w:rPr>
                <w:rFonts w:asciiTheme="minorHAnsi" w:hAnsiTheme="minorHAnsi" w:cstheme="minorHAnsi"/>
              </w:rPr>
              <w:t>.</w:t>
            </w:r>
          </w:p>
        </w:tc>
      </w:tr>
      <w:tr w:rsidR="003E4E27" w:rsidRPr="0039517E" w14:paraId="4E29FA1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36F9DF2A" w14:textId="0DA530E4" w:rsidR="003E4E27" w:rsidRPr="00F937D8" w:rsidRDefault="003E4E27" w:rsidP="005C3F7D">
            <w:pPr>
              <w:pStyle w:val="TableParagraph"/>
              <w:ind w:right="118"/>
              <w:rPr>
                <w:rFonts w:asciiTheme="minorHAnsi" w:hAnsiTheme="minorHAnsi" w:cstheme="minorHAnsi"/>
                <w:b/>
              </w:rPr>
            </w:pPr>
            <w:r w:rsidRPr="00361594">
              <w:rPr>
                <w:rFonts w:asciiTheme="minorHAnsi" w:hAnsiTheme="minorHAnsi" w:cstheme="minorHAnsi"/>
                <w:b/>
              </w:rPr>
              <w:t>Comité des commissaires aux comptes de l'ONU</w:t>
            </w:r>
          </w:p>
        </w:tc>
        <w:tc>
          <w:tcPr>
            <w:tcW w:w="3240" w:type="dxa"/>
            <w:tcBorders>
              <w:top w:val="single" w:sz="4" w:space="0" w:color="000000"/>
              <w:left w:val="single" w:sz="4" w:space="0" w:color="000000"/>
              <w:bottom w:val="single" w:sz="4" w:space="0" w:color="000000"/>
              <w:right w:val="single" w:sz="4" w:space="0" w:color="000000"/>
            </w:tcBorders>
          </w:tcPr>
          <w:p w14:paraId="2AF315E4" w14:textId="155162E0" w:rsidR="003E4E27" w:rsidRPr="00F937D8" w:rsidRDefault="003E4E27" w:rsidP="005C3F7D">
            <w:pPr>
              <w:pStyle w:val="TableParagraph"/>
              <w:ind w:right="133"/>
              <w:rPr>
                <w:rFonts w:asciiTheme="minorHAnsi" w:hAnsiTheme="minorHAnsi" w:cstheme="minorHAnsi"/>
              </w:rPr>
            </w:pPr>
            <w:r w:rsidRPr="00361594">
              <w:rPr>
                <w:rFonts w:asciiTheme="minorHAnsi" w:hAnsiTheme="minorHAnsi" w:cstheme="minorHAnsi"/>
              </w:rPr>
              <w:t>Le Comité des commissaires aux comptes des Nations Unies (BoA) effectue l'audit externe des comptes de l'</w:t>
            </w:r>
            <w:r>
              <w:rPr>
                <w:rFonts w:asciiTheme="minorHAnsi" w:hAnsiTheme="minorHAnsi" w:cstheme="minorHAnsi"/>
              </w:rPr>
              <w:t xml:space="preserve">ONU </w:t>
            </w:r>
            <w:r w:rsidRPr="00361594">
              <w:rPr>
                <w:rFonts w:asciiTheme="minorHAnsi" w:hAnsiTheme="minorHAnsi" w:cstheme="minorHAnsi"/>
              </w:rPr>
              <w:t>et de ses fonds et programmes.</w:t>
            </w:r>
          </w:p>
        </w:tc>
        <w:tc>
          <w:tcPr>
            <w:tcW w:w="7920" w:type="dxa"/>
            <w:tcBorders>
              <w:top w:val="single" w:sz="4" w:space="0" w:color="000000"/>
              <w:left w:val="single" w:sz="4" w:space="0" w:color="000000"/>
              <w:bottom w:val="single" w:sz="4" w:space="0" w:color="000000"/>
              <w:right w:val="single" w:sz="4" w:space="0" w:color="000000"/>
            </w:tcBorders>
          </w:tcPr>
          <w:p w14:paraId="4A9B982E" w14:textId="6E4AE48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361594">
              <w:rPr>
                <w:rFonts w:asciiTheme="minorHAnsi" w:hAnsiTheme="minorHAnsi" w:cstheme="minorHAnsi"/>
              </w:rPr>
              <w:t>Il effectue des audits externes et rend compte des états financiers du PNUD dans un document public, qui est présenté à l'Assemblée générale par l'intermédiaire de la Cinquième Commission et au Conseil d'administration du PNUD.</w:t>
            </w:r>
          </w:p>
        </w:tc>
      </w:tr>
    </w:tbl>
    <w:p w14:paraId="21046819" w14:textId="77777777" w:rsidR="00494E07" w:rsidRPr="006B4AEE" w:rsidDel="007441D3" w:rsidRDefault="00494E07">
      <w:pPr>
        <w:pStyle w:val="BodyText"/>
        <w:spacing w:before="8"/>
        <w:rPr>
          <w:rFonts w:asciiTheme="minorHAnsi" w:hAnsiTheme="minorHAnsi" w:cstheme="minorHAnsi"/>
          <w:sz w:val="7"/>
        </w:rPr>
      </w:pPr>
    </w:p>
    <w:p w14:paraId="65ED5FFE" w14:textId="0F68BEDC" w:rsidR="00EB1C89" w:rsidRDefault="00EB1C89">
      <w:pPr>
        <w:pStyle w:val="BodyText"/>
        <w:spacing w:before="8"/>
        <w:rPr>
          <w:rFonts w:asciiTheme="minorHAnsi" w:hAnsiTheme="minorHAnsi" w:cstheme="minorHAnsi"/>
          <w:sz w:val="7"/>
        </w:rPr>
      </w:pPr>
    </w:p>
    <w:p w14:paraId="103602F3" w14:textId="031BD522" w:rsidR="00855A15" w:rsidRDefault="00855A15">
      <w:pPr>
        <w:pStyle w:val="BodyText"/>
        <w:spacing w:before="8"/>
        <w:rPr>
          <w:rFonts w:asciiTheme="minorHAnsi" w:hAnsiTheme="minorHAnsi" w:cstheme="minorHAnsi"/>
          <w:sz w:val="7"/>
        </w:rPr>
      </w:pPr>
    </w:p>
    <w:p w14:paraId="424FC09E" w14:textId="77777777" w:rsidR="00855A15" w:rsidRPr="006B4AEE" w:rsidRDefault="00855A15">
      <w:pPr>
        <w:pStyle w:val="BodyText"/>
        <w:spacing w:before="8"/>
        <w:rPr>
          <w:rFonts w:asciiTheme="minorHAnsi" w:hAnsiTheme="minorHAnsi" w:cstheme="minorHAnsi"/>
          <w:sz w:val="7"/>
        </w:rPr>
      </w:pPr>
    </w:p>
    <w:p w14:paraId="5A1BD810" w14:textId="33D0A241" w:rsidR="00494E07" w:rsidRPr="006B4AEE" w:rsidDel="007441D3" w:rsidRDefault="00494E07">
      <w:pPr>
        <w:pStyle w:val="BodyText"/>
        <w:spacing w:before="8"/>
        <w:rPr>
          <w:rFonts w:asciiTheme="minorHAnsi" w:hAnsiTheme="minorHAnsi" w:cstheme="minorHAnsi"/>
          <w:sz w:val="7"/>
        </w:rPr>
      </w:pPr>
    </w:p>
    <w:p w14:paraId="40D65972" w14:textId="77777777" w:rsidR="00494E07" w:rsidRPr="006B4AEE" w:rsidDel="007441D3" w:rsidRDefault="00494E07">
      <w:pPr>
        <w:pStyle w:val="BodyText"/>
        <w:spacing w:before="5"/>
        <w:rPr>
          <w:rFonts w:asciiTheme="minorHAnsi" w:hAnsiTheme="minorHAnsi" w:cstheme="minorHAnsi"/>
          <w:sz w:val="7"/>
        </w:rPr>
      </w:pPr>
    </w:p>
    <w:p w14:paraId="3D6692FE" w14:textId="77777777" w:rsidR="00557353" w:rsidRPr="006B4AEE" w:rsidRDefault="00557353">
      <w:pPr>
        <w:rPr>
          <w:rFonts w:asciiTheme="minorHAnsi" w:hAnsiTheme="minorHAnsi" w:cstheme="minorHAnsi"/>
        </w:rPr>
        <w:sectPr w:rsidR="00557353" w:rsidRPr="006B4AEE" w:rsidSect="005C3F7D">
          <w:type w:val="nextColumn"/>
          <w:pgSz w:w="16840" w:h="11910" w:orient="landscape"/>
          <w:pgMar w:top="1440" w:right="1440" w:bottom="1440" w:left="1440" w:header="706" w:footer="706" w:gutter="0"/>
          <w:cols w:space="720"/>
          <w:docGrid w:linePitch="299"/>
        </w:sectPr>
      </w:pPr>
    </w:p>
    <w:p w14:paraId="5792102F" w14:textId="77777777" w:rsidR="004B57DF" w:rsidRPr="006B4AEE" w:rsidRDefault="004B57DF">
      <w:pPr>
        <w:pStyle w:val="Heading1"/>
        <w:keepNext/>
        <w:keepLines/>
        <w:widowControl/>
        <w:autoSpaceDE/>
        <w:autoSpaceDN/>
        <w:spacing w:before="240"/>
        <w:ind w:left="0"/>
        <w:jc w:val="both"/>
        <w:rPr>
          <w:rFonts w:ascii="Calibri Light" w:eastAsiaTheme="majorEastAsia" w:hAnsi="Calibri Light" w:cs="Calibri Light"/>
          <w:lang w:val="fr-CH"/>
        </w:rPr>
      </w:pPr>
      <w:bookmarkStart w:id="189" w:name="Annexe_5._Mandat_du_comité_des_risques"/>
      <w:bookmarkStart w:id="190" w:name="_Annexe_5._Mandat"/>
      <w:bookmarkStart w:id="191" w:name="_Toc210824678"/>
      <w:bookmarkEnd w:id="189"/>
      <w:bookmarkEnd w:id="190"/>
      <w:r w:rsidRPr="006B4AEE">
        <w:rPr>
          <w:rFonts w:ascii="Calibri Light" w:eastAsiaTheme="majorEastAsia" w:hAnsi="Calibri Light" w:cs="Calibri Light"/>
          <w:lang w:val="fr-CH"/>
        </w:rPr>
        <w:lastRenderedPageBreak/>
        <w:t>Annexe 5. Mandat du comité des risques</w:t>
      </w:r>
      <w:bookmarkEnd w:id="191"/>
    </w:p>
    <w:p w14:paraId="1983BA16" w14:textId="77777777" w:rsidR="004B57DF" w:rsidRPr="0039517E" w:rsidRDefault="004B57DF">
      <w:pPr>
        <w:pStyle w:val="BodyText"/>
        <w:spacing w:before="3"/>
        <w:rPr>
          <w:rFonts w:asciiTheme="minorHAnsi" w:hAnsiTheme="minorHAnsi" w:cstheme="minorHAnsi"/>
          <w:sz w:val="27"/>
        </w:rPr>
      </w:pPr>
    </w:p>
    <w:p w14:paraId="6D869DC1" w14:textId="00F9D57D" w:rsidR="004B57DF" w:rsidRPr="006B4AEE" w:rsidRDefault="004B57DF">
      <w:pPr>
        <w:pStyle w:val="Heading2"/>
        <w:keepNext/>
        <w:widowControl/>
        <w:autoSpaceDE/>
        <w:autoSpaceDN/>
        <w:spacing w:before="40"/>
        <w:ind w:left="0"/>
        <w:rPr>
          <w:rFonts w:eastAsiaTheme="majorEastAsia" w:cs="Calibri Light"/>
          <w:sz w:val="26"/>
        </w:rPr>
      </w:pPr>
      <w:bookmarkStart w:id="192" w:name="Contexte"/>
      <w:bookmarkStart w:id="193" w:name="_Toc210824679"/>
      <w:bookmarkEnd w:id="192"/>
      <w:r w:rsidRPr="006B4AEE">
        <w:rPr>
          <w:rFonts w:ascii="Calibri Light" w:eastAsiaTheme="majorEastAsia" w:hAnsi="Calibri Light" w:cs="Calibri Light"/>
          <w:color w:val="365F91" w:themeColor="accent1" w:themeShade="BF"/>
          <w:sz w:val="26"/>
          <w:szCs w:val="26"/>
        </w:rPr>
        <w:t>Contexte</w:t>
      </w:r>
      <w:bookmarkEnd w:id="193"/>
    </w:p>
    <w:p w14:paraId="605EE50E" w14:textId="4DCD25FE"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gestion des risques de l'entreprise (ERM), y compris l'aspect stratégique de la </w:t>
      </w:r>
      <w:r w:rsidR="006644FC" w:rsidRPr="0039517E">
        <w:rPr>
          <w:rFonts w:asciiTheme="minorHAnsi" w:eastAsia="Calibri" w:hAnsiTheme="minorHAnsi" w:cstheme="minorHAnsi"/>
        </w:rPr>
        <w:t>Sécurité et gestion des crises et de la continuité des activités</w:t>
      </w:r>
      <w:r w:rsidRPr="0039517E">
        <w:rPr>
          <w:rFonts w:asciiTheme="minorHAnsi" w:eastAsia="Calibri" w:hAnsiTheme="minorHAnsi" w:cstheme="minorHAnsi"/>
        </w:rPr>
        <w:t>,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33863250" w14:textId="1DF8A3B9"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politique GRE du PNUD guidera la conduite et l'application de la GRE et définira les rôles et les responsabilités. Au niveau de l'organisation, </w:t>
      </w:r>
      <w:r w:rsidR="006644FC" w:rsidRPr="0039517E">
        <w:rPr>
          <w:rFonts w:asciiTheme="minorHAnsi" w:eastAsia="Calibri" w:hAnsiTheme="minorHAnsi" w:cstheme="minorHAnsi"/>
        </w:rPr>
        <w:t>le</w:t>
      </w:r>
      <w:r w:rsidRPr="0039517E">
        <w:rPr>
          <w:rFonts w:asciiTheme="minorHAnsi" w:eastAsia="Calibri" w:hAnsiTheme="minorHAnsi" w:cstheme="minorHAnsi"/>
        </w:rPr>
        <w:t xml:space="preserve"> Comité des risques</w:t>
      </w:r>
      <w:r w:rsidR="006644FC" w:rsidRPr="0039517E">
        <w:rPr>
          <w:rFonts w:asciiTheme="minorHAnsi" w:eastAsia="Calibri" w:hAnsiTheme="minorHAnsi" w:cstheme="minorHAnsi"/>
        </w:rPr>
        <w:t xml:space="preserve"> est un group consultatif</w:t>
      </w:r>
      <w:r w:rsidRPr="0039517E">
        <w:rPr>
          <w:rFonts w:asciiTheme="minorHAnsi" w:eastAsia="Calibri" w:hAnsiTheme="minorHAnsi" w:cstheme="minorHAnsi"/>
        </w:rPr>
        <w:t>, présidé par l'Administrateur associé, supervise la mise en œuvre globale</w:t>
      </w:r>
      <w:r w:rsidR="006C6E47" w:rsidRPr="0039517E">
        <w:rPr>
          <w:rFonts w:asciiTheme="minorHAnsi" w:eastAsia="Calibri" w:hAnsiTheme="minorHAnsi" w:cstheme="minorHAnsi"/>
        </w:rPr>
        <w:t xml:space="preserve"> du cadre de gestion de risques au sein du PNUD</w:t>
      </w:r>
      <w:r w:rsidRPr="0039517E">
        <w:rPr>
          <w:rFonts w:asciiTheme="minorHAnsi" w:eastAsia="Calibri" w:hAnsiTheme="minorHAnsi" w:cstheme="minorHAnsi"/>
        </w:rPr>
        <w:t>. Le Comité des risques est un sous-comité du GE</w:t>
      </w:r>
      <w:r w:rsidR="006C6E47" w:rsidRPr="0039517E">
        <w:rPr>
          <w:rFonts w:asciiTheme="minorHAnsi" w:eastAsia="Calibri" w:hAnsiTheme="minorHAnsi" w:cstheme="minorHAnsi"/>
        </w:rPr>
        <w:t>. Il recommande les risques à transmettre à l'administrateur et fournit des conseils/examens sur des questions spécifiques à la demande de l'administrateur. Le comité des risques fait rapport au GE sur le cadre en fonction des besoins</w:t>
      </w:r>
      <w:r w:rsidRPr="0039517E">
        <w:rPr>
          <w:rFonts w:asciiTheme="minorHAnsi" w:eastAsia="Calibri" w:hAnsiTheme="minorHAnsi" w:cstheme="minorHAnsi"/>
        </w:rPr>
        <w:t>.</w:t>
      </w:r>
    </w:p>
    <w:p w14:paraId="3E44F3F0" w14:textId="77777777" w:rsidR="004B57DF" w:rsidRPr="0039517E" w:rsidRDefault="004B57DF">
      <w:pPr>
        <w:widowControl/>
        <w:autoSpaceDE/>
        <w:autoSpaceDN/>
        <w:jc w:val="both"/>
        <w:rPr>
          <w:rFonts w:asciiTheme="minorHAnsi" w:eastAsia="Calibri" w:hAnsiTheme="minorHAnsi" w:cstheme="minorHAnsi"/>
        </w:rPr>
      </w:pPr>
    </w:p>
    <w:p w14:paraId="764F25F6" w14:textId="0F0406AA" w:rsidR="004B57DF" w:rsidRPr="006B4AEE" w:rsidRDefault="004B57DF">
      <w:pPr>
        <w:pStyle w:val="Heading2"/>
        <w:keepNext/>
        <w:widowControl/>
        <w:autoSpaceDE/>
        <w:autoSpaceDN/>
        <w:spacing w:before="40"/>
        <w:ind w:left="0"/>
        <w:rPr>
          <w:rFonts w:ascii="Calibri Light" w:eastAsiaTheme="majorEastAsia" w:hAnsi="Calibri Light" w:cs="Calibri Light"/>
          <w:color w:val="365F91" w:themeColor="accent1" w:themeShade="BF"/>
          <w:sz w:val="26"/>
          <w:szCs w:val="26"/>
        </w:rPr>
      </w:pPr>
      <w:bookmarkStart w:id="194" w:name="Tâches_et_responsabilités"/>
      <w:bookmarkStart w:id="195" w:name="_Toc210824680"/>
      <w:bookmarkEnd w:id="194"/>
      <w:r w:rsidRPr="006B4AEE">
        <w:rPr>
          <w:rFonts w:ascii="Calibri Light" w:eastAsiaTheme="majorEastAsia" w:hAnsi="Calibri Light" w:cs="Calibri Light"/>
          <w:color w:val="365F91" w:themeColor="accent1" w:themeShade="BF"/>
          <w:sz w:val="26"/>
          <w:szCs w:val="26"/>
        </w:rPr>
        <w:t>Tâches et responsabilités</w:t>
      </w:r>
      <w:bookmarkEnd w:id="195"/>
    </w:p>
    <w:p w14:paraId="55703E29" w14:textId="1C26A9B1" w:rsidR="004B57DF" w:rsidRPr="0039517E" w:rsidRDefault="004B57DF">
      <w:pPr>
        <w:pStyle w:val="BodyText"/>
        <w:spacing w:before="1" w:line="276" w:lineRule="auto"/>
        <w:ind w:right="121"/>
        <w:jc w:val="both"/>
        <w:rPr>
          <w:rFonts w:asciiTheme="minorHAnsi" w:hAnsiTheme="minorHAnsi" w:cstheme="minorHAnsi"/>
          <w:sz w:val="22"/>
          <w:szCs w:val="22"/>
        </w:rPr>
      </w:pPr>
      <w:r w:rsidRPr="0039517E">
        <w:rPr>
          <w:rFonts w:asciiTheme="minorHAnsi" w:eastAsia="Calibri" w:hAnsiTheme="minorHAnsi" w:cstheme="minorHAnsi"/>
          <w:sz w:val="22"/>
          <w:szCs w:val="22"/>
        </w:rPr>
        <w:t>Conformément à la (aux) politique(s) pertinente(s), le comité des risques est responsable de ce qui suit</w:t>
      </w:r>
      <w:r w:rsidR="00710A5A">
        <w:rPr>
          <w:rFonts w:asciiTheme="minorHAnsi" w:eastAsia="Calibri" w:hAnsiTheme="minorHAnsi" w:cstheme="minorHAnsi"/>
          <w:sz w:val="22"/>
          <w:szCs w:val="22"/>
        </w:rPr>
        <w:t xml:space="preserve"> </w:t>
      </w:r>
      <w:r w:rsidRPr="0039517E">
        <w:rPr>
          <w:rFonts w:asciiTheme="minorHAnsi" w:hAnsiTheme="minorHAnsi" w:cstheme="minorHAnsi"/>
          <w:sz w:val="22"/>
          <w:szCs w:val="22"/>
        </w:rPr>
        <w:t>:</w:t>
      </w:r>
    </w:p>
    <w:p w14:paraId="6DE2887C" w14:textId="77777777" w:rsidR="00113178" w:rsidRPr="0039517E" w:rsidRDefault="00113178">
      <w:pPr>
        <w:pStyle w:val="BodyText"/>
        <w:spacing w:before="1" w:line="276" w:lineRule="auto"/>
        <w:ind w:right="121"/>
        <w:jc w:val="both"/>
        <w:rPr>
          <w:rFonts w:asciiTheme="minorHAnsi" w:hAnsiTheme="minorHAnsi" w:cstheme="minorHAnsi"/>
          <w:sz w:val="22"/>
          <w:szCs w:val="22"/>
        </w:rPr>
      </w:pPr>
    </w:p>
    <w:p w14:paraId="4E0D8508" w14:textId="40B0B8D0" w:rsidR="004B57DF" w:rsidRPr="0039517E" w:rsidRDefault="006C6E47" w:rsidP="005C3F7D">
      <w:pPr>
        <w:pStyle w:val="Default"/>
        <w:numPr>
          <w:ilvl w:val="0"/>
          <w:numId w:val="37"/>
        </w:numPr>
        <w:tabs>
          <w:tab w:val="left" w:pos="360"/>
        </w:tabs>
        <w:spacing w:after="120" w:line="276" w:lineRule="auto"/>
        <w:ind w:left="0" w:firstLine="0"/>
        <w:jc w:val="both"/>
        <w:rPr>
          <w:rFonts w:asciiTheme="minorHAnsi" w:hAnsiTheme="minorHAnsi" w:cstheme="minorHAnsi"/>
          <w:b/>
          <w:i/>
          <w:color w:val="auto"/>
          <w:sz w:val="22"/>
          <w:szCs w:val="22"/>
          <w:lang w:val="fr-CH"/>
        </w:rPr>
      </w:pPr>
      <w:r w:rsidRPr="0039517E">
        <w:rPr>
          <w:rFonts w:asciiTheme="minorHAnsi" w:hAnsiTheme="minorHAnsi" w:cstheme="minorHAnsi"/>
          <w:b/>
          <w:i/>
          <w:color w:val="auto"/>
          <w:sz w:val="22"/>
          <w:szCs w:val="22"/>
          <w:lang w:val="fr-CH"/>
        </w:rPr>
        <w:t>Identification, e</w:t>
      </w:r>
      <w:r w:rsidR="004B57DF" w:rsidRPr="0039517E">
        <w:rPr>
          <w:rFonts w:asciiTheme="minorHAnsi" w:hAnsiTheme="minorHAnsi" w:cstheme="minorHAnsi"/>
          <w:b/>
          <w:i/>
          <w:color w:val="auto"/>
          <w:sz w:val="22"/>
          <w:szCs w:val="22"/>
          <w:lang w:val="fr-CH"/>
        </w:rPr>
        <w:t>xamen et analyse des risques d'entreprise</w:t>
      </w:r>
    </w:p>
    <w:p w14:paraId="77B57173" w14:textId="17A741B1" w:rsidR="004B57DF" w:rsidRPr="0039517E" w:rsidRDefault="004B57DF" w:rsidP="005C3F7D">
      <w:pPr>
        <w:pStyle w:val="BodyText"/>
        <w:spacing w:before="160" w:line="276" w:lineRule="auto"/>
        <w:ind w:right="120"/>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Dans le cadre de cette responsabilité, le comité </w:t>
      </w:r>
      <w:r w:rsidR="006C6E47" w:rsidRPr="0039517E">
        <w:rPr>
          <w:rFonts w:asciiTheme="minorHAnsi" w:eastAsia="Calibri" w:hAnsiTheme="minorHAnsi" w:cstheme="minorHAnsi"/>
          <w:sz w:val="22"/>
          <w:szCs w:val="22"/>
        </w:rPr>
        <w:t xml:space="preserve">identifie, </w:t>
      </w:r>
      <w:r w:rsidRPr="0039517E">
        <w:rPr>
          <w:rFonts w:asciiTheme="minorHAnsi" w:eastAsia="Calibri" w:hAnsiTheme="minorHAnsi" w:cstheme="minorHAnsi"/>
          <w:sz w:val="22"/>
          <w:szCs w:val="22"/>
        </w:rPr>
        <w:t>examine et délibère sur les stratégies</w:t>
      </w:r>
      <w:r w:rsidR="00B6383F" w:rsidRPr="0039517E">
        <w:rPr>
          <w:rFonts w:asciiTheme="minorHAnsi" w:eastAsia="Calibri" w:hAnsiTheme="minorHAnsi" w:cstheme="minorHAnsi"/>
          <w:sz w:val="22"/>
          <w:szCs w:val="22"/>
        </w:rPr>
        <w:t xml:space="preserve"> d’entreprise</w:t>
      </w:r>
      <w:r w:rsidRPr="0039517E">
        <w:rPr>
          <w:rFonts w:asciiTheme="minorHAnsi" w:eastAsia="Calibri" w:hAnsiTheme="minorHAnsi" w:cstheme="minorHAnsi"/>
          <w:sz w:val="22"/>
          <w:szCs w:val="22"/>
        </w:rPr>
        <w:t xml:space="preserve"> de gestion</w:t>
      </w:r>
      <w:r w:rsidR="00B6383F" w:rsidRPr="0039517E">
        <w:rPr>
          <w:rFonts w:asciiTheme="minorHAnsi" w:eastAsia="Calibri" w:hAnsiTheme="minorHAnsi" w:cstheme="minorHAnsi"/>
          <w:sz w:val="22"/>
          <w:szCs w:val="22"/>
        </w:rPr>
        <w:t>/traitement</w:t>
      </w:r>
      <w:r w:rsidRPr="0039517E">
        <w:rPr>
          <w:rFonts w:asciiTheme="minorHAnsi" w:eastAsia="Calibri" w:hAnsiTheme="minorHAnsi" w:cstheme="minorHAnsi"/>
          <w:sz w:val="22"/>
          <w:szCs w:val="22"/>
        </w:rPr>
        <w:t xml:space="preserve"> des risques et, le cas échéant, sur les modifications proposées ou les stratégies révisées. Le comité se concentrera sur les risques stratégiques de l'entreprise qui</w:t>
      </w:r>
      <w:r w:rsidR="00B6383F" w:rsidRPr="0039517E">
        <w:rPr>
          <w:rFonts w:asciiTheme="minorHAnsi" w:eastAsia="Calibri" w:hAnsiTheme="minorHAnsi" w:cstheme="minorHAnsi"/>
          <w:sz w:val="22"/>
          <w:szCs w:val="22"/>
        </w:rPr>
        <w:t xml:space="preserve"> sont identifiés par le comité ou que </w:t>
      </w:r>
      <w:r w:rsidRPr="0039517E">
        <w:rPr>
          <w:rFonts w:asciiTheme="minorHAnsi" w:eastAsia="Calibri" w:hAnsiTheme="minorHAnsi" w:cstheme="minorHAnsi"/>
          <w:sz w:val="22"/>
          <w:szCs w:val="22"/>
        </w:rPr>
        <w:t xml:space="preserve">lui sont transmis, </w:t>
      </w:r>
      <w:r w:rsidR="00B6383F" w:rsidRPr="0039517E">
        <w:rPr>
          <w:rFonts w:asciiTheme="minorHAnsi" w:eastAsia="Calibri" w:hAnsiTheme="minorHAnsi" w:cstheme="minorHAnsi"/>
          <w:sz w:val="22"/>
          <w:szCs w:val="22"/>
        </w:rPr>
        <w:t xml:space="preserve">y compris </w:t>
      </w:r>
      <w:r w:rsidRPr="0039517E">
        <w:rPr>
          <w:rFonts w:asciiTheme="minorHAnsi" w:eastAsia="Calibri" w:hAnsiTheme="minorHAnsi" w:cstheme="minorHAnsi"/>
          <w:sz w:val="22"/>
          <w:szCs w:val="22"/>
        </w:rPr>
        <w:t xml:space="preserve">sur les risques opérationnels </w:t>
      </w:r>
      <w:r w:rsidR="00B6383F" w:rsidRPr="0039517E">
        <w:rPr>
          <w:rFonts w:asciiTheme="minorHAnsi" w:eastAsia="Calibri" w:hAnsiTheme="minorHAnsi" w:cstheme="minorHAnsi"/>
          <w:sz w:val="22"/>
          <w:szCs w:val="22"/>
        </w:rPr>
        <w:t>escaladés depuis d’</w:t>
      </w:r>
      <w:r w:rsidRPr="0039517E">
        <w:rPr>
          <w:rFonts w:asciiTheme="minorHAnsi" w:eastAsia="Calibri" w:hAnsiTheme="minorHAnsi" w:cstheme="minorHAnsi"/>
          <w:sz w:val="22"/>
          <w:szCs w:val="22"/>
        </w:rPr>
        <w:t>autres forums respectifs</w:t>
      </w:r>
      <w:r w:rsidR="00113178"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(par exemple, l'OPG, le SMG, l'ET et le Conseil de crise).</w:t>
      </w:r>
    </w:p>
    <w:p w14:paraId="06CE380D" w14:textId="7AC96B4F" w:rsidR="004B57DF" w:rsidRPr="0039517E" w:rsidRDefault="00B6383F" w:rsidP="005C3F7D">
      <w:pPr>
        <w:pStyle w:val="ListParagraph"/>
        <w:numPr>
          <w:ilvl w:val="1"/>
          <w:numId w:val="37"/>
        </w:numPr>
        <w:tabs>
          <w:tab w:val="left" w:pos="180"/>
        </w:tabs>
        <w:spacing w:before="120"/>
        <w:ind w:left="0" w:firstLine="90"/>
        <w:jc w:val="both"/>
        <w:rPr>
          <w:rFonts w:asciiTheme="minorHAnsi" w:hAnsiTheme="minorHAnsi" w:cstheme="minorHAnsi"/>
        </w:rPr>
      </w:pPr>
      <w:r w:rsidRPr="0039517E">
        <w:rPr>
          <w:rFonts w:asciiTheme="minorHAnsi" w:eastAsia="Calibri" w:hAnsiTheme="minorHAnsi" w:cstheme="minorHAnsi"/>
        </w:rPr>
        <w:t>Risques escaladés provenant d'autres mécanismes de l'entreprise</w:t>
      </w:r>
      <w:r w:rsidR="00710A5A">
        <w:rPr>
          <w:rFonts w:asciiTheme="minorHAnsi" w:eastAsia="Calibri" w:hAnsiTheme="minorHAnsi" w:cstheme="minorHAnsi"/>
        </w:rPr>
        <w:t xml:space="preserve"> </w:t>
      </w:r>
      <w:r w:rsidR="004B57DF" w:rsidRPr="0039517E">
        <w:rPr>
          <w:rFonts w:asciiTheme="minorHAnsi" w:hAnsiTheme="minorHAnsi" w:cstheme="minorHAnsi"/>
          <w:spacing w:val="-10"/>
        </w:rPr>
        <w:t>;</w:t>
      </w:r>
    </w:p>
    <w:p w14:paraId="3048F429" w14:textId="181FD2EE" w:rsidR="004B57DF" w:rsidRPr="0039517E" w:rsidRDefault="004B57DF"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président et le membre du comité peuvent soumettre au comité les risques identifiés </w:t>
      </w:r>
      <w:r w:rsidR="00452C7D" w:rsidRPr="0039517E">
        <w:rPr>
          <w:rFonts w:asciiTheme="minorHAnsi" w:eastAsia="Calibri" w:hAnsiTheme="minorHAnsi" w:cstheme="minorHAnsi"/>
          <w:color w:val="auto"/>
          <w:sz w:val="22"/>
          <w:szCs w:val="22"/>
          <w:lang w:val="fr-FR"/>
        </w:rPr>
        <w:t>et</w:t>
      </w:r>
      <w:r w:rsidRPr="0039517E">
        <w:rPr>
          <w:rFonts w:asciiTheme="minorHAnsi" w:eastAsia="Calibri" w:hAnsiTheme="minorHAnsi" w:cstheme="minorHAnsi"/>
          <w:color w:val="auto"/>
          <w:sz w:val="22"/>
          <w:szCs w:val="22"/>
          <w:lang w:val="fr-FR"/>
        </w:rPr>
        <w:t xml:space="preserve"> transmis au comité par le biais des différents mécanismes de l'entreprise, par ex :</w:t>
      </w:r>
    </w:p>
    <w:p w14:paraId="79CB8D87" w14:textId="458B1FE3" w:rsidR="004B57DF"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groupe de performance organisationnelle (OPG) pour les risques </w:t>
      </w:r>
      <w:r w:rsidR="00452C7D" w:rsidRPr="0039517E">
        <w:rPr>
          <w:rFonts w:asciiTheme="minorHAnsi" w:eastAsia="Calibri" w:hAnsiTheme="minorHAnsi" w:cstheme="minorHAnsi"/>
          <w:color w:val="auto"/>
          <w:sz w:val="22"/>
          <w:szCs w:val="22"/>
          <w:lang w:val="fr-FR"/>
        </w:rPr>
        <w:t xml:space="preserve">élevés </w:t>
      </w:r>
      <w:r w:rsidRPr="0039517E">
        <w:rPr>
          <w:rFonts w:asciiTheme="minorHAnsi" w:eastAsia="Calibri" w:hAnsiTheme="minorHAnsi" w:cstheme="minorHAnsi"/>
          <w:color w:val="auto"/>
          <w:sz w:val="22"/>
          <w:szCs w:val="22"/>
          <w:lang w:val="fr-FR"/>
        </w:rPr>
        <w:t>importants liés à la performance organisationnelle</w:t>
      </w:r>
      <w:r w:rsidR="00452C7D" w:rsidRPr="0039517E">
        <w:rPr>
          <w:rFonts w:asciiTheme="minorHAnsi" w:eastAsia="Calibri" w:hAnsiTheme="minorHAnsi" w:cstheme="minorHAnsi"/>
          <w:color w:val="auto"/>
          <w:sz w:val="22"/>
          <w:szCs w:val="22"/>
          <w:lang w:val="fr-FR"/>
        </w:rPr>
        <w:t xml:space="preserve"> et opérationnelle,</w:t>
      </w:r>
      <w:r w:rsidRPr="0039517E">
        <w:rPr>
          <w:rFonts w:asciiTheme="minorHAnsi" w:eastAsia="Calibri" w:hAnsiTheme="minorHAnsi" w:cstheme="minorHAnsi"/>
          <w:color w:val="auto"/>
          <w:sz w:val="22"/>
          <w:szCs w:val="22"/>
          <w:lang w:val="fr-FR"/>
        </w:rPr>
        <w:t xml:space="preserve"> y compris les priorités en matière de risques d'audit</w:t>
      </w:r>
      <w:r w:rsidRPr="0039517E" w:rsidDel="00854449">
        <w:rPr>
          <w:rFonts w:asciiTheme="minorHAnsi" w:eastAsia="Calibri" w:hAnsiTheme="minorHAnsi" w:cstheme="minorHAnsi"/>
          <w:color w:val="auto"/>
          <w:sz w:val="22"/>
          <w:szCs w:val="22"/>
          <w:lang w:val="fr-FR"/>
        </w:rPr>
        <w:t xml:space="preserve"> </w:t>
      </w:r>
      <w:r w:rsidRPr="0039517E">
        <w:rPr>
          <w:rFonts w:asciiTheme="minorHAnsi" w:eastAsia="Calibri" w:hAnsiTheme="minorHAnsi" w:cstheme="minorHAnsi"/>
          <w:color w:val="auto"/>
          <w:sz w:val="22"/>
          <w:szCs w:val="22"/>
          <w:lang w:val="fr-FR"/>
        </w:rPr>
        <w:t>;</w:t>
      </w:r>
    </w:p>
    <w:p w14:paraId="59021316" w14:textId="74814F24" w:rsidR="000376F7"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w:t>
      </w:r>
      <w:r w:rsidRPr="006B4AEE">
        <w:rPr>
          <w:rFonts w:asciiTheme="minorHAnsi" w:eastAsia="Calibri" w:hAnsiTheme="minorHAnsi" w:cstheme="minorHAnsi"/>
          <w:i/>
          <w:lang w:val="fr-FR"/>
        </w:rPr>
        <w:t>Crisis Board</w:t>
      </w:r>
      <w:r w:rsidRPr="0039517E">
        <w:rPr>
          <w:rFonts w:asciiTheme="minorHAnsi" w:eastAsia="Calibri" w:hAnsiTheme="minorHAnsi" w:cstheme="minorHAnsi"/>
          <w:color w:val="auto"/>
          <w:sz w:val="22"/>
          <w:szCs w:val="22"/>
          <w:lang w:val="fr-FR"/>
        </w:rPr>
        <w:t>, pour les risques</w:t>
      </w:r>
      <w:r w:rsidR="00452C7D" w:rsidRPr="0039517E">
        <w:rPr>
          <w:rFonts w:asciiTheme="minorHAnsi" w:eastAsia="Calibri" w:hAnsiTheme="minorHAnsi" w:cstheme="minorHAnsi"/>
          <w:color w:val="auto"/>
          <w:sz w:val="22"/>
          <w:szCs w:val="22"/>
          <w:lang w:val="fr-FR"/>
        </w:rPr>
        <w:t xml:space="preserve"> élevés</w:t>
      </w:r>
      <w:r w:rsidRPr="0039517E">
        <w:rPr>
          <w:rFonts w:asciiTheme="minorHAnsi" w:eastAsia="Calibri" w:hAnsiTheme="minorHAnsi" w:cstheme="minorHAnsi"/>
          <w:color w:val="auto"/>
          <w:sz w:val="22"/>
          <w:szCs w:val="22"/>
          <w:lang w:val="fr-FR"/>
        </w:rPr>
        <w:t xml:space="preserve"> liés à un programme pays particulier en crise ;</w:t>
      </w:r>
    </w:p>
    <w:p w14:paraId="56A937D8" w14:textId="4F852B10" w:rsidR="00605CEA" w:rsidRPr="000A5C98" w:rsidRDefault="00710A5A" w:rsidP="005C3F7D">
      <w:pPr>
        <w:pStyle w:val="Default"/>
        <w:numPr>
          <w:ilvl w:val="0"/>
          <w:numId w:val="131"/>
        </w:numPr>
        <w:spacing w:after="120" w:line="276" w:lineRule="auto"/>
        <w:jc w:val="both"/>
        <w:rPr>
          <w:rFonts w:asciiTheme="minorHAnsi" w:hAnsiTheme="minorHAnsi" w:cstheme="minorHAnsi"/>
          <w:lang w:val="fr-FR"/>
        </w:rPr>
      </w:pPr>
      <w:r w:rsidRPr="005C3F7D">
        <w:rPr>
          <w:rFonts w:asciiTheme="minorHAnsi" w:eastAsia="Calibri" w:hAnsiTheme="minorHAnsi" w:cstheme="minorHAnsi"/>
          <w:lang w:val="fr-FR"/>
        </w:rPr>
        <w:t xml:space="preserve">Le </w:t>
      </w:r>
      <w:r w:rsidR="00DC7D23" w:rsidRPr="005C3F7D">
        <w:rPr>
          <w:rFonts w:asciiTheme="minorHAnsi" w:eastAsia="Calibri" w:hAnsiTheme="minorHAnsi" w:cstheme="minorHAnsi"/>
          <w:i/>
          <w:lang w:val="fr-FR"/>
        </w:rPr>
        <w:t>G</w:t>
      </w:r>
      <w:r w:rsidR="00DC7D23" w:rsidRPr="005C3F7D">
        <w:rPr>
          <w:rFonts w:asciiTheme="minorHAnsi" w:eastAsia="Calibri" w:hAnsiTheme="minorHAnsi" w:cstheme="minorHAnsi"/>
          <w:i/>
          <w:sz w:val="22"/>
          <w:szCs w:val="22"/>
          <w:lang w:val="fr-FR"/>
        </w:rPr>
        <w:t>roupe de gestion de la sécurité</w:t>
      </w:r>
      <w:r w:rsidR="00DC7D23" w:rsidRPr="005C3F7D">
        <w:rPr>
          <w:rFonts w:asciiTheme="minorHAnsi" w:eastAsia="Calibri" w:hAnsiTheme="minorHAnsi" w:cstheme="minorHAnsi"/>
          <w:lang w:val="fr-FR"/>
        </w:rPr>
        <w:t xml:space="preserve"> pour les risques élevés liés à la sûreté et à la sécurité du personnel ainsi qu'à la continuité des activités au siège ; et- le comité de diligence raisonnable du secteur privé, pour les partenariats à haut risque avec le secteur privé ; et</w:t>
      </w:r>
    </w:p>
    <w:p w14:paraId="39D98076" w14:textId="58913373" w:rsidR="00452C7D" w:rsidRPr="005C3F7D" w:rsidRDefault="00452C7D" w:rsidP="005C3F7D">
      <w:pPr>
        <w:pStyle w:val="Default"/>
        <w:numPr>
          <w:ilvl w:val="0"/>
          <w:numId w:val="131"/>
        </w:numPr>
        <w:spacing w:after="120" w:line="276" w:lineRule="auto"/>
        <w:jc w:val="both"/>
        <w:rPr>
          <w:rFonts w:asciiTheme="minorHAnsi" w:hAnsiTheme="minorHAnsi" w:cstheme="minorHAnsi"/>
          <w:sz w:val="28"/>
        </w:rPr>
      </w:pPr>
      <w:r w:rsidRPr="0039517E">
        <w:rPr>
          <w:rFonts w:asciiTheme="minorHAnsi" w:eastAsia="Calibri" w:hAnsiTheme="minorHAnsi" w:cstheme="minorHAnsi"/>
          <w:color w:val="auto"/>
          <w:sz w:val="22"/>
          <w:szCs w:val="22"/>
          <w:lang w:val="fr-FR"/>
        </w:rPr>
        <w:t>Autres mécanismes d'entreprise, le cas échéant</w:t>
      </w:r>
      <w:r w:rsidRPr="0039517E">
        <w:rPr>
          <w:rFonts w:asciiTheme="minorHAnsi" w:hAnsiTheme="minorHAnsi" w:cstheme="minorHAnsi"/>
          <w:color w:val="auto"/>
          <w:sz w:val="22"/>
          <w:szCs w:val="22"/>
          <w:lang w:val="fr-CH"/>
        </w:rPr>
        <w:t>.</w:t>
      </w:r>
    </w:p>
    <w:p w14:paraId="1444AB44" w14:textId="6822099A" w:rsidR="00F44D74" w:rsidRPr="0039517E" w:rsidRDefault="00452C7D" w:rsidP="005C3F7D">
      <w:pPr>
        <w:pStyle w:val="ListParagraph"/>
        <w:numPr>
          <w:ilvl w:val="1"/>
          <w:numId w:val="37"/>
        </w:numPr>
        <w:tabs>
          <w:tab w:val="left" w:pos="7378"/>
        </w:tabs>
        <w:ind w:left="0"/>
        <w:rPr>
          <w:rFonts w:asciiTheme="minorHAnsi" w:hAnsiTheme="minorHAnsi" w:cstheme="minorHAnsi"/>
        </w:rPr>
      </w:pPr>
      <w:r w:rsidRPr="0039517E">
        <w:rPr>
          <w:rFonts w:asciiTheme="minorHAnsi" w:eastAsia="Calibri" w:hAnsiTheme="minorHAnsi" w:cstheme="minorHAnsi"/>
        </w:rPr>
        <w:lastRenderedPageBreak/>
        <w:t>Analyse du registre des risques agrégé</w:t>
      </w:r>
    </w:p>
    <w:p w14:paraId="25FAD66B" w14:textId="2BF9E62F" w:rsidR="004B57DF" w:rsidRPr="0039517E" w:rsidRDefault="00605CEA"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Une </w:t>
      </w:r>
      <w:r w:rsidR="004B57DF" w:rsidRPr="0039517E">
        <w:rPr>
          <w:rFonts w:asciiTheme="minorHAnsi" w:eastAsia="Calibri" w:hAnsiTheme="minorHAnsi" w:cstheme="minorHAnsi"/>
          <w:sz w:val="22"/>
          <w:szCs w:val="22"/>
        </w:rPr>
        <w:t>fois par an, une analyse des risques provenant d</w:t>
      </w:r>
      <w:r w:rsidR="000C4B48" w:rsidRPr="0039517E">
        <w:rPr>
          <w:rFonts w:asciiTheme="minorHAnsi" w:eastAsia="Calibri" w:hAnsiTheme="minorHAnsi" w:cstheme="minorHAnsi"/>
          <w:sz w:val="22"/>
          <w:szCs w:val="22"/>
        </w:rPr>
        <w:t>e</w:t>
      </w:r>
      <w:r w:rsidR="004B57DF" w:rsidRPr="0039517E">
        <w:rPr>
          <w:rFonts w:asciiTheme="minorHAnsi" w:eastAsia="Calibri" w:hAnsiTheme="minorHAnsi" w:cstheme="minorHAnsi"/>
          <w:sz w:val="22"/>
          <w:szCs w:val="22"/>
        </w:rPr>
        <w:t xml:space="preserve">s entrées de risques </w:t>
      </w:r>
      <w:r w:rsidR="000C4B48" w:rsidRPr="0039517E">
        <w:rPr>
          <w:rFonts w:asciiTheme="minorHAnsi" w:eastAsia="Calibri" w:hAnsiTheme="minorHAnsi" w:cstheme="minorHAnsi"/>
          <w:sz w:val="22"/>
          <w:szCs w:val="22"/>
        </w:rPr>
        <w:t xml:space="preserve">des bureaux </w:t>
      </w:r>
      <w:r w:rsidR="004B57DF" w:rsidRPr="0039517E">
        <w:rPr>
          <w:rFonts w:asciiTheme="minorHAnsi" w:eastAsia="Calibri" w:hAnsiTheme="minorHAnsi" w:cstheme="minorHAnsi"/>
          <w:sz w:val="22"/>
          <w:szCs w:val="22"/>
        </w:rPr>
        <w:t xml:space="preserve">dans les </w:t>
      </w:r>
      <w:r w:rsidR="000C4B48" w:rsidRPr="0039517E">
        <w:rPr>
          <w:rFonts w:asciiTheme="minorHAnsi" w:eastAsia="Calibri" w:hAnsiTheme="minorHAnsi" w:cstheme="minorHAnsi"/>
          <w:sz w:val="22"/>
          <w:szCs w:val="22"/>
        </w:rPr>
        <w:t xml:space="preserve">registres </w:t>
      </w:r>
      <w:r w:rsidR="004B57DF" w:rsidRPr="0039517E">
        <w:rPr>
          <w:rFonts w:asciiTheme="minorHAnsi" w:eastAsia="Calibri" w:hAnsiTheme="minorHAnsi" w:cstheme="minorHAnsi"/>
          <w:sz w:val="22"/>
          <w:szCs w:val="22"/>
        </w:rPr>
        <w:t>de risques agrégés doit être présentée au Comité afin d'examiner les risques émergents éventuels et/ou les risques dont la criticité augmente et qui pourraient nécessiter des traitements au niveau de l'entreprise. Cette analyse, le cas échéant, peut inclure une comparaison entre les risques enregistrés dans le système et les risques qui se sont matérialisés au cours de la période considérée.</w:t>
      </w:r>
    </w:p>
    <w:p w14:paraId="3598A64E" w14:textId="77777777" w:rsidR="000C4B48" w:rsidRPr="0039517E" w:rsidRDefault="000C4B48" w:rsidP="005C3F7D">
      <w:pPr>
        <w:pStyle w:val="BodyText"/>
        <w:spacing w:before="42" w:line="276" w:lineRule="auto"/>
        <w:ind w:right="117"/>
        <w:jc w:val="both"/>
        <w:rPr>
          <w:rFonts w:asciiTheme="minorHAnsi" w:eastAsia="Calibri" w:hAnsiTheme="minorHAnsi" w:cstheme="minorHAnsi"/>
          <w:sz w:val="22"/>
          <w:szCs w:val="22"/>
        </w:rPr>
      </w:pPr>
    </w:p>
    <w:p w14:paraId="08A98A72" w14:textId="01DFBFAB" w:rsidR="000C4B48" w:rsidRPr="0039517E" w:rsidRDefault="000C4B48"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identifiés par l'entreprise</w:t>
      </w:r>
    </w:p>
    <w:p w14:paraId="4AE32A4A" w14:textId="38D9CBD1" w:rsidR="000C4B48" w:rsidRPr="0039517E" w:rsidRDefault="000C4B48"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3009D1E" w14:textId="2C104EBE" w:rsidR="004B57DF" w:rsidRPr="0039517E" w:rsidRDefault="004B57DF"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escaladés du bureau et des unités</w:t>
      </w:r>
    </w:p>
    <w:p w14:paraId="69983DFF" w14:textId="015FD98F" w:rsidR="004B57DF" w:rsidRPr="0039517E" w:rsidRDefault="004B57DF" w:rsidP="005C3F7D">
      <w:pPr>
        <w:pStyle w:val="BodyText"/>
        <w:spacing w:before="160" w:line="276" w:lineRule="auto"/>
        <w:ind w:right="118"/>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Conformément aux </w:t>
      </w:r>
      <w:r w:rsidR="000C4B48" w:rsidRPr="0039517E">
        <w:rPr>
          <w:rFonts w:asciiTheme="minorHAnsi" w:eastAsia="Calibri" w:hAnsiTheme="minorHAnsi" w:cstheme="minorHAnsi"/>
          <w:sz w:val="22"/>
          <w:szCs w:val="22"/>
        </w:rPr>
        <w:t xml:space="preserve">critères </w:t>
      </w:r>
      <w:r w:rsidRPr="0039517E">
        <w:rPr>
          <w:rFonts w:asciiTheme="minorHAnsi" w:eastAsia="Calibri" w:hAnsiTheme="minorHAnsi" w:cstheme="minorHAnsi"/>
          <w:sz w:val="22"/>
          <w:szCs w:val="22"/>
        </w:rPr>
        <w:t>de remontée des risques, tous les risques remontés au niveau de l'entreprise seront</w:t>
      </w:r>
      <w:r w:rsidR="00C26B62" w:rsidRPr="0039517E">
        <w:rPr>
          <w:rFonts w:asciiTheme="minorHAnsi" w:eastAsia="Calibri" w:hAnsiTheme="minorHAnsi" w:cstheme="minorHAnsi"/>
          <w:sz w:val="22"/>
          <w:szCs w:val="22"/>
        </w:rPr>
        <w:t xml:space="preserve"> examinés par voie électronique, en particulier pour les risques de projet remontés qui peuvent être traités par ce biais. Le cas échéant, les risques remontés peuvent être </w:t>
      </w:r>
      <w:r w:rsidRPr="0039517E">
        <w:rPr>
          <w:rFonts w:asciiTheme="minorHAnsi" w:eastAsia="Calibri" w:hAnsiTheme="minorHAnsi" w:cstheme="minorHAnsi"/>
          <w:sz w:val="22"/>
          <w:szCs w:val="22"/>
        </w:rPr>
        <w:t>examinés lors de la réunion du comité pour les décisions et les points d'action</w:t>
      </w:r>
      <w:r w:rsidRPr="0039517E">
        <w:rPr>
          <w:rFonts w:asciiTheme="minorHAnsi" w:hAnsiTheme="minorHAnsi" w:cstheme="minorHAnsi"/>
          <w:sz w:val="22"/>
          <w:szCs w:val="22"/>
        </w:rPr>
        <w:t>.</w:t>
      </w:r>
    </w:p>
    <w:p w14:paraId="3ADBBEA2" w14:textId="77777777" w:rsidR="004B57DF" w:rsidRPr="0039517E" w:rsidRDefault="004B57DF" w:rsidP="005C3F7D">
      <w:pPr>
        <w:pStyle w:val="BodyText"/>
        <w:spacing w:before="160" w:line="276" w:lineRule="auto"/>
        <w:ind w:right="118"/>
        <w:jc w:val="both"/>
        <w:rPr>
          <w:rFonts w:asciiTheme="minorHAnsi" w:hAnsiTheme="minorHAnsi" w:cstheme="minorHAnsi"/>
          <w:sz w:val="22"/>
          <w:szCs w:val="22"/>
        </w:rPr>
      </w:pPr>
    </w:p>
    <w:p w14:paraId="108F3F06" w14:textId="77777777" w:rsidR="004B57DF" w:rsidRPr="0039517E" w:rsidRDefault="004B57DF" w:rsidP="005C3F7D">
      <w:pPr>
        <w:pStyle w:val="Default"/>
        <w:numPr>
          <w:ilvl w:val="0"/>
          <w:numId w:val="37"/>
        </w:numPr>
        <w:spacing w:after="120" w:line="276" w:lineRule="auto"/>
        <w:ind w:left="0"/>
        <w:jc w:val="both"/>
        <w:rPr>
          <w:rFonts w:asciiTheme="minorHAnsi" w:hAnsiTheme="minorHAnsi" w:cstheme="minorHAnsi"/>
          <w:b/>
          <w:sz w:val="22"/>
          <w:szCs w:val="22"/>
          <w:lang w:val="fr-CH"/>
        </w:rPr>
      </w:pPr>
      <w:r w:rsidRPr="0039517E">
        <w:rPr>
          <w:rFonts w:asciiTheme="minorHAnsi" w:hAnsiTheme="minorHAnsi" w:cstheme="minorHAnsi"/>
          <w:b/>
          <w:i/>
          <w:sz w:val="22"/>
          <w:szCs w:val="22"/>
          <w:lang w:val="fr-CH"/>
        </w:rPr>
        <w:t>Maintenir</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le</w:t>
      </w:r>
      <w:r w:rsidRPr="0039517E">
        <w:rPr>
          <w:rFonts w:asciiTheme="minorHAnsi" w:hAnsiTheme="minorHAnsi" w:cstheme="minorHAnsi"/>
          <w:b/>
          <w:i/>
          <w:spacing w:val="-3"/>
          <w:sz w:val="22"/>
          <w:szCs w:val="22"/>
          <w:lang w:val="fr-CH"/>
        </w:rPr>
        <w:t xml:space="preserve"> </w:t>
      </w:r>
      <w:r w:rsidRPr="0039517E">
        <w:rPr>
          <w:rFonts w:asciiTheme="minorHAnsi" w:hAnsiTheme="minorHAnsi" w:cstheme="minorHAnsi"/>
          <w:b/>
          <w:i/>
          <w:sz w:val="22"/>
          <w:szCs w:val="22"/>
          <w:lang w:val="fr-CH"/>
        </w:rPr>
        <w:t>cadre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global</w:t>
      </w:r>
      <w:r w:rsidRPr="0039517E">
        <w:rPr>
          <w:rFonts w:asciiTheme="minorHAnsi" w:hAnsiTheme="minorHAnsi" w:cstheme="minorHAnsi"/>
          <w:b/>
          <w:i/>
          <w:spacing w:val="-5"/>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risque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et</w:t>
      </w:r>
      <w:r w:rsidRPr="0039517E">
        <w:rPr>
          <w:rFonts w:asciiTheme="minorHAnsi" w:hAnsiTheme="minorHAnsi" w:cstheme="minorHAnsi"/>
          <w:b/>
          <w:i/>
          <w:spacing w:val="-4"/>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color w:val="auto"/>
          <w:sz w:val="22"/>
          <w:szCs w:val="22"/>
          <w:lang w:val="fr-CH"/>
        </w:rPr>
        <w:t>résilience</w:t>
      </w:r>
    </w:p>
    <w:p w14:paraId="6271856C" w14:textId="37FA5280" w:rsidR="004B57DF" w:rsidRPr="00F937D8" w:rsidDel="000E2DF4" w:rsidRDefault="004B57DF" w:rsidP="005C3F7D">
      <w:pPr>
        <w:pStyle w:val="BodyText"/>
        <w:spacing w:before="42" w:line="276" w:lineRule="auto"/>
        <w:ind w:right="117"/>
        <w:jc w:val="both"/>
        <w:rPr>
          <w:rFonts w:asciiTheme="minorHAnsi" w:eastAsia="Calibri" w:hAnsiTheme="minorHAnsi" w:cstheme="minorHAnsi"/>
          <w:sz w:val="22"/>
          <w:szCs w:val="22"/>
        </w:rPr>
      </w:pPr>
      <w:r w:rsidRPr="00F937D8">
        <w:rPr>
          <w:rFonts w:asciiTheme="minorHAnsi" w:eastAsia="Calibri" w:hAnsiTheme="minorHAnsi" w:cstheme="minorHAnsi"/>
          <w:sz w:val="22"/>
          <w:szCs w:val="22"/>
        </w:rPr>
        <w:t xml:space="preserve">Dans le cadre de cette responsabilité, le </w:t>
      </w:r>
      <w:r w:rsidR="00605CEA">
        <w:rPr>
          <w:rFonts w:asciiTheme="minorHAnsi" w:eastAsia="Calibri" w:hAnsiTheme="minorHAnsi" w:cstheme="minorHAnsi"/>
          <w:sz w:val="22"/>
          <w:szCs w:val="22"/>
        </w:rPr>
        <w:t>C</w:t>
      </w:r>
      <w:r w:rsidRPr="00F937D8">
        <w:rPr>
          <w:rFonts w:asciiTheme="minorHAnsi" w:eastAsia="Calibri" w:hAnsiTheme="minorHAnsi" w:cstheme="minorHAnsi"/>
          <w:sz w:val="22"/>
          <w:szCs w:val="22"/>
        </w:rPr>
        <w:t>omité examinera les politiques et procédures relatives à la gestion des risques de l'entreprise, y compris les aspects stratégiques de la gestion de la continuité des activités (BCM), de la gestion de</w:t>
      </w:r>
      <w:r w:rsidR="00C26B62" w:rsidRPr="00F937D8">
        <w:rPr>
          <w:rFonts w:asciiTheme="minorHAnsi" w:eastAsia="Calibri" w:hAnsiTheme="minorHAnsi" w:cstheme="minorHAnsi"/>
          <w:sz w:val="22"/>
          <w:szCs w:val="22"/>
        </w:rPr>
        <w:t xml:space="preserve"> la </w:t>
      </w:r>
      <w:r w:rsidR="00E21D32" w:rsidRPr="00F937D8">
        <w:rPr>
          <w:rFonts w:asciiTheme="minorHAnsi" w:eastAsia="Calibri" w:hAnsiTheme="minorHAnsi" w:cstheme="minorHAnsi"/>
          <w:sz w:val="22"/>
          <w:szCs w:val="22"/>
        </w:rPr>
        <w:t>sécurité</w:t>
      </w:r>
      <w:r w:rsidRPr="00F937D8">
        <w:rPr>
          <w:rFonts w:asciiTheme="minorHAnsi" w:eastAsia="Calibri" w:hAnsiTheme="minorHAnsi" w:cstheme="minorHAnsi"/>
          <w:sz w:val="22"/>
          <w:szCs w:val="22"/>
        </w:rPr>
        <w:t xml:space="preserve"> et des </w:t>
      </w:r>
      <w:r w:rsidR="00ED004B" w:rsidRPr="00F937D8">
        <w:rPr>
          <w:rFonts w:asciiTheme="minorHAnsi" w:eastAsia="Calibri" w:hAnsiTheme="minorHAnsi" w:cstheme="minorHAnsi"/>
          <w:sz w:val="22"/>
          <w:szCs w:val="22"/>
        </w:rPr>
        <w:t xml:space="preserve">crises </w:t>
      </w:r>
      <w:r w:rsidR="00ED004B" w:rsidRPr="00F937D8" w:rsidDel="00854449">
        <w:rPr>
          <w:rFonts w:asciiTheme="minorHAnsi" w:eastAsia="Calibri" w:hAnsiTheme="minorHAnsi" w:cstheme="minorHAnsi"/>
          <w:sz w:val="22"/>
          <w:szCs w:val="22"/>
        </w:rPr>
        <w:t>et</w:t>
      </w:r>
      <w:r w:rsidRPr="00F937D8">
        <w:rPr>
          <w:rFonts w:asciiTheme="minorHAnsi" w:eastAsia="Calibri" w:hAnsiTheme="minorHAnsi" w:cstheme="minorHAnsi"/>
          <w:sz w:val="22"/>
          <w:szCs w:val="22"/>
        </w:rPr>
        <w:t xml:space="preserve"> des réserves pour risques.</w:t>
      </w:r>
    </w:p>
    <w:p w14:paraId="38185B93"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197DD9FE"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0C20929C" w14:textId="193BC228" w:rsidR="004B57DF" w:rsidRPr="0039517E" w:rsidRDefault="004B57DF" w:rsidP="005C3F7D">
      <w:pPr>
        <w:pStyle w:val="BodyText"/>
        <w:spacing w:before="42" w:line="276" w:lineRule="auto"/>
        <w:ind w:right="117"/>
        <w:jc w:val="both"/>
        <w:rPr>
          <w:rFonts w:asciiTheme="minorHAnsi" w:hAnsiTheme="minorHAnsi" w:cstheme="minorHAnsi"/>
          <w:sz w:val="22"/>
          <w:szCs w:val="22"/>
        </w:rPr>
      </w:pPr>
      <w:r w:rsidRPr="0039517E">
        <w:rPr>
          <w:rFonts w:asciiTheme="minorHAnsi" w:eastAsia="Calibri" w:hAnsiTheme="minorHAnsi" w:cstheme="minorHAnsi"/>
          <w:sz w:val="22"/>
          <w:szCs w:val="22"/>
        </w:rPr>
        <w:t>Le Comité des risques examine</w:t>
      </w:r>
      <w:r w:rsidR="00C26B62" w:rsidRPr="0039517E">
        <w:rPr>
          <w:rFonts w:asciiTheme="minorHAnsi" w:eastAsia="Calibri" w:hAnsiTheme="minorHAnsi" w:cstheme="minorHAnsi"/>
          <w:sz w:val="22"/>
          <w:szCs w:val="22"/>
        </w:rPr>
        <w:t xml:space="preserve"> également</w:t>
      </w:r>
      <w:r w:rsidRPr="0039517E">
        <w:rPr>
          <w:rFonts w:asciiTheme="minorHAnsi" w:eastAsia="Calibri" w:hAnsiTheme="minorHAnsi" w:cstheme="minorHAnsi"/>
          <w:sz w:val="22"/>
          <w:szCs w:val="22"/>
        </w:rPr>
        <w:t xml:space="preserve"> </w:t>
      </w:r>
      <w:r w:rsidR="00C26B62" w:rsidRPr="0039517E">
        <w:rPr>
          <w:rFonts w:asciiTheme="minorHAnsi" w:eastAsia="Calibri" w:hAnsiTheme="minorHAnsi" w:cstheme="minorHAnsi"/>
          <w:sz w:val="22"/>
          <w:szCs w:val="22"/>
        </w:rPr>
        <w:t xml:space="preserve">et </w:t>
      </w:r>
      <w:r w:rsidR="00C26B62" w:rsidRPr="00F937D8">
        <w:rPr>
          <w:rFonts w:asciiTheme="minorHAnsi" w:eastAsia="Calibri" w:hAnsiTheme="minorHAnsi" w:cstheme="minorHAnsi"/>
          <w:sz w:val="22"/>
          <w:szCs w:val="22"/>
        </w:rPr>
        <w:t>fai</w:t>
      </w:r>
      <w:r w:rsidR="006043F2">
        <w:rPr>
          <w:rFonts w:asciiTheme="minorHAnsi" w:eastAsia="Calibri" w:hAnsiTheme="minorHAnsi" w:cstheme="minorHAnsi"/>
          <w:sz w:val="22"/>
          <w:szCs w:val="22"/>
        </w:rPr>
        <w:t>t</w:t>
      </w:r>
      <w:r w:rsidR="00C26B62" w:rsidRPr="0039517E">
        <w:rPr>
          <w:rFonts w:asciiTheme="minorHAnsi" w:eastAsia="Calibri" w:hAnsiTheme="minorHAnsi" w:cstheme="minorHAnsi"/>
          <w:sz w:val="22"/>
          <w:szCs w:val="22"/>
        </w:rPr>
        <w:t xml:space="preserve"> des recommandations pour la mise à jour de </w:t>
      </w:r>
      <w:r w:rsidRPr="0039517E">
        <w:rPr>
          <w:rFonts w:asciiTheme="minorHAnsi" w:eastAsia="Calibri" w:hAnsiTheme="minorHAnsi" w:cstheme="minorHAnsi"/>
          <w:sz w:val="22"/>
          <w:szCs w:val="22"/>
        </w:rPr>
        <w:t>la</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déclaration</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d'appétit pour le risque du PNUD et la recommande au GE pour approbation. Cette déclaration doit être revue et mise à jour si nécessaire</w:t>
      </w:r>
      <w:r w:rsidRPr="0039517E">
        <w:rPr>
          <w:rFonts w:asciiTheme="minorHAnsi" w:hAnsiTheme="minorHAnsi" w:cstheme="minorHAnsi"/>
          <w:sz w:val="22"/>
          <w:szCs w:val="22"/>
        </w:rPr>
        <w:t>.</w:t>
      </w:r>
    </w:p>
    <w:p w14:paraId="23241707" w14:textId="77777777" w:rsidR="004B57DF" w:rsidRPr="006B4AEE" w:rsidRDefault="004B57DF" w:rsidP="005C3F7D">
      <w:pPr>
        <w:pStyle w:val="BodyText"/>
        <w:spacing w:before="121" w:line="276" w:lineRule="auto"/>
        <w:ind w:right="122"/>
        <w:jc w:val="both"/>
        <w:rPr>
          <w:rFonts w:asciiTheme="minorHAnsi" w:hAnsiTheme="minorHAnsi" w:cstheme="minorHAnsi"/>
        </w:rPr>
      </w:pPr>
    </w:p>
    <w:p w14:paraId="58A51A06" w14:textId="77777777" w:rsidR="004B57DF" w:rsidRPr="0039517E" w:rsidRDefault="004B57DF" w:rsidP="005C3F7D">
      <w:pPr>
        <w:pStyle w:val="Default"/>
        <w:numPr>
          <w:ilvl w:val="0"/>
          <w:numId w:val="37"/>
        </w:numPr>
        <w:spacing w:after="120" w:line="276" w:lineRule="auto"/>
        <w:ind w:left="0"/>
        <w:jc w:val="both"/>
        <w:rPr>
          <w:rFonts w:asciiTheme="minorHAnsi" w:eastAsia="Times New Roman" w:hAnsiTheme="minorHAnsi" w:cstheme="minorHAnsi"/>
          <w:b/>
          <w:i/>
          <w:color w:val="auto"/>
          <w:sz w:val="22"/>
          <w:szCs w:val="22"/>
          <w:lang w:val="fr-CH"/>
        </w:rPr>
      </w:pPr>
      <w:r w:rsidRPr="0039517E">
        <w:rPr>
          <w:rFonts w:asciiTheme="minorHAnsi" w:eastAsia="Times New Roman" w:hAnsiTheme="minorHAnsi" w:cstheme="minorHAnsi"/>
          <w:b/>
          <w:i/>
          <w:color w:val="auto"/>
          <w:sz w:val="22"/>
          <w:szCs w:val="22"/>
          <w:lang w:val="fr-CH"/>
        </w:rPr>
        <w:t>Comité de vérification des entreprises (CVC)</w:t>
      </w:r>
    </w:p>
    <w:p w14:paraId="50E45097" w14:textId="33CCF3D3" w:rsidR="004B57DF" w:rsidRPr="006B4AEE" w:rsidRDefault="004B57DF" w:rsidP="005C3F7D">
      <w:pPr>
        <w:pStyle w:val="BodyText"/>
        <w:spacing w:before="160"/>
        <w:ind w:right="119"/>
        <w:jc w:val="both"/>
        <w:rPr>
          <w:rFonts w:asciiTheme="minorHAnsi" w:hAnsiTheme="minorHAnsi" w:cstheme="minorHAnsi"/>
        </w:rPr>
      </w:pPr>
      <w:r w:rsidRPr="0039517E">
        <w:rPr>
          <w:rFonts w:asciiTheme="minorHAnsi" w:eastAsia="Calibri" w:hAnsiTheme="minorHAnsi" w:cstheme="minorHAnsi"/>
          <w:sz w:val="22"/>
          <w:szCs w:val="22"/>
        </w:rPr>
        <w:t>Le Comité des risques du PNUD fait également office de Comité de vérification des entreprises. Des experts et d'autres représentants pertinents peuvent être invités, selon les besoins, à soutenir les délibérations du comité. Le CVC est chargé de conseiller le Senior Designated Officer (SDO)</w:t>
      </w:r>
      <w:r w:rsidRPr="006B4AEE">
        <w:rPr>
          <w:rFonts w:asciiTheme="minorHAnsi" w:eastAsia="Calibri" w:hAnsiTheme="minorHAnsi" w:cstheme="minorHAnsi"/>
          <w:sz w:val="20"/>
          <w:szCs w:val="22"/>
          <w:vertAlign w:val="superscript"/>
        </w:rPr>
        <w:footnoteReference w:id="7"/>
      </w:r>
      <w:r w:rsidRPr="006B4AEE">
        <w:rPr>
          <w:rFonts w:asciiTheme="minorHAnsi" w:eastAsia="Calibri" w:hAnsiTheme="minorHAnsi" w:cstheme="minorHAnsi"/>
          <w:sz w:val="20"/>
          <w:szCs w:val="22"/>
          <w:vertAlign w:val="superscript"/>
        </w:rPr>
        <w:t xml:space="preserve"> </w:t>
      </w:r>
      <w:r w:rsidRPr="0039517E">
        <w:rPr>
          <w:rFonts w:asciiTheme="minorHAnsi" w:eastAsia="Calibri" w:hAnsiTheme="minorHAnsi" w:cstheme="minorHAnsi"/>
          <w:sz w:val="22"/>
          <w:szCs w:val="22"/>
        </w:rPr>
        <w:t>sur les points suivants</w:t>
      </w:r>
      <w:r w:rsidRPr="006B4AEE">
        <w:rPr>
          <w:rFonts w:asciiTheme="minorHAnsi" w:hAnsiTheme="minorHAnsi" w:cstheme="minorHAnsi"/>
        </w:rPr>
        <w:t xml:space="preserve"> :</w:t>
      </w:r>
    </w:p>
    <w:p w14:paraId="61F486B9" w14:textId="77777777" w:rsidR="004B57DF" w:rsidRPr="006B4AEE" w:rsidRDefault="004B57DF">
      <w:pPr>
        <w:pStyle w:val="BodyText"/>
        <w:rPr>
          <w:rFonts w:asciiTheme="minorHAnsi" w:hAnsiTheme="minorHAnsi" w:cstheme="minorHAnsi"/>
        </w:rPr>
      </w:pPr>
    </w:p>
    <w:p w14:paraId="7CE14730" w14:textId="77777777" w:rsidR="004B57DF" w:rsidRPr="0039517E" w:rsidRDefault="004B57DF" w:rsidP="005C3F7D">
      <w:pPr>
        <w:pStyle w:val="ListParagraph"/>
        <w:numPr>
          <w:ilvl w:val="0"/>
          <w:numId w:val="36"/>
        </w:numPr>
        <w:tabs>
          <w:tab w:val="left" w:pos="622"/>
        </w:tabs>
        <w:ind w:left="0" w:hanging="361"/>
        <w:rPr>
          <w:rFonts w:asciiTheme="minorHAnsi" w:eastAsia="Calibri" w:hAnsiTheme="minorHAnsi" w:cstheme="minorHAnsi"/>
        </w:rPr>
      </w:pPr>
      <w:r w:rsidRPr="0039517E">
        <w:rPr>
          <w:rFonts w:asciiTheme="minorHAnsi" w:eastAsia="Calibri" w:hAnsiTheme="minorHAnsi" w:cstheme="minorHAnsi"/>
        </w:rPr>
        <w:lastRenderedPageBreak/>
        <w:t>La prise de décision en matière de LBC/FT, y compris :</w:t>
      </w:r>
    </w:p>
    <w:p w14:paraId="6974F06D" w14:textId="77777777" w:rsidR="004B57DF" w:rsidRPr="005C3F7D" w:rsidRDefault="004B57DF" w:rsidP="005C3F7D">
      <w:pPr>
        <w:pStyle w:val="ListParagraph"/>
        <w:numPr>
          <w:ilvl w:val="0"/>
          <w:numId w:val="133"/>
        </w:numPr>
        <w:tabs>
          <w:tab w:val="left" w:pos="1559"/>
          <w:tab w:val="left" w:pos="1560"/>
        </w:tabs>
        <w:spacing w:before="1"/>
        <w:rPr>
          <w:rFonts w:asciiTheme="minorHAnsi" w:eastAsia="Calibri" w:hAnsiTheme="minorHAnsi" w:cstheme="minorHAnsi"/>
        </w:rPr>
      </w:pPr>
      <w:r w:rsidRPr="005C3F7D">
        <w:rPr>
          <w:rFonts w:asciiTheme="minorHAnsi" w:eastAsia="Calibri" w:hAnsiTheme="minorHAnsi" w:cstheme="minorHAnsi"/>
        </w:rPr>
        <w:t>Relations d'affaires avec des contreparties à haut risque ;</w:t>
      </w:r>
    </w:p>
    <w:p w14:paraId="46386654" w14:textId="17CE65DE" w:rsidR="004B57DF" w:rsidRPr="000376F7" w:rsidRDefault="004B57DF" w:rsidP="005C3F7D">
      <w:pPr>
        <w:pStyle w:val="ListParagraph"/>
        <w:numPr>
          <w:ilvl w:val="0"/>
          <w:numId w:val="133"/>
        </w:numPr>
        <w:tabs>
          <w:tab w:val="left" w:pos="1559"/>
          <w:tab w:val="left" w:pos="1560"/>
        </w:tabs>
        <w:ind w:right="119"/>
        <w:rPr>
          <w:rFonts w:asciiTheme="minorHAnsi" w:eastAsia="Calibri" w:hAnsiTheme="minorHAnsi" w:cstheme="minorHAnsi"/>
        </w:rPr>
      </w:pPr>
      <w:r w:rsidRPr="000376F7">
        <w:rPr>
          <w:rFonts w:asciiTheme="minorHAnsi" w:eastAsia="Calibri" w:hAnsiTheme="minorHAnsi" w:cstheme="minorHAnsi"/>
        </w:rPr>
        <w:t xml:space="preserve">Relations avec les contreparties à supprimer, à interdire et/ou à ajouter à la </w:t>
      </w:r>
      <w:hyperlink r:id="rId48">
        <w:r w:rsidR="00EC1F20">
          <w:rPr>
            <w:rFonts w:asciiTheme="minorHAnsi" w:eastAsia="Calibri" w:hAnsiTheme="minorHAnsi" w:cstheme="minorHAnsi"/>
            <w:color w:val="4F81BD" w:themeColor="accent1"/>
            <w:u w:val="single"/>
          </w:rPr>
          <w:t>"liste interne des exclus"</w:t>
        </w:r>
      </w:hyperlink>
      <w:r w:rsidR="00500742" w:rsidRPr="000376F7">
        <w:rPr>
          <w:rFonts w:asciiTheme="minorHAnsi" w:eastAsia="Calibri" w:hAnsiTheme="minorHAnsi" w:cstheme="minorHAnsi"/>
        </w:rPr>
        <w:t>;</w:t>
      </w:r>
    </w:p>
    <w:p w14:paraId="7CBA9175" w14:textId="18950F7A" w:rsidR="004B57DF" w:rsidRPr="005C3F7D" w:rsidRDefault="004B57DF" w:rsidP="005C3F7D">
      <w:pPr>
        <w:pStyle w:val="ListParagraph"/>
        <w:numPr>
          <w:ilvl w:val="0"/>
          <w:numId w:val="133"/>
        </w:numPr>
        <w:tabs>
          <w:tab w:val="left" w:pos="1559"/>
          <w:tab w:val="left" w:pos="1560"/>
        </w:tabs>
        <w:spacing w:line="280" w:lineRule="exact"/>
        <w:rPr>
          <w:rFonts w:asciiTheme="minorHAnsi" w:eastAsia="Calibri" w:hAnsiTheme="minorHAnsi" w:cstheme="minorHAnsi"/>
        </w:rPr>
      </w:pPr>
      <w:r w:rsidRPr="005C3F7D" w:rsidDel="00EE694E">
        <w:rPr>
          <w:rFonts w:asciiTheme="minorHAnsi" w:eastAsia="Calibri" w:hAnsiTheme="minorHAnsi" w:cstheme="minorHAnsi"/>
        </w:rPr>
        <w:t>les</w:t>
      </w:r>
      <w:r w:rsidRPr="005C3F7D">
        <w:rPr>
          <w:rFonts w:asciiTheme="minorHAnsi" w:eastAsia="Calibri" w:hAnsiTheme="minorHAnsi" w:cstheme="minorHAnsi"/>
        </w:rPr>
        <w:t xml:space="preserve"> contreparties à ajouter à la </w:t>
      </w:r>
      <w:r w:rsidRPr="005C3F7D">
        <w:rPr>
          <w:rFonts w:asciiTheme="minorHAnsi" w:eastAsia="Calibri" w:hAnsiTheme="minorHAnsi" w:cstheme="minorHAnsi"/>
          <w:color w:val="4F81BD" w:themeColor="accent1"/>
          <w:u w:val="single"/>
        </w:rPr>
        <w:t>"</w:t>
      </w:r>
      <w:hyperlink r:id="rId49">
        <w:r w:rsidRPr="005C3F7D">
          <w:rPr>
            <w:rFonts w:asciiTheme="minorHAnsi" w:eastAsia="Calibri" w:hAnsiTheme="minorHAnsi" w:cstheme="minorHAnsi"/>
            <w:color w:val="4F81BD" w:themeColor="accent1"/>
            <w:u w:val="single"/>
          </w:rPr>
          <w:t>liste de dispense</w:t>
        </w:r>
      </w:hyperlink>
      <w:r w:rsidRPr="005C3F7D">
        <w:rPr>
          <w:rFonts w:asciiTheme="minorHAnsi" w:eastAsia="Calibri" w:hAnsiTheme="minorHAnsi" w:cstheme="minorHAnsi"/>
          <w:color w:val="4F81BD" w:themeColor="accent1"/>
          <w:u w:val="single"/>
        </w:rPr>
        <w:t>"</w:t>
      </w:r>
      <w:r w:rsidRPr="005C3F7D">
        <w:rPr>
          <w:rFonts w:asciiTheme="minorHAnsi" w:eastAsia="Calibri" w:hAnsiTheme="minorHAnsi" w:cstheme="minorHAnsi"/>
          <w:color w:val="4F81BD" w:themeColor="accent1"/>
        </w:rPr>
        <w:t xml:space="preserve"> </w:t>
      </w:r>
      <w:r w:rsidRPr="005C3F7D">
        <w:rPr>
          <w:rFonts w:asciiTheme="minorHAnsi" w:eastAsia="Calibri" w:hAnsiTheme="minorHAnsi" w:cstheme="minorHAnsi"/>
        </w:rPr>
        <w:t>; et</w:t>
      </w:r>
    </w:p>
    <w:p w14:paraId="1C6B39C1" w14:textId="77777777" w:rsidR="004B57DF" w:rsidRPr="005C3F7D" w:rsidRDefault="004B57DF" w:rsidP="005C3F7D">
      <w:pPr>
        <w:pStyle w:val="ListParagraph"/>
        <w:numPr>
          <w:ilvl w:val="0"/>
          <w:numId w:val="133"/>
        </w:numPr>
        <w:tabs>
          <w:tab w:val="left" w:pos="1559"/>
          <w:tab w:val="left" w:pos="1560"/>
        </w:tabs>
        <w:ind w:right="117"/>
        <w:rPr>
          <w:rFonts w:asciiTheme="minorHAnsi" w:eastAsia="Calibri" w:hAnsiTheme="minorHAnsi" w:cstheme="minorHAnsi"/>
        </w:rPr>
      </w:pPr>
      <w:r w:rsidRPr="005C3F7D">
        <w:rPr>
          <w:rFonts w:asciiTheme="minorHAnsi" w:eastAsia="Calibri" w:hAnsiTheme="minorHAnsi" w:cstheme="minorHAnsi"/>
        </w:rPr>
        <w:t>Toute autre question connexe qui nécessite un examen et une prise de décision au niveau supérieur, comme le juge l'OEN.</w:t>
      </w:r>
    </w:p>
    <w:p w14:paraId="58936B84" w14:textId="21F82A1E" w:rsidR="004B57DF" w:rsidRPr="0039517E" w:rsidRDefault="004B57DF" w:rsidP="005C3F7D">
      <w:pPr>
        <w:pStyle w:val="ListParagraph"/>
        <w:numPr>
          <w:ilvl w:val="0"/>
          <w:numId w:val="36"/>
        </w:numPr>
        <w:tabs>
          <w:tab w:val="left" w:pos="622"/>
        </w:tabs>
        <w:ind w:left="0" w:right="120"/>
        <w:rPr>
          <w:rFonts w:asciiTheme="minorHAnsi" w:hAnsiTheme="minorHAnsi" w:cstheme="minorHAnsi"/>
          <w:color w:val="2E5395"/>
        </w:rPr>
      </w:pPr>
      <w:r w:rsidRPr="0039517E">
        <w:rPr>
          <w:rFonts w:asciiTheme="minorHAnsi" w:eastAsia="Calibri" w:hAnsiTheme="minorHAnsi" w:cstheme="minorHAnsi"/>
        </w:rPr>
        <w:t>Mise en œuvre et perfectionnement (selon les besoins) de la politique, des processus, des outils</w:t>
      </w:r>
      <w:r w:rsidRPr="0039517E">
        <w:rPr>
          <w:rFonts w:asciiTheme="minorHAnsi" w:hAnsiTheme="minorHAnsi" w:cstheme="minorHAnsi"/>
        </w:rPr>
        <w:t xml:space="preserve"> </w:t>
      </w:r>
      <w:bookmarkStart w:id="196" w:name="Arrangement_de_gestion"/>
      <w:bookmarkEnd w:id="196"/>
    </w:p>
    <w:p w14:paraId="48748276" w14:textId="77777777" w:rsidR="004B57DF" w:rsidRPr="0039517E" w:rsidRDefault="004B57DF" w:rsidP="005C3F7D">
      <w:pPr>
        <w:tabs>
          <w:tab w:val="left" w:pos="622"/>
        </w:tabs>
        <w:ind w:right="120"/>
        <w:rPr>
          <w:rFonts w:asciiTheme="minorHAnsi" w:hAnsiTheme="minorHAnsi" w:cstheme="minorHAnsi"/>
          <w:color w:val="2E5395"/>
        </w:rPr>
      </w:pPr>
    </w:p>
    <w:p w14:paraId="6608FDA4" w14:textId="0109DA4D" w:rsidR="004B57DF" w:rsidRPr="006B4AEE" w:rsidRDefault="004B57DF">
      <w:pPr>
        <w:pStyle w:val="Heading2"/>
        <w:keepNext/>
        <w:widowControl/>
        <w:autoSpaceDE/>
        <w:autoSpaceDN/>
        <w:spacing w:before="40"/>
        <w:ind w:left="0"/>
        <w:rPr>
          <w:rFonts w:eastAsiaTheme="majorEastAsia" w:cs="Calibri Light"/>
          <w:sz w:val="26"/>
        </w:rPr>
      </w:pPr>
      <w:bookmarkStart w:id="197" w:name="_Toc210824681"/>
      <w:r w:rsidRPr="006B4AEE">
        <w:rPr>
          <w:rFonts w:ascii="Calibri Light" w:eastAsiaTheme="majorEastAsia" w:hAnsi="Calibri Light" w:cs="Calibri Light"/>
          <w:color w:val="365F91" w:themeColor="accent1" w:themeShade="BF"/>
          <w:sz w:val="26"/>
          <w:szCs w:val="26"/>
        </w:rPr>
        <w:t>Arrangement de gestion</w:t>
      </w:r>
      <w:bookmarkEnd w:id="197"/>
    </w:p>
    <w:p w14:paraId="01F76FBF" w14:textId="49D19A9F" w:rsidR="004B57DF" w:rsidRPr="0039517E" w:rsidRDefault="004B57DF" w:rsidP="005C3F7D">
      <w:pPr>
        <w:pStyle w:val="BodyText"/>
        <w:spacing w:before="1" w:line="276" w:lineRule="auto"/>
        <w:ind w:right="120"/>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est un sous-comité du groupe exécutif (GE) et sert de plateforme principale pour identifier, évaluer, développer le traitement et surveiller les risques au niveau de l'entreprise. Le comité rend compte au GE </w:t>
      </w:r>
      <w:r w:rsidR="00C26B62" w:rsidRPr="0039517E">
        <w:rPr>
          <w:rFonts w:asciiTheme="minorHAnsi" w:eastAsia="Calibri" w:hAnsiTheme="minorHAnsi" w:cstheme="minorHAnsi"/>
          <w:sz w:val="22"/>
          <w:szCs w:val="22"/>
        </w:rPr>
        <w:t>en fonction des besoins</w:t>
      </w:r>
      <w:r w:rsidRPr="0039517E">
        <w:rPr>
          <w:rFonts w:asciiTheme="minorHAnsi" w:hAnsiTheme="minorHAnsi" w:cstheme="minorHAnsi"/>
          <w:sz w:val="22"/>
          <w:szCs w:val="22"/>
        </w:rPr>
        <w:t>.</w:t>
      </w:r>
    </w:p>
    <w:p w14:paraId="41D356AB" w14:textId="77777777" w:rsidR="00754A9E" w:rsidRPr="0039517E" w:rsidRDefault="00754A9E" w:rsidP="005C3F7D">
      <w:pPr>
        <w:pStyle w:val="BodyText"/>
        <w:spacing w:before="1" w:line="276" w:lineRule="auto"/>
        <w:ind w:right="120"/>
        <w:jc w:val="both"/>
        <w:rPr>
          <w:rFonts w:asciiTheme="minorHAnsi" w:hAnsiTheme="minorHAnsi" w:cstheme="minorHAnsi"/>
          <w:sz w:val="22"/>
          <w:szCs w:val="22"/>
        </w:rPr>
      </w:pPr>
    </w:p>
    <w:p w14:paraId="0C86ACD6"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Composition du comité</w:t>
      </w:r>
    </w:p>
    <w:p w14:paraId="25A134EF" w14:textId="77777777" w:rsidR="004B57DF" w:rsidRPr="0039517E" w:rsidRDefault="004B57DF" w:rsidP="005C3F7D">
      <w:pPr>
        <w:pStyle w:val="BodyText"/>
        <w:spacing w:before="16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La composition du comité des risques doit inclure une représentation adéquate du point de vue de l'organisation dans les cinq catégories de conséquences des risques (c'est-à-dire les finances et les ressources, la sûreté et la sécurité, l'exécution des programmes, l'efficacité institutionnelle et la réputation). À cet égard, la composition permanente du comité est la suivante :</w:t>
      </w:r>
    </w:p>
    <w:p w14:paraId="34787F38"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L'administrateur associé en tant que président ;</w:t>
      </w:r>
    </w:p>
    <w:p w14:paraId="0DB5601A"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Bureau exécutif ;</w:t>
      </w:r>
    </w:p>
    <w:p w14:paraId="02346BA0"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Directeurs de tous les bureaux régionaux</w:t>
      </w:r>
    </w:p>
    <w:p w14:paraId="30118E5D"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Bureau des services de gestion ;</w:t>
      </w:r>
    </w:p>
    <w:p w14:paraId="2C8F4E95"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BERA</w:t>
      </w:r>
    </w:p>
    <w:p w14:paraId="10C6733A"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BPPS</w:t>
      </w:r>
    </w:p>
    <w:p w14:paraId="283F1FAC" w14:textId="092598B6"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 xml:space="preserve">Directeur du </w:t>
      </w:r>
      <w:r w:rsidR="00C26B62" w:rsidRPr="005C3F7D">
        <w:rPr>
          <w:rFonts w:asciiTheme="minorHAnsi" w:eastAsia="Calibri" w:hAnsiTheme="minorHAnsi" w:cstheme="minorHAnsi"/>
        </w:rPr>
        <w:t>Bureau des crises</w:t>
      </w:r>
      <w:r w:rsidRPr="005C3F7D">
        <w:rPr>
          <w:rFonts w:asciiTheme="minorHAnsi" w:eastAsia="Calibri" w:hAnsiTheme="minorHAnsi" w:cstheme="minorHAnsi"/>
        </w:rPr>
        <w:t xml:space="preserve"> ;</w:t>
      </w:r>
    </w:p>
    <w:p w14:paraId="18AED008"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général des finances ;</w:t>
      </w:r>
    </w:p>
    <w:p w14:paraId="056F8A21"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bureau de la sécurité ;</w:t>
      </w:r>
    </w:p>
    <w:p w14:paraId="2312CD33" w14:textId="77777777" w:rsidR="004B57DF" w:rsidRPr="0039517E" w:rsidRDefault="004B57DF">
      <w:pPr>
        <w:pStyle w:val="BodyText"/>
        <w:spacing w:before="2"/>
        <w:rPr>
          <w:rFonts w:asciiTheme="minorHAnsi" w:eastAsia="Calibri" w:hAnsiTheme="minorHAnsi" w:cstheme="minorHAnsi"/>
          <w:sz w:val="22"/>
          <w:szCs w:val="22"/>
        </w:rPr>
      </w:pPr>
    </w:p>
    <w:p w14:paraId="2356D803" w14:textId="77777777" w:rsidR="004B57DF" w:rsidRPr="0039517E" w:rsidRDefault="004B57DF" w:rsidP="005C3F7D">
      <w:pPr>
        <w:pStyle w:val="BodyText"/>
        <w:spacing w:line="276" w:lineRule="auto"/>
        <w:ind w:right="118"/>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Les membres du comité ne sont pas substituables. Si un membre du comité n'est pas disponible pour assister à une réunion du comité des risques, sa participation ne peut être déléguée à d'autres membres du personnel. Sur une base ad hoc, le Comité peut inviter d'autres membres du personnel à participer à la réunion du Comité des risques pour délibérer sur des questions spécifiques. Cela peut inclure :</w:t>
      </w:r>
    </w:p>
    <w:p w14:paraId="23E6C122" w14:textId="669695CC" w:rsidR="00DE72A6" w:rsidRPr="00B83321" w:rsidRDefault="00DE72A6" w:rsidP="00B83321">
      <w:pPr>
        <w:pStyle w:val="ListParagraph"/>
        <w:numPr>
          <w:ilvl w:val="0"/>
          <w:numId w:val="138"/>
        </w:numPr>
        <w:tabs>
          <w:tab w:val="left" w:pos="839"/>
          <w:tab w:val="left" w:pos="840"/>
        </w:tabs>
        <w:spacing w:line="280" w:lineRule="exact"/>
        <w:rPr>
          <w:rFonts w:asciiTheme="minorHAnsi" w:eastAsia="Calibri" w:hAnsiTheme="minorHAnsi" w:cstheme="minorHAnsi"/>
        </w:rPr>
      </w:pPr>
      <w:r w:rsidRPr="00B83321">
        <w:rPr>
          <w:rFonts w:asciiTheme="minorHAnsi" w:eastAsia="Calibri" w:hAnsiTheme="minorHAnsi" w:cstheme="minorHAnsi"/>
        </w:rPr>
        <w:t>Propriétaire de risque pour des entrées de risque spécifiques à l'entreprise ;</w:t>
      </w:r>
    </w:p>
    <w:p w14:paraId="71AEC2A6" w14:textId="77777777" w:rsidR="00B83321" w:rsidRDefault="00DE72A6" w:rsidP="00B83321">
      <w:pPr>
        <w:pStyle w:val="ListParagraph"/>
        <w:numPr>
          <w:ilvl w:val="0"/>
          <w:numId w:val="138"/>
        </w:numPr>
        <w:tabs>
          <w:tab w:val="left" w:pos="839"/>
          <w:tab w:val="left" w:pos="840"/>
        </w:tabs>
        <w:spacing w:line="280" w:lineRule="exact"/>
        <w:rPr>
          <w:rFonts w:asciiTheme="minorHAnsi" w:eastAsia="Calibri" w:hAnsiTheme="minorHAnsi" w:cstheme="minorHAnsi"/>
        </w:rPr>
      </w:pPr>
      <w:r w:rsidRPr="00B83321">
        <w:rPr>
          <w:rFonts w:asciiTheme="minorHAnsi" w:eastAsia="Calibri" w:hAnsiTheme="minorHAnsi" w:cstheme="minorHAnsi"/>
        </w:rPr>
        <w:t>Responsable hiérarchique d'un bureau/unité spécifique ;</w:t>
      </w:r>
    </w:p>
    <w:p w14:paraId="668C067F" w14:textId="17995DC3" w:rsidR="00DE72A6" w:rsidRPr="00B83321" w:rsidRDefault="004B57DF" w:rsidP="00B83321">
      <w:pPr>
        <w:pStyle w:val="ListParagraph"/>
        <w:numPr>
          <w:ilvl w:val="0"/>
          <w:numId w:val="138"/>
        </w:numPr>
        <w:tabs>
          <w:tab w:val="left" w:pos="839"/>
          <w:tab w:val="left" w:pos="840"/>
        </w:tabs>
        <w:spacing w:line="280" w:lineRule="exact"/>
        <w:rPr>
          <w:rFonts w:asciiTheme="minorHAnsi" w:eastAsia="Calibri" w:hAnsiTheme="minorHAnsi" w:cstheme="minorHAnsi"/>
        </w:rPr>
      </w:pPr>
      <w:r w:rsidRPr="00B83321">
        <w:rPr>
          <w:rFonts w:asciiTheme="minorHAnsi" w:eastAsia="Calibri" w:hAnsiTheme="minorHAnsi" w:cstheme="minorHAnsi"/>
        </w:rPr>
        <w:t>Les gestionnaires de fonds verticaux ;</w:t>
      </w:r>
    </w:p>
    <w:p w14:paraId="1E5A639E" w14:textId="3A5CB737" w:rsidR="00DE72A6" w:rsidRPr="00B83321" w:rsidRDefault="00DE72A6" w:rsidP="00B83321">
      <w:pPr>
        <w:pStyle w:val="ListParagraph"/>
        <w:numPr>
          <w:ilvl w:val="0"/>
          <w:numId w:val="138"/>
        </w:numPr>
        <w:tabs>
          <w:tab w:val="left" w:pos="839"/>
          <w:tab w:val="left" w:pos="840"/>
        </w:tabs>
        <w:rPr>
          <w:rFonts w:asciiTheme="minorHAnsi" w:eastAsia="Calibri" w:hAnsiTheme="minorHAnsi" w:cstheme="minorHAnsi"/>
        </w:rPr>
      </w:pPr>
      <w:r w:rsidRPr="00B83321">
        <w:rPr>
          <w:rFonts w:asciiTheme="minorHAnsi" w:eastAsia="Calibri" w:hAnsiTheme="minorHAnsi" w:cstheme="minorHAnsi"/>
        </w:rPr>
        <w:t>Les gestionnaires de fonds verticaux ;</w:t>
      </w:r>
    </w:p>
    <w:p w14:paraId="0CAC7074" w14:textId="77777777" w:rsidR="00DE72A6" w:rsidRPr="00B83321" w:rsidRDefault="00DE72A6" w:rsidP="00B83321">
      <w:pPr>
        <w:pStyle w:val="ListParagraph"/>
        <w:numPr>
          <w:ilvl w:val="0"/>
          <w:numId w:val="138"/>
        </w:numPr>
        <w:tabs>
          <w:tab w:val="left" w:pos="838"/>
          <w:tab w:val="left" w:pos="839"/>
        </w:tabs>
        <w:spacing w:line="280" w:lineRule="exact"/>
        <w:rPr>
          <w:rFonts w:asciiTheme="minorHAnsi" w:eastAsia="Calibri" w:hAnsiTheme="minorHAnsi" w:cstheme="minorHAnsi"/>
        </w:rPr>
      </w:pPr>
      <w:r w:rsidRPr="00B83321">
        <w:rPr>
          <w:rFonts w:asciiTheme="minorHAnsi" w:eastAsia="Calibri" w:hAnsiTheme="minorHAnsi" w:cstheme="minorHAnsi"/>
        </w:rPr>
        <w:t>Directeurs adjoints du Bureau ;</w:t>
      </w:r>
    </w:p>
    <w:p w14:paraId="4E62D3A1" w14:textId="77777777" w:rsidR="00DE72A6" w:rsidRPr="00B83321" w:rsidRDefault="00DE72A6" w:rsidP="00B83321">
      <w:pPr>
        <w:pStyle w:val="ListParagraph"/>
        <w:numPr>
          <w:ilvl w:val="0"/>
          <w:numId w:val="138"/>
        </w:numPr>
        <w:tabs>
          <w:tab w:val="left" w:pos="838"/>
          <w:tab w:val="left" w:pos="839"/>
        </w:tabs>
        <w:spacing w:line="280" w:lineRule="exact"/>
        <w:rPr>
          <w:rFonts w:asciiTheme="minorHAnsi" w:eastAsia="Calibri" w:hAnsiTheme="minorHAnsi" w:cstheme="minorHAnsi"/>
        </w:rPr>
      </w:pPr>
      <w:r w:rsidRPr="00B83321">
        <w:rPr>
          <w:rFonts w:asciiTheme="minorHAnsi" w:eastAsia="Calibri" w:hAnsiTheme="minorHAnsi" w:cstheme="minorHAnsi"/>
        </w:rPr>
        <w:t>Experts ou personnes ressources sur des questions particulières ;</w:t>
      </w:r>
    </w:p>
    <w:p w14:paraId="405D97E3" w14:textId="77777777" w:rsidR="00DE72A6" w:rsidRDefault="00DE72A6" w:rsidP="00B83321">
      <w:pPr>
        <w:pStyle w:val="ListParagraph"/>
        <w:numPr>
          <w:ilvl w:val="0"/>
          <w:numId w:val="138"/>
        </w:numPr>
        <w:tabs>
          <w:tab w:val="left" w:pos="838"/>
          <w:tab w:val="left" w:pos="839"/>
        </w:tabs>
        <w:rPr>
          <w:rFonts w:asciiTheme="minorHAnsi" w:eastAsia="Calibri" w:hAnsiTheme="minorHAnsi" w:cstheme="minorHAnsi"/>
        </w:rPr>
      </w:pPr>
      <w:r w:rsidRPr="00B83321">
        <w:rPr>
          <w:rFonts w:asciiTheme="minorHAnsi" w:eastAsia="Calibri" w:hAnsiTheme="minorHAnsi" w:cstheme="minorHAnsi"/>
        </w:rPr>
        <w:t>D'autres membres du personnel, selon les besoins.</w:t>
      </w:r>
    </w:p>
    <w:p w14:paraId="2A1581CE" w14:textId="77777777" w:rsidR="00B83321" w:rsidRPr="00B83321" w:rsidRDefault="00B83321" w:rsidP="00B83321">
      <w:pPr>
        <w:pStyle w:val="ListParagraph"/>
        <w:tabs>
          <w:tab w:val="left" w:pos="838"/>
          <w:tab w:val="left" w:pos="839"/>
        </w:tabs>
        <w:ind w:left="720" w:firstLine="0"/>
        <w:rPr>
          <w:rFonts w:asciiTheme="minorHAnsi" w:eastAsia="Calibri" w:hAnsiTheme="minorHAnsi" w:cstheme="minorHAnsi"/>
        </w:rPr>
      </w:pPr>
    </w:p>
    <w:p w14:paraId="6198B57B" w14:textId="4464D08A" w:rsidR="004B57DF" w:rsidRDefault="004B57DF">
      <w:pPr>
        <w:pStyle w:val="BodyText"/>
        <w:spacing w:before="9"/>
        <w:rPr>
          <w:rFonts w:asciiTheme="minorHAnsi" w:hAnsiTheme="minorHAnsi" w:cstheme="minorHAnsi"/>
          <w:b/>
          <w:sz w:val="22"/>
          <w:szCs w:val="18"/>
        </w:rPr>
      </w:pPr>
    </w:p>
    <w:p w14:paraId="03880DF3" w14:textId="77777777" w:rsidR="00B83321" w:rsidRDefault="00B83321">
      <w:pPr>
        <w:pStyle w:val="BodyText"/>
        <w:spacing w:before="9"/>
        <w:rPr>
          <w:rFonts w:asciiTheme="minorHAnsi" w:hAnsiTheme="minorHAnsi" w:cstheme="minorHAnsi"/>
          <w:b/>
          <w:sz w:val="22"/>
          <w:szCs w:val="18"/>
        </w:rPr>
      </w:pPr>
    </w:p>
    <w:p w14:paraId="3A771D9B"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sz w:val="22"/>
          <w:szCs w:val="22"/>
          <w:lang w:val="fr-CH"/>
        </w:rPr>
      </w:pPr>
      <w:r w:rsidRPr="0039517E">
        <w:rPr>
          <w:rFonts w:asciiTheme="minorHAnsi" w:hAnsiTheme="minorHAnsi" w:cstheme="minorHAnsi"/>
          <w:b/>
          <w:i/>
          <w:color w:val="auto"/>
          <w:sz w:val="22"/>
          <w:szCs w:val="22"/>
          <w:lang w:val="fr-CH"/>
        </w:rPr>
        <w:lastRenderedPageBreak/>
        <w:t>Relation avec les autres structures décisionnelles de l'entreprise</w:t>
      </w:r>
    </w:p>
    <w:p w14:paraId="0F471190" w14:textId="04B5A826" w:rsidR="004B57DF" w:rsidRPr="006B4AEE" w:rsidRDefault="004B57DF" w:rsidP="005C3F7D">
      <w:pPr>
        <w:pStyle w:val="BodyText"/>
        <w:rPr>
          <w:rFonts w:asciiTheme="minorHAnsi" w:hAnsiTheme="minorHAnsi" w:cstheme="minorHAnsi"/>
          <w:sz w:val="20"/>
        </w:rPr>
      </w:pPr>
      <w:r w:rsidRPr="0039517E">
        <w:rPr>
          <w:rFonts w:asciiTheme="minorHAnsi" w:eastAsia="Calibri" w:hAnsiTheme="minorHAnsi" w:cstheme="minorHAnsi"/>
          <w:sz w:val="22"/>
          <w:szCs w:val="22"/>
        </w:rPr>
        <w:t>Le comité des risques est un</w:t>
      </w:r>
      <w:r w:rsidR="00C26B62" w:rsidRPr="0039517E">
        <w:rPr>
          <w:rFonts w:asciiTheme="minorHAnsi" w:eastAsia="Calibri" w:hAnsiTheme="minorHAnsi" w:cstheme="minorHAnsi"/>
          <w:sz w:val="22"/>
          <w:szCs w:val="22"/>
        </w:rPr>
        <w:t xml:space="preserve"> group consultatif et un</w:t>
      </w:r>
      <w:r w:rsidRPr="0039517E">
        <w:rPr>
          <w:rFonts w:asciiTheme="minorHAnsi" w:eastAsia="Calibri" w:hAnsiTheme="minorHAnsi" w:cstheme="minorHAnsi"/>
          <w:sz w:val="22"/>
          <w:szCs w:val="22"/>
        </w:rPr>
        <w:t xml:space="preserve"> sous-comité du groupe exécutif. Il fournit des rapports au GE deux fois par an et/ou selon les besoins. La relation avec les autres structures décisionnelles de l'entreprise peut être décrite comme suit</w:t>
      </w:r>
      <w:r w:rsidRPr="006B4AEE">
        <w:rPr>
          <w:rFonts w:asciiTheme="minorHAnsi" w:hAnsiTheme="minorHAnsi" w:cstheme="minorHAnsi"/>
        </w:rPr>
        <w:t xml:space="preserve"> :</w:t>
      </w:r>
    </w:p>
    <w:p w14:paraId="09583F35" w14:textId="14B5D0B7" w:rsidR="008452C4" w:rsidRPr="006B4AEE" w:rsidRDefault="008452C4" w:rsidP="005C3F7D">
      <w:pPr>
        <w:pStyle w:val="BodyText"/>
        <w:rPr>
          <w:rFonts w:asciiTheme="minorHAnsi" w:hAnsiTheme="minorHAnsi" w:cstheme="minorHAnsi"/>
          <w:sz w:val="20"/>
        </w:rPr>
      </w:pPr>
      <w:r w:rsidRPr="006B4AEE">
        <w:rPr>
          <w:rFonts w:asciiTheme="minorHAnsi" w:hAnsiTheme="minorHAnsi" w:cstheme="minorHAnsi"/>
          <w:noProof/>
        </w:rPr>
        <w:drawing>
          <wp:inline distT="0" distB="0" distL="0" distR="0" wp14:anchorId="517070C9" wp14:editId="5B1630F2">
            <wp:extent cx="4273550" cy="3206750"/>
            <wp:effectExtent l="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47975FD" w14:textId="77777777" w:rsidR="004B57DF" w:rsidRPr="006B4AEE" w:rsidRDefault="004B57DF">
      <w:pPr>
        <w:pStyle w:val="BodyText"/>
        <w:rPr>
          <w:rFonts w:asciiTheme="minorHAnsi" w:hAnsiTheme="minorHAnsi" w:cstheme="minorHAnsi"/>
          <w:sz w:val="20"/>
        </w:rPr>
      </w:pPr>
    </w:p>
    <w:p w14:paraId="32B038FD" w14:textId="77777777" w:rsidR="004B57DF" w:rsidRPr="006B4AEE" w:rsidRDefault="004B57DF">
      <w:pPr>
        <w:pStyle w:val="BodyText"/>
        <w:spacing w:before="5"/>
        <w:rPr>
          <w:rFonts w:asciiTheme="minorHAnsi" w:hAnsiTheme="minorHAnsi" w:cstheme="minorHAnsi"/>
          <w:sz w:val="17"/>
        </w:rPr>
      </w:pPr>
    </w:p>
    <w:p w14:paraId="2D86FFBA" w14:textId="39FDA381" w:rsidR="004B57DF" w:rsidRPr="0039517E" w:rsidRDefault="004B57DF" w:rsidP="005C3F7D">
      <w:pPr>
        <w:pStyle w:val="BodyText"/>
        <w:spacing w:before="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 comité des risques examine, analyse et </w:t>
      </w:r>
      <w:r w:rsidR="0070481A" w:rsidRPr="0039517E">
        <w:rPr>
          <w:rFonts w:asciiTheme="minorHAnsi" w:eastAsia="Calibri" w:hAnsiTheme="minorHAnsi" w:cstheme="minorHAnsi"/>
          <w:sz w:val="22"/>
          <w:szCs w:val="22"/>
        </w:rPr>
        <w:t xml:space="preserve">fournit des conseils </w:t>
      </w:r>
      <w:r w:rsidRPr="0039517E">
        <w:rPr>
          <w:rFonts w:asciiTheme="minorHAnsi" w:eastAsia="Calibri" w:hAnsiTheme="minorHAnsi" w:cstheme="minorHAnsi"/>
          <w:sz w:val="22"/>
          <w:szCs w:val="22"/>
        </w:rPr>
        <w:t xml:space="preserve">sur les risques </w:t>
      </w:r>
      <w:r w:rsidR="0070481A" w:rsidRPr="0039517E">
        <w:rPr>
          <w:rFonts w:asciiTheme="minorHAnsi" w:eastAsia="Calibri" w:hAnsiTheme="minorHAnsi" w:cstheme="minorHAnsi"/>
          <w:sz w:val="22"/>
          <w:szCs w:val="22"/>
        </w:rPr>
        <w:t xml:space="preserve">d’entreprise recommandés pour </w:t>
      </w:r>
      <w:r w:rsidR="006043F2">
        <w:rPr>
          <w:rFonts w:asciiTheme="minorHAnsi" w:eastAsia="Calibri" w:hAnsiTheme="minorHAnsi" w:cstheme="minorHAnsi"/>
          <w:sz w:val="22"/>
          <w:szCs w:val="22"/>
        </w:rPr>
        <w:t>l’</w:t>
      </w:r>
      <w:r w:rsidR="0070481A" w:rsidRPr="00F937D8">
        <w:rPr>
          <w:rFonts w:asciiTheme="minorHAnsi" w:eastAsia="Calibri" w:hAnsiTheme="minorHAnsi" w:cstheme="minorHAnsi"/>
          <w:sz w:val="22"/>
          <w:szCs w:val="22"/>
        </w:rPr>
        <w:t>escalade</w:t>
      </w:r>
      <w:r w:rsidRPr="0039517E">
        <w:rPr>
          <w:rFonts w:asciiTheme="minorHAnsi" w:eastAsia="Calibri" w:hAnsiTheme="minorHAnsi" w:cstheme="minorHAnsi"/>
          <w:sz w:val="22"/>
          <w:szCs w:val="22"/>
        </w:rPr>
        <w:t xml:space="preserve"> par les différents mécanismes et sources de données de l'entreprise (par exemple OPG, SMG, Crisis Board, registre des risques</w:t>
      </w:r>
      <w:r w:rsidR="0070481A" w:rsidRPr="0039517E">
        <w:rPr>
          <w:rFonts w:asciiTheme="minorHAnsi" w:eastAsia="Calibri" w:hAnsiTheme="minorHAnsi" w:cstheme="minorHAnsi"/>
          <w:sz w:val="22"/>
          <w:szCs w:val="22"/>
        </w:rPr>
        <w:t>, etc.</w:t>
      </w:r>
      <w:r w:rsidRPr="0039517E">
        <w:rPr>
          <w:rFonts w:asciiTheme="minorHAnsi" w:eastAsia="Calibri" w:hAnsiTheme="minorHAnsi" w:cstheme="minorHAnsi"/>
          <w:sz w:val="22"/>
          <w:szCs w:val="22"/>
        </w:rPr>
        <w:t>)</w:t>
      </w:r>
      <w:r w:rsidR="0070481A" w:rsidRPr="0039517E">
        <w:rPr>
          <w:rFonts w:asciiTheme="minorHAnsi" w:eastAsia="Calibri" w:hAnsiTheme="minorHAnsi" w:cstheme="minorHAnsi"/>
          <w:sz w:val="22"/>
          <w:szCs w:val="22"/>
        </w:rPr>
        <w:t xml:space="preserve"> ainsi que par l'analyse des risques par différents bureaux et/ou experts techniques</w:t>
      </w:r>
      <w:r w:rsidRPr="0039517E">
        <w:rPr>
          <w:rFonts w:asciiTheme="minorHAnsi" w:eastAsia="Calibri" w:hAnsiTheme="minorHAnsi" w:cstheme="minorHAnsi"/>
          <w:sz w:val="22"/>
          <w:szCs w:val="22"/>
        </w:rPr>
        <w:t>. Les décisions relatives au traitement des risques doivent ensuite être recommandées au mécanisme existant pour être mises en œuvre. Le comité des risques suivra l'état d'avancement de la mise en œuvre de ces traitements lors de ses réunions périodiques.</w:t>
      </w:r>
    </w:p>
    <w:p w14:paraId="2F0D56CB" w14:textId="77777777" w:rsidR="004B57DF" w:rsidRPr="006B4AEE" w:rsidRDefault="004B57DF">
      <w:pPr>
        <w:pStyle w:val="BodyText"/>
        <w:spacing w:before="10"/>
        <w:rPr>
          <w:rFonts w:asciiTheme="minorHAnsi" w:hAnsiTheme="minorHAnsi" w:cstheme="minorHAnsi"/>
        </w:rPr>
      </w:pPr>
    </w:p>
    <w:p w14:paraId="2DC76384"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Réunions du comité des risques</w:t>
      </w:r>
    </w:p>
    <w:p w14:paraId="55419A84" w14:textId="1BA1D337" w:rsidR="004B57DF" w:rsidRPr="0039517E" w:rsidRDefault="004B57DF" w:rsidP="005C3F7D">
      <w:pPr>
        <w:pStyle w:val="BodyText"/>
        <w:spacing w:before="41" w:line="276" w:lineRule="auto"/>
        <w:ind w:right="116"/>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des risques se réunit </w:t>
      </w:r>
      <w:r w:rsidR="0070481A" w:rsidRPr="0039517E">
        <w:rPr>
          <w:rFonts w:asciiTheme="minorHAnsi" w:eastAsia="Calibri" w:hAnsiTheme="minorHAnsi" w:cstheme="minorHAnsi"/>
          <w:sz w:val="22"/>
          <w:szCs w:val="22"/>
        </w:rPr>
        <w:t xml:space="preserve">quatre </w:t>
      </w:r>
      <w:r w:rsidRPr="0039517E">
        <w:rPr>
          <w:rFonts w:asciiTheme="minorHAnsi" w:eastAsia="Calibri" w:hAnsiTheme="minorHAnsi" w:cstheme="minorHAnsi"/>
          <w:sz w:val="22"/>
          <w:szCs w:val="22"/>
        </w:rPr>
        <w:t xml:space="preserve">fois par an. Sur une base ad hoc, le président du comité des risques peut également convoquer une réunion du comité pour délibérer immédiatement de toute question urgente liée aux risques. L'ordre du jour de la réunion du Comité </w:t>
      </w:r>
      <w:r w:rsidR="0070481A" w:rsidRPr="0039517E">
        <w:rPr>
          <w:rFonts w:asciiTheme="minorHAnsi" w:eastAsia="Calibri" w:hAnsiTheme="minorHAnsi" w:cstheme="minorHAnsi"/>
          <w:sz w:val="22"/>
          <w:szCs w:val="22"/>
        </w:rPr>
        <w:t xml:space="preserve">de risques peut inclure des sujets tels que des </w:t>
      </w:r>
      <w:r w:rsidRPr="0039517E">
        <w:rPr>
          <w:rFonts w:asciiTheme="minorHAnsi" w:eastAsia="Calibri" w:hAnsiTheme="minorHAnsi" w:cstheme="minorHAnsi"/>
          <w:sz w:val="22"/>
          <w:szCs w:val="22"/>
        </w:rPr>
        <w:t>suivant</w:t>
      </w:r>
      <w:r w:rsidR="0070481A" w:rsidRPr="0039517E">
        <w:rPr>
          <w:rFonts w:asciiTheme="minorHAnsi" w:eastAsia="Calibri" w:hAnsiTheme="minorHAnsi" w:cstheme="minorHAnsi"/>
          <w:sz w:val="22"/>
          <w:szCs w:val="22"/>
        </w:rPr>
        <w:t>s</w:t>
      </w:r>
      <w:r w:rsidRPr="0039517E">
        <w:rPr>
          <w:rFonts w:asciiTheme="minorHAnsi" w:hAnsiTheme="minorHAnsi" w:cstheme="minorHAnsi"/>
          <w:sz w:val="22"/>
          <w:szCs w:val="22"/>
        </w:rPr>
        <w:t xml:space="preserve"> :</w:t>
      </w:r>
    </w:p>
    <w:p w14:paraId="12EBE6C0" w14:textId="7F422160" w:rsidR="004B57DF" w:rsidRPr="005C3F7D" w:rsidRDefault="004B57DF"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F937D8">
        <w:rPr>
          <w:rFonts w:asciiTheme="minorHAnsi" w:eastAsia="Calibri" w:hAnsiTheme="minorHAnsi" w:cstheme="minorHAnsi"/>
        </w:rPr>
        <w:t>Examiner l'efficacité de la mise en œuvre de la GRE (y compris les politiques, les procédures, l'apprentissage et les autres outils) ;</w:t>
      </w:r>
    </w:p>
    <w:p w14:paraId="7F00043A" w14:textId="273B5C52" w:rsidR="004B57DF" w:rsidRPr="00F937D8" w:rsidRDefault="005802C6" w:rsidP="005C3F7D">
      <w:pPr>
        <w:pStyle w:val="ListParagraph"/>
        <w:numPr>
          <w:ilvl w:val="1"/>
          <w:numId w:val="35"/>
        </w:numPr>
        <w:tabs>
          <w:tab w:val="left" w:pos="1198"/>
        </w:tabs>
        <w:spacing w:before="39" w:line="276" w:lineRule="auto"/>
        <w:ind w:right="119"/>
        <w:jc w:val="both"/>
        <w:rPr>
          <w:rFonts w:asciiTheme="minorHAnsi" w:eastAsia="Calibri" w:hAnsiTheme="minorHAnsi" w:cstheme="minorHAnsi"/>
        </w:rPr>
      </w:pPr>
      <w:r w:rsidRPr="00F937D8">
        <w:rPr>
          <w:rFonts w:asciiTheme="minorHAnsi" w:eastAsia="Calibri" w:hAnsiTheme="minorHAnsi" w:cstheme="minorHAnsi"/>
        </w:rPr>
        <w:t>Identifier, e</w:t>
      </w:r>
      <w:r w:rsidR="004B57DF" w:rsidRPr="00F937D8">
        <w:rPr>
          <w:rFonts w:asciiTheme="minorHAnsi" w:eastAsia="Calibri" w:hAnsiTheme="minorHAnsi" w:cstheme="minorHAnsi"/>
        </w:rPr>
        <w:t>xaminer et gérer les risques de l'entreprise, y compris l'analyse des tendances et des risques émergents ayant un impact sur l'organisation (y compris l'examen du registre des risques et des KRI de l'entreprise) ;</w:t>
      </w:r>
    </w:p>
    <w:p w14:paraId="3EAF12EA" w14:textId="27E7DDCE" w:rsidR="004B57DF" w:rsidRPr="0039517E" w:rsidDel="0014035C" w:rsidRDefault="004B57DF"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Examen des risques des pays en crise de niveau 3 - dirigé par les bureaux régionaux</w:t>
      </w:r>
      <w:r w:rsidR="005802C6" w:rsidRPr="00F937D8">
        <w:rPr>
          <w:rFonts w:asciiTheme="minorHAnsi" w:eastAsia="Calibri" w:hAnsiTheme="minorHAnsi" w:cstheme="minorHAnsi"/>
        </w:rPr>
        <w:t xml:space="preserve"> ; </w:t>
      </w:r>
    </w:p>
    <w:p w14:paraId="1BD1C687" w14:textId="27076027" w:rsidR="005802C6" w:rsidRPr="00F937D8" w:rsidRDefault="005802C6"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Examiner les risques remontés par d'autres mécanismes et/ou bureaux ;</w:t>
      </w:r>
    </w:p>
    <w:p w14:paraId="5D757FEF" w14:textId="77777777" w:rsidR="004B57DF" w:rsidRPr="00F937D8" w:rsidRDefault="004B57DF" w:rsidP="005C3F7D">
      <w:pPr>
        <w:pStyle w:val="ListParagraph"/>
        <w:numPr>
          <w:ilvl w:val="1"/>
          <w:numId w:val="35"/>
        </w:numPr>
        <w:tabs>
          <w:tab w:val="left" w:pos="1197"/>
        </w:tabs>
        <w:spacing w:before="40"/>
        <w:jc w:val="both"/>
        <w:rPr>
          <w:rFonts w:asciiTheme="minorHAnsi" w:eastAsia="Calibri" w:hAnsiTheme="minorHAnsi" w:cstheme="minorHAnsi"/>
        </w:rPr>
      </w:pPr>
      <w:r w:rsidRPr="00F937D8">
        <w:rPr>
          <w:rFonts w:asciiTheme="minorHAnsi" w:eastAsia="Calibri" w:hAnsiTheme="minorHAnsi" w:cstheme="minorHAnsi"/>
        </w:rPr>
        <w:t>Autres affaires</w:t>
      </w:r>
    </w:p>
    <w:p w14:paraId="7FB9E75C" w14:textId="77777777" w:rsidR="004B57DF" w:rsidRPr="006B4AEE" w:rsidRDefault="004B57DF">
      <w:pPr>
        <w:pStyle w:val="BodyText"/>
        <w:spacing w:before="9"/>
        <w:rPr>
          <w:rFonts w:asciiTheme="minorHAnsi" w:hAnsiTheme="minorHAnsi" w:cstheme="minorHAnsi"/>
          <w:sz w:val="28"/>
        </w:rPr>
      </w:pPr>
    </w:p>
    <w:p w14:paraId="19EDB813"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lastRenderedPageBreak/>
        <w:t>Secrétariat du comité des risques</w:t>
      </w:r>
    </w:p>
    <w:p w14:paraId="4FBB69EC" w14:textId="2B518943" w:rsidR="004B57DF" w:rsidRPr="0039517E" w:rsidRDefault="004B57DF" w:rsidP="005C3F7D">
      <w:pPr>
        <w:pStyle w:val="ListParagraph"/>
        <w:numPr>
          <w:ilvl w:val="1"/>
          <w:numId w:val="35"/>
        </w:numPr>
        <w:tabs>
          <w:tab w:val="left" w:pos="1200"/>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Le comité des risques est soutenu par un secrétariat (</w:t>
      </w:r>
      <w:r w:rsidR="005802C6" w:rsidRPr="0039517E">
        <w:rPr>
          <w:rFonts w:asciiTheme="minorHAnsi" w:eastAsia="Calibri" w:hAnsiTheme="minorHAnsi" w:cstheme="minorHAnsi"/>
        </w:rPr>
        <w:t>EXO/CPU</w:t>
      </w:r>
      <w:r w:rsidRPr="0039517E">
        <w:rPr>
          <w:rFonts w:asciiTheme="minorHAnsi" w:eastAsia="Calibri" w:hAnsiTheme="minorHAnsi" w:cstheme="minorHAnsi"/>
        </w:rPr>
        <w:t>) qui aide le président et les membres du comité à gérer efficacement les réunions du comité. Cela comprend</w:t>
      </w:r>
      <w:r w:rsidR="00AF44E2" w:rsidRPr="00F937D8">
        <w:rPr>
          <w:rFonts w:asciiTheme="minorHAnsi" w:eastAsia="Calibri" w:hAnsiTheme="minorHAnsi" w:cstheme="minorHAnsi"/>
        </w:rPr>
        <w:t xml:space="preserve"> </w:t>
      </w:r>
      <w:r w:rsidRPr="0039517E">
        <w:rPr>
          <w:rFonts w:asciiTheme="minorHAnsi" w:eastAsia="Calibri" w:hAnsiTheme="minorHAnsi" w:cstheme="minorHAnsi"/>
        </w:rPr>
        <w:t>:</w:t>
      </w:r>
    </w:p>
    <w:p w14:paraId="63DB6557" w14:textId="720B9026" w:rsidR="004B57DF" w:rsidRPr="0039517E" w:rsidRDefault="004B57DF"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Préparer l'ordre du jour pour les réunions du comité ;</w:t>
      </w:r>
    </w:p>
    <w:p w14:paraId="13E25035" w14:textId="37FEF886" w:rsidR="005802C6" w:rsidRPr="0039517E" w:rsidRDefault="005802C6"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sidDel="0014035C">
        <w:rPr>
          <w:rFonts w:asciiTheme="minorHAnsi" w:eastAsia="Calibri" w:hAnsiTheme="minorHAnsi" w:cstheme="minorHAnsi"/>
        </w:rPr>
        <w:t xml:space="preserve">- </w:t>
      </w:r>
      <w:r w:rsidRPr="0039517E">
        <w:rPr>
          <w:rFonts w:asciiTheme="minorHAnsi" w:eastAsia="Calibri" w:hAnsiTheme="minorHAnsi" w:cstheme="minorHAnsi"/>
        </w:rPr>
        <w:t>Assurer la liaison avec les bureaux en ce qui concerne les documents de référence pertinents</w:t>
      </w:r>
      <w:r w:rsidR="008D0AE8" w:rsidRPr="0039517E">
        <w:rPr>
          <w:rFonts w:asciiTheme="minorHAnsi" w:eastAsia="Calibri" w:hAnsiTheme="minorHAnsi" w:cstheme="minorHAnsi"/>
        </w:rPr>
        <w:t xml:space="preserve"> </w:t>
      </w:r>
      <w:r w:rsidRPr="0039517E">
        <w:rPr>
          <w:rFonts w:asciiTheme="minorHAnsi" w:eastAsia="Calibri" w:hAnsiTheme="minorHAnsi" w:cstheme="minorHAnsi"/>
        </w:rPr>
        <w:t>;</w:t>
      </w:r>
    </w:p>
    <w:p w14:paraId="784A1F81" w14:textId="40A60694"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Effectuer l'analyse des journaux de risques agrégés </w:t>
      </w:r>
      <w:r w:rsidR="005802C6" w:rsidRPr="0039517E">
        <w:rPr>
          <w:rFonts w:asciiTheme="minorHAnsi" w:eastAsia="Calibri" w:hAnsiTheme="minorHAnsi" w:cstheme="minorHAnsi"/>
        </w:rPr>
        <w:t xml:space="preserve">dans le cadre de l'analyse des risques de </w:t>
      </w:r>
      <w:r w:rsidR="003D1F42" w:rsidRPr="0039517E">
        <w:rPr>
          <w:rFonts w:asciiTheme="minorHAnsi" w:eastAsia="Calibri" w:hAnsiTheme="minorHAnsi" w:cstheme="minorHAnsi"/>
        </w:rPr>
        <w:t>l’entreprise ;</w:t>
      </w:r>
    </w:p>
    <w:p w14:paraId="4EA784E2"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Enregistrer et présenter les risques escaladés pour les délibérations du comité ;</w:t>
      </w:r>
    </w:p>
    <w:p w14:paraId="1E40CDE2" w14:textId="2FAC914B" w:rsidR="005802C6" w:rsidRPr="0039517E" w:rsidRDefault="005802C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Faciliter la présentation de preuves relatives aux risques critiques d'importance stratégique.</w:t>
      </w:r>
    </w:p>
    <w:p w14:paraId="0BA1B709" w14:textId="77ECD5C6"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Assurer un</w:t>
      </w:r>
      <w:r w:rsidRPr="0039517E" w:rsidDel="008D0AE8">
        <w:rPr>
          <w:rFonts w:asciiTheme="minorHAnsi" w:eastAsia="Calibri" w:hAnsiTheme="minorHAnsi" w:cstheme="minorHAnsi"/>
        </w:rPr>
        <w:t>e</w:t>
      </w:r>
      <w:r w:rsidRPr="0039517E">
        <w:rPr>
          <w:rFonts w:asciiTheme="minorHAnsi" w:eastAsia="Calibri" w:hAnsiTheme="minorHAnsi" w:cstheme="minorHAnsi"/>
        </w:rPr>
        <w:t xml:space="preserve"> </w:t>
      </w:r>
      <w:r w:rsidR="003D1F42" w:rsidRPr="0039517E">
        <w:rPr>
          <w:rFonts w:asciiTheme="minorHAnsi" w:eastAsia="Calibri" w:hAnsiTheme="minorHAnsi" w:cstheme="minorHAnsi"/>
        </w:rPr>
        <w:t>enregistrement correct</w:t>
      </w:r>
      <w:r w:rsidRPr="0039517E">
        <w:rPr>
          <w:rFonts w:asciiTheme="minorHAnsi" w:eastAsia="Calibri" w:hAnsiTheme="minorHAnsi" w:cstheme="minorHAnsi"/>
        </w:rPr>
        <w:t xml:space="preserve"> des décisions du comité des risques</w:t>
      </w:r>
    </w:p>
    <w:p w14:paraId="55F77B15"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Toute autre tâche confiée par le président du comité.</w:t>
      </w:r>
    </w:p>
    <w:p w14:paraId="72CB95F1" w14:textId="5FECD6EC" w:rsidR="00153ACC" w:rsidRDefault="00153ACC">
      <w:pPr>
        <w:spacing w:line="279" w:lineRule="exact"/>
        <w:jc w:val="both"/>
        <w:rPr>
          <w:rFonts w:asciiTheme="minorHAnsi" w:hAnsiTheme="minorHAnsi" w:cstheme="minorHAnsi"/>
        </w:rPr>
        <w:sectPr w:rsidR="00153ACC" w:rsidSect="005C3F7D">
          <w:type w:val="nextColumn"/>
          <w:pgSz w:w="11910" w:h="16840"/>
          <w:pgMar w:top="1440" w:right="1440" w:bottom="1440" w:left="1440" w:header="706" w:footer="1096" w:gutter="0"/>
          <w:cols w:space="720"/>
          <w:docGrid w:linePitch="299"/>
        </w:sectPr>
      </w:pPr>
    </w:p>
    <w:p w14:paraId="6B75D17F" w14:textId="3CB8E60F" w:rsidR="005C00FE" w:rsidRPr="006B4AEE" w:rsidRDefault="00767FAB" w:rsidP="005C3F7D">
      <w:pPr>
        <w:pStyle w:val="Heading1"/>
        <w:keepNext/>
        <w:keepLines/>
        <w:widowControl/>
        <w:autoSpaceDE/>
        <w:autoSpaceDN/>
        <w:spacing w:before="240"/>
        <w:ind w:left="0"/>
        <w:jc w:val="both"/>
        <w:rPr>
          <w:rFonts w:ascii="Calibri Light" w:eastAsiaTheme="majorEastAsia" w:hAnsi="Calibri Light" w:cs="Calibri Light"/>
          <w:lang w:val="fr-CH"/>
        </w:rPr>
      </w:pPr>
      <w:bookmarkStart w:id="198" w:name="_Toc210824682"/>
      <w:r w:rsidRPr="006B4AEE">
        <w:rPr>
          <w:rFonts w:ascii="Calibri Light" w:eastAsiaTheme="majorEastAsia" w:hAnsi="Calibri Light" w:cs="Calibri Light"/>
          <w:lang w:val="fr-CH"/>
        </w:rPr>
        <w:lastRenderedPageBreak/>
        <w:t xml:space="preserve">Annexe </w:t>
      </w:r>
      <w:r w:rsidR="00494E07" w:rsidRPr="006B4AEE">
        <w:rPr>
          <w:rFonts w:ascii="Calibri Light" w:eastAsiaTheme="majorEastAsia" w:hAnsi="Calibri Light" w:cs="Calibri Light"/>
          <w:lang w:val="fr-CH"/>
        </w:rPr>
        <w:t>6</w:t>
      </w:r>
      <w:r w:rsidRPr="006B4AEE">
        <w:rPr>
          <w:rFonts w:ascii="Calibri Light" w:eastAsiaTheme="majorEastAsia" w:hAnsi="Calibri Light" w:cs="Calibri Light"/>
          <w:lang w:val="fr-CH"/>
        </w:rPr>
        <w:t>. Procédures</w:t>
      </w:r>
      <w:bookmarkEnd w:id="198"/>
    </w:p>
    <w:p w14:paraId="21F2D592" w14:textId="4F4530FC" w:rsidR="005C00FE" w:rsidRPr="006B4AEE" w:rsidRDefault="00767FAB" w:rsidP="005C3F7D">
      <w:pPr>
        <w:spacing w:before="65"/>
        <w:ind w:right="250"/>
        <w:jc w:val="both"/>
        <w:rPr>
          <w:rFonts w:asciiTheme="minorHAnsi" w:hAnsiTheme="minorHAnsi" w:cstheme="minorHAnsi"/>
          <w:sz w:val="28"/>
        </w:rPr>
      </w:pPr>
      <w:r w:rsidRPr="006B4AEE">
        <w:rPr>
          <w:rFonts w:asciiTheme="minorHAnsi" w:hAnsiTheme="minorHAnsi" w:cstheme="minorHAnsi"/>
          <w:color w:val="2E5395"/>
          <w:sz w:val="28"/>
        </w:rPr>
        <w:t>Procédures</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de</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gestion</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des</w:t>
      </w:r>
      <w:r w:rsidRPr="006B4AEE">
        <w:rPr>
          <w:rFonts w:asciiTheme="minorHAnsi" w:hAnsiTheme="minorHAnsi" w:cstheme="minorHAnsi"/>
          <w:color w:val="2E5395"/>
          <w:spacing w:val="-5"/>
          <w:sz w:val="28"/>
        </w:rPr>
        <w:t xml:space="preserve"> </w:t>
      </w:r>
      <w:r w:rsidRPr="006B4AEE">
        <w:rPr>
          <w:rFonts w:asciiTheme="minorHAnsi" w:hAnsiTheme="minorHAnsi" w:cstheme="minorHAnsi"/>
          <w:color w:val="2E5395"/>
          <w:sz w:val="28"/>
        </w:rPr>
        <w:t>risques</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au</w:t>
      </w:r>
      <w:r w:rsidRPr="006B4AEE">
        <w:rPr>
          <w:rFonts w:asciiTheme="minorHAnsi" w:hAnsiTheme="minorHAnsi" w:cstheme="minorHAnsi"/>
          <w:color w:val="2E5395"/>
          <w:spacing w:val="-4"/>
          <w:sz w:val="28"/>
        </w:rPr>
        <w:t xml:space="preserve"> </w:t>
      </w:r>
      <w:r w:rsidRPr="006B4AEE">
        <w:rPr>
          <w:rFonts w:asciiTheme="minorHAnsi" w:hAnsiTheme="minorHAnsi" w:cstheme="minorHAnsi"/>
          <w:b/>
          <w:color w:val="2E5395"/>
          <w:sz w:val="28"/>
        </w:rPr>
        <w:t>niveau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du</w:t>
      </w:r>
      <w:r w:rsidR="00266A3E" w:rsidRPr="006B4AEE">
        <w:rPr>
          <w:rFonts w:asciiTheme="minorHAnsi" w:hAnsiTheme="minorHAnsi" w:cstheme="minorHAnsi"/>
          <w:b/>
          <w:color w:val="2E5395"/>
          <w:sz w:val="28"/>
        </w:rPr>
        <w:t xml:space="preserve"> portefeuille et/ou du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projet</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w:t>
      </w:r>
      <w:r w:rsidR="00266A3E" w:rsidRPr="006B4AEE">
        <w:rPr>
          <w:rFonts w:asciiTheme="minorHAnsi" w:hAnsiTheme="minorHAnsi" w:cstheme="minorHAnsi"/>
          <w:color w:val="2E5395"/>
          <w:sz w:val="28"/>
        </w:rPr>
        <w:t xml:space="preserve">portefeuille et/ou </w:t>
      </w:r>
      <w:r w:rsidRPr="006B4AEE">
        <w:rPr>
          <w:rFonts w:asciiTheme="minorHAnsi" w:hAnsiTheme="minorHAnsi" w:cstheme="minorHAnsi"/>
          <w:color w:val="2E5395"/>
          <w:sz w:val="28"/>
        </w:rPr>
        <w:t>projets</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nationaux,</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régionaux</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ou</w:t>
      </w:r>
      <w:r w:rsidRPr="006B4AEE">
        <w:rPr>
          <w:rFonts w:asciiTheme="minorHAnsi" w:hAnsiTheme="minorHAnsi" w:cstheme="minorHAnsi"/>
          <w:color w:val="2E5395"/>
          <w:spacing w:val="-3"/>
          <w:sz w:val="28"/>
        </w:rPr>
        <w:t xml:space="preserve"> </w:t>
      </w:r>
      <w:r w:rsidRPr="006B4AEE">
        <w:rPr>
          <w:rFonts w:asciiTheme="minorHAnsi" w:hAnsiTheme="minorHAnsi" w:cstheme="minorHAnsi"/>
          <w:color w:val="2E5395"/>
          <w:spacing w:val="-2"/>
          <w:sz w:val="28"/>
        </w:rPr>
        <w:t>mondiaux)</w:t>
      </w:r>
    </w:p>
    <w:p w14:paraId="7BF8132F" w14:textId="77777777" w:rsidR="005C00FE" w:rsidRPr="0039517E" w:rsidRDefault="005C00FE">
      <w:pPr>
        <w:pStyle w:val="BodyText"/>
        <w:spacing w:before="3" w:after="1"/>
        <w:rPr>
          <w:rFonts w:asciiTheme="minorHAnsi" w:hAnsiTheme="minorHAnsi" w:cstheme="minorHAnsi"/>
          <w:sz w:val="15"/>
        </w:rPr>
      </w:pPr>
    </w:p>
    <w:tbl>
      <w:tblPr>
        <w:tblpPr w:leftFromText="180" w:rightFromText="180" w:vertAnchor="text" w:tblpX="121" w:tblpY="1"/>
        <w:tblOverlap w:val="never"/>
        <w:tblW w:w="1403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512"/>
        <w:gridCol w:w="2350"/>
        <w:gridCol w:w="2610"/>
        <w:gridCol w:w="6560"/>
      </w:tblGrid>
      <w:tr w:rsidR="000F7B9A" w:rsidRPr="0039517E" w14:paraId="70C07E3D" w14:textId="77777777" w:rsidTr="005C3F7D">
        <w:trPr>
          <w:trHeight w:val="437"/>
          <w:tblHeader/>
        </w:trPr>
        <w:tc>
          <w:tcPr>
            <w:tcW w:w="2512" w:type="dxa"/>
            <w:shd w:val="clear" w:color="auto" w:fill="DBE5F1" w:themeFill="accent1" w:themeFillTint="33"/>
          </w:tcPr>
          <w:p w14:paraId="122E925F" w14:textId="60F32E0D" w:rsidR="00E12C1A" w:rsidRPr="006B4AEE" w:rsidRDefault="00E47A7B" w:rsidP="005C3F7D">
            <w:pPr>
              <w:pStyle w:val="TableParagraph"/>
              <w:spacing w:before="121"/>
              <w:rPr>
                <w:rFonts w:asciiTheme="minorHAnsi" w:hAnsiTheme="minorHAnsi" w:cstheme="minorHAnsi"/>
                <w:b/>
              </w:rPr>
            </w:pPr>
            <w:r>
              <w:rPr>
                <w:rFonts w:asciiTheme="minorHAnsi" w:hAnsiTheme="minorHAnsi" w:cstheme="minorHAnsi"/>
                <w:b/>
                <w:color w:val="171616"/>
                <w:spacing w:val="-2"/>
              </w:rPr>
              <w:t xml:space="preserve">  </w:t>
            </w:r>
            <w:r w:rsidR="00E12C1A" w:rsidRPr="006B4AEE">
              <w:rPr>
                <w:rFonts w:asciiTheme="minorHAnsi" w:hAnsiTheme="minorHAnsi" w:cstheme="minorHAnsi"/>
                <w:b/>
                <w:color w:val="171616"/>
                <w:spacing w:val="-2"/>
              </w:rPr>
              <w:t>Étape</w:t>
            </w:r>
          </w:p>
        </w:tc>
        <w:tc>
          <w:tcPr>
            <w:tcW w:w="2350" w:type="dxa"/>
            <w:shd w:val="clear" w:color="auto" w:fill="DBE5F1" w:themeFill="accent1" w:themeFillTint="33"/>
          </w:tcPr>
          <w:p w14:paraId="1FB1F74B"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rPr>
              <w:t>Partie</w:t>
            </w:r>
            <w:r w:rsidRPr="006B4AEE">
              <w:rPr>
                <w:rFonts w:asciiTheme="minorHAnsi" w:hAnsiTheme="minorHAnsi" w:cstheme="minorHAnsi"/>
                <w:b/>
                <w:color w:val="171616"/>
                <w:spacing w:val="-8"/>
              </w:rPr>
              <w:t xml:space="preserve"> </w:t>
            </w:r>
            <w:r w:rsidRPr="006B4AEE">
              <w:rPr>
                <w:rFonts w:asciiTheme="minorHAnsi" w:hAnsiTheme="minorHAnsi" w:cstheme="minorHAnsi"/>
                <w:b/>
                <w:color w:val="171616"/>
                <w:spacing w:val="-2"/>
              </w:rPr>
              <w:t>responsable</w:t>
            </w:r>
          </w:p>
        </w:tc>
        <w:tc>
          <w:tcPr>
            <w:tcW w:w="2610" w:type="dxa"/>
            <w:shd w:val="clear" w:color="auto" w:fill="DBE5F1" w:themeFill="accent1" w:themeFillTint="33"/>
          </w:tcPr>
          <w:p w14:paraId="0968B53E" w14:textId="6C3A82A2"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spacing w:val="-2"/>
              </w:rPr>
              <w:t>Modèle/Directive</w:t>
            </w:r>
          </w:p>
        </w:tc>
        <w:tc>
          <w:tcPr>
            <w:tcW w:w="6560" w:type="dxa"/>
            <w:shd w:val="clear" w:color="auto" w:fill="DBE5F1" w:themeFill="accent1" w:themeFillTint="33"/>
          </w:tcPr>
          <w:p w14:paraId="10FDB975"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rPr>
              <w:t>Notes</w:t>
            </w:r>
            <w:r w:rsidRPr="006B4AEE">
              <w:rPr>
                <w:rFonts w:asciiTheme="minorHAnsi" w:hAnsiTheme="minorHAnsi" w:cstheme="minorHAnsi"/>
                <w:b/>
                <w:spacing w:val="-1"/>
              </w:rPr>
              <w:t xml:space="preserve"> </w:t>
            </w:r>
            <w:r w:rsidRPr="006B4AEE">
              <w:rPr>
                <w:rFonts w:asciiTheme="minorHAnsi" w:hAnsiTheme="minorHAnsi" w:cstheme="minorHAnsi"/>
                <w:b/>
                <w:spacing w:val="-2"/>
              </w:rPr>
              <w:t>explicatives</w:t>
            </w:r>
          </w:p>
        </w:tc>
      </w:tr>
      <w:tr w:rsidR="00B84395" w:rsidRPr="0039517E" w14:paraId="60CAB377" w14:textId="77777777" w:rsidTr="00B84395">
        <w:trPr>
          <w:trHeight w:val="791"/>
        </w:trPr>
        <w:tc>
          <w:tcPr>
            <w:tcW w:w="2512" w:type="dxa"/>
          </w:tcPr>
          <w:p w14:paraId="614AC7AB" w14:textId="3B961219" w:rsidR="00E12C1A" w:rsidRPr="006B4AEE" w:rsidRDefault="00EA184D" w:rsidP="005C3F7D">
            <w:pPr>
              <w:pStyle w:val="TableParagraph"/>
              <w:numPr>
                <w:ilvl w:val="0"/>
                <w:numId w:val="69"/>
              </w:numPr>
              <w:spacing w:before="30"/>
              <w:ind w:left="0" w:right="465"/>
              <w:rPr>
                <w:rFonts w:asciiTheme="minorHAnsi" w:hAnsiTheme="minorHAnsi" w:cstheme="minorHAnsi"/>
                <w:b/>
              </w:rPr>
            </w:pPr>
            <w:r>
              <w:rPr>
                <w:rFonts w:asciiTheme="minorHAnsi" w:hAnsiTheme="minorHAnsi" w:cstheme="minorHAnsi"/>
                <w:b/>
              </w:rPr>
              <w:t xml:space="preserve">1- </w:t>
            </w:r>
            <w:r w:rsidR="00E12C1A" w:rsidRPr="006B4AEE">
              <w:rPr>
                <w:rFonts w:asciiTheme="minorHAnsi" w:hAnsiTheme="minorHAnsi" w:cstheme="minorHAnsi"/>
                <w:b/>
              </w:rPr>
              <w:t>Communications</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consultation</w:t>
            </w:r>
          </w:p>
        </w:tc>
        <w:tc>
          <w:tcPr>
            <w:tcW w:w="2350" w:type="dxa"/>
          </w:tcPr>
          <w:p w14:paraId="0CDADC44" w14:textId="77777777" w:rsidR="00E12C1A" w:rsidRPr="006B4AEE" w:rsidRDefault="00E12C1A" w:rsidP="005C3F7D">
            <w:pPr>
              <w:pStyle w:val="TableParagraph"/>
              <w:spacing w:before="30"/>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4"/>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spacing w:val="-2"/>
              </w:rPr>
              <w:t>risque</w:t>
            </w:r>
          </w:p>
        </w:tc>
        <w:tc>
          <w:tcPr>
            <w:tcW w:w="2610" w:type="dxa"/>
          </w:tcPr>
          <w:p w14:paraId="4340DAD2" w14:textId="77777777" w:rsidR="00E12C1A" w:rsidRPr="006B4AEE" w:rsidRDefault="00E12C1A" w:rsidP="00503481">
            <w:pPr>
              <w:pStyle w:val="TableParagraph"/>
              <w:rPr>
                <w:rFonts w:asciiTheme="minorHAnsi" w:hAnsiTheme="minorHAnsi" w:cstheme="minorHAnsi"/>
              </w:rPr>
            </w:pPr>
          </w:p>
        </w:tc>
        <w:tc>
          <w:tcPr>
            <w:tcW w:w="6560" w:type="dxa"/>
          </w:tcPr>
          <w:p w14:paraId="2A177405" w14:textId="5F731C53" w:rsidR="00E12C1A" w:rsidRPr="006B4AEE"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participer les principales parties prenantes aux processus d’identification et d’analyse des risques. Tenir le Comité de pilotage du portefeuille/projet et les autres parties prenantes/partenaires informés des processus de GR au niveau du portefeuille/projet</w:t>
            </w:r>
            <w:r w:rsidRPr="006B4AEE">
              <w:rPr>
                <w:rFonts w:asciiTheme="minorHAnsi" w:hAnsiTheme="minorHAnsi" w:cstheme="minorHAnsi"/>
              </w:rPr>
              <w:t>.</w:t>
            </w:r>
          </w:p>
        </w:tc>
      </w:tr>
      <w:tr w:rsidR="00B84395" w:rsidRPr="0039517E" w14:paraId="102F6A3B" w14:textId="77777777" w:rsidTr="00B84395">
        <w:trPr>
          <w:trHeight w:val="1266"/>
        </w:trPr>
        <w:tc>
          <w:tcPr>
            <w:tcW w:w="2512" w:type="dxa"/>
          </w:tcPr>
          <w:p w14:paraId="35F83CA7" w14:textId="10571E25" w:rsidR="00E12C1A" w:rsidRPr="006B4AEE" w:rsidRDefault="00EA184D" w:rsidP="005C3F7D">
            <w:pPr>
              <w:pStyle w:val="TableParagraph"/>
              <w:numPr>
                <w:ilvl w:val="0"/>
                <w:numId w:val="69"/>
              </w:numPr>
              <w:spacing w:before="30"/>
              <w:ind w:left="0" w:right="169"/>
              <w:rPr>
                <w:rFonts w:asciiTheme="minorHAnsi" w:hAnsiTheme="minorHAnsi" w:cstheme="minorHAnsi"/>
                <w:b/>
              </w:rPr>
            </w:pPr>
            <w:r>
              <w:rPr>
                <w:rFonts w:asciiTheme="minorHAnsi" w:hAnsiTheme="minorHAnsi" w:cstheme="minorHAnsi"/>
                <w:b/>
              </w:rPr>
              <w:t xml:space="preserve">2- </w:t>
            </w:r>
            <w:r w:rsidR="00E12C1A" w:rsidRPr="006B4AEE">
              <w:rPr>
                <w:rFonts w:asciiTheme="minorHAnsi" w:hAnsiTheme="minorHAnsi" w:cstheme="minorHAnsi"/>
                <w:b/>
              </w:rPr>
              <w:t>Portée,</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contexte</w:t>
            </w:r>
            <w:r w:rsidR="00E12C1A" w:rsidRPr="006B4AEE">
              <w:rPr>
                <w:rFonts w:asciiTheme="minorHAnsi" w:hAnsiTheme="minorHAnsi" w:cstheme="minorHAnsi"/>
                <w:b/>
                <w:spacing w:val="-11"/>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critères</w:t>
            </w:r>
          </w:p>
        </w:tc>
        <w:tc>
          <w:tcPr>
            <w:tcW w:w="2350" w:type="dxa"/>
          </w:tcPr>
          <w:p w14:paraId="37DE91DD" w14:textId="4A77049A"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du portefeuille, </w:t>
            </w:r>
          </w:p>
          <w:p w14:paraId="0F3B944F" w14:textId="065CFCC7"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de projet, </w:t>
            </w:r>
            <w:r w:rsidR="000A4FF2" w:rsidRPr="006B4AEE">
              <w:rPr>
                <w:rFonts w:asciiTheme="minorHAnsi" w:hAnsiTheme="minorHAnsi" w:cstheme="minorHAnsi"/>
              </w:rPr>
              <w:t>Gestionnaire de portefeuille</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0A4FF2" w:rsidRPr="006B4AEE">
              <w:rPr>
                <w:rFonts w:asciiTheme="minorHAnsi" w:hAnsiTheme="minorHAnsi" w:cstheme="minorHAnsi"/>
              </w:rPr>
              <w:t>Gestionnaire de projet</w:t>
            </w:r>
          </w:p>
        </w:tc>
        <w:tc>
          <w:tcPr>
            <w:tcW w:w="2610" w:type="dxa"/>
          </w:tcPr>
          <w:p w14:paraId="7BB552AB" w14:textId="448206F0" w:rsidR="00E12C1A" w:rsidRPr="005C3F7D" w:rsidRDefault="00E12C1A" w:rsidP="005C3F7D">
            <w:pPr>
              <w:pStyle w:val="TableParagraph"/>
              <w:spacing w:before="30"/>
              <w:rPr>
                <w:rFonts w:asciiTheme="minorHAnsi" w:hAnsiTheme="minorHAnsi" w:cstheme="minorHAnsi"/>
                <w:color w:val="0070C0"/>
                <w:spacing w:val="-2"/>
                <w:u w:val="single"/>
              </w:rPr>
            </w:pPr>
            <w:hyperlink r:id="rId55">
              <w:r w:rsidRPr="005C3F7D">
                <w:rPr>
                  <w:rFonts w:asciiTheme="minorHAnsi" w:hAnsiTheme="minorHAnsi" w:cstheme="minorHAnsi"/>
                  <w:color w:val="0070C0"/>
                  <w:u w:val="single"/>
                </w:rPr>
                <w:t>Modèle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document</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hyperlink>
            <w:r w:rsidRPr="005C3F7D">
              <w:rPr>
                <w:rFonts w:asciiTheme="minorHAnsi" w:hAnsiTheme="minorHAnsi" w:cstheme="minorHAnsi"/>
                <w:color w:val="0070C0"/>
                <w:u w:val="single"/>
              </w:rPr>
              <w:t xml:space="preserve"> </w:t>
            </w:r>
            <w:hyperlink r:id="rId56">
              <w:r w:rsidRPr="005C3F7D">
                <w:rPr>
                  <w:rFonts w:asciiTheme="minorHAnsi" w:hAnsiTheme="minorHAnsi" w:cstheme="minorHAnsi"/>
                  <w:color w:val="0070C0"/>
                  <w:spacing w:val="-2"/>
                  <w:u w:val="single"/>
                </w:rPr>
                <w:t>projet</w:t>
              </w:r>
            </w:hyperlink>
          </w:p>
          <w:p w14:paraId="6BFEF995" w14:textId="77777777" w:rsidR="00E12C1A" w:rsidRPr="005C3F7D" w:rsidRDefault="00E12C1A" w:rsidP="005C3F7D">
            <w:pPr>
              <w:pStyle w:val="TableParagraph"/>
              <w:spacing w:before="30"/>
              <w:rPr>
                <w:rFonts w:asciiTheme="minorHAnsi" w:hAnsiTheme="minorHAnsi" w:cstheme="minorHAnsi"/>
                <w:color w:val="0070C0"/>
                <w:spacing w:val="-2"/>
                <w:u w:val="single"/>
              </w:rPr>
            </w:pPr>
          </w:p>
          <w:p w14:paraId="0D4AA3F9" w14:textId="182E693B" w:rsidR="00E12C1A" w:rsidRPr="005C3F7D" w:rsidRDefault="00E12C1A" w:rsidP="005C3F7D">
            <w:pPr>
              <w:pStyle w:val="TableParagraph"/>
              <w:spacing w:before="30"/>
              <w:rPr>
                <w:rFonts w:asciiTheme="minorHAnsi" w:hAnsiTheme="minorHAnsi" w:cstheme="minorHAnsi"/>
                <w:color w:val="0070C0"/>
                <w:u w:val="single"/>
              </w:rPr>
            </w:pPr>
            <w:hyperlink r:id="rId57" w:history="1">
              <w:r w:rsidRPr="005C3F7D">
                <w:rPr>
                  <w:color w:val="0070C0"/>
                  <w:u w:val="single"/>
                </w:rPr>
                <w:t>Modèle de document de portefeuille</w:t>
              </w:r>
              <w:r w:rsidR="00297FBE" w:rsidRPr="005C3F7D">
                <w:rPr>
                  <w:color w:val="0070C0"/>
                </w:rPr>
                <w:t xml:space="preserve"> </w:t>
              </w:r>
              <w:r w:rsidR="00297FBE" w:rsidRPr="005C3F7D">
                <w:t>(en anglais)</w:t>
              </w:r>
            </w:hyperlink>
          </w:p>
          <w:p w14:paraId="76315E42" w14:textId="77777777" w:rsidR="00E12C1A" w:rsidRPr="005C3F7D" w:rsidRDefault="00E12C1A" w:rsidP="00503481">
            <w:pPr>
              <w:pStyle w:val="TableParagraph"/>
              <w:spacing w:before="11"/>
              <w:rPr>
                <w:rFonts w:asciiTheme="minorHAnsi" w:hAnsiTheme="minorHAnsi" w:cstheme="minorHAnsi"/>
                <w:color w:val="0070C0"/>
                <w:u w:val="single"/>
              </w:rPr>
            </w:pPr>
          </w:p>
          <w:p w14:paraId="5EF9F8CB" w14:textId="7FA1C6B3" w:rsidR="00E12C1A" w:rsidRPr="006B4AEE" w:rsidRDefault="00E12C1A" w:rsidP="005C3F7D">
            <w:pPr>
              <w:pStyle w:val="TableParagraph"/>
              <w:spacing w:before="30"/>
              <w:rPr>
                <w:rFonts w:asciiTheme="minorHAnsi" w:hAnsiTheme="minorHAnsi" w:cstheme="minorHAnsi"/>
                <w:color w:val="1F497D" w:themeColor="text2"/>
                <w:u w:val="single"/>
              </w:rPr>
            </w:pPr>
            <w:hyperlink r:id="rId58">
              <w:r w:rsidRPr="005C3F7D">
                <w:rPr>
                  <w:color w:val="0070C0"/>
                  <w:u w:val="single"/>
                </w:rPr>
                <w:t>Registre des risques du</w:t>
              </w:r>
            </w:hyperlink>
            <w:r w:rsidRPr="005C3F7D">
              <w:rPr>
                <w:color w:val="0070C0"/>
                <w:u w:val="single"/>
              </w:rPr>
              <w:t xml:space="preserve"> portefeuille / </w:t>
            </w:r>
            <w:hyperlink r:id="rId59">
              <w:r w:rsidRPr="005C3F7D">
                <w:rPr>
                  <w:color w:val="0070C0"/>
                  <w:u w:val="single"/>
                </w:rPr>
                <w:t>projet</w:t>
              </w:r>
            </w:hyperlink>
            <w:r w:rsidRPr="005C3F7D">
              <w:rPr>
                <w:rFonts w:asciiTheme="minorHAnsi" w:hAnsiTheme="minorHAnsi" w:cstheme="minorHAnsi"/>
                <w:color w:val="0070C0"/>
                <w:spacing w:val="-2"/>
                <w:u w:val="single"/>
              </w:rPr>
              <w:t xml:space="preserve"> </w:t>
            </w:r>
          </w:p>
        </w:tc>
        <w:tc>
          <w:tcPr>
            <w:tcW w:w="6560" w:type="dxa"/>
          </w:tcPr>
          <w:p w14:paraId="36CA7676" w14:textId="713B9B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Intégré au document de programme et/ou portefeuille ou document de projet, plan de travail pluriannuel.</w:t>
            </w:r>
          </w:p>
        </w:tc>
      </w:tr>
      <w:tr w:rsidR="00B84395" w:rsidRPr="0039517E" w14:paraId="2D384166" w14:textId="77777777" w:rsidTr="006B4AEE">
        <w:trPr>
          <w:trHeight w:val="1435"/>
        </w:trPr>
        <w:tc>
          <w:tcPr>
            <w:tcW w:w="2512" w:type="dxa"/>
          </w:tcPr>
          <w:p w14:paraId="6D895EAA" w14:textId="074A9D6C" w:rsidR="00E12C1A" w:rsidRPr="006B4AEE" w:rsidRDefault="00EA184D" w:rsidP="005C3F7D">
            <w:pPr>
              <w:pStyle w:val="TableParagraph"/>
              <w:numPr>
                <w:ilvl w:val="0"/>
                <w:numId w:val="69"/>
              </w:numPr>
              <w:ind w:left="0" w:right="349"/>
              <w:rPr>
                <w:rFonts w:asciiTheme="minorHAnsi" w:hAnsiTheme="minorHAnsi" w:cstheme="minorHAnsi"/>
              </w:rPr>
            </w:pPr>
            <w:r>
              <w:rPr>
                <w:rFonts w:asciiTheme="minorHAnsi" w:hAnsiTheme="minorHAnsi" w:cstheme="minorHAnsi"/>
                <w:b/>
              </w:rPr>
              <w:t xml:space="preserve">3- </w:t>
            </w:r>
            <w:r w:rsidR="00E12C1A" w:rsidRPr="006B4AEE">
              <w:rPr>
                <w:rFonts w:asciiTheme="minorHAnsi" w:hAnsiTheme="minorHAnsi" w:cstheme="minorHAnsi"/>
                <w:b/>
              </w:rPr>
              <w:t>Évaluation</w:t>
            </w:r>
            <w:r w:rsidR="00E12C1A" w:rsidRPr="006B4AEE">
              <w:rPr>
                <w:rFonts w:asciiTheme="minorHAnsi" w:hAnsiTheme="minorHAnsi" w:cstheme="minorHAnsi"/>
                <w:b/>
                <w:spacing w:val="-5"/>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risques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spacing w:val="-10"/>
              </w:rPr>
              <w:t>:</w:t>
            </w:r>
          </w:p>
          <w:p w14:paraId="377A1F1F" w14:textId="77777777" w:rsidR="00E12C1A" w:rsidRPr="006B4AEE" w:rsidRDefault="00E12C1A" w:rsidP="00503481">
            <w:pPr>
              <w:pStyle w:val="TableParagraph"/>
              <w:rPr>
                <w:rFonts w:asciiTheme="minorHAnsi" w:hAnsiTheme="minorHAnsi" w:cstheme="minorHAnsi"/>
              </w:rPr>
            </w:pPr>
          </w:p>
          <w:p w14:paraId="3BD61E31" w14:textId="77777777" w:rsidR="00E12C1A" w:rsidRPr="006B4AEE" w:rsidRDefault="00E12C1A" w:rsidP="00503481">
            <w:pPr>
              <w:pStyle w:val="TableParagraph"/>
              <w:rPr>
                <w:rFonts w:asciiTheme="minorHAnsi" w:hAnsiTheme="minorHAnsi" w:cstheme="minorHAnsi"/>
              </w:rPr>
            </w:pPr>
          </w:p>
          <w:p w14:paraId="6308B0F1" w14:textId="77777777" w:rsidR="00E12C1A" w:rsidRPr="006B4AEE" w:rsidRDefault="00E12C1A" w:rsidP="005C3F7D">
            <w:pPr>
              <w:pStyle w:val="TableParagraph"/>
              <w:ind w:right="667"/>
              <w:rPr>
                <w:rFonts w:asciiTheme="minorHAnsi" w:hAnsiTheme="minorHAnsi" w:cstheme="minorHAnsi"/>
                <w:spacing w:val="-2"/>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 xml:space="preserve">des </w:t>
            </w:r>
            <w:r w:rsidRPr="006B4AEE">
              <w:rPr>
                <w:rFonts w:asciiTheme="minorHAnsi" w:hAnsiTheme="minorHAnsi" w:cstheme="minorHAnsi"/>
                <w:spacing w:val="-2"/>
              </w:rPr>
              <w:t>risques</w:t>
            </w:r>
          </w:p>
          <w:p w14:paraId="2CBE6DF7" w14:textId="77777777" w:rsidR="0005451F" w:rsidRPr="006B4AEE" w:rsidDel="00016B76" w:rsidRDefault="0005451F" w:rsidP="005C3F7D">
            <w:pPr>
              <w:pStyle w:val="TableParagraph"/>
              <w:ind w:right="667"/>
              <w:rPr>
                <w:rFonts w:asciiTheme="minorHAnsi" w:hAnsiTheme="minorHAnsi" w:cstheme="minorHAnsi"/>
                <w:spacing w:val="-2"/>
              </w:rPr>
            </w:pPr>
          </w:p>
          <w:p w14:paraId="35BDCF83" w14:textId="77777777" w:rsidR="0005451F" w:rsidRPr="006B4AEE" w:rsidRDefault="0005451F" w:rsidP="005C3F7D">
            <w:pPr>
              <w:pStyle w:val="TableParagraph"/>
              <w:ind w:right="667"/>
              <w:rPr>
                <w:rFonts w:asciiTheme="minorHAnsi" w:hAnsiTheme="minorHAnsi" w:cstheme="minorHAnsi"/>
                <w:spacing w:val="-2"/>
              </w:rPr>
            </w:pPr>
          </w:p>
          <w:p w14:paraId="0880CE4C" w14:textId="2E784DF7" w:rsidR="0005451F" w:rsidRPr="006B4AEE" w:rsidRDefault="00E12C1A" w:rsidP="005C3F7D">
            <w:pPr>
              <w:pStyle w:val="TableParagraph"/>
              <w:tabs>
                <w:tab w:val="left" w:pos="2352"/>
              </w:tabs>
              <w:spacing w:before="3" w:line="730" w:lineRule="atLeast"/>
              <w:rPr>
                <w:rFonts w:asciiTheme="minorHAnsi" w:hAnsiTheme="minorHAnsi" w:cstheme="minorHAnsi"/>
              </w:rPr>
            </w:pPr>
            <w:r w:rsidRPr="006B4AEE">
              <w:rPr>
                <w:rFonts w:asciiTheme="minorHAnsi" w:hAnsiTheme="minorHAnsi" w:cstheme="minorHAnsi"/>
              </w:rPr>
              <w:t xml:space="preserve">Analyse des risques </w:t>
            </w:r>
            <w:r w:rsidR="00B84395" w:rsidRPr="006B4AEE">
              <w:rPr>
                <w:rFonts w:asciiTheme="minorHAnsi" w:hAnsiTheme="minorHAnsi" w:cstheme="minorHAnsi"/>
              </w:rPr>
              <w:tab/>
            </w:r>
          </w:p>
          <w:p w14:paraId="7058F46D" w14:textId="77777777" w:rsidR="0005451F" w:rsidRPr="006B4AEE" w:rsidRDefault="0005451F" w:rsidP="00503481">
            <w:pPr>
              <w:pStyle w:val="TableParagraph"/>
              <w:spacing w:before="3" w:line="730" w:lineRule="atLeast"/>
              <w:rPr>
                <w:rFonts w:asciiTheme="minorHAnsi" w:hAnsiTheme="minorHAnsi" w:cstheme="minorHAnsi"/>
              </w:rPr>
            </w:pPr>
          </w:p>
          <w:p w14:paraId="5F78EEBB" w14:textId="18DF7633" w:rsidR="00E12C1A" w:rsidRPr="006B4AEE" w:rsidRDefault="00E12C1A" w:rsidP="005C3F7D">
            <w:pPr>
              <w:pStyle w:val="TableParagraph"/>
              <w:spacing w:before="3" w:line="730" w:lineRule="atLeast"/>
              <w:rPr>
                <w:rFonts w:asciiTheme="minorHAnsi" w:hAnsiTheme="minorHAnsi" w:cstheme="minorHAnsi"/>
              </w:rPr>
            </w:pPr>
            <w:r w:rsidRPr="006B4AEE">
              <w:rPr>
                <w:rFonts w:asciiTheme="minorHAnsi" w:hAnsiTheme="minorHAnsi" w:cstheme="minorHAnsi"/>
              </w:rPr>
              <w:t>Évaluation</w:t>
            </w:r>
            <w:r w:rsidRPr="006B4AEE">
              <w:rPr>
                <w:rFonts w:asciiTheme="minorHAnsi" w:hAnsiTheme="minorHAnsi" w:cstheme="minorHAnsi"/>
                <w:spacing w:val="-12"/>
              </w:rPr>
              <w:t xml:space="preserve"> </w:t>
            </w:r>
            <w:r w:rsidRPr="006B4AEE">
              <w:rPr>
                <w:rFonts w:asciiTheme="minorHAnsi" w:hAnsiTheme="minorHAnsi" w:cstheme="minorHAnsi"/>
              </w:rPr>
              <w:t>du</w:t>
            </w:r>
            <w:r w:rsidRPr="006B4AEE">
              <w:rPr>
                <w:rFonts w:asciiTheme="minorHAnsi" w:hAnsiTheme="minorHAnsi" w:cstheme="minorHAnsi"/>
                <w:spacing w:val="-11"/>
              </w:rPr>
              <w:t xml:space="preserve"> </w:t>
            </w:r>
            <w:r w:rsidRPr="006B4AEE">
              <w:rPr>
                <w:rFonts w:asciiTheme="minorHAnsi" w:hAnsiTheme="minorHAnsi" w:cstheme="minorHAnsi"/>
              </w:rPr>
              <w:t>risque</w:t>
            </w:r>
          </w:p>
        </w:tc>
        <w:tc>
          <w:tcPr>
            <w:tcW w:w="2350" w:type="dxa"/>
          </w:tcPr>
          <w:p w14:paraId="5FE840F2" w14:textId="77777777" w:rsidR="00E12C1A" w:rsidRPr="006B4AEE" w:rsidRDefault="00E12C1A" w:rsidP="005C3F7D">
            <w:pPr>
              <w:pStyle w:val="TableParagraph"/>
              <w:spacing w:before="32"/>
              <w:ind w:right="181"/>
              <w:rPr>
                <w:rFonts w:asciiTheme="minorHAnsi" w:hAnsiTheme="minorHAnsi" w:cstheme="minorHAnsi"/>
              </w:rPr>
            </w:pPr>
          </w:p>
          <w:p w14:paraId="4B42A2C7" w14:textId="77777777" w:rsidR="00E12C1A" w:rsidRPr="006B4AEE" w:rsidRDefault="00E12C1A" w:rsidP="005C3F7D">
            <w:pPr>
              <w:pStyle w:val="TableParagraph"/>
              <w:spacing w:before="32"/>
              <w:ind w:right="181"/>
              <w:rPr>
                <w:rFonts w:asciiTheme="minorHAnsi" w:hAnsiTheme="minorHAnsi" w:cstheme="minorHAnsi"/>
              </w:rPr>
            </w:pPr>
          </w:p>
          <w:p w14:paraId="4B10A5DD" w14:textId="77777777" w:rsidR="00E12C1A" w:rsidRPr="006B4AEE" w:rsidRDefault="00E12C1A" w:rsidP="005C3F7D">
            <w:pPr>
              <w:pStyle w:val="TableParagraph"/>
              <w:spacing w:before="32"/>
              <w:ind w:right="181"/>
              <w:rPr>
                <w:rFonts w:asciiTheme="minorHAnsi" w:hAnsiTheme="minorHAnsi" w:cstheme="minorHAnsi"/>
              </w:rPr>
            </w:pPr>
          </w:p>
          <w:p w14:paraId="164BBEE2" w14:textId="77777777" w:rsidR="00E12C1A" w:rsidRPr="006B4AEE" w:rsidRDefault="00E12C1A" w:rsidP="005C3F7D">
            <w:pPr>
              <w:pStyle w:val="TableParagraph"/>
              <w:spacing w:before="32"/>
              <w:ind w:right="181"/>
              <w:rPr>
                <w:rFonts w:asciiTheme="minorHAnsi" w:hAnsiTheme="minorHAnsi" w:cstheme="minorHAnsi"/>
              </w:rPr>
            </w:pPr>
          </w:p>
          <w:p w14:paraId="60DDCB85" w14:textId="50BAD2D1"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du portefeuille</w:t>
            </w:r>
            <w:r w:rsidR="0005451F" w:rsidRPr="006B4AEE">
              <w:rPr>
                <w:rFonts w:asciiTheme="minorHAnsi" w:hAnsiTheme="minorHAnsi" w:cstheme="minorHAnsi"/>
              </w:rPr>
              <w:t xml:space="preserve">/ </w:t>
            </w:r>
            <w:r w:rsidRPr="006B4AEE">
              <w:rPr>
                <w:rFonts w:asciiTheme="minorHAnsi" w:hAnsiTheme="minorHAnsi" w:cstheme="minorHAnsi"/>
              </w:rPr>
              <w:t>projet</w:t>
            </w:r>
            <w:r w:rsidRPr="006B4AEE">
              <w:rPr>
                <w:rFonts w:asciiTheme="minorHAnsi" w:hAnsiTheme="minorHAnsi" w:cstheme="minorHAnsi"/>
                <w:spacing w:val="-12"/>
              </w:rPr>
              <w:t xml:space="preserve">, </w:t>
            </w:r>
          </w:p>
          <w:p w14:paraId="7712B694" w14:textId="22AEAA5A" w:rsidR="0005451F"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E12C1A" w:rsidRPr="006B4AEE">
              <w:rPr>
                <w:rFonts w:asciiTheme="minorHAnsi" w:hAnsiTheme="minorHAnsi" w:cstheme="minorHAnsi"/>
              </w:rPr>
              <w:t xml:space="preserve"> </w:t>
            </w:r>
            <w:r w:rsidR="0005451F" w:rsidRPr="006B4AEE">
              <w:rPr>
                <w:rFonts w:asciiTheme="minorHAnsi" w:hAnsiTheme="minorHAnsi" w:cstheme="minorHAnsi"/>
              </w:rPr>
              <w:t>/</w:t>
            </w:r>
            <w:r w:rsidR="00E12C1A" w:rsidRPr="006B4AEE">
              <w:rPr>
                <w:rFonts w:asciiTheme="minorHAnsi" w:hAnsiTheme="minorHAnsi" w:cstheme="minorHAnsi"/>
              </w:rPr>
              <w:t xml:space="preserve"> </w:t>
            </w:r>
            <w:r w:rsidR="00E12C1A" w:rsidRPr="006B4AEE">
              <w:rPr>
                <w:rFonts w:asciiTheme="minorHAnsi" w:hAnsiTheme="minorHAnsi" w:cstheme="minorHAnsi"/>
                <w:spacing w:val="-2"/>
              </w:rPr>
              <w:t>projet</w:t>
            </w:r>
            <w:r w:rsidR="0005451F" w:rsidRPr="006B4AEE">
              <w:rPr>
                <w:rFonts w:asciiTheme="minorHAnsi" w:hAnsiTheme="minorHAnsi" w:cstheme="minorHAnsi"/>
                <w:spacing w:val="-2"/>
              </w:rPr>
              <w:t xml:space="preserve"> </w:t>
            </w:r>
          </w:p>
          <w:p w14:paraId="17E2F628" w14:textId="77777777" w:rsidR="0005451F" w:rsidRPr="006B4AEE" w:rsidRDefault="0005451F" w:rsidP="005C3F7D">
            <w:pPr>
              <w:pStyle w:val="TableParagraph"/>
              <w:spacing w:before="32"/>
              <w:ind w:right="181"/>
              <w:rPr>
                <w:rFonts w:asciiTheme="minorHAnsi" w:hAnsiTheme="minorHAnsi" w:cstheme="minorHAnsi"/>
              </w:rPr>
            </w:pPr>
          </w:p>
          <w:p w14:paraId="3246703F" w14:textId="2AB929DC"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de portefeuille</w:t>
            </w:r>
            <w:r w:rsidR="00D715E0" w:rsidRPr="006B4AEE">
              <w:rPr>
                <w:rFonts w:asciiTheme="minorHAnsi" w:hAnsiTheme="minorHAnsi" w:cstheme="minorHAnsi"/>
              </w:rPr>
              <w:t xml:space="preserve"> ou</w:t>
            </w:r>
            <w:r w:rsidRPr="006B4AEE">
              <w:rPr>
                <w:rFonts w:asciiTheme="minorHAnsi" w:hAnsiTheme="minorHAnsi" w:cstheme="minorHAnsi"/>
                <w:spacing w:val="-11"/>
              </w:rPr>
              <w:t xml:space="preserve"> </w:t>
            </w:r>
            <w:r w:rsidR="0005451F" w:rsidRPr="006B4AEE">
              <w:rPr>
                <w:rFonts w:asciiTheme="minorHAnsi" w:hAnsiTheme="minorHAnsi" w:cstheme="minorHAnsi"/>
                <w:spacing w:val="-11"/>
              </w:rPr>
              <w:t>projet</w:t>
            </w:r>
          </w:p>
          <w:p w14:paraId="14FB85D8" w14:textId="64725C79" w:rsidR="00E12C1A"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 xml:space="preserve">Gestionnaire de </w:t>
            </w:r>
            <w:r w:rsidRPr="006B4AEE">
              <w:rPr>
                <w:rFonts w:asciiTheme="minorHAnsi" w:hAnsiTheme="minorHAnsi" w:cstheme="minorHAnsi"/>
              </w:rPr>
              <w:lastRenderedPageBreak/>
              <w:t>portefeuille</w:t>
            </w:r>
            <w:r w:rsidR="00D715E0" w:rsidRPr="006B4AEE">
              <w:rPr>
                <w:rFonts w:asciiTheme="minorHAnsi" w:hAnsiTheme="minorHAnsi" w:cstheme="minorHAnsi"/>
              </w:rPr>
              <w:t xml:space="preserve"> ou</w:t>
            </w:r>
            <w:r w:rsidR="00D715E0" w:rsidRPr="006B4AEE" w:rsidDel="008708F4">
              <w:rPr>
                <w:rFonts w:asciiTheme="minorHAnsi" w:hAnsiTheme="minorHAnsi" w:cstheme="minorHAnsi"/>
              </w:rPr>
              <w:t xml:space="preserve"> </w:t>
            </w:r>
            <w:r w:rsidR="00E12C1A"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p w14:paraId="3CB2A524" w14:textId="77777777" w:rsidR="00D715E0" w:rsidRPr="006B4AEE" w:rsidRDefault="00D715E0" w:rsidP="005C3F7D">
            <w:pPr>
              <w:pStyle w:val="TableParagraph"/>
              <w:spacing w:before="32"/>
              <w:ind w:right="181"/>
              <w:rPr>
                <w:rFonts w:asciiTheme="minorHAnsi" w:hAnsiTheme="minorHAnsi" w:cstheme="minorHAnsi"/>
              </w:rPr>
            </w:pPr>
          </w:p>
          <w:p w14:paraId="3D6B6C54" w14:textId="38A7B08A" w:rsidR="00D715E0" w:rsidRPr="006B4AEE" w:rsidRDefault="000A4FF2"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 de portefeuille</w:t>
            </w:r>
            <w:r w:rsidR="00D715E0" w:rsidRPr="006B4AEE">
              <w:rPr>
                <w:rFonts w:asciiTheme="minorHAnsi" w:hAnsiTheme="minorHAnsi" w:cstheme="minorHAnsi"/>
              </w:rPr>
              <w:t xml:space="preserve"> et/ou</w:t>
            </w:r>
            <w:r w:rsidR="00D715E0" w:rsidRPr="006B4AEE" w:rsidDel="008708F4">
              <w:rPr>
                <w:rFonts w:asciiTheme="minorHAnsi" w:hAnsiTheme="minorHAnsi" w:cstheme="minorHAnsi"/>
              </w:rPr>
              <w:t xml:space="preserve"> </w:t>
            </w:r>
            <w:r w:rsidR="00D715E0"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tc>
        <w:tc>
          <w:tcPr>
            <w:tcW w:w="2610" w:type="dxa"/>
          </w:tcPr>
          <w:p w14:paraId="5E7767A1" w14:textId="77777777" w:rsidR="00E12C1A" w:rsidRPr="006B4AEE" w:rsidDel="00997095" w:rsidRDefault="00E12C1A" w:rsidP="005C3F7D">
            <w:pPr>
              <w:pStyle w:val="TableParagraph"/>
              <w:spacing w:before="32"/>
              <w:rPr>
                <w:rFonts w:asciiTheme="minorHAnsi" w:hAnsiTheme="minorHAnsi" w:cstheme="minorHAnsi"/>
                <w:color w:val="1F497D" w:themeColor="text2"/>
              </w:rPr>
            </w:pPr>
          </w:p>
          <w:p w14:paraId="5E3DB863" w14:textId="77777777" w:rsidR="00E12C1A" w:rsidRPr="006B4AEE" w:rsidRDefault="00E12C1A" w:rsidP="005C3F7D">
            <w:pPr>
              <w:pStyle w:val="TableParagraph"/>
              <w:spacing w:before="32"/>
              <w:rPr>
                <w:rFonts w:asciiTheme="minorHAnsi" w:hAnsiTheme="minorHAnsi" w:cstheme="minorHAnsi"/>
                <w:color w:val="1F497D" w:themeColor="text2"/>
                <w:u w:val="single"/>
              </w:rPr>
            </w:pPr>
          </w:p>
          <w:p w14:paraId="2C8123C1" w14:textId="77777777" w:rsidR="00E12C1A" w:rsidRPr="005C3F7D" w:rsidRDefault="00E12C1A" w:rsidP="005C3F7D">
            <w:pPr>
              <w:pStyle w:val="TableParagraph"/>
              <w:spacing w:before="30"/>
              <w:rPr>
                <w:color w:val="0070C0"/>
                <w:u w:val="single"/>
              </w:rPr>
            </w:pPr>
            <w:hyperlink r:id="rId60" w:history="1">
              <w:r w:rsidRPr="005C3F7D">
                <w:rPr>
                  <w:color w:val="0070C0"/>
                  <w:u w:val="single"/>
                </w:rPr>
                <w:t>Registre des risques d</w:t>
              </w:r>
              <w:r w:rsidR="006D4F0B" w:rsidRPr="005C3F7D">
                <w:rPr>
                  <w:color w:val="0070C0"/>
                  <w:u w:val="single"/>
                </w:rPr>
                <w:t>u</w:t>
              </w:r>
            </w:hyperlink>
            <w:r w:rsidR="006D4F0B" w:rsidRPr="005C3F7D">
              <w:rPr>
                <w:color w:val="0070C0"/>
                <w:u w:val="single"/>
              </w:rPr>
              <w:t xml:space="preserve"> portefeuille /</w:t>
            </w:r>
            <w:r w:rsidR="006D4F0B" w:rsidRPr="005C3F7D" w:rsidDel="00EC4D52">
              <w:rPr>
                <w:color w:val="0070C0"/>
                <w:u w:val="single"/>
              </w:rPr>
              <w:t xml:space="preserve"> </w:t>
            </w:r>
            <w:r w:rsidRPr="005C3F7D">
              <w:rPr>
                <w:color w:val="0070C0"/>
                <w:u w:val="single"/>
              </w:rPr>
              <w:t xml:space="preserve"> </w:t>
            </w:r>
            <w:r w:rsidR="00484CFE" w:rsidRPr="005C3F7D">
              <w:rPr>
                <w:color w:val="0070C0"/>
                <w:u w:val="single"/>
              </w:rPr>
              <w:fldChar w:fldCharType="begin"/>
            </w:r>
            <w:r w:rsidR="00484CFE" w:rsidRPr="005C3F7D">
              <w:rPr>
                <w:color w:val="0070C0"/>
                <w:u w:val="single"/>
              </w:rPr>
              <w:instrText>HYPERLINK "https://popp.undp.org/fr/node/326"</w:instrText>
            </w:r>
            <w:r w:rsidR="00484CFE" w:rsidRPr="005C3F7D">
              <w:rPr>
                <w:color w:val="0070C0"/>
                <w:u w:val="single"/>
              </w:rPr>
            </w:r>
            <w:r w:rsidR="00484CFE" w:rsidRPr="005C3F7D">
              <w:rPr>
                <w:color w:val="0070C0"/>
                <w:u w:val="single"/>
              </w:rPr>
              <w:fldChar w:fldCharType="separate"/>
            </w:r>
            <w:r w:rsidRPr="005C3F7D">
              <w:rPr>
                <w:color w:val="0070C0"/>
                <w:u w:val="single"/>
              </w:rPr>
              <w:t xml:space="preserve">projet </w:t>
            </w:r>
          </w:p>
          <w:p w14:paraId="79418A39" w14:textId="77777777" w:rsidR="00E12C1A" w:rsidRPr="005C3F7D" w:rsidRDefault="00E12C1A" w:rsidP="005C3F7D">
            <w:pPr>
              <w:pStyle w:val="TableParagraph"/>
              <w:spacing w:before="30"/>
              <w:rPr>
                <w:color w:val="0070C0"/>
                <w:u w:val="single"/>
              </w:rPr>
            </w:pPr>
          </w:p>
          <w:p w14:paraId="07F4DFC2" w14:textId="2883F301" w:rsidR="0005451F" w:rsidRPr="005C3F7D" w:rsidRDefault="00484CFE" w:rsidP="005C3F7D">
            <w:pPr>
              <w:pStyle w:val="TableParagraph"/>
              <w:spacing w:before="30"/>
              <w:rPr>
                <w:rFonts w:asciiTheme="minorHAnsi" w:hAnsiTheme="minorHAnsi" w:cstheme="minorHAnsi"/>
                <w:color w:val="0070C0"/>
                <w:u w:val="single"/>
              </w:rPr>
            </w:pPr>
            <w:r w:rsidRPr="005C3F7D">
              <w:rPr>
                <w:color w:val="0070C0"/>
                <w:u w:val="single"/>
              </w:rPr>
              <w:fldChar w:fldCharType="end"/>
            </w:r>
          </w:p>
          <w:p w14:paraId="5BCD8A6C" w14:textId="04185569" w:rsidR="00E12C1A" w:rsidRPr="005C3F7D" w:rsidRDefault="00E12C1A" w:rsidP="005C3F7D">
            <w:pPr>
              <w:pStyle w:val="TableParagraph"/>
              <w:spacing w:before="30"/>
              <w:rPr>
                <w:color w:val="0070C0"/>
                <w:u w:val="single"/>
              </w:rPr>
            </w:pPr>
            <w:hyperlink r:id="rId61">
              <w:r w:rsidRPr="005C3F7D">
                <w:rPr>
                  <w:color w:val="0070C0"/>
                  <w:u w:val="single"/>
                </w:rPr>
                <w:t>Registre des risques du</w:t>
              </w:r>
            </w:hyperlink>
            <w:r w:rsidRPr="005C3F7D">
              <w:rPr>
                <w:color w:val="0070C0"/>
                <w:u w:val="single"/>
              </w:rPr>
              <w:t xml:space="preserve"> </w:t>
            </w:r>
            <w:hyperlink r:id="rId62" w:history="1">
              <w:r w:rsidRPr="005C3F7D">
                <w:rPr>
                  <w:color w:val="0070C0"/>
                  <w:u w:val="single"/>
                </w:rPr>
                <w:t>portefeuille</w:t>
              </w:r>
            </w:hyperlink>
            <w:r w:rsidRPr="005C3F7D">
              <w:rPr>
                <w:color w:val="0070C0"/>
                <w:u w:val="single"/>
              </w:rPr>
              <w:t xml:space="preserve"> / </w:t>
            </w:r>
            <w:hyperlink r:id="rId63">
              <w:r w:rsidRPr="005C3F7D">
                <w:rPr>
                  <w:color w:val="0070C0"/>
                  <w:u w:val="single"/>
                </w:rPr>
                <w:t>projet</w:t>
              </w:r>
            </w:hyperlink>
            <w:r w:rsidRPr="005C3F7D">
              <w:rPr>
                <w:color w:val="0070C0"/>
                <w:u w:val="single"/>
              </w:rPr>
              <w:t xml:space="preserve"> </w:t>
            </w:r>
          </w:p>
          <w:p w14:paraId="0EB9581E" w14:textId="77777777" w:rsidR="00E12C1A" w:rsidRPr="005C3F7D" w:rsidRDefault="00E12C1A" w:rsidP="005C3F7D">
            <w:pPr>
              <w:pStyle w:val="TableParagraph"/>
              <w:spacing w:before="32"/>
              <w:rPr>
                <w:rFonts w:asciiTheme="minorHAnsi" w:hAnsiTheme="minorHAnsi" w:cstheme="minorHAnsi"/>
                <w:color w:val="0070C0"/>
                <w:spacing w:val="-2"/>
              </w:rPr>
            </w:pPr>
          </w:p>
          <w:p w14:paraId="5D2797AC" w14:textId="0816827A" w:rsidR="00E12C1A" w:rsidRPr="005C3F7D" w:rsidRDefault="00E12C1A" w:rsidP="005C3F7D">
            <w:pPr>
              <w:pStyle w:val="TableParagraph"/>
              <w:spacing w:before="30"/>
              <w:rPr>
                <w:rFonts w:asciiTheme="minorHAnsi" w:hAnsiTheme="minorHAnsi" w:cstheme="minorHAnsi"/>
                <w:color w:val="1F497D" w:themeColor="text2"/>
                <w:u w:val="single"/>
              </w:rPr>
            </w:pPr>
            <w:hyperlink r:id="rId64">
              <w:r w:rsidRPr="005C3F7D">
                <w:rPr>
                  <w:color w:val="0070C0"/>
                  <w:u w:val="single"/>
                </w:rPr>
                <w:t>Registre des risques du</w:t>
              </w:r>
            </w:hyperlink>
            <w:r w:rsidRPr="005C3F7D">
              <w:rPr>
                <w:color w:val="0070C0"/>
                <w:u w:val="single"/>
              </w:rPr>
              <w:t xml:space="preserve"> </w:t>
            </w:r>
            <w:hyperlink r:id="rId65">
              <w:r w:rsidRPr="005C3F7D">
                <w:rPr>
                  <w:color w:val="0070C0"/>
                  <w:u w:val="single"/>
                </w:rPr>
                <w:t>portefeuille/projet</w:t>
              </w:r>
            </w:hyperlink>
          </w:p>
        </w:tc>
        <w:tc>
          <w:tcPr>
            <w:tcW w:w="6560" w:type="dxa"/>
          </w:tcPr>
          <w:p w14:paraId="52F2946C" w14:textId="276C213E" w:rsidR="00E12C1A" w:rsidRPr="005B7277" w:rsidRDefault="00E12C1A" w:rsidP="005C3F7D">
            <w:pPr>
              <w:pStyle w:val="TableParagraph"/>
              <w:spacing w:before="32"/>
              <w:ind w:right="170"/>
              <w:jc w:val="both"/>
              <w:rPr>
                <w:rFonts w:asciiTheme="minorHAnsi" w:hAnsiTheme="minorHAnsi" w:cstheme="minorHAnsi"/>
              </w:rPr>
            </w:pPr>
            <w:r w:rsidRPr="005B7277">
              <w:rPr>
                <w:rFonts w:asciiTheme="minorHAnsi" w:hAnsiTheme="minorHAnsi" w:cstheme="minorHAnsi"/>
              </w:rPr>
              <w:t>Évaluer les risques lors de la conception du portefeuille/projet et aussi souvent que nécessaire pendant la mise en œuvre, au minimum une fois par an. Suivi du registre des risques.</w:t>
            </w:r>
          </w:p>
          <w:p w14:paraId="3F34E580" w14:textId="77777777" w:rsidR="00E12C1A" w:rsidRPr="005B7277" w:rsidRDefault="00E12C1A" w:rsidP="00503481">
            <w:pPr>
              <w:pStyle w:val="TableParagraph"/>
              <w:ind w:right="170"/>
              <w:jc w:val="both"/>
              <w:rPr>
                <w:rFonts w:asciiTheme="minorHAnsi" w:hAnsiTheme="minorHAnsi" w:cstheme="minorHAnsi"/>
              </w:rPr>
            </w:pPr>
          </w:p>
          <w:p w14:paraId="6B553969" w14:textId="5E12E581" w:rsidR="00E12C1A" w:rsidRPr="005B7277" w:rsidDel="008708F4" w:rsidRDefault="00E12C1A" w:rsidP="005C3F7D">
            <w:pPr>
              <w:pStyle w:val="TableParagraph"/>
              <w:ind w:right="170"/>
              <w:jc w:val="both"/>
              <w:rPr>
                <w:rFonts w:asciiTheme="minorHAnsi" w:hAnsiTheme="minorHAnsi" w:cstheme="minorHAnsi"/>
              </w:rPr>
            </w:pPr>
            <w:r w:rsidRPr="005B7277">
              <w:rPr>
                <w:rFonts w:asciiTheme="minorHAnsi" w:hAnsiTheme="minorHAnsi" w:cstheme="minorHAnsi"/>
              </w:rPr>
              <w:t>En consultation avec les parties prenantes concernées, identifier les principaux risques pour les objectifs du portefeuille/projet.</w:t>
            </w:r>
          </w:p>
          <w:p w14:paraId="3F887026" w14:textId="77777777" w:rsidR="00E12C1A" w:rsidRPr="005B7277" w:rsidDel="008708F4" w:rsidRDefault="00E12C1A" w:rsidP="00503481">
            <w:pPr>
              <w:pStyle w:val="TableParagraph"/>
              <w:spacing w:before="11"/>
              <w:ind w:right="170"/>
              <w:jc w:val="both"/>
              <w:rPr>
                <w:rFonts w:asciiTheme="minorHAnsi" w:hAnsiTheme="minorHAnsi" w:cstheme="minorHAnsi"/>
              </w:rPr>
            </w:pPr>
          </w:p>
          <w:p w14:paraId="19AF03C9"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1BCD9A75"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061AB5B5"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60D6330D" w14:textId="77777777" w:rsidR="0005451F" w:rsidRPr="005B7277" w:rsidRDefault="0005451F" w:rsidP="005C3F7D">
            <w:pPr>
              <w:pStyle w:val="TableParagraph"/>
              <w:spacing w:before="1"/>
              <w:ind w:right="170"/>
              <w:jc w:val="both"/>
              <w:rPr>
                <w:rFonts w:asciiTheme="minorHAnsi" w:hAnsiTheme="minorHAnsi" w:cstheme="minorHAnsi"/>
              </w:rPr>
            </w:pPr>
          </w:p>
          <w:p w14:paraId="70433725" w14:textId="2D66EE71" w:rsidR="00E12C1A" w:rsidRPr="005B7277" w:rsidDel="008708F4" w:rsidRDefault="00E12C1A" w:rsidP="005C3F7D">
            <w:pPr>
              <w:pStyle w:val="TableParagraph"/>
              <w:spacing w:before="1"/>
              <w:ind w:right="170"/>
              <w:jc w:val="both"/>
              <w:rPr>
                <w:rFonts w:asciiTheme="minorHAnsi" w:hAnsiTheme="minorHAnsi" w:cstheme="minorHAnsi"/>
              </w:rPr>
            </w:pPr>
            <w:r w:rsidRPr="005B7277">
              <w:rPr>
                <w:rFonts w:asciiTheme="minorHAnsi" w:hAnsiTheme="minorHAnsi" w:cstheme="minorHAnsi"/>
              </w:rPr>
              <w:t xml:space="preserve">Analyser la probabilité et l’impact des risques du portefeuille/projet en appliquant le modèle de critères de la GRI et les consigner dans le </w:t>
            </w:r>
            <w:r w:rsidRPr="005B7277">
              <w:rPr>
                <w:rFonts w:asciiTheme="minorHAnsi" w:hAnsiTheme="minorHAnsi" w:cstheme="minorHAnsi"/>
              </w:rPr>
              <w:lastRenderedPageBreak/>
              <w:t>registre des risques.</w:t>
            </w:r>
          </w:p>
          <w:p w14:paraId="5DA7825F" w14:textId="77777777" w:rsidR="00E12C1A" w:rsidRPr="005B7277" w:rsidDel="008708F4" w:rsidRDefault="00E12C1A" w:rsidP="00503481">
            <w:pPr>
              <w:pStyle w:val="TableParagraph"/>
              <w:spacing w:before="11"/>
              <w:ind w:right="170"/>
              <w:jc w:val="both"/>
              <w:rPr>
                <w:rFonts w:asciiTheme="minorHAnsi" w:hAnsiTheme="minorHAnsi" w:cstheme="minorHAnsi"/>
              </w:rPr>
            </w:pPr>
          </w:p>
          <w:p w14:paraId="11B45249" w14:textId="77777777" w:rsidR="0005451F" w:rsidRPr="005B7277" w:rsidRDefault="0005451F" w:rsidP="005C3F7D">
            <w:pPr>
              <w:pStyle w:val="TableParagraph"/>
              <w:ind w:right="170"/>
              <w:jc w:val="both"/>
              <w:rPr>
                <w:rFonts w:asciiTheme="minorHAnsi" w:hAnsiTheme="minorHAnsi" w:cstheme="minorHAnsi"/>
              </w:rPr>
            </w:pPr>
          </w:p>
          <w:p w14:paraId="7E416122" w14:textId="480F65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Évaluer chaque risque de </w:t>
            </w:r>
            <w:r w:rsidR="006D4F0B" w:rsidRPr="005B7277">
              <w:rPr>
                <w:rFonts w:asciiTheme="minorHAnsi" w:hAnsiTheme="minorHAnsi" w:cstheme="minorHAnsi"/>
              </w:rPr>
              <w:t xml:space="preserve">portefeuille / </w:t>
            </w:r>
            <w:r w:rsidRPr="005B7277">
              <w:rPr>
                <w:rFonts w:asciiTheme="minorHAnsi" w:hAnsiTheme="minorHAnsi" w:cstheme="minorHAnsi"/>
              </w:rPr>
              <w:t xml:space="preserve">projet pour déterminer quels risques peuvent être acceptés et lesquels nécessitent un traitement prioritaire afin de répondre aux objectifs du </w:t>
            </w:r>
            <w:r w:rsidR="00F22EF8" w:rsidRPr="005B7277">
              <w:rPr>
                <w:rFonts w:asciiTheme="minorHAnsi" w:hAnsiTheme="minorHAnsi" w:cstheme="minorHAnsi"/>
              </w:rPr>
              <w:t xml:space="preserve">portefeuille/ </w:t>
            </w:r>
            <w:r w:rsidRPr="005B7277">
              <w:rPr>
                <w:rFonts w:asciiTheme="minorHAnsi" w:hAnsiTheme="minorHAnsi" w:cstheme="minorHAnsi"/>
              </w:rPr>
              <w:t>projet et d’éviter des dommages.</w:t>
            </w:r>
          </w:p>
        </w:tc>
      </w:tr>
      <w:tr w:rsidR="00B84395" w:rsidRPr="0039517E" w14:paraId="538844F5" w14:textId="77777777" w:rsidTr="00B84395">
        <w:trPr>
          <w:trHeight w:val="1770"/>
        </w:trPr>
        <w:tc>
          <w:tcPr>
            <w:tcW w:w="2512" w:type="dxa"/>
          </w:tcPr>
          <w:p w14:paraId="29340A85" w14:textId="62BA27C4"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lastRenderedPageBreak/>
              <w:t xml:space="preserve">4- </w:t>
            </w:r>
            <w:r w:rsidR="00E12C1A" w:rsidRPr="006B4AEE">
              <w:rPr>
                <w:rFonts w:asciiTheme="minorHAnsi" w:hAnsiTheme="minorHAnsi" w:cstheme="minorHAnsi"/>
                <w:b/>
              </w:rPr>
              <w:t>Traitement</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spacing w:val="-2"/>
              </w:rPr>
              <w:t>risques</w:t>
            </w:r>
          </w:p>
        </w:tc>
        <w:tc>
          <w:tcPr>
            <w:tcW w:w="2350" w:type="dxa"/>
          </w:tcPr>
          <w:p w14:paraId="4C84649C" w14:textId="44784CA3" w:rsidR="00E12C1A" w:rsidRPr="006B4AEE" w:rsidRDefault="00E12C1A" w:rsidP="00503481">
            <w:pPr>
              <w:pStyle w:val="TableParagraph"/>
              <w:spacing w:before="32"/>
              <w:ind w:right="181" w:firstLine="6"/>
              <w:rPr>
                <w:rFonts w:asciiTheme="minorHAnsi" w:hAnsiTheme="minorHAnsi" w:cstheme="minorHAnsi"/>
              </w:rPr>
            </w:pPr>
            <w:r w:rsidRPr="006B4AEE">
              <w:rPr>
                <w:rFonts w:asciiTheme="minorHAnsi" w:hAnsiTheme="minorHAnsi" w:cstheme="minorHAnsi"/>
              </w:rPr>
              <w:t>Développeur de portefeuille/projet</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D112D4" w:rsidRPr="006B4AEE">
              <w:rPr>
                <w:rFonts w:asciiTheme="minorHAnsi" w:hAnsiTheme="minorHAnsi" w:cstheme="minorHAnsi"/>
              </w:rPr>
              <w:t>Gestionnaire</w:t>
            </w:r>
            <w:r w:rsidRPr="006B4AEE">
              <w:rPr>
                <w:rFonts w:asciiTheme="minorHAnsi" w:hAnsiTheme="minorHAnsi" w:cstheme="minorHAnsi"/>
                <w:spacing w:val="-11"/>
              </w:rPr>
              <w:t xml:space="preserve"> </w:t>
            </w:r>
            <w:r w:rsidRPr="006B4AEE">
              <w:rPr>
                <w:rFonts w:asciiTheme="minorHAnsi" w:hAnsiTheme="minorHAnsi" w:cstheme="minorHAnsi"/>
              </w:rPr>
              <w:t>de portefeuille/</w:t>
            </w:r>
            <w:r w:rsidRPr="006B4AEE">
              <w:rPr>
                <w:rFonts w:asciiTheme="minorHAnsi" w:hAnsiTheme="minorHAnsi" w:cstheme="minorHAnsi"/>
                <w:spacing w:val="-2"/>
              </w:rPr>
              <w:t>projet</w:t>
            </w:r>
          </w:p>
        </w:tc>
        <w:tc>
          <w:tcPr>
            <w:tcW w:w="2610" w:type="dxa"/>
          </w:tcPr>
          <w:p w14:paraId="0E149BC7" w14:textId="47AA96A3" w:rsidR="00E12C1A" w:rsidRPr="005C3F7D" w:rsidRDefault="00E12C1A" w:rsidP="005C3F7D">
            <w:pPr>
              <w:pStyle w:val="TableParagraph"/>
              <w:spacing w:before="30"/>
              <w:rPr>
                <w:color w:val="0070C0"/>
                <w:u w:val="single"/>
              </w:rPr>
            </w:pPr>
            <w:hyperlink r:id="rId66">
              <w:r w:rsidRPr="005C3F7D">
                <w:rPr>
                  <w:color w:val="0070C0"/>
                  <w:u w:val="single"/>
                </w:rPr>
                <w:t>Registre des risques du</w:t>
              </w:r>
            </w:hyperlink>
            <w:r w:rsidRPr="005C3F7D">
              <w:rPr>
                <w:color w:val="0070C0"/>
                <w:u w:val="single"/>
              </w:rPr>
              <w:t xml:space="preserve"> </w:t>
            </w:r>
            <w:hyperlink r:id="rId67" w:history="1">
              <w:r w:rsidRPr="005C3F7D">
                <w:rPr>
                  <w:color w:val="0070C0"/>
                  <w:u w:val="single"/>
                </w:rPr>
                <w:t>portefeuille/projet</w:t>
              </w:r>
            </w:hyperlink>
            <w:r w:rsidRPr="005C3F7D">
              <w:rPr>
                <w:color w:val="0070C0"/>
                <w:u w:val="single"/>
              </w:rPr>
              <w:t xml:space="preserve"> </w:t>
            </w:r>
          </w:p>
          <w:p w14:paraId="77FC6D4A" w14:textId="77777777" w:rsidR="00E12C1A" w:rsidRPr="005C3F7D" w:rsidRDefault="00E12C1A" w:rsidP="005C3F7D">
            <w:pPr>
              <w:pStyle w:val="TableParagraph"/>
              <w:spacing w:before="32"/>
              <w:rPr>
                <w:rFonts w:asciiTheme="minorHAnsi" w:hAnsiTheme="minorHAnsi" w:cstheme="minorHAnsi"/>
                <w:color w:val="0070C0"/>
                <w:u w:val="single"/>
              </w:rPr>
            </w:pPr>
          </w:p>
          <w:p w14:paraId="47A8D25F" w14:textId="1390D76D" w:rsidR="00E12C1A" w:rsidRPr="006B4AEE" w:rsidRDefault="00B13113" w:rsidP="005C3F7D">
            <w:pPr>
              <w:pStyle w:val="TableParagraph"/>
              <w:spacing w:before="30"/>
              <w:rPr>
                <w:rFonts w:asciiTheme="minorHAnsi" w:hAnsiTheme="minorHAnsi" w:cstheme="minorHAnsi"/>
                <w:color w:val="1F497D" w:themeColor="text2"/>
              </w:rPr>
            </w:pPr>
            <w:hyperlink r:id="rId68">
              <w:r w:rsidRPr="005C3F7D">
                <w:rPr>
                  <w:color w:val="0070C0"/>
                  <w:u w:val="single"/>
                </w:rPr>
                <w:t>Lignes directrices</w:t>
              </w:r>
              <w:r w:rsidR="00E12C1A" w:rsidRPr="005C3F7D">
                <w:rPr>
                  <w:color w:val="0070C0"/>
                  <w:u w:val="single"/>
                </w:rPr>
                <w:t xml:space="preserve"> sur l'escalade</w:t>
              </w:r>
            </w:hyperlink>
            <w:r w:rsidR="00E12C1A" w:rsidRPr="005C3F7D">
              <w:rPr>
                <w:color w:val="0070C0"/>
                <w:u w:val="single"/>
              </w:rPr>
              <w:t xml:space="preserve"> </w:t>
            </w:r>
            <w:hyperlink r:id="rId69">
              <w:r w:rsidR="00E12C1A" w:rsidRPr="005C3F7D">
                <w:rPr>
                  <w:color w:val="0070C0"/>
                  <w:u w:val="single"/>
                </w:rPr>
                <w:t>des risques</w:t>
              </w:r>
            </w:hyperlink>
          </w:p>
        </w:tc>
        <w:tc>
          <w:tcPr>
            <w:tcW w:w="6560" w:type="dxa"/>
          </w:tcPr>
          <w:p w14:paraId="329B5F61" w14:textId="06A3CDF7" w:rsidR="00E12C1A" w:rsidRPr="005B7277" w:rsidRDefault="00E12C1A" w:rsidP="005C3F7D">
            <w:pPr>
              <w:pStyle w:val="TableParagraph"/>
              <w:spacing w:before="30"/>
              <w:ind w:right="170"/>
              <w:rPr>
                <w:rFonts w:asciiTheme="minorHAnsi" w:hAnsiTheme="minorHAnsi" w:cstheme="minorHAnsi"/>
              </w:rPr>
            </w:pPr>
            <w:r w:rsidRPr="005B7277">
              <w:rPr>
                <w:rFonts w:asciiTheme="minorHAnsi" w:hAnsiTheme="minorHAnsi" w:cstheme="minorHAnsi"/>
              </w:rPr>
              <w:t xml:space="preserve">Identifier les mesures de traitement des risques dans le registre des risques lors de la conception du portefeuille/projet, avant </w:t>
            </w:r>
            <w:r w:rsidR="00E35EFD" w:rsidRPr="005B7277" w:rsidDel="00016B76">
              <w:rPr>
                <w:rFonts w:asciiTheme="minorHAnsi" w:hAnsiTheme="minorHAnsi" w:cstheme="minorHAnsi"/>
              </w:rPr>
              <w:t>l’</w:t>
            </w:r>
            <w:r w:rsidRPr="005B7277" w:rsidDel="00016B76">
              <w:rPr>
                <w:rFonts w:asciiTheme="minorHAnsi" w:hAnsiTheme="minorHAnsi" w:cstheme="minorHAnsi"/>
              </w:rPr>
              <w:t xml:space="preserve"> approbation</w:t>
            </w:r>
            <w:r w:rsidR="00E35EFD" w:rsidRPr="005B7277">
              <w:rPr>
                <w:rFonts w:asciiTheme="minorHAnsi" w:hAnsiTheme="minorHAnsi" w:cstheme="minorHAnsi"/>
              </w:rPr>
              <w:t xml:space="preserve"> du portefeuille/projet</w:t>
            </w:r>
            <w:r w:rsidRPr="005B7277">
              <w:rPr>
                <w:rFonts w:asciiTheme="minorHAnsi" w:hAnsiTheme="minorHAnsi" w:cstheme="minorHAnsi"/>
              </w:rPr>
              <w:t>.</w:t>
            </w:r>
          </w:p>
          <w:p w14:paraId="61B38EC0" w14:textId="777777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Pendant la mise en œuvre, mettre à jour/confirmer les mesures de traitement des risques afin de tenir compte des changements de contexte, des nouvelles informations et des nouveaux risques, au besoin et selon l’étape 4. Mettre en œuvre les mesures de traitement des risques identifiés. Transmettre/transférer les risques qui répondent à l’une des conditions de transmission à la hiérarchie concernée.</w:t>
            </w:r>
          </w:p>
          <w:p w14:paraId="0DA6D00D" w14:textId="77777777" w:rsidR="00B84395" w:rsidRPr="006B4AEE" w:rsidRDefault="00B84395" w:rsidP="005C3F7D">
            <w:pPr>
              <w:pStyle w:val="TableParagraph"/>
              <w:spacing w:before="30"/>
              <w:ind w:right="170"/>
              <w:rPr>
                <w:rFonts w:asciiTheme="minorHAnsi" w:hAnsiTheme="minorHAnsi" w:cstheme="minorHAnsi"/>
              </w:rPr>
            </w:pPr>
          </w:p>
        </w:tc>
      </w:tr>
      <w:tr w:rsidR="00B84395" w:rsidRPr="0039517E" w14:paraId="28C225B5" w14:textId="77777777" w:rsidTr="006B4AEE">
        <w:trPr>
          <w:trHeight w:val="1012"/>
        </w:trPr>
        <w:tc>
          <w:tcPr>
            <w:tcW w:w="2512" w:type="dxa"/>
            <w:tcBorders>
              <w:top w:val="single" w:sz="6" w:space="0" w:color="AAAAAA"/>
              <w:left w:val="single" w:sz="6" w:space="0" w:color="AAAAAA"/>
              <w:bottom w:val="single" w:sz="6" w:space="0" w:color="AAAAAA"/>
              <w:right w:val="single" w:sz="6" w:space="0" w:color="AAAAAA"/>
            </w:tcBorders>
          </w:tcPr>
          <w:p w14:paraId="01F1EEA1" w14:textId="3CCF6263" w:rsidR="00E12C1A" w:rsidRPr="006B4AEE" w:rsidRDefault="00EA184D" w:rsidP="005C3F7D">
            <w:pPr>
              <w:pStyle w:val="TableParagraph"/>
              <w:numPr>
                <w:ilvl w:val="0"/>
                <w:numId w:val="69"/>
              </w:numPr>
              <w:spacing w:before="32"/>
              <w:ind w:left="0" w:right="-6"/>
              <w:rPr>
                <w:rFonts w:asciiTheme="minorHAnsi" w:hAnsiTheme="minorHAnsi" w:cstheme="minorHAnsi"/>
                <w:b/>
              </w:rPr>
            </w:pPr>
            <w:r>
              <w:rPr>
                <w:rFonts w:asciiTheme="minorHAnsi" w:hAnsiTheme="minorHAnsi" w:cstheme="minorHAnsi"/>
                <w:b/>
              </w:rPr>
              <w:t xml:space="preserve">5- </w:t>
            </w:r>
            <w:r w:rsidR="00E12C1A" w:rsidRPr="006B4AEE">
              <w:rPr>
                <w:rFonts w:asciiTheme="minorHAnsi" w:hAnsiTheme="minorHAnsi" w:cstheme="minorHAnsi"/>
                <w:b/>
              </w:rPr>
              <w:t>Suivi et examen des risques</w:t>
            </w:r>
          </w:p>
        </w:tc>
        <w:tc>
          <w:tcPr>
            <w:tcW w:w="2350" w:type="dxa"/>
            <w:tcBorders>
              <w:top w:val="single" w:sz="6" w:space="0" w:color="AAAAAA"/>
              <w:left w:val="single" w:sz="6" w:space="0" w:color="AAAAAA"/>
              <w:bottom w:val="single" w:sz="6" w:space="0" w:color="AAAAAA"/>
              <w:right w:val="single" w:sz="6" w:space="0" w:color="AAAAAA"/>
            </w:tcBorders>
          </w:tcPr>
          <w:p w14:paraId="395C538E" w14:textId="77777777" w:rsidR="00E12C1A" w:rsidRPr="006B4AEE" w:rsidRDefault="00E12C1A" w:rsidP="005C3F7D">
            <w:pPr>
              <w:pStyle w:val="TableParagraph"/>
              <w:spacing w:before="32"/>
              <w:ind w:right="34"/>
              <w:rPr>
                <w:rFonts w:asciiTheme="minorHAnsi" w:hAnsiTheme="minorHAnsi" w:cstheme="minorHAnsi"/>
              </w:rPr>
            </w:pPr>
            <w:r w:rsidRPr="006B4AEE">
              <w:rPr>
                <w:rFonts w:asciiTheme="minorHAnsi" w:hAnsiTheme="minorHAnsi" w:cstheme="minorHAnsi"/>
              </w:rPr>
              <w:t>Propriétaire du risque</w:t>
            </w:r>
          </w:p>
        </w:tc>
        <w:tc>
          <w:tcPr>
            <w:tcW w:w="2610" w:type="dxa"/>
            <w:tcBorders>
              <w:top w:val="single" w:sz="6" w:space="0" w:color="AAAAAA"/>
              <w:left w:val="single" w:sz="6" w:space="0" w:color="AAAAAA"/>
              <w:bottom w:val="single" w:sz="6" w:space="0" w:color="AAAAAA"/>
              <w:right w:val="single" w:sz="6" w:space="0" w:color="AAAAAA"/>
            </w:tcBorders>
          </w:tcPr>
          <w:p w14:paraId="25FE49DA" w14:textId="78012319" w:rsidR="00E12C1A" w:rsidRPr="005C3F7D" w:rsidRDefault="00E12C1A" w:rsidP="005C3F7D">
            <w:pPr>
              <w:pStyle w:val="TableParagraph"/>
              <w:spacing w:before="30"/>
              <w:rPr>
                <w:rFonts w:asciiTheme="minorHAnsi" w:hAnsiTheme="minorHAnsi" w:cstheme="minorHAnsi"/>
                <w:color w:val="0070C0"/>
                <w:u w:val="single"/>
              </w:rPr>
            </w:pPr>
            <w:hyperlink r:id="rId70" w:history="1">
              <w:r w:rsidRPr="005C3F7D">
                <w:rPr>
                  <w:color w:val="0070C0"/>
                  <w:u w:val="single"/>
                </w:rPr>
                <w:t xml:space="preserve">Registre des risques du </w:t>
              </w:r>
              <w:r w:rsidR="00E35EFD" w:rsidRPr="005C3F7D">
                <w:rPr>
                  <w:color w:val="0070C0"/>
                  <w:u w:val="single"/>
                </w:rPr>
                <w:t>portefeuille</w:t>
              </w:r>
            </w:hyperlink>
            <w:r w:rsidR="00E35EFD" w:rsidRPr="005C3F7D">
              <w:rPr>
                <w:color w:val="0070C0"/>
                <w:u w:val="single"/>
              </w:rPr>
              <w:t xml:space="preserve"> /</w:t>
            </w:r>
            <w:hyperlink r:id="rId71">
              <w:r w:rsidRPr="005C3F7D">
                <w:rPr>
                  <w:color w:val="0070C0"/>
                  <w:u w:val="single"/>
                </w:rPr>
                <w:t>projet</w:t>
              </w:r>
            </w:hyperlink>
            <w:r w:rsidRPr="005C3F7D">
              <w:rPr>
                <w:rFonts w:asciiTheme="minorHAnsi" w:hAnsiTheme="minorHAnsi" w:cstheme="minorHAnsi"/>
                <w:color w:val="0070C0"/>
                <w:u w:val="single"/>
              </w:rPr>
              <w:t xml:space="preserve"> </w:t>
            </w:r>
          </w:p>
        </w:tc>
        <w:tc>
          <w:tcPr>
            <w:tcW w:w="6560" w:type="dxa"/>
            <w:tcBorders>
              <w:top w:val="single" w:sz="6" w:space="0" w:color="AAAAAA"/>
              <w:left w:val="single" w:sz="6" w:space="0" w:color="AAAAAA"/>
              <w:bottom w:val="single" w:sz="6" w:space="0" w:color="AAAAAA"/>
              <w:right w:val="single" w:sz="6" w:space="0" w:color="AAAAAA"/>
            </w:tcBorders>
          </w:tcPr>
          <w:p w14:paraId="276403D1" w14:textId="16BDE726"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le suivi des risques et les examiner à la fréquence la mieux adaptée aux risques et à la complexité du portefeuille/projet. Mettre à jour le registre des risques au moins une fois par an.</w:t>
            </w:r>
          </w:p>
        </w:tc>
      </w:tr>
      <w:tr w:rsidR="00B84395" w:rsidRPr="0039517E" w14:paraId="7A5753E9" w14:textId="77777777" w:rsidTr="00B84395">
        <w:trPr>
          <w:trHeight w:val="1770"/>
        </w:trPr>
        <w:tc>
          <w:tcPr>
            <w:tcW w:w="2512" w:type="dxa"/>
            <w:tcBorders>
              <w:top w:val="single" w:sz="6" w:space="0" w:color="AAAAAA"/>
              <w:left w:val="single" w:sz="6" w:space="0" w:color="AAAAAA"/>
              <w:bottom w:val="single" w:sz="6" w:space="0" w:color="AAAAAA"/>
              <w:right w:val="single" w:sz="6" w:space="0" w:color="AAAAAA"/>
            </w:tcBorders>
          </w:tcPr>
          <w:p w14:paraId="62A574F2" w14:textId="130D4A07"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t xml:space="preserve">6- </w:t>
            </w:r>
            <w:r w:rsidR="00E12C1A" w:rsidRPr="006B4AEE">
              <w:rPr>
                <w:rFonts w:asciiTheme="minorHAnsi" w:hAnsiTheme="minorHAnsi" w:cstheme="minorHAnsi"/>
                <w:b/>
              </w:rPr>
              <w:t>Enregistrement et établissement de rapports sur les risques</w:t>
            </w:r>
          </w:p>
        </w:tc>
        <w:tc>
          <w:tcPr>
            <w:tcW w:w="2350" w:type="dxa"/>
            <w:tcBorders>
              <w:top w:val="single" w:sz="6" w:space="0" w:color="AAAAAA"/>
              <w:left w:val="single" w:sz="6" w:space="0" w:color="AAAAAA"/>
              <w:bottom w:val="single" w:sz="6" w:space="0" w:color="AAAAAA"/>
              <w:right w:val="single" w:sz="6" w:space="0" w:color="AAAAAA"/>
            </w:tcBorders>
          </w:tcPr>
          <w:p w14:paraId="00844B6C" w14:textId="5EAC6C9E" w:rsidR="00E12C1A" w:rsidRPr="006B4AEE" w:rsidRDefault="00D112D4"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w:t>
            </w:r>
            <w:r w:rsidR="00E12C1A" w:rsidRPr="006B4AEE">
              <w:rPr>
                <w:rFonts w:asciiTheme="minorHAnsi" w:hAnsiTheme="minorHAnsi" w:cstheme="minorHAnsi"/>
              </w:rPr>
              <w:t xml:space="preserve"> de </w:t>
            </w:r>
            <w:r w:rsidR="006D4F0B" w:rsidRPr="006B4AEE">
              <w:rPr>
                <w:rFonts w:asciiTheme="minorHAnsi" w:hAnsiTheme="minorHAnsi" w:cstheme="minorHAnsi"/>
              </w:rPr>
              <w:t>portefeuille/</w:t>
            </w:r>
            <w:r w:rsidR="00E12C1A" w:rsidRPr="006B4AEE">
              <w:rPr>
                <w:rFonts w:asciiTheme="minorHAnsi" w:hAnsiTheme="minorHAnsi" w:cstheme="minorHAnsi"/>
              </w:rPr>
              <w:t>projet</w:t>
            </w:r>
          </w:p>
        </w:tc>
        <w:tc>
          <w:tcPr>
            <w:tcW w:w="2610" w:type="dxa"/>
            <w:tcBorders>
              <w:top w:val="single" w:sz="6" w:space="0" w:color="AAAAAA"/>
              <w:left w:val="single" w:sz="6" w:space="0" w:color="AAAAAA"/>
              <w:bottom w:val="single" w:sz="6" w:space="0" w:color="AAAAAA"/>
              <w:right w:val="single" w:sz="6" w:space="0" w:color="AAAAAA"/>
            </w:tcBorders>
          </w:tcPr>
          <w:p w14:paraId="6E4E2A19" w14:textId="0937FCA7" w:rsidR="00E12C1A" w:rsidRPr="005C3F7D" w:rsidRDefault="00E12C1A" w:rsidP="005C3F7D">
            <w:pPr>
              <w:pStyle w:val="TableParagraph"/>
              <w:spacing w:before="30"/>
              <w:rPr>
                <w:color w:val="0070C0"/>
                <w:u w:val="single"/>
              </w:rPr>
            </w:pPr>
            <w:hyperlink r:id="rId72">
              <w:r w:rsidRPr="005C3F7D">
                <w:rPr>
                  <w:color w:val="0070C0"/>
                  <w:u w:val="single"/>
                </w:rPr>
                <w:t>Registre des risques du</w:t>
              </w:r>
            </w:hyperlink>
            <w:r w:rsidRPr="005C3F7D">
              <w:rPr>
                <w:color w:val="0070C0"/>
                <w:u w:val="single"/>
              </w:rPr>
              <w:t xml:space="preserve"> </w:t>
            </w:r>
            <w:hyperlink r:id="rId73" w:history="1">
              <w:r w:rsidRPr="005C3F7D">
                <w:rPr>
                  <w:color w:val="0070C0"/>
                  <w:u w:val="single"/>
                </w:rPr>
                <w:t>portefeuille</w:t>
              </w:r>
            </w:hyperlink>
            <w:r w:rsidRPr="005C3F7D">
              <w:rPr>
                <w:color w:val="0070C0"/>
                <w:u w:val="single"/>
              </w:rPr>
              <w:t>/</w:t>
            </w:r>
            <w:hyperlink r:id="rId74">
              <w:r w:rsidRPr="005C3F7D">
                <w:rPr>
                  <w:color w:val="0070C0"/>
                  <w:u w:val="single"/>
                </w:rPr>
                <w:t>projet</w:t>
              </w:r>
            </w:hyperlink>
            <w:r w:rsidRPr="005C3F7D">
              <w:t xml:space="preserve"> </w:t>
            </w:r>
            <w:r w:rsidR="006C5B75" w:rsidRPr="005C3F7D">
              <w:t>(</w:t>
            </w:r>
            <w:r w:rsidRPr="005C3F7D">
              <w:t>en anglais)</w:t>
            </w:r>
          </w:p>
        </w:tc>
        <w:tc>
          <w:tcPr>
            <w:tcW w:w="6560" w:type="dxa"/>
            <w:tcBorders>
              <w:top w:val="single" w:sz="6" w:space="0" w:color="AAAAAA"/>
              <w:left w:val="single" w:sz="6" w:space="0" w:color="AAAAAA"/>
              <w:bottom w:val="single" w:sz="6" w:space="0" w:color="AAAAAA"/>
              <w:right w:val="single" w:sz="6" w:space="0" w:color="AAAAAA"/>
            </w:tcBorders>
          </w:tcPr>
          <w:p w14:paraId="47B2064E" w14:textId="6671AD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Les risques doivent être consignés dans le registre des risques de la GRI, et l’établissement de rapports sur les risques est intégré au cycle d’établissement de rapports du portefeuille/projet convenu, au minimum une fois par an. Les risques du portefeuille/projet présentés au Comité de pilotage du portefeuille / </w:t>
            </w:r>
            <w:r w:rsidRPr="005B7277" w:rsidDel="00963BD6">
              <w:rPr>
                <w:rFonts w:asciiTheme="minorHAnsi" w:hAnsiTheme="minorHAnsi" w:cstheme="minorHAnsi"/>
              </w:rPr>
              <w:t xml:space="preserve"> </w:t>
            </w:r>
            <w:r w:rsidRPr="005B7277">
              <w:rPr>
                <w:rFonts w:asciiTheme="minorHAnsi" w:hAnsiTheme="minorHAnsi" w:cstheme="minorHAnsi"/>
              </w:rPr>
              <w:t>projet.</w:t>
            </w:r>
          </w:p>
        </w:tc>
      </w:tr>
    </w:tbl>
    <w:p w14:paraId="47073E61" w14:textId="54EE6712" w:rsidR="005C00FE" w:rsidRPr="0039517E" w:rsidRDefault="00E93AF6">
      <w:pPr>
        <w:pStyle w:val="BodyText"/>
        <w:spacing w:before="8"/>
        <w:rPr>
          <w:rFonts w:asciiTheme="minorHAnsi" w:hAnsiTheme="minorHAnsi" w:cstheme="minorHAnsi"/>
          <w:sz w:val="7"/>
        </w:rPr>
      </w:pPr>
      <w:r w:rsidRPr="0039517E">
        <w:rPr>
          <w:rFonts w:asciiTheme="minorHAnsi" w:hAnsiTheme="minorHAnsi" w:cstheme="minorHAnsi"/>
          <w:sz w:val="7"/>
        </w:rPr>
        <w:br/>
      </w:r>
    </w:p>
    <w:p w14:paraId="1386217F" w14:textId="77777777" w:rsidR="005C00FE" w:rsidRDefault="005C00FE">
      <w:pPr>
        <w:pStyle w:val="BodyText"/>
        <w:rPr>
          <w:rFonts w:asciiTheme="minorHAnsi" w:hAnsiTheme="minorHAnsi" w:cstheme="minorHAnsi"/>
          <w:sz w:val="20"/>
        </w:rPr>
      </w:pPr>
    </w:p>
    <w:p w14:paraId="02E4125B" w14:textId="77777777" w:rsidR="00B84395" w:rsidRPr="0039517E" w:rsidDel="0014035C" w:rsidRDefault="00B84395">
      <w:pPr>
        <w:pStyle w:val="BodyText"/>
        <w:rPr>
          <w:rFonts w:asciiTheme="minorHAnsi" w:hAnsiTheme="minorHAnsi" w:cstheme="minorHAnsi"/>
          <w:sz w:val="20"/>
          <w:szCs w:val="22"/>
        </w:rPr>
      </w:pPr>
    </w:p>
    <w:p w14:paraId="4B50151D" w14:textId="77777777" w:rsidR="00B84395" w:rsidRPr="0039517E" w:rsidDel="0014035C" w:rsidRDefault="00B84395">
      <w:pPr>
        <w:pStyle w:val="BodyText"/>
        <w:rPr>
          <w:rFonts w:asciiTheme="minorHAnsi" w:hAnsiTheme="minorHAnsi" w:cstheme="minorHAnsi"/>
          <w:sz w:val="20"/>
          <w:szCs w:val="22"/>
        </w:rPr>
      </w:pPr>
    </w:p>
    <w:p w14:paraId="19F2E655" w14:textId="77777777" w:rsidR="00B84395" w:rsidRPr="0039517E" w:rsidDel="009F5852" w:rsidRDefault="00B84395">
      <w:pPr>
        <w:pStyle w:val="BodyText"/>
        <w:rPr>
          <w:rFonts w:asciiTheme="minorHAnsi" w:hAnsiTheme="minorHAnsi" w:cstheme="minorHAnsi"/>
          <w:sz w:val="20"/>
          <w:szCs w:val="22"/>
        </w:rPr>
      </w:pPr>
    </w:p>
    <w:p w14:paraId="024EF1A5" w14:textId="77777777" w:rsidR="00B84395" w:rsidRPr="0039517E" w:rsidDel="0014035C" w:rsidRDefault="00B84395">
      <w:pPr>
        <w:pStyle w:val="BodyText"/>
        <w:rPr>
          <w:rFonts w:asciiTheme="minorHAnsi" w:hAnsiTheme="minorHAnsi" w:cstheme="minorHAnsi"/>
          <w:sz w:val="20"/>
          <w:szCs w:val="22"/>
        </w:rPr>
      </w:pPr>
    </w:p>
    <w:p w14:paraId="1BBFB099" w14:textId="4976D9A3" w:rsidR="00264A90" w:rsidRPr="006B4AEE" w:rsidRDefault="00767FAB" w:rsidP="005C3F7D">
      <w:pPr>
        <w:spacing w:before="205"/>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au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niveau</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l’unité/du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programme</w:t>
      </w:r>
    </w:p>
    <w:p w14:paraId="23E69E8C" w14:textId="77777777" w:rsidR="005C00FE" w:rsidRDefault="005C00FE">
      <w:pPr>
        <w:pStyle w:val="BodyText"/>
        <w:spacing w:before="5"/>
        <w:rPr>
          <w:rFonts w:asciiTheme="minorHAnsi" w:hAnsiTheme="minorHAnsi" w:cstheme="minorHAnsi"/>
          <w:sz w:val="15"/>
        </w:rPr>
      </w:pPr>
    </w:p>
    <w:tbl>
      <w:tblPr>
        <w:tblW w:w="139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D83C42" w:rsidRPr="00E01D4E" w14:paraId="746F4287" w14:textId="77777777" w:rsidTr="005C3F7D">
        <w:trPr>
          <w:trHeight w:val="377"/>
        </w:trPr>
        <w:tc>
          <w:tcPr>
            <w:tcW w:w="13950" w:type="dxa"/>
            <w:shd w:val="clear" w:color="auto" w:fill="95B3D7" w:themeFill="accent1" w:themeFillTint="99"/>
          </w:tcPr>
          <w:p w14:paraId="0EB5EDC4" w14:textId="1B5E9072" w:rsidR="00D83C42" w:rsidRPr="00123877" w:rsidRDefault="00D83C42" w:rsidP="00153ACC">
            <w:pPr>
              <w:pStyle w:val="NoSpacing"/>
              <w:rPr>
                <w:b/>
                <w:bCs/>
              </w:rPr>
            </w:pPr>
            <w:r w:rsidRPr="008E2E6A">
              <w:rPr>
                <w:b/>
                <w:bCs/>
              </w:rPr>
              <w:t>Bureau de pays / Programme</w:t>
            </w:r>
          </w:p>
        </w:tc>
      </w:tr>
    </w:tbl>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610"/>
        <w:gridCol w:w="2340"/>
        <w:gridCol w:w="2610"/>
        <w:gridCol w:w="9"/>
        <w:gridCol w:w="6381"/>
      </w:tblGrid>
      <w:tr w:rsidR="000F7B9A" w:rsidRPr="0039517E" w14:paraId="5E957EA9" w14:textId="77777777" w:rsidTr="005C3F7D">
        <w:trPr>
          <w:trHeight w:val="481"/>
          <w:tblHeader/>
        </w:trPr>
        <w:tc>
          <w:tcPr>
            <w:tcW w:w="2610" w:type="dxa"/>
            <w:shd w:val="clear" w:color="auto" w:fill="DBE5F1" w:themeFill="accent1" w:themeFillTint="33"/>
          </w:tcPr>
          <w:p w14:paraId="4DA7F8F8" w14:textId="0F3B2A22" w:rsidR="00E47A7B" w:rsidRPr="006B4AEE" w:rsidRDefault="00E47A7B"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Étape</w:t>
            </w:r>
          </w:p>
        </w:tc>
        <w:tc>
          <w:tcPr>
            <w:tcW w:w="2340" w:type="dxa"/>
            <w:shd w:val="clear" w:color="auto" w:fill="DBE5F1" w:themeFill="accent1" w:themeFillTint="33"/>
          </w:tcPr>
          <w:p w14:paraId="40072D64" w14:textId="18FCD05E"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Partie responsable</w:t>
            </w:r>
          </w:p>
        </w:tc>
        <w:tc>
          <w:tcPr>
            <w:tcW w:w="2610" w:type="dxa"/>
            <w:shd w:val="clear" w:color="auto" w:fill="DBE5F1" w:themeFill="accent1" w:themeFillTint="33"/>
          </w:tcPr>
          <w:p w14:paraId="6E65335C" w14:textId="6BCC1C8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Modèle/Directive</w:t>
            </w:r>
          </w:p>
        </w:tc>
        <w:tc>
          <w:tcPr>
            <w:tcW w:w="6390" w:type="dxa"/>
            <w:gridSpan w:val="2"/>
            <w:shd w:val="clear" w:color="auto" w:fill="DBE5F1" w:themeFill="accent1" w:themeFillTint="33"/>
          </w:tcPr>
          <w:p w14:paraId="3B704F0D" w14:textId="4B7E2E5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Notes explicatives</w:t>
            </w:r>
          </w:p>
        </w:tc>
      </w:tr>
      <w:tr w:rsidR="00F35FF9" w:rsidRPr="0039517E" w14:paraId="20E87B75" w14:textId="77777777" w:rsidTr="005C3F7D">
        <w:trPr>
          <w:trHeight w:val="1038"/>
        </w:trPr>
        <w:tc>
          <w:tcPr>
            <w:tcW w:w="2610" w:type="dxa"/>
          </w:tcPr>
          <w:p w14:paraId="49860E40" w14:textId="3826483A"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Pr>
          <w:p w14:paraId="36DD76FB"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Propriétaire du risque</w:t>
            </w:r>
          </w:p>
        </w:tc>
        <w:tc>
          <w:tcPr>
            <w:tcW w:w="2610" w:type="dxa"/>
          </w:tcPr>
          <w:p w14:paraId="692A4AD5" w14:textId="77777777" w:rsidR="00E47A7B" w:rsidRPr="006B4AEE" w:rsidRDefault="00E47A7B">
            <w:pPr>
              <w:pStyle w:val="TableParagraph"/>
              <w:rPr>
                <w:rFonts w:asciiTheme="minorHAnsi" w:hAnsiTheme="minorHAnsi" w:cstheme="minorHAnsi"/>
                <w:color w:val="1F497D" w:themeColor="text2"/>
                <w:u w:val="single"/>
              </w:rPr>
            </w:pPr>
          </w:p>
        </w:tc>
        <w:tc>
          <w:tcPr>
            <w:tcW w:w="6390" w:type="dxa"/>
            <w:gridSpan w:val="2"/>
          </w:tcPr>
          <w:p w14:paraId="1685AA71" w14:textId="77777777" w:rsidR="00E47A7B" w:rsidRPr="006B4AEE" w:rsidRDefault="00E47A7B" w:rsidP="005C3F7D">
            <w:pPr>
              <w:pStyle w:val="TableParagraph"/>
              <w:spacing w:before="30"/>
              <w:rPr>
                <w:rFonts w:asciiTheme="minorHAnsi" w:hAnsiTheme="minorHAnsi" w:cstheme="minorHAnsi"/>
              </w:rPr>
            </w:pPr>
            <w:r w:rsidRPr="00730010">
              <w:rPr>
                <w:rFonts w:asciiTheme="minorHAnsi" w:hAnsiTheme="minorHAnsi" w:cstheme="minorHAnsi"/>
              </w:rPr>
              <w:t>Faire participer les principales parties prenantes aux processus d’identification et d’analyse des risques. Tenir le Conseil de pilotage du programme, les autres parties prenantes/partenaires du Bureau de pays et l’unité du Siège informés des processus de GR.</w:t>
            </w:r>
          </w:p>
        </w:tc>
      </w:tr>
      <w:tr w:rsidR="00F35FF9" w:rsidRPr="0039517E" w14:paraId="7FE90F15" w14:textId="77777777" w:rsidTr="005C3F7D">
        <w:trPr>
          <w:trHeight w:val="1974"/>
        </w:trPr>
        <w:tc>
          <w:tcPr>
            <w:tcW w:w="2610" w:type="dxa"/>
          </w:tcPr>
          <w:p w14:paraId="3266B86A" w14:textId="69B7E741"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Pr>
          <w:p w14:paraId="29BD8849" w14:textId="3CDF22D5"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Développeur de projet ou Gestionnaire de projet</w:t>
            </w:r>
          </w:p>
        </w:tc>
        <w:tc>
          <w:tcPr>
            <w:tcW w:w="2610" w:type="dxa"/>
          </w:tcPr>
          <w:p w14:paraId="672220D3" w14:textId="254AD88A" w:rsidR="00E47A7B" w:rsidRPr="005C3F7D" w:rsidRDefault="00E47A7B" w:rsidP="005C3F7D">
            <w:pPr>
              <w:pStyle w:val="TableParagraph"/>
              <w:spacing w:before="30"/>
              <w:rPr>
                <w:color w:val="0070C0"/>
                <w:u w:val="single"/>
              </w:rPr>
            </w:pPr>
            <w:hyperlink r:id="rId75">
              <w:r w:rsidRPr="005C3F7D">
                <w:rPr>
                  <w:color w:val="0070C0"/>
                  <w:u w:val="single"/>
                </w:rPr>
                <w:t>Directives relatives au plan-cadre</w:t>
              </w:r>
            </w:hyperlink>
            <w:r w:rsidRPr="005C3F7D">
              <w:rPr>
                <w:color w:val="0070C0"/>
                <w:u w:val="single"/>
              </w:rPr>
              <w:t xml:space="preserve"> </w:t>
            </w:r>
            <w:hyperlink r:id="rId76">
              <w:r w:rsidRPr="005C3F7D">
                <w:rPr>
                  <w:color w:val="0070C0"/>
                  <w:u w:val="single"/>
                </w:rPr>
                <w:t>de coopération des Nations Unies</w:t>
              </w:r>
            </w:hyperlink>
            <w:r w:rsidRPr="005C3F7D">
              <w:rPr>
                <w:color w:val="0070C0"/>
                <w:u w:val="single"/>
              </w:rPr>
              <w:t xml:space="preserve"> </w:t>
            </w:r>
            <w:hyperlink r:id="rId77">
              <w:r w:rsidRPr="005C3F7D">
                <w:rPr>
                  <w:color w:val="0070C0"/>
                  <w:u w:val="single"/>
                </w:rPr>
                <w:t>pour le développement durable</w:t>
              </w:r>
            </w:hyperlink>
          </w:p>
          <w:p w14:paraId="5D1D30A4" w14:textId="77777777" w:rsidR="00E47A7B" w:rsidRPr="006B4AEE" w:rsidRDefault="00E47A7B" w:rsidP="005C3F7D">
            <w:pPr>
              <w:pStyle w:val="TableParagraph"/>
              <w:spacing w:before="32"/>
              <w:rPr>
                <w:rFonts w:asciiTheme="minorHAnsi" w:hAnsiTheme="minorHAnsi" w:cstheme="minorHAnsi"/>
                <w:color w:val="1F497D" w:themeColor="text2"/>
                <w:u w:val="single"/>
              </w:rPr>
            </w:pPr>
          </w:p>
          <w:p w14:paraId="7BD688E9" w14:textId="620C2B1A" w:rsidR="00E44870" w:rsidRPr="005C3F7D" w:rsidRDefault="00E47A7B" w:rsidP="005C3F7D">
            <w:pPr>
              <w:pStyle w:val="TableParagraph"/>
              <w:spacing w:before="30"/>
            </w:pPr>
            <w:hyperlink r:id="rId78">
              <w:r w:rsidRPr="005C3F7D">
                <w:rPr>
                  <w:color w:val="0070C0"/>
                  <w:u w:val="single"/>
                </w:rPr>
                <w:t>Modèle du CPD</w:t>
              </w:r>
            </w:hyperlink>
            <w:r w:rsidRPr="005C3F7D">
              <w:t xml:space="preserve"> </w:t>
            </w:r>
            <w:r w:rsidR="00675682" w:rsidRPr="005C3F7D">
              <w:t>(en anglais)</w:t>
            </w:r>
          </w:p>
          <w:p w14:paraId="6E9D540E" w14:textId="77777777" w:rsidR="00675682" w:rsidRDefault="00675682" w:rsidP="005C3F7D">
            <w:pPr>
              <w:pStyle w:val="TableParagraph"/>
              <w:spacing w:before="30"/>
              <w:rPr>
                <w:color w:val="1F497D" w:themeColor="text2"/>
                <w:u w:val="single"/>
              </w:rPr>
            </w:pPr>
          </w:p>
          <w:p w14:paraId="212338B2" w14:textId="6C00F57C" w:rsidR="00E47A7B" w:rsidRPr="006B4AEE" w:rsidRDefault="00E47A7B" w:rsidP="005C3F7D">
            <w:pPr>
              <w:pStyle w:val="TableParagraph"/>
              <w:spacing w:before="30"/>
              <w:rPr>
                <w:rFonts w:asciiTheme="minorHAnsi" w:hAnsiTheme="minorHAnsi" w:cstheme="minorHAnsi"/>
                <w:color w:val="1F497D" w:themeColor="text2"/>
                <w:u w:val="single"/>
              </w:rPr>
            </w:pPr>
            <w:hyperlink r:id="rId79">
              <w:r w:rsidRPr="005C3F7D">
                <w:rPr>
                  <w:color w:val="0070C0"/>
                  <w:u w:val="single"/>
                </w:rPr>
                <w:t>Registre des risques des</w:t>
              </w:r>
            </w:hyperlink>
            <w:r w:rsidRPr="005C3F7D">
              <w:rPr>
                <w:color w:val="0070C0"/>
                <w:u w:val="single"/>
              </w:rPr>
              <w:t xml:space="preserve"> </w:t>
            </w:r>
            <w:hyperlink r:id="rId80">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F42C7F3" w14:textId="58462E03"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 xml:space="preserve">Intégré dans </w:t>
            </w:r>
            <w:hyperlink r:id="rId81" w:history="1">
              <w:r w:rsidRPr="005C3F7D">
                <w:rPr>
                  <w:rStyle w:val="Hyperlink"/>
                  <w:rFonts w:asciiTheme="minorHAnsi" w:hAnsiTheme="minorHAnsi" w:cstheme="minorHAnsi"/>
                  <w:color w:val="0070C0"/>
                </w:rPr>
                <w:t>le Plan Cadre pour l’Aide au Développement (PNUAD)</w:t>
              </w:r>
            </w:hyperlink>
            <w:r w:rsidRPr="00730010">
              <w:rPr>
                <w:rFonts w:asciiTheme="minorHAnsi" w:hAnsiTheme="minorHAnsi" w:cstheme="minorHAnsi"/>
              </w:rPr>
              <w:t xml:space="preserve"> ; Document de programme de pays (CDP) ; IWP du Bureau de pays et de l’unité du Siège.</w:t>
            </w:r>
          </w:p>
          <w:p w14:paraId="1FFD9377" w14:textId="77777777" w:rsidR="00E47A7B" w:rsidRPr="00730010" w:rsidRDefault="00E47A7B" w:rsidP="005C3F7D">
            <w:pPr>
              <w:pStyle w:val="TableParagraph"/>
              <w:spacing w:before="30"/>
              <w:rPr>
                <w:rFonts w:asciiTheme="minorHAnsi" w:hAnsiTheme="minorHAnsi" w:cstheme="minorHAnsi"/>
              </w:rPr>
            </w:pPr>
          </w:p>
          <w:p w14:paraId="5E0EFC11" w14:textId="29F9AF0A" w:rsidR="00E47A7B" w:rsidRPr="006B4AEE" w:rsidRDefault="00E47A7B" w:rsidP="005C3F7D">
            <w:pPr>
              <w:pStyle w:val="TableParagraph"/>
              <w:spacing w:before="30"/>
              <w:rPr>
                <w:rFonts w:asciiTheme="minorHAnsi" w:hAnsiTheme="minorHAnsi" w:cstheme="minorHAnsi"/>
              </w:rPr>
            </w:pPr>
          </w:p>
        </w:tc>
      </w:tr>
      <w:tr w:rsidR="00F35FF9" w:rsidRPr="0039517E" w14:paraId="1BB28215" w14:textId="77777777" w:rsidTr="005C3F7D">
        <w:trPr>
          <w:trHeight w:val="1077"/>
        </w:trPr>
        <w:tc>
          <w:tcPr>
            <w:tcW w:w="2610" w:type="dxa"/>
          </w:tcPr>
          <w:p w14:paraId="2009D405" w14:textId="215D228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3 - </w:t>
            </w:r>
            <w:r w:rsidRPr="006B4AEE">
              <w:rPr>
                <w:rFonts w:asciiTheme="minorHAnsi" w:hAnsiTheme="minorHAnsi" w:cstheme="minorHAnsi"/>
                <w:b/>
              </w:rPr>
              <w:t xml:space="preserve">Évaluation des risques </w:t>
            </w:r>
          </w:p>
          <w:p w14:paraId="29021BE7" w14:textId="77777777" w:rsidR="00E47A7B" w:rsidRPr="006B4AEE" w:rsidRDefault="00E47A7B" w:rsidP="005C3F7D">
            <w:pPr>
              <w:pStyle w:val="TableParagraph"/>
              <w:spacing w:before="32"/>
              <w:rPr>
                <w:rFonts w:asciiTheme="minorHAnsi" w:hAnsiTheme="minorHAnsi" w:cstheme="minorHAnsi"/>
              </w:rPr>
            </w:pPr>
          </w:p>
          <w:p w14:paraId="7BC86417" w14:textId="410647ED"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 xml:space="preserve">risques </w:t>
            </w:r>
          </w:p>
        </w:tc>
        <w:tc>
          <w:tcPr>
            <w:tcW w:w="2340" w:type="dxa"/>
          </w:tcPr>
          <w:p w14:paraId="7301B52C" w14:textId="3EC5C2C4"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2390499B" w14:textId="56C66A34" w:rsidR="00E47A7B" w:rsidRPr="006B4AEE" w:rsidRDefault="00E47A7B" w:rsidP="005C3F7D">
            <w:pPr>
              <w:pStyle w:val="TableParagraph"/>
              <w:spacing w:before="30"/>
              <w:rPr>
                <w:color w:val="1F497D" w:themeColor="text2"/>
                <w:u w:val="single"/>
              </w:rPr>
            </w:pPr>
            <w:hyperlink r:id="rId82">
              <w:r w:rsidRPr="005C3F7D">
                <w:rPr>
                  <w:color w:val="0070C0"/>
                  <w:u w:val="single"/>
                </w:rPr>
                <w:t>Registre des risques des</w:t>
              </w:r>
            </w:hyperlink>
            <w:r w:rsidRPr="005C3F7D">
              <w:rPr>
                <w:color w:val="0070C0"/>
                <w:u w:val="single"/>
              </w:rPr>
              <w:t xml:space="preserve"> </w:t>
            </w:r>
            <w:hyperlink r:id="rId83">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081B967" w14:textId="05A57A1E"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risques principaux pour les objectifs généraux du programme et le</w:t>
            </w:r>
            <w:r w:rsidRPr="00730010" w:rsidDel="00997095">
              <w:rPr>
                <w:rFonts w:asciiTheme="minorHAnsi" w:hAnsiTheme="minorHAnsi" w:cstheme="minorHAnsi"/>
              </w:rPr>
              <w:t xml:space="preserve"> </w:t>
            </w:r>
            <w:r w:rsidRPr="00730010">
              <w:rPr>
                <w:rFonts w:asciiTheme="minorHAnsi" w:hAnsiTheme="minorHAnsi" w:cstheme="minorHAnsi"/>
              </w:rPr>
              <w:t>IWP respectif du Bureau de pays et de l’unité et suivre le registre des risques du programme/de l’unité, lors de la conception du portefeuille/projet et au moins deux fois par an lors de la mise en œuvre.</w:t>
            </w:r>
          </w:p>
        </w:tc>
      </w:tr>
      <w:tr w:rsidR="00F35FF9" w:rsidRPr="0039517E" w14:paraId="3D1FD012" w14:textId="77777777" w:rsidTr="005C3F7D">
        <w:trPr>
          <w:trHeight w:val="696"/>
        </w:trPr>
        <w:tc>
          <w:tcPr>
            <w:tcW w:w="2610" w:type="dxa"/>
          </w:tcPr>
          <w:p w14:paraId="0E651DE7" w14:textId="23408FED" w:rsidR="00E47A7B" w:rsidRPr="006B4AEE" w:rsidRDefault="00E47A7B" w:rsidP="005C3F7D">
            <w:pPr>
              <w:pStyle w:val="TableParagraph"/>
              <w:spacing w:before="30" w:line="496" w:lineRule="auto"/>
              <w:rPr>
                <w:rFonts w:asciiTheme="minorHAnsi" w:hAnsiTheme="minorHAnsi" w:cstheme="minorHAnsi"/>
                <w:b/>
              </w:rPr>
            </w:pPr>
            <w:r w:rsidRPr="006B4AEE">
              <w:rPr>
                <w:rFonts w:asciiTheme="minorHAnsi" w:hAnsiTheme="minorHAnsi" w:cstheme="minorHAnsi"/>
              </w:rPr>
              <w:t>Analyse des risques</w:t>
            </w:r>
          </w:p>
        </w:tc>
        <w:tc>
          <w:tcPr>
            <w:tcW w:w="2340" w:type="dxa"/>
          </w:tcPr>
          <w:p w14:paraId="5838D79F" w14:textId="4698B70B"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17B4CB27" w14:textId="2745EB98" w:rsidR="00E47A7B" w:rsidRPr="006B4AEE" w:rsidRDefault="00E47A7B" w:rsidP="005C3F7D">
            <w:pPr>
              <w:pStyle w:val="TableParagraph"/>
              <w:spacing w:before="30"/>
              <w:rPr>
                <w:color w:val="1F497D" w:themeColor="text2"/>
                <w:u w:val="single"/>
              </w:rPr>
            </w:pPr>
            <w:hyperlink r:id="rId84">
              <w:r w:rsidRPr="005C3F7D">
                <w:rPr>
                  <w:color w:val="0070C0"/>
                  <w:u w:val="single"/>
                </w:rPr>
                <w:t>Registre des risques des</w:t>
              </w:r>
            </w:hyperlink>
            <w:r w:rsidRPr="005C3F7D">
              <w:rPr>
                <w:color w:val="0070C0"/>
                <w:u w:val="single"/>
              </w:rPr>
              <w:t xml:space="preserve"> </w:t>
            </w:r>
            <w:hyperlink r:id="rId85">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1F361E9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0DE24939" w14:textId="7A3FDCD2" w:rsidR="00E47A7B" w:rsidRPr="00730010" w:rsidRDefault="00E47A7B" w:rsidP="005C3F7D">
            <w:pPr>
              <w:pStyle w:val="TableParagraph"/>
              <w:spacing w:before="30"/>
              <w:rPr>
                <w:rFonts w:asciiTheme="minorHAnsi" w:hAnsiTheme="minorHAnsi" w:cstheme="minorHAnsi"/>
              </w:rPr>
            </w:pPr>
          </w:p>
        </w:tc>
      </w:tr>
      <w:tr w:rsidR="001E4F95" w:rsidRPr="0039517E" w14:paraId="59E3028C"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59ADBC97" w14:textId="77777777" w:rsidR="00E47A7B" w:rsidRPr="006B4AEE" w:rsidRDefault="00E47A7B" w:rsidP="005C3F7D">
            <w:pPr>
              <w:pStyle w:val="TableParagraph"/>
              <w:spacing w:before="30" w:line="496" w:lineRule="auto"/>
              <w:rPr>
                <w:rFonts w:asciiTheme="minorHAnsi" w:hAnsiTheme="minorHAnsi" w:cstheme="minorHAnsi"/>
              </w:rPr>
            </w:pPr>
            <w:r w:rsidRPr="006B4AEE">
              <w:rPr>
                <w:rFonts w:asciiTheme="minorHAnsi" w:hAnsiTheme="minorHAnsi" w:cstheme="minorHAnsi"/>
              </w:rPr>
              <w:lastRenderedPageBreak/>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7928C545"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C24CECB" w14:textId="77777777" w:rsidR="00E47A7B" w:rsidRPr="006B4AEE" w:rsidRDefault="00E47A7B" w:rsidP="005C3F7D">
            <w:pPr>
              <w:pStyle w:val="TableParagraph"/>
              <w:spacing w:before="30"/>
              <w:rPr>
                <w:rFonts w:asciiTheme="minorHAnsi" w:hAnsiTheme="minorHAnsi" w:cstheme="minorHAnsi"/>
                <w:color w:val="1F497D" w:themeColor="text2"/>
                <w:u w:val="single"/>
              </w:rPr>
            </w:pPr>
            <w:hyperlink r:id="rId86">
              <w:r w:rsidRPr="005C3F7D">
                <w:rPr>
                  <w:color w:val="0070C0"/>
                  <w:u w:val="single"/>
                </w:rPr>
                <w:t>Registre des risques des</w:t>
              </w:r>
            </w:hyperlink>
            <w:r w:rsidRPr="005C3F7D">
              <w:rPr>
                <w:color w:val="0070C0"/>
                <w:u w:val="single"/>
              </w:rPr>
              <w:t xml:space="preserve"> </w:t>
            </w:r>
            <w:hyperlink r:id="rId87">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1B1E1CC9"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 propre au Bureau du pays afin de déterminer quels risques nécessitent un traitement et une priorité, afin de répondre aux objectifs du</w:t>
            </w:r>
            <w:r w:rsidRPr="00730010" w:rsidDel="00E2624A">
              <w:rPr>
                <w:rFonts w:asciiTheme="minorHAnsi" w:hAnsiTheme="minorHAnsi" w:cstheme="minorHAnsi"/>
              </w:rPr>
              <w:t xml:space="preserve"> </w:t>
            </w:r>
            <w:r w:rsidRPr="00730010">
              <w:rPr>
                <w:rFonts w:asciiTheme="minorHAnsi" w:hAnsiTheme="minorHAnsi" w:cstheme="minorHAnsi"/>
              </w:rPr>
              <w:t>IWP concerné.</w:t>
            </w:r>
          </w:p>
        </w:tc>
      </w:tr>
      <w:tr w:rsidR="001E4F95" w:rsidRPr="0039517E" w14:paraId="2BDF5231"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5CB7F8D9" w14:textId="643318CF" w:rsidR="00E47A7B" w:rsidRPr="006B4AEE" w:rsidRDefault="00E47A7B" w:rsidP="005C3F7D">
            <w:pPr>
              <w:pStyle w:val="TableParagraph"/>
              <w:spacing w:before="32"/>
              <w:rPr>
                <w:rFonts w:asciiTheme="minorHAnsi" w:hAnsiTheme="minorHAnsi" w:cstheme="minorHAnsi"/>
                <w:b/>
                <w:color w:val="444444"/>
              </w:rPr>
            </w:pPr>
            <w:r>
              <w:rPr>
                <w:rFonts w:asciiTheme="minorHAnsi" w:hAnsiTheme="minorHAnsi" w:cstheme="minorHAnsi"/>
                <w:b/>
                <w:color w:val="444444"/>
                <w:w w:val="99"/>
                <w:sz w:val="20"/>
              </w:rPr>
              <w:t xml:space="preserve"> </w:t>
            </w:r>
            <w:r w:rsidRPr="006B4AEE">
              <w:rPr>
                <w:rFonts w:asciiTheme="minorHAnsi" w:hAnsiTheme="minorHAnsi" w:cstheme="minorHAnsi"/>
                <w:b/>
                <w:color w:val="444444"/>
                <w:w w:val="99"/>
                <w:sz w:val="20"/>
              </w:rPr>
              <w:t>4</w:t>
            </w:r>
            <w:r>
              <w:rPr>
                <w:rFonts w:asciiTheme="minorHAnsi" w:hAnsiTheme="minorHAnsi" w:cstheme="minorHAnsi"/>
                <w:b/>
                <w:color w:val="444444"/>
                <w:w w:val="99"/>
                <w:sz w:val="20"/>
              </w:rPr>
              <w:t xml:space="preserve"> - </w:t>
            </w:r>
            <w:r w:rsidRPr="006B4AEE">
              <w:rPr>
                <w:rFonts w:asciiTheme="minorHAnsi" w:hAnsiTheme="minorHAnsi" w:cstheme="minorHAnsi"/>
                <w:b/>
                <w:color w:val="444444"/>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18D283F0" w14:textId="77777777" w:rsidR="00E47A7B" w:rsidRPr="00B84395" w:rsidRDefault="00E47A7B" w:rsidP="005C3F7D">
            <w:pPr>
              <w:pStyle w:val="TableParagraph"/>
              <w:spacing w:before="30"/>
              <w:rPr>
                <w:rFonts w:asciiTheme="minorHAnsi" w:hAnsiTheme="minorHAnsi" w:cstheme="minorHAnsi"/>
              </w:rPr>
            </w:pPr>
            <w:r w:rsidRPr="00B84395">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B4FD33F" w14:textId="77777777" w:rsidR="00E47A7B" w:rsidRPr="005C3F7D" w:rsidRDefault="00E47A7B" w:rsidP="005C3F7D">
            <w:pPr>
              <w:pStyle w:val="TableParagraph"/>
              <w:spacing w:before="30"/>
            </w:pPr>
            <w:hyperlink r:id="rId88">
              <w:r w:rsidRPr="005C3F7D">
                <w:rPr>
                  <w:color w:val="0070C0"/>
                  <w:u w:val="single"/>
                </w:rPr>
                <w:t>Registre des risques des</w:t>
              </w:r>
            </w:hyperlink>
            <w:r w:rsidRPr="005C3F7D">
              <w:rPr>
                <w:color w:val="0070C0"/>
                <w:u w:val="single"/>
              </w:rPr>
              <w:t xml:space="preserve"> </w:t>
            </w:r>
            <w:hyperlink r:id="rId89">
              <w:r w:rsidRPr="005C3F7D">
                <w:rPr>
                  <w:color w:val="0070C0"/>
                  <w:u w:val="single"/>
                </w:rPr>
                <w:t>programmes/unités (Quantum +)</w:t>
              </w:r>
            </w:hyperlink>
            <w:r w:rsidRPr="005C3F7D">
              <w:rPr>
                <w:color w:val="1F497D" w:themeColor="text2"/>
              </w:rPr>
              <w:t xml:space="preserve"> </w:t>
            </w:r>
            <w:r w:rsidRPr="005C3F7D">
              <w:t>(en anglais)</w:t>
            </w:r>
          </w:p>
          <w:p w14:paraId="5F1C3F44" w14:textId="73C9D904" w:rsidR="00E47A7B" w:rsidRPr="00B7151E" w:rsidRDefault="00E47A7B" w:rsidP="005C3F7D">
            <w:pPr>
              <w:pStyle w:val="TableParagraph"/>
              <w:spacing w:before="30"/>
              <w:rPr>
                <w:rFonts w:asciiTheme="minorHAnsi" w:hAnsiTheme="minorHAnsi" w:cstheme="minorHAnsi"/>
                <w:color w:val="1F497D" w:themeColor="text2"/>
                <w:u w:val="single"/>
              </w:rPr>
            </w:pPr>
            <w:hyperlink r:id="rId90" w:history="1">
              <w:r w:rsidRPr="005C3F7D">
                <w:rPr>
                  <w:color w:val="0070C0"/>
                  <w:u w:val="single"/>
                </w:rPr>
                <w:t>Ligne directrice sur l'escalade des risques</w:t>
              </w:r>
            </w:hyperlink>
          </w:p>
        </w:tc>
        <w:tc>
          <w:tcPr>
            <w:tcW w:w="6381" w:type="dxa"/>
            <w:tcBorders>
              <w:top w:val="single" w:sz="6" w:space="0" w:color="AAAAAA"/>
              <w:left w:val="single" w:sz="6" w:space="0" w:color="AAAAAA"/>
              <w:bottom w:val="single" w:sz="6" w:space="0" w:color="AAAAAA"/>
              <w:right w:val="single" w:sz="6" w:space="0" w:color="AAAAAA"/>
            </w:tcBorders>
          </w:tcPr>
          <w:p w14:paraId="59B3EC91" w14:textId="716E0928" w:rsidR="00E47A7B" w:rsidRPr="006B4AEE" w:rsidRDefault="00E47A7B" w:rsidP="005C3F7D">
            <w:pPr>
              <w:pStyle w:val="TableParagraph"/>
              <w:spacing w:before="30"/>
            </w:pPr>
            <w:r w:rsidRPr="00730010">
              <w:rPr>
                <w:rFonts w:asciiTheme="minorHAnsi" w:hAnsiTheme="minorHAnsi" w:cstheme="minorHAnsi"/>
              </w:rPr>
              <w:t xml:space="preserve">Mettre en œuvre des options de traitement. Répondre aux risques transmis aux échelons supérieurs. Transmettre aux échelons supérieurs les risques qui ne peuvent pas être traités de manière adéquate par le Bureau du pays et les unités de </w:t>
            </w:r>
            <w:r w:rsidRPr="00730010" w:rsidDel="00997095">
              <w:rPr>
                <w:rFonts w:asciiTheme="minorHAnsi" w:hAnsiTheme="minorHAnsi" w:cstheme="minorHAnsi"/>
              </w:rPr>
              <w:t>S</w:t>
            </w:r>
            <w:r w:rsidRPr="00730010">
              <w:rPr>
                <w:rFonts w:asciiTheme="minorHAnsi" w:hAnsiTheme="minorHAnsi" w:cstheme="minorHAnsi"/>
              </w:rPr>
              <w:t>iège au niveau du programme.</w:t>
            </w:r>
          </w:p>
        </w:tc>
      </w:tr>
      <w:tr w:rsidR="001E4F95" w:rsidRPr="0039517E" w14:paraId="63EFBA54"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4AF664AE" w14:textId="19774DCD"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69813A7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DAC6CC7" w14:textId="77777777" w:rsidR="00E47A7B" w:rsidRPr="006B4AEE" w:rsidRDefault="00E47A7B" w:rsidP="005C3F7D">
            <w:pPr>
              <w:pStyle w:val="TableParagraph"/>
              <w:spacing w:before="30"/>
              <w:rPr>
                <w:color w:val="1F497D" w:themeColor="text2"/>
                <w:u w:val="single"/>
              </w:rPr>
            </w:pPr>
            <w:hyperlink r:id="rId91">
              <w:r w:rsidRPr="005C3F7D">
                <w:rPr>
                  <w:color w:val="0070C0"/>
                  <w:u w:val="single"/>
                </w:rPr>
                <w:t>Registre des risques des</w:t>
              </w:r>
            </w:hyperlink>
            <w:r w:rsidRPr="005C3F7D">
              <w:rPr>
                <w:color w:val="0070C0"/>
                <w:u w:val="single"/>
              </w:rPr>
              <w:t xml:space="preserve"> </w:t>
            </w:r>
            <w:hyperlink r:id="rId92">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7AD5D2B3"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w:t>
            </w:r>
          </w:p>
        </w:tc>
      </w:tr>
      <w:tr w:rsidR="001E4F95" w:rsidRPr="0039517E" w14:paraId="3FC984C2"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1679BA5A" w14:textId="38B271F2"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56EEC4CB"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1007F22" w14:textId="77777777" w:rsidR="00E47A7B" w:rsidRPr="006B4AEE" w:rsidRDefault="00E47A7B" w:rsidP="005C3F7D">
            <w:pPr>
              <w:pStyle w:val="TableParagraph"/>
              <w:spacing w:before="30"/>
              <w:rPr>
                <w:color w:val="1F497D" w:themeColor="text2"/>
                <w:u w:val="single"/>
              </w:rPr>
            </w:pPr>
            <w:hyperlink r:id="rId93">
              <w:r w:rsidRPr="005C3F7D">
                <w:rPr>
                  <w:color w:val="0070C0"/>
                  <w:u w:val="single"/>
                </w:rPr>
                <w:t>Registre des risques des</w:t>
              </w:r>
            </w:hyperlink>
            <w:r w:rsidRPr="005C3F7D">
              <w:rPr>
                <w:color w:val="0070C0"/>
                <w:u w:val="single"/>
              </w:rPr>
              <w:t xml:space="preserve"> </w:t>
            </w:r>
            <w:hyperlink r:id="rId94">
              <w:r w:rsidRPr="005C3F7D">
                <w:rPr>
                  <w:color w:val="0070C0"/>
                  <w:u w:val="single"/>
                </w:rPr>
                <w:t>programmes/unités (Quantum +)</w:t>
              </w:r>
            </w:hyperlink>
            <w:r w:rsidRPr="005C3F7D">
              <w:t xml:space="preserve"> (en anglais)</w:t>
            </w:r>
          </w:p>
        </w:tc>
        <w:tc>
          <w:tcPr>
            <w:tcW w:w="6381" w:type="dxa"/>
            <w:tcBorders>
              <w:top w:val="single" w:sz="6" w:space="0" w:color="AAAAAA"/>
              <w:left w:val="single" w:sz="6" w:space="0" w:color="AAAAAA"/>
              <w:bottom w:val="single" w:sz="6" w:space="0" w:color="AAAAAA"/>
              <w:right w:val="single" w:sz="6" w:space="0" w:color="AAAAAA"/>
            </w:tcBorders>
          </w:tcPr>
          <w:p w14:paraId="2B19F798"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Consigner les risques dans le registre des risques de la GRI et signaler les risques principaux au Bureau du pays et aux unités du Siège dans leur PID tous les deux ans et dans le RAAR chaque année.</w:t>
            </w:r>
          </w:p>
        </w:tc>
      </w:tr>
      <w:tr w:rsidR="00472C80" w:rsidRPr="0039517E" w14:paraId="40359B03" w14:textId="77777777" w:rsidTr="005C3F7D">
        <w:trPr>
          <w:trHeight w:val="345"/>
        </w:trPr>
        <w:tc>
          <w:tcPr>
            <w:tcW w:w="13950" w:type="dxa"/>
            <w:gridSpan w:val="5"/>
            <w:tcBorders>
              <w:top w:val="single" w:sz="6" w:space="0" w:color="AAAAAA"/>
              <w:left w:val="single" w:sz="6" w:space="0" w:color="AAAAAA"/>
              <w:bottom w:val="single" w:sz="6" w:space="0" w:color="AAAAAA"/>
              <w:right w:val="single" w:sz="6" w:space="0" w:color="AAAAAA"/>
            </w:tcBorders>
            <w:shd w:val="clear" w:color="auto" w:fill="95B3D7" w:themeFill="accent1" w:themeFillTint="99"/>
          </w:tcPr>
          <w:p w14:paraId="194326D6" w14:textId="51038AA6" w:rsidR="00472C80" w:rsidRPr="00730010" w:rsidRDefault="00812C86" w:rsidP="005C3F7D">
            <w:pPr>
              <w:pStyle w:val="NoSpacing"/>
              <w:rPr>
                <w:rFonts w:asciiTheme="minorHAnsi" w:hAnsiTheme="minorHAnsi" w:cstheme="minorHAnsi"/>
              </w:rPr>
            </w:pPr>
            <w:r w:rsidRPr="005C3F7D">
              <w:rPr>
                <w:b/>
                <w:bCs/>
              </w:rPr>
              <w:t>Bureaux/Programmes Régionaux/Centraux</w:t>
            </w:r>
          </w:p>
        </w:tc>
      </w:tr>
      <w:tr w:rsidR="00812C86" w:rsidRPr="0039517E" w14:paraId="1E638877"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58AD8E1E" w14:textId="183AB3A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Borders>
              <w:top w:val="single" w:sz="6" w:space="0" w:color="AAAAAA"/>
              <w:left w:val="single" w:sz="6" w:space="0" w:color="AAAAAA"/>
              <w:bottom w:val="single" w:sz="6" w:space="0" w:color="AAAAAA"/>
              <w:right w:val="single" w:sz="6" w:space="0" w:color="AAAAAA"/>
            </w:tcBorders>
          </w:tcPr>
          <w:p w14:paraId="1531F8C8" w14:textId="1F09BFB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3921C901"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6028F59E" w14:textId="540BB67A"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Inclure les principales parties prenantes aux processus d’identification et d’analyse des risques. Communiquer avec les parties concernées du bureau ou du </w:t>
            </w:r>
            <w:r w:rsidRPr="00730010" w:rsidDel="00997095">
              <w:rPr>
                <w:rFonts w:asciiTheme="minorHAnsi" w:hAnsiTheme="minorHAnsi" w:cstheme="minorHAnsi"/>
              </w:rPr>
              <w:t xml:space="preserve">Siège </w:t>
            </w:r>
            <w:r w:rsidRPr="00730010">
              <w:rPr>
                <w:rFonts w:asciiTheme="minorHAnsi" w:hAnsiTheme="minorHAnsi" w:cstheme="minorHAnsi"/>
              </w:rPr>
              <w:t>et les consulter à toutes les étapes des processus de GR et les mettre à jour à intervalles réguliers/prévus.</w:t>
            </w:r>
          </w:p>
        </w:tc>
      </w:tr>
      <w:tr w:rsidR="00812C86" w:rsidRPr="0039517E" w14:paraId="29DAC817"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0736AA33" w14:textId="6064439B"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Borders>
              <w:top w:val="single" w:sz="6" w:space="0" w:color="AAAAAA"/>
              <w:left w:val="single" w:sz="6" w:space="0" w:color="AAAAAA"/>
              <w:bottom w:val="single" w:sz="6" w:space="0" w:color="AAAAAA"/>
              <w:right w:val="single" w:sz="6" w:space="0" w:color="AAAAAA"/>
            </w:tcBorders>
          </w:tcPr>
          <w:p w14:paraId="572C26BD" w14:textId="0182709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427390A" w14:textId="77777777" w:rsidR="00812C86" w:rsidRPr="0088299F" w:rsidRDefault="00812C86" w:rsidP="00812C86">
            <w:pPr>
              <w:pStyle w:val="TableParagraph"/>
              <w:spacing w:before="32"/>
              <w:ind w:right="120"/>
              <w:rPr>
                <w:color w:val="0070C0"/>
                <w:u w:val="single"/>
              </w:rPr>
            </w:pPr>
            <w:hyperlink r:id="rId95">
              <w:r w:rsidRPr="0088299F">
                <w:rPr>
                  <w:color w:val="0070C0"/>
                  <w:u w:val="single"/>
                </w:rPr>
                <w:t>Modèle de document de</w:t>
              </w:r>
            </w:hyperlink>
            <w:r w:rsidRPr="0088299F">
              <w:rPr>
                <w:color w:val="0070C0"/>
                <w:u w:val="single"/>
              </w:rPr>
              <w:t xml:space="preserve"> </w:t>
            </w:r>
            <w:hyperlink r:id="rId96">
              <w:r w:rsidRPr="0088299F">
                <w:rPr>
                  <w:color w:val="0070C0"/>
                  <w:u w:val="single"/>
                </w:rPr>
                <w:t>projet</w:t>
              </w:r>
            </w:hyperlink>
          </w:p>
          <w:p w14:paraId="6FC3EDBA" w14:textId="77777777" w:rsidR="00812C86" w:rsidRPr="006B4AEE" w:rsidRDefault="00812C86" w:rsidP="00812C86">
            <w:pPr>
              <w:pStyle w:val="TableParagraph"/>
              <w:spacing w:before="32"/>
              <w:rPr>
                <w:color w:val="1F497D" w:themeColor="text2"/>
                <w:u w:val="single"/>
              </w:rPr>
            </w:pPr>
          </w:p>
          <w:p w14:paraId="4A83EDA4" w14:textId="77777777" w:rsidR="00812C86" w:rsidRPr="006B4AEE" w:rsidRDefault="00812C86" w:rsidP="00812C86">
            <w:pPr>
              <w:pStyle w:val="TableParagraph"/>
              <w:spacing w:before="32"/>
              <w:rPr>
                <w:color w:val="1F497D" w:themeColor="text2"/>
                <w:u w:val="single"/>
              </w:rPr>
            </w:pPr>
            <w:hyperlink r:id="rId97">
              <w:r w:rsidRPr="0088299F">
                <w:rPr>
                  <w:color w:val="0070C0"/>
                  <w:u w:val="single"/>
                </w:rPr>
                <w:t>Modèle de document de</w:t>
              </w:r>
            </w:hyperlink>
            <w:r w:rsidRPr="0088299F">
              <w:rPr>
                <w:color w:val="0070C0"/>
                <w:u w:val="single"/>
              </w:rPr>
              <w:t xml:space="preserve"> </w:t>
            </w:r>
            <w:hyperlink r:id="rId98" w:history="1">
              <w:r w:rsidRPr="0088299F">
                <w:rPr>
                  <w:color w:val="0070C0"/>
                  <w:u w:val="single"/>
                </w:rPr>
                <w:t>portefeuille</w:t>
              </w:r>
            </w:hyperlink>
            <w:r w:rsidRPr="0088299F">
              <w:rPr>
                <w:color w:val="1F497D" w:themeColor="text2"/>
              </w:rPr>
              <w:t xml:space="preserve"> </w:t>
            </w:r>
            <w:r w:rsidRPr="0088299F">
              <w:t>(en anglais)</w:t>
            </w:r>
          </w:p>
          <w:p w14:paraId="42408AEA" w14:textId="77777777" w:rsidR="00812C86" w:rsidRPr="006B4AEE" w:rsidRDefault="00812C86" w:rsidP="00812C86">
            <w:pPr>
              <w:pStyle w:val="TableParagraph"/>
              <w:spacing w:before="32"/>
              <w:rPr>
                <w:color w:val="1F497D" w:themeColor="text2"/>
                <w:u w:val="single"/>
              </w:rPr>
            </w:pPr>
          </w:p>
          <w:p w14:paraId="411E00C9" w14:textId="77777777" w:rsidR="00812C86" w:rsidRPr="0088299F" w:rsidDel="0014035C" w:rsidRDefault="00812C86" w:rsidP="00812C86">
            <w:pPr>
              <w:pStyle w:val="TableParagraph"/>
              <w:spacing w:before="32"/>
              <w:ind w:right="120"/>
            </w:pPr>
            <w:hyperlink r:id="rId99">
              <w:r w:rsidRPr="0088299F">
                <w:rPr>
                  <w:color w:val="0070C0"/>
                  <w:u w:val="single"/>
                </w:rPr>
                <w:t>Registre des risques des</w:t>
              </w:r>
            </w:hyperlink>
            <w:r w:rsidRPr="0088299F">
              <w:rPr>
                <w:color w:val="0070C0"/>
                <w:u w:val="single"/>
              </w:rPr>
              <w:t xml:space="preserve"> </w:t>
            </w:r>
            <w:hyperlink r:id="rId100">
              <w:r w:rsidRPr="0088299F">
                <w:rPr>
                  <w:color w:val="0070C0"/>
                  <w:u w:val="single"/>
                </w:rPr>
                <w:t>unités (Quantum+)</w:t>
              </w:r>
            </w:hyperlink>
            <w:r w:rsidRPr="0088299F">
              <w:rPr>
                <w:color w:val="1F497D" w:themeColor="text2"/>
              </w:rPr>
              <w:t xml:space="preserve"> </w:t>
            </w:r>
            <w:r w:rsidRPr="0088299F">
              <w:t>(en anglais)</w:t>
            </w:r>
          </w:p>
          <w:p w14:paraId="53D7140D"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7D290611" w14:textId="3710E754"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lastRenderedPageBreak/>
              <w:t>Intégré au document du programme régional ; Document du programme mondial ; IWP du bureau ; IWP du Siège</w:t>
            </w:r>
          </w:p>
        </w:tc>
      </w:tr>
      <w:tr w:rsidR="00812C86" w:rsidRPr="0039517E" w14:paraId="025FFEEA"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1E873FDC" w14:textId="77777777" w:rsidR="00812C86" w:rsidRPr="00730010"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45A99331" w14:textId="77777777" w:rsidR="00812C86" w:rsidRPr="006B4AEE" w:rsidRDefault="00812C86" w:rsidP="00812C86">
            <w:pPr>
              <w:pStyle w:val="TableParagraph"/>
              <w:spacing w:before="1"/>
              <w:rPr>
                <w:rFonts w:asciiTheme="minorHAnsi" w:hAnsiTheme="minorHAnsi" w:cstheme="minorHAnsi"/>
              </w:rPr>
            </w:pPr>
          </w:p>
          <w:p w14:paraId="5B061F5E" w14:textId="1580A874"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Identification</w:t>
            </w:r>
            <w:r w:rsidRPr="006B4AEE">
              <w:rPr>
                <w:rFonts w:asciiTheme="minorHAnsi" w:hAnsiTheme="minorHAnsi" w:cstheme="minorHAnsi"/>
                <w:spacing w:val="-10"/>
              </w:rPr>
              <w:t xml:space="preserve"> </w:t>
            </w:r>
            <w:r w:rsidRPr="006B4AEE">
              <w:rPr>
                <w:rFonts w:asciiTheme="minorHAnsi" w:hAnsiTheme="minorHAnsi" w:cstheme="minorHAnsi"/>
              </w:rPr>
              <w:t>des</w:t>
            </w:r>
            <w:r w:rsidRPr="006B4AEE">
              <w:rPr>
                <w:rFonts w:asciiTheme="minorHAnsi" w:hAnsiTheme="minorHAnsi" w:cstheme="minorHAnsi"/>
                <w:spacing w:val="-9"/>
              </w:rPr>
              <w:t xml:space="preserve"> </w:t>
            </w:r>
            <w:r w:rsidRPr="006B4AEE">
              <w:rPr>
                <w:rFonts w:asciiTheme="minorHAnsi" w:hAnsiTheme="minorHAnsi" w:cstheme="minorHAnsi"/>
                <w:spacing w:val="-2"/>
              </w:rPr>
              <w:t>risques</w:t>
            </w:r>
          </w:p>
        </w:tc>
        <w:tc>
          <w:tcPr>
            <w:tcW w:w="2340" w:type="dxa"/>
            <w:tcBorders>
              <w:top w:val="single" w:sz="6" w:space="0" w:color="AAAAAA"/>
              <w:left w:val="single" w:sz="6" w:space="0" w:color="AAAAAA"/>
              <w:bottom w:val="single" w:sz="6" w:space="0" w:color="AAAAAA"/>
              <w:right w:val="single" w:sz="6" w:space="0" w:color="AAAAAA"/>
            </w:tcBorders>
          </w:tcPr>
          <w:p w14:paraId="14EE3790" w14:textId="03CB21F7"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11D63DB2" w14:textId="22E2C092" w:rsidR="00812C86" w:rsidRPr="00B7151E" w:rsidRDefault="00812C86" w:rsidP="00F35FF9">
            <w:pPr>
              <w:pStyle w:val="TableParagraph"/>
              <w:spacing w:before="30"/>
              <w:rPr>
                <w:color w:val="0070C0"/>
                <w:u w:val="single"/>
              </w:rPr>
            </w:pPr>
            <w:hyperlink r:id="rId101">
              <w:r w:rsidRPr="0088299F">
                <w:rPr>
                  <w:color w:val="0070C0"/>
                  <w:u w:val="single"/>
                </w:rPr>
                <w:t>Registre des risques des</w:t>
              </w:r>
            </w:hyperlink>
            <w:r w:rsidRPr="0088299F">
              <w:rPr>
                <w:color w:val="0070C0"/>
                <w:u w:val="single"/>
              </w:rPr>
              <w:t xml:space="preserve"> </w:t>
            </w:r>
            <w:hyperlink r:id="rId102">
              <w:r w:rsidRPr="0088299F">
                <w:rPr>
                  <w:color w:val="0070C0"/>
                  <w:u w:val="single"/>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30999D9" w14:textId="70027196"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principaux risques pour les objectifs généraux des Bureaux de pays de la région, des Bureaux centraux ou au niveau du Siège, et suivre les IWP (registre des risques) respectifs, lors de la conception du portfolio/projet et au minimum deux fois par an lors de la mise en œuvre.</w:t>
            </w:r>
          </w:p>
        </w:tc>
      </w:tr>
      <w:tr w:rsidR="00812C86" w:rsidRPr="0039517E" w14:paraId="634968A2"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2358F8ED"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rPr>
              <w:t>Analyse des risques</w:t>
            </w:r>
            <w:r w:rsidRPr="006B4AEE">
              <w:rPr>
                <w:rFonts w:asciiTheme="minorHAnsi" w:hAnsiTheme="minorHAnsi" w:cstheme="minorHAnsi"/>
                <w:b/>
              </w:rPr>
              <w:t xml:space="preserve"> </w:t>
            </w:r>
          </w:p>
          <w:p w14:paraId="275267C7" w14:textId="77777777" w:rsidR="00812C86" w:rsidRPr="006B4AEE" w:rsidRDefault="00812C86" w:rsidP="00812C86">
            <w:pPr>
              <w:pStyle w:val="TableParagraph"/>
              <w:spacing w:before="32"/>
              <w:rPr>
                <w:rFonts w:asciiTheme="minorHAnsi" w:hAnsiTheme="minorHAnsi" w:cstheme="minorHAnsi"/>
                <w:b/>
              </w:rPr>
            </w:pPr>
          </w:p>
          <w:p w14:paraId="1F64024E" w14:textId="77777777" w:rsidR="00812C86" w:rsidRPr="006B4AEE" w:rsidRDefault="00812C86" w:rsidP="00812C86">
            <w:pPr>
              <w:pStyle w:val="TableParagraph"/>
              <w:spacing w:before="32"/>
              <w:rPr>
                <w:rFonts w:asciiTheme="minorHAnsi" w:hAnsiTheme="minorHAnsi" w:cstheme="minorHAnsi"/>
                <w:b/>
              </w:rPr>
            </w:pPr>
          </w:p>
          <w:p w14:paraId="7C670BA3" w14:textId="5AB928FA"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1836598A" w14:textId="77777777" w:rsidR="00812C86" w:rsidRPr="00730010" w:rsidRDefault="00812C86" w:rsidP="00F35FF9">
            <w:pPr>
              <w:pStyle w:val="TableParagraph"/>
              <w:spacing w:before="30"/>
              <w:rPr>
                <w:rFonts w:asciiTheme="minorHAnsi" w:hAnsiTheme="minorHAnsi" w:cstheme="minorHAnsi"/>
              </w:rPr>
            </w:pPr>
          </w:p>
        </w:tc>
        <w:tc>
          <w:tcPr>
            <w:tcW w:w="2619" w:type="dxa"/>
            <w:gridSpan w:val="2"/>
            <w:tcBorders>
              <w:top w:val="single" w:sz="6" w:space="0" w:color="AAAAAA"/>
              <w:left w:val="single" w:sz="6" w:space="0" w:color="AAAAAA"/>
              <w:bottom w:val="single" w:sz="6" w:space="0" w:color="AAAAAA"/>
              <w:right w:val="single" w:sz="6" w:space="0" w:color="AAAAAA"/>
            </w:tcBorders>
          </w:tcPr>
          <w:p w14:paraId="0C65D2F8" w14:textId="77777777" w:rsidR="00812C86" w:rsidRPr="0088299F" w:rsidRDefault="00812C86" w:rsidP="00812C86">
            <w:pPr>
              <w:pStyle w:val="TableParagraph"/>
              <w:spacing w:before="32"/>
            </w:pPr>
            <w:hyperlink r:id="rId103">
              <w:r w:rsidRPr="0088299F">
                <w:rPr>
                  <w:color w:val="0070C0"/>
                </w:rPr>
                <w:t>Registre des risques des</w:t>
              </w:r>
            </w:hyperlink>
            <w:r w:rsidRPr="0088299F">
              <w:rPr>
                <w:color w:val="0070C0"/>
                <w:u w:val="single"/>
              </w:rPr>
              <w:t xml:space="preserve"> </w:t>
            </w:r>
            <w:hyperlink r:id="rId104">
              <w:r w:rsidRPr="0088299F">
                <w:rPr>
                  <w:color w:val="0070C0"/>
                </w:rPr>
                <w:t>unités (Quantum+)</w:t>
              </w:r>
            </w:hyperlink>
            <w:r w:rsidRPr="0088299F">
              <w:rPr>
                <w:color w:val="1F497D" w:themeColor="text2"/>
              </w:rPr>
              <w:t xml:space="preserve"> </w:t>
            </w:r>
            <w:r w:rsidRPr="0088299F">
              <w:t>(en anglais)</w:t>
            </w:r>
          </w:p>
          <w:p w14:paraId="395B26E5" w14:textId="77777777" w:rsidR="00812C86" w:rsidRPr="006B4AEE" w:rsidRDefault="00812C86" w:rsidP="00812C86">
            <w:pPr>
              <w:pStyle w:val="TableParagraph"/>
              <w:spacing w:before="32"/>
              <w:rPr>
                <w:color w:val="1F497D" w:themeColor="text2"/>
                <w:u w:val="single"/>
              </w:rPr>
            </w:pPr>
          </w:p>
          <w:p w14:paraId="7815B734" w14:textId="78EFFEDF" w:rsidR="00812C86" w:rsidRPr="00B7151E" w:rsidRDefault="00812C86" w:rsidP="00F35FF9">
            <w:pPr>
              <w:pStyle w:val="TableParagraph"/>
              <w:spacing w:before="30"/>
              <w:rPr>
                <w:color w:val="0070C0"/>
                <w:u w:val="single"/>
              </w:rPr>
            </w:pPr>
            <w:hyperlink r:id="rId105">
              <w:r w:rsidRPr="0088299F">
                <w:rPr>
                  <w:color w:val="0070C0"/>
                </w:rPr>
                <w:t>Registre des risques des</w:t>
              </w:r>
            </w:hyperlink>
            <w:r w:rsidRPr="0088299F">
              <w:rPr>
                <w:color w:val="0070C0"/>
                <w:u w:val="single"/>
              </w:rPr>
              <w:t xml:space="preserve"> </w:t>
            </w:r>
            <w:hyperlink r:id="rId106">
              <w:r w:rsidRPr="0088299F">
                <w:rPr>
                  <w:color w:val="0070C0"/>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2A11AF7E" w14:textId="77777777"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74224F4E" w14:textId="03863FA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programme/de l’unité propre aux Bureaux régionaux/centraux pour définir les risques nécessitant un traitement prioritaire en fonction de l’acceptation des risques par le Bureau et le Siège afin de répondre aux objectifs du programme et d’éviter les dommages.</w:t>
            </w:r>
          </w:p>
        </w:tc>
      </w:tr>
      <w:tr w:rsidR="00812C86" w:rsidRPr="0039517E" w14:paraId="033B1530"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20FD10C6" w14:textId="5043C892"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4 - </w:t>
            </w:r>
            <w:r w:rsidRPr="006B4AEE">
              <w:rPr>
                <w:rFonts w:asciiTheme="minorHAnsi" w:hAnsiTheme="minorHAnsi" w:cstheme="minorHAnsi"/>
                <w:b/>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27792E22" w14:textId="5372750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6EEB9CA6" w14:textId="68FFC41C" w:rsidR="00812C86" w:rsidRPr="00B7151E" w:rsidRDefault="00812C86" w:rsidP="00F35FF9">
            <w:pPr>
              <w:pStyle w:val="TableParagraph"/>
              <w:spacing w:before="30"/>
              <w:rPr>
                <w:color w:val="0070C0"/>
                <w:u w:val="single"/>
              </w:rPr>
            </w:pPr>
            <w:hyperlink r:id="rId107">
              <w:r w:rsidRPr="0088299F">
                <w:rPr>
                  <w:color w:val="0070C0"/>
                </w:rPr>
                <w:t>Registre des risques des</w:t>
              </w:r>
            </w:hyperlink>
            <w:r w:rsidRPr="0088299F">
              <w:rPr>
                <w:color w:val="0070C0"/>
                <w:u w:val="single"/>
              </w:rPr>
              <w:t xml:space="preserve"> </w:t>
            </w:r>
            <w:hyperlink r:id="rId108">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5FE58563" w14:textId="3713661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Répondre aux risques transmis aux Bureaux des pays et aux unités ; transmettre les risques que les Bureaux centraux/régionaux et les Sièges ne peuvent pas traiter de manière adéquate au Comité des risques.</w:t>
            </w:r>
          </w:p>
        </w:tc>
      </w:tr>
      <w:tr w:rsidR="00812C86" w:rsidRPr="0039517E" w14:paraId="34A4C8E2"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26E52D84" w14:textId="7E3FC31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410FE2E4" w14:textId="6F2B26A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98018AD" w14:textId="6577FABD" w:rsidR="00812C86" w:rsidRPr="00B7151E" w:rsidRDefault="00812C86" w:rsidP="00F35FF9">
            <w:pPr>
              <w:pStyle w:val="TableParagraph"/>
              <w:spacing w:before="30"/>
              <w:rPr>
                <w:color w:val="0070C0"/>
                <w:u w:val="single"/>
              </w:rPr>
            </w:pPr>
            <w:hyperlink r:id="rId109">
              <w:r w:rsidRPr="0088299F">
                <w:rPr>
                  <w:color w:val="0070C0"/>
                </w:rPr>
                <w:t>Registre des risques des</w:t>
              </w:r>
            </w:hyperlink>
            <w:r w:rsidRPr="0088299F">
              <w:rPr>
                <w:color w:val="0070C0"/>
                <w:u w:val="single"/>
              </w:rPr>
              <w:t xml:space="preserve"> </w:t>
            </w:r>
            <w:hyperlink r:id="rId110">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23F6223" w14:textId="46DB058B"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 Pour RBx, veiller à ce que la gestion des risques soit menée dans les Bureaux des pays de la région.</w:t>
            </w:r>
          </w:p>
        </w:tc>
      </w:tr>
      <w:tr w:rsidR="00812C86" w:rsidRPr="0039517E" w14:paraId="48636D9B"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2970AFB2"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6 - </w:t>
            </w:r>
            <w:r w:rsidRPr="006B4AEE">
              <w:rPr>
                <w:rFonts w:asciiTheme="minorHAnsi" w:hAnsiTheme="minorHAnsi" w:cstheme="minorHAnsi"/>
                <w:b/>
              </w:rPr>
              <w:t>Enregistrement</w:t>
            </w:r>
          </w:p>
          <w:p w14:paraId="598C22B5" w14:textId="63111814" w:rsidR="00812C86" w:rsidRPr="006B4AEE" w:rsidRDefault="00812C86" w:rsidP="00812C86">
            <w:pPr>
              <w:pStyle w:val="TableParagraph"/>
              <w:spacing w:before="32"/>
              <w:rPr>
                <w:rFonts w:asciiTheme="minorHAnsi" w:hAnsiTheme="minorHAnsi" w:cstheme="minorHAnsi"/>
                <w:b/>
                <w:w w:val="99"/>
                <w:sz w:val="20"/>
              </w:rPr>
            </w:pPr>
            <w:r w:rsidRPr="006B4AEE">
              <w:rPr>
                <w:rFonts w:asciiTheme="minorHAnsi" w:hAnsiTheme="minorHAnsi" w:cstheme="minorHAnsi"/>
                <w:b/>
              </w:rPr>
              <w:t>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701C7143" w14:textId="21D59DFF"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E320CAE" w14:textId="1B1AF43D" w:rsidR="00812C86" w:rsidRPr="0088299F" w:rsidRDefault="00812C86" w:rsidP="00812C86">
            <w:pPr>
              <w:pStyle w:val="TableParagraph"/>
              <w:spacing w:before="30"/>
              <w:rPr>
                <w:color w:val="0070C0"/>
              </w:rPr>
            </w:pPr>
            <w:hyperlink r:id="rId111">
              <w:r w:rsidRPr="0088299F">
                <w:rPr>
                  <w:color w:val="0070C0"/>
                  <w:u w:val="single"/>
                </w:rPr>
                <w:t>Registre des risques des</w:t>
              </w:r>
            </w:hyperlink>
            <w:r w:rsidRPr="0088299F">
              <w:rPr>
                <w:color w:val="0070C0"/>
                <w:u w:val="single"/>
              </w:rPr>
              <w:t xml:space="preserve"> </w:t>
            </w:r>
            <w:hyperlink r:id="rId112">
              <w:r w:rsidRPr="0088299F">
                <w:rPr>
                  <w:color w:val="0070C0"/>
                  <w:u w:val="single"/>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311D3412" w14:textId="74188F44"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Enregistrer les risques dans le registre des risques de la GRI et signaler les principaux risques au Bureau et aux Sièges deux fois par an dans le PIR et tous les ans dans le RAAR.</w:t>
            </w:r>
          </w:p>
        </w:tc>
      </w:tr>
    </w:tbl>
    <w:p w14:paraId="5175811E" w14:textId="77777777" w:rsidR="005C00FE" w:rsidRPr="0039517E" w:rsidDel="00E94C8A" w:rsidRDefault="005C00FE">
      <w:pPr>
        <w:pStyle w:val="BodyText"/>
        <w:spacing w:before="8"/>
        <w:rPr>
          <w:rFonts w:asciiTheme="minorHAnsi" w:hAnsiTheme="minorHAnsi" w:cstheme="minorHAnsi"/>
          <w:sz w:val="7"/>
        </w:rPr>
      </w:pPr>
    </w:p>
    <w:p w14:paraId="450C6840" w14:textId="1D56CB4C" w:rsidR="005C00FE" w:rsidRDefault="005C00FE">
      <w:pPr>
        <w:pStyle w:val="BodyText"/>
        <w:spacing w:before="10"/>
        <w:rPr>
          <w:rFonts w:asciiTheme="minorHAnsi" w:hAnsiTheme="minorHAnsi" w:cstheme="minorBidi"/>
          <w:sz w:val="26"/>
          <w:szCs w:val="26"/>
        </w:rPr>
      </w:pPr>
    </w:p>
    <w:p w14:paraId="6059117A" w14:textId="77777777" w:rsidR="0093640E" w:rsidRDefault="0093640E">
      <w:pPr>
        <w:pStyle w:val="BodyText"/>
        <w:spacing w:before="10"/>
        <w:rPr>
          <w:rFonts w:asciiTheme="minorHAnsi" w:hAnsiTheme="minorHAnsi" w:cstheme="minorBidi"/>
          <w:sz w:val="26"/>
          <w:szCs w:val="26"/>
        </w:rPr>
      </w:pPr>
    </w:p>
    <w:p w14:paraId="2EFA3AC0" w14:textId="77777777" w:rsidR="0093640E" w:rsidRPr="0039517E" w:rsidDel="00BE47A4" w:rsidRDefault="0093640E">
      <w:pPr>
        <w:pStyle w:val="BodyText"/>
        <w:spacing w:before="10"/>
        <w:rPr>
          <w:rFonts w:asciiTheme="minorHAnsi" w:hAnsiTheme="minorHAnsi" w:cstheme="minorBidi"/>
          <w:sz w:val="26"/>
          <w:szCs w:val="26"/>
        </w:rPr>
      </w:pPr>
    </w:p>
    <w:p w14:paraId="0B6B8C66" w14:textId="77777777" w:rsidR="005F2112" w:rsidRPr="0039517E" w:rsidDel="0014035C" w:rsidRDefault="005F2112">
      <w:pPr>
        <w:pStyle w:val="BodyText"/>
        <w:rPr>
          <w:rFonts w:asciiTheme="minorHAnsi" w:hAnsiTheme="minorHAnsi" w:cstheme="minorHAnsi"/>
          <w:sz w:val="20"/>
          <w:szCs w:val="22"/>
        </w:rPr>
      </w:pPr>
    </w:p>
    <w:p w14:paraId="48F72D51" w14:textId="2206DB9A" w:rsidR="005C00FE" w:rsidRPr="0039517E" w:rsidRDefault="00767FAB" w:rsidP="005C3F7D">
      <w:pPr>
        <w:spacing w:before="44"/>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3"/>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pacing w:val="-2"/>
          <w:sz w:val="28"/>
        </w:rPr>
        <w:t>institutionnel</w:t>
      </w:r>
    </w:p>
    <w:p w14:paraId="4D925B5C" w14:textId="77777777" w:rsidR="005C00FE" w:rsidRPr="0039517E" w:rsidRDefault="005C00FE">
      <w:pPr>
        <w:pStyle w:val="BodyText"/>
        <w:spacing w:before="6"/>
        <w:rPr>
          <w:rFonts w:asciiTheme="minorHAnsi" w:hAnsiTheme="minorHAnsi" w:cstheme="minorHAnsi"/>
          <w:sz w:val="15"/>
        </w:rPr>
      </w:pPr>
    </w:p>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3060"/>
        <w:gridCol w:w="1980"/>
        <w:gridCol w:w="2610"/>
        <w:gridCol w:w="6300"/>
      </w:tblGrid>
      <w:tr w:rsidR="001E4F95" w:rsidRPr="0039517E" w14:paraId="167CBBD3" w14:textId="77777777" w:rsidTr="005C3F7D">
        <w:trPr>
          <w:trHeight w:val="484"/>
          <w:tblHeader/>
        </w:trPr>
        <w:tc>
          <w:tcPr>
            <w:tcW w:w="3060" w:type="dxa"/>
            <w:shd w:val="clear" w:color="auto" w:fill="DBE5F1" w:themeFill="accent1" w:themeFillTint="33"/>
          </w:tcPr>
          <w:p w14:paraId="42DA9CD4" w14:textId="2FC0646E"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w w:val="99"/>
              </w:rPr>
              <w:t xml:space="preserve"> </w:t>
            </w:r>
            <w:r w:rsidRPr="006B4AEE">
              <w:rPr>
                <w:rFonts w:asciiTheme="minorHAnsi" w:hAnsiTheme="minorHAnsi" w:cstheme="minorHAnsi"/>
                <w:b/>
                <w:spacing w:val="-2"/>
                <w:sz w:val="20"/>
              </w:rPr>
              <w:t>Étape</w:t>
            </w:r>
          </w:p>
        </w:tc>
        <w:tc>
          <w:tcPr>
            <w:tcW w:w="1980" w:type="dxa"/>
            <w:shd w:val="clear" w:color="auto" w:fill="DBE5F1" w:themeFill="accent1" w:themeFillTint="33"/>
          </w:tcPr>
          <w:p w14:paraId="57BF58B8" w14:textId="77777777" w:rsidR="00E47A7B" w:rsidRPr="006B4AEE" w:rsidRDefault="00E47A7B" w:rsidP="005C3F7D">
            <w:pPr>
              <w:pStyle w:val="TableParagraph"/>
              <w:spacing w:before="121"/>
              <w:ind w:right="-29"/>
              <w:rPr>
                <w:rFonts w:asciiTheme="minorHAnsi" w:hAnsiTheme="minorHAnsi" w:cstheme="minorHAnsi"/>
                <w:b/>
                <w:sz w:val="20"/>
              </w:rPr>
            </w:pPr>
            <w:r w:rsidRPr="006B4AEE">
              <w:rPr>
                <w:rFonts w:asciiTheme="minorHAnsi" w:hAnsiTheme="minorHAnsi" w:cstheme="minorHAnsi"/>
                <w:b/>
                <w:sz w:val="20"/>
              </w:rPr>
              <w:t>Partie</w:t>
            </w:r>
            <w:r w:rsidRPr="006B4AEE">
              <w:rPr>
                <w:rFonts w:asciiTheme="minorHAnsi" w:hAnsiTheme="minorHAnsi" w:cstheme="minorHAnsi"/>
                <w:b/>
                <w:spacing w:val="1"/>
                <w:sz w:val="20"/>
              </w:rPr>
              <w:t xml:space="preserve"> </w:t>
            </w:r>
            <w:r w:rsidRPr="006B4AEE">
              <w:rPr>
                <w:rFonts w:asciiTheme="minorHAnsi" w:hAnsiTheme="minorHAnsi" w:cstheme="minorHAnsi"/>
                <w:b/>
                <w:spacing w:val="-2"/>
                <w:sz w:val="20"/>
              </w:rPr>
              <w:t>responsable</w:t>
            </w:r>
          </w:p>
        </w:tc>
        <w:tc>
          <w:tcPr>
            <w:tcW w:w="2610" w:type="dxa"/>
            <w:shd w:val="clear" w:color="auto" w:fill="DBE5F1" w:themeFill="accent1" w:themeFillTint="33"/>
          </w:tcPr>
          <w:p w14:paraId="62BB644E" w14:textId="02D9A83B"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pacing w:val="-2"/>
                <w:sz w:val="20"/>
              </w:rPr>
              <w:t>Modèle/Directive</w:t>
            </w:r>
          </w:p>
        </w:tc>
        <w:tc>
          <w:tcPr>
            <w:tcW w:w="6300" w:type="dxa"/>
            <w:shd w:val="clear" w:color="auto" w:fill="DBE5F1" w:themeFill="accent1" w:themeFillTint="33"/>
          </w:tcPr>
          <w:p w14:paraId="4A03FFE4" w14:textId="77777777"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z w:val="20"/>
              </w:rPr>
              <w:t>Notes</w:t>
            </w:r>
            <w:r w:rsidRPr="006B4AEE">
              <w:rPr>
                <w:rFonts w:asciiTheme="minorHAnsi" w:hAnsiTheme="minorHAnsi" w:cstheme="minorHAnsi"/>
                <w:b/>
                <w:spacing w:val="-7"/>
                <w:sz w:val="20"/>
              </w:rPr>
              <w:t xml:space="preserve"> </w:t>
            </w:r>
            <w:r w:rsidRPr="006B4AEE">
              <w:rPr>
                <w:rFonts w:asciiTheme="minorHAnsi" w:hAnsiTheme="minorHAnsi" w:cstheme="minorHAnsi"/>
                <w:b/>
                <w:spacing w:val="-2"/>
                <w:sz w:val="20"/>
              </w:rPr>
              <w:t>explicatives</w:t>
            </w:r>
          </w:p>
        </w:tc>
      </w:tr>
      <w:tr w:rsidR="00E47A7B" w:rsidRPr="0039517E" w14:paraId="5ADF4191" w14:textId="77777777" w:rsidTr="005C3F7D">
        <w:trPr>
          <w:trHeight w:val="791"/>
        </w:trPr>
        <w:tc>
          <w:tcPr>
            <w:tcW w:w="3060" w:type="dxa"/>
          </w:tcPr>
          <w:p w14:paraId="550FB5B9" w14:textId="3BCA376D" w:rsidR="00E47A7B" w:rsidRPr="00730010"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1980" w:type="dxa"/>
          </w:tcPr>
          <w:p w14:paraId="56BB607C"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12"/>
              </w:rPr>
              <w:t xml:space="preserve"> </w:t>
            </w:r>
            <w:r w:rsidRPr="006B4AEE">
              <w:rPr>
                <w:rFonts w:asciiTheme="minorHAnsi" w:hAnsiTheme="minorHAnsi" w:cstheme="minorHAnsi"/>
              </w:rPr>
              <w:t xml:space="preserve">du </w:t>
            </w:r>
            <w:r w:rsidRPr="006B4AEE">
              <w:rPr>
                <w:rFonts w:asciiTheme="minorHAnsi" w:hAnsiTheme="minorHAnsi" w:cstheme="minorHAnsi"/>
                <w:spacing w:val="-2"/>
              </w:rPr>
              <w:t>risque</w:t>
            </w:r>
          </w:p>
        </w:tc>
        <w:tc>
          <w:tcPr>
            <w:tcW w:w="2610" w:type="dxa"/>
          </w:tcPr>
          <w:p w14:paraId="6D714C90" w14:textId="77777777" w:rsidR="00E47A7B" w:rsidRPr="006B4AEE" w:rsidRDefault="00E47A7B">
            <w:pPr>
              <w:pStyle w:val="TableParagraph"/>
              <w:rPr>
                <w:rFonts w:asciiTheme="minorHAnsi" w:hAnsiTheme="minorHAnsi" w:cstheme="minorHAnsi"/>
              </w:rPr>
            </w:pPr>
          </w:p>
        </w:tc>
        <w:tc>
          <w:tcPr>
            <w:tcW w:w="6300" w:type="dxa"/>
          </w:tcPr>
          <w:p w14:paraId="2E931026" w14:textId="77777777" w:rsidR="00E47A7B" w:rsidRPr="00730010" w:rsidRDefault="00E47A7B" w:rsidP="005C3F7D">
            <w:pPr>
              <w:pStyle w:val="TableParagraph"/>
              <w:spacing w:before="30"/>
              <w:ind w:right="188"/>
              <w:rPr>
                <w:rFonts w:asciiTheme="minorHAnsi" w:hAnsiTheme="minorHAnsi" w:cstheme="minorHAnsi"/>
              </w:rPr>
            </w:pPr>
            <w:r w:rsidRPr="006B4AEE">
              <w:rPr>
                <w:rFonts w:asciiTheme="minorHAnsi" w:hAnsiTheme="minorHAnsi" w:cstheme="minorHAnsi"/>
              </w:rPr>
              <w:t>Inclure</w:t>
            </w:r>
            <w:r w:rsidRPr="006B4AEE">
              <w:rPr>
                <w:rFonts w:asciiTheme="minorHAnsi" w:hAnsiTheme="minorHAnsi" w:cstheme="minorHAnsi"/>
                <w:spacing w:val="-6"/>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principales</w:t>
            </w:r>
            <w:r w:rsidRPr="006B4AEE">
              <w:rPr>
                <w:rFonts w:asciiTheme="minorHAnsi" w:hAnsiTheme="minorHAnsi" w:cstheme="minorHAnsi"/>
                <w:spacing w:val="-4"/>
              </w:rPr>
              <w:t xml:space="preserve"> </w:t>
            </w:r>
            <w:r w:rsidRPr="006B4AEE">
              <w:rPr>
                <w:rFonts w:asciiTheme="minorHAnsi" w:hAnsiTheme="minorHAnsi" w:cstheme="minorHAnsi"/>
              </w:rPr>
              <w:t>parties</w:t>
            </w:r>
            <w:r w:rsidRPr="006B4AEE">
              <w:rPr>
                <w:rFonts w:asciiTheme="minorHAnsi" w:hAnsiTheme="minorHAnsi" w:cstheme="minorHAnsi"/>
                <w:spacing w:val="-4"/>
              </w:rPr>
              <w:t xml:space="preserve"> </w:t>
            </w:r>
            <w:r w:rsidRPr="006B4AEE">
              <w:rPr>
                <w:rFonts w:asciiTheme="minorHAnsi" w:hAnsiTheme="minorHAnsi" w:cstheme="minorHAnsi"/>
              </w:rPr>
              <w:t>prenantes</w:t>
            </w:r>
            <w:r w:rsidRPr="006B4AEE">
              <w:rPr>
                <w:rFonts w:asciiTheme="minorHAnsi" w:hAnsiTheme="minorHAnsi" w:cstheme="minorHAnsi"/>
                <w:spacing w:val="-4"/>
              </w:rPr>
              <w:t xml:space="preserve"> </w:t>
            </w:r>
            <w:r w:rsidRPr="006B4AEE">
              <w:rPr>
                <w:rFonts w:asciiTheme="minorHAnsi" w:hAnsiTheme="minorHAnsi" w:cstheme="minorHAnsi"/>
              </w:rPr>
              <w:t>aux</w:t>
            </w:r>
            <w:r w:rsidRPr="006B4AEE">
              <w:rPr>
                <w:rFonts w:asciiTheme="minorHAnsi" w:hAnsiTheme="minorHAnsi" w:cstheme="minorHAnsi"/>
                <w:spacing w:val="-5"/>
              </w:rPr>
              <w:t xml:space="preserve"> </w:t>
            </w:r>
            <w:r w:rsidRPr="006B4AEE">
              <w:rPr>
                <w:rFonts w:asciiTheme="minorHAnsi" w:hAnsiTheme="minorHAnsi" w:cstheme="minorHAnsi"/>
              </w:rPr>
              <w:t>processus</w:t>
            </w:r>
            <w:r w:rsidRPr="006B4AEE">
              <w:rPr>
                <w:rFonts w:asciiTheme="minorHAnsi" w:hAnsiTheme="minorHAnsi" w:cstheme="minorHAnsi"/>
                <w:spacing w:val="-4"/>
              </w:rPr>
              <w:t xml:space="preserve"> </w:t>
            </w:r>
            <w:r w:rsidRPr="006B4AEE">
              <w:rPr>
                <w:rFonts w:asciiTheme="minorHAnsi" w:hAnsiTheme="minorHAnsi" w:cstheme="minorHAnsi"/>
              </w:rPr>
              <w:t>d’identification</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5"/>
              </w:rPr>
              <w:t xml:space="preserve"> </w:t>
            </w:r>
            <w:r w:rsidRPr="006B4AEE">
              <w:rPr>
                <w:rFonts w:asciiTheme="minorHAnsi" w:hAnsiTheme="minorHAnsi" w:cstheme="minorHAnsi"/>
              </w:rPr>
              <w:t>d’analyse des risques.</w:t>
            </w:r>
            <w:r w:rsidRPr="006B4AEE">
              <w:rPr>
                <w:rFonts w:asciiTheme="minorHAnsi" w:hAnsiTheme="minorHAnsi" w:cstheme="minorHAnsi"/>
                <w:spacing w:val="-1"/>
              </w:rPr>
              <w:t xml:space="preserve"> </w:t>
            </w:r>
            <w:r w:rsidRPr="006B4AEE">
              <w:rPr>
                <w:rFonts w:asciiTheme="minorHAnsi" w:hAnsiTheme="minorHAnsi" w:cstheme="minorHAnsi"/>
              </w:rPr>
              <w:t>Communiquer</w:t>
            </w:r>
            <w:r w:rsidRPr="006B4AEE">
              <w:rPr>
                <w:rFonts w:asciiTheme="minorHAnsi" w:hAnsiTheme="minorHAnsi" w:cstheme="minorHAnsi"/>
                <w:spacing w:val="-1"/>
              </w:rPr>
              <w:t xml:space="preserve"> </w:t>
            </w:r>
            <w:r w:rsidRPr="006B4AEE">
              <w:rPr>
                <w:rFonts w:asciiTheme="minorHAnsi" w:hAnsiTheme="minorHAnsi" w:cstheme="minorHAnsi"/>
              </w:rPr>
              <w:t>le profil</w:t>
            </w:r>
            <w:r w:rsidRPr="006B4AEE">
              <w:rPr>
                <w:rFonts w:asciiTheme="minorHAnsi" w:hAnsiTheme="minorHAnsi" w:cstheme="minorHAnsi"/>
                <w:spacing w:val="-1"/>
              </w:rPr>
              <w:t xml:space="preserve"> </w:t>
            </w:r>
            <w:r w:rsidRPr="006B4AEE">
              <w:rPr>
                <w:rFonts w:asciiTheme="minorHAnsi" w:hAnsiTheme="minorHAnsi" w:cstheme="minorHAnsi"/>
              </w:rPr>
              <w:t>des risques du PNUD</w:t>
            </w:r>
            <w:r w:rsidRPr="006B4AEE">
              <w:rPr>
                <w:rFonts w:asciiTheme="minorHAnsi" w:hAnsiTheme="minorHAnsi" w:cstheme="minorHAnsi"/>
                <w:spacing w:val="-1"/>
              </w:rPr>
              <w:t xml:space="preserve"> </w:t>
            </w:r>
            <w:r w:rsidRPr="006B4AEE">
              <w:rPr>
                <w:rFonts w:asciiTheme="minorHAnsi" w:hAnsiTheme="minorHAnsi" w:cstheme="minorHAnsi"/>
              </w:rPr>
              <w:t>au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1"/>
              </w:rPr>
              <w:t xml:space="preserve"> </w:t>
            </w:r>
            <w:r w:rsidRPr="006B4AEE">
              <w:rPr>
                <w:rFonts w:asciiTheme="minorHAnsi" w:hAnsiTheme="minorHAnsi" w:cstheme="minorHAnsi"/>
              </w:rPr>
              <w:t>par</w:t>
            </w:r>
            <w:r w:rsidRPr="006B4AEE">
              <w:rPr>
                <w:rFonts w:asciiTheme="minorHAnsi" w:hAnsiTheme="minorHAnsi" w:cstheme="minorHAnsi"/>
                <w:spacing w:val="-1"/>
              </w:rPr>
              <w:t xml:space="preserve"> </w:t>
            </w:r>
            <w:r w:rsidRPr="006B4AEE">
              <w:rPr>
                <w:rFonts w:asciiTheme="minorHAnsi" w:hAnsiTheme="minorHAnsi" w:cstheme="minorHAnsi"/>
              </w:rPr>
              <w:t>le</w:t>
            </w:r>
            <w:r w:rsidRPr="006B4AEE">
              <w:rPr>
                <w:rFonts w:asciiTheme="minorHAnsi" w:hAnsiTheme="minorHAnsi" w:cstheme="minorHAnsi"/>
                <w:spacing w:val="-2"/>
              </w:rPr>
              <w:t xml:space="preserve"> </w:t>
            </w:r>
            <w:r w:rsidRPr="006B4AEE">
              <w:rPr>
                <w:rFonts w:asciiTheme="minorHAnsi" w:hAnsiTheme="minorHAnsi" w:cstheme="minorHAnsi"/>
              </w:rPr>
              <w:t>cycle</w:t>
            </w:r>
            <w:r w:rsidRPr="006B4AEE">
              <w:rPr>
                <w:rFonts w:asciiTheme="minorHAnsi" w:hAnsiTheme="minorHAnsi" w:cstheme="minorHAnsi"/>
                <w:spacing w:val="-2"/>
              </w:rPr>
              <w:t xml:space="preserve"> </w:t>
            </w:r>
            <w:r w:rsidRPr="006B4AEE">
              <w:rPr>
                <w:rFonts w:asciiTheme="minorHAnsi" w:hAnsiTheme="minorHAnsi" w:cstheme="minorHAnsi"/>
              </w:rPr>
              <w:t>annuel d’établissement de rapports.</w:t>
            </w:r>
          </w:p>
        </w:tc>
      </w:tr>
      <w:tr w:rsidR="008F1391" w:rsidRPr="0039517E" w14:paraId="7233B938" w14:textId="77777777" w:rsidTr="005C3F7D">
        <w:trPr>
          <w:trHeight w:val="705"/>
        </w:trPr>
        <w:tc>
          <w:tcPr>
            <w:tcW w:w="3060" w:type="dxa"/>
          </w:tcPr>
          <w:p w14:paraId="526DEE6D" w14:textId="6685A310" w:rsidR="008F1391" w:rsidRPr="008F1391" w:rsidRDefault="008F1391" w:rsidP="005C3F7D">
            <w:pPr>
              <w:pStyle w:val="TableParagraph"/>
              <w:spacing w:before="30"/>
              <w:rPr>
                <w:rFonts w:asciiTheme="minorHAnsi" w:hAnsiTheme="minorHAnsi" w:cstheme="minorHAnsi"/>
                <w:b/>
                <w:w w:val="99"/>
              </w:rPr>
            </w:pPr>
            <w:r w:rsidRPr="009C4B6C">
              <w:rPr>
                <w:rFonts w:asciiTheme="minorHAnsi" w:hAnsiTheme="minorHAnsi" w:cstheme="minorHAnsi"/>
                <w:b/>
                <w:w w:val="99"/>
              </w:rPr>
              <w:t xml:space="preserve"> 2 - </w:t>
            </w:r>
            <w:r w:rsidRPr="009C4B6C">
              <w:rPr>
                <w:rFonts w:asciiTheme="minorHAnsi" w:hAnsiTheme="minorHAnsi" w:cstheme="minorHAnsi"/>
                <w:b/>
              </w:rPr>
              <w:t>Portée,</w:t>
            </w:r>
            <w:r w:rsidRPr="009C4B6C">
              <w:rPr>
                <w:rFonts w:asciiTheme="minorHAnsi" w:hAnsiTheme="minorHAnsi" w:cstheme="minorHAnsi"/>
                <w:b/>
                <w:spacing w:val="-6"/>
              </w:rPr>
              <w:t xml:space="preserve"> </w:t>
            </w:r>
            <w:r w:rsidRPr="009C4B6C">
              <w:rPr>
                <w:rFonts w:asciiTheme="minorHAnsi" w:hAnsiTheme="minorHAnsi" w:cstheme="minorHAnsi"/>
                <w:b/>
              </w:rPr>
              <w:t>contexte</w:t>
            </w:r>
            <w:r w:rsidRPr="009C4B6C">
              <w:rPr>
                <w:rFonts w:asciiTheme="minorHAnsi" w:hAnsiTheme="minorHAnsi" w:cstheme="minorHAnsi"/>
                <w:b/>
                <w:spacing w:val="-6"/>
              </w:rPr>
              <w:t xml:space="preserve"> </w:t>
            </w:r>
            <w:r w:rsidRPr="009C4B6C">
              <w:rPr>
                <w:rFonts w:asciiTheme="minorHAnsi" w:hAnsiTheme="minorHAnsi" w:cstheme="minorHAnsi"/>
                <w:b/>
              </w:rPr>
              <w:t>et</w:t>
            </w:r>
            <w:r w:rsidRPr="009C4B6C">
              <w:rPr>
                <w:rFonts w:asciiTheme="minorHAnsi" w:hAnsiTheme="minorHAnsi" w:cstheme="minorHAnsi"/>
                <w:b/>
                <w:spacing w:val="-5"/>
              </w:rPr>
              <w:t xml:space="preserve"> </w:t>
            </w:r>
            <w:r w:rsidRPr="009C4B6C">
              <w:rPr>
                <w:rFonts w:asciiTheme="minorHAnsi" w:hAnsiTheme="minorHAnsi" w:cstheme="minorHAnsi"/>
                <w:b/>
                <w:spacing w:val="-2"/>
              </w:rPr>
              <w:t>critères</w:t>
            </w:r>
          </w:p>
        </w:tc>
        <w:tc>
          <w:tcPr>
            <w:tcW w:w="1980" w:type="dxa"/>
          </w:tcPr>
          <w:p w14:paraId="5E60A656" w14:textId="2FCD9D64" w:rsidR="008F1391" w:rsidRPr="008F1391" w:rsidRDefault="008F1391" w:rsidP="005C3F7D">
            <w:pPr>
              <w:pStyle w:val="TableParagraph"/>
              <w:spacing w:before="34" w:line="235" w:lineRule="auto"/>
              <w:ind w:right="313"/>
              <w:rPr>
                <w:rFonts w:asciiTheme="minorHAnsi" w:hAnsiTheme="minorHAnsi" w:cstheme="minorHAnsi"/>
              </w:rPr>
            </w:pPr>
            <w:r w:rsidRPr="009C4B6C">
              <w:rPr>
                <w:rFonts w:asciiTheme="minorHAnsi" w:hAnsiTheme="minorHAnsi" w:cstheme="minorHAnsi"/>
              </w:rPr>
              <w:t>Comité</w:t>
            </w:r>
            <w:r w:rsidRPr="009C4B6C">
              <w:rPr>
                <w:rFonts w:asciiTheme="minorHAnsi" w:hAnsiTheme="minorHAnsi" w:cstheme="minorHAnsi"/>
                <w:spacing w:val="-12"/>
              </w:rPr>
              <w:t xml:space="preserve"> </w:t>
            </w:r>
            <w:r w:rsidRPr="009C4B6C">
              <w:rPr>
                <w:rFonts w:asciiTheme="minorHAnsi" w:hAnsiTheme="minorHAnsi" w:cstheme="minorHAnsi"/>
              </w:rPr>
              <w:t xml:space="preserve">des </w:t>
            </w:r>
            <w:r w:rsidRPr="009C4B6C">
              <w:rPr>
                <w:rFonts w:asciiTheme="minorHAnsi" w:hAnsiTheme="minorHAnsi" w:cstheme="minorHAnsi"/>
                <w:spacing w:val="-2"/>
              </w:rPr>
              <w:t>risques</w:t>
            </w:r>
          </w:p>
        </w:tc>
        <w:tc>
          <w:tcPr>
            <w:tcW w:w="2610" w:type="dxa"/>
          </w:tcPr>
          <w:p w14:paraId="3CDA09CF" w14:textId="7E5AA00F" w:rsidR="008F1391" w:rsidRPr="008F1391" w:rsidRDefault="008F1391" w:rsidP="005C3F7D">
            <w:pPr>
              <w:pStyle w:val="TableParagraph"/>
              <w:spacing w:before="32"/>
              <w:ind w:right="150"/>
              <w:rPr>
                <w:rFonts w:asciiTheme="minorHAnsi" w:hAnsiTheme="minorHAnsi" w:cstheme="minorHAnsi"/>
              </w:rPr>
            </w:pPr>
            <w:hyperlink r:id="rId113">
              <w:r w:rsidRPr="005C3F7D">
                <w:rPr>
                  <w:color w:val="0070C0"/>
                  <w:u w:val="single"/>
                </w:rPr>
                <w:t>Mandat du comité des risques</w:t>
              </w:r>
            </w:hyperlink>
            <w:r w:rsidRPr="005C3F7D">
              <w:rPr>
                <w:color w:val="0070C0"/>
              </w:rPr>
              <w:t xml:space="preserve"> </w:t>
            </w:r>
          </w:p>
        </w:tc>
        <w:tc>
          <w:tcPr>
            <w:tcW w:w="6300" w:type="dxa"/>
          </w:tcPr>
          <w:p w14:paraId="13B71881" w14:textId="12A5FDD8" w:rsidR="008F1391" w:rsidRPr="008F1391" w:rsidRDefault="008F1391" w:rsidP="005C3F7D">
            <w:pPr>
              <w:pStyle w:val="TableParagraph"/>
              <w:spacing w:before="30"/>
              <w:ind w:right="188"/>
              <w:rPr>
                <w:rFonts w:asciiTheme="minorHAnsi" w:hAnsiTheme="minorHAnsi" w:cstheme="minorHAnsi"/>
              </w:rPr>
            </w:pPr>
            <w:r w:rsidRPr="009C4B6C">
              <w:rPr>
                <w:rFonts w:asciiTheme="minorHAnsi" w:hAnsiTheme="minorHAnsi" w:cstheme="minorHAnsi"/>
              </w:rPr>
              <w:t>Intégré</w:t>
            </w:r>
            <w:r w:rsidRPr="009C4B6C">
              <w:rPr>
                <w:rFonts w:asciiTheme="minorHAnsi" w:hAnsiTheme="minorHAnsi" w:cstheme="minorHAnsi"/>
                <w:spacing w:val="-7"/>
              </w:rPr>
              <w:t xml:space="preserve"> </w:t>
            </w:r>
            <w:r w:rsidRPr="009C4B6C">
              <w:rPr>
                <w:rFonts w:asciiTheme="minorHAnsi" w:hAnsiTheme="minorHAnsi" w:cstheme="minorHAnsi"/>
              </w:rPr>
              <w:t>au</w:t>
            </w:r>
            <w:r w:rsidRPr="009C4B6C">
              <w:rPr>
                <w:rFonts w:asciiTheme="minorHAnsi" w:hAnsiTheme="minorHAnsi" w:cstheme="minorHAnsi"/>
                <w:spacing w:val="-5"/>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stratégique</w:t>
            </w:r>
            <w:r w:rsidRPr="009C4B6C">
              <w:rPr>
                <w:rFonts w:asciiTheme="minorHAnsi" w:hAnsiTheme="minorHAnsi" w:cstheme="minorHAnsi"/>
                <w:spacing w:val="-6"/>
              </w:rPr>
              <w:t xml:space="preserve"> </w:t>
            </w:r>
            <w:r w:rsidRPr="009C4B6C">
              <w:rPr>
                <w:rFonts w:asciiTheme="minorHAnsi" w:hAnsiTheme="minorHAnsi" w:cstheme="minorHAnsi"/>
              </w:rPr>
              <w:t>(PS)</w:t>
            </w:r>
            <w:r w:rsidRPr="009C4B6C">
              <w:rPr>
                <w:rFonts w:asciiTheme="minorHAnsi" w:hAnsiTheme="minorHAnsi" w:cstheme="minorHAnsi"/>
                <w:spacing w:val="-6"/>
              </w:rPr>
              <w:t xml:space="preserve"> </w:t>
            </w:r>
            <w:r w:rsidRPr="009C4B6C">
              <w:rPr>
                <w:rFonts w:asciiTheme="minorHAnsi" w:hAnsiTheme="minorHAnsi" w:cstheme="minorHAnsi"/>
              </w:rPr>
              <w:t>du</w:t>
            </w:r>
            <w:r w:rsidRPr="009C4B6C">
              <w:rPr>
                <w:rFonts w:asciiTheme="minorHAnsi" w:hAnsiTheme="minorHAnsi" w:cstheme="minorHAnsi"/>
                <w:spacing w:val="-5"/>
              </w:rPr>
              <w:t xml:space="preserve"> </w:t>
            </w:r>
            <w:r w:rsidRPr="009C4B6C">
              <w:rPr>
                <w:rFonts w:asciiTheme="minorHAnsi" w:hAnsiTheme="minorHAnsi" w:cstheme="minorHAnsi"/>
              </w:rPr>
              <w:t>PNUD</w:t>
            </w:r>
            <w:r w:rsidRPr="009C4B6C">
              <w:rPr>
                <w:rFonts w:asciiTheme="minorHAnsi" w:hAnsiTheme="minorHAnsi" w:cstheme="minorHAnsi"/>
                <w:spacing w:val="-5"/>
              </w:rPr>
              <w:t xml:space="preserve"> </w:t>
            </w:r>
            <w:r w:rsidRPr="009C4B6C">
              <w:rPr>
                <w:rFonts w:asciiTheme="minorHAnsi" w:hAnsiTheme="minorHAnsi" w:cstheme="minorHAnsi"/>
              </w:rPr>
              <w:t>;</w:t>
            </w:r>
            <w:r w:rsidRPr="009C4B6C">
              <w:rPr>
                <w:rFonts w:asciiTheme="minorHAnsi" w:hAnsiTheme="minorHAnsi" w:cstheme="minorHAnsi"/>
                <w:spacing w:val="-7"/>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d’activités</w:t>
            </w:r>
            <w:r w:rsidRPr="009C4B6C">
              <w:rPr>
                <w:rFonts w:asciiTheme="minorHAnsi" w:hAnsiTheme="minorHAnsi" w:cstheme="minorHAnsi"/>
                <w:spacing w:val="-4"/>
              </w:rPr>
              <w:t xml:space="preserve"> </w:t>
            </w:r>
            <w:r w:rsidRPr="009C4B6C">
              <w:rPr>
                <w:rFonts w:asciiTheme="minorHAnsi" w:hAnsiTheme="minorHAnsi" w:cstheme="minorHAnsi"/>
              </w:rPr>
              <w:t>annuel</w:t>
            </w:r>
            <w:r w:rsidRPr="009C4B6C">
              <w:rPr>
                <w:rFonts w:asciiTheme="minorHAnsi" w:hAnsiTheme="minorHAnsi" w:cstheme="minorHAnsi"/>
                <w:spacing w:val="-6"/>
              </w:rPr>
              <w:t xml:space="preserve"> </w:t>
            </w:r>
            <w:r w:rsidRPr="009C4B6C">
              <w:rPr>
                <w:rFonts w:asciiTheme="minorHAnsi" w:hAnsiTheme="minorHAnsi" w:cstheme="minorHAnsi"/>
                <w:spacing w:val="-2"/>
              </w:rPr>
              <w:t>(PAA)</w:t>
            </w:r>
            <w:r>
              <w:rPr>
                <w:rFonts w:asciiTheme="minorHAnsi" w:hAnsiTheme="minorHAnsi" w:cstheme="minorHAnsi"/>
                <w:spacing w:val="-2"/>
              </w:rPr>
              <w:t>.</w:t>
            </w:r>
          </w:p>
        </w:tc>
      </w:tr>
      <w:tr w:rsidR="00E47A7B" w:rsidRPr="0039517E" w14:paraId="7C5D1DA0" w14:textId="77777777" w:rsidTr="005C3F7D">
        <w:trPr>
          <w:trHeight w:val="2865"/>
        </w:trPr>
        <w:tc>
          <w:tcPr>
            <w:tcW w:w="3060" w:type="dxa"/>
          </w:tcPr>
          <w:p w14:paraId="28D582BF" w14:textId="676FD48E"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2205A750" w14:textId="77777777" w:rsidR="00E47A7B" w:rsidRPr="006B4AEE" w:rsidRDefault="00E47A7B">
            <w:pPr>
              <w:pStyle w:val="TableParagraph"/>
              <w:rPr>
                <w:rFonts w:asciiTheme="minorHAnsi" w:hAnsiTheme="minorHAnsi" w:cstheme="minorHAnsi"/>
              </w:rPr>
            </w:pPr>
          </w:p>
          <w:p w14:paraId="4DF07E4E" w14:textId="77777777" w:rsidR="00E47A7B" w:rsidRPr="006B4AEE" w:rsidRDefault="00E47A7B">
            <w:pPr>
              <w:pStyle w:val="TableParagraph"/>
              <w:spacing w:before="2"/>
              <w:rPr>
                <w:rFonts w:asciiTheme="minorHAnsi" w:hAnsiTheme="minorHAnsi" w:cstheme="minorHAnsi"/>
              </w:rPr>
            </w:pPr>
          </w:p>
          <w:p w14:paraId="1E2A52CD" w14:textId="69B8DC59" w:rsidR="00E47A7B" w:rsidRPr="006B4AEE" w:rsidRDefault="00E47A7B" w:rsidP="005C3F7D">
            <w:pPr>
              <w:pStyle w:val="TableParagraph"/>
              <w:spacing w:line="720" w:lineRule="auto"/>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risques Analyse des risques Évaluation du risque</w:t>
            </w:r>
          </w:p>
        </w:tc>
        <w:tc>
          <w:tcPr>
            <w:tcW w:w="1980" w:type="dxa"/>
          </w:tcPr>
          <w:p w14:paraId="33D1E0B6" w14:textId="77777777" w:rsidR="00E47A7B" w:rsidRPr="006B4AEE" w:rsidRDefault="00E47A7B" w:rsidP="005C3F7D">
            <w:pPr>
              <w:pStyle w:val="TableParagraph"/>
              <w:spacing w:before="34" w:line="235" w:lineRule="auto"/>
              <w:ind w:right="313"/>
              <w:rPr>
                <w:rFonts w:asciiTheme="minorHAnsi" w:hAnsiTheme="minorHAnsi" w:cstheme="minorHAnsi"/>
              </w:rPr>
            </w:pPr>
          </w:p>
          <w:p w14:paraId="2D4E8549" w14:textId="77777777" w:rsidR="00E47A7B" w:rsidRPr="006B4AEE" w:rsidRDefault="00E47A7B" w:rsidP="005C3F7D">
            <w:pPr>
              <w:pStyle w:val="TableParagraph"/>
              <w:spacing w:before="34" w:line="235" w:lineRule="auto"/>
              <w:ind w:right="313"/>
              <w:rPr>
                <w:rFonts w:asciiTheme="minorHAnsi" w:hAnsiTheme="minorHAnsi" w:cstheme="minorHAnsi"/>
              </w:rPr>
            </w:pPr>
          </w:p>
          <w:p w14:paraId="3C4E1B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CE69758"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2B7588BB" w14:textId="77777777" w:rsidR="00E47A7B" w:rsidRPr="006B4AEE" w:rsidRDefault="00E47A7B" w:rsidP="005C3F7D">
            <w:pPr>
              <w:pStyle w:val="TableParagraph"/>
              <w:spacing w:before="34" w:line="235" w:lineRule="auto"/>
              <w:ind w:right="87"/>
              <w:rPr>
                <w:rFonts w:asciiTheme="minorHAnsi" w:hAnsiTheme="minorHAnsi" w:cstheme="minorHAnsi"/>
              </w:rPr>
            </w:pPr>
          </w:p>
          <w:p w14:paraId="14247E1D"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3ACAB9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8B73B7E" w14:textId="5C60D342"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tc>
        <w:tc>
          <w:tcPr>
            <w:tcW w:w="2610" w:type="dxa"/>
          </w:tcPr>
          <w:p w14:paraId="77511D91" w14:textId="77777777" w:rsidR="00E47A7B" w:rsidRPr="006B4AEE" w:rsidDel="00132C1A" w:rsidRDefault="00E47A7B" w:rsidP="005C3F7D">
            <w:pPr>
              <w:pStyle w:val="TableParagraph"/>
              <w:spacing w:before="32"/>
              <w:rPr>
                <w:rFonts w:asciiTheme="minorHAnsi" w:hAnsiTheme="minorHAnsi" w:cstheme="minorHAnsi"/>
                <w:color w:val="1F497D" w:themeColor="text2"/>
                <w:u w:val="single"/>
              </w:rPr>
            </w:pPr>
          </w:p>
          <w:p w14:paraId="34913BBA" w14:textId="77777777" w:rsidR="00E47A7B" w:rsidRPr="005C3F7D" w:rsidRDefault="00E47A7B" w:rsidP="005C3F7D">
            <w:pPr>
              <w:pStyle w:val="TableParagraph"/>
              <w:spacing w:before="32"/>
              <w:ind w:right="150"/>
              <w:rPr>
                <w:color w:val="0070C0"/>
              </w:rPr>
            </w:pPr>
            <w:r w:rsidRPr="005C3F7D">
              <w:rPr>
                <w:color w:val="0070C0"/>
                <w:u w:val="single"/>
              </w:rPr>
              <w:t>Registre des risques de l'unité (Quantum+)</w:t>
            </w:r>
            <w:r w:rsidRPr="005C3F7D">
              <w:rPr>
                <w:color w:val="0070C0"/>
              </w:rPr>
              <w:t xml:space="preserve"> </w:t>
            </w:r>
          </w:p>
          <w:p w14:paraId="17C6545A" w14:textId="77777777" w:rsidR="00E47A7B" w:rsidRPr="005C3F7D" w:rsidRDefault="00E47A7B" w:rsidP="005C3F7D">
            <w:pPr>
              <w:pStyle w:val="TableParagraph"/>
              <w:spacing w:before="32"/>
              <w:rPr>
                <w:color w:val="0070C0"/>
                <w:u w:val="single"/>
              </w:rPr>
            </w:pPr>
          </w:p>
          <w:p w14:paraId="231E7C1C" w14:textId="0E368130" w:rsidR="00E47A7B" w:rsidRPr="005C3F7D" w:rsidRDefault="00E47A7B" w:rsidP="005C3F7D">
            <w:pPr>
              <w:pStyle w:val="TableParagraph"/>
              <w:spacing w:before="32"/>
              <w:ind w:right="150"/>
              <w:rPr>
                <w:color w:val="0070C0"/>
                <w:u w:val="single"/>
              </w:rPr>
            </w:pPr>
            <w:r w:rsidRPr="005C3F7D">
              <w:rPr>
                <w:color w:val="0070C0"/>
                <w:u w:val="single"/>
              </w:rPr>
              <w:t>Registre des risques de l'unité (Quantum+)</w:t>
            </w:r>
          </w:p>
          <w:p w14:paraId="0D26836F" w14:textId="77777777" w:rsidR="00E47A7B" w:rsidRPr="005C3F7D" w:rsidRDefault="00E47A7B" w:rsidP="005C3F7D">
            <w:pPr>
              <w:pStyle w:val="TableParagraph"/>
              <w:spacing w:before="32"/>
              <w:rPr>
                <w:color w:val="0070C0"/>
                <w:u w:val="single"/>
              </w:rPr>
            </w:pPr>
          </w:p>
          <w:p w14:paraId="08723362" w14:textId="60D39136" w:rsidR="00E47A7B" w:rsidRPr="006B4AEE" w:rsidRDefault="00E47A7B" w:rsidP="005C3F7D">
            <w:pPr>
              <w:pStyle w:val="TableParagraph"/>
              <w:spacing w:before="32"/>
              <w:ind w:right="150"/>
              <w:rPr>
                <w:rFonts w:asciiTheme="minorHAnsi" w:hAnsiTheme="minorHAnsi" w:cstheme="minorHAnsi"/>
                <w:color w:val="1F497D" w:themeColor="text2"/>
                <w:u w:val="single"/>
              </w:rPr>
            </w:pPr>
            <w:r w:rsidRPr="005C3F7D">
              <w:rPr>
                <w:color w:val="0070C0"/>
                <w:u w:val="single"/>
              </w:rPr>
              <w:t>Registre des risques de l'unité (Quantum+)</w:t>
            </w:r>
          </w:p>
        </w:tc>
        <w:tc>
          <w:tcPr>
            <w:tcW w:w="6300" w:type="dxa"/>
          </w:tcPr>
          <w:p w14:paraId="2029EB94" w14:textId="77777777" w:rsidR="00E47A7B" w:rsidRPr="006B4AEE" w:rsidRDefault="00E47A7B" w:rsidP="005C3F7D">
            <w:pPr>
              <w:pStyle w:val="TableParagraph"/>
              <w:spacing w:before="30"/>
              <w:rPr>
                <w:rFonts w:asciiTheme="minorHAnsi" w:hAnsiTheme="minorHAnsi" w:cstheme="minorHAnsi"/>
              </w:rPr>
            </w:pPr>
            <w:r w:rsidRPr="006B4AEE">
              <w:rPr>
                <w:rFonts w:asciiTheme="minorHAnsi" w:hAnsiTheme="minorHAnsi" w:cstheme="minorHAnsi"/>
              </w:rPr>
              <w:t>Identifier</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principaux</w:t>
            </w:r>
            <w:r w:rsidRPr="006B4AEE">
              <w:rPr>
                <w:rFonts w:asciiTheme="minorHAnsi" w:hAnsiTheme="minorHAnsi" w:cstheme="minorHAnsi"/>
                <w:spacing w:val="-4"/>
              </w:rPr>
              <w:t xml:space="preserve"> </w:t>
            </w:r>
            <w:r w:rsidRPr="006B4AEE">
              <w:rPr>
                <w:rFonts w:asciiTheme="minorHAnsi" w:hAnsiTheme="minorHAnsi" w:cstheme="minorHAnsi"/>
              </w:rPr>
              <w:t>risques</w:t>
            </w:r>
            <w:r w:rsidRPr="006B4AEE">
              <w:rPr>
                <w:rFonts w:asciiTheme="minorHAnsi" w:hAnsiTheme="minorHAnsi" w:cstheme="minorHAnsi"/>
                <w:spacing w:val="-4"/>
              </w:rPr>
              <w:t xml:space="preserve"> </w:t>
            </w:r>
            <w:r w:rsidRPr="006B4AEE">
              <w:rPr>
                <w:rFonts w:asciiTheme="minorHAnsi" w:hAnsiTheme="minorHAnsi" w:cstheme="minorHAnsi"/>
              </w:rPr>
              <w:t>(menaces</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occasions)</w:t>
            </w:r>
            <w:r w:rsidRPr="006B4AEE">
              <w:rPr>
                <w:rFonts w:asciiTheme="minorHAnsi" w:hAnsiTheme="minorHAnsi" w:cstheme="minorHAnsi"/>
                <w:spacing w:val="-4"/>
              </w:rPr>
              <w:t xml:space="preserve"> </w:t>
            </w:r>
            <w:r w:rsidRPr="006B4AEE">
              <w:rPr>
                <w:rFonts w:asciiTheme="minorHAnsi" w:hAnsiTheme="minorHAnsi" w:cstheme="minorHAnsi"/>
              </w:rPr>
              <w:t>au</w:t>
            </w:r>
            <w:r w:rsidRPr="006B4AEE">
              <w:rPr>
                <w:rFonts w:asciiTheme="minorHAnsi" w:hAnsiTheme="minorHAnsi" w:cstheme="minorHAnsi"/>
                <w:spacing w:val="-6"/>
              </w:rPr>
              <w:t xml:space="preserve"> </w:t>
            </w:r>
            <w:r w:rsidRPr="006B4AEE">
              <w:rPr>
                <w:rFonts w:asciiTheme="minorHAnsi" w:hAnsiTheme="minorHAnsi" w:cstheme="minorHAnsi"/>
              </w:rPr>
              <w:t>niveau</w:t>
            </w:r>
            <w:r w:rsidRPr="006B4AEE">
              <w:rPr>
                <w:rFonts w:asciiTheme="minorHAnsi" w:hAnsiTheme="minorHAnsi" w:cstheme="minorHAnsi"/>
                <w:spacing w:val="-4"/>
              </w:rPr>
              <w:t xml:space="preserve"> </w:t>
            </w:r>
            <w:r w:rsidRPr="006B4AEE">
              <w:rPr>
                <w:rFonts w:asciiTheme="minorHAnsi" w:hAnsiTheme="minorHAnsi" w:cstheme="minorHAnsi"/>
              </w:rPr>
              <w:t>de</w:t>
            </w:r>
            <w:r w:rsidRPr="006B4AEE">
              <w:rPr>
                <w:rFonts w:asciiTheme="minorHAnsi" w:hAnsiTheme="minorHAnsi" w:cstheme="minorHAnsi"/>
                <w:spacing w:val="-5"/>
              </w:rPr>
              <w:t xml:space="preserve"> </w:t>
            </w:r>
            <w:r w:rsidRPr="006B4AEE">
              <w:rPr>
                <w:rFonts w:asciiTheme="minorHAnsi" w:hAnsiTheme="minorHAnsi" w:cstheme="minorHAnsi"/>
              </w:rPr>
              <w:t>l’entreprise affectant le PNUD, au minimum deux fois par an.</w:t>
            </w:r>
          </w:p>
          <w:p w14:paraId="033F505B" w14:textId="77777777" w:rsidR="00E47A7B" w:rsidRPr="00730010" w:rsidRDefault="00E47A7B">
            <w:pPr>
              <w:pStyle w:val="TableParagraph"/>
              <w:spacing w:before="11"/>
              <w:rPr>
                <w:rFonts w:asciiTheme="minorHAnsi" w:hAnsiTheme="minorHAnsi" w:cstheme="minorHAnsi"/>
              </w:rPr>
            </w:pPr>
          </w:p>
          <w:p w14:paraId="2EFA6064" w14:textId="77777777"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Examiner</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analyser</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profil</w:t>
            </w:r>
            <w:r w:rsidRPr="006B4AEE">
              <w:rPr>
                <w:rFonts w:asciiTheme="minorHAnsi" w:hAnsiTheme="minorHAnsi" w:cstheme="minorHAnsi"/>
                <w:spacing w:val="-2"/>
              </w:rPr>
              <w:t xml:space="preserve"> </w:t>
            </w:r>
            <w:r w:rsidRPr="006B4AEE">
              <w:rPr>
                <w:rFonts w:asciiTheme="minorHAnsi" w:hAnsiTheme="minorHAnsi" w:cstheme="minorHAnsi"/>
              </w:rPr>
              <w:t>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présenter</w:t>
            </w:r>
            <w:r w:rsidRPr="006B4AEE">
              <w:rPr>
                <w:rFonts w:asciiTheme="minorHAnsi" w:hAnsiTheme="minorHAnsi" w:cstheme="minorHAnsi"/>
                <w:spacing w:val="-4"/>
              </w:rPr>
              <w:t xml:space="preserve"> </w:t>
            </w:r>
            <w:r w:rsidRPr="006B4AEE">
              <w:rPr>
                <w:rFonts w:asciiTheme="minorHAnsi" w:hAnsiTheme="minorHAnsi" w:cstheme="minorHAnsi"/>
              </w:rPr>
              <w:t>au Comité des risques.</w:t>
            </w:r>
          </w:p>
          <w:p w14:paraId="5650B20C" w14:textId="77777777" w:rsidR="00E47A7B" w:rsidRPr="00730010" w:rsidRDefault="00E47A7B">
            <w:pPr>
              <w:pStyle w:val="TableParagraph"/>
              <w:spacing w:before="11"/>
              <w:rPr>
                <w:rFonts w:asciiTheme="minorHAnsi" w:hAnsiTheme="minorHAnsi" w:cstheme="minorHAnsi"/>
              </w:rPr>
            </w:pPr>
          </w:p>
          <w:p w14:paraId="468F23CC" w14:textId="795E5E28"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Évaluer</w:t>
            </w:r>
            <w:r w:rsidRPr="006B4AEE">
              <w:rPr>
                <w:rFonts w:asciiTheme="minorHAnsi" w:hAnsiTheme="minorHAnsi" w:cstheme="minorHAnsi"/>
                <w:spacing w:val="-3"/>
              </w:rPr>
              <w:t xml:space="preserve"> </w:t>
            </w:r>
            <w:r w:rsidRPr="006B4AEE">
              <w:rPr>
                <w:rFonts w:asciiTheme="minorHAnsi" w:hAnsiTheme="minorHAnsi" w:cstheme="minorHAnsi"/>
              </w:rPr>
              <w:t>chaque</w:t>
            </w:r>
            <w:r w:rsidRPr="006B4AEE">
              <w:rPr>
                <w:rFonts w:asciiTheme="minorHAnsi" w:hAnsiTheme="minorHAnsi" w:cstheme="minorHAnsi"/>
                <w:spacing w:val="-4"/>
              </w:rPr>
              <w:t xml:space="preserve"> </w:t>
            </w:r>
            <w:r w:rsidRPr="006B4AEE">
              <w:rPr>
                <w:rFonts w:asciiTheme="minorHAnsi" w:hAnsiTheme="minorHAnsi" w:cstheme="minorHAnsi"/>
              </w:rPr>
              <w:t>risque</w:t>
            </w:r>
            <w:r w:rsidRPr="006B4AEE">
              <w:rPr>
                <w:rFonts w:asciiTheme="minorHAnsi" w:hAnsiTheme="minorHAnsi" w:cstheme="minorHAnsi"/>
                <w:spacing w:val="-4"/>
              </w:rPr>
              <w:t xml:space="preserve"> </w:t>
            </w:r>
            <w:r w:rsidRPr="006B4AEE">
              <w:rPr>
                <w:rFonts w:asciiTheme="minorHAnsi" w:hAnsiTheme="minorHAnsi" w:cstheme="minorHAnsi"/>
              </w:rPr>
              <w:t>dans</w:t>
            </w:r>
            <w:r w:rsidRPr="006B4AEE">
              <w:rPr>
                <w:rFonts w:asciiTheme="minorHAnsi" w:hAnsiTheme="minorHAnsi" w:cstheme="minorHAnsi"/>
                <w:spacing w:val="-2"/>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registre</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l’entreprise</w:t>
            </w:r>
            <w:r w:rsidRPr="006B4AEE">
              <w:rPr>
                <w:rFonts w:asciiTheme="minorHAnsi" w:hAnsiTheme="minorHAnsi" w:cstheme="minorHAnsi"/>
                <w:spacing w:val="-4"/>
              </w:rPr>
              <w:t xml:space="preserve"> </w:t>
            </w:r>
            <w:r w:rsidRPr="006B4AEE">
              <w:rPr>
                <w:rFonts w:asciiTheme="minorHAnsi" w:hAnsiTheme="minorHAnsi" w:cstheme="minorHAnsi"/>
              </w:rPr>
              <w:t>afin</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définir</w:t>
            </w:r>
            <w:r w:rsidRPr="006B4AEE">
              <w:rPr>
                <w:rFonts w:asciiTheme="minorHAnsi" w:hAnsiTheme="minorHAnsi" w:cstheme="minorHAnsi"/>
                <w:spacing w:val="-3"/>
              </w:rPr>
              <w:t xml:space="preserve"> </w:t>
            </w:r>
            <w:r w:rsidRPr="006B4AEE">
              <w:rPr>
                <w:rFonts w:asciiTheme="minorHAnsi" w:hAnsiTheme="minorHAnsi" w:cstheme="minorHAnsi"/>
              </w:rPr>
              <w:t xml:space="preserve">les risques nécessitant un traitement prioritaire en fonction de l’acceptation des risques par le PNUD afin d’atteindre ses objectifs dans le Plan Stratégique et d’éviter les </w:t>
            </w:r>
            <w:r w:rsidRPr="006B4AEE">
              <w:rPr>
                <w:rFonts w:asciiTheme="minorHAnsi" w:hAnsiTheme="minorHAnsi" w:cstheme="minorHAnsi"/>
                <w:spacing w:val="-2"/>
              </w:rPr>
              <w:t>dommages.</w:t>
            </w:r>
          </w:p>
        </w:tc>
      </w:tr>
      <w:tr w:rsidR="00E47A7B" w:rsidRPr="0039517E" w14:paraId="09FC422A" w14:textId="77777777" w:rsidTr="005C3F7D">
        <w:trPr>
          <w:trHeight w:val="1036"/>
        </w:trPr>
        <w:tc>
          <w:tcPr>
            <w:tcW w:w="3060" w:type="dxa"/>
          </w:tcPr>
          <w:p w14:paraId="7A880680" w14:textId="0BC7BD55"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4 - </w:t>
            </w:r>
            <w:r w:rsidRPr="006B4AEE">
              <w:rPr>
                <w:rFonts w:asciiTheme="minorHAnsi" w:hAnsiTheme="minorHAnsi" w:cstheme="minorHAnsi"/>
                <w:b/>
              </w:rPr>
              <w:t>Traitement</w:t>
            </w:r>
            <w:r w:rsidRPr="006B4AEE">
              <w:rPr>
                <w:rFonts w:asciiTheme="minorHAnsi" w:hAnsiTheme="minorHAnsi" w:cstheme="minorHAnsi"/>
                <w:b/>
                <w:spacing w:val="-6"/>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tc>
        <w:tc>
          <w:tcPr>
            <w:tcW w:w="1980" w:type="dxa"/>
          </w:tcPr>
          <w:p w14:paraId="4F6E63D2"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610" w:type="dxa"/>
          </w:tcPr>
          <w:p w14:paraId="58F84AED" w14:textId="42D4008F" w:rsidR="00E47A7B" w:rsidRPr="006B4AEE" w:rsidRDefault="00E47A7B" w:rsidP="005C3F7D">
            <w:pPr>
              <w:pStyle w:val="TableParagraph"/>
              <w:spacing w:before="32"/>
              <w:ind w:right="150"/>
              <w:rPr>
                <w:color w:val="1F497D" w:themeColor="text2"/>
                <w:u w:val="single"/>
              </w:rPr>
            </w:pPr>
            <w:hyperlink r:id="rId114">
              <w:r w:rsidRPr="005C3F7D">
                <w:rPr>
                  <w:color w:val="0070C0"/>
                  <w:u w:val="single"/>
                </w:rPr>
                <w:t>Registre des risques</w:t>
              </w:r>
            </w:hyperlink>
            <w:r w:rsidRPr="005C3F7D">
              <w:rPr>
                <w:color w:val="0070C0"/>
                <w:u w:val="single"/>
              </w:rPr>
              <w:t xml:space="preserve"> </w:t>
            </w:r>
            <w:hyperlink r:id="rId115">
              <w:r w:rsidRPr="005C3F7D">
                <w:rPr>
                  <w:color w:val="0070C0"/>
                  <w:u w:val="single"/>
                </w:rPr>
                <w:t>institutionnels (Quantum +)</w:t>
              </w:r>
            </w:hyperlink>
            <w:r w:rsidRPr="005C3F7D">
              <w:rPr>
                <w:color w:val="1F497D" w:themeColor="text2"/>
              </w:rPr>
              <w:t xml:space="preserve"> </w:t>
            </w:r>
            <w:r w:rsidRPr="005C3F7D">
              <w:t>(en anglais)</w:t>
            </w:r>
          </w:p>
        </w:tc>
        <w:tc>
          <w:tcPr>
            <w:tcW w:w="6300" w:type="dxa"/>
          </w:tcPr>
          <w:p w14:paraId="485F458E" w14:textId="77777777" w:rsidR="00E47A7B" w:rsidRPr="006B4AEE" w:rsidRDefault="00E47A7B" w:rsidP="005C3F7D">
            <w:pPr>
              <w:pStyle w:val="TableParagraph"/>
              <w:spacing w:before="32"/>
              <w:ind w:right="142"/>
              <w:rPr>
                <w:rFonts w:asciiTheme="minorHAnsi" w:hAnsiTheme="minorHAnsi" w:cstheme="minorHAnsi"/>
              </w:rPr>
            </w:pPr>
            <w:r w:rsidRPr="006B4AEE">
              <w:rPr>
                <w:rFonts w:asciiTheme="minorHAnsi" w:hAnsiTheme="minorHAnsi" w:cstheme="minorHAnsi"/>
              </w:rPr>
              <w:t>Transmettre</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à</w:t>
            </w:r>
            <w:r w:rsidRPr="006B4AEE">
              <w:rPr>
                <w:rFonts w:asciiTheme="minorHAnsi" w:hAnsiTheme="minorHAnsi" w:cstheme="minorHAnsi"/>
                <w:spacing w:val="-3"/>
              </w:rPr>
              <w:t xml:space="preserve"> </w:t>
            </w:r>
            <w:r w:rsidRPr="006B4AEE">
              <w:rPr>
                <w:rFonts w:asciiTheme="minorHAnsi" w:hAnsiTheme="minorHAnsi" w:cstheme="minorHAnsi"/>
              </w:rPr>
              <w:t>partir</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unités</w:t>
            </w:r>
            <w:r w:rsidRPr="006B4AEE">
              <w:rPr>
                <w:rFonts w:asciiTheme="minorHAnsi" w:hAnsiTheme="minorHAnsi" w:cstheme="minorHAnsi"/>
                <w:spacing w:val="-2"/>
              </w:rPr>
              <w:t xml:space="preserve"> </w:t>
            </w:r>
            <w:r w:rsidRPr="006B4AEE">
              <w:rPr>
                <w:rFonts w:asciiTheme="minorHAnsi" w:hAnsiTheme="minorHAnsi" w:cstheme="minorHAnsi"/>
              </w:rPr>
              <w:t>du</w:t>
            </w:r>
            <w:r w:rsidRPr="006B4AEE">
              <w:rPr>
                <w:rFonts w:asciiTheme="minorHAnsi" w:hAnsiTheme="minorHAnsi" w:cstheme="minorHAnsi"/>
                <w:spacing w:val="-2"/>
              </w:rPr>
              <w:t xml:space="preserve"> </w:t>
            </w:r>
            <w:r w:rsidRPr="006B4AEE">
              <w:rPr>
                <w:rFonts w:asciiTheme="minorHAnsi" w:hAnsiTheme="minorHAnsi" w:cstheme="minorHAnsi"/>
              </w:rPr>
              <w:t>Siège</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3"/>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tous</w:t>
            </w:r>
            <w:r w:rsidRPr="006B4AEE">
              <w:rPr>
                <w:rFonts w:asciiTheme="minorHAnsi" w:hAnsiTheme="minorHAnsi" w:cstheme="minorHAnsi"/>
                <w:spacing w:val="-2"/>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Bureaux</w:t>
            </w:r>
            <w:r w:rsidRPr="006B4AEE">
              <w:rPr>
                <w:rFonts w:asciiTheme="minorHAnsi" w:hAnsiTheme="minorHAnsi" w:cstheme="minorHAnsi"/>
                <w:spacing w:val="-3"/>
              </w:rPr>
              <w:t xml:space="preserve"> </w:t>
            </w:r>
            <w:r w:rsidRPr="006B4AEE">
              <w:rPr>
                <w:rFonts w:asciiTheme="minorHAnsi" w:hAnsiTheme="minorHAnsi" w:cstheme="minorHAnsi"/>
              </w:rPr>
              <w:t>afin</w:t>
            </w:r>
            <w:r w:rsidRPr="006B4AEE">
              <w:rPr>
                <w:rFonts w:asciiTheme="minorHAnsi" w:hAnsiTheme="minorHAnsi" w:cstheme="minorHAnsi"/>
                <w:spacing w:val="-3"/>
              </w:rPr>
              <w:t xml:space="preserve"> </w:t>
            </w:r>
            <w:r w:rsidRPr="006B4AEE">
              <w:rPr>
                <w:rFonts w:asciiTheme="minorHAnsi" w:hAnsiTheme="minorHAnsi" w:cstheme="minorHAnsi"/>
              </w:rPr>
              <w:t>que les Comités des risques en tiennent compte et prennent des décisions concernant les risques institutionnels transmis (définir un ordre de priorité et les actions particulières à prendre).</w:t>
            </w:r>
          </w:p>
        </w:tc>
      </w:tr>
      <w:tr w:rsidR="00E47A7B" w:rsidRPr="0039517E" w14:paraId="14160546" w14:textId="77777777" w:rsidTr="005C3F7D">
        <w:trPr>
          <w:trHeight w:val="548"/>
        </w:trPr>
        <w:tc>
          <w:tcPr>
            <w:tcW w:w="3060" w:type="dxa"/>
          </w:tcPr>
          <w:p w14:paraId="14287A80" w14:textId="3CCBD79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Risque</w:t>
            </w:r>
            <w:r w:rsidRPr="006B4AEE">
              <w:rPr>
                <w:rFonts w:asciiTheme="minorHAnsi" w:hAnsiTheme="minorHAnsi" w:cstheme="minorHAnsi"/>
                <w:b/>
                <w:spacing w:val="-5"/>
              </w:rPr>
              <w:t xml:space="preserve"> </w:t>
            </w:r>
            <w:r w:rsidRPr="006B4AEE">
              <w:rPr>
                <w:rFonts w:asciiTheme="minorHAnsi" w:hAnsiTheme="minorHAnsi" w:cstheme="minorHAnsi"/>
                <w:b/>
              </w:rPr>
              <w:t>suivi</w:t>
            </w:r>
            <w:r w:rsidRPr="006B4AEE">
              <w:rPr>
                <w:rFonts w:asciiTheme="minorHAnsi" w:hAnsiTheme="minorHAnsi" w:cstheme="minorHAnsi"/>
                <w:b/>
                <w:spacing w:val="-5"/>
              </w:rPr>
              <w:t xml:space="preserve"> </w:t>
            </w:r>
            <w:r w:rsidRPr="006B4AEE">
              <w:rPr>
                <w:rFonts w:asciiTheme="minorHAnsi" w:hAnsiTheme="minorHAnsi" w:cstheme="minorHAnsi"/>
                <w:b/>
              </w:rPr>
              <w:t>et</w:t>
            </w:r>
            <w:r w:rsidRPr="006B4AEE">
              <w:rPr>
                <w:rFonts w:asciiTheme="minorHAnsi" w:hAnsiTheme="minorHAnsi" w:cstheme="minorHAnsi"/>
                <w:b/>
                <w:spacing w:val="-5"/>
              </w:rPr>
              <w:t xml:space="preserve"> </w:t>
            </w:r>
            <w:r w:rsidRPr="006B4AEE">
              <w:rPr>
                <w:rFonts w:asciiTheme="minorHAnsi" w:hAnsiTheme="minorHAnsi" w:cstheme="minorHAnsi"/>
                <w:b/>
                <w:spacing w:val="-2"/>
              </w:rPr>
              <w:t>examen</w:t>
            </w:r>
          </w:p>
        </w:tc>
        <w:tc>
          <w:tcPr>
            <w:tcW w:w="1980" w:type="dxa"/>
          </w:tcPr>
          <w:p w14:paraId="6FF02A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 du risque</w:t>
            </w:r>
          </w:p>
        </w:tc>
        <w:tc>
          <w:tcPr>
            <w:tcW w:w="2610" w:type="dxa"/>
          </w:tcPr>
          <w:p w14:paraId="6B94002C" w14:textId="08639028" w:rsidR="00E47A7B" w:rsidRPr="006B4AEE" w:rsidRDefault="00E47A7B" w:rsidP="005C3F7D">
            <w:pPr>
              <w:pStyle w:val="TableParagraph"/>
              <w:spacing w:before="32"/>
              <w:ind w:right="240"/>
              <w:rPr>
                <w:color w:val="1F497D" w:themeColor="text2"/>
                <w:u w:val="single"/>
              </w:rPr>
            </w:pPr>
            <w:hyperlink r:id="rId116">
              <w:r w:rsidRPr="005C3F7D">
                <w:rPr>
                  <w:color w:val="0070C0"/>
                  <w:u w:val="single"/>
                </w:rPr>
                <w:t>Registre des risques</w:t>
              </w:r>
            </w:hyperlink>
            <w:r w:rsidRPr="005C3F7D">
              <w:rPr>
                <w:color w:val="0070C0"/>
                <w:u w:val="single"/>
              </w:rPr>
              <w:t xml:space="preserve"> </w:t>
            </w:r>
            <w:hyperlink r:id="rId117">
              <w:r w:rsidRPr="005C3F7D">
                <w:rPr>
                  <w:color w:val="0070C0"/>
                  <w:u w:val="single"/>
                </w:rPr>
                <w:t>institutionnels (Quantum +)</w:t>
              </w:r>
            </w:hyperlink>
            <w:r w:rsidRPr="005C3F7D">
              <w:rPr>
                <w:color w:val="1F497D" w:themeColor="text2"/>
              </w:rPr>
              <w:t xml:space="preserve"> </w:t>
            </w:r>
            <w:r w:rsidRPr="005C3F7D">
              <w:t>(en anglais)</w:t>
            </w:r>
          </w:p>
        </w:tc>
        <w:tc>
          <w:tcPr>
            <w:tcW w:w="6300" w:type="dxa"/>
          </w:tcPr>
          <w:p w14:paraId="27D79258" w14:textId="77777777"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Consigner</w:t>
            </w:r>
            <w:r w:rsidRPr="006B4AEE">
              <w:rPr>
                <w:rFonts w:asciiTheme="minorHAnsi" w:hAnsiTheme="minorHAnsi" w:cstheme="minorHAnsi"/>
                <w:spacing w:val="-3"/>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décisions</w:t>
            </w:r>
            <w:r w:rsidRPr="006B4AEE">
              <w:rPr>
                <w:rFonts w:asciiTheme="minorHAnsi" w:hAnsiTheme="minorHAnsi" w:cstheme="minorHAnsi"/>
                <w:spacing w:val="-2"/>
              </w:rPr>
              <w:t xml:space="preserve"> </w:t>
            </w:r>
            <w:r w:rsidRPr="006B4AEE">
              <w:rPr>
                <w:rFonts w:asciiTheme="minorHAnsi" w:hAnsiTheme="minorHAnsi" w:cstheme="minorHAnsi"/>
              </w:rPr>
              <w:t>prises</w:t>
            </w:r>
            <w:r w:rsidRPr="006B4AEE">
              <w:rPr>
                <w:rFonts w:asciiTheme="minorHAnsi" w:hAnsiTheme="minorHAnsi" w:cstheme="minorHAnsi"/>
                <w:spacing w:val="-4"/>
              </w:rPr>
              <w:t xml:space="preserve"> </w:t>
            </w:r>
            <w:r w:rsidRPr="006B4AEE">
              <w:rPr>
                <w:rFonts w:asciiTheme="minorHAnsi" w:hAnsiTheme="minorHAnsi" w:cstheme="minorHAnsi"/>
              </w:rPr>
              <w:t>par</w:t>
            </w:r>
            <w:r w:rsidRPr="006B4AEE">
              <w:rPr>
                <w:rFonts w:asciiTheme="minorHAnsi" w:hAnsiTheme="minorHAnsi" w:cstheme="minorHAnsi"/>
                <w:spacing w:val="-3"/>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comité</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dans</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journal</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 institutionnels, en faire le suivi et le mettre à jour régulièrement.</w:t>
            </w:r>
          </w:p>
        </w:tc>
      </w:tr>
      <w:tr w:rsidR="00E47A7B" w:rsidRPr="0039517E" w14:paraId="0AE4A081" w14:textId="77777777" w:rsidTr="005C3F7D">
        <w:trPr>
          <w:trHeight w:val="793"/>
        </w:trPr>
        <w:tc>
          <w:tcPr>
            <w:tcW w:w="3060" w:type="dxa"/>
          </w:tcPr>
          <w:p w14:paraId="28DEAE9D" w14:textId="644FAC9B"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lastRenderedPageBreak/>
              <w:t xml:space="preserve"> 6 - </w:t>
            </w:r>
            <w:r w:rsidRPr="006B4AEE">
              <w:rPr>
                <w:rFonts w:asciiTheme="minorHAnsi" w:hAnsiTheme="minorHAnsi" w:cstheme="minorHAnsi"/>
                <w:b/>
              </w:rPr>
              <w:t>Enregistrement et établissement</w:t>
            </w:r>
            <w:r w:rsidRPr="006B4AEE">
              <w:rPr>
                <w:rFonts w:asciiTheme="minorHAnsi" w:hAnsiTheme="minorHAnsi" w:cstheme="minorHAnsi"/>
                <w:b/>
                <w:spacing w:val="-12"/>
              </w:rPr>
              <w:t xml:space="preserve"> </w:t>
            </w:r>
            <w:r w:rsidRPr="006B4AEE">
              <w:rPr>
                <w:rFonts w:asciiTheme="minorHAnsi" w:hAnsiTheme="minorHAnsi" w:cstheme="minorHAnsi"/>
                <w:b/>
              </w:rPr>
              <w:t>de</w:t>
            </w:r>
            <w:r w:rsidRPr="006B4AEE">
              <w:rPr>
                <w:rFonts w:asciiTheme="minorHAnsi" w:hAnsiTheme="minorHAnsi" w:cstheme="minorHAnsi"/>
                <w:b/>
                <w:spacing w:val="-11"/>
              </w:rPr>
              <w:t xml:space="preserve"> </w:t>
            </w:r>
            <w:r w:rsidRPr="006B4AEE">
              <w:rPr>
                <w:rFonts w:asciiTheme="minorHAnsi" w:hAnsiTheme="minorHAnsi" w:cstheme="minorHAnsi"/>
                <w:b/>
              </w:rPr>
              <w:t>rapports sur les risques</w:t>
            </w:r>
          </w:p>
        </w:tc>
        <w:tc>
          <w:tcPr>
            <w:tcW w:w="1980" w:type="dxa"/>
          </w:tcPr>
          <w:p w14:paraId="01DD8F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610" w:type="dxa"/>
          </w:tcPr>
          <w:p w14:paraId="2BCF8E1C" w14:textId="3D024C72" w:rsidR="00E47A7B" w:rsidRPr="006B4AEE" w:rsidRDefault="00E47A7B" w:rsidP="005C3F7D">
            <w:pPr>
              <w:pStyle w:val="TableParagraph"/>
              <w:spacing w:before="32"/>
              <w:ind w:right="150"/>
              <w:rPr>
                <w:color w:val="1F497D" w:themeColor="text2"/>
                <w:u w:val="single"/>
              </w:rPr>
            </w:pPr>
            <w:hyperlink r:id="rId118">
              <w:r w:rsidRPr="005C3F7D">
                <w:rPr>
                  <w:color w:val="0070C0"/>
                  <w:u w:val="single"/>
                </w:rPr>
                <w:t>Registre des risques</w:t>
              </w:r>
            </w:hyperlink>
            <w:r w:rsidRPr="005C3F7D">
              <w:rPr>
                <w:color w:val="0070C0"/>
                <w:u w:val="single"/>
              </w:rPr>
              <w:t xml:space="preserve"> </w:t>
            </w:r>
            <w:hyperlink r:id="rId119">
              <w:r w:rsidRPr="005C3F7D">
                <w:rPr>
                  <w:color w:val="0070C0"/>
                  <w:u w:val="single"/>
                </w:rPr>
                <w:t>institutionnels (Quantum +)</w:t>
              </w:r>
            </w:hyperlink>
            <w:r w:rsidRPr="005C3F7D">
              <w:rPr>
                <w:color w:val="0070C0"/>
              </w:rPr>
              <w:t xml:space="preserve"> </w:t>
            </w:r>
            <w:r w:rsidRPr="005C3F7D">
              <w:t>(en anglais)</w:t>
            </w:r>
          </w:p>
        </w:tc>
        <w:tc>
          <w:tcPr>
            <w:tcW w:w="6300" w:type="dxa"/>
          </w:tcPr>
          <w:p w14:paraId="548B9BCB" w14:textId="77777777" w:rsidR="00E47A7B" w:rsidRPr="006B4AEE" w:rsidRDefault="00E47A7B" w:rsidP="005C3F7D">
            <w:pPr>
              <w:pStyle w:val="TableParagraph"/>
              <w:spacing w:before="30"/>
              <w:ind w:right="41"/>
              <w:rPr>
                <w:rFonts w:asciiTheme="minorHAnsi" w:hAnsiTheme="minorHAnsi" w:cstheme="minorHAnsi"/>
              </w:rPr>
            </w:pPr>
            <w:r w:rsidRPr="006B4AEE">
              <w:rPr>
                <w:rFonts w:asciiTheme="minorHAnsi" w:hAnsiTheme="minorHAnsi" w:cstheme="minorHAnsi"/>
              </w:rPr>
              <w:t>Consigner les risques dans le registre des risques de la GRI et signaler le profil 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w:t>
            </w:r>
            <w:r w:rsidRPr="006B4AEE">
              <w:rPr>
                <w:rFonts w:asciiTheme="minorHAnsi" w:hAnsiTheme="minorHAnsi" w:cstheme="minorHAnsi"/>
                <w:spacing w:val="-5"/>
              </w:rPr>
              <w:t xml:space="preserve"> </w:t>
            </w:r>
            <w:r w:rsidRPr="006B4AEE">
              <w:rPr>
                <w:rFonts w:asciiTheme="minorHAnsi" w:hAnsiTheme="minorHAnsi" w:cstheme="minorHAnsi"/>
              </w:rPr>
              <w:t>élaborer</w:t>
            </w:r>
            <w:r w:rsidRPr="006B4AEE">
              <w:rPr>
                <w:rFonts w:asciiTheme="minorHAnsi" w:hAnsiTheme="minorHAnsi" w:cstheme="minorHAnsi"/>
                <w:spacing w:val="-4"/>
              </w:rPr>
              <w:t xml:space="preserve"> </w:t>
            </w:r>
            <w:r w:rsidRPr="006B4AEE">
              <w:rPr>
                <w:rFonts w:asciiTheme="minorHAnsi" w:hAnsiTheme="minorHAnsi" w:cstheme="minorHAnsi"/>
              </w:rPr>
              <w:t>un</w:t>
            </w:r>
            <w:r w:rsidRPr="006B4AEE">
              <w:rPr>
                <w:rFonts w:asciiTheme="minorHAnsi" w:hAnsiTheme="minorHAnsi" w:cstheme="minorHAnsi"/>
                <w:spacing w:val="-3"/>
              </w:rPr>
              <w:t xml:space="preserve"> </w:t>
            </w:r>
            <w:r w:rsidRPr="006B4AEE">
              <w:rPr>
                <w:rFonts w:asciiTheme="minorHAnsi" w:hAnsiTheme="minorHAnsi" w:cstheme="minorHAnsi"/>
              </w:rPr>
              <w:t>rapport</w:t>
            </w:r>
            <w:r w:rsidRPr="006B4AEE">
              <w:rPr>
                <w:rFonts w:asciiTheme="minorHAnsi" w:hAnsiTheme="minorHAnsi" w:cstheme="minorHAnsi"/>
                <w:spacing w:val="-4"/>
              </w:rPr>
              <w:t xml:space="preserve"> </w:t>
            </w:r>
            <w:r w:rsidRPr="006B4AEE">
              <w:rPr>
                <w:rFonts w:asciiTheme="minorHAnsi" w:hAnsiTheme="minorHAnsi" w:cstheme="minorHAnsi"/>
              </w:rPr>
              <w:t>bisannuel</w:t>
            </w:r>
            <w:r w:rsidRPr="006B4AEE">
              <w:rPr>
                <w:rFonts w:asciiTheme="minorHAnsi" w:hAnsiTheme="minorHAnsi" w:cstheme="minorHAnsi"/>
                <w:spacing w:val="-3"/>
              </w:rPr>
              <w:t xml:space="preserve"> </w:t>
            </w:r>
            <w:r w:rsidRPr="006B4AEE">
              <w:rPr>
                <w:rFonts w:asciiTheme="minorHAnsi" w:hAnsiTheme="minorHAnsi" w:cstheme="minorHAnsi"/>
              </w:rPr>
              <w:t>à</w:t>
            </w:r>
            <w:r w:rsidRPr="006B4AEE">
              <w:rPr>
                <w:rFonts w:asciiTheme="minorHAnsi" w:hAnsiTheme="minorHAnsi" w:cstheme="minorHAnsi"/>
                <w:spacing w:val="-4"/>
              </w:rPr>
              <w:t xml:space="preserve"> </w:t>
            </w:r>
            <w:r w:rsidRPr="006B4AEE">
              <w:rPr>
                <w:rFonts w:asciiTheme="minorHAnsi" w:hAnsiTheme="minorHAnsi" w:cstheme="minorHAnsi"/>
              </w:rPr>
              <w:t>l’intention</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3"/>
              </w:rPr>
              <w:t xml:space="preserve"> </w:t>
            </w:r>
            <w:r w:rsidRPr="006B4AEE">
              <w:rPr>
                <w:rFonts w:asciiTheme="minorHAnsi" w:hAnsiTheme="minorHAnsi" w:cstheme="minorHAnsi"/>
              </w:rPr>
              <w:t>en fonction d’une analyse stratégique du paysage des risques du PNUD en général.</w:t>
            </w:r>
          </w:p>
        </w:tc>
      </w:tr>
    </w:tbl>
    <w:p w14:paraId="7FEE1B99" w14:textId="77777777" w:rsidR="005C00FE" w:rsidRPr="0039517E" w:rsidRDefault="005C00FE">
      <w:pPr>
        <w:pStyle w:val="BodyText"/>
        <w:rPr>
          <w:rFonts w:asciiTheme="minorHAnsi" w:hAnsiTheme="minorHAnsi" w:cstheme="minorHAnsi"/>
          <w:sz w:val="22"/>
          <w:szCs w:val="22"/>
        </w:rPr>
      </w:pPr>
    </w:p>
    <w:p w14:paraId="0EF72D59" w14:textId="77777777" w:rsidR="005C00FE" w:rsidRPr="0039517E" w:rsidDel="0014035C" w:rsidRDefault="00767FAB" w:rsidP="005C3F7D">
      <w:pPr>
        <w:spacing w:before="63" w:line="235" w:lineRule="auto"/>
        <w:rPr>
          <w:rFonts w:asciiTheme="minorHAnsi" w:hAnsiTheme="minorHAnsi" w:cstheme="minorHAnsi"/>
          <w:i/>
        </w:rPr>
      </w:pPr>
      <w:r w:rsidRPr="0039517E">
        <w:rPr>
          <w:rFonts w:asciiTheme="minorHAnsi" w:hAnsiTheme="minorHAnsi" w:cstheme="minorHAnsi"/>
          <w:b/>
          <w:i/>
        </w:rPr>
        <w:t xml:space="preserve">Avertissement </w:t>
      </w:r>
      <w:r w:rsidRPr="0039517E">
        <w:rPr>
          <w:rFonts w:asciiTheme="minorHAnsi" w:hAnsiTheme="minorHAnsi" w:cstheme="minorHAnsi"/>
          <w:i/>
        </w:rPr>
        <w:t>: Ce document a été traduit de l’anglais vers le français. En cas de divergence entre cette traduction et le document anglais original, le document anglais original prévaudra.</w:t>
      </w:r>
    </w:p>
    <w:p w14:paraId="299AF78E" w14:textId="77777777" w:rsidR="008E660F" w:rsidRPr="0039517E" w:rsidDel="0014035C" w:rsidRDefault="008E660F" w:rsidP="005C3F7D">
      <w:pPr>
        <w:spacing w:before="63" w:line="235" w:lineRule="auto"/>
        <w:rPr>
          <w:rFonts w:asciiTheme="minorHAnsi" w:hAnsiTheme="minorHAnsi" w:cstheme="minorHAnsi"/>
          <w:i/>
        </w:rPr>
      </w:pPr>
    </w:p>
    <w:p w14:paraId="60D25167" w14:textId="24F2F908" w:rsidR="008E660F" w:rsidRPr="0039517E" w:rsidRDefault="008E660F" w:rsidP="005C3F7D">
      <w:pPr>
        <w:spacing w:before="63" w:line="235" w:lineRule="auto"/>
        <w:rPr>
          <w:rFonts w:asciiTheme="minorHAnsi" w:hAnsiTheme="minorHAnsi" w:cstheme="minorHAnsi"/>
          <w:lang w:val="en-US"/>
        </w:rPr>
      </w:pPr>
      <w:r w:rsidRPr="0039517E" w:rsidDel="0014035C">
        <w:rPr>
          <w:rFonts w:asciiTheme="minorHAnsi" w:hAnsiTheme="minorHAnsi" w:cstheme="minorHAnsi"/>
          <w:b/>
          <w:i/>
          <w:lang w:val="en-US"/>
        </w:rPr>
        <w:t>Disclaimer</w:t>
      </w:r>
      <w:r w:rsidRPr="0039517E" w:rsidDel="0014035C">
        <w:rPr>
          <w:rFonts w:asciiTheme="minorHAnsi" w:hAnsiTheme="minorHAnsi" w:cstheme="minorHAnsi"/>
          <w:i/>
          <w:lang w:val="en-US"/>
        </w:rPr>
        <w:t xml:space="preserve">: </w:t>
      </w:r>
      <w:r w:rsidRPr="0039517E" w:rsidDel="0014035C">
        <w:rPr>
          <w:rFonts w:asciiTheme="minorHAnsi" w:hAnsiTheme="minorHAnsi" w:cstheme="minorHAnsi"/>
          <w:i/>
          <w:lang w:val="en-GB"/>
        </w:rPr>
        <w:t>This document was translated from English into </w:t>
      </w:r>
      <w:r w:rsidR="003A7E2B" w:rsidRPr="0039517E" w:rsidDel="0014035C">
        <w:rPr>
          <w:rFonts w:asciiTheme="minorHAnsi" w:hAnsiTheme="minorHAnsi" w:cstheme="minorHAnsi"/>
          <w:i/>
          <w:lang w:val="en-GB"/>
        </w:rPr>
        <w:t>French</w:t>
      </w:r>
      <w:r w:rsidRPr="0039517E" w:rsidDel="0014035C">
        <w:rPr>
          <w:rFonts w:asciiTheme="minorHAnsi" w:hAnsiTheme="minorHAnsi" w:cstheme="minorHAnsi"/>
          <w:i/>
          <w:lang w:val="en-GB"/>
        </w:rPr>
        <w:t>. In the event of any discrepancy between this translation and the original English document, the original English document shall prevail.</w:t>
      </w:r>
    </w:p>
    <w:sectPr w:rsidR="008E660F" w:rsidRPr="0039517E" w:rsidSect="005C3F7D">
      <w:type w:val="nextColumn"/>
      <w:pgSz w:w="16840" w:h="11910" w:orient="landscape"/>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50A5" w14:textId="77777777" w:rsidR="00835FF4" w:rsidRDefault="00835FF4">
      <w:r>
        <w:separator/>
      </w:r>
    </w:p>
  </w:endnote>
  <w:endnote w:type="continuationSeparator" w:id="0">
    <w:p w14:paraId="3A465021" w14:textId="77777777" w:rsidR="00835FF4" w:rsidRDefault="00835FF4">
      <w:r>
        <w:continuationSeparator/>
      </w:r>
    </w:p>
  </w:endnote>
  <w:endnote w:type="continuationNotice" w:id="1">
    <w:p w14:paraId="6D525979" w14:textId="77777777" w:rsidR="00835FF4" w:rsidRDefault="00835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6008" w14:textId="77777777" w:rsidR="000E7AAD" w:rsidRPr="000E7AAD" w:rsidRDefault="000E7AAD" w:rsidP="000E7AAD">
    <w:pPr>
      <w:rPr>
        <w:rFonts w:asciiTheme="minorHAnsi" w:hAnsiTheme="minorHAnsi" w:cstheme="minorHAnsi"/>
      </w:rPr>
    </w:pPr>
    <w:r w:rsidRPr="000E7AAD">
      <w:rPr>
        <w:rFonts w:asciiTheme="minorHAnsi" w:hAnsiTheme="minorHAnsi" w:cstheme="minorHAnsi"/>
      </w:rPr>
      <w:t xml:space="preserve">Page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PAGE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1</w:t>
    </w:r>
    <w:r w:rsidRPr="000E7AAD">
      <w:rPr>
        <w:rFonts w:asciiTheme="minorHAnsi" w:hAnsiTheme="minorHAnsi" w:cstheme="minorHAnsi"/>
        <w:b/>
        <w:bCs/>
      </w:rPr>
      <w:fldChar w:fldCharType="end"/>
    </w:r>
    <w:r w:rsidRPr="000E7AAD">
      <w:rPr>
        <w:rFonts w:asciiTheme="minorHAnsi" w:hAnsiTheme="minorHAnsi" w:cstheme="minorHAnsi"/>
      </w:rPr>
      <w:t xml:space="preserve"> de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NUMPAGES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9</w:t>
    </w:r>
    <w:r w:rsidRPr="000E7AAD">
      <w:rPr>
        <w:rFonts w:asciiTheme="minorHAnsi" w:hAnsiTheme="minorHAnsi" w:cstheme="minorHAnsi"/>
        <w:b/>
        <w:bCs/>
      </w:rPr>
      <w:fldChar w:fldCharType="end"/>
    </w:r>
    <w:r w:rsidRPr="000E7AAD">
      <w:rPr>
        <w:rFonts w:asciiTheme="minorHAnsi" w:hAnsiTheme="minorHAnsi" w:cstheme="minorHAnsi"/>
      </w:rPr>
      <w:ptab w:relativeTo="margin" w:alignment="center" w:leader="none"/>
    </w:r>
    <w:r w:rsidRPr="000E7AAD">
      <w:rPr>
        <w:rFonts w:asciiTheme="minorHAnsi" w:hAnsiTheme="minorHAnsi" w:cstheme="minorHAnsi"/>
      </w:rPr>
      <w:t>Date d’entrée en vigueur : 2</w:t>
    </w:r>
    <w:r w:rsidR="00E104E3">
      <w:rPr>
        <w:rFonts w:asciiTheme="minorHAnsi" w:hAnsiTheme="minorHAnsi" w:cstheme="minorHAnsi"/>
      </w:rPr>
      <w:t>9</w:t>
    </w:r>
    <w:r w:rsidRPr="000E7AAD">
      <w:rPr>
        <w:rFonts w:asciiTheme="minorHAnsi" w:hAnsiTheme="minorHAnsi" w:cstheme="minorHAnsi"/>
      </w:rPr>
      <w:t>/0</w:t>
    </w:r>
    <w:r w:rsidR="00E104E3">
      <w:rPr>
        <w:rFonts w:asciiTheme="minorHAnsi" w:hAnsiTheme="minorHAnsi" w:cstheme="minorHAnsi"/>
      </w:rPr>
      <w:t>8</w:t>
    </w:r>
    <w:r w:rsidRPr="000E7AAD">
      <w:rPr>
        <w:rFonts w:asciiTheme="minorHAnsi" w:hAnsiTheme="minorHAnsi" w:cstheme="minorHAnsi"/>
      </w:rPr>
      <w:t>/2025</w:t>
    </w:r>
    <w:r w:rsidRPr="000E7AAD">
      <w:rPr>
        <w:rFonts w:asciiTheme="minorHAnsi" w:hAnsiTheme="minorHAnsi" w:cstheme="minorHAnsi"/>
      </w:rPr>
      <w:ptab w:relativeTo="margin" w:alignment="right" w:leader="none"/>
    </w:r>
  </w:p>
  <w:p w14:paraId="6C5D6FF1" w14:textId="69778C6E" w:rsidR="005C00FE" w:rsidRDefault="005C00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702E" w14:textId="77777777" w:rsidR="00835FF4" w:rsidRDefault="00835FF4">
      <w:r>
        <w:separator/>
      </w:r>
    </w:p>
  </w:footnote>
  <w:footnote w:type="continuationSeparator" w:id="0">
    <w:p w14:paraId="0F4700C0" w14:textId="77777777" w:rsidR="00835FF4" w:rsidRDefault="00835FF4">
      <w:r>
        <w:continuationSeparator/>
      </w:r>
    </w:p>
  </w:footnote>
  <w:footnote w:type="continuationNotice" w:id="1">
    <w:p w14:paraId="0C204922" w14:textId="77777777" w:rsidR="00835FF4" w:rsidRDefault="00835FF4"/>
  </w:footnote>
  <w:footnote w:id="2">
    <w:p w14:paraId="0F420035" w14:textId="73E1BCD5" w:rsidR="00AD5407" w:rsidRPr="005C3F7D" w:rsidRDefault="00AD5407" w:rsidP="006B4AEE">
      <w:pPr>
        <w:pStyle w:val="FootnoteText"/>
        <w:ind w:right="930"/>
        <w:jc w:val="both"/>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rPr>
        <w:t xml:space="preserve"> La publication de cette norme a été revue pour la dernière fois en 2023 et il a été confirmé qu'elle restait d'actualité. Source :</w:t>
      </w:r>
      <w:r w:rsidRPr="005C3F7D">
        <w:rPr>
          <w:rFonts w:asciiTheme="minorHAnsi" w:hAnsiTheme="minorHAnsi" w:cstheme="minorHAnsi"/>
          <w:color w:val="0070C0"/>
        </w:rPr>
        <w:t xml:space="preserve"> </w:t>
      </w:r>
      <w:hyperlink r:id="rId1" w:history="1">
        <w:r w:rsidR="00C14756" w:rsidRPr="005C3F7D">
          <w:rPr>
            <w:rStyle w:val="Hyperlink"/>
            <w:rFonts w:asciiTheme="minorHAnsi" w:hAnsiTheme="minorHAnsi" w:cstheme="minorHAnsi"/>
            <w:color w:val="0070C0"/>
            <w:sz w:val="20"/>
          </w:rPr>
          <w:t>https://www.iso.org/standard/65694.html</w:t>
        </w:r>
      </w:hyperlink>
    </w:p>
    <w:p w14:paraId="6D6015A3" w14:textId="77777777" w:rsidR="00C14756" w:rsidRPr="00AD5407" w:rsidRDefault="00C14756">
      <w:pPr>
        <w:pStyle w:val="FootnoteText"/>
      </w:pPr>
    </w:p>
  </w:footnote>
  <w:footnote w:id="3">
    <w:p w14:paraId="7F358A05" w14:textId="21836720" w:rsidR="008B4C24" w:rsidRPr="005C3F7D" w:rsidRDefault="008B4C24">
      <w:pPr>
        <w:pStyle w:val="FootnoteText"/>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color w:val="548DD4"/>
        </w:rPr>
        <w:t xml:space="preserve"> </w:t>
      </w:r>
      <w:hyperlink r:id="rId2" w:history="1">
        <w:r w:rsidRPr="005C3F7D">
          <w:rPr>
            <w:rStyle w:val="Hyperlink"/>
            <w:rFonts w:asciiTheme="minorHAnsi" w:hAnsiTheme="minorHAnsi" w:cstheme="minorHAnsi"/>
            <w:color w:val="548DD4"/>
            <w:sz w:val="20"/>
          </w:rPr>
          <w:t xml:space="preserve">Gestion des risques dans le cadre des programmes et des opérations du PNUD : note d'orientation </w:t>
        </w:r>
      </w:hyperlink>
    </w:p>
  </w:footnote>
  <w:footnote w:id="4">
    <w:p w14:paraId="3A91FD7F" w14:textId="70D81510" w:rsidR="00AA0DBE" w:rsidRPr="00AA0DBE" w:rsidRDefault="00AA0DBE" w:rsidP="005C3F7D">
      <w:pPr>
        <w:pStyle w:val="FootnoteText"/>
        <w:ind w:left="540"/>
      </w:pPr>
      <w:r>
        <w:rPr>
          <w:rStyle w:val="FootnoteReference"/>
        </w:rPr>
        <w:t>3</w:t>
      </w:r>
      <w:r>
        <w:t xml:space="preserve"> </w:t>
      </w:r>
      <w:bookmarkStart w:id="129" w:name="_Hlk191460748"/>
      <w:r w:rsidR="00DB0BF9" w:rsidRPr="005C3F7D">
        <w:rPr>
          <w:rFonts w:asciiTheme="minorHAnsi" w:hAnsiTheme="minorHAnsi" w:cstheme="minorHAnsi"/>
          <w:color w:val="548DD4"/>
        </w:rPr>
        <w:fldChar w:fldCharType="begin"/>
      </w:r>
      <w:r w:rsidR="00DB0BF9" w:rsidRPr="005C3F7D">
        <w:rPr>
          <w:rFonts w:asciiTheme="minorHAnsi" w:hAnsiTheme="minorHAnsi" w:cstheme="minorHAnsi"/>
          <w:color w:val="548DD4"/>
        </w:rPr>
        <w:instrText>HYPERLINK "https://www.theiia.org/en/content/position-papers/2020/the-iias-three-lines-model-an-update-of-the-three-line"</w:instrText>
      </w:r>
      <w:r w:rsidR="00DB0BF9" w:rsidRPr="005C3F7D">
        <w:rPr>
          <w:rFonts w:asciiTheme="minorHAnsi" w:hAnsiTheme="minorHAnsi" w:cstheme="minorHAnsi"/>
          <w:color w:val="548DD4"/>
        </w:rPr>
      </w:r>
      <w:r w:rsidR="00DB0BF9" w:rsidRPr="005C3F7D">
        <w:rPr>
          <w:rFonts w:asciiTheme="minorHAnsi" w:hAnsiTheme="minorHAnsi" w:cstheme="minorHAnsi"/>
          <w:color w:val="548DD4"/>
        </w:rPr>
        <w:fldChar w:fldCharType="separate"/>
      </w:r>
      <w:r w:rsidR="00DB0BF9" w:rsidRPr="005C3F7D">
        <w:rPr>
          <w:rStyle w:val="Hyperlink"/>
          <w:rFonts w:asciiTheme="minorHAnsi" w:hAnsiTheme="minorHAnsi" w:cstheme="minorHAnsi"/>
          <w:color w:val="548DD4"/>
        </w:rPr>
        <w:t>https://www.theiia.org/en/content/position-papers/2020/the-iias-three-lines-model-an-update-of-the-three-line</w:t>
      </w:r>
      <w:bookmarkEnd w:id="129"/>
      <w:r w:rsidR="00DB0BF9" w:rsidRPr="005C3F7D">
        <w:rPr>
          <w:rFonts w:asciiTheme="minorHAnsi" w:hAnsiTheme="minorHAnsi" w:cstheme="minorHAnsi"/>
          <w:color w:val="548DD4"/>
        </w:rPr>
        <w:fldChar w:fldCharType="end"/>
      </w:r>
      <w:r w:rsidR="00DB0BF9" w:rsidRPr="006B4AEE">
        <w:rPr>
          <w:rFonts w:asciiTheme="minorHAnsi" w:hAnsiTheme="minorHAnsi" w:cstheme="minorHAnsi"/>
          <w:color w:val="365F91" w:themeColor="accent1" w:themeShade="BF"/>
        </w:rPr>
        <w:t xml:space="preserve"> </w:t>
      </w:r>
      <w:r>
        <w:rPr>
          <w:rFonts w:asciiTheme="minorHAnsi" w:hAnsiTheme="minorHAnsi" w:cstheme="minorHAnsi"/>
        </w:rPr>
        <w:t>(en anglais)</w:t>
      </w:r>
    </w:p>
  </w:footnote>
  <w:footnote w:id="5">
    <w:p w14:paraId="4A19714D" w14:textId="7893C2E7" w:rsidR="00AD4F36" w:rsidRPr="00F931BF" w:rsidRDefault="00AD4F36">
      <w:pPr>
        <w:pStyle w:val="FootnoteText"/>
      </w:pPr>
      <w:r>
        <w:rPr>
          <w:rStyle w:val="FootnoteReference"/>
        </w:rPr>
        <w:footnoteRef/>
      </w:r>
      <w:r>
        <w:t xml:space="preserve"> </w:t>
      </w:r>
      <w:r w:rsidR="00F931BF" w:rsidRPr="0023295D">
        <w:rPr>
          <w:sz w:val="16"/>
          <w:szCs w:val="16"/>
        </w:rPr>
        <w:t>En outre, le coordinateur exécutif du programme VNU et le directeur de l'UNOSSC pour le programme VNU et l'UNOSSC respectivement</w:t>
      </w:r>
    </w:p>
  </w:footnote>
  <w:footnote w:id="6">
    <w:p w14:paraId="2AC16DB6" w14:textId="6869B791" w:rsidR="00B2723D" w:rsidRPr="00B2723D" w:rsidRDefault="00B2723D" w:rsidP="00B2723D">
      <w:pPr>
        <w:pStyle w:val="FootnoteText"/>
      </w:pPr>
      <w:r>
        <w:rPr>
          <w:rStyle w:val="FootnoteReference"/>
        </w:rPr>
        <w:footnoteRef/>
      </w:r>
      <w:r>
        <w:t xml:space="preserve"> </w:t>
      </w:r>
      <w:r w:rsidR="00B95026" w:rsidRPr="006B4AEE">
        <w:rPr>
          <w:rFonts w:asciiTheme="minorHAnsi" w:hAnsiTheme="minorHAnsi" w:cstheme="minorHAnsi"/>
        </w:rPr>
        <w:t>En outre, le coordinateur exécutif du programme VNU et le directeur de l'UNOSSC pour le programme VNU et l'UNOSSC respectivement</w:t>
      </w:r>
      <w:r w:rsidR="00B95026" w:rsidRPr="00B95026">
        <w:t>.</w:t>
      </w:r>
    </w:p>
  </w:footnote>
  <w:footnote w:id="7">
    <w:p w14:paraId="29B25CCC" w14:textId="4AD56DFB" w:rsidR="004B57DF" w:rsidRPr="006B4AEE" w:rsidRDefault="004B57DF" w:rsidP="006D67F5">
      <w:pPr>
        <w:pStyle w:val="FootnoteText"/>
        <w:jc w:val="both"/>
        <w:rPr>
          <w:rFonts w:asciiTheme="minorHAnsi" w:hAnsiTheme="minorHAnsi" w:cstheme="minorHAnsi"/>
          <w:sz w:val="18"/>
          <w:szCs w:val="18"/>
          <w:lang w:val="en-GB"/>
        </w:rPr>
      </w:pPr>
      <w:r w:rsidRPr="006B4AEE">
        <w:rPr>
          <w:rStyle w:val="FootnoteReference"/>
          <w:rFonts w:asciiTheme="minorHAnsi" w:hAnsiTheme="minorHAnsi" w:cstheme="minorHAnsi"/>
          <w:sz w:val="18"/>
          <w:szCs w:val="18"/>
        </w:rPr>
        <w:footnoteRef/>
      </w:r>
      <w:r w:rsidRPr="006B4AEE">
        <w:rPr>
          <w:rFonts w:asciiTheme="minorHAnsi" w:hAnsiTheme="minorHAnsi" w:cstheme="minorHAnsi"/>
          <w:sz w:val="18"/>
          <w:szCs w:val="18"/>
        </w:rPr>
        <w:t xml:space="preserve"> Le Senior Designated Officer (SDO) est chargé de veiller à la mise en œuvre effective de la politique de lutte contre le blanchiment d'argent et le financement du terrorisme au PNUD et de prendre des décisions sur les questions présentant des risques accrus pour l'organisation, y compris les cas remontés. Le rôle du SDO est confié à l'Administrateur associé (AA). L'AA est également le responsable des risques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48D"/>
    <w:multiLevelType w:val="hybridMultilevel"/>
    <w:tmpl w:val="9DCE73A8"/>
    <w:lvl w:ilvl="0" w:tplc="04090001">
      <w:start w:val="1"/>
      <w:numFmt w:val="bullet"/>
      <w:lvlText w:val=""/>
      <w:lvlJc w:val="left"/>
      <w:pPr>
        <w:ind w:left="621" w:hanging="360"/>
      </w:pPr>
      <w:rPr>
        <w:rFonts w:ascii="Symbol" w:hAnsi="Symbol" w:hint="default"/>
        <w:b w:val="0"/>
        <w:bCs w:val="0"/>
        <w:i w:val="0"/>
        <w:iCs w:val="0"/>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 w15:restartNumberingAfterBreak="0">
    <w:nsid w:val="01B534FE"/>
    <w:multiLevelType w:val="hybridMultilevel"/>
    <w:tmpl w:val="77D0F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3" w15:restartNumberingAfterBreak="0">
    <w:nsid w:val="030E5D5E"/>
    <w:multiLevelType w:val="hybridMultilevel"/>
    <w:tmpl w:val="76E24ED4"/>
    <w:lvl w:ilvl="0" w:tplc="9B6C297A">
      <w:numFmt w:val="bullet"/>
      <w:lvlText w:val="•"/>
      <w:lvlJc w:val="left"/>
      <w:pPr>
        <w:ind w:left="72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4" w15:restartNumberingAfterBreak="0">
    <w:nsid w:val="03587E0F"/>
    <w:multiLevelType w:val="hybridMultilevel"/>
    <w:tmpl w:val="26A277C6"/>
    <w:lvl w:ilvl="0" w:tplc="7DB63412">
      <w:start w:val="1"/>
      <w:numFmt w:val="decimal"/>
      <w:lvlText w:val="%1-"/>
      <w:lvlJc w:val="left"/>
      <w:pPr>
        <w:ind w:left="434" w:hanging="360"/>
      </w:pPr>
      <w:rPr>
        <w:rFonts w:hint="default"/>
        <w:b/>
        <w:bCs/>
        <w:color w:val="444444"/>
        <w:w w:val="99"/>
      </w:rPr>
    </w:lvl>
    <w:lvl w:ilvl="1" w:tplc="20000019" w:tentative="1">
      <w:start w:val="1"/>
      <w:numFmt w:val="lowerLetter"/>
      <w:lvlText w:val="%2."/>
      <w:lvlJc w:val="left"/>
      <w:pPr>
        <w:ind w:left="1154" w:hanging="360"/>
      </w:pPr>
    </w:lvl>
    <w:lvl w:ilvl="2" w:tplc="2000001B" w:tentative="1">
      <w:start w:val="1"/>
      <w:numFmt w:val="lowerRoman"/>
      <w:lvlText w:val="%3."/>
      <w:lvlJc w:val="right"/>
      <w:pPr>
        <w:ind w:left="1874" w:hanging="180"/>
      </w:pPr>
    </w:lvl>
    <w:lvl w:ilvl="3" w:tplc="2000000F" w:tentative="1">
      <w:start w:val="1"/>
      <w:numFmt w:val="decimal"/>
      <w:lvlText w:val="%4."/>
      <w:lvlJc w:val="left"/>
      <w:pPr>
        <w:ind w:left="2594" w:hanging="360"/>
      </w:pPr>
    </w:lvl>
    <w:lvl w:ilvl="4" w:tplc="20000019" w:tentative="1">
      <w:start w:val="1"/>
      <w:numFmt w:val="lowerLetter"/>
      <w:lvlText w:val="%5."/>
      <w:lvlJc w:val="left"/>
      <w:pPr>
        <w:ind w:left="3314" w:hanging="360"/>
      </w:pPr>
    </w:lvl>
    <w:lvl w:ilvl="5" w:tplc="2000001B" w:tentative="1">
      <w:start w:val="1"/>
      <w:numFmt w:val="lowerRoman"/>
      <w:lvlText w:val="%6."/>
      <w:lvlJc w:val="right"/>
      <w:pPr>
        <w:ind w:left="4034" w:hanging="180"/>
      </w:pPr>
    </w:lvl>
    <w:lvl w:ilvl="6" w:tplc="2000000F" w:tentative="1">
      <w:start w:val="1"/>
      <w:numFmt w:val="decimal"/>
      <w:lvlText w:val="%7."/>
      <w:lvlJc w:val="left"/>
      <w:pPr>
        <w:ind w:left="4754" w:hanging="360"/>
      </w:pPr>
    </w:lvl>
    <w:lvl w:ilvl="7" w:tplc="20000019" w:tentative="1">
      <w:start w:val="1"/>
      <w:numFmt w:val="lowerLetter"/>
      <w:lvlText w:val="%8."/>
      <w:lvlJc w:val="left"/>
      <w:pPr>
        <w:ind w:left="5474" w:hanging="360"/>
      </w:pPr>
    </w:lvl>
    <w:lvl w:ilvl="8" w:tplc="2000001B" w:tentative="1">
      <w:start w:val="1"/>
      <w:numFmt w:val="lowerRoman"/>
      <w:lvlText w:val="%9."/>
      <w:lvlJc w:val="right"/>
      <w:pPr>
        <w:ind w:left="6194" w:hanging="180"/>
      </w:pPr>
    </w:lvl>
  </w:abstractNum>
  <w:abstractNum w:abstractNumId="5" w15:restartNumberingAfterBreak="0">
    <w:nsid w:val="059C649A"/>
    <w:multiLevelType w:val="hybridMultilevel"/>
    <w:tmpl w:val="F5BA7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754098"/>
    <w:multiLevelType w:val="multilevel"/>
    <w:tmpl w:val="1CBA638A"/>
    <w:lvl w:ilvl="0">
      <w:start w:val="8"/>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7" w15:restartNumberingAfterBreak="0">
    <w:nsid w:val="09995BBA"/>
    <w:multiLevelType w:val="hybridMultilevel"/>
    <w:tmpl w:val="616029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9C5077E"/>
    <w:multiLevelType w:val="hybridMultilevel"/>
    <w:tmpl w:val="307C77F6"/>
    <w:lvl w:ilvl="0" w:tplc="1966C112">
      <w:start w:val="1"/>
      <w:numFmt w:val="lowerLetter"/>
      <w:lvlText w:val="(%1)"/>
      <w:lvlJc w:val="left"/>
      <w:pPr>
        <w:ind w:left="720" w:hanging="360"/>
      </w:pPr>
      <w:rPr>
        <w:rFonts w:ascii="Calibri" w:eastAsia="Calibri" w:hAnsi="Calibri" w:cs="Calibri" w:hint="default"/>
        <w:b w:val="0"/>
        <w:bCs w:val="0"/>
        <w:i w:val="0"/>
        <w:iCs w:val="0"/>
        <w:w w:val="99"/>
        <w:sz w:val="22"/>
        <w:szCs w:val="22"/>
        <w:lang w:val="fr-FR"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AA32DEA"/>
    <w:multiLevelType w:val="hybridMultilevel"/>
    <w:tmpl w:val="6D0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C0897"/>
    <w:multiLevelType w:val="multilevel"/>
    <w:tmpl w:val="EF843DB0"/>
    <w:lvl w:ilvl="0">
      <w:start w:val="1"/>
      <w:numFmt w:val="decimal"/>
      <w:lvlText w:val="%1"/>
      <w:lvlJc w:val="left"/>
      <w:pPr>
        <w:ind w:left="121" w:hanging="313"/>
      </w:pPr>
      <w:rPr>
        <w:rFonts w:hint="default"/>
        <w:lang w:val="fr-FR" w:eastAsia="en-US" w:bidi="ar-SA"/>
      </w:rPr>
    </w:lvl>
    <w:lvl w:ilvl="1">
      <w:start w:val="1"/>
      <w:numFmt w:val="decimal"/>
      <w:lvlText w:val="%1.%2."/>
      <w:lvlJc w:val="left"/>
      <w:pPr>
        <w:ind w:left="121" w:hanging="313"/>
      </w:pPr>
      <w:rPr>
        <w:rFonts w:ascii="Calibri" w:eastAsia="Arial" w:hAnsi="Calibri" w:cs="Calibri" w:hint="default"/>
        <w:b w:val="0"/>
        <w:bCs w:val="0"/>
        <w:i w:val="0"/>
        <w:iCs w:val="0"/>
        <w:spacing w:val="-1"/>
        <w:w w:val="100"/>
        <w:sz w:val="16"/>
        <w:szCs w:val="16"/>
        <w:lang w:val="fr-FR" w:eastAsia="en-US" w:bidi="ar-SA"/>
      </w:rPr>
    </w:lvl>
    <w:lvl w:ilvl="2">
      <w:numFmt w:val="bullet"/>
      <w:lvlText w:val="•"/>
      <w:lvlJc w:val="left"/>
      <w:pPr>
        <w:ind w:left="450" w:hanging="313"/>
      </w:pPr>
      <w:rPr>
        <w:rFonts w:hint="default"/>
        <w:lang w:val="fr-FR" w:eastAsia="en-US" w:bidi="ar-SA"/>
      </w:rPr>
    </w:lvl>
    <w:lvl w:ilvl="3">
      <w:numFmt w:val="bullet"/>
      <w:lvlText w:val="•"/>
      <w:lvlJc w:val="left"/>
      <w:pPr>
        <w:ind w:left="615" w:hanging="313"/>
      </w:pPr>
      <w:rPr>
        <w:rFonts w:hint="default"/>
        <w:lang w:val="fr-FR" w:eastAsia="en-US" w:bidi="ar-SA"/>
      </w:rPr>
    </w:lvl>
    <w:lvl w:ilvl="4">
      <w:numFmt w:val="bullet"/>
      <w:lvlText w:val="•"/>
      <w:lvlJc w:val="left"/>
      <w:pPr>
        <w:ind w:left="780" w:hanging="313"/>
      </w:pPr>
      <w:rPr>
        <w:rFonts w:hint="default"/>
        <w:lang w:val="fr-FR" w:eastAsia="en-US" w:bidi="ar-SA"/>
      </w:rPr>
    </w:lvl>
    <w:lvl w:ilvl="5">
      <w:numFmt w:val="bullet"/>
      <w:lvlText w:val="•"/>
      <w:lvlJc w:val="left"/>
      <w:pPr>
        <w:ind w:left="945" w:hanging="313"/>
      </w:pPr>
      <w:rPr>
        <w:rFonts w:hint="default"/>
        <w:lang w:val="fr-FR" w:eastAsia="en-US" w:bidi="ar-SA"/>
      </w:rPr>
    </w:lvl>
    <w:lvl w:ilvl="6">
      <w:numFmt w:val="bullet"/>
      <w:lvlText w:val="•"/>
      <w:lvlJc w:val="left"/>
      <w:pPr>
        <w:ind w:left="1110" w:hanging="313"/>
      </w:pPr>
      <w:rPr>
        <w:rFonts w:hint="default"/>
        <w:lang w:val="fr-FR" w:eastAsia="en-US" w:bidi="ar-SA"/>
      </w:rPr>
    </w:lvl>
    <w:lvl w:ilvl="7">
      <w:numFmt w:val="bullet"/>
      <w:lvlText w:val="•"/>
      <w:lvlJc w:val="left"/>
      <w:pPr>
        <w:ind w:left="1275" w:hanging="313"/>
      </w:pPr>
      <w:rPr>
        <w:rFonts w:hint="default"/>
        <w:lang w:val="fr-FR" w:eastAsia="en-US" w:bidi="ar-SA"/>
      </w:rPr>
    </w:lvl>
    <w:lvl w:ilvl="8">
      <w:numFmt w:val="bullet"/>
      <w:lvlText w:val="•"/>
      <w:lvlJc w:val="left"/>
      <w:pPr>
        <w:ind w:left="1440" w:hanging="313"/>
      </w:pPr>
      <w:rPr>
        <w:rFonts w:hint="default"/>
        <w:lang w:val="fr-FR" w:eastAsia="en-US" w:bidi="ar-SA"/>
      </w:rPr>
    </w:lvl>
  </w:abstractNum>
  <w:abstractNum w:abstractNumId="11" w15:restartNumberingAfterBreak="0">
    <w:nsid w:val="0C694D9A"/>
    <w:multiLevelType w:val="hybridMultilevel"/>
    <w:tmpl w:val="82906410"/>
    <w:lvl w:ilvl="0" w:tplc="20000001">
      <w:start w:val="1"/>
      <w:numFmt w:val="bullet"/>
      <w:lvlText w:val=""/>
      <w:lvlJc w:val="left"/>
      <w:pPr>
        <w:ind w:left="1297" w:hanging="360"/>
      </w:pPr>
      <w:rPr>
        <w:rFonts w:ascii="Symbol" w:hAnsi="Symbol" w:hint="default"/>
      </w:rPr>
    </w:lvl>
    <w:lvl w:ilvl="1" w:tplc="20000003" w:tentative="1">
      <w:start w:val="1"/>
      <w:numFmt w:val="bullet"/>
      <w:lvlText w:val="o"/>
      <w:lvlJc w:val="left"/>
      <w:pPr>
        <w:ind w:left="2017" w:hanging="360"/>
      </w:pPr>
      <w:rPr>
        <w:rFonts w:ascii="Courier New" w:hAnsi="Courier New" w:cs="Courier New" w:hint="default"/>
      </w:rPr>
    </w:lvl>
    <w:lvl w:ilvl="2" w:tplc="20000005" w:tentative="1">
      <w:start w:val="1"/>
      <w:numFmt w:val="bullet"/>
      <w:lvlText w:val=""/>
      <w:lvlJc w:val="left"/>
      <w:pPr>
        <w:ind w:left="2737" w:hanging="360"/>
      </w:pPr>
      <w:rPr>
        <w:rFonts w:ascii="Wingdings" w:hAnsi="Wingdings" w:hint="default"/>
      </w:rPr>
    </w:lvl>
    <w:lvl w:ilvl="3" w:tplc="20000001" w:tentative="1">
      <w:start w:val="1"/>
      <w:numFmt w:val="bullet"/>
      <w:lvlText w:val=""/>
      <w:lvlJc w:val="left"/>
      <w:pPr>
        <w:ind w:left="3457" w:hanging="360"/>
      </w:pPr>
      <w:rPr>
        <w:rFonts w:ascii="Symbol" w:hAnsi="Symbol" w:hint="default"/>
      </w:rPr>
    </w:lvl>
    <w:lvl w:ilvl="4" w:tplc="20000003" w:tentative="1">
      <w:start w:val="1"/>
      <w:numFmt w:val="bullet"/>
      <w:lvlText w:val="o"/>
      <w:lvlJc w:val="left"/>
      <w:pPr>
        <w:ind w:left="4177" w:hanging="360"/>
      </w:pPr>
      <w:rPr>
        <w:rFonts w:ascii="Courier New" w:hAnsi="Courier New" w:cs="Courier New" w:hint="default"/>
      </w:rPr>
    </w:lvl>
    <w:lvl w:ilvl="5" w:tplc="20000005" w:tentative="1">
      <w:start w:val="1"/>
      <w:numFmt w:val="bullet"/>
      <w:lvlText w:val=""/>
      <w:lvlJc w:val="left"/>
      <w:pPr>
        <w:ind w:left="4897" w:hanging="360"/>
      </w:pPr>
      <w:rPr>
        <w:rFonts w:ascii="Wingdings" w:hAnsi="Wingdings" w:hint="default"/>
      </w:rPr>
    </w:lvl>
    <w:lvl w:ilvl="6" w:tplc="20000001" w:tentative="1">
      <w:start w:val="1"/>
      <w:numFmt w:val="bullet"/>
      <w:lvlText w:val=""/>
      <w:lvlJc w:val="left"/>
      <w:pPr>
        <w:ind w:left="5617" w:hanging="360"/>
      </w:pPr>
      <w:rPr>
        <w:rFonts w:ascii="Symbol" w:hAnsi="Symbol" w:hint="default"/>
      </w:rPr>
    </w:lvl>
    <w:lvl w:ilvl="7" w:tplc="20000003" w:tentative="1">
      <w:start w:val="1"/>
      <w:numFmt w:val="bullet"/>
      <w:lvlText w:val="o"/>
      <w:lvlJc w:val="left"/>
      <w:pPr>
        <w:ind w:left="6337" w:hanging="360"/>
      </w:pPr>
      <w:rPr>
        <w:rFonts w:ascii="Courier New" w:hAnsi="Courier New" w:cs="Courier New" w:hint="default"/>
      </w:rPr>
    </w:lvl>
    <w:lvl w:ilvl="8" w:tplc="20000005" w:tentative="1">
      <w:start w:val="1"/>
      <w:numFmt w:val="bullet"/>
      <w:lvlText w:val=""/>
      <w:lvlJc w:val="left"/>
      <w:pPr>
        <w:ind w:left="7057" w:hanging="360"/>
      </w:pPr>
      <w:rPr>
        <w:rFonts w:ascii="Wingdings" w:hAnsi="Wingdings" w:hint="default"/>
      </w:rPr>
    </w:lvl>
  </w:abstractNum>
  <w:abstractNum w:abstractNumId="12" w15:restartNumberingAfterBreak="0">
    <w:nsid w:val="0CD60F00"/>
    <w:multiLevelType w:val="hybridMultilevel"/>
    <w:tmpl w:val="5128CC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E961B9"/>
    <w:multiLevelType w:val="hybridMultilevel"/>
    <w:tmpl w:val="94EA3E14"/>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F8343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537BEC"/>
    <w:multiLevelType w:val="hybridMultilevel"/>
    <w:tmpl w:val="B28E83B2"/>
    <w:lvl w:ilvl="0" w:tplc="A486337C">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7570BF48">
      <w:numFmt w:val="bullet"/>
      <w:lvlText w:val="•"/>
      <w:lvlJc w:val="left"/>
      <w:pPr>
        <w:ind w:left="1024" w:hanging="270"/>
      </w:pPr>
      <w:rPr>
        <w:rFonts w:hint="default"/>
        <w:lang w:val="fr-FR" w:eastAsia="en-US" w:bidi="ar-SA"/>
      </w:rPr>
    </w:lvl>
    <w:lvl w:ilvl="2" w:tplc="E8A23414">
      <w:numFmt w:val="bullet"/>
      <w:lvlText w:val="•"/>
      <w:lvlJc w:val="left"/>
      <w:pPr>
        <w:ind w:left="1688" w:hanging="270"/>
      </w:pPr>
      <w:rPr>
        <w:rFonts w:hint="default"/>
        <w:lang w:val="fr-FR" w:eastAsia="en-US" w:bidi="ar-SA"/>
      </w:rPr>
    </w:lvl>
    <w:lvl w:ilvl="3" w:tplc="43406698">
      <w:numFmt w:val="bullet"/>
      <w:lvlText w:val="•"/>
      <w:lvlJc w:val="left"/>
      <w:pPr>
        <w:ind w:left="2352" w:hanging="270"/>
      </w:pPr>
      <w:rPr>
        <w:rFonts w:hint="default"/>
        <w:lang w:val="fr-FR" w:eastAsia="en-US" w:bidi="ar-SA"/>
      </w:rPr>
    </w:lvl>
    <w:lvl w:ilvl="4" w:tplc="6FF440D8">
      <w:numFmt w:val="bullet"/>
      <w:lvlText w:val="•"/>
      <w:lvlJc w:val="left"/>
      <w:pPr>
        <w:ind w:left="3016" w:hanging="270"/>
      </w:pPr>
      <w:rPr>
        <w:rFonts w:hint="default"/>
        <w:lang w:val="fr-FR" w:eastAsia="en-US" w:bidi="ar-SA"/>
      </w:rPr>
    </w:lvl>
    <w:lvl w:ilvl="5" w:tplc="2FAC3C3A">
      <w:numFmt w:val="bullet"/>
      <w:lvlText w:val="•"/>
      <w:lvlJc w:val="left"/>
      <w:pPr>
        <w:ind w:left="3680" w:hanging="270"/>
      </w:pPr>
      <w:rPr>
        <w:rFonts w:hint="default"/>
        <w:lang w:val="fr-FR" w:eastAsia="en-US" w:bidi="ar-SA"/>
      </w:rPr>
    </w:lvl>
    <w:lvl w:ilvl="6" w:tplc="DB9CAB52">
      <w:numFmt w:val="bullet"/>
      <w:lvlText w:val="•"/>
      <w:lvlJc w:val="left"/>
      <w:pPr>
        <w:ind w:left="4344" w:hanging="270"/>
      </w:pPr>
      <w:rPr>
        <w:rFonts w:hint="default"/>
        <w:lang w:val="fr-FR" w:eastAsia="en-US" w:bidi="ar-SA"/>
      </w:rPr>
    </w:lvl>
    <w:lvl w:ilvl="7" w:tplc="06FC3982">
      <w:numFmt w:val="bullet"/>
      <w:lvlText w:val="•"/>
      <w:lvlJc w:val="left"/>
      <w:pPr>
        <w:ind w:left="5008" w:hanging="270"/>
      </w:pPr>
      <w:rPr>
        <w:rFonts w:hint="default"/>
        <w:lang w:val="fr-FR" w:eastAsia="en-US" w:bidi="ar-SA"/>
      </w:rPr>
    </w:lvl>
    <w:lvl w:ilvl="8" w:tplc="B6D6A352">
      <w:numFmt w:val="bullet"/>
      <w:lvlText w:val="•"/>
      <w:lvlJc w:val="left"/>
      <w:pPr>
        <w:ind w:left="5672" w:hanging="270"/>
      </w:pPr>
      <w:rPr>
        <w:rFonts w:hint="default"/>
        <w:lang w:val="fr-FR" w:eastAsia="en-US" w:bidi="ar-SA"/>
      </w:rPr>
    </w:lvl>
  </w:abstractNum>
  <w:abstractNum w:abstractNumId="16" w15:restartNumberingAfterBreak="0">
    <w:nsid w:val="14D448F6"/>
    <w:multiLevelType w:val="hybridMultilevel"/>
    <w:tmpl w:val="87B6D35E"/>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7" w15:restartNumberingAfterBreak="0">
    <w:nsid w:val="153249C4"/>
    <w:multiLevelType w:val="hybridMultilevel"/>
    <w:tmpl w:val="EE0CE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57C7423"/>
    <w:multiLevelType w:val="hybridMultilevel"/>
    <w:tmpl w:val="5C8E06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15D83C59"/>
    <w:multiLevelType w:val="hybridMultilevel"/>
    <w:tmpl w:val="D35273B4"/>
    <w:lvl w:ilvl="0" w:tplc="BE8CAA44">
      <w:start w:val="2"/>
      <w:numFmt w:val="lowerLetter"/>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7293086"/>
    <w:multiLevelType w:val="hybridMultilevel"/>
    <w:tmpl w:val="91469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34631C"/>
    <w:multiLevelType w:val="hybridMultilevel"/>
    <w:tmpl w:val="FEE8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B32B8"/>
    <w:multiLevelType w:val="hybridMultilevel"/>
    <w:tmpl w:val="FF365E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186504A6"/>
    <w:multiLevelType w:val="hybridMultilevel"/>
    <w:tmpl w:val="FF02A194"/>
    <w:lvl w:ilvl="0" w:tplc="1F58C15A">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2264262">
      <w:numFmt w:val="bullet"/>
      <w:lvlText w:val="•"/>
      <w:lvlJc w:val="left"/>
      <w:pPr>
        <w:ind w:left="1024" w:hanging="270"/>
      </w:pPr>
      <w:rPr>
        <w:rFonts w:hint="default"/>
        <w:lang w:val="fr-FR" w:eastAsia="en-US" w:bidi="ar-SA"/>
      </w:rPr>
    </w:lvl>
    <w:lvl w:ilvl="2" w:tplc="16BA5C7A">
      <w:numFmt w:val="bullet"/>
      <w:lvlText w:val="•"/>
      <w:lvlJc w:val="left"/>
      <w:pPr>
        <w:ind w:left="1688" w:hanging="270"/>
      </w:pPr>
      <w:rPr>
        <w:rFonts w:hint="default"/>
        <w:lang w:val="fr-FR" w:eastAsia="en-US" w:bidi="ar-SA"/>
      </w:rPr>
    </w:lvl>
    <w:lvl w:ilvl="3" w:tplc="4D622872">
      <w:numFmt w:val="bullet"/>
      <w:lvlText w:val="•"/>
      <w:lvlJc w:val="left"/>
      <w:pPr>
        <w:ind w:left="2352" w:hanging="270"/>
      </w:pPr>
      <w:rPr>
        <w:rFonts w:hint="default"/>
        <w:lang w:val="fr-FR" w:eastAsia="en-US" w:bidi="ar-SA"/>
      </w:rPr>
    </w:lvl>
    <w:lvl w:ilvl="4" w:tplc="21DC7C02">
      <w:numFmt w:val="bullet"/>
      <w:lvlText w:val="•"/>
      <w:lvlJc w:val="left"/>
      <w:pPr>
        <w:ind w:left="3016" w:hanging="270"/>
      </w:pPr>
      <w:rPr>
        <w:rFonts w:hint="default"/>
        <w:lang w:val="fr-FR" w:eastAsia="en-US" w:bidi="ar-SA"/>
      </w:rPr>
    </w:lvl>
    <w:lvl w:ilvl="5" w:tplc="B5F2BCB0">
      <w:numFmt w:val="bullet"/>
      <w:lvlText w:val="•"/>
      <w:lvlJc w:val="left"/>
      <w:pPr>
        <w:ind w:left="3680" w:hanging="270"/>
      </w:pPr>
      <w:rPr>
        <w:rFonts w:hint="default"/>
        <w:lang w:val="fr-FR" w:eastAsia="en-US" w:bidi="ar-SA"/>
      </w:rPr>
    </w:lvl>
    <w:lvl w:ilvl="6" w:tplc="4C76A922">
      <w:numFmt w:val="bullet"/>
      <w:lvlText w:val="•"/>
      <w:lvlJc w:val="left"/>
      <w:pPr>
        <w:ind w:left="4344" w:hanging="270"/>
      </w:pPr>
      <w:rPr>
        <w:rFonts w:hint="default"/>
        <w:lang w:val="fr-FR" w:eastAsia="en-US" w:bidi="ar-SA"/>
      </w:rPr>
    </w:lvl>
    <w:lvl w:ilvl="7" w:tplc="E93C33E2">
      <w:numFmt w:val="bullet"/>
      <w:lvlText w:val="•"/>
      <w:lvlJc w:val="left"/>
      <w:pPr>
        <w:ind w:left="5008" w:hanging="270"/>
      </w:pPr>
      <w:rPr>
        <w:rFonts w:hint="default"/>
        <w:lang w:val="fr-FR" w:eastAsia="en-US" w:bidi="ar-SA"/>
      </w:rPr>
    </w:lvl>
    <w:lvl w:ilvl="8" w:tplc="ECD8D3BC">
      <w:numFmt w:val="bullet"/>
      <w:lvlText w:val="•"/>
      <w:lvlJc w:val="left"/>
      <w:pPr>
        <w:ind w:left="5672" w:hanging="270"/>
      </w:pPr>
      <w:rPr>
        <w:rFonts w:hint="default"/>
        <w:lang w:val="fr-FR" w:eastAsia="en-US" w:bidi="ar-SA"/>
      </w:rPr>
    </w:lvl>
  </w:abstractNum>
  <w:abstractNum w:abstractNumId="24" w15:restartNumberingAfterBreak="0">
    <w:nsid w:val="18B478C0"/>
    <w:multiLevelType w:val="multilevel"/>
    <w:tmpl w:val="6FA0A4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E6686C"/>
    <w:multiLevelType w:val="hybridMultilevel"/>
    <w:tmpl w:val="9C8E77AA"/>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6" w15:restartNumberingAfterBreak="0">
    <w:nsid w:val="18EE2AAD"/>
    <w:multiLevelType w:val="hybridMultilevel"/>
    <w:tmpl w:val="DACEB4D6"/>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7" w15:restartNumberingAfterBreak="0">
    <w:nsid w:val="1B5F3E60"/>
    <w:multiLevelType w:val="hybridMultilevel"/>
    <w:tmpl w:val="33B4ECDE"/>
    <w:lvl w:ilvl="0" w:tplc="BD389C78">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2314061A">
      <w:numFmt w:val="bullet"/>
      <w:lvlText w:val="•"/>
      <w:lvlJc w:val="left"/>
      <w:pPr>
        <w:ind w:left="1024" w:hanging="270"/>
      </w:pPr>
      <w:rPr>
        <w:rFonts w:hint="default"/>
        <w:lang w:val="fr-FR" w:eastAsia="en-US" w:bidi="ar-SA"/>
      </w:rPr>
    </w:lvl>
    <w:lvl w:ilvl="2" w:tplc="50CC135E">
      <w:numFmt w:val="bullet"/>
      <w:lvlText w:val="•"/>
      <w:lvlJc w:val="left"/>
      <w:pPr>
        <w:ind w:left="1688" w:hanging="270"/>
      </w:pPr>
      <w:rPr>
        <w:rFonts w:hint="default"/>
        <w:lang w:val="fr-FR" w:eastAsia="en-US" w:bidi="ar-SA"/>
      </w:rPr>
    </w:lvl>
    <w:lvl w:ilvl="3" w:tplc="7ADA9B46">
      <w:numFmt w:val="bullet"/>
      <w:lvlText w:val="•"/>
      <w:lvlJc w:val="left"/>
      <w:pPr>
        <w:ind w:left="2352" w:hanging="270"/>
      </w:pPr>
      <w:rPr>
        <w:rFonts w:hint="default"/>
        <w:lang w:val="fr-FR" w:eastAsia="en-US" w:bidi="ar-SA"/>
      </w:rPr>
    </w:lvl>
    <w:lvl w:ilvl="4" w:tplc="647AF9C2">
      <w:numFmt w:val="bullet"/>
      <w:lvlText w:val="•"/>
      <w:lvlJc w:val="left"/>
      <w:pPr>
        <w:ind w:left="3016" w:hanging="270"/>
      </w:pPr>
      <w:rPr>
        <w:rFonts w:hint="default"/>
        <w:lang w:val="fr-FR" w:eastAsia="en-US" w:bidi="ar-SA"/>
      </w:rPr>
    </w:lvl>
    <w:lvl w:ilvl="5" w:tplc="2ADE0140">
      <w:numFmt w:val="bullet"/>
      <w:lvlText w:val="•"/>
      <w:lvlJc w:val="left"/>
      <w:pPr>
        <w:ind w:left="3680" w:hanging="270"/>
      </w:pPr>
      <w:rPr>
        <w:rFonts w:hint="default"/>
        <w:lang w:val="fr-FR" w:eastAsia="en-US" w:bidi="ar-SA"/>
      </w:rPr>
    </w:lvl>
    <w:lvl w:ilvl="6" w:tplc="4704F5EC">
      <w:numFmt w:val="bullet"/>
      <w:lvlText w:val="•"/>
      <w:lvlJc w:val="left"/>
      <w:pPr>
        <w:ind w:left="4344" w:hanging="270"/>
      </w:pPr>
      <w:rPr>
        <w:rFonts w:hint="default"/>
        <w:lang w:val="fr-FR" w:eastAsia="en-US" w:bidi="ar-SA"/>
      </w:rPr>
    </w:lvl>
    <w:lvl w:ilvl="7" w:tplc="F528A6D8">
      <w:numFmt w:val="bullet"/>
      <w:lvlText w:val="•"/>
      <w:lvlJc w:val="left"/>
      <w:pPr>
        <w:ind w:left="5008" w:hanging="270"/>
      </w:pPr>
      <w:rPr>
        <w:rFonts w:hint="default"/>
        <w:lang w:val="fr-FR" w:eastAsia="en-US" w:bidi="ar-SA"/>
      </w:rPr>
    </w:lvl>
    <w:lvl w:ilvl="8" w:tplc="18D885A6">
      <w:numFmt w:val="bullet"/>
      <w:lvlText w:val="•"/>
      <w:lvlJc w:val="left"/>
      <w:pPr>
        <w:ind w:left="5672" w:hanging="270"/>
      </w:pPr>
      <w:rPr>
        <w:rFonts w:hint="default"/>
        <w:lang w:val="fr-FR" w:eastAsia="en-US" w:bidi="ar-SA"/>
      </w:rPr>
    </w:lvl>
  </w:abstractNum>
  <w:abstractNum w:abstractNumId="28" w15:restartNumberingAfterBreak="0">
    <w:nsid w:val="1BCA3C22"/>
    <w:multiLevelType w:val="hybridMultilevel"/>
    <w:tmpl w:val="7478B60E"/>
    <w:lvl w:ilvl="0" w:tplc="04090001">
      <w:start w:val="1"/>
      <w:numFmt w:val="bullet"/>
      <w:lvlText w:val=""/>
      <w:lvlJc w:val="left"/>
      <w:pPr>
        <w:ind w:left="720" w:hanging="360"/>
      </w:pPr>
      <w:rPr>
        <w:rFonts w:ascii="Symbol" w:hAnsi="Symbol" w:hint="default"/>
      </w:rPr>
    </w:lvl>
    <w:lvl w:ilvl="1" w:tplc="CA2C8DAA">
      <w:start w:val="5"/>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035698"/>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731239"/>
    <w:multiLevelType w:val="hybridMultilevel"/>
    <w:tmpl w:val="A568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5506E6"/>
    <w:multiLevelType w:val="hybridMultilevel"/>
    <w:tmpl w:val="9EE07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6A26B6"/>
    <w:multiLevelType w:val="hybridMultilevel"/>
    <w:tmpl w:val="B496880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15:restartNumberingAfterBreak="0">
    <w:nsid w:val="1ECF1FE3"/>
    <w:multiLevelType w:val="hybridMultilevel"/>
    <w:tmpl w:val="D71CDDA2"/>
    <w:lvl w:ilvl="0" w:tplc="4EA479EE">
      <w:start w:val="1"/>
      <w:numFmt w:val="lowerLetter"/>
      <w:lvlText w:val="%1)"/>
      <w:lvlJc w:val="left"/>
      <w:pPr>
        <w:ind w:left="940" w:hanging="360"/>
      </w:pPr>
      <w:rPr>
        <w:rFonts w:asciiTheme="minorHAnsi" w:eastAsia="Arial" w:hAnsiTheme="minorHAnsi" w:cstheme="minorHAnsi"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34" w15:restartNumberingAfterBreak="0">
    <w:nsid w:val="1F6363C1"/>
    <w:multiLevelType w:val="hybridMultilevel"/>
    <w:tmpl w:val="78FA81E8"/>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35" w15:restartNumberingAfterBreak="0">
    <w:nsid w:val="1FFA63C9"/>
    <w:multiLevelType w:val="hybridMultilevel"/>
    <w:tmpl w:val="D73A8884"/>
    <w:lvl w:ilvl="0" w:tplc="9B34AC34">
      <w:start w:val="1"/>
      <w:numFmt w:val="bullet"/>
      <w:lvlText w:val=""/>
      <w:lvlJc w:val="left"/>
      <w:pPr>
        <w:ind w:left="578" w:hanging="360"/>
      </w:pPr>
      <w:rPr>
        <w:rFonts w:ascii="Symbol" w:hAnsi="Symbol" w:hint="default"/>
        <w:color w:val="auto"/>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15:restartNumberingAfterBreak="0">
    <w:nsid w:val="216B4361"/>
    <w:multiLevelType w:val="hybridMultilevel"/>
    <w:tmpl w:val="39302EC0"/>
    <w:lvl w:ilvl="0" w:tplc="20000001">
      <w:start w:val="1"/>
      <w:numFmt w:val="bullet"/>
      <w:lvlText w:val=""/>
      <w:lvlJc w:val="left"/>
      <w:pPr>
        <w:ind w:left="808" w:hanging="360"/>
      </w:pPr>
      <w:rPr>
        <w:rFonts w:ascii="Symbol" w:hAnsi="Symbol" w:hint="default"/>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37" w15:restartNumberingAfterBreak="0">
    <w:nsid w:val="21C77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2D16F85"/>
    <w:multiLevelType w:val="hybridMultilevel"/>
    <w:tmpl w:val="33C4384A"/>
    <w:lvl w:ilvl="0" w:tplc="B46E956C">
      <w:start w:val="3"/>
      <w:numFmt w:val="decimal"/>
      <w:lvlText w:val="%1."/>
      <w:lvlJc w:val="left"/>
      <w:pPr>
        <w:ind w:left="360" w:hanging="360"/>
      </w:pPr>
      <w:rPr>
        <w:rFonts w:hint="default"/>
      </w:rPr>
    </w:lvl>
    <w:lvl w:ilvl="1" w:tplc="20000019" w:tentative="1">
      <w:start w:val="1"/>
      <w:numFmt w:val="lowerLetter"/>
      <w:lvlText w:val="%2."/>
      <w:lvlJc w:val="left"/>
      <w:pPr>
        <w:ind w:left="906" w:hanging="360"/>
      </w:pPr>
    </w:lvl>
    <w:lvl w:ilvl="2" w:tplc="2000001B" w:tentative="1">
      <w:start w:val="1"/>
      <w:numFmt w:val="lowerRoman"/>
      <w:lvlText w:val="%3."/>
      <w:lvlJc w:val="right"/>
      <w:pPr>
        <w:ind w:left="1626" w:hanging="180"/>
      </w:pPr>
    </w:lvl>
    <w:lvl w:ilvl="3" w:tplc="2000000F" w:tentative="1">
      <w:start w:val="1"/>
      <w:numFmt w:val="decimal"/>
      <w:lvlText w:val="%4."/>
      <w:lvlJc w:val="left"/>
      <w:pPr>
        <w:ind w:left="2346" w:hanging="360"/>
      </w:pPr>
    </w:lvl>
    <w:lvl w:ilvl="4" w:tplc="20000019" w:tentative="1">
      <w:start w:val="1"/>
      <w:numFmt w:val="lowerLetter"/>
      <w:lvlText w:val="%5."/>
      <w:lvlJc w:val="left"/>
      <w:pPr>
        <w:ind w:left="3066" w:hanging="360"/>
      </w:pPr>
    </w:lvl>
    <w:lvl w:ilvl="5" w:tplc="2000001B" w:tentative="1">
      <w:start w:val="1"/>
      <w:numFmt w:val="lowerRoman"/>
      <w:lvlText w:val="%6."/>
      <w:lvlJc w:val="right"/>
      <w:pPr>
        <w:ind w:left="3786" w:hanging="180"/>
      </w:pPr>
    </w:lvl>
    <w:lvl w:ilvl="6" w:tplc="2000000F" w:tentative="1">
      <w:start w:val="1"/>
      <w:numFmt w:val="decimal"/>
      <w:lvlText w:val="%7."/>
      <w:lvlJc w:val="left"/>
      <w:pPr>
        <w:ind w:left="4506" w:hanging="360"/>
      </w:pPr>
    </w:lvl>
    <w:lvl w:ilvl="7" w:tplc="20000019" w:tentative="1">
      <w:start w:val="1"/>
      <w:numFmt w:val="lowerLetter"/>
      <w:lvlText w:val="%8."/>
      <w:lvlJc w:val="left"/>
      <w:pPr>
        <w:ind w:left="5226" w:hanging="360"/>
      </w:pPr>
    </w:lvl>
    <w:lvl w:ilvl="8" w:tplc="2000001B" w:tentative="1">
      <w:start w:val="1"/>
      <w:numFmt w:val="lowerRoman"/>
      <w:lvlText w:val="%9."/>
      <w:lvlJc w:val="right"/>
      <w:pPr>
        <w:ind w:left="5946" w:hanging="180"/>
      </w:pPr>
    </w:lvl>
  </w:abstractNum>
  <w:abstractNum w:abstractNumId="39" w15:restartNumberingAfterBreak="0">
    <w:nsid w:val="24A16C0E"/>
    <w:multiLevelType w:val="hybridMultilevel"/>
    <w:tmpl w:val="2730DF62"/>
    <w:lvl w:ilvl="0" w:tplc="5414F74E">
      <w:numFmt w:val="bullet"/>
      <w:lvlText w:val=""/>
      <w:lvlJc w:val="left"/>
      <w:pPr>
        <w:ind w:left="352" w:hanging="270"/>
      </w:pPr>
      <w:rPr>
        <w:rFonts w:ascii="Symbol" w:eastAsia="Symbol" w:hAnsi="Symbol" w:cs="Symbol" w:hint="default"/>
        <w:b w:val="0"/>
        <w:bCs w:val="0"/>
        <w:i w:val="0"/>
        <w:iCs w:val="0"/>
        <w:w w:val="99"/>
        <w:sz w:val="22"/>
        <w:szCs w:val="22"/>
        <w:lang w:val="fr-FR" w:eastAsia="en-US" w:bidi="ar-SA"/>
      </w:rPr>
    </w:lvl>
    <w:lvl w:ilvl="1" w:tplc="0284F0AC">
      <w:numFmt w:val="bullet"/>
      <w:lvlText w:val="•"/>
      <w:lvlJc w:val="left"/>
      <w:pPr>
        <w:ind w:left="1024" w:hanging="270"/>
      </w:pPr>
      <w:rPr>
        <w:rFonts w:hint="default"/>
        <w:lang w:val="fr-FR" w:eastAsia="en-US" w:bidi="ar-SA"/>
      </w:rPr>
    </w:lvl>
    <w:lvl w:ilvl="2" w:tplc="B29A3230">
      <w:numFmt w:val="bullet"/>
      <w:lvlText w:val="•"/>
      <w:lvlJc w:val="left"/>
      <w:pPr>
        <w:ind w:left="1688" w:hanging="270"/>
      </w:pPr>
      <w:rPr>
        <w:rFonts w:hint="default"/>
        <w:lang w:val="fr-FR" w:eastAsia="en-US" w:bidi="ar-SA"/>
      </w:rPr>
    </w:lvl>
    <w:lvl w:ilvl="3" w:tplc="C4462CF0">
      <w:numFmt w:val="bullet"/>
      <w:lvlText w:val="•"/>
      <w:lvlJc w:val="left"/>
      <w:pPr>
        <w:ind w:left="2352" w:hanging="270"/>
      </w:pPr>
      <w:rPr>
        <w:rFonts w:hint="default"/>
        <w:lang w:val="fr-FR" w:eastAsia="en-US" w:bidi="ar-SA"/>
      </w:rPr>
    </w:lvl>
    <w:lvl w:ilvl="4" w:tplc="7AD4896C">
      <w:numFmt w:val="bullet"/>
      <w:lvlText w:val="•"/>
      <w:lvlJc w:val="left"/>
      <w:pPr>
        <w:ind w:left="3016" w:hanging="270"/>
      </w:pPr>
      <w:rPr>
        <w:rFonts w:hint="default"/>
        <w:lang w:val="fr-FR" w:eastAsia="en-US" w:bidi="ar-SA"/>
      </w:rPr>
    </w:lvl>
    <w:lvl w:ilvl="5" w:tplc="97201304">
      <w:numFmt w:val="bullet"/>
      <w:lvlText w:val="•"/>
      <w:lvlJc w:val="left"/>
      <w:pPr>
        <w:ind w:left="3680" w:hanging="270"/>
      </w:pPr>
      <w:rPr>
        <w:rFonts w:hint="default"/>
        <w:lang w:val="fr-FR" w:eastAsia="en-US" w:bidi="ar-SA"/>
      </w:rPr>
    </w:lvl>
    <w:lvl w:ilvl="6" w:tplc="05B65804">
      <w:numFmt w:val="bullet"/>
      <w:lvlText w:val="•"/>
      <w:lvlJc w:val="left"/>
      <w:pPr>
        <w:ind w:left="4344" w:hanging="270"/>
      </w:pPr>
      <w:rPr>
        <w:rFonts w:hint="default"/>
        <w:lang w:val="fr-FR" w:eastAsia="en-US" w:bidi="ar-SA"/>
      </w:rPr>
    </w:lvl>
    <w:lvl w:ilvl="7" w:tplc="EADEEF46">
      <w:numFmt w:val="bullet"/>
      <w:lvlText w:val="•"/>
      <w:lvlJc w:val="left"/>
      <w:pPr>
        <w:ind w:left="5008" w:hanging="270"/>
      </w:pPr>
      <w:rPr>
        <w:rFonts w:hint="default"/>
        <w:lang w:val="fr-FR" w:eastAsia="en-US" w:bidi="ar-SA"/>
      </w:rPr>
    </w:lvl>
    <w:lvl w:ilvl="8" w:tplc="E69EE192">
      <w:numFmt w:val="bullet"/>
      <w:lvlText w:val="•"/>
      <w:lvlJc w:val="left"/>
      <w:pPr>
        <w:ind w:left="5672" w:hanging="270"/>
      </w:pPr>
      <w:rPr>
        <w:rFonts w:hint="default"/>
        <w:lang w:val="fr-FR" w:eastAsia="en-US" w:bidi="ar-SA"/>
      </w:rPr>
    </w:lvl>
  </w:abstractNum>
  <w:abstractNum w:abstractNumId="40" w15:restartNumberingAfterBreak="0">
    <w:nsid w:val="2532246B"/>
    <w:multiLevelType w:val="hybridMultilevel"/>
    <w:tmpl w:val="B6A8BDFC"/>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1" w15:restartNumberingAfterBreak="0">
    <w:nsid w:val="26D56DA2"/>
    <w:multiLevelType w:val="multilevel"/>
    <w:tmpl w:val="B198AD68"/>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42" w15:restartNumberingAfterBreak="0">
    <w:nsid w:val="27E836BE"/>
    <w:multiLevelType w:val="hybridMultilevel"/>
    <w:tmpl w:val="C30670E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15:restartNumberingAfterBreak="0">
    <w:nsid w:val="2CCE175F"/>
    <w:multiLevelType w:val="hybridMultilevel"/>
    <w:tmpl w:val="8CC4B39A"/>
    <w:lvl w:ilvl="0" w:tplc="42507982">
      <w:start w:val="1"/>
      <w:numFmt w:val="decimal"/>
      <w:lvlText w:val="4.2.%1."/>
      <w:lvlJc w:val="left"/>
      <w:pPr>
        <w:ind w:left="720" w:hanging="360"/>
      </w:pPr>
      <w:rPr>
        <w:rFonts w:hint="default"/>
        <w:b/>
        <w:bCs w:val="0"/>
        <w:i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D20201"/>
    <w:multiLevelType w:val="hybridMultilevel"/>
    <w:tmpl w:val="8F9000D0"/>
    <w:lvl w:ilvl="0" w:tplc="9B6C297A">
      <w:numFmt w:val="bullet"/>
      <w:lvlText w:val="•"/>
      <w:lvlJc w:val="left"/>
      <w:pPr>
        <w:ind w:left="1142" w:hanging="360"/>
      </w:pPr>
      <w:rPr>
        <w:rFonts w:ascii="Arial" w:eastAsia="Arial" w:hAnsi="Arial" w:cs="Arial" w:hint="default"/>
        <w:b w:val="0"/>
        <w:bCs w:val="0"/>
        <w:i w:val="0"/>
        <w:iCs w:val="0"/>
        <w:color w:val="auto"/>
        <w:w w:val="100"/>
        <w:sz w:val="24"/>
        <w:szCs w:val="24"/>
        <w:lang w:val="fr-FR" w:eastAsia="en-US" w:bidi="ar-SA"/>
      </w:rPr>
    </w:lvl>
    <w:lvl w:ilvl="1" w:tplc="20000003" w:tentative="1">
      <w:start w:val="1"/>
      <w:numFmt w:val="bullet"/>
      <w:lvlText w:val="o"/>
      <w:lvlJc w:val="left"/>
      <w:pPr>
        <w:ind w:left="1659" w:hanging="360"/>
      </w:pPr>
      <w:rPr>
        <w:rFonts w:ascii="Courier New" w:hAnsi="Courier New" w:cs="Courier New" w:hint="default"/>
      </w:rPr>
    </w:lvl>
    <w:lvl w:ilvl="2" w:tplc="20000005" w:tentative="1">
      <w:start w:val="1"/>
      <w:numFmt w:val="bullet"/>
      <w:lvlText w:val=""/>
      <w:lvlJc w:val="left"/>
      <w:pPr>
        <w:ind w:left="2379" w:hanging="360"/>
      </w:pPr>
      <w:rPr>
        <w:rFonts w:ascii="Wingdings" w:hAnsi="Wingdings" w:hint="default"/>
      </w:rPr>
    </w:lvl>
    <w:lvl w:ilvl="3" w:tplc="20000001" w:tentative="1">
      <w:start w:val="1"/>
      <w:numFmt w:val="bullet"/>
      <w:lvlText w:val=""/>
      <w:lvlJc w:val="left"/>
      <w:pPr>
        <w:ind w:left="3099" w:hanging="360"/>
      </w:pPr>
      <w:rPr>
        <w:rFonts w:ascii="Symbol" w:hAnsi="Symbol" w:hint="default"/>
      </w:rPr>
    </w:lvl>
    <w:lvl w:ilvl="4" w:tplc="20000003" w:tentative="1">
      <w:start w:val="1"/>
      <w:numFmt w:val="bullet"/>
      <w:lvlText w:val="o"/>
      <w:lvlJc w:val="left"/>
      <w:pPr>
        <w:ind w:left="3819" w:hanging="360"/>
      </w:pPr>
      <w:rPr>
        <w:rFonts w:ascii="Courier New" w:hAnsi="Courier New" w:cs="Courier New" w:hint="default"/>
      </w:rPr>
    </w:lvl>
    <w:lvl w:ilvl="5" w:tplc="20000005" w:tentative="1">
      <w:start w:val="1"/>
      <w:numFmt w:val="bullet"/>
      <w:lvlText w:val=""/>
      <w:lvlJc w:val="left"/>
      <w:pPr>
        <w:ind w:left="4539" w:hanging="360"/>
      </w:pPr>
      <w:rPr>
        <w:rFonts w:ascii="Wingdings" w:hAnsi="Wingdings" w:hint="default"/>
      </w:rPr>
    </w:lvl>
    <w:lvl w:ilvl="6" w:tplc="20000001" w:tentative="1">
      <w:start w:val="1"/>
      <w:numFmt w:val="bullet"/>
      <w:lvlText w:val=""/>
      <w:lvlJc w:val="left"/>
      <w:pPr>
        <w:ind w:left="5259" w:hanging="360"/>
      </w:pPr>
      <w:rPr>
        <w:rFonts w:ascii="Symbol" w:hAnsi="Symbol" w:hint="default"/>
      </w:rPr>
    </w:lvl>
    <w:lvl w:ilvl="7" w:tplc="20000003" w:tentative="1">
      <w:start w:val="1"/>
      <w:numFmt w:val="bullet"/>
      <w:lvlText w:val="o"/>
      <w:lvlJc w:val="left"/>
      <w:pPr>
        <w:ind w:left="5979" w:hanging="360"/>
      </w:pPr>
      <w:rPr>
        <w:rFonts w:ascii="Courier New" w:hAnsi="Courier New" w:cs="Courier New" w:hint="default"/>
      </w:rPr>
    </w:lvl>
    <w:lvl w:ilvl="8" w:tplc="20000005" w:tentative="1">
      <w:start w:val="1"/>
      <w:numFmt w:val="bullet"/>
      <w:lvlText w:val=""/>
      <w:lvlJc w:val="left"/>
      <w:pPr>
        <w:ind w:left="6699" w:hanging="360"/>
      </w:pPr>
      <w:rPr>
        <w:rFonts w:ascii="Wingdings" w:hAnsi="Wingdings" w:hint="default"/>
      </w:rPr>
    </w:lvl>
  </w:abstractNum>
  <w:abstractNum w:abstractNumId="45" w15:restartNumberingAfterBreak="0">
    <w:nsid w:val="2F076EA1"/>
    <w:multiLevelType w:val="hybridMultilevel"/>
    <w:tmpl w:val="66BEE284"/>
    <w:lvl w:ilvl="0" w:tplc="6B66BD14">
      <w:start w:val="10"/>
      <w:numFmt w:val="decimal"/>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2FB50027"/>
    <w:multiLevelType w:val="hybridMultilevel"/>
    <w:tmpl w:val="1A14DECA"/>
    <w:lvl w:ilvl="0" w:tplc="CC7E7522">
      <w:start w:val="1"/>
      <w:numFmt w:val="decimal"/>
      <w:lvlText w:val="%1."/>
      <w:lvlJc w:val="left"/>
      <w:pPr>
        <w:ind w:left="929" w:hanging="360"/>
      </w:pPr>
      <w:rPr>
        <w:rFonts w:hint="default"/>
        <w:w w:val="99"/>
        <w:lang w:val="fr-FR" w:eastAsia="en-US" w:bidi="ar-SA"/>
      </w:rPr>
    </w:lvl>
    <w:lvl w:ilvl="1" w:tplc="04090001">
      <w:start w:val="1"/>
      <w:numFmt w:val="bullet"/>
      <w:lvlText w:val=""/>
      <w:lvlJc w:val="left"/>
      <w:pPr>
        <w:ind w:left="839" w:hanging="360"/>
      </w:pPr>
      <w:rPr>
        <w:rFonts w:ascii="Symbol" w:hAnsi="Symbol"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47" w15:restartNumberingAfterBreak="0">
    <w:nsid w:val="2FBD22B8"/>
    <w:multiLevelType w:val="hybridMultilevel"/>
    <w:tmpl w:val="6DBADBE2"/>
    <w:lvl w:ilvl="0" w:tplc="20000017">
      <w:start w:val="1"/>
      <w:numFmt w:val="lowerLetter"/>
      <w:lvlText w:val="%1)"/>
      <w:lvlJc w:val="left"/>
      <w:pPr>
        <w:ind w:left="1919" w:hanging="360"/>
      </w:p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48" w15:restartNumberingAfterBreak="0">
    <w:nsid w:val="309912E7"/>
    <w:multiLevelType w:val="hybridMultilevel"/>
    <w:tmpl w:val="ACFCF572"/>
    <w:lvl w:ilvl="0" w:tplc="A002E81E">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73E78E8">
      <w:numFmt w:val="bullet"/>
      <w:lvlText w:val="•"/>
      <w:lvlJc w:val="left"/>
      <w:pPr>
        <w:ind w:left="1024" w:hanging="270"/>
      </w:pPr>
      <w:rPr>
        <w:rFonts w:hint="default"/>
        <w:lang w:val="fr-FR" w:eastAsia="en-US" w:bidi="ar-SA"/>
      </w:rPr>
    </w:lvl>
    <w:lvl w:ilvl="2" w:tplc="BF5A9AB0">
      <w:numFmt w:val="bullet"/>
      <w:lvlText w:val="•"/>
      <w:lvlJc w:val="left"/>
      <w:pPr>
        <w:ind w:left="1688" w:hanging="270"/>
      </w:pPr>
      <w:rPr>
        <w:rFonts w:hint="default"/>
        <w:lang w:val="fr-FR" w:eastAsia="en-US" w:bidi="ar-SA"/>
      </w:rPr>
    </w:lvl>
    <w:lvl w:ilvl="3" w:tplc="F4EA7014">
      <w:numFmt w:val="bullet"/>
      <w:lvlText w:val="•"/>
      <w:lvlJc w:val="left"/>
      <w:pPr>
        <w:ind w:left="2352" w:hanging="270"/>
      </w:pPr>
      <w:rPr>
        <w:rFonts w:hint="default"/>
        <w:lang w:val="fr-FR" w:eastAsia="en-US" w:bidi="ar-SA"/>
      </w:rPr>
    </w:lvl>
    <w:lvl w:ilvl="4" w:tplc="0DB66FEC">
      <w:numFmt w:val="bullet"/>
      <w:lvlText w:val="•"/>
      <w:lvlJc w:val="left"/>
      <w:pPr>
        <w:ind w:left="3016" w:hanging="270"/>
      </w:pPr>
      <w:rPr>
        <w:rFonts w:hint="default"/>
        <w:lang w:val="fr-FR" w:eastAsia="en-US" w:bidi="ar-SA"/>
      </w:rPr>
    </w:lvl>
    <w:lvl w:ilvl="5" w:tplc="46EAFDCE">
      <w:numFmt w:val="bullet"/>
      <w:lvlText w:val="•"/>
      <w:lvlJc w:val="left"/>
      <w:pPr>
        <w:ind w:left="3680" w:hanging="270"/>
      </w:pPr>
      <w:rPr>
        <w:rFonts w:hint="default"/>
        <w:lang w:val="fr-FR" w:eastAsia="en-US" w:bidi="ar-SA"/>
      </w:rPr>
    </w:lvl>
    <w:lvl w:ilvl="6" w:tplc="6C2EACD6">
      <w:numFmt w:val="bullet"/>
      <w:lvlText w:val="•"/>
      <w:lvlJc w:val="left"/>
      <w:pPr>
        <w:ind w:left="4344" w:hanging="270"/>
      </w:pPr>
      <w:rPr>
        <w:rFonts w:hint="default"/>
        <w:lang w:val="fr-FR" w:eastAsia="en-US" w:bidi="ar-SA"/>
      </w:rPr>
    </w:lvl>
    <w:lvl w:ilvl="7" w:tplc="430A4B6A">
      <w:numFmt w:val="bullet"/>
      <w:lvlText w:val="•"/>
      <w:lvlJc w:val="left"/>
      <w:pPr>
        <w:ind w:left="5008" w:hanging="270"/>
      </w:pPr>
      <w:rPr>
        <w:rFonts w:hint="default"/>
        <w:lang w:val="fr-FR" w:eastAsia="en-US" w:bidi="ar-SA"/>
      </w:rPr>
    </w:lvl>
    <w:lvl w:ilvl="8" w:tplc="9C806906">
      <w:numFmt w:val="bullet"/>
      <w:lvlText w:val="•"/>
      <w:lvlJc w:val="left"/>
      <w:pPr>
        <w:ind w:left="5672" w:hanging="270"/>
      </w:pPr>
      <w:rPr>
        <w:rFonts w:hint="default"/>
        <w:lang w:val="fr-FR" w:eastAsia="en-US" w:bidi="ar-SA"/>
      </w:rPr>
    </w:lvl>
  </w:abstractNum>
  <w:abstractNum w:abstractNumId="49" w15:restartNumberingAfterBreak="0">
    <w:nsid w:val="309F00B6"/>
    <w:multiLevelType w:val="hybridMultilevel"/>
    <w:tmpl w:val="CE96D536"/>
    <w:lvl w:ilvl="0" w:tplc="CC7E7522">
      <w:start w:val="1"/>
      <w:numFmt w:val="decimal"/>
      <w:lvlText w:val="%1."/>
      <w:lvlJc w:val="left"/>
      <w:pPr>
        <w:ind w:left="929" w:hanging="360"/>
      </w:pPr>
      <w:rPr>
        <w:rFonts w:hint="default"/>
        <w:w w:val="99"/>
        <w:lang w:val="fr-FR" w:eastAsia="en-US" w:bidi="ar-SA"/>
      </w:rPr>
    </w:lvl>
    <w:lvl w:ilvl="1" w:tplc="04090019">
      <w:start w:val="1"/>
      <w:numFmt w:val="lowerLetter"/>
      <w:lvlText w:val="%2."/>
      <w:lvlJc w:val="left"/>
      <w:pPr>
        <w:ind w:left="839" w:hanging="360"/>
      </w:pPr>
      <w:rPr>
        <w:rFonts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50" w15:restartNumberingAfterBreak="0">
    <w:nsid w:val="30AB3F51"/>
    <w:multiLevelType w:val="hybridMultilevel"/>
    <w:tmpl w:val="814230E0"/>
    <w:lvl w:ilvl="0" w:tplc="676C1326">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F9365840">
      <w:numFmt w:val="bullet"/>
      <w:lvlText w:val="•"/>
      <w:lvlJc w:val="left"/>
      <w:pPr>
        <w:ind w:left="1865" w:hanging="360"/>
      </w:pPr>
      <w:rPr>
        <w:rFonts w:hint="default"/>
        <w:lang w:val="fr-FR" w:eastAsia="en-US" w:bidi="ar-SA"/>
      </w:rPr>
    </w:lvl>
    <w:lvl w:ilvl="2" w:tplc="F418F9EE">
      <w:numFmt w:val="bullet"/>
      <w:lvlText w:val="•"/>
      <w:lvlJc w:val="left"/>
      <w:pPr>
        <w:ind w:left="2791" w:hanging="360"/>
      </w:pPr>
      <w:rPr>
        <w:rFonts w:hint="default"/>
        <w:lang w:val="fr-FR" w:eastAsia="en-US" w:bidi="ar-SA"/>
      </w:rPr>
    </w:lvl>
    <w:lvl w:ilvl="3" w:tplc="B11E53B8">
      <w:numFmt w:val="bullet"/>
      <w:lvlText w:val="•"/>
      <w:lvlJc w:val="left"/>
      <w:pPr>
        <w:ind w:left="3717" w:hanging="360"/>
      </w:pPr>
      <w:rPr>
        <w:rFonts w:hint="default"/>
        <w:lang w:val="fr-FR" w:eastAsia="en-US" w:bidi="ar-SA"/>
      </w:rPr>
    </w:lvl>
    <w:lvl w:ilvl="4" w:tplc="300EF974">
      <w:numFmt w:val="bullet"/>
      <w:lvlText w:val="•"/>
      <w:lvlJc w:val="left"/>
      <w:pPr>
        <w:ind w:left="4643" w:hanging="360"/>
      </w:pPr>
      <w:rPr>
        <w:rFonts w:hint="default"/>
        <w:lang w:val="fr-FR" w:eastAsia="en-US" w:bidi="ar-SA"/>
      </w:rPr>
    </w:lvl>
    <w:lvl w:ilvl="5" w:tplc="9FBA2CA4">
      <w:numFmt w:val="bullet"/>
      <w:lvlText w:val="•"/>
      <w:lvlJc w:val="left"/>
      <w:pPr>
        <w:ind w:left="5569" w:hanging="360"/>
      </w:pPr>
      <w:rPr>
        <w:rFonts w:hint="default"/>
        <w:lang w:val="fr-FR" w:eastAsia="en-US" w:bidi="ar-SA"/>
      </w:rPr>
    </w:lvl>
    <w:lvl w:ilvl="6" w:tplc="D4009D4A">
      <w:numFmt w:val="bullet"/>
      <w:lvlText w:val="•"/>
      <w:lvlJc w:val="left"/>
      <w:pPr>
        <w:ind w:left="6495" w:hanging="360"/>
      </w:pPr>
      <w:rPr>
        <w:rFonts w:hint="default"/>
        <w:lang w:val="fr-FR" w:eastAsia="en-US" w:bidi="ar-SA"/>
      </w:rPr>
    </w:lvl>
    <w:lvl w:ilvl="7" w:tplc="B66CCCBC">
      <w:numFmt w:val="bullet"/>
      <w:lvlText w:val="•"/>
      <w:lvlJc w:val="left"/>
      <w:pPr>
        <w:ind w:left="7421" w:hanging="360"/>
      </w:pPr>
      <w:rPr>
        <w:rFonts w:hint="default"/>
        <w:lang w:val="fr-FR" w:eastAsia="en-US" w:bidi="ar-SA"/>
      </w:rPr>
    </w:lvl>
    <w:lvl w:ilvl="8" w:tplc="FD02E1DC">
      <w:numFmt w:val="bullet"/>
      <w:lvlText w:val="•"/>
      <w:lvlJc w:val="left"/>
      <w:pPr>
        <w:ind w:left="8347" w:hanging="360"/>
      </w:pPr>
      <w:rPr>
        <w:rFonts w:hint="default"/>
        <w:lang w:val="fr-FR" w:eastAsia="en-US" w:bidi="ar-SA"/>
      </w:rPr>
    </w:lvl>
  </w:abstractNum>
  <w:abstractNum w:abstractNumId="51" w15:restartNumberingAfterBreak="0">
    <w:nsid w:val="30AF717F"/>
    <w:multiLevelType w:val="hybridMultilevel"/>
    <w:tmpl w:val="C97ACF6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2" w15:restartNumberingAfterBreak="0">
    <w:nsid w:val="320A76C6"/>
    <w:multiLevelType w:val="multilevel"/>
    <w:tmpl w:val="EAD46D22"/>
    <w:lvl w:ilvl="0">
      <w:start w:val="1"/>
      <w:numFmt w:val="decimal"/>
      <w:lvlText w:val="%1."/>
      <w:lvlJc w:val="left"/>
      <w:pPr>
        <w:ind w:left="940" w:hanging="363"/>
        <w:jc w:val="right"/>
      </w:pPr>
      <w:rPr>
        <w:rFonts w:hint="default"/>
        <w:b w:val="0"/>
        <w:bCs w:val="0"/>
        <w:i w:val="0"/>
        <w:iCs w:val="0"/>
        <w:color w:val="2C5293"/>
        <w:w w:val="99"/>
        <w:sz w:val="32"/>
        <w:szCs w:val="32"/>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37" w:hanging="360"/>
      </w:p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94" w:hanging="360"/>
      </w:pPr>
      <w:rPr>
        <w:rFonts w:hint="default"/>
        <w:lang w:val="fr-FR" w:eastAsia="en-US" w:bidi="ar-SA"/>
      </w:rPr>
    </w:lvl>
    <w:lvl w:ilvl="5">
      <w:numFmt w:val="bullet"/>
      <w:lvlText w:val="•"/>
      <w:lvlJc w:val="left"/>
      <w:pPr>
        <w:ind w:left="4862" w:hanging="360"/>
      </w:pPr>
      <w:rPr>
        <w:rFonts w:hint="default"/>
        <w:lang w:val="fr-FR" w:eastAsia="en-US" w:bidi="ar-SA"/>
      </w:rPr>
    </w:lvl>
    <w:lvl w:ilvl="6">
      <w:numFmt w:val="bullet"/>
      <w:lvlText w:val="•"/>
      <w:lvlJc w:val="left"/>
      <w:pPr>
        <w:ind w:left="5929" w:hanging="360"/>
      </w:pPr>
      <w:rPr>
        <w:rFonts w:hint="default"/>
        <w:lang w:val="fr-FR" w:eastAsia="en-US" w:bidi="ar-SA"/>
      </w:rPr>
    </w:lvl>
    <w:lvl w:ilvl="7">
      <w:numFmt w:val="bullet"/>
      <w:lvlText w:val="•"/>
      <w:lvlJc w:val="left"/>
      <w:pPr>
        <w:ind w:left="6997" w:hanging="360"/>
      </w:pPr>
      <w:rPr>
        <w:rFonts w:hint="default"/>
        <w:lang w:val="fr-FR" w:eastAsia="en-US" w:bidi="ar-SA"/>
      </w:rPr>
    </w:lvl>
    <w:lvl w:ilvl="8">
      <w:numFmt w:val="bullet"/>
      <w:lvlText w:val="•"/>
      <w:lvlJc w:val="left"/>
      <w:pPr>
        <w:ind w:left="8064" w:hanging="360"/>
      </w:pPr>
      <w:rPr>
        <w:rFonts w:hint="default"/>
        <w:lang w:val="fr-FR" w:eastAsia="en-US" w:bidi="ar-SA"/>
      </w:rPr>
    </w:lvl>
  </w:abstractNum>
  <w:abstractNum w:abstractNumId="53" w15:restartNumberingAfterBreak="0">
    <w:nsid w:val="32D60B29"/>
    <w:multiLevelType w:val="hybridMultilevel"/>
    <w:tmpl w:val="96E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FB7F65"/>
    <w:multiLevelType w:val="multilevel"/>
    <w:tmpl w:val="4AB6BBDE"/>
    <w:lvl w:ilvl="0">
      <w:start w:val="2"/>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55" w15:restartNumberingAfterBreak="0">
    <w:nsid w:val="33DA724D"/>
    <w:multiLevelType w:val="multilevel"/>
    <w:tmpl w:val="9CB0B2FE"/>
    <w:lvl w:ilvl="0">
      <w:start w:val="6"/>
      <w:numFmt w:val="decimal"/>
      <w:lvlText w:val="%1"/>
      <w:lvlJc w:val="left"/>
      <w:pPr>
        <w:ind w:left="445" w:hanging="311"/>
      </w:pPr>
      <w:rPr>
        <w:rFonts w:hint="default"/>
        <w:lang w:val="fr-FR" w:eastAsia="en-US" w:bidi="ar-SA"/>
      </w:rPr>
    </w:lvl>
    <w:lvl w:ilvl="1">
      <w:start w:val="1"/>
      <w:numFmt w:val="decimal"/>
      <w:lvlText w:val="%1.%2."/>
      <w:lvlJc w:val="left"/>
      <w:pPr>
        <w:ind w:left="445" w:hanging="311"/>
      </w:pPr>
      <w:rPr>
        <w:rFonts w:ascii="Arial" w:eastAsia="Arial" w:hAnsi="Arial" w:cs="Arial" w:hint="default"/>
        <w:b w:val="0"/>
        <w:bCs w:val="0"/>
        <w:i w:val="0"/>
        <w:iCs w:val="0"/>
        <w:spacing w:val="-3"/>
        <w:w w:val="97"/>
        <w:sz w:val="16"/>
        <w:szCs w:val="16"/>
        <w:lang w:val="fr-FR" w:eastAsia="en-US" w:bidi="ar-SA"/>
      </w:rPr>
    </w:lvl>
    <w:lvl w:ilvl="2">
      <w:numFmt w:val="bullet"/>
      <w:lvlText w:val="•"/>
      <w:lvlJc w:val="left"/>
      <w:pPr>
        <w:ind w:left="669" w:hanging="311"/>
      </w:pPr>
      <w:rPr>
        <w:rFonts w:hint="default"/>
        <w:lang w:val="fr-FR" w:eastAsia="en-US" w:bidi="ar-SA"/>
      </w:rPr>
    </w:lvl>
    <w:lvl w:ilvl="3">
      <w:numFmt w:val="bullet"/>
      <w:lvlText w:val="•"/>
      <w:lvlJc w:val="left"/>
      <w:pPr>
        <w:ind w:left="784" w:hanging="311"/>
      </w:pPr>
      <w:rPr>
        <w:rFonts w:hint="default"/>
        <w:lang w:val="fr-FR" w:eastAsia="en-US" w:bidi="ar-SA"/>
      </w:rPr>
    </w:lvl>
    <w:lvl w:ilvl="4">
      <w:numFmt w:val="bullet"/>
      <w:lvlText w:val="•"/>
      <w:lvlJc w:val="left"/>
      <w:pPr>
        <w:ind w:left="898" w:hanging="311"/>
      </w:pPr>
      <w:rPr>
        <w:rFonts w:hint="default"/>
        <w:lang w:val="fr-FR" w:eastAsia="en-US" w:bidi="ar-SA"/>
      </w:rPr>
    </w:lvl>
    <w:lvl w:ilvl="5">
      <w:numFmt w:val="bullet"/>
      <w:lvlText w:val="•"/>
      <w:lvlJc w:val="left"/>
      <w:pPr>
        <w:ind w:left="1013" w:hanging="311"/>
      </w:pPr>
      <w:rPr>
        <w:rFonts w:hint="default"/>
        <w:lang w:val="fr-FR" w:eastAsia="en-US" w:bidi="ar-SA"/>
      </w:rPr>
    </w:lvl>
    <w:lvl w:ilvl="6">
      <w:numFmt w:val="bullet"/>
      <w:lvlText w:val="•"/>
      <w:lvlJc w:val="left"/>
      <w:pPr>
        <w:ind w:left="1128" w:hanging="311"/>
      </w:pPr>
      <w:rPr>
        <w:rFonts w:hint="default"/>
        <w:lang w:val="fr-FR" w:eastAsia="en-US" w:bidi="ar-SA"/>
      </w:rPr>
    </w:lvl>
    <w:lvl w:ilvl="7">
      <w:numFmt w:val="bullet"/>
      <w:lvlText w:val="•"/>
      <w:lvlJc w:val="left"/>
      <w:pPr>
        <w:ind w:left="1242" w:hanging="311"/>
      </w:pPr>
      <w:rPr>
        <w:rFonts w:hint="default"/>
        <w:lang w:val="fr-FR" w:eastAsia="en-US" w:bidi="ar-SA"/>
      </w:rPr>
    </w:lvl>
    <w:lvl w:ilvl="8">
      <w:numFmt w:val="bullet"/>
      <w:lvlText w:val="•"/>
      <w:lvlJc w:val="left"/>
      <w:pPr>
        <w:ind w:left="1357" w:hanging="311"/>
      </w:pPr>
      <w:rPr>
        <w:rFonts w:hint="default"/>
        <w:lang w:val="fr-FR" w:eastAsia="en-US" w:bidi="ar-SA"/>
      </w:rPr>
    </w:lvl>
  </w:abstractNum>
  <w:abstractNum w:abstractNumId="56" w15:restartNumberingAfterBreak="0">
    <w:nsid w:val="34612D3A"/>
    <w:multiLevelType w:val="hybridMultilevel"/>
    <w:tmpl w:val="7508415A"/>
    <w:lvl w:ilvl="0" w:tplc="6A1411CA">
      <w:start w:val="24"/>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34CC32B5"/>
    <w:multiLevelType w:val="hybridMultilevel"/>
    <w:tmpl w:val="0F54883E"/>
    <w:lvl w:ilvl="0" w:tplc="04090017">
      <w:start w:val="1"/>
      <w:numFmt w:val="lowerLetter"/>
      <w:lvlText w:val="%1)"/>
      <w:lvlJc w:val="left"/>
      <w:pPr>
        <w:ind w:left="608" w:hanging="360"/>
      </w:pPr>
    </w:lvl>
    <w:lvl w:ilvl="1" w:tplc="20000019" w:tentative="1">
      <w:start w:val="1"/>
      <w:numFmt w:val="lowerLetter"/>
      <w:lvlText w:val="%2."/>
      <w:lvlJc w:val="left"/>
      <w:pPr>
        <w:ind w:left="1328" w:hanging="360"/>
      </w:pPr>
    </w:lvl>
    <w:lvl w:ilvl="2" w:tplc="2000001B" w:tentative="1">
      <w:start w:val="1"/>
      <w:numFmt w:val="lowerRoman"/>
      <w:lvlText w:val="%3."/>
      <w:lvlJc w:val="right"/>
      <w:pPr>
        <w:ind w:left="2048" w:hanging="180"/>
      </w:pPr>
    </w:lvl>
    <w:lvl w:ilvl="3" w:tplc="2000000F" w:tentative="1">
      <w:start w:val="1"/>
      <w:numFmt w:val="decimal"/>
      <w:lvlText w:val="%4."/>
      <w:lvlJc w:val="left"/>
      <w:pPr>
        <w:ind w:left="2768" w:hanging="360"/>
      </w:pPr>
    </w:lvl>
    <w:lvl w:ilvl="4" w:tplc="20000019" w:tentative="1">
      <w:start w:val="1"/>
      <w:numFmt w:val="lowerLetter"/>
      <w:lvlText w:val="%5."/>
      <w:lvlJc w:val="left"/>
      <w:pPr>
        <w:ind w:left="3488" w:hanging="360"/>
      </w:pPr>
    </w:lvl>
    <w:lvl w:ilvl="5" w:tplc="2000001B" w:tentative="1">
      <w:start w:val="1"/>
      <w:numFmt w:val="lowerRoman"/>
      <w:lvlText w:val="%6."/>
      <w:lvlJc w:val="right"/>
      <w:pPr>
        <w:ind w:left="4208" w:hanging="180"/>
      </w:pPr>
    </w:lvl>
    <w:lvl w:ilvl="6" w:tplc="2000000F" w:tentative="1">
      <w:start w:val="1"/>
      <w:numFmt w:val="decimal"/>
      <w:lvlText w:val="%7."/>
      <w:lvlJc w:val="left"/>
      <w:pPr>
        <w:ind w:left="4928" w:hanging="360"/>
      </w:pPr>
    </w:lvl>
    <w:lvl w:ilvl="7" w:tplc="20000019" w:tentative="1">
      <w:start w:val="1"/>
      <w:numFmt w:val="lowerLetter"/>
      <w:lvlText w:val="%8."/>
      <w:lvlJc w:val="left"/>
      <w:pPr>
        <w:ind w:left="5648" w:hanging="360"/>
      </w:pPr>
    </w:lvl>
    <w:lvl w:ilvl="8" w:tplc="2000001B" w:tentative="1">
      <w:start w:val="1"/>
      <w:numFmt w:val="lowerRoman"/>
      <w:lvlText w:val="%9."/>
      <w:lvlJc w:val="right"/>
      <w:pPr>
        <w:ind w:left="6368" w:hanging="180"/>
      </w:pPr>
    </w:lvl>
  </w:abstractNum>
  <w:abstractNum w:abstractNumId="58"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3D769F"/>
    <w:multiLevelType w:val="hybridMultilevel"/>
    <w:tmpl w:val="F7BEC20A"/>
    <w:lvl w:ilvl="0" w:tplc="3BB02EB6">
      <w:start w:val="27"/>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36755EF9"/>
    <w:multiLevelType w:val="hybridMultilevel"/>
    <w:tmpl w:val="8CF2B69C"/>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1" w15:restartNumberingAfterBreak="0">
    <w:nsid w:val="37F2708F"/>
    <w:multiLevelType w:val="hybridMultilevel"/>
    <w:tmpl w:val="C7DA7150"/>
    <w:lvl w:ilvl="0" w:tplc="3DECDC04">
      <w:start w:val="26"/>
      <w:numFmt w:val="decimal"/>
      <w:lvlText w:val="%1."/>
      <w:lvlJc w:val="left"/>
      <w:pPr>
        <w:ind w:left="93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9F708B3"/>
    <w:multiLevelType w:val="hybridMultilevel"/>
    <w:tmpl w:val="BAEA575E"/>
    <w:lvl w:ilvl="0" w:tplc="000AC2C2">
      <w:numFmt w:val="bullet"/>
      <w:lvlText w:val="•"/>
      <w:lvlJc w:val="left"/>
      <w:pPr>
        <w:ind w:left="928" w:hanging="360"/>
      </w:pPr>
      <w:rPr>
        <w:rFonts w:ascii="Arial" w:eastAsia="Arial" w:hAnsi="Arial" w:cs="Arial" w:hint="default"/>
        <w:b w:val="0"/>
        <w:bCs w:val="0"/>
        <w:i w:val="0"/>
        <w:iCs w:val="0"/>
        <w:w w:val="100"/>
        <w:sz w:val="24"/>
        <w:szCs w:val="24"/>
        <w:lang w:val="fr-FR" w:eastAsia="en-US" w:bidi="ar-SA"/>
      </w:rPr>
    </w:lvl>
    <w:lvl w:ilvl="1" w:tplc="23560FCA">
      <w:numFmt w:val="bullet"/>
      <w:lvlText w:val="•"/>
      <w:lvlJc w:val="left"/>
      <w:pPr>
        <w:ind w:left="1852" w:hanging="360"/>
      </w:pPr>
      <w:rPr>
        <w:rFonts w:hint="default"/>
        <w:lang w:val="fr-FR" w:eastAsia="en-US" w:bidi="ar-SA"/>
      </w:rPr>
    </w:lvl>
    <w:lvl w:ilvl="2" w:tplc="17BE13DA">
      <w:numFmt w:val="bullet"/>
      <w:lvlText w:val="•"/>
      <w:lvlJc w:val="left"/>
      <w:pPr>
        <w:ind w:left="2780" w:hanging="360"/>
      </w:pPr>
      <w:rPr>
        <w:rFonts w:hint="default"/>
        <w:lang w:val="fr-FR" w:eastAsia="en-US" w:bidi="ar-SA"/>
      </w:rPr>
    </w:lvl>
    <w:lvl w:ilvl="3" w:tplc="DE5E524E">
      <w:numFmt w:val="bullet"/>
      <w:lvlText w:val="•"/>
      <w:lvlJc w:val="left"/>
      <w:pPr>
        <w:ind w:left="3708" w:hanging="360"/>
      </w:pPr>
      <w:rPr>
        <w:rFonts w:hint="default"/>
        <w:lang w:val="fr-FR" w:eastAsia="en-US" w:bidi="ar-SA"/>
      </w:rPr>
    </w:lvl>
    <w:lvl w:ilvl="4" w:tplc="07EAE7CE">
      <w:numFmt w:val="bullet"/>
      <w:lvlText w:val="•"/>
      <w:lvlJc w:val="left"/>
      <w:pPr>
        <w:ind w:left="4636" w:hanging="360"/>
      </w:pPr>
      <w:rPr>
        <w:rFonts w:hint="default"/>
        <w:lang w:val="fr-FR" w:eastAsia="en-US" w:bidi="ar-SA"/>
      </w:rPr>
    </w:lvl>
    <w:lvl w:ilvl="5" w:tplc="6BBC8C1C">
      <w:numFmt w:val="bullet"/>
      <w:lvlText w:val="•"/>
      <w:lvlJc w:val="left"/>
      <w:pPr>
        <w:ind w:left="5564" w:hanging="360"/>
      </w:pPr>
      <w:rPr>
        <w:rFonts w:hint="default"/>
        <w:lang w:val="fr-FR" w:eastAsia="en-US" w:bidi="ar-SA"/>
      </w:rPr>
    </w:lvl>
    <w:lvl w:ilvl="6" w:tplc="7610DD9A">
      <w:numFmt w:val="bullet"/>
      <w:lvlText w:val="•"/>
      <w:lvlJc w:val="left"/>
      <w:pPr>
        <w:ind w:left="6492" w:hanging="360"/>
      </w:pPr>
      <w:rPr>
        <w:rFonts w:hint="default"/>
        <w:lang w:val="fr-FR" w:eastAsia="en-US" w:bidi="ar-SA"/>
      </w:rPr>
    </w:lvl>
    <w:lvl w:ilvl="7" w:tplc="178C99EA">
      <w:numFmt w:val="bullet"/>
      <w:lvlText w:val="•"/>
      <w:lvlJc w:val="left"/>
      <w:pPr>
        <w:ind w:left="7420" w:hanging="360"/>
      </w:pPr>
      <w:rPr>
        <w:rFonts w:hint="default"/>
        <w:lang w:val="fr-FR" w:eastAsia="en-US" w:bidi="ar-SA"/>
      </w:rPr>
    </w:lvl>
    <w:lvl w:ilvl="8" w:tplc="3F54E964">
      <w:numFmt w:val="bullet"/>
      <w:lvlText w:val="•"/>
      <w:lvlJc w:val="left"/>
      <w:pPr>
        <w:ind w:left="8348" w:hanging="360"/>
      </w:pPr>
      <w:rPr>
        <w:rFonts w:hint="default"/>
        <w:lang w:val="fr-FR" w:eastAsia="en-US" w:bidi="ar-SA"/>
      </w:rPr>
    </w:lvl>
  </w:abstractNum>
  <w:abstractNum w:abstractNumId="63" w15:restartNumberingAfterBreak="0">
    <w:nsid w:val="3A173C39"/>
    <w:multiLevelType w:val="multilevel"/>
    <w:tmpl w:val="380A244A"/>
    <w:lvl w:ilvl="0">
      <w:start w:val="1"/>
      <w:numFmt w:val="decimal"/>
      <w:lvlText w:val="%1."/>
      <w:lvlJc w:val="left"/>
      <w:pPr>
        <w:ind w:left="760" w:hanging="507"/>
      </w:pPr>
      <w:rPr>
        <w:rFonts w:ascii="Arial" w:eastAsia="Arial" w:hAnsi="Arial" w:cs="Arial" w:hint="default"/>
        <w:b w:val="0"/>
        <w:bCs w:val="0"/>
        <w:i w:val="0"/>
        <w:iCs w:val="0"/>
        <w:color w:val="528DD2"/>
        <w:spacing w:val="-2"/>
        <w:w w:val="100"/>
        <w:sz w:val="24"/>
        <w:szCs w:val="24"/>
        <w:lang w:val="fr-FR" w:eastAsia="en-US" w:bidi="ar-SA"/>
      </w:rPr>
    </w:lvl>
    <w:lvl w:ilvl="1">
      <w:start w:val="1"/>
      <w:numFmt w:val="decimal"/>
      <w:lvlText w:val="%1.%2"/>
      <w:lvlJc w:val="left"/>
      <w:pPr>
        <w:ind w:left="796" w:hanging="531"/>
      </w:pPr>
      <w:rPr>
        <w:rFonts w:ascii="Arial" w:eastAsia="Arial" w:hAnsi="Arial" w:cs="Arial" w:hint="default"/>
        <w:b w:val="0"/>
        <w:bCs w:val="0"/>
        <w:i w:val="0"/>
        <w:iCs w:val="0"/>
        <w:spacing w:val="-3"/>
        <w:w w:val="97"/>
        <w:sz w:val="22"/>
        <w:szCs w:val="22"/>
        <w:lang w:val="fr-FR" w:eastAsia="en-US" w:bidi="ar-SA"/>
      </w:rPr>
    </w:lvl>
    <w:lvl w:ilvl="2">
      <w:numFmt w:val="bullet"/>
      <w:lvlText w:val="•"/>
      <w:lvlJc w:val="left"/>
      <w:pPr>
        <w:ind w:left="1844" w:hanging="531"/>
      </w:pPr>
      <w:rPr>
        <w:rFonts w:hint="default"/>
        <w:lang w:val="fr-FR" w:eastAsia="en-US" w:bidi="ar-SA"/>
      </w:rPr>
    </w:lvl>
    <w:lvl w:ilvl="3">
      <w:numFmt w:val="bullet"/>
      <w:lvlText w:val="•"/>
      <w:lvlJc w:val="left"/>
      <w:pPr>
        <w:ind w:left="2888" w:hanging="531"/>
      </w:pPr>
      <w:rPr>
        <w:rFonts w:hint="default"/>
        <w:lang w:val="fr-FR" w:eastAsia="en-US" w:bidi="ar-SA"/>
      </w:rPr>
    </w:lvl>
    <w:lvl w:ilvl="4">
      <w:numFmt w:val="bullet"/>
      <w:lvlText w:val="•"/>
      <w:lvlJc w:val="left"/>
      <w:pPr>
        <w:ind w:left="3933" w:hanging="531"/>
      </w:pPr>
      <w:rPr>
        <w:rFonts w:hint="default"/>
        <w:lang w:val="fr-FR" w:eastAsia="en-US" w:bidi="ar-SA"/>
      </w:rPr>
    </w:lvl>
    <w:lvl w:ilvl="5">
      <w:numFmt w:val="bullet"/>
      <w:lvlText w:val="•"/>
      <w:lvlJc w:val="left"/>
      <w:pPr>
        <w:ind w:left="4977" w:hanging="531"/>
      </w:pPr>
      <w:rPr>
        <w:rFonts w:hint="default"/>
        <w:lang w:val="fr-FR" w:eastAsia="en-US" w:bidi="ar-SA"/>
      </w:rPr>
    </w:lvl>
    <w:lvl w:ilvl="6">
      <w:numFmt w:val="bullet"/>
      <w:lvlText w:val="•"/>
      <w:lvlJc w:val="left"/>
      <w:pPr>
        <w:ind w:left="6021" w:hanging="531"/>
      </w:pPr>
      <w:rPr>
        <w:rFonts w:hint="default"/>
        <w:lang w:val="fr-FR" w:eastAsia="en-US" w:bidi="ar-SA"/>
      </w:rPr>
    </w:lvl>
    <w:lvl w:ilvl="7">
      <w:numFmt w:val="bullet"/>
      <w:lvlText w:val="•"/>
      <w:lvlJc w:val="left"/>
      <w:pPr>
        <w:ind w:left="7066" w:hanging="531"/>
      </w:pPr>
      <w:rPr>
        <w:rFonts w:hint="default"/>
        <w:lang w:val="fr-FR" w:eastAsia="en-US" w:bidi="ar-SA"/>
      </w:rPr>
    </w:lvl>
    <w:lvl w:ilvl="8">
      <w:numFmt w:val="bullet"/>
      <w:lvlText w:val="•"/>
      <w:lvlJc w:val="left"/>
      <w:pPr>
        <w:ind w:left="8110" w:hanging="531"/>
      </w:pPr>
      <w:rPr>
        <w:rFonts w:hint="default"/>
        <w:lang w:val="fr-FR" w:eastAsia="en-US" w:bidi="ar-SA"/>
      </w:rPr>
    </w:lvl>
  </w:abstractNum>
  <w:abstractNum w:abstractNumId="64" w15:restartNumberingAfterBreak="0">
    <w:nsid w:val="3AA32FF8"/>
    <w:multiLevelType w:val="hybridMultilevel"/>
    <w:tmpl w:val="F6D840DE"/>
    <w:lvl w:ilvl="0" w:tplc="120A4758">
      <w:numFmt w:val="bullet"/>
      <w:lvlText w:val="•"/>
      <w:lvlJc w:val="left"/>
      <w:pPr>
        <w:ind w:left="2051" w:hanging="171"/>
      </w:pPr>
      <w:rPr>
        <w:rFonts w:ascii="Arial" w:eastAsia="Arial" w:hAnsi="Arial" w:cs="Arial" w:hint="default"/>
        <w:b w:val="0"/>
        <w:bCs w:val="0"/>
        <w:i w:val="0"/>
        <w:iCs w:val="0"/>
        <w:w w:val="100"/>
        <w:sz w:val="16"/>
        <w:szCs w:val="16"/>
        <w:lang w:val="fr-FR" w:eastAsia="en-US" w:bidi="ar-SA"/>
      </w:rPr>
    </w:lvl>
    <w:lvl w:ilvl="1" w:tplc="4F724640">
      <w:numFmt w:val="bullet"/>
      <w:lvlText w:val="•"/>
      <w:lvlJc w:val="left"/>
      <w:pPr>
        <w:ind w:left="2628" w:hanging="171"/>
      </w:pPr>
      <w:rPr>
        <w:rFonts w:hint="default"/>
        <w:lang w:val="fr-FR" w:eastAsia="en-US" w:bidi="ar-SA"/>
      </w:rPr>
    </w:lvl>
    <w:lvl w:ilvl="2" w:tplc="67CA51D2">
      <w:numFmt w:val="bullet"/>
      <w:lvlText w:val="•"/>
      <w:lvlJc w:val="left"/>
      <w:pPr>
        <w:ind w:left="3196" w:hanging="171"/>
      </w:pPr>
      <w:rPr>
        <w:rFonts w:hint="default"/>
        <w:lang w:val="fr-FR" w:eastAsia="en-US" w:bidi="ar-SA"/>
      </w:rPr>
    </w:lvl>
    <w:lvl w:ilvl="3" w:tplc="53ECE274">
      <w:numFmt w:val="bullet"/>
      <w:lvlText w:val="•"/>
      <w:lvlJc w:val="left"/>
      <w:pPr>
        <w:ind w:left="3764" w:hanging="171"/>
      </w:pPr>
      <w:rPr>
        <w:rFonts w:hint="default"/>
        <w:lang w:val="fr-FR" w:eastAsia="en-US" w:bidi="ar-SA"/>
      </w:rPr>
    </w:lvl>
    <w:lvl w:ilvl="4" w:tplc="0BF634C8">
      <w:numFmt w:val="bullet"/>
      <w:lvlText w:val="•"/>
      <w:lvlJc w:val="left"/>
      <w:pPr>
        <w:ind w:left="4332" w:hanging="171"/>
      </w:pPr>
      <w:rPr>
        <w:rFonts w:hint="default"/>
        <w:lang w:val="fr-FR" w:eastAsia="en-US" w:bidi="ar-SA"/>
      </w:rPr>
    </w:lvl>
    <w:lvl w:ilvl="5" w:tplc="605076A4">
      <w:numFmt w:val="bullet"/>
      <w:lvlText w:val="•"/>
      <w:lvlJc w:val="left"/>
      <w:pPr>
        <w:ind w:left="4900" w:hanging="171"/>
      </w:pPr>
      <w:rPr>
        <w:rFonts w:hint="default"/>
        <w:lang w:val="fr-FR" w:eastAsia="en-US" w:bidi="ar-SA"/>
      </w:rPr>
    </w:lvl>
    <w:lvl w:ilvl="6" w:tplc="F7CE4018">
      <w:numFmt w:val="bullet"/>
      <w:lvlText w:val="•"/>
      <w:lvlJc w:val="left"/>
      <w:pPr>
        <w:ind w:left="5468" w:hanging="171"/>
      </w:pPr>
      <w:rPr>
        <w:rFonts w:hint="default"/>
        <w:lang w:val="fr-FR" w:eastAsia="en-US" w:bidi="ar-SA"/>
      </w:rPr>
    </w:lvl>
    <w:lvl w:ilvl="7" w:tplc="4136180A">
      <w:numFmt w:val="bullet"/>
      <w:lvlText w:val="•"/>
      <w:lvlJc w:val="left"/>
      <w:pPr>
        <w:ind w:left="6036" w:hanging="171"/>
      </w:pPr>
      <w:rPr>
        <w:rFonts w:hint="default"/>
        <w:lang w:val="fr-FR" w:eastAsia="en-US" w:bidi="ar-SA"/>
      </w:rPr>
    </w:lvl>
    <w:lvl w:ilvl="8" w:tplc="B4941FBA">
      <w:numFmt w:val="bullet"/>
      <w:lvlText w:val="•"/>
      <w:lvlJc w:val="left"/>
      <w:pPr>
        <w:ind w:left="6604" w:hanging="171"/>
      </w:pPr>
      <w:rPr>
        <w:rFonts w:hint="default"/>
        <w:lang w:val="fr-FR" w:eastAsia="en-US" w:bidi="ar-SA"/>
      </w:rPr>
    </w:lvl>
  </w:abstractNum>
  <w:abstractNum w:abstractNumId="65" w15:restartNumberingAfterBreak="0">
    <w:nsid w:val="3BF43C3B"/>
    <w:multiLevelType w:val="hybridMultilevel"/>
    <w:tmpl w:val="E808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944B6C"/>
    <w:multiLevelType w:val="hybridMultilevel"/>
    <w:tmpl w:val="6CE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9F0F8D"/>
    <w:multiLevelType w:val="hybridMultilevel"/>
    <w:tmpl w:val="B2C827C6"/>
    <w:lvl w:ilvl="0" w:tplc="359AB024">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C94AC070">
      <w:numFmt w:val="bullet"/>
      <w:lvlText w:val="•"/>
      <w:lvlJc w:val="left"/>
      <w:pPr>
        <w:ind w:left="1865" w:hanging="360"/>
      </w:pPr>
      <w:rPr>
        <w:rFonts w:hint="default"/>
        <w:lang w:val="fr-FR" w:eastAsia="en-US" w:bidi="ar-SA"/>
      </w:rPr>
    </w:lvl>
    <w:lvl w:ilvl="2" w:tplc="259E6224">
      <w:numFmt w:val="bullet"/>
      <w:lvlText w:val="•"/>
      <w:lvlJc w:val="left"/>
      <w:pPr>
        <w:ind w:left="2791" w:hanging="360"/>
      </w:pPr>
      <w:rPr>
        <w:rFonts w:hint="default"/>
        <w:lang w:val="fr-FR" w:eastAsia="en-US" w:bidi="ar-SA"/>
      </w:rPr>
    </w:lvl>
    <w:lvl w:ilvl="3" w:tplc="9F16AFEC">
      <w:numFmt w:val="bullet"/>
      <w:lvlText w:val="•"/>
      <w:lvlJc w:val="left"/>
      <w:pPr>
        <w:ind w:left="3717" w:hanging="360"/>
      </w:pPr>
      <w:rPr>
        <w:rFonts w:hint="default"/>
        <w:lang w:val="fr-FR" w:eastAsia="en-US" w:bidi="ar-SA"/>
      </w:rPr>
    </w:lvl>
    <w:lvl w:ilvl="4" w:tplc="72F23B86">
      <w:numFmt w:val="bullet"/>
      <w:lvlText w:val="•"/>
      <w:lvlJc w:val="left"/>
      <w:pPr>
        <w:ind w:left="4643" w:hanging="360"/>
      </w:pPr>
      <w:rPr>
        <w:rFonts w:hint="default"/>
        <w:lang w:val="fr-FR" w:eastAsia="en-US" w:bidi="ar-SA"/>
      </w:rPr>
    </w:lvl>
    <w:lvl w:ilvl="5" w:tplc="0FEC5780">
      <w:numFmt w:val="bullet"/>
      <w:lvlText w:val="•"/>
      <w:lvlJc w:val="left"/>
      <w:pPr>
        <w:ind w:left="5569" w:hanging="360"/>
      </w:pPr>
      <w:rPr>
        <w:rFonts w:hint="default"/>
        <w:lang w:val="fr-FR" w:eastAsia="en-US" w:bidi="ar-SA"/>
      </w:rPr>
    </w:lvl>
    <w:lvl w:ilvl="6" w:tplc="40B8688E">
      <w:numFmt w:val="bullet"/>
      <w:lvlText w:val="•"/>
      <w:lvlJc w:val="left"/>
      <w:pPr>
        <w:ind w:left="6495" w:hanging="360"/>
      </w:pPr>
      <w:rPr>
        <w:rFonts w:hint="default"/>
        <w:lang w:val="fr-FR" w:eastAsia="en-US" w:bidi="ar-SA"/>
      </w:rPr>
    </w:lvl>
    <w:lvl w:ilvl="7" w:tplc="8BF6E31C">
      <w:numFmt w:val="bullet"/>
      <w:lvlText w:val="•"/>
      <w:lvlJc w:val="left"/>
      <w:pPr>
        <w:ind w:left="7421" w:hanging="360"/>
      </w:pPr>
      <w:rPr>
        <w:rFonts w:hint="default"/>
        <w:lang w:val="fr-FR" w:eastAsia="en-US" w:bidi="ar-SA"/>
      </w:rPr>
    </w:lvl>
    <w:lvl w:ilvl="8" w:tplc="6CE05FD2">
      <w:numFmt w:val="bullet"/>
      <w:lvlText w:val="•"/>
      <w:lvlJc w:val="left"/>
      <w:pPr>
        <w:ind w:left="8347" w:hanging="360"/>
      </w:pPr>
      <w:rPr>
        <w:rFonts w:hint="default"/>
        <w:lang w:val="fr-FR" w:eastAsia="en-US" w:bidi="ar-SA"/>
      </w:rPr>
    </w:lvl>
  </w:abstractNum>
  <w:abstractNum w:abstractNumId="69" w15:restartNumberingAfterBreak="0">
    <w:nsid w:val="3EE630BF"/>
    <w:multiLevelType w:val="hybridMultilevel"/>
    <w:tmpl w:val="9B42BFA4"/>
    <w:lvl w:ilvl="0" w:tplc="A37C6E7A">
      <w:numFmt w:val="bullet"/>
      <w:lvlText w:val="o"/>
      <w:lvlJc w:val="left"/>
      <w:pPr>
        <w:ind w:left="940" w:hanging="360"/>
      </w:pPr>
      <w:rPr>
        <w:rFonts w:ascii="Courier New" w:eastAsia="Courier New" w:hAnsi="Courier New" w:cs="Courier New" w:hint="default"/>
        <w:b w:val="0"/>
        <w:bCs w:val="0"/>
        <w:i w:val="0"/>
        <w:iCs w:val="0"/>
        <w:w w:val="100"/>
        <w:sz w:val="24"/>
        <w:szCs w:val="24"/>
        <w:lang w:val="fr-FR" w:eastAsia="en-US" w:bidi="ar-SA"/>
      </w:rPr>
    </w:lvl>
    <w:lvl w:ilvl="1" w:tplc="C80C108A">
      <w:numFmt w:val="bullet"/>
      <w:lvlText w:val="•"/>
      <w:lvlJc w:val="left"/>
      <w:pPr>
        <w:ind w:left="1865" w:hanging="360"/>
      </w:pPr>
      <w:rPr>
        <w:rFonts w:hint="default"/>
        <w:lang w:val="fr-FR" w:eastAsia="en-US" w:bidi="ar-SA"/>
      </w:rPr>
    </w:lvl>
    <w:lvl w:ilvl="2" w:tplc="BECAF620">
      <w:numFmt w:val="bullet"/>
      <w:lvlText w:val="•"/>
      <w:lvlJc w:val="left"/>
      <w:pPr>
        <w:ind w:left="2791" w:hanging="360"/>
      </w:pPr>
      <w:rPr>
        <w:rFonts w:hint="default"/>
        <w:lang w:val="fr-FR" w:eastAsia="en-US" w:bidi="ar-SA"/>
      </w:rPr>
    </w:lvl>
    <w:lvl w:ilvl="3" w:tplc="E95E49F8">
      <w:numFmt w:val="bullet"/>
      <w:lvlText w:val="•"/>
      <w:lvlJc w:val="left"/>
      <w:pPr>
        <w:ind w:left="3717" w:hanging="360"/>
      </w:pPr>
      <w:rPr>
        <w:rFonts w:hint="default"/>
        <w:lang w:val="fr-FR" w:eastAsia="en-US" w:bidi="ar-SA"/>
      </w:rPr>
    </w:lvl>
    <w:lvl w:ilvl="4" w:tplc="0462A716">
      <w:numFmt w:val="bullet"/>
      <w:lvlText w:val="•"/>
      <w:lvlJc w:val="left"/>
      <w:pPr>
        <w:ind w:left="4643" w:hanging="360"/>
      </w:pPr>
      <w:rPr>
        <w:rFonts w:hint="default"/>
        <w:lang w:val="fr-FR" w:eastAsia="en-US" w:bidi="ar-SA"/>
      </w:rPr>
    </w:lvl>
    <w:lvl w:ilvl="5" w:tplc="62B2CD30">
      <w:numFmt w:val="bullet"/>
      <w:lvlText w:val="•"/>
      <w:lvlJc w:val="left"/>
      <w:pPr>
        <w:ind w:left="5569" w:hanging="360"/>
      </w:pPr>
      <w:rPr>
        <w:rFonts w:hint="default"/>
        <w:lang w:val="fr-FR" w:eastAsia="en-US" w:bidi="ar-SA"/>
      </w:rPr>
    </w:lvl>
    <w:lvl w:ilvl="6" w:tplc="5A7EEE34">
      <w:numFmt w:val="bullet"/>
      <w:lvlText w:val="•"/>
      <w:lvlJc w:val="left"/>
      <w:pPr>
        <w:ind w:left="6495" w:hanging="360"/>
      </w:pPr>
      <w:rPr>
        <w:rFonts w:hint="default"/>
        <w:lang w:val="fr-FR" w:eastAsia="en-US" w:bidi="ar-SA"/>
      </w:rPr>
    </w:lvl>
    <w:lvl w:ilvl="7" w:tplc="F45056EE">
      <w:numFmt w:val="bullet"/>
      <w:lvlText w:val="•"/>
      <w:lvlJc w:val="left"/>
      <w:pPr>
        <w:ind w:left="7421" w:hanging="360"/>
      </w:pPr>
      <w:rPr>
        <w:rFonts w:hint="default"/>
        <w:lang w:val="fr-FR" w:eastAsia="en-US" w:bidi="ar-SA"/>
      </w:rPr>
    </w:lvl>
    <w:lvl w:ilvl="8" w:tplc="3F003C16">
      <w:numFmt w:val="bullet"/>
      <w:lvlText w:val="•"/>
      <w:lvlJc w:val="left"/>
      <w:pPr>
        <w:ind w:left="8347" w:hanging="360"/>
      </w:pPr>
      <w:rPr>
        <w:rFonts w:hint="default"/>
        <w:lang w:val="fr-FR" w:eastAsia="en-US" w:bidi="ar-SA"/>
      </w:rPr>
    </w:lvl>
  </w:abstractNum>
  <w:abstractNum w:abstractNumId="70" w15:restartNumberingAfterBreak="0">
    <w:nsid w:val="40F70ED6"/>
    <w:multiLevelType w:val="hybridMultilevel"/>
    <w:tmpl w:val="D50855BE"/>
    <w:lvl w:ilvl="0" w:tplc="C01468F6">
      <w:start w:val="1"/>
      <w:numFmt w:val="decimal"/>
      <w:lvlText w:val="%1."/>
      <w:lvlJc w:val="left"/>
      <w:pPr>
        <w:ind w:left="894"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4264499E"/>
    <w:multiLevelType w:val="hybridMultilevel"/>
    <w:tmpl w:val="EA38ECE8"/>
    <w:lvl w:ilvl="0" w:tplc="17FEC906">
      <w:numFmt w:val="bullet"/>
      <w:lvlText w:val="✓"/>
      <w:lvlJc w:val="left"/>
      <w:pPr>
        <w:ind w:left="904" w:hanging="363"/>
      </w:pPr>
      <w:rPr>
        <w:rFonts w:ascii="Segoe UI Symbol" w:eastAsia="Segoe UI Symbol" w:hAnsi="Segoe UI Symbol" w:cs="Segoe UI Symbol" w:hint="default"/>
        <w:b w:val="0"/>
        <w:bCs w:val="0"/>
        <w:i w:val="0"/>
        <w:iCs w:val="0"/>
        <w:w w:val="100"/>
        <w:sz w:val="23"/>
        <w:szCs w:val="23"/>
        <w:lang w:val="fr-FR" w:eastAsia="en-US" w:bidi="ar-SA"/>
      </w:rPr>
    </w:lvl>
    <w:lvl w:ilvl="1" w:tplc="78689BA0">
      <w:numFmt w:val="bullet"/>
      <w:lvlText w:val="•"/>
      <w:lvlJc w:val="left"/>
      <w:pPr>
        <w:ind w:left="1829" w:hanging="363"/>
      </w:pPr>
      <w:rPr>
        <w:rFonts w:hint="default"/>
        <w:lang w:val="fr-FR" w:eastAsia="en-US" w:bidi="ar-SA"/>
      </w:rPr>
    </w:lvl>
    <w:lvl w:ilvl="2" w:tplc="DA0E0E92">
      <w:numFmt w:val="bullet"/>
      <w:lvlText w:val="•"/>
      <w:lvlJc w:val="left"/>
      <w:pPr>
        <w:ind w:left="2759" w:hanging="363"/>
      </w:pPr>
      <w:rPr>
        <w:rFonts w:hint="default"/>
        <w:lang w:val="fr-FR" w:eastAsia="en-US" w:bidi="ar-SA"/>
      </w:rPr>
    </w:lvl>
    <w:lvl w:ilvl="3" w:tplc="71181526">
      <w:numFmt w:val="bullet"/>
      <w:lvlText w:val="•"/>
      <w:lvlJc w:val="left"/>
      <w:pPr>
        <w:ind w:left="3689" w:hanging="363"/>
      </w:pPr>
      <w:rPr>
        <w:rFonts w:hint="default"/>
        <w:lang w:val="fr-FR" w:eastAsia="en-US" w:bidi="ar-SA"/>
      </w:rPr>
    </w:lvl>
    <w:lvl w:ilvl="4" w:tplc="91CCD00C">
      <w:numFmt w:val="bullet"/>
      <w:lvlText w:val="•"/>
      <w:lvlJc w:val="left"/>
      <w:pPr>
        <w:ind w:left="4619" w:hanging="363"/>
      </w:pPr>
      <w:rPr>
        <w:rFonts w:hint="default"/>
        <w:lang w:val="fr-FR" w:eastAsia="en-US" w:bidi="ar-SA"/>
      </w:rPr>
    </w:lvl>
    <w:lvl w:ilvl="5" w:tplc="100613D8">
      <w:numFmt w:val="bullet"/>
      <w:lvlText w:val="•"/>
      <w:lvlJc w:val="left"/>
      <w:pPr>
        <w:ind w:left="5549" w:hanging="363"/>
      </w:pPr>
      <w:rPr>
        <w:rFonts w:hint="default"/>
        <w:lang w:val="fr-FR" w:eastAsia="en-US" w:bidi="ar-SA"/>
      </w:rPr>
    </w:lvl>
    <w:lvl w:ilvl="6" w:tplc="A3EE5BCE">
      <w:numFmt w:val="bullet"/>
      <w:lvlText w:val="•"/>
      <w:lvlJc w:val="left"/>
      <w:pPr>
        <w:ind w:left="6479" w:hanging="363"/>
      </w:pPr>
      <w:rPr>
        <w:rFonts w:hint="default"/>
        <w:lang w:val="fr-FR" w:eastAsia="en-US" w:bidi="ar-SA"/>
      </w:rPr>
    </w:lvl>
    <w:lvl w:ilvl="7" w:tplc="8A6A9006">
      <w:numFmt w:val="bullet"/>
      <w:lvlText w:val="•"/>
      <w:lvlJc w:val="left"/>
      <w:pPr>
        <w:ind w:left="7409" w:hanging="363"/>
      </w:pPr>
      <w:rPr>
        <w:rFonts w:hint="default"/>
        <w:lang w:val="fr-FR" w:eastAsia="en-US" w:bidi="ar-SA"/>
      </w:rPr>
    </w:lvl>
    <w:lvl w:ilvl="8" w:tplc="D0D63186">
      <w:numFmt w:val="bullet"/>
      <w:lvlText w:val="•"/>
      <w:lvlJc w:val="left"/>
      <w:pPr>
        <w:ind w:left="8339" w:hanging="363"/>
      </w:pPr>
      <w:rPr>
        <w:rFonts w:hint="default"/>
        <w:lang w:val="fr-FR" w:eastAsia="en-US" w:bidi="ar-SA"/>
      </w:rPr>
    </w:lvl>
  </w:abstractNum>
  <w:abstractNum w:abstractNumId="72" w15:restartNumberingAfterBreak="0">
    <w:nsid w:val="442C0FEC"/>
    <w:multiLevelType w:val="hybridMultilevel"/>
    <w:tmpl w:val="1A3CE8A6"/>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465C6876"/>
    <w:multiLevelType w:val="hybridMultilevel"/>
    <w:tmpl w:val="9E16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67D663E"/>
    <w:multiLevelType w:val="hybridMultilevel"/>
    <w:tmpl w:val="2A0450EE"/>
    <w:lvl w:ilvl="0" w:tplc="21E84C10">
      <w:numFmt w:val="bullet"/>
      <w:lvlText w:val=""/>
      <w:lvlJc w:val="left"/>
      <w:pPr>
        <w:ind w:left="344" w:hanging="270"/>
      </w:pPr>
      <w:rPr>
        <w:rFonts w:ascii="Symbol" w:eastAsia="Symbol" w:hAnsi="Symbol" w:cs="Symbol" w:hint="default"/>
        <w:b w:val="0"/>
        <w:bCs w:val="0"/>
        <w:i w:val="0"/>
        <w:iCs w:val="0"/>
        <w:w w:val="99"/>
        <w:sz w:val="22"/>
        <w:szCs w:val="22"/>
        <w:lang w:val="fr-FR" w:eastAsia="en-US" w:bidi="ar-SA"/>
      </w:rPr>
    </w:lvl>
    <w:lvl w:ilvl="1" w:tplc="5094A368">
      <w:numFmt w:val="bullet"/>
      <w:lvlText w:val="•"/>
      <w:lvlJc w:val="left"/>
      <w:pPr>
        <w:ind w:left="1005" w:hanging="270"/>
      </w:pPr>
      <w:rPr>
        <w:rFonts w:hint="default"/>
        <w:lang w:val="fr-FR" w:eastAsia="en-US" w:bidi="ar-SA"/>
      </w:rPr>
    </w:lvl>
    <w:lvl w:ilvl="2" w:tplc="689EF992">
      <w:numFmt w:val="bullet"/>
      <w:lvlText w:val="•"/>
      <w:lvlJc w:val="left"/>
      <w:pPr>
        <w:ind w:left="1671" w:hanging="270"/>
      </w:pPr>
      <w:rPr>
        <w:rFonts w:hint="default"/>
        <w:lang w:val="fr-FR" w:eastAsia="en-US" w:bidi="ar-SA"/>
      </w:rPr>
    </w:lvl>
    <w:lvl w:ilvl="3" w:tplc="FB080144">
      <w:numFmt w:val="bullet"/>
      <w:lvlText w:val="•"/>
      <w:lvlJc w:val="left"/>
      <w:pPr>
        <w:ind w:left="2337" w:hanging="270"/>
      </w:pPr>
      <w:rPr>
        <w:rFonts w:hint="default"/>
        <w:lang w:val="fr-FR" w:eastAsia="en-US" w:bidi="ar-SA"/>
      </w:rPr>
    </w:lvl>
    <w:lvl w:ilvl="4" w:tplc="FADC8952">
      <w:numFmt w:val="bullet"/>
      <w:lvlText w:val="•"/>
      <w:lvlJc w:val="left"/>
      <w:pPr>
        <w:ind w:left="3002" w:hanging="270"/>
      </w:pPr>
      <w:rPr>
        <w:rFonts w:hint="default"/>
        <w:lang w:val="fr-FR" w:eastAsia="en-US" w:bidi="ar-SA"/>
      </w:rPr>
    </w:lvl>
    <w:lvl w:ilvl="5" w:tplc="79761054">
      <w:numFmt w:val="bullet"/>
      <w:lvlText w:val="•"/>
      <w:lvlJc w:val="left"/>
      <w:pPr>
        <w:ind w:left="3668" w:hanging="270"/>
      </w:pPr>
      <w:rPr>
        <w:rFonts w:hint="default"/>
        <w:lang w:val="fr-FR" w:eastAsia="en-US" w:bidi="ar-SA"/>
      </w:rPr>
    </w:lvl>
    <w:lvl w:ilvl="6" w:tplc="E300F460">
      <w:numFmt w:val="bullet"/>
      <w:lvlText w:val="•"/>
      <w:lvlJc w:val="left"/>
      <w:pPr>
        <w:ind w:left="4334" w:hanging="270"/>
      </w:pPr>
      <w:rPr>
        <w:rFonts w:hint="default"/>
        <w:lang w:val="fr-FR" w:eastAsia="en-US" w:bidi="ar-SA"/>
      </w:rPr>
    </w:lvl>
    <w:lvl w:ilvl="7" w:tplc="8B0CB938">
      <w:numFmt w:val="bullet"/>
      <w:lvlText w:val="•"/>
      <w:lvlJc w:val="left"/>
      <w:pPr>
        <w:ind w:left="4999" w:hanging="270"/>
      </w:pPr>
      <w:rPr>
        <w:rFonts w:hint="default"/>
        <w:lang w:val="fr-FR" w:eastAsia="en-US" w:bidi="ar-SA"/>
      </w:rPr>
    </w:lvl>
    <w:lvl w:ilvl="8" w:tplc="4190BD1C">
      <w:numFmt w:val="bullet"/>
      <w:lvlText w:val="•"/>
      <w:lvlJc w:val="left"/>
      <w:pPr>
        <w:ind w:left="5665" w:hanging="270"/>
      </w:pPr>
      <w:rPr>
        <w:rFonts w:hint="default"/>
        <w:lang w:val="fr-FR" w:eastAsia="en-US" w:bidi="ar-SA"/>
      </w:rPr>
    </w:lvl>
  </w:abstractNum>
  <w:abstractNum w:abstractNumId="75" w15:restartNumberingAfterBreak="0">
    <w:nsid w:val="46847278"/>
    <w:multiLevelType w:val="hybridMultilevel"/>
    <w:tmpl w:val="61A8E0CE"/>
    <w:lvl w:ilvl="0" w:tplc="F214931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0B864F2">
      <w:numFmt w:val="bullet"/>
      <w:lvlText w:val="•"/>
      <w:lvlJc w:val="left"/>
      <w:pPr>
        <w:ind w:left="1024" w:hanging="270"/>
      </w:pPr>
      <w:rPr>
        <w:rFonts w:hint="default"/>
        <w:lang w:val="fr-FR" w:eastAsia="en-US" w:bidi="ar-SA"/>
      </w:rPr>
    </w:lvl>
    <w:lvl w:ilvl="2" w:tplc="30323440">
      <w:numFmt w:val="bullet"/>
      <w:lvlText w:val="•"/>
      <w:lvlJc w:val="left"/>
      <w:pPr>
        <w:ind w:left="1688" w:hanging="270"/>
      </w:pPr>
      <w:rPr>
        <w:rFonts w:hint="default"/>
        <w:lang w:val="fr-FR" w:eastAsia="en-US" w:bidi="ar-SA"/>
      </w:rPr>
    </w:lvl>
    <w:lvl w:ilvl="3" w:tplc="F7EE0FB0">
      <w:numFmt w:val="bullet"/>
      <w:lvlText w:val="•"/>
      <w:lvlJc w:val="left"/>
      <w:pPr>
        <w:ind w:left="2352" w:hanging="270"/>
      </w:pPr>
      <w:rPr>
        <w:rFonts w:hint="default"/>
        <w:lang w:val="fr-FR" w:eastAsia="en-US" w:bidi="ar-SA"/>
      </w:rPr>
    </w:lvl>
    <w:lvl w:ilvl="4" w:tplc="24924BB8">
      <w:numFmt w:val="bullet"/>
      <w:lvlText w:val="•"/>
      <w:lvlJc w:val="left"/>
      <w:pPr>
        <w:ind w:left="3016" w:hanging="270"/>
      </w:pPr>
      <w:rPr>
        <w:rFonts w:hint="default"/>
        <w:lang w:val="fr-FR" w:eastAsia="en-US" w:bidi="ar-SA"/>
      </w:rPr>
    </w:lvl>
    <w:lvl w:ilvl="5" w:tplc="528C2D88">
      <w:numFmt w:val="bullet"/>
      <w:lvlText w:val="•"/>
      <w:lvlJc w:val="left"/>
      <w:pPr>
        <w:ind w:left="3680" w:hanging="270"/>
      </w:pPr>
      <w:rPr>
        <w:rFonts w:hint="default"/>
        <w:lang w:val="fr-FR" w:eastAsia="en-US" w:bidi="ar-SA"/>
      </w:rPr>
    </w:lvl>
    <w:lvl w:ilvl="6" w:tplc="FF88C338">
      <w:numFmt w:val="bullet"/>
      <w:lvlText w:val="•"/>
      <w:lvlJc w:val="left"/>
      <w:pPr>
        <w:ind w:left="4344" w:hanging="270"/>
      </w:pPr>
      <w:rPr>
        <w:rFonts w:hint="default"/>
        <w:lang w:val="fr-FR" w:eastAsia="en-US" w:bidi="ar-SA"/>
      </w:rPr>
    </w:lvl>
    <w:lvl w:ilvl="7" w:tplc="E08E545C">
      <w:numFmt w:val="bullet"/>
      <w:lvlText w:val="•"/>
      <w:lvlJc w:val="left"/>
      <w:pPr>
        <w:ind w:left="5008" w:hanging="270"/>
      </w:pPr>
      <w:rPr>
        <w:rFonts w:hint="default"/>
        <w:lang w:val="fr-FR" w:eastAsia="en-US" w:bidi="ar-SA"/>
      </w:rPr>
    </w:lvl>
    <w:lvl w:ilvl="8" w:tplc="9D706A7C">
      <w:numFmt w:val="bullet"/>
      <w:lvlText w:val="•"/>
      <w:lvlJc w:val="left"/>
      <w:pPr>
        <w:ind w:left="5672" w:hanging="270"/>
      </w:pPr>
      <w:rPr>
        <w:rFonts w:hint="default"/>
        <w:lang w:val="fr-FR" w:eastAsia="en-US" w:bidi="ar-SA"/>
      </w:rPr>
    </w:lvl>
  </w:abstractNum>
  <w:abstractNum w:abstractNumId="76" w15:restartNumberingAfterBreak="0">
    <w:nsid w:val="47EF617C"/>
    <w:multiLevelType w:val="multilevel"/>
    <w:tmpl w:val="0022984A"/>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77" w15:restartNumberingAfterBreak="0">
    <w:nsid w:val="49DD6AC7"/>
    <w:multiLevelType w:val="hybridMultilevel"/>
    <w:tmpl w:val="1EF85AC2"/>
    <w:lvl w:ilvl="0" w:tplc="4A0ABE86">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8B9C6064">
      <w:numFmt w:val="bullet"/>
      <w:lvlText w:val="•"/>
      <w:lvlJc w:val="left"/>
      <w:pPr>
        <w:ind w:left="1024" w:hanging="270"/>
      </w:pPr>
      <w:rPr>
        <w:rFonts w:hint="default"/>
        <w:lang w:val="fr-FR" w:eastAsia="en-US" w:bidi="ar-SA"/>
      </w:rPr>
    </w:lvl>
    <w:lvl w:ilvl="2" w:tplc="64185FC4">
      <w:numFmt w:val="bullet"/>
      <w:lvlText w:val="•"/>
      <w:lvlJc w:val="left"/>
      <w:pPr>
        <w:ind w:left="1688" w:hanging="270"/>
      </w:pPr>
      <w:rPr>
        <w:rFonts w:hint="default"/>
        <w:lang w:val="fr-FR" w:eastAsia="en-US" w:bidi="ar-SA"/>
      </w:rPr>
    </w:lvl>
    <w:lvl w:ilvl="3" w:tplc="67EA0528">
      <w:numFmt w:val="bullet"/>
      <w:lvlText w:val="•"/>
      <w:lvlJc w:val="left"/>
      <w:pPr>
        <w:ind w:left="2352" w:hanging="270"/>
      </w:pPr>
      <w:rPr>
        <w:rFonts w:hint="default"/>
        <w:lang w:val="fr-FR" w:eastAsia="en-US" w:bidi="ar-SA"/>
      </w:rPr>
    </w:lvl>
    <w:lvl w:ilvl="4" w:tplc="1714AE4C">
      <w:numFmt w:val="bullet"/>
      <w:lvlText w:val="•"/>
      <w:lvlJc w:val="left"/>
      <w:pPr>
        <w:ind w:left="3016" w:hanging="270"/>
      </w:pPr>
      <w:rPr>
        <w:rFonts w:hint="default"/>
        <w:lang w:val="fr-FR" w:eastAsia="en-US" w:bidi="ar-SA"/>
      </w:rPr>
    </w:lvl>
    <w:lvl w:ilvl="5" w:tplc="160EA034">
      <w:numFmt w:val="bullet"/>
      <w:lvlText w:val="•"/>
      <w:lvlJc w:val="left"/>
      <w:pPr>
        <w:ind w:left="3680" w:hanging="270"/>
      </w:pPr>
      <w:rPr>
        <w:rFonts w:hint="default"/>
        <w:lang w:val="fr-FR" w:eastAsia="en-US" w:bidi="ar-SA"/>
      </w:rPr>
    </w:lvl>
    <w:lvl w:ilvl="6" w:tplc="6F8CD414">
      <w:numFmt w:val="bullet"/>
      <w:lvlText w:val="•"/>
      <w:lvlJc w:val="left"/>
      <w:pPr>
        <w:ind w:left="4344" w:hanging="270"/>
      </w:pPr>
      <w:rPr>
        <w:rFonts w:hint="default"/>
        <w:lang w:val="fr-FR" w:eastAsia="en-US" w:bidi="ar-SA"/>
      </w:rPr>
    </w:lvl>
    <w:lvl w:ilvl="7" w:tplc="BA107B74">
      <w:numFmt w:val="bullet"/>
      <w:lvlText w:val="•"/>
      <w:lvlJc w:val="left"/>
      <w:pPr>
        <w:ind w:left="5008" w:hanging="270"/>
      </w:pPr>
      <w:rPr>
        <w:rFonts w:hint="default"/>
        <w:lang w:val="fr-FR" w:eastAsia="en-US" w:bidi="ar-SA"/>
      </w:rPr>
    </w:lvl>
    <w:lvl w:ilvl="8" w:tplc="979CDF32">
      <w:numFmt w:val="bullet"/>
      <w:lvlText w:val="•"/>
      <w:lvlJc w:val="left"/>
      <w:pPr>
        <w:ind w:left="5672" w:hanging="270"/>
      </w:pPr>
      <w:rPr>
        <w:rFonts w:hint="default"/>
        <w:lang w:val="fr-FR" w:eastAsia="en-US" w:bidi="ar-SA"/>
      </w:rPr>
    </w:lvl>
  </w:abstractNum>
  <w:abstractNum w:abstractNumId="78" w15:restartNumberingAfterBreak="0">
    <w:nsid w:val="4AA2797B"/>
    <w:multiLevelType w:val="hybridMultilevel"/>
    <w:tmpl w:val="710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B10317"/>
    <w:multiLevelType w:val="hybridMultilevel"/>
    <w:tmpl w:val="5FB03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B47BE4"/>
    <w:multiLevelType w:val="hybridMultilevel"/>
    <w:tmpl w:val="589A76D0"/>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81" w15:restartNumberingAfterBreak="0">
    <w:nsid w:val="4C215849"/>
    <w:multiLevelType w:val="hybridMultilevel"/>
    <w:tmpl w:val="73C00E84"/>
    <w:lvl w:ilvl="0" w:tplc="1F3A5E4C">
      <w:start w:val="2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4DF919B1"/>
    <w:multiLevelType w:val="hybridMultilevel"/>
    <w:tmpl w:val="BF5CA1FA"/>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3" w15:restartNumberingAfterBreak="0">
    <w:nsid w:val="4EE90A75"/>
    <w:multiLevelType w:val="hybridMultilevel"/>
    <w:tmpl w:val="9E14CBE6"/>
    <w:lvl w:ilvl="0" w:tplc="2E62F0EE">
      <w:start w:val="15"/>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F3F56D3"/>
    <w:multiLevelType w:val="hybridMultilevel"/>
    <w:tmpl w:val="45EAAAFE"/>
    <w:lvl w:ilvl="0" w:tplc="20000017">
      <w:start w:val="1"/>
      <w:numFmt w:val="lowerLetter"/>
      <w:lvlText w:val="%1)"/>
      <w:lvlJc w:val="left"/>
      <w:pPr>
        <w:ind w:left="894" w:hanging="360"/>
      </w:pPr>
    </w:lvl>
    <w:lvl w:ilvl="1" w:tplc="20000019" w:tentative="1">
      <w:start w:val="1"/>
      <w:numFmt w:val="lowerLetter"/>
      <w:lvlText w:val="%2."/>
      <w:lvlJc w:val="left"/>
      <w:pPr>
        <w:ind w:left="1614" w:hanging="360"/>
      </w:pPr>
    </w:lvl>
    <w:lvl w:ilvl="2" w:tplc="2000001B" w:tentative="1">
      <w:start w:val="1"/>
      <w:numFmt w:val="lowerRoman"/>
      <w:lvlText w:val="%3."/>
      <w:lvlJc w:val="right"/>
      <w:pPr>
        <w:ind w:left="2334" w:hanging="180"/>
      </w:pPr>
    </w:lvl>
    <w:lvl w:ilvl="3" w:tplc="2000000F" w:tentative="1">
      <w:start w:val="1"/>
      <w:numFmt w:val="decimal"/>
      <w:lvlText w:val="%4."/>
      <w:lvlJc w:val="left"/>
      <w:pPr>
        <w:ind w:left="3054" w:hanging="360"/>
      </w:pPr>
    </w:lvl>
    <w:lvl w:ilvl="4" w:tplc="20000019" w:tentative="1">
      <w:start w:val="1"/>
      <w:numFmt w:val="lowerLetter"/>
      <w:lvlText w:val="%5."/>
      <w:lvlJc w:val="left"/>
      <w:pPr>
        <w:ind w:left="3774" w:hanging="360"/>
      </w:pPr>
    </w:lvl>
    <w:lvl w:ilvl="5" w:tplc="2000001B" w:tentative="1">
      <w:start w:val="1"/>
      <w:numFmt w:val="lowerRoman"/>
      <w:lvlText w:val="%6."/>
      <w:lvlJc w:val="right"/>
      <w:pPr>
        <w:ind w:left="4494" w:hanging="180"/>
      </w:pPr>
    </w:lvl>
    <w:lvl w:ilvl="6" w:tplc="2000000F" w:tentative="1">
      <w:start w:val="1"/>
      <w:numFmt w:val="decimal"/>
      <w:lvlText w:val="%7."/>
      <w:lvlJc w:val="left"/>
      <w:pPr>
        <w:ind w:left="5214" w:hanging="360"/>
      </w:pPr>
    </w:lvl>
    <w:lvl w:ilvl="7" w:tplc="20000019" w:tentative="1">
      <w:start w:val="1"/>
      <w:numFmt w:val="lowerLetter"/>
      <w:lvlText w:val="%8."/>
      <w:lvlJc w:val="left"/>
      <w:pPr>
        <w:ind w:left="5934" w:hanging="360"/>
      </w:pPr>
    </w:lvl>
    <w:lvl w:ilvl="8" w:tplc="2000001B" w:tentative="1">
      <w:start w:val="1"/>
      <w:numFmt w:val="lowerRoman"/>
      <w:lvlText w:val="%9."/>
      <w:lvlJc w:val="right"/>
      <w:pPr>
        <w:ind w:left="6654" w:hanging="180"/>
      </w:pPr>
    </w:lvl>
  </w:abstractNum>
  <w:abstractNum w:abstractNumId="85" w15:restartNumberingAfterBreak="0">
    <w:nsid w:val="4F90187C"/>
    <w:multiLevelType w:val="multilevel"/>
    <w:tmpl w:val="0D328502"/>
    <w:lvl w:ilvl="0">
      <w:start w:val="9"/>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86" w15:restartNumberingAfterBreak="0">
    <w:nsid w:val="52053DE0"/>
    <w:multiLevelType w:val="hybridMultilevel"/>
    <w:tmpl w:val="92DA5DB0"/>
    <w:lvl w:ilvl="0" w:tplc="2000000F">
      <w:start w:val="1"/>
      <w:numFmt w:val="decimal"/>
      <w:lvlText w:val="%1."/>
      <w:lvlJc w:val="left"/>
      <w:pPr>
        <w:ind w:left="939" w:hanging="360"/>
      </w:pPr>
    </w:lvl>
    <w:lvl w:ilvl="1" w:tplc="20000019" w:tentative="1">
      <w:start w:val="1"/>
      <w:numFmt w:val="lowerLetter"/>
      <w:lvlText w:val="%2."/>
      <w:lvlJc w:val="left"/>
      <w:pPr>
        <w:ind w:left="1659" w:hanging="360"/>
      </w:pPr>
    </w:lvl>
    <w:lvl w:ilvl="2" w:tplc="2000001B" w:tentative="1">
      <w:start w:val="1"/>
      <w:numFmt w:val="lowerRoman"/>
      <w:lvlText w:val="%3."/>
      <w:lvlJc w:val="right"/>
      <w:pPr>
        <w:ind w:left="2379" w:hanging="180"/>
      </w:pPr>
    </w:lvl>
    <w:lvl w:ilvl="3" w:tplc="2000000F" w:tentative="1">
      <w:start w:val="1"/>
      <w:numFmt w:val="decimal"/>
      <w:lvlText w:val="%4."/>
      <w:lvlJc w:val="left"/>
      <w:pPr>
        <w:ind w:left="3099" w:hanging="360"/>
      </w:pPr>
    </w:lvl>
    <w:lvl w:ilvl="4" w:tplc="20000019" w:tentative="1">
      <w:start w:val="1"/>
      <w:numFmt w:val="lowerLetter"/>
      <w:lvlText w:val="%5."/>
      <w:lvlJc w:val="left"/>
      <w:pPr>
        <w:ind w:left="3819" w:hanging="360"/>
      </w:pPr>
    </w:lvl>
    <w:lvl w:ilvl="5" w:tplc="2000001B" w:tentative="1">
      <w:start w:val="1"/>
      <w:numFmt w:val="lowerRoman"/>
      <w:lvlText w:val="%6."/>
      <w:lvlJc w:val="right"/>
      <w:pPr>
        <w:ind w:left="4539" w:hanging="180"/>
      </w:pPr>
    </w:lvl>
    <w:lvl w:ilvl="6" w:tplc="2000000F" w:tentative="1">
      <w:start w:val="1"/>
      <w:numFmt w:val="decimal"/>
      <w:lvlText w:val="%7."/>
      <w:lvlJc w:val="left"/>
      <w:pPr>
        <w:ind w:left="5259" w:hanging="360"/>
      </w:pPr>
    </w:lvl>
    <w:lvl w:ilvl="7" w:tplc="20000019" w:tentative="1">
      <w:start w:val="1"/>
      <w:numFmt w:val="lowerLetter"/>
      <w:lvlText w:val="%8."/>
      <w:lvlJc w:val="left"/>
      <w:pPr>
        <w:ind w:left="5979" w:hanging="360"/>
      </w:pPr>
    </w:lvl>
    <w:lvl w:ilvl="8" w:tplc="2000001B" w:tentative="1">
      <w:start w:val="1"/>
      <w:numFmt w:val="lowerRoman"/>
      <w:lvlText w:val="%9."/>
      <w:lvlJc w:val="right"/>
      <w:pPr>
        <w:ind w:left="6699" w:hanging="180"/>
      </w:pPr>
    </w:lvl>
  </w:abstractNum>
  <w:abstractNum w:abstractNumId="87" w15:restartNumberingAfterBreak="0">
    <w:nsid w:val="52C91DE6"/>
    <w:multiLevelType w:val="hybridMultilevel"/>
    <w:tmpl w:val="4F5A8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37E48D3"/>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5062023"/>
    <w:multiLevelType w:val="multilevel"/>
    <w:tmpl w:val="0F2EB764"/>
    <w:lvl w:ilvl="0">
      <w:start w:val="8"/>
      <w:numFmt w:val="decimal"/>
      <w:lvlText w:val="%1"/>
      <w:lvlJc w:val="left"/>
      <w:pPr>
        <w:ind w:left="269" w:hanging="269"/>
      </w:pPr>
      <w:rPr>
        <w:rFonts w:hint="default"/>
        <w:lang w:val="fr-FR" w:eastAsia="en-US" w:bidi="ar-SA"/>
      </w:rPr>
    </w:lvl>
    <w:lvl w:ilvl="1">
      <w:start w:val="1"/>
      <w:numFmt w:val="decimal"/>
      <w:lvlText w:val="%1.%2"/>
      <w:lvlJc w:val="left"/>
      <w:pPr>
        <w:ind w:left="269" w:hanging="269"/>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484" w:hanging="269"/>
      </w:pPr>
      <w:rPr>
        <w:rFonts w:hint="default"/>
        <w:lang w:val="fr-FR" w:eastAsia="en-US" w:bidi="ar-SA"/>
      </w:rPr>
    </w:lvl>
    <w:lvl w:ilvl="3">
      <w:numFmt w:val="bullet"/>
      <w:lvlText w:val="•"/>
      <w:lvlJc w:val="left"/>
      <w:pPr>
        <w:ind w:left="596" w:hanging="269"/>
      </w:pPr>
      <w:rPr>
        <w:rFonts w:hint="default"/>
        <w:lang w:val="fr-FR" w:eastAsia="en-US" w:bidi="ar-SA"/>
      </w:rPr>
    </w:lvl>
    <w:lvl w:ilvl="4">
      <w:numFmt w:val="bullet"/>
      <w:lvlText w:val="•"/>
      <w:lvlJc w:val="left"/>
      <w:pPr>
        <w:ind w:left="708" w:hanging="269"/>
      </w:pPr>
      <w:rPr>
        <w:rFonts w:hint="default"/>
        <w:lang w:val="fr-FR" w:eastAsia="en-US" w:bidi="ar-SA"/>
      </w:rPr>
    </w:lvl>
    <w:lvl w:ilvl="5">
      <w:numFmt w:val="bullet"/>
      <w:lvlText w:val="•"/>
      <w:lvlJc w:val="left"/>
      <w:pPr>
        <w:ind w:left="820" w:hanging="269"/>
      </w:pPr>
      <w:rPr>
        <w:rFonts w:hint="default"/>
        <w:lang w:val="fr-FR" w:eastAsia="en-US" w:bidi="ar-SA"/>
      </w:rPr>
    </w:lvl>
    <w:lvl w:ilvl="6">
      <w:numFmt w:val="bullet"/>
      <w:lvlText w:val="•"/>
      <w:lvlJc w:val="left"/>
      <w:pPr>
        <w:ind w:left="932" w:hanging="269"/>
      </w:pPr>
      <w:rPr>
        <w:rFonts w:hint="default"/>
        <w:lang w:val="fr-FR" w:eastAsia="en-US" w:bidi="ar-SA"/>
      </w:rPr>
    </w:lvl>
    <w:lvl w:ilvl="7">
      <w:numFmt w:val="bullet"/>
      <w:lvlText w:val="•"/>
      <w:lvlJc w:val="left"/>
      <w:pPr>
        <w:ind w:left="1044" w:hanging="269"/>
      </w:pPr>
      <w:rPr>
        <w:rFonts w:hint="default"/>
        <w:lang w:val="fr-FR" w:eastAsia="en-US" w:bidi="ar-SA"/>
      </w:rPr>
    </w:lvl>
    <w:lvl w:ilvl="8">
      <w:numFmt w:val="bullet"/>
      <w:lvlText w:val="•"/>
      <w:lvlJc w:val="left"/>
      <w:pPr>
        <w:ind w:left="1156" w:hanging="269"/>
      </w:pPr>
      <w:rPr>
        <w:rFonts w:hint="default"/>
        <w:lang w:val="fr-FR" w:eastAsia="en-US" w:bidi="ar-SA"/>
      </w:rPr>
    </w:lvl>
  </w:abstractNum>
  <w:abstractNum w:abstractNumId="90" w15:restartNumberingAfterBreak="0">
    <w:nsid w:val="55ED292A"/>
    <w:multiLevelType w:val="multilevel"/>
    <w:tmpl w:val="4A1A40CC"/>
    <w:lvl w:ilvl="0">
      <w:start w:val="7"/>
      <w:numFmt w:val="decimal"/>
      <w:lvlText w:val="%1"/>
      <w:lvlJc w:val="left"/>
      <w:pPr>
        <w:ind w:left="0" w:hanging="418"/>
      </w:pPr>
      <w:rPr>
        <w:rFonts w:hint="default"/>
        <w:lang w:val="fr-FR" w:eastAsia="en-US" w:bidi="ar-SA"/>
      </w:rPr>
    </w:lvl>
    <w:lvl w:ilvl="1">
      <w:start w:val="1"/>
      <w:numFmt w:val="decimal"/>
      <w:lvlText w:val="%1.%2."/>
      <w:lvlJc w:val="left"/>
      <w:pPr>
        <w:ind w:left="0" w:hanging="418"/>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413" w:hanging="418"/>
      </w:pPr>
      <w:rPr>
        <w:rFonts w:hint="default"/>
        <w:lang w:val="fr-FR" w:eastAsia="en-US" w:bidi="ar-SA"/>
      </w:rPr>
    </w:lvl>
    <w:lvl w:ilvl="3">
      <w:numFmt w:val="bullet"/>
      <w:lvlText w:val="•"/>
      <w:lvlJc w:val="left"/>
      <w:pPr>
        <w:ind w:left="620" w:hanging="418"/>
      </w:pPr>
      <w:rPr>
        <w:rFonts w:hint="default"/>
        <w:lang w:val="fr-FR" w:eastAsia="en-US" w:bidi="ar-SA"/>
      </w:rPr>
    </w:lvl>
    <w:lvl w:ilvl="4">
      <w:numFmt w:val="bullet"/>
      <w:lvlText w:val="•"/>
      <w:lvlJc w:val="left"/>
      <w:pPr>
        <w:ind w:left="827" w:hanging="418"/>
      </w:pPr>
      <w:rPr>
        <w:rFonts w:hint="default"/>
        <w:lang w:val="fr-FR" w:eastAsia="en-US" w:bidi="ar-SA"/>
      </w:rPr>
    </w:lvl>
    <w:lvl w:ilvl="5">
      <w:numFmt w:val="bullet"/>
      <w:lvlText w:val="•"/>
      <w:lvlJc w:val="left"/>
      <w:pPr>
        <w:ind w:left="1034" w:hanging="418"/>
      </w:pPr>
      <w:rPr>
        <w:rFonts w:hint="default"/>
        <w:lang w:val="fr-FR" w:eastAsia="en-US" w:bidi="ar-SA"/>
      </w:rPr>
    </w:lvl>
    <w:lvl w:ilvl="6">
      <w:numFmt w:val="bullet"/>
      <w:lvlText w:val="•"/>
      <w:lvlJc w:val="left"/>
      <w:pPr>
        <w:ind w:left="1241" w:hanging="418"/>
      </w:pPr>
      <w:rPr>
        <w:rFonts w:hint="default"/>
        <w:lang w:val="fr-FR" w:eastAsia="en-US" w:bidi="ar-SA"/>
      </w:rPr>
    </w:lvl>
    <w:lvl w:ilvl="7">
      <w:numFmt w:val="bullet"/>
      <w:lvlText w:val="•"/>
      <w:lvlJc w:val="left"/>
      <w:pPr>
        <w:ind w:left="1448" w:hanging="418"/>
      </w:pPr>
      <w:rPr>
        <w:rFonts w:hint="default"/>
        <w:lang w:val="fr-FR" w:eastAsia="en-US" w:bidi="ar-SA"/>
      </w:rPr>
    </w:lvl>
    <w:lvl w:ilvl="8">
      <w:numFmt w:val="bullet"/>
      <w:lvlText w:val="•"/>
      <w:lvlJc w:val="left"/>
      <w:pPr>
        <w:ind w:left="1655" w:hanging="418"/>
      </w:pPr>
      <w:rPr>
        <w:rFonts w:hint="default"/>
        <w:lang w:val="fr-FR" w:eastAsia="en-US" w:bidi="ar-SA"/>
      </w:rPr>
    </w:lvl>
  </w:abstractNum>
  <w:abstractNum w:abstractNumId="91" w15:restartNumberingAfterBreak="0">
    <w:nsid w:val="563A4674"/>
    <w:multiLevelType w:val="hybridMultilevel"/>
    <w:tmpl w:val="191A7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7A75DC2"/>
    <w:multiLevelType w:val="hybridMultilevel"/>
    <w:tmpl w:val="3F48406E"/>
    <w:lvl w:ilvl="0" w:tplc="0866AB72">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BD70206A">
      <w:numFmt w:val="bullet"/>
      <w:lvlText w:val="•"/>
      <w:lvlJc w:val="left"/>
      <w:pPr>
        <w:ind w:left="1024" w:hanging="270"/>
      </w:pPr>
      <w:rPr>
        <w:rFonts w:hint="default"/>
        <w:lang w:val="fr-FR" w:eastAsia="en-US" w:bidi="ar-SA"/>
      </w:rPr>
    </w:lvl>
    <w:lvl w:ilvl="2" w:tplc="E390C9E0">
      <w:numFmt w:val="bullet"/>
      <w:lvlText w:val="•"/>
      <w:lvlJc w:val="left"/>
      <w:pPr>
        <w:ind w:left="1688" w:hanging="270"/>
      </w:pPr>
      <w:rPr>
        <w:rFonts w:hint="default"/>
        <w:lang w:val="fr-FR" w:eastAsia="en-US" w:bidi="ar-SA"/>
      </w:rPr>
    </w:lvl>
    <w:lvl w:ilvl="3" w:tplc="2460F3FA">
      <w:numFmt w:val="bullet"/>
      <w:lvlText w:val="•"/>
      <w:lvlJc w:val="left"/>
      <w:pPr>
        <w:ind w:left="2352" w:hanging="270"/>
      </w:pPr>
      <w:rPr>
        <w:rFonts w:hint="default"/>
        <w:lang w:val="fr-FR" w:eastAsia="en-US" w:bidi="ar-SA"/>
      </w:rPr>
    </w:lvl>
    <w:lvl w:ilvl="4" w:tplc="6E1249A0">
      <w:numFmt w:val="bullet"/>
      <w:lvlText w:val="•"/>
      <w:lvlJc w:val="left"/>
      <w:pPr>
        <w:ind w:left="3016" w:hanging="270"/>
      </w:pPr>
      <w:rPr>
        <w:rFonts w:hint="default"/>
        <w:lang w:val="fr-FR" w:eastAsia="en-US" w:bidi="ar-SA"/>
      </w:rPr>
    </w:lvl>
    <w:lvl w:ilvl="5" w:tplc="F0440A40">
      <w:numFmt w:val="bullet"/>
      <w:lvlText w:val="•"/>
      <w:lvlJc w:val="left"/>
      <w:pPr>
        <w:ind w:left="3680" w:hanging="270"/>
      </w:pPr>
      <w:rPr>
        <w:rFonts w:hint="default"/>
        <w:lang w:val="fr-FR" w:eastAsia="en-US" w:bidi="ar-SA"/>
      </w:rPr>
    </w:lvl>
    <w:lvl w:ilvl="6" w:tplc="85EC23F0">
      <w:numFmt w:val="bullet"/>
      <w:lvlText w:val="•"/>
      <w:lvlJc w:val="left"/>
      <w:pPr>
        <w:ind w:left="4344" w:hanging="270"/>
      </w:pPr>
      <w:rPr>
        <w:rFonts w:hint="default"/>
        <w:lang w:val="fr-FR" w:eastAsia="en-US" w:bidi="ar-SA"/>
      </w:rPr>
    </w:lvl>
    <w:lvl w:ilvl="7" w:tplc="344A7032">
      <w:numFmt w:val="bullet"/>
      <w:lvlText w:val="•"/>
      <w:lvlJc w:val="left"/>
      <w:pPr>
        <w:ind w:left="5008" w:hanging="270"/>
      </w:pPr>
      <w:rPr>
        <w:rFonts w:hint="default"/>
        <w:lang w:val="fr-FR" w:eastAsia="en-US" w:bidi="ar-SA"/>
      </w:rPr>
    </w:lvl>
    <w:lvl w:ilvl="8" w:tplc="B0E27636">
      <w:numFmt w:val="bullet"/>
      <w:lvlText w:val="•"/>
      <w:lvlJc w:val="left"/>
      <w:pPr>
        <w:ind w:left="5672" w:hanging="270"/>
      </w:pPr>
      <w:rPr>
        <w:rFonts w:hint="default"/>
        <w:lang w:val="fr-FR" w:eastAsia="en-US" w:bidi="ar-SA"/>
      </w:rPr>
    </w:lvl>
  </w:abstractNum>
  <w:abstractNum w:abstractNumId="93" w15:restartNumberingAfterBreak="0">
    <w:nsid w:val="59264B8C"/>
    <w:multiLevelType w:val="hybridMultilevel"/>
    <w:tmpl w:val="E302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6F339C"/>
    <w:multiLevelType w:val="hybridMultilevel"/>
    <w:tmpl w:val="3112F7DC"/>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95" w15:restartNumberingAfterBreak="0">
    <w:nsid w:val="59B243CC"/>
    <w:multiLevelType w:val="multilevel"/>
    <w:tmpl w:val="63DA22C2"/>
    <w:lvl w:ilvl="0">
      <w:start w:val="3"/>
      <w:numFmt w:val="decimal"/>
      <w:lvlText w:val="%1"/>
      <w:lvlJc w:val="left"/>
      <w:pPr>
        <w:ind w:left="722" w:hanging="269"/>
      </w:pPr>
      <w:rPr>
        <w:rFonts w:hint="default"/>
        <w:lang w:val="fr-FR" w:eastAsia="en-US" w:bidi="ar-SA"/>
      </w:rPr>
    </w:lvl>
    <w:lvl w:ilvl="1">
      <w:start w:val="6"/>
      <w:numFmt w:val="decimal"/>
      <w:lvlText w:val="%1.%2."/>
      <w:lvlJc w:val="left"/>
      <w:pPr>
        <w:ind w:left="722" w:hanging="269"/>
      </w:pPr>
      <w:rPr>
        <w:rFonts w:ascii="Arial" w:eastAsia="Arial" w:hAnsi="Arial" w:cs="Arial" w:hint="default"/>
        <w:b w:val="0"/>
        <w:bCs w:val="0"/>
        <w:i w:val="0"/>
        <w:iCs w:val="0"/>
        <w:spacing w:val="-1"/>
        <w:w w:val="100"/>
        <w:sz w:val="14"/>
        <w:szCs w:val="14"/>
        <w:lang w:val="fr-FR" w:eastAsia="en-US" w:bidi="ar-SA"/>
      </w:rPr>
    </w:lvl>
    <w:lvl w:ilvl="2">
      <w:numFmt w:val="bullet"/>
      <w:lvlText w:val="•"/>
      <w:lvlJc w:val="left"/>
      <w:pPr>
        <w:ind w:left="939" w:hanging="269"/>
      </w:pPr>
      <w:rPr>
        <w:rFonts w:hint="default"/>
        <w:lang w:val="fr-FR" w:eastAsia="en-US" w:bidi="ar-SA"/>
      </w:rPr>
    </w:lvl>
    <w:lvl w:ilvl="3">
      <w:numFmt w:val="bullet"/>
      <w:lvlText w:val="•"/>
      <w:lvlJc w:val="left"/>
      <w:pPr>
        <w:ind w:left="1049" w:hanging="269"/>
      </w:pPr>
      <w:rPr>
        <w:rFonts w:hint="default"/>
        <w:lang w:val="fr-FR" w:eastAsia="en-US" w:bidi="ar-SA"/>
      </w:rPr>
    </w:lvl>
    <w:lvl w:ilvl="4">
      <w:numFmt w:val="bullet"/>
      <w:lvlText w:val="•"/>
      <w:lvlJc w:val="left"/>
      <w:pPr>
        <w:ind w:left="1158" w:hanging="269"/>
      </w:pPr>
      <w:rPr>
        <w:rFonts w:hint="default"/>
        <w:lang w:val="fr-FR" w:eastAsia="en-US" w:bidi="ar-SA"/>
      </w:rPr>
    </w:lvl>
    <w:lvl w:ilvl="5">
      <w:numFmt w:val="bullet"/>
      <w:lvlText w:val="•"/>
      <w:lvlJc w:val="left"/>
      <w:pPr>
        <w:ind w:left="1268" w:hanging="269"/>
      </w:pPr>
      <w:rPr>
        <w:rFonts w:hint="default"/>
        <w:lang w:val="fr-FR" w:eastAsia="en-US" w:bidi="ar-SA"/>
      </w:rPr>
    </w:lvl>
    <w:lvl w:ilvl="6">
      <w:numFmt w:val="bullet"/>
      <w:lvlText w:val="•"/>
      <w:lvlJc w:val="left"/>
      <w:pPr>
        <w:ind w:left="1378" w:hanging="269"/>
      </w:pPr>
      <w:rPr>
        <w:rFonts w:hint="default"/>
        <w:lang w:val="fr-FR" w:eastAsia="en-US" w:bidi="ar-SA"/>
      </w:rPr>
    </w:lvl>
    <w:lvl w:ilvl="7">
      <w:numFmt w:val="bullet"/>
      <w:lvlText w:val="•"/>
      <w:lvlJc w:val="left"/>
      <w:pPr>
        <w:ind w:left="1487" w:hanging="269"/>
      </w:pPr>
      <w:rPr>
        <w:rFonts w:hint="default"/>
        <w:lang w:val="fr-FR" w:eastAsia="en-US" w:bidi="ar-SA"/>
      </w:rPr>
    </w:lvl>
    <w:lvl w:ilvl="8">
      <w:numFmt w:val="bullet"/>
      <w:lvlText w:val="•"/>
      <w:lvlJc w:val="left"/>
      <w:pPr>
        <w:ind w:left="1597" w:hanging="269"/>
      </w:pPr>
      <w:rPr>
        <w:rFonts w:hint="default"/>
        <w:lang w:val="fr-FR" w:eastAsia="en-US" w:bidi="ar-SA"/>
      </w:rPr>
    </w:lvl>
  </w:abstractNum>
  <w:abstractNum w:abstractNumId="96" w15:restartNumberingAfterBreak="0">
    <w:nsid w:val="5C9A48FA"/>
    <w:multiLevelType w:val="hybridMultilevel"/>
    <w:tmpl w:val="36E676E0"/>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5CB14361"/>
    <w:multiLevelType w:val="hybridMultilevel"/>
    <w:tmpl w:val="4C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99" w15:restartNumberingAfterBreak="0">
    <w:nsid w:val="5D9D2B90"/>
    <w:multiLevelType w:val="hybridMultilevel"/>
    <w:tmpl w:val="BF049742"/>
    <w:lvl w:ilvl="0" w:tplc="5B08B0C0">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9A24318">
      <w:numFmt w:val="bullet"/>
      <w:lvlText w:val="•"/>
      <w:lvlJc w:val="left"/>
      <w:pPr>
        <w:ind w:left="1024" w:hanging="270"/>
      </w:pPr>
      <w:rPr>
        <w:rFonts w:hint="default"/>
        <w:lang w:val="fr-FR" w:eastAsia="en-US" w:bidi="ar-SA"/>
      </w:rPr>
    </w:lvl>
    <w:lvl w:ilvl="2" w:tplc="7FEE6272">
      <w:numFmt w:val="bullet"/>
      <w:lvlText w:val="•"/>
      <w:lvlJc w:val="left"/>
      <w:pPr>
        <w:ind w:left="1688" w:hanging="270"/>
      </w:pPr>
      <w:rPr>
        <w:rFonts w:hint="default"/>
        <w:lang w:val="fr-FR" w:eastAsia="en-US" w:bidi="ar-SA"/>
      </w:rPr>
    </w:lvl>
    <w:lvl w:ilvl="3" w:tplc="09D6A65C">
      <w:numFmt w:val="bullet"/>
      <w:lvlText w:val="•"/>
      <w:lvlJc w:val="left"/>
      <w:pPr>
        <w:ind w:left="2352" w:hanging="270"/>
      </w:pPr>
      <w:rPr>
        <w:rFonts w:hint="default"/>
        <w:lang w:val="fr-FR" w:eastAsia="en-US" w:bidi="ar-SA"/>
      </w:rPr>
    </w:lvl>
    <w:lvl w:ilvl="4" w:tplc="AE4E5C7E">
      <w:numFmt w:val="bullet"/>
      <w:lvlText w:val="•"/>
      <w:lvlJc w:val="left"/>
      <w:pPr>
        <w:ind w:left="3016" w:hanging="270"/>
      </w:pPr>
      <w:rPr>
        <w:rFonts w:hint="default"/>
        <w:lang w:val="fr-FR" w:eastAsia="en-US" w:bidi="ar-SA"/>
      </w:rPr>
    </w:lvl>
    <w:lvl w:ilvl="5" w:tplc="B70845EE">
      <w:numFmt w:val="bullet"/>
      <w:lvlText w:val="•"/>
      <w:lvlJc w:val="left"/>
      <w:pPr>
        <w:ind w:left="3680" w:hanging="270"/>
      </w:pPr>
      <w:rPr>
        <w:rFonts w:hint="default"/>
        <w:lang w:val="fr-FR" w:eastAsia="en-US" w:bidi="ar-SA"/>
      </w:rPr>
    </w:lvl>
    <w:lvl w:ilvl="6" w:tplc="1572FA58">
      <w:numFmt w:val="bullet"/>
      <w:lvlText w:val="•"/>
      <w:lvlJc w:val="left"/>
      <w:pPr>
        <w:ind w:left="4344" w:hanging="270"/>
      </w:pPr>
      <w:rPr>
        <w:rFonts w:hint="default"/>
        <w:lang w:val="fr-FR" w:eastAsia="en-US" w:bidi="ar-SA"/>
      </w:rPr>
    </w:lvl>
    <w:lvl w:ilvl="7" w:tplc="A5CAB036">
      <w:numFmt w:val="bullet"/>
      <w:lvlText w:val="•"/>
      <w:lvlJc w:val="left"/>
      <w:pPr>
        <w:ind w:left="5008" w:hanging="270"/>
      </w:pPr>
      <w:rPr>
        <w:rFonts w:hint="default"/>
        <w:lang w:val="fr-FR" w:eastAsia="en-US" w:bidi="ar-SA"/>
      </w:rPr>
    </w:lvl>
    <w:lvl w:ilvl="8" w:tplc="B764E4D6">
      <w:numFmt w:val="bullet"/>
      <w:lvlText w:val="•"/>
      <w:lvlJc w:val="left"/>
      <w:pPr>
        <w:ind w:left="5672" w:hanging="270"/>
      </w:pPr>
      <w:rPr>
        <w:rFonts w:hint="default"/>
        <w:lang w:val="fr-FR" w:eastAsia="en-US" w:bidi="ar-SA"/>
      </w:rPr>
    </w:lvl>
  </w:abstractNum>
  <w:abstractNum w:abstractNumId="100" w15:restartNumberingAfterBreak="0">
    <w:nsid w:val="5FB917BC"/>
    <w:multiLevelType w:val="hybridMultilevel"/>
    <w:tmpl w:val="EF784D28"/>
    <w:lvl w:ilvl="0" w:tplc="CC7E7522">
      <w:start w:val="1"/>
      <w:numFmt w:val="decimal"/>
      <w:lvlText w:val="%1."/>
      <w:lvlJc w:val="left"/>
      <w:pPr>
        <w:ind w:left="929" w:hanging="360"/>
      </w:pPr>
      <w:rPr>
        <w:rFonts w:hint="default"/>
        <w:w w:val="99"/>
        <w:lang w:val="fr-FR" w:eastAsia="en-US" w:bidi="ar-SA"/>
      </w:rPr>
    </w:lvl>
    <w:lvl w:ilvl="1" w:tplc="70E09D5E">
      <w:start w:val="1"/>
      <w:numFmt w:val="lowerLetter"/>
      <w:lvlText w:val="(%2)"/>
      <w:lvlJc w:val="left"/>
      <w:pPr>
        <w:ind w:left="839" w:hanging="360"/>
      </w:pPr>
      <w:rPr>
        <w:rFonts w:hint="default"/>
        <w:b w:val="0"/>
        <w:bCs w:val="0"/>
        <w:i w:val="0"/>
        <w:iCs w:val="0"/>
        <w:w w:val="99"/>
        <w:sz w:val="24"/>
        <w:szCs w:val="24"/>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101" w15:restartNumberingAfterBreak="0">
    <w:nsid w:val="5FBD27BC"/>
    <w:multiLevelType w:val="hybridMultilevel"/>
    <w:tmpl w:val="3762F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54543E"/>
    <w:multiLevelType w:val="hybridMultilevel"/>
    <w:tmpl w:val="42B8E688"/>
    <w:lvl w:ilvl="0" w:tplc="20000001">
      <w:start w:val="1"/>
      <w:numFmt w:val="bullet"/>
      <w:lvlText w:val=""/>
      <w:lvlJc w:val="left"/>
      <w:pPr>
        <w:ind w:left="1254" w:hanging="360"/>
      </w:pPr>
      <w:rPr>
        <w:rFonts w:ascii="Symbol" w:hAnsi="Symbol" w:hint="default"/>
      </w:rPr>
    </w:lvl>
    <w:lvl w:ilvl="1" w:tplc="20000003" w:tentative="1">
      <w:start w:val="1"/>
      <w:numFmt w:val="bullet"/>
      <w:lvlText w:val="o"/>
      <w:lvlJc w:val="left"/>
      <w:pPr>
        <w:ind w:left="1974" w:hanging="360"/>
      </w:pPr>
      <w:rPr>
        <w:rFonts w:ascii="Courier New" w:hAnsi="Courier New" w:cs="Courier New" w:hint="default"/>
      </w:rPr>
    </w:lvl>
    <w:lvl w:ilvl="2" w:tplc="20000005" w:tentative="1">
      <w:start w:val="1"/>
      <w:numFmt w:val="bullet"/>
      <w:lvlText w:val=""/>
      <w:lvlJc w:val="left"/>
      <w:pPr>
        <w:ind w:left="2694" w:hanging="360"/>
      </w:pPr>
      <w:rPr>
        <w:rFonts w:ascii="Wingdings" w:hAnsi="Wingdings" w:hint="default"/>
      </w:rPr>
    </w:lvl>
    <w:lvl w:ilvl="3" w:tplc="20000001" w:tentative="1">
      <w:start w:val="1"/>
      <w:numFmt w:val="bullet"/>
      <w:lvlText w:val=""/>
      <w:lvlJc w:val="left"/>
      <w:pPr>
        <w:ind w:left="3414" w:hanging="360"/>
      </w:pPr>
      <w:rPr>
        <w:rFonts w:ascii="Symbol" w:hAnsi="Symbol" w:hint="default"/>
      </w:rPr>
    </w:lvl>
    <w:lvl w:ilvl="4" w:tplc="20000003" w:tentative="1">
      <w:start w:val="1"/>
      <w:numFmt w:val="bullet"/>
      <w:lvlText w:val="o"/>
      <w:lvlJc w:val="left"/>
      <w:pPr>
        <w:ind w:left="4134" w:hanging="360"/>
      </w:pPr>
      <w:rPr>
        <w:rFonts w:ascii="Courier New" w:hAnsi="Courier New" w:cs="Courier New" w:hint="default"/>
      </w:rPr>
    </w:lvl>
    <w:lvl w:ilvl="5" w:tplc="20000005" w:tentative="1">
      <w:start w:val="1"/>
      <w:numFmt w:val="bullet"/>
      <w:lvlText w:val=""/>
      <w:lvlJc w:val="left"/>
      <w:pPr>
        <w:ind w:left="4854" w:hanging="360"/>
      </w:pPr>
      <w:rPr>
        <w:rFonts w:ascii="Wingdings" w:hAnsi="Wingdings" w:hint="default"/>
      </w:rPr>
    </w:lvl>
    <w:lvl w:ilvl="6" w:tplc="20000001" w:tentative="1">
      <w:start w:val="1"/>
      <w:numFmt w:val="bullet"/>
      <w:lvlText w:val=""/>
      <w:lvlJc w:val="left"/>
      <w:pPr>
        <w:ind w:left="5574" w:hanging="360"/>
      </w:pPr>
      <w:rPr>
        <w:rFonts w:ascii="Symbol" w:hAnsi="Symbol" w:hint="default"/>
      </w:rPr>
    </w:lvl>
    <w:lvl w:ilvl="7" w:tplc="20000003" w:tentative="1">
      <w:start w:val="1"/>
      <w:numFmt w:val="bullet"/>
      <w:lvlText w:val="o"/>
      <w:lvlJc w:val="left"/>
      <w:pPr>
        <w:ind w:left="6294" w:hanging="360"/>
      </w:pPr>
      <w:rPr>
        <w:rFonts w:ascii="Courier New" w:hAnsi="Courier New" w:cs="Courier New" w:hint="default"/>
      </w:rPr>
    </w:lvl>
    <w:lvl w:ilvl="8" w:tplc="20000005" w:tentative="1">
      <w:start w:val="1"/>
      <w:numFmt w:val="bullet"/>
      <w:lvlText w:val=""/>
      <w:lvlJc w:val="left"/>
      <w:pPr>
        <w:ind w:left="7014" w:hanging="360"/>
      </w:pPr>
      <w:rPr>
        <w:rFonts w:ascii="Wingdings" w:hAnsi="Wingdings" w:hint="default"/>
      </w:rPr>
    </w:lvl>
  </w:abstractNum>
  <w:abstractNum w:abstractNumId="103" w15:restartNumberingAfterBreak="0">
    <w:nsid w:val="639B04E5"/>
    <w:multiLevelType w:val="hybridMultilevel"/>
    <w:tmpl w:val="F2985322"/>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4" w15:restartNumberingAfterBreak="0">
    <w:nsid w:val="63FE5D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47938CE"/>
    <w:multiLevelType w:val="multilevel"/>
    <w:tmpl w:val="C752316C"/>
    <w:lvl w:ilvl="0">
      <w:start w:val="20"/>
      <w:numFmt w:val="decimal"/>
      <w:lvlText w:val="%1."/>
      <w:lvlJc w:val="left"/>
      <w:pPr>
        <w:ind w:left="931" w:hanging="363"/>
      </w:pPr>
      <w:rPr>
        <w:rFonts w:hint="default"/>
        <w:b w:val="0"/>
        <w:bCs w:val="0"/>
        <w:i w:val="0"/>
        <w:iCs w:val="0"/>
        <w:color w:val="2C5293"/>
        <w:w w:val="99"/>
        <w:sz w:val="24"/>
        <w:szCs w:val="24"/>
        <w:lang w:val="fr-FR" w:eastAsia="en-US" w:bidi="ar-SA"/>
      </w:rPr>
    </w:lvl>
    <w:lvl w:ilvl="1">
      <w:start w:val="1"/>
      <w:numFmt w:val="decimal"/>
      <w:lvlText w:val="%1.%2"/>
      <w:lvlJc w:val="left"/>
      <w:pPr>
        <w:ind w:left="554" w:hanging="389"/>
      </w:pPr>
      <w:rPr>
        <w:rFonts w:ascii="Arial" w:eastAsia="Arial" w:hAnsi="Arial" w:cs="Arial" w:hint="default"/>
        <w:b w:val="0"/>
        <w:bCs w:val="0"/>
        <w:i w:val="0"/>
        <w:iCs w:val="0"/>
        <w:color w:val="2C5293"/>
        <w:w w:val="97"/>
        <w:sz w:val="26"/>
        <w:szCs w:val="26"/>
        <w:lang w:val="fr-FR" w:eastAsia="en-US" w:bidi="ar-SA"/>
      </w:rPr>
    </w:lvl>
    <w:lvl w:ilvl="2">
      <w:numFmt w:val="bullet"/>
      <w:lvlText w:val="•"/>
      <w:lvlJc w:val="left"/>
      <w:pPr>
        <w:ind w:left="931" w:hanging="363"/>
      </w:pPr>
      <w:rPr>
        <w:rFonts w:ascii="Arial" w:eastAsia="Arial" w:hAnsi="Arial" w:cs="Arial" w:hint="default"/>
        <w:b w:val="0"/>
        <w:bCs w:val="0"/>
        <w:i w:val="0"/>
        <w:iCs w:val="0"/>
        <w:w w:val="100"/>
        <w:sz w:val="24"/>
        <w:szCs w:val="24"/>
        <w:lang w:val="fr-FR" w:eastAsia="en-US" w:bidi="ar-SA"/>
      </w:rPr>
    </w:lvl>
    <w:lvl w:ilvl="3">
      <w:numFmt w:val="bullet"/>
      <w:lvlText w:val="o"/>
      <w:lvlJc w:val="left"/>
      <w:pPr>
        <w:ind w:left="1651"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85" w:hanging="360"/>
      </w:pPr>
      <w:rPr>
        <w:rFonts w:hint="default"/>
        <w:lang w:val="fr-FR" w:eastAsia="en-US" w:bidi="ar-SA"/>
      </w:rPr>
    </w:lvl>
    <w:lvl w:ilvl="5">
      <w:numFmt w:val="bullet"/>
      <w:lvlText w:val="•"/>
      <w:lvlJc w:val="left"/>
      <w:pPr>
        <w:ind w:left="4853" w:hanging="360"/>
      </w:pPr>
      <w:rPr>
        <w:rFonts w:hint="default"/>
        <w:lang w:val="fr-FR" w:eastAsia="en-US" w:bidi="ar-SA"/>
      </w:rPr>
    </w:lvl>
    <w:lvl w:ilvl="6">
      <w:numFmt w:val="bullet"/>
      <w:lvlText w:val="•"/>
      <w:lvlJc w:val="left"/>
      <w:pPr>
        <w:ind w:left="5920" w:hanging="360"/>
      </w:pPr>
      <w:rPr>
        <w:rFonts w:hint="default"/>
        <w:lang w:val="fr-FR" w:eastAsia="en-US" w:bidi="ar-SA"/>
      </w:rPr>
    </w:lvl>
    <w:lvl w:ilvl="7">
      <w:numFmt w:val="bullet"/>
      <w:lvlText w:val="•"/>
      <w:lvlJc w:val="left"/>
      <w:pPr>
        <w:ind w:left="6988" w:hanging="360"/>
      </w:pPr>
      <w:rPr>
        <w:rFonts w:hint="default"/>
        <w:lang w:val="fr-FR" w:eastAsia="en-US" w:bidi="ar-SA"/>
      </w:rPr>
    </w:lvl>
    <w:lvl w:ilvl="8">
      <w:numFmt w:val="bullet"/>
      <w:lvlText w:val="•"/>
      <w:lvlJc w:val="left"/>
      <w:pPr>
        <w:ind w:left="8055" w:hanging="360"/>
      </w:pPr>
      <w:rPr>
        <w:rFonts w:hint="default"/>
        <w:lang w:val="fr-FR" w:eastAsia="en-US" w:bidi="ar-SA"/>
      </w:rPr>
    </w:lvl>
  </w:abstractNum>
  <w:abstractNum w:abstractNumId="106" w15:restartNumberingAfterBreak="0">
    <w:nsid w:val="65537E61"/>
    <w:multiLevelType w:val="hybridMultilevel"/>
    <w:tmpl w:val="3F227E7C"/>
    <w:lvl w:ilvl="0" w:tplc="E02C7C70">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3A6E546">
      <w:numFmt w:val="bullet"/>
      <w:lvlText w:val="•"/>
      <w:lvlJc w:val="left"/>
      <w:pPr>
        <w:ind w:left="1024" w:hanging="270"/>
      </w:pPr>
      <w:rPr>
        <w:rFonts w:hint="default"/>
        <w:lang w:val="fr-FR" w:eastAsia="en-US" w:bidi="ar-SA"/>
      </w:rPr>
    </w:lvl>
    <w:lvl w:ilvl="2" w:tplc="6DE66A76">
      <w:numFmt w:val="bullet"/>
      <w:lvlText w:val="•"/>
      <w:lvlJc w:val="left"/>
      <w:pPr>
        <w:ind w:left="1688" w:hanging="270"/>
      </w:pPr>
      <w:rPr>
        <w:rFonts w:hint="default"/>
        <w:lang w:val="fr-FR" w:eastAsia="en-US" w:bidi="ar-SA"/>
      </w:rPr>
    </w:lvl>
    <w:lvl w:ilvl="3" w:tplc="BDCE2B18">
      <w:numFmt w:val="bullet"/>
      <w:lvlText w:val="•"/>
      <w:lvlJc w:val="left"/>
      <w:pPr>
        <w:ind w:left="2352" w:hanging="270"/>
      </w:pPr>
      <w:rPr>
        <w:rFonts w:hint="default"/>
        <w:lang w:val="fr-FR" w:eastAsia="en-US" w:bidi="ar-SA"/>
      </w:rPr>
    </w:lvl>
    <w:lvl w:ilvl="4" w:tplc="883CF50A">
      <w:numFmt w:val="bullet"/>
      <w:lvlText w:val="•"/>
      <w:lvlJc w:val="left"/>
      <w:pPr>
        <w:ind w:left="3016" w:hanging="270"/>
      </w:pPr>
      <w:rPr>
        <w:rFonts w:hint="default"/>
        <w:lang w:val="fr-FR" w:eastAsia="en-US" w:bidi="ar-SA"/>
      </w:rPr>
    </w:lvl>
    <w:lvl w:ilvl="5" w:tplc="218C829C">
      <w:numFmt w:val="bullet"/>
      <w:lvlText w:val="•"/>
      <w:lvlJc w:val="left"/>
      <w:pPr>
        <w:ind w:left="3680" w:hanging="270"/>
      </w:pPr>
      <w:rPr>
        <w:rFonts w:hint="default"/>
        <w:lang w:val="fr-FR" w:eastAsia="en-US" w:bidi="ar-SA"/>
      </w:rPr>
    </w:lvl>
    <w:lvl w:ilvl="6" w:tplc="1F80DBF6">
      <w:numFmt w:val="bullet"/>
      <w:lvlText w:val="•"/>
      <w:lvlJc w:val="left"/>
      <w:pPr>
        <w:ind w:left="4344" w:hanging="270"/>
      </w:pPr>
      <w:rPr>
        <w:rFonts w:hint="default"/>
        <w:lang w:val="fr-FR" w:eastAsia="en-US" w:bidi="ar-SA"/>
      </w:rPr>
    </w:lvl>
    <w:lvl w:ilvl="7" w:tplc="FEEA0CA8">
      <w:numFmt w:val="bullet"/>
      <w:lvlText w:val="•"/>
      <w:lvlJc w:val="left"/>
      <w:pPr>
        <w:ind w:left="5008" w:hanging="270"/>
      </w:pPr>
      <w:rPr>
        <w:rFonts w:hint="default"/>
        <w:lang w:val="fr-FR" w:eastAsia="en-US" w:bidi="ar-SA"/>
      </w:rPr>
    </w:lvl>
    <w:lvl w:ilvl="8" w:tplc="DF0A4280">
      <w:numFmt w:val="bullet"/>
      <w:lvlText w:val="•"/>
      <w:lvlJc w:val="left"/>
      <w:pPr>
        <w:ind w:left="5672" w:hanging="270"/>
      </w:pPr>
      <w:rPr>
        <w:rFonts w:hint="default"/>
        <w:lang w:val="fr-FR" w:eastAsia="en-US" w:bidi="ar-SA"/>
      </w:rPr>
    </w:lvl>
  </w:abstractNum>
  <w:abstractNum w:abstractNumId="107" w15:restartNumberingAfterBreak="0">
    <w:nsid w:val="66F17308"/>
    <w:multiLevelType w:val="hybridMultilevel"/>
    <w:tmpl w:val="980A5A44"/>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8" w15:restartNumberingAfterBreak="0">
    <w:nsid w:val="673C40E9"/>
    <w:multiLevelType w:val="hybridMultilevel"/>
    <w:tmpl w:val="DEBEB368"/>
    <w:lvl w:ilvl="0" w:tplc="0A580C38">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0428EFA8">
      <w:numFmt w:val="bullet"/>
      <w:lvlText w:val="•"/>
      <w:lvlJc w:val="left"/>
      <w:pPr>
        <w:ind w:left="1024" w:hanging="270"/>
      </w:pPr>
      <w:rPr>
        <w:rFonts w:hint="default"/>
        <w:lang w:val="fr-FR" w:eastAsia="en-US" w:bidi="ar-SA"/>
      </w:rPr>
    </w:lvl>
    <w:lvl w:ilvl="2" w:tplc="8DD6F342">
      <w:numFmt w:val="bullet"/>
      <w:lvlText w:val="•"/>
      <w:lvlJc w:val="left"/>
      <w:pPr>
        <w:ind w:left="1688" w:hanging="270"/>
      </w:pPr>
      <w:rPr>
        <w:rFonts w:hint="default"/>
        <w:lang w:val="fr-FR" w:eastAsia="en-US" w:bidi="ar-SA"/>
      </w:rPr>
    </w:lvl>
    <w:lvl w:ilvl="3" w:tplc="B5E20F06">
      <w:numFmt w:val="bullet"/>
      <w:lvlText w:val="•"/>
      <w:lvlJc w:val="left"/>
      <w:pPr>
        <w:ind w:left="2352" w:hanging="270"/>
      </w:pPr>
      <w:rPr>
        <w:rFonts w:hint="default"/>
        <w:lang w:val="fr-FR" w:eastAsia="en-US" w:bidi="ar-SA"/>
      </w:rPr>
    </w:lvl>
    <w:lvl w:ilvl="4" w:tplc="B63E1CD2">
      <w:numFmt w:val="bullet"/>
      <w:lvlText w:val="•"/>
      <w:lvlJc w:val="left"/>
      <w:pPr>
        <w:ind w:left="3016" w:hanging="270"/>
      </w:pPr>
      <w:rPr>
        <w:rFonts w:hint="default"/>
        <w:lang w:val="fr-FR" w:eastAsia="en-US" w:bidi="ar-SA"/>
      </w:rPr>
    </w:lvl>
    <w:lvl w:ilvl="5" w:tplc="1C64A19C">
      <w:numFmt w:val="bullet"/>
      <w:lvlText w:val="•"/>
      <w:lvlJc w:val="left"/>
      <w:pPr>
        <w:ind w:left="3680" w:hanging="270"/>
      </w:pPr>
      <w:rPr>
        <w:rFonts w:hint="default"/>
        <w:lang w:val="fr-FR" w:eastAsia="en-US" w:bidi="ar-SA"/>
      </w:rPr>
    </w:lvl>
    <w:lvl w:ilvl="6" w:tplc="750E23DC">
      <w:numFmt w:val="bullet"/>
      <w:lvlText w:val="•"/>
      <w:lvlJc w:val="left"/>
      <w:pPr>
        <w:ind w:left="4344" w:hanging="270"/>
      </w:pPr>
      <w:rPr>
        <w:rFonts w:hint="default"/>
        <w:lang w:val="fr-FR" w:eastAsia="en-US" w:bidi="ar-SA"/>
      </w:rPr>
    </w:lvl>
    <w:lvl w:ilvl="7" w:tplc="1F7ACC02">
      <w:numFmt w:val="bullet"/>
      <w:lvlText w:val="•"/>
      <w:lvlJc w:val="left"/>
      <w:pPr>
        <w:ind w:left="5008" w:hanging="270"/>
      </w:pPr>
      <w:rPr>
        <w:rFonts w:hint="default"/>
        <w:lang w:val="fr-FR" w:eastAsia="en-US" w:bidi="ar-SA"/>
      </w:rPr>
    </w:lvl>
    <w:lvl w:ilvl="8" w:tplc="069AA29A">
      <w:numFmt w:val="bullet"/>
      <w:lvlText w:val="•"/>
      <w:lvlJc w:val="left"/>
      <w:pPr>
        <w:ind w:left="5672" w:hanging="270"/>
      </w:pPr>
      <w:rPr>
        <w:rFonts w:hint="default"/>
        <w:lang w:val="fr-FR" w:eastAsia="en-US" w:bidi="ar-SA"/>
      </w:rPr>
    </w:lvl>
  </w:abstractNum>
  <w:abstractNum w:abstractNumId="109" w15:restartNumberingAfterBreak="0">
    <w:nsid w:val="67CE12A4"/>
    <w:multiLevelType w:val="hybridMultilevel"/>
    <w:tmpl w:val="85FE05B6"/>
    <w:lvl w:ilvl="0" w:tplc="673E0BE4">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7A84A5E4">
      <w:numFmt w:val="bullet"/>
      <w:lvlText w:val="•"/>
      <w:lvlJc w:val="left"/>
      <w:pPr>
        <w:ind w:left="1024" w:hanging="270"/>
      </w:pPr>
      <w:rPr>
        <w:rFonts w:hint="default"/>
        <w:lang w:val="fr-FR" w:eastAsia="en-US" w:bidi="ar-SA"/>
      </w:rPr>
    </w:lvl>
    <w:lvl w:ilvl="2" w:tplc="B16C0EB6">
      <w:numFmt w:val="bullet"/>
      <w:lvlText w:val="•"/>
      <w:lvlJc w:val="left"/>
      <w:pPr>
        <w:ind w:left="1688" w:hanging="270"/>
      </w:pPr>
      <w:rPr>
        <w:rFonts w:hint="default"/>
        <w:lang w:val="fr-FR" w:eastAsia="en-US" w:bidi="ar-SA"/>
      </w:rPr>
    </w:lvl>
    <w:lvl w:ilvl="3" w:tplc="BDDE93EE">
      <w:numFmt w:val="bullet"/>
      <w:lvlText w:val="•"/>
      <w:lvlJc w:val="left"/>
      <w:pPr>
        <w:ind w:left="2352" w:hanging="270"/>
      </w:pPr>
      <w:rPr>
        <w:rFonts w:hint="default"/>
        <w:lang w:val="fr-FR" w:eastAsia="en-US" w:bidi="ar-SA"/>
      </w:rPr>
    </w:lvl>
    <w:lvl w:ilvl="4" w:tplc="73F0317E">
      <w:numFmt w:val="bullet"/>
      <w:lvlText w:val="•"/>
      <w:lvlJc w:val="left"/>
      <w:pPr>
        <w:ind w:left="3016" w:hanging="270"/>
      </w:pPr>
      <w:rPr>
        <w:rFonts w:hint="default"/>
        <w:lang w:val="fr-FR" w:eastAsia="en-US" w:bidi="ar-SA"/>
      </w:rPr>
    </w:lvl>
    <w:lvl w:ilvl="5" w:tplc="2E561D0E">
      <w:numFmt w:val="bullet"/>
      <w:lvlText w:val="•"/>
      <w:lvlJc w:val="left"/>
      <w:pPr>
        <w:ind w:left="3680" w:hanging="270"/>
      </w:pPr>
      <w:rPr>
        <w:rFonts w:hint="default"/>
        <w:lang w:val="fr-FR" w:eastAsia="en-US" w:bidi="ar-SA"/>
      </w:rPr>
    </w:lvl>
    <w:lvl w:ilvl="6" w:tplc="FB244502">
      <w:numFmt w:val="bullet"/>
      <w:lvlText w:val="•"/>
      <w:lvlJc w:val="left"/>
      <w:pPr>
        <w:ind w:left="4344" w:hanging="270"/>
      </w:pPr>
      <w:rPr>
        <w:rFonts w:hint="default"/>
        <w:lang w:val="fr-FR" w:eastAsia="en-US" w:bidi="ar-SA"/>
      </w:rPr>
    </w:lvl>
    <w:lvl w:ilvl="7" w:tplc="C38443AC">
      <w:numFmt w:val="bullet"/>
      <w:lvlText w:val="•"/>
      <w:lvlJc w:val="left"/>
      <w:pPr>
        <w:ind w:left="5008" w:hanging="270"/>
      </w:pPr>
      <w:rPr>
        <w:rFonts w:hint="default"/>
        <w:lang w:val="fr-FR" w:eastAsia="en-US" w:bidi="ar-SA"/>
      </w:rPr>
    </w:lvl>
    <w:lvl w:ilvl="8" w:tplc="ABBA9F1A">
      <w:numFmt w:val="bullet"/>
      <w:lvlText w:val="•"/>
      <w:lvlJc w:val="left"/>
      <w:pPr>
        <w:ind w:left="5672" w:hanging="270"/>
      </w:pPr>
      <w:rPr>
        <w:rFonts w:hint="default"/>
        <w:lang w:val="fr-FR" w:eastAsia="en-US" w:bidi="ar-SA"/>
      </w:rPr>
    </w:lvl>
  </w:abstractNum>
  <w:abstractNum w:abstractNumId="110" w15:restartNumberingAfterBreak="0">
    <w:nsid w:val="68973617"/>
    <w:multiLevelType w:val="hybridMultilevel"/>
    <w:tmpl w:val="792AC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8CD43E4"/>
    <w:multiLevelType w:val="hybridMultilevel"/>
    <w:tmpl w:val="9B06D3EE"/>
    <w:lvl w:ilvl="0" w:tplc="DD406AF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F4CE4416">
      <w:numFmt w:val="bullet"/>
      <w:lvlText w:val="•"/>
      <w:lvlJc w:val="left"/>
      <w:pPr>
        <w:ind w:left="1024" w:hanging="270"/>
      </w:pPr>
      <w:rPr>
        <w:rFonts w:hint="default"/>
        <w:lang w:val="fr-FR" w:eastAsia="en-US" w:bidi="ar-SA"/>
      </w:rPr>
    </w:lvl>
    <w:lvl w:ilvl="2" w:tplc="8F36B62C">
      <w:numFmt w:val="bullet"/>
      <w:lvlText w:val="•"/>
      <w:lvlJc w:val="left"/>
      <w:pPr>
        <w:ind w:left="1688" w:hanging="270"/>
      </w:pPr>
      <w:rPr>
        <w:rFonts w:hint="default"/>
        <w:lang w:val="fr-FR" w:eastAsia="en-US" w:bidi="ar-SA"/>
      </w:rPr>
    </w:lvl>
    <w:lvl w:ilvl="3" w:tplc="3C084E00">
      <w:numFmt w:val="bullet"/>
      <w:lvlText w:val="•"/>
      <w:lvlJc w:val="left"/>
      <w:pPr>
        <w:ind w:left="2352" w:hanging="270"/>
      </w:pPr>
      <w:rPr>
        <w:rFonts w:hint="default"/>
        <w:lang w:val="fr-FR" w:eastAsia="en-US" w:bidi="ar-SA"/>
      </w:rPr>
    </w:lvl>
    <w:lvl w:ilvl="4" w:tplc="E76EE7CE">
      <w:numFmt w:val="bullet"/>
      <w:lvlText w:val="•"/>
      <w:lvlJc w:val="left"/>
      <w:pPr>
        <w:ind w:left="3016" w:hanging="270"/>
      </w:pPr>
      <w:rPr>
        <w:rFonts w:hint="default"/>
        <w:lang w:val="fr-FR" w:eastAsia="en-US" w:bidi="ar-SA"/>
      </w:rPr>
    </w:lvl>
    <w:lvl w:ilvl="5" w:tplc="50320462">
      <w:numFmt w:val="bullet"/>
      <w:lvlText w:val="•"/>
      <w:lvlJc w:val="left"/>
      <w:pPr>
        <w:ind w:left="3680" w:hanging="270"/>
      </w:pPr>
      <w:rPr>
        <w:rFonts w:hint="default"/>
        <w:lang w:val="fr-FR" w:eastAsia="en-US" w:bidi="ar-SA"/>
      </w:rPr>
    </w:lvl>
    <w:lvl w:ilvl="6" w:tplc="81A8B0F0">
      <w:numFmt w:val="bullet"/>
      <w:lvlText w:val="•"/>
      <w:lvlJc w:val="left"/>
      <w:pPr>
        <w:ind w:left="4344" w:hanging="270"/>
      </w:pPr>
      <w:rPr>
        <w:rFonts w:hint="default"/>
        <w:lang w:val="fr-FR" w:eastAsia="en-US" w:bidi="ar-SA"/>
      </w:rPr>
    </w:lvl>
    <w:lvl w:ilvl="7" w:tplc="66F2E030">
      <w:numFmt w:val="bullet"/>
      <w:lvlText w:val="•"/>
      <w:lvlJc w:val="left"/>
      <w:pPr>
        <w:ind w:left="5008" w:hanging="270"/>
      </w:pPr>
      <w:rPr>
        <w:rFonts w:hint="default"/>
        <w:lang w:val="fr-FR" w:eastAsia="en-US" w:bidi="ar-SA"/>
      </w:rPr>
    </w:lvl>
    <w:lvl w:ilvl="8" w:tplc="10120720">
      <w:numFmt w:val="bullet"/>
      <w:lvlText w:val="•"/>
      <w:lvlJc w:val="left"/>
      <w:pPr>
        <w:ind w:left="5672" w:hanging="270"/>
      </w:pPr>
      <w:rPr>
        <w:rFonts w:hint="default"/>
        <w:lang w:val="fr-FR" w:eastAsia="en-US" w:bidi="ar-SA"/>
      </w:rPr>
    </w:lvl>
  </w:abstractNum>
  <w:abstractNum w:abstractNumId="112" w15:restartNumberingAfterBreak="0">
    <w:nsid w:val="6A98153D"/>
    <w:multiLevelType w:val="hybridMultilevel"/>
    <w:tmpl w:val="DCB46A12"/>
    <w:lvl w:ilvl="0" w:tplc="2E62F0EE">
      <w:start w:val="15"/>
      <w:numFmt w:val="decimal"/>
      <w:lvlText w:val="%1."/>
      <w:lvlJc w:val="left"/>
      <w:pPr>
        <w:ind w:left="1092" w:hanging="360"/>
      </w:pPr>
      <w:rPr>
        <w:rFonts w:hint="default"/>
      </w:r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13" w15:restartNumberingAfterBreak="0">
    <w:nsid w:val="6AC84C47"/>
    <w:multiLevelType w:val="hybridMultilevel"/>
    <w:tmpl w:val="FA7AE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129EB"/>
    <w:multiLevelType w:val="hybridMultilevel"/>
    <w:tmpl w:val="98C8DA72"/>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5" w15:restartNumberingAfterBreak="0">
    <w:nsid w:val="6CFB2240"/>
    <w:multiLevelType w:val="multilevel"/>
    <w:tmpl w:val="B67AFFB0"/>
    <w:lvl w:ilvl="0">
      <w:start w:val="4"/>
      <w:numFmt w:val="decimal"/>
      <w:lvlText w:val="%1"/>
      <w:lvlJc w:val="left"/>
      <w:pPr>
        <w:ind w:left="448" w:hanging="447"/>
      </w:pPr>
      <w:rPr>
        <w:rFonts w:hint="default"/>
        <w:lang w:val="fr-FR" w:eastAsia="en-US" w:bidi="ar-SA"/>
      </w:rPr>
    </w:lvl>
    <w:lvl w:ilvl="1">
      <w:start w:val="1"/>
      <w:numFmt w:val="decimal"/>
      <w:lvlText w:val="%1.%2."/>
      <w:lvlJc w:val="left"/>
      <w:pPr>
        <w:ind w:left="448" w:hanging="447"/>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729" w:hanging="447"/>
      </w:pPr>
      <w:rPr>
        <w:rFonts w:hint="default"/>
        <w:lang w:val="fr-FR" w:eastAsia="en-US" w:bidi="ar-SA"/>
      </w:rPr>
    </w:lvl>
    <w:lvl w:ilvl="3">
      <w:numFmt w:val="bullet"/>
      <w:lvlText w:val="•"/>
      <w:lvlJc w:val="left"/>
      <w:pPr>
        <w:ind w:left="873" w:hanging="447"/>
      </w:pPr>
      <w:rPr>
        <w:rFonts w:hint="default"/>
        <w:lang w:val="fr-FR" w:eastAsia="en-US" w:bidi="ar-SA"/>
      </w:rPr>
    </w:lvl>
    <w:lvl w:ilvl="4">
      <w:numFmt w:val="bullet"/>
      <w:lvlText w:val="•"/>
      <w:lvlJc w:val="left"/>
      <w:pPr>
        <w:ind w:left="1018" w:hanging="447"/>
      </w:pPr>
      <w:rPr>
        <w:rFonts w:hint="default"/>
        <w:lang w:val="fr-FR" w:eastAsia="en-US" w:bidi="ar-SA"/>
      </w:rPr>
    </w:lvl>
    <w:lvl w:ilvl="5">
      <w:numFmt w:val="bullet"/>
      <w:lvlText w:val="•"/>
      <w:lvlJc w:val="left"/>
      <w:pPr>
        <w:ind w:left="1162" w:hanging="447"/>
      </w:pPr>
      <w:rPr>
        <w:rFonts w:hint="default"/>
        <w:lang w:val="fr-FR" w:eastAsia="en-US" w:bidi="ar-SA"/>
      </w:rPr>
    </w:lvl>
    <w:lvl w:ilvl="6">
      <w:numFmt w:val="bullet"/>
      <w:lvlText w:val="•"/>
      <w:lvlJc w:val="left"/>
      <w:pPr>
        <w:ind w:left="1307" w:hanging="447"/>
      </w:pPr>
      <w:rPr>
        <w:rFonts w:hint="default"/>
        <w:lang w:val="fr-FR" w:eastAsia="en-US" w:bidi="ar-SA"/>
      </w:rPr>
    </w:lvl>
    <w:lvl w:ilvl="7">
      <w:numFmt w:val="bullet"/>
      <w:lvlText w:val="•"/>
      <w:lvlJc w:val="left"/>
      <w:pPr>
        <w:ind w:left="1451" w:hanging="447"/>
      </w:pPr>
      <w:rPr>
        <w:rFonts w:hint="default"/>
        <w:lang w:val="fr-FR" w:eastAsia="en-US" w:bidi="ar-SA"/>
      </w:rPr>
    </w:lvl>
    <w:lvl w:ilvl="8">
      <w:numFmt w:val="bullet"/>
      <w:lvlText w:val="•"/>
      <w:lvlJc w:val="left"/>
      <w:pPr>
        <w:ind w:left="1596" w:hanging="447"/>
      </w:pPr>
      <w:rPr>
        <w:rFonts w:hint="default"/>
        <w:lang w:val="fr-FR" w:eastAsia="en-US" w:bidi="ar-SA"/>
      </w:rPr>
    </w:lvl>
  </w:abstractNum>
  <w:abstractNum w:abstractNumId="116" w15:restartNumberingAfterBreak="0">
    <w:nsid w:val="6E7E18BB"/>
    <w:multiLevelType w:val="hybridMultilevel"/>
    <w:tmpl w:val="C51C75DA"/>
    <w:lvl w:ilvl="0" w:tplc="B85A040E">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004E082A">
      <w:numFmt w:val="bullet"/>
      <w:lvlText w:val="•"/>
      <w:lvlJc w:val="left"/>
      <w:pPr>
        <w:ind w:left="1024" w:hanging="270"/>
      </w:pPr>
      <w:rPr>
        <w:rFonts w:hint="default"/>
        <w:lang w:val="fr-FR" w:eastAsia="en-US" w:bidi="ar-SA"/>
      </w:rPr>
    </w:lvl>
    <w:lvl w:ilvl="2" w:tplc="ADD8C6F6">
      <w:numFmt w:val="bullet"/>
      <w:lvlText w:val="•"/>
      <w:lvlJc w:val="left"/>
      <w:pPr>
        <w:ind w:left="1688" w:hanging="270"/>
      </w:pPr>
      <w:rPr>
        <w:rFonts w:hint="default"/>
        <w:lang w:val="fr-FR" w:eastAsia="en-US" w:bidi="ar-SA"/>
      </w:rPr>
    </w:lvl>
    <w:lvl w:ilvl="3" w:tplc="5CA6DF0E">
      <w:numFmt w:val="bullet"/>
      <w:lvlText w:val="•"/>
      <w:lvlJc w:val="left"/>
      <w:pPr>
        <w:ind w:left="2352" w:hanging="270"/>
      </w:pPr>
      <w:rPr>
        <w:rFonts w:hint="default"/>
        <w:lang w:val="fr-FR" w:eastAsia="en-US" w:bidi="ar-SA"/>
      </w:rPr>
    </w:lvl>
    <w:lvl w:ilvl="4" w:tplc="AD44A82C">
      <w:numFmt w:val="bullet"/>
      <w:lvlText w:val="•"/>
      <w:lvlJc w:val="left"/>
      <w:pPr>
        <w:ind w:left="3016" w:hanging="270"/>
      </w:pPr>
      <w:rPr>
        <w:rFonts w:hint="default"/>
        <w:lang w:val="fr-FR" w:eastAsia="en-US" w:bidi="ar-SA"/>
      </w:rPr>
    </w:lvl>
    <w:lvl w:ilvl="5" w:tplc="2B62DAD2">
      <w:numFmt w:val="bullet"/>
      <w:lvlText w:val="•"/>
      <w:lvlJc w:val="left"/>
      <w:pPr>
        <w:ind w:left="3680" w:hanging="270"/>
      </w:pPr>
      <w:rPr>
        <w:rFonts w:hint="default"/>
        <w:lang w:val="fr-FR" w:eastAsia="en-US" w:bidi="ar-SA"/>
      </w:rPr>
    </w:lvl>
    <w:lvl w:ilvl="6" w:tplc="24308A36">
      <w:numFmt w:val="bullet"/>
      <w:lvlText w:val="•"/>
      <w:lvlJc w:val="left"/>
      <w:pPr>
        <w:ind w:left="4344" w:hanging="270"/>
      </w:pPr>
      <w:rPr>
        <w:rFonts w:hint="default"/>
        <w:lang w:val="fr-FR" w:eastAsia="en-US" w:bidi="ar-SA"/>
      </w:rPr>
    </w:lvl>
    <w:lvl w:ilvl="7" w:tplc="E084B6C0">
      <w:numFmt w:val="bullet"/>
      <w:lvlText w:val="•"/>
      <w:lvlJc w:val="left"/>
      <w:pPr>
        <w:ind w:left="5008" w:hanging="270"/>
      </w:pPr>
      <w:rPr>
        <w:rFonts w:hint="default"/>
        <w:lang w:val="fr-FR" w:eastAsia="en-US" w:bidi="ar-SA"/>
      </w:rPr>
    </w:lvl>
    <w:lvl w:ilvl="8" w:tplc="58ECE962">
      <w:numFmt w:val="bullet"/>
      <w:lvlText w:val="•"/>
      <w:lvlJc w:val="left"/>
      <w:pPr>
        <w:ind w:left="5672" w:hanging="270"/>
      </w:pPr>
      <w:rPr>
        <w:rFonts w:hint="default"/>
        <w:lang w:val="fr-FR" w:eastAsia="en-US" w:bidi="ar-SA"/>
      </w:rPr>
    </w:lvl>
  </w:abstractNum>
  <w:abstractNum w:abstractNumId="117" w15:restartNumberingAfterBreak="0">
    <w:nsid w:val="6EAA4849"/>
    <w:multiLevelType w:val="hybridMultilevel"/>
    <w:tmpl w:val="A314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C84294"/>
    <w:multiLevelType w:val="hybridMultilevel"/>
    <w:tmpl w:val="D07A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9F022F"/>
    <w:multiLevelType w:val="hybridMultilevel"/>
    <w:tmpl w:val="D3B4197E"/>
    <w:lvl w:ilvl="0" w:tplc="702CD872">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858C898">
      <w:numFmt w:val="bullet"/>
      <w:lvlText w:val="•"/>
      <w:lvlJc w:val="left"/>
      <w:pPr>
        <w:ind w:left="1024" w:hanging="270"/>
      </w:pPr>
      <w:rPr>
        <w:rFonts w:hint="default"/>
        <w:lang w:val="fr-FR" w:eastAsia="en-US" w:bidi="ar-SA"/>
      </w:rPr>
    </w:lvl>
    <w:lvl w:ilvl="2" w:tplc="1C30E0DC">
      <w:numFmt w:val="bullet"/>
      <w:lvlText w:val="•"/>
      <w:lvlJc w:val="left"/>
      <w:pPr>
        <w:ind w:left="1688" w:hanging="270"/>
      </w:pPr>
      <w:rPr>
        <w:rFonts w:hint="default"/>
        <w:lang w:val="fr-FR" w:eastAsia="en-US" w:bidi="ar-SA"/>
      </w:rPr>
    </w:lvl>
    <w:lvl w:ilvl="3" w:tplc="D92E3C42">
      <w:numFmt w:val="bullet"/>
      <w:lvlText w:val="•"/>
      <w:lvlJc w:val="left"/>
      <w:pPr>
        <w:ind w:left="2352" w:hanging="270"/>
      </w:pPr>
      <w:rPr>
        <w:rFonts w:hint="default"/>
        <w:lang w:val="fr-FR" w:eastAsia="en-US" w:bidi="ar-SA"/>
      </w:rPr>
    </w:lvl>
    <w:lvl w:ilvl="4" w:tplc="1B42137A">
      <w:numFmt w:val="bullet"/>
      <w:lvlText w:val="•"/>
      <w:lvlJc w:val="left"/>
      <w:pPr>
        <w:ind w:left="3016" w:hanging="270"/>
      </w:pPr>
      <w:rPr>
        <w:rFonts w:hint="default"/>
        <w:lang w:val="fr-FR" w:eastAsia="en-US" w:bidi="ar-SA"/>
      </w:rPr>
    </w:lvl>
    <w:lvl w:ilvl="5" w:tplc="7D1E7C38">
      <w:numFmt w:val="bullet"/>
      <w:lvlText w:val="•"/>
      <w:lvlJc w:val="left"/>
      <w:pPr>
        <w:ind w:left="3680" w:hanging="270"/>
      </w:pPr>
      <w:rPr>
        <w:rFonts w:hint="default"/>
        <w:lang w:val="fr-FR" w:eastAsia="en-US" w:bidi="ar-SA"/>
      </w:rPr>
    </w:lvl>
    <w:lvl w:ilvl="6" w:tplc="E3C6D420">
      <w:numFmt w:val="bullet"/>
      <w:lvlText w:val="•"/>
      <w:lvlJc w:val="left"/>
      <w:pPr>
        <w:ind w:left="4344" w:hanging="270"/>
      </w:pPr>
      <w:rPr>
        <w:rFonts w:hint="default"/>
        <w:lang w:val="fr-FR" w:eastAsia="en-US" w:bidi="ar-SA"/>
      </w:rPr>
    </w:lvl>
    <w:lvl w:ilvl="7" w:tplc="8E50334E">
      <w:numFmt w:val="bullet"/>
      <w:lvlText w:val="•"/>
      <w:lvlJc w:val="left"/>
      <w:pPr>
        <w:ind w:left="5008" w:hanging="270"/>
      </w:pPr>
      <w:rPr>
        <w:rFonts w:hint="default"/>
        <w:lang w:val="fr-FR" w:eastAsia="en-US" w:bidi="ar-SA"/>
      </w:rPr>
    </w:lvl>
    <w:lvl w:ilvl="8" w:tplc="C5945EF0">
      <w:numFmt w:val="bullet"/>
      <w:lvlText w:val="•"/>
      <w:lvlJc w:val="left"/>
      <w:pPr>
        <w:ind w:left="5672" w:hanging="270"/>
      </w:pPr>
      <w:rPr>
        <w:rFonts w:hint="default"/>
        <w:lang w:val="fr-FR" w:eastAsia="en-US" w:bidi="ar-SA"/>
      </w:rPr>
    </w:lvl>
  </w:abstractNum>
  <w:abstractNum w:abstractNumId="120" w15:restartNumberingAfterBreak="0">
    <w:nsid w:val="70D84F0B"/>
    <w:multiLevelType w:val="hybridMultilevel"/>
    <w:tmpl w:val="46848EC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1" w15:restartNumberingAfterBreak="0">
    <w:nsid w:val="725736F4"/>
    <w:multiLevelType w:val="multilevel"/>
    <w:tmpl w:val="F328F9DA"/>
    <w:lvl w:ilvl="0">
      <w:start w:val="2"/>
      <w:numFmt w:val="decimal"/>
      <w:lvlText w:val="%1"/>
      <w:lvlJc w:val="left"/>
      <w:pPr>
        <w:ind w:left="722" w:hanging="351"/>
      </w:pPr>
      <w:rPr>
        <w:rFonts w:hint="default"/>
        <w:lang w:val="fr-FR" w:eastAsia="en-US" w:bidi="ar-SA"/>
      </w:rPr>
    </w:lvl>
    <w:lvl w:ilvl="1">
      <w:start w:val="1"/>
      <w:numFmt w:val="decimal"/>
      <w:lvlText w:val="%1.%2."/>
      <w:lvlJc w:val="left"/>
      <w:pPr>
        <w:ind w:left="722" w:hanging="351"/>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875" w:hanging="351"/>
      </w:pPr>
      <w:rPr>
        <w:rFonts w:hint="default"/>
        <w:lang w:val="fr-FR" w:eastAsia="en-US" w:bidi="ar-SA"/>
      </w:rPr>
    </w:lvl>
    <w:lvl w:ilvl="3">
      <w:numFmt w:val="bullet"/>
      <w:lvlText w:val="•"/>
      <w:lvlJc w:val="left"/>
      <w:pPr>
        <w:ind w:left="953" w:hanging="351"/>
      </w:pPr>
      <w:rPr>
        <w:rFonts w:hint="default"/>
        <w:lang w:val="fr-FR" w:eastAsia="en-US" w:bidi="ar-SA"/>
      </w:rPr>
    </w:lvl>
    <w:lvl w:ilvl="4">
      <w:numFmt w:val="bullet"/>
      <w:lvlText w:val="•"/>
      <w:lvlJc w:val="left"/>
      <w:pPr>
        <w:ind w:left="1031" w:hanging="351"/>
      </w:pPr>
      <w:rPr>
        <w:rFonts w:hint="default"/>
        <w:lang w:val="fr-FR" w:eastAsia="en-US" w:bidi="ar-SA"/>
      </w:rPr>
    </w:lvl>
    <w:lvl w:ilvl="5">
      <w:numFmt w:val="bullet"/>
      <w:lvlText w:val="•"/>
      <w:lvlJc w:val="left"/>
      <w:pPr>
        <w:ind w:left="1109" w:hanging="351"/>
      </w:pPr>
      <w:rPr>
        <w:rFonts w:hint="default"/>
        <w:lang w:val="fr-FR" w:eastAsia="en-US" w:bidi="ar-SA"/>
      </w:rPr>
    </w:lvl>
    <w:lvl w:ilvl="6">
      <w:numFmt w:val="bullet"/>
      <w:lvlText w:val="•"/>
      <w:lvlJc w:val="left"/>
      <w:pPr>
        <w:ind w:left="1186" w:hanging="351"/>
      </w:pPr>
      <w:rPr>
        <w:rFonts w:hint="default"/>
        <w:lang w:val="fr-FR" w:eastAsia="en-US" w:bidi="ar-SA"/>
      </w:rPr>
    </w:lvl>
    <w:lvl w:ilvl="7">
      <w:numFmt w:val="bullet"/>
      <w:lvlText w:val="•"/>
      <w:lvlJc w:val="left"/>
      <w:pPr>
        <w:ind w:left="1264" w:hanging="351"/>
      </w:pPr>
      <w:rPr>
        <w:rFonts w:hint="default"/>
        <w:lang w:val="fr-FR" w:eastAsia="en-US" w:bidi="ar-SA"/>
      </w:rPr>
    </w:lvl>
    <w:lvl w:ilvl="8">
      <w:numFmt w:val="bullet"/>
      <w:lvlText w:val="•"/>
      <w:lvlJc w:val="left"/>
      <w:pPr>
        <w:ind w:left="1342" w:hanging="351"/>
      </w:pPr>
      <w:rPr>
        <w:rFonts w:hint="default"/>
        <w:lang w:val="fr-FR" w:eastAsia="en-US" w:bidi="ar-SA"/>
      </w:rPr>
    </w:lvl>
  </w:abstractNum>
  <w:abstractNum w:abstractNumId="122" w15:restartNumberingAfterBreak="0">
    <w:nsid w:val="73490670"/>
    <w:multiLevelType w:val="hybridMultilevel"/>
    <w:tmpl w:val="C87A6498"/>
    <w:lvl w:ilvl="0" w:tplc="C952E076">
      <w:start w:val="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3" w15:restartNumberingAfterBreak="0">
    <w:nsid w:val="73F25146"/>
    <w:multiLevelType w:val="hybridMultilevel"/>
    <w:tmpl w:val="71C0599A"/>
    <w:lvl w:ilvl="0" w:tplc="B2CA8CC0">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15A82228">
      <w:numFmt w:val="bullet"/>
      <w:lvlText w:val="•"/>
      <w:lvlJc w:val="left"/>
      <w:pPr>
        <w:ind w:left="1024" w:hanging="270"/>
      </w:pPr>
      <w:rPr>
        <w:rFonts w:hint="default"/>
        <w:lang w:val="fr-FR" w:eastAsia="en-US" w:bidi="ar-SA"/>
      </w:rPr>
    </w:lvl>
    <w:lvl w:ilvl="2" w:tplc="E220AA62">
      <w:numFmt w:val="bullet"/>
      <w:lvlText w:val="•"/>
      <w:lvlJc w:val="left"/>
      <w:pPr>
        <w:ind w:left="1688" w:hanging="270"/>
      </w:pPr>
      <w:rPr>
        <w:rFonts w:hint="default"/>
        <w:lang w:val="fr-FR" w:eastAsia="en-US" w:bidi="ar-SA"/>
      </w:rPr>
    </w:lvl>
    <w:lvl w:ilvl="3" w:tplc="EFF2A82A">
      <w:numFmt w:val="bullet"/>
      <w:lvlText w:val="•"/>
      <w:lvlJc w:val="left"/>
      <w:pPr>
        <w:ind w:left="2352" w:hanging="270"/>
      </w:pPr>
      <w:rPr>
        <w:rFonts w:hint="default"/>
        <w:lang w:val="fr-FR" w:eastAsia="en-US" w:bidi="ar-SA"/>
      </w:rPr>
    </w:lvl>
    <w:lvl w:ilvl="4" w:tplc="EBD4E6F4">
      <w:numFmt w:val="bullet"/>
      <w:lvlText w:val="•"/>
      <w:lvlJc w:val="left"/>
      <w:pPr>
        <w:ind w:left="3016" w:hanging="270"/>
      </w:pPr>
      <w:rPr>
        <w:rFonts w:hint="default"/>
        <w:lang w:val="fr-FR" w:eastAsia="en-US" w:bidi="ar-SA"/>
      </w:rPr>
    </w:lvl>
    <w:lvl w:ilvl="5" w:tplc="C7C8F706">
      <w:numFmt w:val="bullet"/>
      <w:lvlText w:val="•"/>
      <w:lvlJc w:val="left"/>
      <w:pPr>
        <w:ind w:left="3680" w:hanging="270"/>
      </w:pPr>
      <w:rPr>
        <w:rFonts w:hint="default"/>
        <w:lang w:val="fr-FR" w:eastAsia="en-US" w:bidi="ar-SA"/>
      </w:rPr>
    </w:lvl>
    <w:lvl w:ilvl="6" w:tplc="4B708222">
      <w:numFmt w:val="bullet"/>
      <w:lvlText w:val="•"/>
      <w:lvlJc w:val="left"/>
      <w:pPr>
        <w:ind w:left="4344" w:hanging="270"/>
      </w:pPr>
      <w:rPr>
        <w:rFonts w:hint="default"/>
        <w:lang w:val="fr-FR" w:eastAsia="en-US" w:bidi="ar-SA"/>
      </w:rPr>
    </w:lvl>
    <w:lvl w:ilvl="7" w:tplc="DD0834AA">
      <w:numFmt w:val="bullet"/>
      <w:lvlText w:val="•"/>
      <w:lvlJc w:val="left"/>
      <w:pPr>
        <w:ind w:left="5008" w:hanging="270"/>
      </w:pPr>
      <w:rPr>
        <w:rFonts w:hint="default"/>
        <w:lang w:val="fr-FR" w:eastAsia="en-US" w:bidi="ar-SA"/>
      </w:rPr>
    </w:lvl>
    <w:lvl w:ilvl="8" w:tplc="C7827B54">
      <w:numFmt w:val="bullet"/>
      <w:lvlText w:val="•"/>
      <w:lvlJc w:val="left"/>
      <w:pPr>
        <w:ind w:left="5672" w:hanging="270"/>
      </w:pPr>
      <w:rPr>
        <w:rFonts w:hint="default"/>
        <w:lang w:val="fr-FR" w:eastAsia="en-US" w:bidi="ar-SA"/>
      </w:rPr>
    </w:lvl>
  </w:abstractNum>
  <w:abstractNum w:abstractNumId="124" w15:restartNumberingAfterBreak="0">
    <w:nsid w:val="778622A0"/>
    <w:multiLevelType w:val="multilevel"/>
    <w:tmpl w:val="072220B4"/>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87F62E9"/>
    <w:multiLevelType w:val="multilevel"/>
    <w:tmpl w:val="4ABC6416"/>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start w:val="1"/>
      <w:numFmt w:val="lowerRoman"/>
      <w:lvlText w:val="%4."/>
      <w:lvlJc w:val="right"/>
      <w:pPr>
        <w:ind w:left="1660" w:hanging="360"/>
      </w:p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26" w15:restartNumberingAfterBreak="0">
    <w:nsid w:val="78A638A0"/>
    <w:multiLevelType w:val="hybridMultilevel"/>
    <w:tmpl w:val="00BEE140"/>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533712"/>
    <w:multiLevelType w:val="hybridMultilevel"/>
    <w:tmpl w:val="DD3CEBE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28" w15:restartNumberingAfterBreak="0">
    <w:nsid w:val="79712EBB"/>
    <w:multiLevelType w:val="hybridMultilevel"/>
    <w:tmpl w:val="CA0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C353EA"/>
    <w:multiLevelType w:val="hybridMultilevel"/>
    <w:tmpl w:val="0EBA4E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0" w15:restartNumberingAfterBreak="0">
    <w:nsid w:val="7AF01DF9"/>
    <w:multiLevelType w:val="hybridMultilevel"/>
    <w:tmpl w:val="31D4F9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1" w15:restartNumberingAfterBreak="0">
    <w:nsid w:val="7C3B3F48"/>
    <w:multiLevelType w:val="hybridMultilevel"/>
    <w:tmpl w:val="C636B5E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2"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33" w15:restartNumberingAfterBreak="0">
    <w:nsid w:val="7D8F2DF4"/>
    <w:multiLevelType w:val="hybridMultilevel"/>
    <w:tmpl w:val="63D45288"/>
    <w:lvl w:ilvl="0" w:tplc="04090017">
      <w:start w:val="1"/>
      <w:numFmt w:val="low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4" w15:restartNumberingAfterBreak="0">
    <w:nsid w:val="7D9B6507"/>
    <w:multiLevelType w:val="multilevel"/>
    <w:tmpl w:val="9D4E280A"/>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r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35" w15:restartNumberingAfterBreak="0">
    <w:nsid w:val="7E0E2E0C"/>
    <w:multiLevelType w:val="hybridMultilevel"/>
    <w:tmpl w:val="8A92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1A0401"/>
    <w:multiLevelType w:val="hybridMultilevel"/>
    <w:tmpl w:val="9272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AE7B9C"/>
    <w:multiLevelType w:val="hybridMultilevel"/>
    <w:tmpl w:val="B794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41523">
    <w:abstractNumId w:val="64"/>
  </w:num>
  <w:num w:numId="2" w16cid:durableId="2032415632">
    <w:abstractNumId w:val="89"/>
  </w:num>
  <w:num w:numId="3" w16cid:durableId="370883651">
    <w:abstractNumId w:val="90"/>
  </w:num>
  <w:num w:numId="4" w16cid:durableId="703364560">
    <w:abstractNumId w:val="55"/>
  </w:num>
  <w:num w:numId="5" w16cid:durableId="2044865084">
    <w:abstractNumId w:val="115"/>
  </w:num>
  <w:num w:numId="6" w16cid:durableId="1928227849">
    <w:abstractNumId w:val="95"/>
  </w:num>
  <w:num w:numId="7" w16cid:durableId="1141968366">
    <w:abstractNumId w:val="121"/>
  </w:num>
  <w:num w:numId="8" w16cid:durableId="700520331">
    <w:abstractNumId w:val="10"/>
  </w:num>
  <w:num w:numId="9" w16cid:durableId="2008633730">
    <w:abstractNumId w:val="68"/>
  </w:num>
  <w:num w:numId="10" w16cid:durableId="154493651">
    <w:abstractNumId w:val="69"/>
  </w:num>
  <w:num w:numId="11" w16cid:durableId="884751991">
    <w:abstractNumId w:val="62"/>
  </w:num>
  <w:num w:numId="12" w16cid:durableId="1198392378">
    <w:abstractNumId w:val="50"/>
  </w:num>
  <w:num w:numId="13" w16cid:durableId="1742217166">
    <w:abstractNumId w:val="54"/>
  </w:num>
  <w:num w:numId="14" w16cid:durableId="2093889869">
    <w:abstractNumId w:val="33"/>
  </w:num>
  <w:num w:numId="15" w16cid:durableId="1098797131">
    <w:abstractNumId w:val="52"/>
  </w:num>
  <w:num w:numId="16" w16cid:durableId="1668054737">
    <w:abstractNumId w:val="63"/>
  </w:num>
  <w:num w:numId="17" w16cid:durableId="753475704">
    <w:abstractNumId w:val="71"/>
  </w:num>
  <w:num w:numId="18" w16cid:durableId="437409108">
    <w:abstractNumId w:val="74"/>
  </w:num>
  <w:num w:numId="19" w16cid:durableId="344484703">
    <w:abstractNumId w:val="27"/>
  </w:num>
  <w:num w:numId="20" w16cid:durableId="1690326396">
    <w:abstractNumId w:val="119"/>
  </w:num>
  <w:num w:numId="21" w16cid:durableId="1314482871">
    <w:abstractNumId w:val="108"/>
  </w:num>
  <w:num w:numId="22" w16cid:durableId="1222013380">
    <w:abstractNumId w:val="109"/>
  </w:num>
  <w:num w:numId="23" w16cid:durableId="1468741267">
    <w:abstractNumId w:val="111"/>
  </w:num>
  <w:num w:numId="24" w16cid:durableId="1486169471">
    <w:abstractNumId w:val="15"/>
  </w:num>
  <w:num w:numId="25" w16cid:durableId="756950332">
    <w:abstractNumId w:val="92"/>
  </w:num>
  <w:num w:numId="26" w16cid:durableId="1072195038">
    <w:abstractNumId w:val="106"/>
  </w:num>
  <w:num w:numId="27" w16cid:durableId="1603029821">
    <w:abstractNumId w:val="99"/>
  </w:num>
  <w:num w:numId="28" w16cid:durableId="1451238582">
    <w:abstractNumId w:val="77"/>
  </w:num>
  <w:num w:numId="29" w16cid:durableId="890506890">
    <w:abstractNumId w:val="48"/>
  </w:num>
  <w:num w:numId="30" w16cid:durableId="1412309808">
    <w:abstractNumId w:val="75"/>
  </w:num>
  <w:num w:numId="31" w16cid:durableId="1861816865">
    <w:abstractNumId w:val="23"/>
  </w:num>
  <w:num w:numId="32" w16cid:durableId="771124382">
    <w:abstractNumId w:val="39"/>
  </w:num>
  <w:num w:numId="33" w16cid:durableId="1293560323">
    <w:abstractNumId w:val="116"/>
  </w:num>
  <w:num w:numId="34" w16cid:durableId="247691408">
    <w:abstractNumId w:val="123"/>
  </w:num>
  <w:num w:numId="35" w16cid:durableId="164439285">
    <w:abstractNumId w:val="98"/>
  </w:num>
  <w:num w:numId="36" w16cid:durableId="1502575939">
    <w:abstractNumId w:val="132"/>
  </w:num>
  <w:num w:numId="37" w16cid:durableId="126511838">
    <w:abstractNumId w:val="2"/>
  </w:num>
  <w:num w:numId="38" w16cid:durableId="57241783">
    <w:abstractNumId w:val="44"/>
  </w:num>
  <w:num w:numId="39" w16cid:durableId="1294024900">
    <w:abstractNumId w:val="86"/>
  </w:num>
  <w:num w:numId="40" w16cid:durableId="870189470">
    <w:abstractNumId w:val="25"/>
  </w:num>
  <w:num w:numId="41" w16cid:durableId="703751080">
    <w:abstractNumId w:val="16"/>
  </w:num>
  <w:num w:numId="42" w16cid:durableId="37705267">
    <w:abstractNumId w:val="6"/>
  </w:num>
  <w:num w:numId="43" w16cid:durableId="1910076467">
    <w:abstractNumId w:val="85"/>
  </w:num>
  <w:num w:numId="44" w16cid:durableId="168255242">
    <w:abstractNumId w:val="34"/>
  </w:num>
  <w:num w:numId="45" w16cid:durableId="209221239">
    <w:abstractNumId w:val="84"/>
  </w:num>
  <w:num w:numId="46" w16cid:durableId="1825462872">
    <w:abstractNumId w:val="122"/>
  </w:num>
  <w:num w:numId="47" w16cid:durableId="2064019890">
    <w:abstractNumId w:val="45"/>
  </w:num>
  <w:num w:numId="48" w16cid:durableId="802427855">
    <w:abstractNumId w:val="96"/>
  </w:num>
  <w:num w:numId="49" w16cid:durableId="1759251235">
    <w:abstractNumId w:val="83"/>
  </w:num>
  <w:num w:numId="50" w16cid:durableId="111823696">
    <w:abstractNumId w:val="112"/>
  </w:num>
  <w:num w:numId="51" w16cid:durableId="2139107888">
    <w:abstractNumId w:val="38"/>
  </w:num>
  <w:num w:numId="52" w16cid:durableId="2045009828">
    <w:abstractNumId w:val="102"/>
  </w:num>
  <w:num w:numId="53" w16cid:durableId="178543390">
    <w:abstractNumId w:val="105"/>
  </w:num>
  <w:num w:numId="54" w16cid:durableId="302806798">
    <w:abstractNumId w:val="81"/>
  </w:num>
  <w:num w:numId="55" w16cid:durableId="2137749163">
    <w:abstractNumId w:val="11"/>
  </w:num>
  <w:num w:numId="56" w16cid:durableId="767236329">
    <w:abstractNumId w:val="56"/>
  </w:num>
  <w:num w:numId="57" w16cid:durableId="579409529">
    <w:abstractNumId w:val="70"/>
  </w:num>
  <w:num w:numId="58" w16cid:durableId="730082343">
    <w:abstractNumId w:val="26"/>
  </w:num>
  <w:num w:numId="59" w16cid:durableId="1374185357">
    <w:abstractNumId w:val="19"/>
  </w:num>
  <w:num w:numId="60" w16cid:durableId="59057768">
    <w:abstractNumId w:val="47"/>
  </w:num>
  <w:num w:numId="61" w16cid:durableId="1972055103">
    <w:abstractNumId w:val="59"/>
  </w:num>
  <w:num w:numId="62" w16cid:durableId="871721738">
    <w:abstractNumId w:val="76"/>
  </w:num>
  <w:num w:numId="63" w16cid:durableId="1298072941">
    <w:abstractNumId w:val="41"/>
  </w:num>
  <w:num w:numId="64" w16cid:durableId="404688446">
    <w:abstractNumId w:val="8"/>
  </w:num>
  <w:num w:numId="65" w16cid:durableId="1960381123">
    <w:abstractNumId w:val="134"/>
  </w:num>
  <w:num w:numId="66" w16cid:durableId="199637162">
    <w:abstractNumId w:val="88"/>
  </w:num>
  <w:num w:numId="67" w16cid:durableId="966204836">
    <w:abstractNumId w:val="29"/>
  </w:num>
  <w:num w:numId="68" w16cid:durableId="1378162476">
    <w:abstractNumId w:val="24"/>
  </w:num>
  <w:num w:numId="69" w16cid:durableId="2096513928">
    <w:abstractNumId w:val="4"/>
  </w:num>
  <w:num w:numId="70" w16cid:durableId="1691486850">
    <w:abstractNumId w:val="125"/>
  </w:num>
  <w:num w:numId="71" w16cid:durableId="312489589">
    <w:abstractNumId w:val="61"/>
  </w:num>
  <w:num w:numId="72" w16cid:durableId="1610240847">
    <w:abstractNumId w:val="36"/>
  </w:num>
  <w:num w:numId="73" w16cid:durableId="1869441401">
    <w:abstractNumId w:val="124"/>
  </w:num>
  <w:num w:numId="74" w16cid:durableId="398596858">
    <w:abstractNumId w:val="5"/>
  </w:num>
  <w:num w:numId="75" w16cid:durableId="1815491882">
    <w:abstractNumId w:val="128"/>
  </w:num>
  <w:num w:numId="76" w16cid:durableId="1079449210">
    <w:abstractNumId w:val="51"/>
  </w:num>
  <w:num w:numId="77" w16cid:durableId="1641232020">
    <w:abstractNumId w:val="78"/>
  </w:num>
  <w:num w:numId="78" w16cid:durableId="330183328">
    <w:abstractNumId w:val="42"/>
  </w:num>
  <w:num w:numId="79" w16cid:durableId="1964189375">
    <w:abstractNumId w:val="103"/>
  </w:num>
  <w:num w:numId="80" w16cid:durableId="1094327789">
    <w:abstractNumId w:val="107"/>
  </w:num>
  <w:num w:numId="81" w16cid:durableId="578171837">
    <w:abstractNumId w:val="3"/>
  </w:num>
  <w:num w:numId="82" w16cid:durableId="192882837">
    <w:abstractNumId w:val="60"/>
  </w:num>
  <w:num w:numId="83" w16cid:durableId="1550263284">
    <w:abstractNumId w:val="82"/>
  </w:num>
  <w:num w:numId="84" w16cid:durableId="458304857">
    <w:abstractNumId w:val="136"/>
  </w:num>
  <w:num w:numId="85" w16cid:durableId="964504593">
    <w:abstractNumId w:val="101"/>
  </w:num>
  <w:num w:numId="86" w16cid:durableId="1455367394">
    <w:abstractNumId w:val="80"/>
  </w:num>
  <w:num w:numId="87" w16cid:durableId="597374575">
    <w:abstractNumId w:val="46"/>
  </w:num>
  <w:num w:numId="88" w16cid:durableId="1635938710">
    <w:abstractNumId w:val="28"/>
  </w:num>
  <w:num w:numId="89" w16cid:durableId="1134105730">
    <w:abstractNumId w:val="0"/>
  </w:num>
  <w:num w:numId="90" w16cid:durableId="214513393">
    <w:abstractNumId w:val="53"/>
  </w:num>
  <w:num w:numId="91" w16cid:durableId="1452363668">
    <w:abstractNumId w:val="137"/>
  </w:num>
  <w:num w:numId="92" w16cid:durableId="427117786">
    <w:abstractNumId w:val="110"/>
  </w:num>
  <w:num w:numId="93" w16cid:durableId="1239170928">
    <w:abstractNumId w:val="14"/>
  </w:num>
  <w:num w:numId="94" w16cid:durableId="1634943453">
    <w:abstractNumId w:val="37"/>
  </w:num>
  <w:num w:numId="95" w16cid:durableId="280578503">
    <w:abstractNumId w:val="43"/>
  </w:num>
  <w:num w:numId="96" w16cid:durableId="51468424">
    <w:abstractNumId w:val="104"/>
  </w:num>
  <w:num w:numId="97" w16cid:durableId="263809782">
    <w:abstractNumId w:val="79"/>
  </w:num>
  <w:num w:numId="98" w16cid:durableId="869419043">
    <w:abstractNumId w:val="72"/>
  </w:num>
  <w:num w:numId="99" w16cid:durableId="1434931399">
    <w:abstractNumId w:val="127"/>
  </w:num>
  <w:num w:numId="100" w16cid:durableId="951865480">
    <w:abstractNumId w:val="118"/>
  </w:num>
  <w:num w:numId="101" w16cid:durableId="1671329063">
    <w:abstractNumId w:val="57"/>
  </w:num>
  <w:num w:numId="102" w16cid:durableId="1807818974">
    <w:abstractNumId w:val="9"/>
  </w:num>
  <w:num w:numId="103" w16cid:durableId="2066483826">
    <w:abstractNumId w:val="49"/>
  </w:num>
  <w:num w:numId="104" w16cid:durableId="70975622">
    <w:abstractNumId w:val="100"/>
  </w:num>
  <w:num w:numId="105" w16cid:durableId="1279097659">
    <w:abstractNumId w:val="87"/>
  </w:num>
  <w:num w:numId="106" w16cid:durableId="2122526411">
    <w:abstractNumId w:val="21"/>
  </w:num>
  <w:num w:numId="107" w16cid:durableId="1417946268">
    <w:abstractNumId w:val="20"/>
  </w:num>
  <w:num w:numId="108" w16cid:durableId="1796176608">
    <w:abstractNumId w:val="97"/>
  </w:num>
  <w:num w:numId="109" w16cid:durableId="553589283">
    <w:abstractNumId w:val="32"/>
  </w:num>
  <w:num w:numId="110" w16cid:durableId="1908610308">
    <w:abstractNumId w:val="35"/>
  </w:num>
  <w:num w:numId="111" w16cid:durableId="630553816">
    <w:abstractNumId w:val="65"/>
  </w:num>
  <w:num w:numId="112" w16cid:durableId="1396126706">
    <w:abstractNumId w:val="126"/>
  </w:num>
  <w:num w:numId="113" w16cid:durableId="843670392">
    <w:abstractNumId w:val="113"/>
  </w:num>
  <w:num w:numId="114" w16cid:durableId="832529105">
    <w:abstractNumId w:val="13"/>
  </w:num>
  <w:num w:numId="115" w16cid:durableId="939335249">
    <w:abstractNumId w:val="131"/>
  </w:num>
  <w:num w:numId="116" w16cid:durableId="172378674">
    <w:abstractNumId w:val="1"/>
  </w:num>
  <w:num w:numId="117" w16cid:durableId="949509024">
    <w:abstractNumId w:val="133"/>
  </w:num>
  <w:num w:numId="118" w16cid:durableId="843282806">
    <w:abstractNumId w:val="12"/>
  </w:num>
  <w:num w:numId="119" w16cid:durableId="1766997810">
    <w:abstractNumId w:val="114"/>
  </w:num>
  <w:num w:numId="120" w16cid:durableId="548802057">
    <w:abstractNumId w:val="94"/>
  </w:num>
  <w:num w:numId="121" w16cid:durableId="1627155495">
    <w:abstractNumId w:val="135"/>
  </w:num>
  <w:num w:numId="122" w16cid:durableId="369457445">
    <w:abstractNumId w:val="7"/>
  </w:num>
  <w:num w:numId="123" w16cid:durableId="1263102483">
    <w:abstractNumId w:val="130"/>
  </w:num>
  <w:num w:numId="124" w16cid:durableId="1940721178">
    <w:abstractNumId w:val="17"/>
  </w:num>
  <w:num w:numId="125" w16cid:durableId="892883047">
    <w:abstractNumId w:val="129"/>
  </w:num>
  <w:num w:numId="126" w16cid:durableId="1366756123">
    <w:abstractNumId w:val="18"/>
  </w:num>
  <w:num w:numId="127" w16cid:durableId="643126143">
    <w:abstractNumId w:val="22"/>
  </w:num>
  <w:num w:numId="128" w16cid:durableId="1928612591">
    <w:abstractNumId w:val="67"/>
  </w:num>
  <w:num w:numId="129" w16cid:durableId="1194266553">
    <w:abstractNumId w:val="93"/>
  </w:num>
  <w:num w:numId="130" w16cid:durableId="588124804">
    <w:abstractNumId w:val="73"/>
  </w:num>
  <w:num w:numId="131" w16cid:durableId="1546870130">
    <w:abstractNumId w:val="58"/>
  </w:num>
  <w:num w:numId="132" w16cid:durableId="216012082">
    <w:abstractNumId w:val="120"/>
  </w:num>
  <w:num w:numId="133" w16cid:durableId="1221594713">
    <w:abstractNumId w:val="91"/>
  </w:num>
  <w:num w:numId="134" w16cid:durableId="7484539">
    <w:abstractNumId w:val="40"/>
  </w:num>
  <w:num w:numId="135" w16cid:durableId="910888264">
    <w:abstractNumId w:val="66"/>
  </w:num>
  <w:num w:numId="136" w16cid:durableId="746656215">
    <w:abstractNumId w:val="30"/>
  </w:num>
  <w:num w:numId="137" w16cid:durableId="1061441268">
    <w:abstractNumId w:val="31"/>
  </w:num>
  <w:num w:numId="138" w16cid:durableId="298924251">
    <w:abstractNumId w:val="11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FE"/>
    <w:rsid w:val="000078AE"/>
    <w:rsid w:val="00016B76"/>
    <w:rsid w:val="00016EE6"/>
    <w:rsid w:val="000200F3"/>
    <w:rsid w:val="00024CED"/>
    <w:rsid w:val="00025439"/>
    <w:rsid w:val="00027921"/>
    <w:rsid w:val="00030DBD"/>
    <w:rsid w:val="0003339D"/>
    <w:rsid w:val="000336DD"/>
    <w:rsid w:val="00036202"/>
    <w:rsid w:val="000376F7"/>
    <w:rsid w:val="00044F3C"/>
    <w:rsid w:val="000468A3"/>
    <w:rsid w:val="00051013"/>
    <w:rsid w:val="0005451F"/>
    <w:rsid w:val="000546D1"/>
    <w:rsid w:val="00065A12"/>
    <w:rsid w:val="00075986"/>
    <w:rsid w:val="00077940"/>
    <w:rsid w:val="0008026C"/>
    <w:rsid w:val="00085885"/>
    <w:rsid w:val="00086D68"/>
    <w:rsid w:val="0009038B"/>
    <w:rsid w:val="000947A4"/>
    <w:rsid w:val="000A49E7"/>
    <w:rsid w:val="000A4C91"/>
    <w:rsid w:val="000A4FF2"/>
    <w:rsid w:val="000A5C98"/>
    <w:rsid w:val="000A60EE"/>
    <w:rsid w:val="000B667E"/>
    <w:rsid w:val="000C1FB8"/>
    <w:rsid w:val="000C4B48"/>
    <w:rsid w:val="000D3EB1"/>
    <w:rsid w:val="000D3F37"/>
    <w:rsid w:val="000D3FB7"/>
    <w:rsid w:val="000D6775"/>
    <w:rsid w:val="000D699B"/>
    <w:rsid w:val="000D7E8B"/>
    <w:rsid w:val="000E0B60"/>
    <w:rsid w:val="000E0DE2"/>
    <w:rsid w:val="000E1606"/>
    <w:rsid w:val="000E2DF4"/>
    <w:rsid w:val="000E4E17"/>
    <w:rsid w:val="000E6097"/>
    <w:rsid w:val="000E7AAD"/>
    <w:rsid w:val="000F2DF3"/>
    <w:rsid w:val="000F6E3B"/>
    <w:rsid w:val="000F71B9"/>
    <w:rsid w:val="000F7B9A"/>
    <w:rsid w:val="00103EC7"/>
    <w:rsid w:val="00106F53"/>
    <w:rsid w:val="00107979"/>
    <w:rsid w:val="00107BE5"/>
    <w:rsid w:val="001105A6"/>
    <w:rsid w:val="001106EF"/>
    <w:rsid w:val="00110B8E"/>
    <w:rsid w:val="00112353"/>
    <w:rsid w:val="00113178"/>
    <w:rsid w:val="001146A2"/>
    <w:rsid w:val="001164E6"/>
    <w:rsid w:val="001164F9"/>
    <w:rsid w:val="00117438"/>
    <w:rsid w:val="00121816"/>
    <w:rsid w:val="001243EA"/>
    <w:rsid w:val="00127685"/>
    <w:rsid w:val="0013055F"/>
    <w:rsid w:val="00132C1A"/>
    <w:rsid w:val="0013492A"/>
    <w:rsid w:val="00136150"/>
    <w:rsid w:val="00136D06"/>
    <w:rsid w:val="0014035C"/>
    <w:rsid w:val="00144E50"/>
    <w:rsid w:val="00151BEF"/>
    <w:rsid w:val="00153ACC"/>
    <w:rsid w:val="00160CB5"/>
    <w:rsid w:val="00161751"/>
    <w:rsid w:val="001667C5"/>
    <w:rsid w:val="001671E7"/>
    <w:rsid w:val="0016745C"/>
    <w:rsid w:val="00170205"/>
    <w:rsid w:val="001725F2"/>
    <w:rsid w:val="001745FB"/>
    <w:rsid w:val="00175C3B"/>
    <w:rsid w:val="001810CA"/>
    <w:rsid w:val="00186FFC"/>
    <w:rsid w:val="00192718"/>
    <w:rsid w:val="001947AC"/>
    <w:rsid w:val="00194CCC"/>
    <w:rsid w:val="0019586E"/>
    <w:rsid w:val="001976FB"/>
    <w:rsid w:val="001A388D"/>
    <w:rsid w:val="001A5E9D"/>
    <w:rsid w:val="001A7D2D"/>
    <w:rsid w:val="001A7F74"/>
    <w:rsid w:val="001B49E8"/>
    <w:rsid w:val="001B4D69"/>
    <w:rsid w:val="001B51AE"/>
    <w:rsid w:val="001B59B0"/>
    <w:rsid w:val="001B6878"/>
    <w:rsid w:val="001C093B"/>
    <w:rsid w:val="001C20E0"/>
    <w:rsid w:val="001C6F66"/>
    <w:rsid w:val="001D08B1"/>
    <w:rsid w:val="001D45B2"/>
    <w:rsid w:val="001D482C"/>
    <w:rsid w:val="001D7DF0"/>
    <w:rsid w:val="001E0074"/>
    <w:rsid w:val="001E1E7D"/>
    <w:rsid w:val="001E4AB5"/>
    <w:rsid w:val="001E4F95"/>
    <w:rsid w:val="001E589F"/>
    <w:rsid w:val="001F0BE2"/>
    <w:rsid w:val="001F1415"/>
    <w:rsid w:val="002003BA"/>
    <w:rsid w:val="00201FCA"/>
    <w:rsid w:val="00202BA0"/>
    <w:rsid w:val="0022178B"/>
    <w:rsid w:val="0023115A"/>
    <w:rsid w:val="0023160C"/>
    <w:rsid w:val="0023295D"/>
    <w:rsid w:val="0024096C"/>
    <w:rsid w:val="00242686"/>
    <w:rsid w:val="00243671"/>
    <w:rsid w:val="00244A47"/>
    <w:rsid w:val="002468BA"/>
    <w:rsid w:val="00251263"/>
    <w:rsid w:val="00251445"/>
    <w:rsid w:val="002601A8"/>
    <w:rsid w:val="00262C1B"/>
    <w:rsid w:val="00263F3D"/>
    <w:rsid w:val="00264A90"/>
    <w:rsid w:val="002669A7"/>
    <w:rsid w:val="00266A3E"/>
    <w:rsid w:val="00275D67"/>
    <w:rsid w:val="002835AD"/>
    <w:rsid w:val="00283B49"/>
    <w:rsid w:val="00284D91"/>
    <w:rsid w:val="00284D97"/>
    <w:rsid w:val="00286380"/>
    <w:rsid w:val="00290C65"/>
    <w:rsid w:val="00291F4C"/>
    <w:rsid w:val="002967DA"/>
    <w:rsid w:val="00297FBE"/>
    <w:rsid w:val="002A278C"/>
    <w:rsid w:val="002A2CDE"/>
    <w:rsid w:val="002B4119"/>
    <w:rsid w:val="002B468F"/>
    <w:rsid w:val="002C043A"/>
    <w:rsid w:val="002C338E"/>
    <w:rsid w:val="002C3C9F"/>
    <w:rsid w:val="002C6901"/>
    <w:rsid w:val="002E444C"/>
    <w:rsid w:val="002E5364"/>
    <w:rsid w:val="002E608E"/>
    <w:rsid w:val="002F0404"/>
    <w:rsid w:val="002F34FA"/>
    <w:rsid w:val="003035A8"/>
    <w:rsid w:val="0030626E"/>
    <w:rsid w:val="00307532"/>
    <w:rsid w:val="00313C5F"/>
    <w:rsid w:val="00313D06"/>
    <w:rsid w:val="003147D2"/>
    <w:rsid w:val="00320B10"/>
    <w:rsid w:val="003212A2"/>
    <w:rsid w:val="00322A58"/>
    <w:rsid w:val="003268A3"/>
    <w:rsid w:val="0032729B"/>
    <w:rsid w:val="00331007"/>
    <w:rsid w:val="0033787A"/>
    <w:rsid w:val="00341DB3"/>
    <w:rsid w:val="00343894"/>
    <w:rsid w:val="00343C73"/>
    <w:rsid w:val="00343EB9"/>
    <w:rsid w:val="00350664"/>
    <w:rsid w:val="00351CF5"/>
    <w:rsid w:val="00352C22"/>
    <w:rsid w:val="003552B2"/>
    <w:rsid w:val="00357FE1"/>
    <w:rsid w:val="00361594"/>
    <w:rsid w:val="003625D6"/>
    <w:rsid w:val="00363C53"/>
    <w:rsid w:val="00370225"/>
    <w:rsid w:val="0037035A"/>
    <w:rsid w:val="0037660D"/>
    <w:rsid w:val="00376A6A"/>
    <w:rsid w:val="00377C22"/>
    <w:rsid w:val="00380CD1"/>
    <w:rsid w:val="00381A73"/>
    <w:rsid w:val="00383BE6"/>
    <w:rsid w:val="003860F3"/>
    <w:rsid w:val="003863E8"/>
    <w:rsid w:val="003926CD"/>
    <w:rsid w:val="0039517E"/>
    <w:rsid w:val="00396FF0"/>
    <w:rsid w:val="003A41D0"/>
    <w:rsid w:val="003A4CDB"/>
    <w:rsid w:val="003A7965"/>
    <w:rsid w:val="003A7D5C"/>
    <w:rsid w:val="003A7E2B"/>
    <w:rsid w:val="003B079F"/>
    <w:rsid w:val="003B4388"/>
    <w:rsid w:val="003C02B8"/>
    <w:rsid w:val="003C55E3"/>
    <w:rsid w:val="003C662E"/>
    <w:rsid w:val="003D0A2D"/>
    <w:rsid w:val="003D1F42"/>
    <w:rsid w:val="003D4B85"/>
    <w:rsid w:val="003E4E27"/>
    <w:rsid w:val="003E615C"/>
    <w:rsid w:val="003F543F"/>
    <w:rsid w:val="003F6340"/>
    <w:rsid w:val="00402D45"/>
    <w:rsid w:val="00406FBF"/>
    <w:rsid w:val="00410C8D"/>
    <w:rsid w:val="00411695"/>
    <w:rsid w:val="004171E2"/>
    <w:rsid w:val="0042490F"/>
    <w:rsid w:val="00424CD5"/>
    <w:rsid w:val="004251F4"/>
    <w:rsid w:val="00442F11"/>
    <w:rsid w:val="00452C7D"/>
    <w:rsid w:val="00453F1C"/>
    <w:rsid w:val="004613E3"/>
    <w:rsid w:val="00465CD8"/>
    <w:rsid w:val="00470E65"/>
    <w:rsid w:val="0047202E"/>
    <w:rsid w:val="00472C80"/>
    <w:rsid w:val="00473F23"/>
    <w:rsid w:val="0047493D"/>
    <w:rsid w:val="00474B1F"/>
    <w:rsid w:val="00475D6C"/>
    <w:rsid w:val="00476713"/>
    <w:rsid w:val="00477E69"/>
    <w:rsid w:val="00480A7D"/>
    <w:rsid w:val="00483CE6"/>
    <w:rsid w:val="00483E84"/>
    <w:rsid w:val="0048499F"/>
    <w:rsid w:val="00484CFE"/>
    <w:rsid w:val="004906D5"/>
    <w:rsid w:val="00494301"/>
    <w:rsid w:val="00494E07"/>
    <w:rsid w:val="004958EB"/>
    <w:rsid w:val="004A6691"/>
    <w:rsid w:val="004B1769"/>
    <w:rsid w:val="004B57DF"/>
    <w:rsid w:val="004C1188"/>
    <w:rsid w:val="004C245A"/>
    <w:rsid w:val="004C76D2"/>
    <w:rsid w:val="004D5B3B"/>
    <w:rsid w:val="004E589F"/>
    <w:rsid w:val="004F3572"/>
    <w:rsid w:val="004F3ACA"/>
    <w:rsid w:val="00500742"/>
    <w:rsid w:val="0050087E"/>
    <w:rsid w:val="00503481"/>
    <w:rsid w:val="00503B39"/>
    <w:rsid w:val="00510118"/>
    <w:rsid w:val="0052053A"/>
    <w:rsid w:val="0052092F"/>
    <w:rsid w:val="00526D4D"/>
    <w:rsid w:val="00527756"/>
    <w:rsid w:val="00527967"/>
    <w:rsid w:val="005327F6"/>
    <w:rsid w:val="00533374"/>
    <w:rsid w:val="0053484B"/>
    <w:rsid w:val="00534E71"/>
    <w:rsid w:val="005404C3"/>
    <w:rsid w:val="005406D1"/>
    <w:rsid w:val="00540A28"/>
    <w:rsid w:val="005430CB"/>
    <w:rsid w:val="005432D4"/>
    <w:rsid w:val="005440D4"/>
    <w:rsid w:val="00544443"/>
    <w:rsid w:val="00546F81"/>
    <w:rsid w:val="00557353"/>
    <w:rsid w:val="00562B6C"/>
    <w:rsid w:val="005642D0"/>
    <w:rsid w:val="00564D2A"/>
    <w:rsid w:val="00565F32"/>
    <w:rsid w:val="00567855"/>
    <w:rsid w:val="0057416F"/>
    <w:rsid w:val="005743E4"/>
    <w:rsid w:val="00576A83"/>
    <w:rsid w:val="005774F7"/>
    <w:rsid w:val="005802C6"/>
    <w:rsid w:val="00582008"/>
    <w:rsid w:val="00591271"/>
    <w:rsid w:val="005960D6"/>
    <w:rsid w:val="005A01A7"/>
    <w:rsid w:val="005A6BB4"/>
    <w:rsid w:val="005B0ADA"/>
    <w:rsid w:val="005B11EE"/>
    <w:rsid w:val="005B68BE"/>
    <w:rsid w:val="005B6BD2"/>
    <w:rsid w:val="005B7277"/>
    <w:rsid w:val="005C00FE"/>
    <w:rsid w:val="005C0997"/>
    <w:rsid w:val="005C2CB8"/>
    <w:rsid w:val="005C3F7D"/>
    <w:rsid w:val="005C5475"/>
    <w:rsid w:val="005D1FAD"/>
    <w:rsid w:val="005D5668"/>
    <w:rsid w:val="005D5D8E"/>
    <w:rsid w:val="005D7B4D"/>
    <w:rsid w:val="005E1513"/>
    <w:rsid w:val="005E1567"/>
    <w:rsid w:val="005E1B45"/>
    <w:rsid w:val="005E232D"/>
    <w:rsid w:val="005E4A72"/>
    <w:rsid w:val="005E67B5"/>
    <w:rsid w:val="005F1FE2"/>
    <w:rsid w:val="005F2112"/>
    <w:rsid w:val="005F2B2D"/>
    <w:rsid w:val="006012FD"/>
    <w:rsid w:val="006043F2"/>
    <w:rsid w:val="00604CA5"/>
    <w:rsid w:val="00605BA7"/>
    <w:rsid w:val="00605CEA"/>
    <w:rsid w:val="00620758"/>
    <w:rsid w:val="00620F35"/>
    <w:rsid w:val="00621A7C"/>
    <w:rsid w:val="006259B7"/>
    <w:rsid w:val="00627AC7"/>
    <w:rsid w:val="00632311"/>
    <w:rsid w:val="00635A49"/>
    <w:rsid w:val="00641B31"/>
    <w:rsid w:val="0064372D"/>
    <w:rsid w:val="00653967"/>
    <w:rsid w:val="006547F8"/>
    <w:rsid w:val="006609A2"/>
    <w:rsid w:val="00661944"/>
    <w:rsid w:val="00663546"/>
    <w:rsid w:val="006644FC"/>
    <w:rsid w:val="006662EF"/>
    <w:rsid w:val="00670703"/>
    <w:rsid w:val="00675682"/>
    <w:rsid w:val="006803F8"/>
    <w:rsid w:val="006848D1"/>
    <w:rsid w:val="00692467"/>
    <w:rsid w:val="00692C12"/>
    <w:rsid w:val="006941ED"/>
    <w:rsid w:val="006A1333"/>
    <w:rsid w:val="006A290B"/>
    <w:rsid w:val="006A5F24"/>
    <w:rsid w:val="006A710A"/>
    <w:rsid w:val="006B39A5"/>
    <w:rsid w:val="006B4AEE"/>
    <w:rsid w:val="006B6235"/>
    <w:rsid w:val="006B6944"/>
    <w:rsid w:val="006B7FD4"/>
    <w:rsid w:val="006C5B75"/>
    <w:rsid w:val="006C6E47"/>
    <w:rsid w:val="006C7F8B"/>
    <w:rsid w:val="006D3DD1"/>
    <w:rsid w:val="006D4E3C"/>
    <w:rsid w:val="006D4F0B"/>
    <w:rsid w:val="006D67F5"/>
    <w:rsid w:val="006D743E"/>
    <w:rsid w:val="006D772A"/>
    <w:rsid w:val="006E18B9"/>
    <w:rsid w:val="006E2916"/>
    <w:rsid w:val="006E7CFE"/>
    <w:rsid w:val="006F0A6E"/>
    <w:rsid w:val="0070320F"/>
    <w:rsid w:val="007034C3"/>
    <w:rsid w:val="0070481A"/>
    <w:rsid w:val="00705B20"/>
    <w:rsid w:val="007077DC"/>
    <w:rsid w:val="007106E4"/>
    <w:rsid w:val="00710A5A"/>
    <w:rsid w:val="00711BF5"/>
    <w:rsid w:val="0071773D"/>
    <w:rsid w:val="00717C4B"/>
    <w:rsid w:val="00717EDA"/>
    <w:rsid w:val="00722796"/>
    <w:rsid w:val="00730010"/>
    <w:rsid w:val="0073518B"/>
    <w:rsid w:val="00735DEB"/>
    <w:rsid w:val="007377CA"/>
    <w:rsid w:val="007441D3"/>
    <w:rsid w:val="00744878"/>
    <w:rsid w:val="0074627B"/>
    <w:rsid w:val="007505FA"/>
    <w:rsid w:val="00751DA2"/>
    <w:rsid w:val="00754A9E"/>
    <w:rsid w:val="007609D4"/>
    <w:rsid w:val="0076266D"/>
    <w:rsid w:val="00766B83"/>
    <w:rsid w:val="00767CEE"/>
    <w:rsid w:val="00767FAB"/>
    <w:rsid w:val="00770414"/>
    <w:rsid w:val="00770EAA"/>
    <w:rsid w:val="00772928"/>
    <w:rsid w:val="00783574"/>
    <w:rsid w:val="00796A6F"/>
    <w:rsid w:val="007A4406"/>
    <w:rsid w:val="007C3AB7"/>
    <w:rsid w:val="007C4248"/>
    <w:rsid w:val="007D39DE"/>
    <w:rsid w:val="007D7935"/>
    <w:rsid w:val="007E1492"/>
    <w:rsid w:val="007E421F"/>
    <w:rsid w:val="0080345E"/>
    <w:rsid w:val="008115AF"/>
    <w:rsid w:val="0081244C"/>
    <w:rsid w:val="00812C86"/>
    <w:rsid w:val="00814AD3"/>
    <w:rsid w:val="00817779"/>
    <w:rsid w:val="00821F4F"/>
    <w:rsid w:val="008223E7"/>
    <w:rsid w:val="008234F2"/>
    <w:rsid w:val="00823EA4"/>
    <w:rsid w:val="0082628D"/>
    <w:rsid w:val="0082630A"/>
    <w:rsid w:val="00826678"/>
    <w:rsid w:val="008308AD"/>
    <w:rsid w:val="008321DA"/>
    <w:rsid w:val="00833E7D"/>
    <w:rsid w:val="008341D6"/>
    <w:rsid w:val="00835E10"/>
    <w:rsid w:val="00835FF4"/>
    <w:rsid w:val="0083765E"/>
    <w:rsid w:val="0083787A"/>
    <w:rsid w:val="0084044B"/>
    <w:rsid w:val="008405E6"/>
    <w:rsid w:val="00841143"/>
    <w:rsid w:val="00841A62"/>
    <w:rsid w:val="00841E86"/>
    <w:rsid w:val="00843B33"/>
    <w:rsid w:val="008452C4"/>
    <w:rsid w:val="008463B7"/>
    <w:rsid w:val="00854449"/>
    <w:rsid w:val="00855A15"/>
    <w:rsid w:val="008573AE"/>
    <w:rsid w:val="0086147B"/>
    <w:rsid w:val="00864BF8"/>
    <w:rsid w:val="00864E07"/>
    <w:rsid w:val="008708F4"/>
    <w:rsid w:val="00872C0F"/>
    <w:rsid w:val="008737EE"/>
    <w:rsid w:val="00873A50"/>
    <w:rsid w:val="00877DD2"/>
    <w:rsid w:val="008803CA"/>
    <w:rsid w:val="0088076F"/>
    <w:rsid w:val="00883270"/>
    <w:rsid w:val="00886252"/>
    <w:rsid w:val="00890387"/>
    <w:rsid w:val="008909EB"/>
    <w:rsid w:val="00892841"/>
    <w:rsid w:val="008934AE"/>
    <w:rsid w:val="00897704"/>
    <w:rsid w:val="008A489D"/>
    <w:rsid w:val="008A4992"/>
    <w:rsid w:val="008B0678"/>
    <w:rsid w:val="008B0950"/>
    <w:rsid w:val="008B4C24"/>
    <w:rsid w:val="008C1722"/>
    <w:rsid w:val="008C7A6B"/>
    <w:rsid w:val="008C7D50"/>
    <w:rsid w:val="008D0AE8"/>
    <w:rsid w:val="008D1E0F"/>
    <w:rsid w:val="008D6D96"/>
    <w:rsid w:val="008E001B"/>
    <w:rsid w:val="008E2E6A"/>
    <w:rsid w:val="008E3777"/>
    <w:rsid w:val="008E4F7A"/>
    <w:rsid w:val="008E660F"/>
    <w:rsid w:val="008F061F"/>
    <w:rsid w:val="008F066F"/>
    <w:rsid w:val="008F1391"/>
    <w:rsid w:val="008F3FAF"/>
    <w:rsid w:val="00901B81"/>
    <w:rsid w:val="00902F08"/>
    <w:rsid w:val="009035FC"/>
    <w:rsid w:val="00904000"/>
    <w:rsid w:val="0090665B"/>
    <w:rsid w:val="00907E9E"/>
    <w:rsid w:val="0091052C"/>
    <w:rsid w:val="00914D4A"/>
    <w:rsid w:val="0091623A"/>
    <w:rsid w:val="0092615A"/>
    <w:rsid w:val="009301DC"/>
    <w:rsid w:val="00931EA9"/>
    <w:rsid w:val="00932257"/>
    <w:rsid w:val="00932C2B"/>
    <w:rsid w:val="009342F9"/>
    <w:rsid w:val="009345DC"/>
    <w:rsid w:val="0093640E"/>
    <w:rsid w:val="0094240F"/>
    <w:rsid w:val="00942A54"/>
    <w:rsid w:val="00944A6E"/>
    <w:rsid w:val="00946803"/>
    <w:rsid w:val="00951165"/>
    <w:rsid w:val="009517DB"/>
    <w:rsid w:val="00952FA8"/>
    <w:rsid w:val="009606D3"/>
    <w:rsid w:val="00963BD6"/>
    <w:rsid w:val="009640D0"/>
    <w:rsid w:val="009667BB"/>
    <w:rsid w:val="00973033"/>
    <w:rsid w:val="0097672E"/>
    <w:rsid w:val="0099207E"/>
    <w:rsid w:val="00996C84"/>
    <w:rsid w:val="00997095"/>
    <w:rsid w:val="009975B6"/>
    <w:rsid w:val="009A719E"/>
    <w:rsid w:val="009B080D"/>
    <w:rsid w:val="009B4F5C"/>
    <w:rsid w:val="009B77AF"/>
    <w:rsid w:val="009C601F"/>
    <w:rsid w:val="009C77A7"/>
    <w:rsid w:val="009D1898"/>
    <w:rsid w:val="009D2EE1"/>
    <w:rsid w:val="009D5E7A"/>
    <w:rsid w:val="009E2B1F"/>
    <w:rsid w:val="009F0A57"/>
    <w:rsid w:val="009F5852"/>
    <w:rsid w:val="00A1063A"/>
    <w:rsid w:val="00A1064A"/>
    <w:rsid w:val="00A12A42"/>
    <w:rsid w:val="00A134F3"/>
    <w:rsid w:val="00A1468C"/>
    <w:rsid w:val="00A17A1A"/>
    <w:rsid w:val="00A22D3D"/>
    <w:rsid w:val="00A30DD3"/>
    <w:rsid w:val="00A3475E"/>
    <w:rsid w:val="00A437E8"/>
    <w:rsid w:val="00A44C03"/>
    <w:rsid w:val="00A459C5"/>
    <w:rsid w:val="00A47977"/>
    <w:rsid w:val="00A63AFF"/>
    <w:rsid w:val="00A70112"/>
    <w:rsid w:val="00A72CB3"/>
    <w:rsid w:val="00A7569F"/>
    <w:rsid w:val="00A7664D"/>
    <w:rsid w:val="00A76C06"/>
    <w:rsid w:val="00A827FC"/>
    <w:rsid w:val="00A832B0"/>
    <w:rsid w:val="00A83924"/>
    <w:rsid w:val="00A866E2"/>
    <w:rsid w:val="00A87092"/>
    <w:rsid w:val="00A91454"/>
    <w:rsid w:val="00A95829"/>
    <w:rsid w:val="00AA05CA"/>
    <w:rsid w:val="00AA0DBE"/>
    <w:rsid w:val="00AA5F03"/>
    <w:rsid w:val="00AA6223"/>
    <w:rsid w:val="00AA7CDF"/>
    <w:rsid w:val="00AB1727"/>
    <w:rsid w:val="00AB6079"/>
    <w:rsid w:val="00AC56AB"/>
    <w:rsid w:val="00AC5A13"/>
    <w:rsid w:val="00AC6196"/>
    <w:rsid w:val="00AC6953"/>
    <w:rsid w:val="00AD01B9"/>
    <w:rsid w:val="00AD2EA0"/>
    <w:rsid w:val="00AD3B41"/>
    <w:rsid w:val="00AD4F36"/>
    <w:rsid w:val="00AD5407"/>
    <w:rsid w:val="00AE2116"/>
    <w:rsid w:val="00AF0453"/>
    <w:rsid w:val="00AF44E2"/>
    <w:rsid w:val="00B0101D"/>
    <w:rsid w:val="00B065F2"/>
    <w:rsid w:val="00B06682"/>
    <w:rsid w:val="00B06A64"/>
    <w:rsid w:val="00B13113"/>
    <w:rsid w:val="00B20674"/>
    <w:rsid w:val="00B26898"/>
    <w:rsid w:val="00B2723D"/>
    <w:rsid w:val="00B322C9"/>
    <w:rsid w:val="00B33AA4"/>
    <w:rsid w:val="00B45510"/>
    <w:rsid w:val="00B467A0"/>
    <w:rsid w:val="00B506B6"/>
    <w:rsid w:val="00B5091E"/>
    <w:rsid w:val="00B52E09"/>
    <w:rsid w:val="00B55917"/>
    <w:rsid w:val="00B55EAB"/>
    <w:rsid w:val="00B6234B"/>
    <w:rsid w:val="00B6383F"/>
    <w:rsid w:val="00B64480"/>
    <w:rsid w:val="00B652D4"/>
    <w:rsid w:val="00B653A0"/>
    <w:rsid w:val="00B65F07"/>
    <w:rsid w:val="00B67652"/>
    <w:rsid w:val="00B70E13"/>
    <w:rsid w:val="00B7151E"/>
    <w:rsid w:val="00B743E9"/>
    <w:rsid w:val="00B77ACF"/>
    <w:rsid w:val="00B831EF"/>
    <w:rsid w:val="00B83321"/>
    <w:rsid w:val="00B84395"/>
    <w:rsid w:val="00B85A2D"/>
    <w:rsid w:val="00B90B7C"/>
    <w:rsid w:val="00B90D7B"/>
    <w:rsid w:val="00B92798"/>
    <w:rsid w:val="00B933B3"/>
    <w:rsid w:val="00B9367B"/>
    <w:rsid w:val="00B94C8F"/>
    <w:rsid w:val="00B95026"/>
    <w:rsid w:val="00B96065"/>
    <w:rsid w:val="00B979E9"/>
    <w:rsid w:val="00BA02BE"/>
    <w:rsid w:val="00BA0745"/>
    <w:rsid w:val="00BA3F68"/>
    <w:rsid w:val="00BA5F83"/>
    <w:rsid w:val="00BB1536"/>
    <w:rsid w:val="00BB17A5"/>
    <w:rsid w:val="00BB4C14"/>
    <w:rsid w:val="00BB729A"/>
    <w:rsid w:val="00BC0CA5"/>
    <w:rsid w:val="00BC21B0"/>
    <w:rsid w:val="00BC341F"/>
    <w:rsid w:val="00BC378F"/>
    <w:rsid w:val="00BC3B5D"/>
    <w:rsid w:val="00BC47BE"/>
    <w:rsid w:val="00BC4D99"/>
    <w:rsid w:val="00BD13D4"/>
    <w:rsid w:val="00BD5C4C"/>
    <w:rsid w:val="00BD5CB8"/>
    <w:rsid w:val="00BE0AC8"/>
    <w:rsid w:val="00BE47A4"/>
    <w:rsid w:val="00BE6429"/>
    <w:rsid w:val="00BF216C"/>
    <w:rsid w:val="00BF2279"/>
    <w:rsid w:val="00BF49AA"/>
    <w:rsid w:val="00BF5183"/>
    <w:rsid w:val="00BF73A8"/>
    <w:rsid w:val="00C00E55"/>
    <w:rsid w:val="00C031F3"/>
    <w:rsid w:val="00C034A5"/>
    <w:rsid w:val="00C03569"/>
    <w:rsid w:val="00C05A48"/>
    <w:rsid w:val="00C05E54"/>
    <w:rsid w:val="00C07A92"/>
    <w:rsid w:val="00C10B92"/>
    <w:rsid w:val="00C14756"/>
    <w:rsid w:val="00C14E6E"/>
    <w:rsid w:val="00C169B0"/>
    <w:rsid w:val="00C26B62"/>
    <w:rsid w:val="00C32BBC"/>
    <w:rsid w:val="00C35584"/>
    <w:rsid w:val="00C355E4"/>
    <w:rsid w:val="00C35AC8"/>
    <w:rsid w:val="00C41BAD"/>
    <w:rsid w:val="00C43184"/>
    <w:rsid w:val="00C52E99"/>
    <w:rsid w:val="00C542BC"/>
    <w:rsid w:val="00C5541A"/>
    <w:rsid w:val="00C57781"/>
    <w:rsid w:val="00C60A52"/>
    <w:rsid w:val="00C621A5"/>
    <w:rsid w:val="00C65097"/>
    <w:rsid w:val="00C65C9C"/>
    <w:rsid w:val="00C67139"/>
    <w:rsid w:val="00C80E22"/>
    <w:rsid w:val="00C81ED4"/>
    <w:rsid w:val="00C868CF"/>
    <w:rsid w:val="00C879FF"/>
    <w:rsid w:val="00C96C93"/>
    <w:rsid w:val="00CA0952"/>
    <w:rsid w:val="00CA1127"/>
    <w:rsid w:val="00CB0980"/>
    <w:rsid w:val="00CB2FB8"/>
    <w:rsid w:val="00CB68DC"/>
    <w:rsid w:val="00CC2149"/>
    <w:rsid w:val="00CC216B"/>
    <w:rsid w:val="00CC4FF6"/>
    <w:rsid w:val="00CC5537"/>
    <w:rsid w:val="00CC60B2"/>
    <w:rsid w:val="00CC67CE"/>
    <w:rsid w:val="00CC7A74"/>
    <w:rsid w:val="00CD1002"/>
    <w:rsid w:val="00CD148B"/>
    <w:rsid w:val="00CD2213"/>
    <w:rsid w:val="00CD550C"/>
    <w:rsid w:val="00CD7739"/>
    <w:rsid w:val="00CE01F2"/>
    <w:rsid w:val="00CE1EB4"/>
    <w:rsid w:val="00CE2D14"/>
    <w:rsid w:val="00CE5330"/>
    <w:rsid w:val="00CE5775"/>
    <w:rsid w:val="00CE5F87"/>
    <w:rsid w:val="00CF0642"/>
    <w:rsid w:val="00CF16CD"/>
    <w:rsid w:val="00CF2FCF"/>
    <w:rsid w:val="00D01BDE"/>
    <w:rsid w:val="00D06716"/>
    <w:rsid w:val="00D07EC0"/>
    <w:rsid w:val="00D1035F"/>
    <w:rsid w:val="00D10A9D"/>
    <w:rsid w:val="00D112D4"/>
    <w:rsid w:val="00D124B6"/>
    <w:rsid w:val="00D12550"/>
    <w:rsid w:val="00D13E85"/>
    <w:rsid w:val="00D14E29"/>
    <w:rsid w:val="00D16AF8"/>
    <w:rsid w:val="00D213C0"/>
    <w:rsid w:val="00D24712"/>
    <w:rsid w:val="00D2582E"/>
    <w:rsid w:val="00D26538"/>
    <w:rsid w:val="00D320EF"/>
    <w:rsid w:val="00D33949"/>
    <w:rsid w:val="00D37390"/>
    <w:rsid w:val="00D40366"/>
    <w:rsid w:val="00D447AF"/>
    <w:rsid w:val="00D44C16"/>
    <w:rsid w:val="00D457F1"/>
    <w:rsid w:val="00D47F70"/>
    <w:rsid w:val="00D52296"/>
    <w:rsid w:val="00D57054"/>
    <w:rsid w:val="00D63BCD"/>
    <w:rsid w:val="00D66A44"/>
    <w:rsid w:val="00D715E0"/>
    <w:rsid w:val="00D73849"/>
    <w:rsid w:val="00D776F0"/>
    <w:rsid w:val="00D81CE5"/>
    <w:rsid w:val="00D83C42"/>
    <w:rsid w:val="00D8578F"/>
    <w:rsid w:val="00D87F99"/>
    <w:rsid w:val="00D90C15"/>
    <w:rsid w:val="00D93B49"/>
    <w:rsid w:val="00DA1051"/>
    <w:rsid w:val="00DA3771"/>
    <w:rsid w:val="00DA745F"/>
    <w:rsid w:val="00DB0BF9"/>
    <w:rsid w:val="00DB24C2"/>
    <w:rsid w:val="00DB26C9"/>
    <w:rsid w:val="00DC3C21"/>
    <w:rsid w:val="00DC6ED1"/>
    <w:rsid w:val="00DC76DA"/>
    <w:rsid w:val="00DC7849"/>
    <w:rsid w:val="00DC7D23"/>
    <w:rsid w:val="00DD0C7C"/>
    <w:rsid w:val="00DD22B0"/>
    <w:rsid w:val="00DD4F4B"/>
    <w:rsid w:val="00DD4FFA"/>
    <w:rsid w:val="00DD5F5C"/>
    <w:rsid w:val="00DD60BC"/>
    <w:rsid w:val="00DD7AA9"/>
    <w:rsid w:val="00DE1A56"/>
    <w:rsid w:val="00DE6895"/>
    <w:rsid w:val="00DE68D5"/>
    <w:rsid w:val="00DE72A6"/>
    <w:rsid w:val="00DF0740"/>
    <w:rsid w:val="00DF0AC9"/>
    <w:rsid w:val="00DF14FF"/>
    <w:rsid w:val="00DF34C7"/>
    <w:rsid w:val="00DF3EA3"/>
    <w:rsid w:val="00E00552"/>
    <w:rsid w:val="00E0115D"/>
    <w:rsid w:val="00E018DF"/>
    <w:rsid w:val="00E06F8E"/>
    <w:rsid w:val="00E079AE"/>
    <w:rsid w:val="00E104E3"/>
    <w:rsid w:val="00E12C1A"/>
    <w:rsid w:val="00E12D3C"/>
    <w:rsid w:val="00E142B1"/>
    <w:rsid w:val="00E15E40"/>
    <w:rsid w:val="00E1618D"/>
    <w:rsid w:val="00E21D32"/>
    <w:rsid w:val="00E257DF"/>
    <w:rsid w:val="00E2624A"/>
    <w:rsid w:val="00E272BB"/>
    <w:rsid w:val="00E30F0F"/>
    <w:rsid w:val="00E35EFD"/>
    <w:rsid w:val="00E377BB"/>
    <w:rsid w:val="00E37CF5"/>
    <w:rsid w:val="00E43336"/>
    <w:rsid w:val="00E44870"/>
    <w:rsid w:val="00E47A7B"/>
    <w:rsid w:val="00E52DE3"/>
    <w:rsid w:val="00E5340A"/>
    <w:rsid w:val="00E55083"/>
    <w:rsid w:val="00E607F1"/>
    <w:rsid w:val="00E63926"/>
    <w:rsid w:val="00E7117D"/>
    <w:rsid w:val="00E72716"/>
    <w:rsid w:val="00E76667"/>
    <w:rsid w:val="00E76D1C"/>
    <w:rsid w:val="00E77F36"/>
    <w:rsid w:val="00E81704"/>
    <w:rsid w:val="00E83304"/>
    <w:rsid w:val="00E84268"/>
    <w:rsid w:val="00E84C9F"/>
    <w:rsid w:val="00E86287"/>
    <w:rsid w:val="00E87A8A"/>
    <w:rsid w:val="00E925C6"/>
    <w:rsid w:val="00E93AF6"/>
    <w:rsid w:val="00E94C8A"/>
    <w:rsid w:val="00E96DB3"/>
    <w:rsid w:val="00E97C0E"/>
    <w:rsid w:val="00EA090C"/>
    <w:rsid w:val="00EA10E2"/>
    <w:rsid w:val="00EA184D"/>
    <w:rsid w:val="00EA399B"/>
    <w:rsid w:val="00EA5094"/>
    <w:rsid w:val="00EA5E7B"/>
    <w:rsid w:val="00EA6847"/>
    <w:rsid w:val="00EB1C89"/>
    <w:rsid w:val="00EB3B4B"/>
    <w:rsid w:val="00EB53A2"/>
    <w:rsid w:val="00EB54BD"/>
    <w:rsid w:val="00EC1F20"/>
    <w:rsid w:val="00EC25AD"/>
    <w:rsid w:val="00EC2910"/>
    <w:rsid w:val="00EC4D52"/>
    <w:rsid w:val="00EC4E58"/>
    <w:rsid w:val="00EC6A10"/>
    <w:rsid w:val="00ED004B"/>
    <w:rsid w:val="00ED07D4"/>
    <w:rsid w:val="00ED1CEC"/>
    <w:rsid w:val="00ED2227"/>
    <w:rsid w:val="00ED4D04"/>
    <w:rsid w:val="00ED50C6"/>
    <w:rsid w:val="00ED591B"/>
    <w:rsid w:val="00EE1063"/>
    <w:rsid w:val="00EE1BD3"/>
    <w:rsid w:val="00EE416A"/>
    <w:rsid w:val="00EE694E"/>
    <w:rsid w:val="00EE6C17"/>
    <w:rsid w:val="00EF1EAD"/>
    <w:rsid w:val="00EF4545"/>
    <w:rsid w:val="00F00356"/>
    <w:rsid w:val="00F034BB"/>
    <w:rsid w:val="00F03EF4"/>
    <w:rsid w:val="00F05A9D"/>
    <w:rsid w:val="00F15D33"/>
    <w:rsid w:val="00F2187A"/>
    <w:rsid w:val="00F21A38"/>
    <w:rsid w:val="00F22EF8"/>
    <w:rsid w:val="00F2565B"/>
    <w:rsid w:val="00F25D66"/>
    <w:rsid w:val="00F31D1C"/>
    <w:rsid w:val="00F32A96"/>
    <w:rsid w:val="00F335B8"/>
    <w:rsid w:val="00F343D3"/>
    <w:rsid w:val="00F35FF9"/>
    <w:rsid w:val="00F362C6"/>
    <w:rsid w:val="00F37C59"/>
    <w:rsid w:val="00F41B59"/>
    <w:rsid w:val="00F44D74"/>
    <w:rsid w:val="00F46BB8"/>
    <w:rsid w:val="00F621C9"/>
    <w:rsid w:val="00F71532"/>
    <w:rsid w:val="00F746B5"/>
    <w:rsid w:val="00F754E4"/>
    <w:rsid w:val="00F85C72"/>
    <w:rsid w:val="00F900DA"/>
    <w:rsid w:val="00F92DE3"/>
    <w:rsid w:val="00F931BF"/>
    <w:rsid w:val="00F937D8"/>
    <w:rsid w:val="00F93B87"/>
    <w:rsid w:val="00F97735"/>
    <w:rsid w:val="00FA00E8"/>
    <w:rsid w:val="00FA307E"/>
    <w:rsid w:val="00FB6285"/>
    <w:rsid w:val="00FC39D5"/>
    <w:rsid w:val="00FC6FEF"/>
    <w:rsid w:val="00FD0487"/>
    <w:rsid w:val="00FD0E82"/>
    <w:rsid w:val="00FD134F"/>
    <w:rsid w:val="00FD2A2C"/>
    <w:rsid w:val="00FD355A"/>
    <w:rsid w:val="00FD7E76"/>
    <w:rsid w:val="00FE14CC"/>
    <w:rsid w:val="00FE3755"/>
    <w:rsid w:val="00FE4310"/>
    <w:rsid w:val="00FE4CD3"/>
    <w:rsid w:val="00FE6CF4"/>
    <w:rsid w:val="00FE7164"/>
    <w:rsid w:val="00FF1B7A"/>
    <w:rsid w:val="00FF7F18"/>
    <w:rsid w:val="14C27084"/>
    <w:rsid w:val="1B38E356"/>
    <w:rsid w:val="296DC5D1"/>
    <w:rsid w:val="403D7D9A"/>
    <w:rsid w:val="69B1E4FE"/>
    <w:rsid w:val="7B6C7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D123B"/>
  <w15:docId w15:val="{B52E4F61-5847-4978-BB6D-0E2C87E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link w:val="Heading1Char"/>
    <w:uiPriority w:val="9"/>
    <w:qFormat/>
    <w:rsid w:val="00A17A1A"/>
    <w:pPr>
      <w:ind w:left="510"/>
      <w:outlineLvl w:val="0"/>
    </w:pPr>
    <w:rPr>
      <w:rFonts w:asciiTheme="majorHAnsi" w:hAnsiTheme="majorHAnsi"/>
      <w:color w:val="365F91" w:themeColor="accent1" w:themeShade="BF"/>
      <w:sz w:val="32"/>
      <w:szCs w:val="32"/>
    </w:rPr>
  </w:style>
  <w:style w:type="paragraph" w:styleId="Heading2">
    <w:name w:val="heading 2"/>
    <w:basedOn w:val="Normal"/>
    <w:link w:val="Heading2Char"/>
    <w:uiPriority w:val="9"/>
    <w:unhideWhenUsed/>
    <w:qFormat/>
    <w:rsid w:val="001B59B0"/>
    <w:pPr>
      <w:spacing w:before="44"/>
      <w:ind w:left="120"/>
      <w:outlineLvl w:val="1"/>
    </w:pPr>
    <w:rPr>
      <w:rFonts w:asciiTheme="majorHAnsi" w:eastAsia="Calibri" w:hAnsiTheme="majorHAnsi" w:cs="Calibri"/>
      <w:sz w:val="28"/>
      <w:szCs w:val="28"/>
    </w:rPr>
  </w:style>
  <w:style w:type="paragraph" w:styleId="Heading3">
    <w:name w:val="heading 3"/>
    <w:basedOn w:val="Normal"/>
    <w:link w:val="Heading3Char"/>
    <w:uiPriority w:val="9"/>
    <w:unhideWhenUsed/>
    <w:qFormat/>
    <w:rsid w:val="001B59B0"/>
    <w:pPr>
      <w:spacing w:before="62"/>
      <w:ind w:left="563" w:hanging="390"/>
      <w:jc w:val="both"/>
      <w:outlineLvl w:val="2"/>
    </w:pPr>
    <w:rPr>
      <w:rFonts w:ascii="Calibri Light" w:hAnsi="Calibri Light"/>
      <w:color w:val="365F91" w:themeColor="accent1" w:themeShade="BF"/>
      <w:sz w:val="24"/>
      <w:szCs w:val="26"/>
    </w:rPr>
  </w:style>
  <w:style w:type="paragraph" w:styleId="Heading4">
    <w:name w:val="heading 4"/>
    <w:basedOn w:val="Normal"/>
    <w:uiPriority w:val="9"/>
    <w:unhideWhenUsed/>
    <w:qFormat/>
    <w:pPr>
      <w:spacing w:before="1"/>
      <w:ind w:left="184"/>
      <w:outlineLvl w:val="3"/>
    </w:pPr>
    <w:rPr>
      <w:b/>
      <w:bCs/>
      <w:sz w:val="24"/>
      <w:szCs w:val="24"/>
      <w:u w:val="single" w:color="000000"/>
    </w:rPr>
  </w:style>
  <w:style w:type="paragraph" w:styleId="Heading6">
    <w:name w:val="heading 6"/>
    <w:basedOn w:val="Normal"/>
    <w:next w:val="Normal"/>
    <w:link w:val="Heading6Char"/>
    <w:uiPriority w:val="9"/>
    <w:semiHidden/>
    <w:unhideWhenUsed/>
    <w:qFormat/>
    <w:rsid w:val="0012181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760" w:hanging="507"/>
    </w:pPr>
    <w:rPr>
      <w:sz w:val="24"/>
      <w:szCs w:val="24"/>
    </w:rPr>
  </w:style>
  <w:style w:type="paragraph" w:styleId="TOC2">
    <w:name w:val="toc 2"/>
    <w:basedOn w:val="Normal"/>
    <w:uiPriority w:val="39"/>
    <w:qFormat/>
    <w:pPr>
      <w:spacing w:before="144"/>
      <w:ind w:left="796" w:hanging="531"/>
    </w:pPr>
  </w:style>
  <w:style w:type="paragraph" w:styleId="TOC3">
    <w:name w:val="toc 3"/>
    <w:basedOn w:val="Normal"/>
    <w:uiPriority w:val="39"/>
    <w:qFormat/>
    <w:pPr>
      <w:spacing w:before="139"/>
      <w:ind w:left="75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494E07"/>
    <w:pPr>
      <w:tabs>
        <w:tab w:val="center" w:pos="4513"/>
        <w:tab w:val="right" w:pos="9026"/>
      </w:tabs>
    </w:pPr>
    <w:rPr>
      <w:rFonts w:ascii="Calibri" w:eastAsia="Calibri" w:hAnsi="Calibri" w:cs="Calibri"/>
    </w:rPr>
  </w:style>
  <w:style w:type="character" w:customStyle="1" w:styleId="HeaderChar">
    <w:name w:val="Header Char"/>
    <w:basedOn w:val="DefaultParagraphFont"/>
    <w:link w:val="Header"/>
    <w:uiPriority w:val="99"/>
    <w:rsid w:val="00494E07"/>
    <w:rPr>
      <w:rFonts w:ascii="Calibri" w:eastAsia="Calibri" w:hAnsi="Calibri" w:cs="Calibri"/>
      <w:lang w:val="fr-FR"/>
    </w:rPr>
  </w:style>
  <w:style w:type="paragraph" w:styleId="Footer">
    <w:name w:val="footer"/>
    <w:basedOn w:val="Normal"/>
    <w:link w:val="FooterChar"/>
    <w:uiPriority w:val="99"/>
    <w:unhideWhenUsed/>
    <w:rsid w:val="00494E07"/>
    <w:pPr>
      <w:tabs>
        <w:tab w:val="center" w:pos="4513"/>
        <w:tab w:val="right" w:pos="9026"/>
      </w:tabs>
    </w:pPr>
    <w:rPr>
      <w:rFonts w:ascii="Calibri" w:eastAsia="Calibri" w:hAnsi="Calibri" w:cs="Calibri"/>
    </w:rPr>
  </w:style>
  <w:style w:type="character" w:customStyle="1" w:styleId="FooterChar">
    <w:name w:val="Footer Char"/>
    <w:basedOn w:val="DefaultParagraphFont"/>
    <w:link w:val="Footer"/>
    <w:uiPriority w:val="99"/>
    <w:rsid w:val="00494E07"/>
    <w:rPr>
      <w:rFonts w:ascii="Calibri" w:eastAsia="Calibri" w:hAnsi="Calibri" w:cs="Calibri"/>
      <w:lang w:val="fr-FR"/>
    </w:rPr>
  </w:style>
  <w:style w:type="paragraph" w:styleId="Title">
    <w:name w:val="Title"/>
    <w:basedOn w:val="Normal"/>
    <w:link w:val="TitleChar"/>
    <w:uiPriority w:val="10"/>
    <w:qFormat/>
    <w:rsid w:val="004B57DF"/>
    <w:pPr>
      <w:spacing w:before="35"/>
      <w:ind w:left="12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4B57DF"/>
    <w:rPr>
      <w:rFonts w:ascii="Calibri Light" w:eastAsia="Calibri Light" w:hAnsi="Calibri Light" w:cs="Calibri Light"/>
      <w:sz w:val="32"/>
      <w:szCs w:val="32"/>
      <w:lang w:val="fr-FR"/>
    </w:rPr>
  </w:style>
  <w:style w:type="paragraph" w:styleId="FootnoteText">
    <w:name w:val="footnote text"/>
    <w:basedOn w:val="Normal"/>
    <w:link w:val="FootnoteTextChar"/>
    <w:uiPriority w:val="99"/>
    <w:semiHidden/>
    <w:unhideWhenUsed/>
    <w:rsid w:val="004B57DF"/>
    <w:rPr>
      <w:sz w:val="20"/>
      <w:szCs w:val="20"/>
    </w:rPr>
  </w:style>
  <w:style w:type="character" w:customStyle="1" w:styleId="FootnoteTextChar">
    <w:name w:val="Footnote Text Char"/>
    <w:basedOn w:val="DefaultParagraphFont"/>
    <w:link w:val="FootnoteText"/>
    <w:uiPriority w:val="99"/>
    <w:semiHidden/>
    <w:rsid w:val="004B57DF"/>
    <w:rPr>
      <w:rFonts w:ascii="Arial" w:eastAsia="Arial" w:hAnsi="Arial" w:cs="Arial"/>
      <w:sz w:val="20"/>
      <w:szCs w:val="20"/>
      <w:lang w:val="fr-FR"/>
    </w:rPr>
  </w:style>
  <w:style w:type="character" w:styleId="FootnoteReference">
    <w:name w:val="footnote reference"/>
    <w:basedOn w:val="DefaultParagraphFont"/>
    <w:uiPriority w:val="99"/>
    <w:semiHidden/>
    <w:unhideWhenUsed/>
    <w:rsid w:val="004B57DF"/>
    <w:rPr>
      <w:vertAlign w:val="superscript"/>
    </w:rPr>
  </w:style>
  <w:style w:type="paragraph" w:customStyle="1" w:styleId="Default">
    <w:name w:val="Default"/>
    <w:rsid w:val="004B57DF"/>
    <w:pPr>
      <w:widowControl/>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1B59B0"/>
    <w:rPr>
      <w:rFonts w:ascii="Calibri Light" w:eastAsia="Arial" w:hAnsi="Calibri Light" w:cs="Arial"/>
      <w:color w:val="365F91" w:themeColor="accent1" w:themeShade="BF"/>
      <w:sz w:val="24"/>
      <w:szCs w:val="26"/>
      <w:lang w:val="fr-FR"/>
    </w:rPr>
  </w:style>
  <w:style w:type="character" w:styleId="Hyperlink">
    <w:name w:val="Hyperlink"/>
    <w:basedOn w:val="DefaultParagraphFont"/>
    <w:uiPriority w:val="99"/>
    <w:unhideWhenUsed/>
    <w:rsid w:val="006B7FD4"/>
    <w:rPr>
      <w:rFonts w:ascii="Calibri" w:hAnsi="Calibri"/>
      <w:color w:val="auto"/>
      <w:sz w:val="22"/>
      <w:u w:val="single"/>
    </w:rPr>
  </w:style>
  <w:style w:type="character" w:styleId="UnresolvedMention">
    <w:name w:val="Unresolved Mention"/>
    <w:basedOn w:val="DefaultParagraphFont"/>
    <w:uiPriority w:val="99"/>
    <w:semiHidden/>
    <w:unhideWhenUsed/>
    <w:rsid w:val="00B831EF"/>
    <w:rPr>
      <w:color w:val="605E5C"/>
      <w:shd w:val="clear" w:color="auto" w:fill="E1DFDD"/>
    </w:rPr>
  </w:style>
  <w:style w:type="character" w:styleId="FollowedHyperlink">
    <w:name w:val="FollowedHyperlink"/>
    <w:basedOn w:val="DefaultParagraphFont"/>
    <w:uiPriority w:val="99"/>
    <w:semiHidden/>
    <w:unhideWhenUsed/>
    <w:rsid w:val="00B831EF"/>
    <w:rPr>
      <w:color w:val="800080" w:themeColor="followedHyperlink"/>
      <w:u w:val="single"/>
    </w:rPr>
  </w:style>
  <w:style w:type="character" w:customStyle="1" w:styleId="Heading1Char">
    <w:name w:val="Heading 1 Char"/>
    <w:basedOn w:val="DefaultParagraphFont"/>
    <w:link w:val="Heading1"/>
    <w:uiPriority w:val="9"/>
    <w:rsid w:val="00A17A1A"/>
    <w:rPr>
      <w:rFonts w:asciiTheme="majorHAnsi" w:eastAsia="Arial" w:hAnsiTheme="majorHAnsi" w:cs="Arial"/>
      <w:color w:val="365F91" w:themeColor="accent1" w:themeShade="BF"/>
      <w:sz w:val="32"/>
      <w:szCs w:val="32"/>
      <w:lang w:val="fr-FR"/>
    </w:rPr>
  </w:style>
  <w:style w:type="paragraph" w:styleId="NoSpacing">
    <w:name w:val="No Spacing"/>
    <w:uiPriority w:val="1"/>
    <w:qFormat/>
    <w:rsid w:val="00D63BCD"/>
    <w:pPr>
      <w:widowControl/>
      <w:autoSpaceDE/>
      <w:autoSpaceDN/>
      <w:ind w:left="10" w:right="5" w:hanging="10"/>
    </w:pPr>
    <w:rPr>
      <w:rFonts w:ascii="Calibri" w:eastAsia="Calibri" w:hAnsi="Calibri" w:cs="Calibri"/>
      <w:color w:val="181717"/>
      <w:sz w:val="24"/>
    </w:rPr>
  </w:style>
  <w:style w:type="paragraph" w:styleId="TOCHeading">
    <w:name w:val="TOC Heading"/>
    <w:basedOn w:val="Heading1"/>
    <w:next w:val="Normal"/>
    <w:uiPriority w:val="39"/>
    <w:unhideWhenUsed/>
    <w:qFormat/>
    <w:rsid w:val="00F32A96"/>
    <w:pPr>
      <w:keepNext/>
      <w:keepLines/>
      <w:widowControl/>
      <w:autoSpaceDE/>
      <w:autoSpaceDN/>
      <w:spacing w:before="240" w:line="259" w:lineRule="auto"/>
      <w:ind w:left="0"/>
      <w:outlineLvl w:val="9"/>
    </w:pPr>
    <w:rPr>
      <w:rFonts w:eastAsiaTheme="majorEastAsia" w:cstheme="majorBidi"/>
      <w:lang w:val="en-US"/>
    </w:rPr>
  </w:style>
  <w:style w:type="character" w:customStyle="1" w:styleId="Heading2Char">
    <w:name w:val="Heading 2 Char"/>
    <w:basedOn w:val="DefaultParagraphFont"/>
    <w:link w:val="Heading2"/>
    <w:uiPriority w:val="9"/>
    <w:rsid w:val="001B59B0"/>
    <w:rPr>
      <w:rFonts w:asciiTheme="majorHAnsi" w:eastAsia="Calibri" w:hAnsiTheme="majorHAnsi" w:cs="Calibri"/>
      <w:sz w:val="28"/>
      <w:szCs w:val="28"/>
      <w:lang w:val="fr-FR"/>
    </w:rPr>
  </w:style>
  <w:style w:type="paragraph" w:styleId="Revision">
    <w:name w:val="Revision"/>
    <w:hidden/>
    <w:uiPriority w:val="99"/>
    <w:semiHidden/>
    <w:rsid w:val="00AD5407"/>
    <w:pPr>
      <w:widowControl/>
      <w:autoSpaceDE/>
      <w:autoSpaceDN/>
    </w:pPr>
    <w:rPr>
      <w:rFonts w:ascii="Arial" w:eastAsia="Arial" w:hAnsi="Arial" w:cs="Arial"/>
      <w:lang w:val="fr-FR"/>
    </w:rPr>
  </w:style>
  <w:style w:type="character" w:customStyle="1" w:styleId="Heading6Char">
    <w:name w:val="Heading 6 Char"/>
    <w:basedOn w:val="DefaultParagraphFont"/>
    <w:link w:val="Heading6"/>
    <w:uiPriority w:val="9"/>
    <w:semiHidden/>
    <w:rsid w:val="00121816"/>
    <w:rPr>
      <w:rFonts w:asciiTheme="majorHAnsi" w:eastAsiaTheme="majorEastAsia" w:hAnsiTheme="majorHAnsi" w:cstheme="majorBidi"/>
      <w:color w:val="243F60" w:themeColor="accent1" w:themeShade="7F"/>
      <w:lang w:val="fr-FR"/>
    </w:rPr>
  </w:style>
  <w:style w:type="character" w:styleId="CommentReference">
    <w:name w:val="annotation reference"/>
    <w:basedOn w:val="DefaultParagraphFont"/>
    <w:uiPriority w:val="99"/>
    <w:semiHidden/>
    <w:unhideWhenUsed/>
    <w:rsid w:val="00406FBF"/>
    <w:rPr>
      <w:sz w:val="16"/>
      <w:szCs w:val="16"/>
    </w:rPr>
  </w:style>
  <w:style w:type="paragraph" w:styleId="CommentText">
    <w:name w:val="annotation text"/>
    <w:basedOn w:val="Normal"/>
    <w:link w:val="CommentTextChar"/>
    <w:uiPriority w:val="99"/>
    <w:unhideWhenUsed/>
    <w:rsid w:val="00406FBF"/>
    <w:rPr>
      <w:sz w:val="20"/>
      <w:szCs w:val="20"/>
    </w:rPr>
  </w:style>
  <w:style w:type="character" w:customStyle="1" w:styleId="CommentTextChar">
    <w:name w:val="Comment Text Char"/>
    <w:basedOn w:val="DefaultParagraphFont"/>
    <w:link w:val="CommentText"/>
    <w:uiPriority w:val="99"/>
    <w:rsid w:val="00406FBF"/>
    <w:rPr>
      <w:rFonts w:ascii="Arial" w:eastAsia="Arial" w:hAnsi="Arial" w:cs="Arial"/>
      <w:sz w:val="20"/>
      <w:szCs w:val="20"/>
      <w:lang w:val="fr-FR"/>
    </w:rPr>
  </w:style>
  <w:style w:type="paragraph" w:styleId="CommentSubject">
    <w:name w:val="annotation subject"/>
    <w:basedOn w:val="CommentText"/>
    <w:next w:val="CommentText"/>
    <w:link w:val="CommentSubjectChar"/>
    <w:uiPriority w:val="99"/>
    <w:semiHidden/>
    <w:unhideWhenUsed/>
    <w:rsid w:val="00406FBF"/>
    <w:rPr>
      <w:b/>
      <w:bCs/>
    </w:rPr>
  </w:style>
  <w:style w:type="character" w:customStyle="1" w:styleId="CommentSubjectChar">
    <w:name w:val="Comment Subject Char"/>
    <w:basedOn w:val="CommentTextChar"/>
    <w:link w:val="CommentSubject"/>
    <w:uiPriority w:val="99"/>
    <w:semiHidden/>
    <w:rsid w:val="00406FBF"/>
    <w:rPr>
      <w:rFonts w:ascii="Arial" w:eastAsia="Arial" w:hAnsi="Arial" w:cs="Arial"/>
      <w:b/>
      <w:bCs/>
      <w:sz w:val="20"/>
      <w:szCs w:val="20"/>
      <w:lang w:val="fr-FR"/>
    </w:rPr>
  </w:style>
  <w:style w:type="paragraph" w:styleId="BalloonText">
    <w:name w:val="Balloon Text"/>
    <w:basedOn w:val="Normal"/>
    <w:link w:val="BalloonTextChar"/>
    <w:uiPriority w:val="99"/>
    <w:semiHidden/>
    <w:unhideWhenUsed/>
    <w:rsid w:val="00337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7A"/>
    <w:rPr>
      <w:rFonts w:ascii="Segoe UI" w:eastAsia="Arial" w:hAnsi="Segoe UI" w:cs="Segoe UI"/>
      <w:sz w:val="18"/>
      <w:szCs w:val="18"/>
      <w:lang w:val="fr-FR"/>
    </w:rPr>
  </w:style>
  <w:style w:type="table" w:customStyle="1" w:styleId="Rutntstabell1ljusdekorfrg31">
    <w:name w:val="Rutnätstabell 1 ljus – dekorfärg 31"/>
    <w:basedOn w:val="TableNormal"/>
    <w:uiPriority w:val="46"/>
    <w:rsid w:val="002601A8"/>
    <w:pPr>
      <w:widowControl/>
      <w:autoSpaceDE/>
      <w:autoSpaceDN/>
    </w:pPr>
    <w:rPr>
      <w:rFonts w:ascii="Times New Roman" w:eastAsia="Times New Roman" w:hAnsi="Times New Roman" w:cs="Times New Roman"/>
      <w:sz w:val="20"/>
      <w:szCs w:val="20"/>
      <w:lang w:val="sv-SE" w:eastAsia="sv-S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31641">
      <w:bodyDiv w:val="1"/>
      <w:marLeft w:val="0"/>
      <w:marRight w:val="0"/>
      <w:marTop w:val="0"/>
      <w:marBottom w:val="0"/>
      <w:divBdr>
        <w:top w:val="none" w:sz="0" w:space="0" w:color="auto"/>
        <w:left w:val="none" w:sz="0" w:space="0" w:color="auto"/>
        <w:bottom w:val="none" w:sz="0" w:space="0" w:color="auto"/>
        <w:right w:val="none" w:sz="0" w:space="0" w:color="auto"/>
      </w:divBdr>
      <w:divsChild>
        <w:div w:id="120346377">
          <w:marLeft w:val="547"/>
          <w:marRight w:val="0"/>
          <w:marTop w:val="0"/>
          <w:marBottom w:val="0"/>
          <w:divBdr>
            <w:top w:val="none" w:sz="0" w:space="0" w:color="auto"/>
            <w:left w:val="none" w:sz="0" w:space="0" w:color="auto"/>
            <w:bottom w:val="none" w:sz="0" w:space="0" w:color="auto"/>
            <w:right w:val="none" w:sz="0" w:space="0" w:color="auto"/>
          </w:divBdr>
        </w:div>
      </w:divsChild>
    </w:div>
    <w:div w:id="324282847">
      <w:bodyDiv w:val="1"/>
      <w:marLeft w:val="0"/>
      <w:marRight w:val="0"/>
      <w:marTop w:val="0"/>
      <w:marBottom w:val="0"/>
      <w:divBdr>
        <w:top w:val="none" w:sz="0" w:space="0" w:color="auto"/>
        <w:left w:val="none" w:sz="0" w:space="0" w:color="auto"/>
        <w:bottom w:val="none" w:sz="0" w:space="0" w:color="auto"/>
        <w:right w:val="none" w:sz="0" w:space="0" w:color="auto"/>
      </w:divBdr>
    </w:div>
    <w:div w:id="553809850">
      <w:bodyDiv w:val="1"/>
      <w:marLeft w:val="0"/>
      <w:marRight w:val="0"/>
      <w:marTop w:val="0"/>
      <w:marBottom w:val="0"/>
      <w:divBdr>
        <w:top w:val="none" w:sz="0" w:space="0" w:color="auto"/>
        <w:left w:val="none" w:sz="0" w:space="0" w:color="auto"/>
        <w:bottom w:val="none" w:sz="0" w:space="0" w:color="auto"/>
        <w:right w:val="none" w:sz="0" w:space="0" w:color="auto"/>
      </w:divBdr>
    </w:div>
    <w:div w:id="152798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fr/node/10461" TargetMode="External"/><Relationship Id="rId117" Type="http://schemas.openxmlformats.org/officeDocument/2006/relationships/hyperlink" Target="https://undp.lightning.force.com/lightning/page/home" TargetMode="External"/><Relationship Id="rId21" Type="http://schemas.openxmlformats.org/officeDocument/2006/relationships/hyperlink" Target="https://programmecriticality.org/Static/index.html?loc=Fr" TargetMode="External"/><Relationship Id="rId42" Type="http://schemas.openxmlformats.org/officeDocument/2006/relationships/image" Target="media/image9.emf"/><Relationship Id="rId47" Type="http://schemas.openxmlformats.org/officeDocument/2006/relationships/hyperlink" Target="http://www.undp.org/content/dam/undp/library/corporate/Transparency/UNDP%20Accountability%20framework.pdf" TargetMode="External"/><Relationship Id="rId63" Type="http://schemas.openxmlformats.org/officeDocument/2006/relationships/hyperlink" Target="https://popp.undp.org/node/326" TargetMode="External"/><Relationship Id="rId68" Type="http://schemas.openxmlformats.org/officeDocument/2006/relationships/hyperlink" Target="https://popp.undp.org/node/4001" TargetMode="External"/><Relationship Id="rId84" Type="http://schemas.openxmlformats.org/officeDocument/2006/relationships/hyperlink" Target="https://undp.lightning.force.com/lightning/page/home" TargetMode="External"/><Relationship Id="rId89" Type="http://schemas.openxmlformats.org/officeDocument/2006/relationships/hyperlink" Target="https://undp.lightning.force.com/lightning/page/home" TargetMode="External"/><Relationship Id="rId112" Type="http://schemas.openxmlformats.org/officeDocument/2006/relationships/hyperlink" Target="https://undp.lightning.force.com/lightning/page/home" TargetMode="External"/><Relationship Id="rId16" Type="http://schemas.openxmlformats.org/officeDocument/2006/relationships/hyperlink" Target="https://popp.undp.org/fr/node/10891" TargetMode="External"/><Relationship Id="rId107" Type="http://schemas.openxmlformats.org/officeDocument/2006/relationships/hyperlink" Target="https://undp.lightning.force.com/lightning/page/home" TargetMode="External"/><Relationship Id="rId11" Type="http://schemas.openxmlformats.org/officeDocument/2006/relationships/image" Target="media/image1.png"/><Relationship Id="rId32" Type="http://schemas.openxmlformats.org/officeDocument/2006/relationships/hyperlink" Target="https://popp.undp.org/node/11316" TargetMode="External"/><Relationship Id="rId37" Type="http://schemas.openxmlformats.org/officeDocument/2006/relationships/image" Target="media/image4.jpeg"/><Relationship Id="rId53" Type="http://schemas.openxmlformats.org/officeDocument/2006/relationships/diagramColors" Target="diagrams/colors1.xml"/><Relationship Id="rId58" Type="http://schemas.openxmlformats.org/officeDocument/2006/relationships/hyperlink" Target="https://popp.undp.org/fr/node/326" TargetMode="External"/><Relationship Id="rId74" Type="http://schemas.openxmlformats.org/officeDocument/2006/relationships/hyperlink" Target="https://popp.undp.org/fr/node/326" TargetMode="External"/><Relationship Id="rId79" Type="http://schemas.openxmlformats.org/officeDocument/2006/relationships/hyperlink" Target="https://undp.lightning.force.com/lightning/page/home" TargetMode="External"/><Relationship Id="rId102"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hyperlink" Target="https://popp.undp.org/fr/node/4001" TargetMode="External"/><Relationship Id="rId95" Type="http://schemas.openxmlformats.org/officeDocument/2006/relationships/hyperlink" Target="https://popp.undp.org/fr/node/1131" TargetMode="External"/><Relationship Id="rId22" Type="http://schemas.openxmlformats.org/officeDocument/2006/relationships/hyperlink" Target="https://policy.un.org/fr/policy-doc/30312" TargetMode="External"/><Relationship Id="rId27" Type="http://schemas.openxmlformats.org/officeDocument/2006/relationships/hyperlink" Target="https://popp.undp.org/fr/node/11301" TargetMode="External"/><Relationship Id="rId43" Type="http://schemas.openxmlformats.org/officeDocument/2006/relationships/package" Target="embeddings/Microsoft_Word_Document.docx"/><Relationship Id="rId48" Type="http://schemas.openxmlformats.org/officeDocument/2006/relationships/hyperlink" Target="https://popp.undp.org/fr/document/guide-operationnel-pour-la-mise-en-oeuvre-de-la-politique-du-pnud-en-matiere-de-lutte" TargetMode="External"/><Relationship Id="rId64" Type="http://schemas.openxmlformats.org/officeDocument/2006/relationships/hyperlink" Target="https://popp.undp.org/fr/node/326" TargetMode="External"/><Relationship Id="rId69" Type="http://schemas.openxmlformats.org/officeDocument/2006/relationships/hyperlink" Target="https://popp.undp.org/fr/node/4001" TargetMode="External"/><Relationship Id="rId113" Type="http://schemas.openxmlformats.org/officeDocument/2006/relationships/hyperlink" Target="https://popp.undp.org/fr/node/18926" TargetMode="External"/><Relationship Id="rId118" Type="http://schemas.openxmlformats.org/officeDocument/2006/relationships/hyperlink" Target="https://undp.lightning.force.com/lightning/page/hom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12" Type="http://schemas.openxmlformats.org/officeDocument/2006/relationships/footer" Target="footer1.xml"/><Relationship Id="rId17" Type="http://schemas.openxmlformats.org/officeDocument/2006/relationships/hyperlink" Target="https://popp.undp.org/document/partner-capacity-assessment-tool-pcat" TargetMode="External"/><Relationship Id="rId33" Type="http://schemas.openxmlformats.org/officeDocument/2006/relationships/hyperlink" Target="https://popp.undp.org/fr/page-de-politique-generale/deontologie-en-matiere-dachat-fraude-et-corruption" TargetMode="External"/><Relationship Id="rId38" Type="http://schemas.openxmlformats.org/officeDocument/2006/relationships/image" Target="media/image5.png"/><Relationship Id="rId59" Type="http://schemas.openxmlformats.org/officeDocument/2006/relationships/hyperlink" Target="https://popp.undp.org/node/326" TargetMode="External"/><Relationship Id="rId103" Type="http://schemas.openxmlformats.org/officeDocument/2006/relationships/hyperlink" Target="https://undp.lightning.force.com/lightning/page/home" TargetMode="External"/><Relationship Id="rId108" Type="http://schemas.openxmlformats.org/officeDocument/2006/relationships/hyperlink" Target="https://undp.lightning.force.com/lightning/page/home" TargetMode="External"/><Relationship Id="rId54" Type="http://schemas.microsoft.com/office/2007/relationships/diagramDrawing" Target="diagrams/drawing1.xml"/><Relationship Id="rId70" Type="http://schemas.openxmlformats.org/officeDocument/2006/relationships/hyperlink" Target="https://popp.undp.org/fr/node/326" TargetMode="External"/><Relationship Id="rId75" Type="http://schemas.openxmlformats.org/officeDocument/2006/relationships/hyperlink" Target="https://unsdg.un.org/fr/resources/directives-relatives-au-plan-cadre-de-cooperation-des-nations-unies-pour-le-developpement" TargetMode="External"/><Relationship Id="rId91" Type="http://schemas.openxmlformats.org/officeDocument/2006/relationships/hyperlink" Target="https://undp.lightning.force.com/lightning/page/home" TargetMode="External"/><Relationship Id="rId96" Type="http://schemas.openxmlformats.org/officeDocument/2006/relationships/hyperlink" Target="https://popp.undp.org/fr/node/113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licy.un.org/sites/policy.un.org/files/files/documents/2020/Oct/chapitre_4_-_section_a_-_gestion_des_risques_de_sacurita.pdf" TargetMode="External"/><Relationship Id="rId28" Type="http://schemas.openxmlformats.org/officeDocument/2006/relationships/hyperlink" Target="https://popp.undp.org/fr/node/11386" TargetMode="External"/><Relationship Id="rId49" Type="http://schemas.openxmlformats.org/officeDocument/2006/relationships/hyperlink" Target="https://popp.undp.org/fr/document/guide-operationnel-pour-la-mise-en-oeuvre-de-la-politique-du-pnud-en-matiere-de-lutte" TargetMode="External"/><Relationship Id="rId114" Type="http://schemas.openxmlformats.org/officeDocument/2006/relationships/hyperlink" Target="https://undp.lightning.force.com/lightning/page/home" TargetMode="External"/><Relationship Id="rId119" Type="http://schemas.openxmlformats.org/officeDocument/2006/relationships/hyperlink" Target="https://undp.lightning.force.com/lightning/page/home" TargetMode="External"/><Relationship Id="rId44" Type="http://schemas.openxmlformats.org/officeDocument/2006/relationships/image" Target="media/image10.png"/><Relationship Id="rId60" Type="http://schemas.openxmlformats.org/officeDocument/2006/relationships/hyperlink" Target="https://popp.undp.org/fr/node/326" TargetMode="External"/><Relationship Id="rId65" Type="http://schemas.openxmlformats.org/officeDocument/2006/relationships/hyperlink" Target="https://popp.undp.org/fr/node/326" TargetMode="External"/><Relationship Id="rId81" Type="http://schemas.openxmlformats.org/officeDocument/2006/relationships/hyperlink" Target="https://unsdg.un.org/2030-agenda/cooperation-framework"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fr/2030-agenda/le-plan-cadre-de-cooperation" TargetMode="Externa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image" Target="media/image6.jpeg"/><Relationship Id="rId109" Type="http://schemas.openxmlformats.org/officeDocument/2006/relationships/hyperlink" Target="https://undp.lightning.force.com/lightning/page/home" TargetMode="External"/><Relationship Id="rId34" Type="http://schemas.openxmlformats.org/officeDocument/2006/relationships/hyperlink" Target="https://popp.undp.org/fr/node/11656" TargetMode="External"/><Relationship Id="rId50" Type="http://schemas.openxmlformats.org/officeDocument/2006/relationships/diagramData" Target="diagrams/data1.xml"/><Relationship Id="rId55" Type="http://schemas.openxmlformats.org/officeDocument/2006/relationships/hyperlink" Target="https://popp.undp.org/fr/node/1131" TargetMode="External"/><Relationship Id="rId76" Type="http://schemas.openxmlformats.org/officeDocument/2006/relationships/hyperlink" Target="https://unsdg.un.org/fr/resources/directives-relatives-au-plan-cadre-de-cooperation-des-nations-unies-pour-le-developpement" TargetMode="External"/><Relationship Id="rId97" Type="http://schemas.openxmlformats.org/officeDocument/2006/relationships/hyperlink" Target="https://intranet.undp.org/Apps/CPS/SitePages/Corporate%20Context%20and%20Priorities.aspx" TargetMode="External"/><Relationship Id="rId104" Type="http://schemas.openxmlformats.org/officeDocument/2006/relationships/hyperlink" Target="https://undp.lightning.force.com/lightning/page/home"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opp.undp.org/fr/node/326" TargetMode="External"/><Relationship Id="rId92" Type="http://schemas.openxmlformats.org/officeDocument/2006/relationships/hyperlink" Target="https://undp.lightning.force.com/lightning/page/home" TargetMode="External"/><Relationship Id="rId2" Type="http://schemas.openxmlformats.org/officeDocument/2006/relationships/customXml" Target="../customXml/item2.xml"/><Relationship Id="rId29" Type="http://schemas.openxmlformats.org/officeDocument/2006/relationships/hyperlink" Target="https://popp.undp.org/fr/page-de-politique/normes-environnementales-et-sociales" TargetMode="External"/><Relationship Id="rId24" Type="http://schemas.openxmlformats.org/officeDocument/2006/relationships/hyperlink" Target="https://policy.un.org/fr/security/operational-guidance/security-risk-management" TargetMode="External"/><Relationship Id="rId40" Type="http://schemas.openxmlformats.org/officeDocument/2006/relationships/image" Target="media/image7.jpeg"/><Relationship Id="rId45" Type="http://schemas.openxmlformats.org/officeDocument/2006/relationships/hyperlink" Target="https://popp.undp.org/document/accountability-system-policy" TargetMode="External"/><Relationship Id="rId66" Type="http://schemas.openxmlformats.org/officeDocument/2006/relationships/hyperlink" Target="https://popp.undp.org/fr/node/326" TargetMode="External"/><Relationship Id="rId87" Type="http://schemas.openxmlformats.org/officeDocument/2006/relationships/hyperlink" Target="https://undp.lightning.force.com/lightning/page/home" TargetMode="External"/><Relationship Id="rId110" Type="http://schemas.openxmlformats.org/officeDocument/2006/relationships/hyperlink" Target="https://undp.lightning.force.com/lightning/page/home" TargetMode="External"/><Relationship Id="rId115" Type="http://schemas.openxmlformats.org/officeDocument/2006/relationships/hyperlink" Target="https://undp.lightning.force.com/lightning/page/home" TargetMode="External"/><Relationship Id="rId61" Type="http://schemas.openxmlformats.org/officeDocument/2006/relationships/hyperlink" Target="https://popp.undp.org/fr/node/32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hyperlink" Target="https://unsdg.un.org/fr/resources/directives-relatives-au-plan-cadre-de-cooperation-des-nations-unies-pour-le-developpement" TargetMode="External"/><Relationship Id="rId30" Type="http://schemas.openxmlformats.org/officeDocument/2006/relationships/hyperlink" Target="https://popp.undp.org/node/11316" TargetMode="External"/><Relationship Id="rId35" Type="http://schemas.openxmlformats.org/officeDocument/2006/relationships/image" Target="media/image2.jpeg"/><Relationship Id="rId56" Type="http://schemas.openxmlformats.org/officeDocument/2006/relationships/hyperlink" Target="https://popp.undp.org/fr/node/1131" TargetMode="External"/><Relationship Id="rId77" Type="http://schemas.openxmlformats.org/officeDocument/2006/relationships/hyperlink" Target="https://unsdg.un.org/fr/resources/directives-relatives-au-plan-cadre-de-cooperation-des-nations-unies-pour-le-developpement" TargetMode="External"/><Relationship Id="rId100" Type="http://schemas.openxmlformats.org/officeDocument/2006/relationships/hyperlink" Target="https://undp.lightning.force.com/lightning/page/home" TargetMode="External"/><Relationship Id="rId105"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diagramLayout" Target="diagrams/layout1.xml"/><Relationship Id="rId72" Type="http://schemas.openxmlformats.org/officeDocument/2006/relationships/hyperlink" Target="https://popp.undp.org/fr/node/326" TargetMode="External"/><Relationship Id="rId93" Type="http://schemas.openxmlformats.org/officeDocument/2006/relationships/hyperlink" Target="https://undp.lightning.force.com/lightning/page/home" TargetMode="External"/><Relationship Id="rId98" Type="http://schemas.openxmlformats.org/officeDocument/2006/relationships/hyperlink" Target="https://popp.undp.org/node/21871/"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popp.undp.org/fr/page-de-politique-generale/politique-du-pnud-en-matiere-de-lutte-contre-le-blanchiment-dargent-et" TargetMode="External"/><Relationship Id="rId46" Type="http://schemas.openxmlformats.org/officeDocument/2006/relationships/hyperlink" Target="https://popp.undp.org/document/accountability-system-policy" TargetMode="External"/><Relationship Id="rId67" Type="http://schemas.openxmlformats.org/officeDocument/2006/relationships/hyperlink" Target="https://popp.undp.org/fr/node/326" TargetMode="External"/><Relationship Id="rId116" Type="http://schemas.openxmlformats.org/officeDocument/2006/relationships/hyperlink" Target="https://undp.lightning.force.com/lightning/page/home" TargetMode="External"/><Relationship Id="rId20" Type="http://schemas.openxmlformats.org/officeDocument/2006/relationships/hyperlink" Target="https://popp.undp.org/fr/node/11531" TargetMode="External"/><Relationship Id="rId41" Type="http://schemas.openxmlformats.org/officeDocument/2006/relationships/image" Target="media/image8.png"/><Relationship Id="rId62" Type="http://schemas.openxmlformats.org/officeDocument/2006/relationships/hyperlink" Target="https://popp.undp.org/fr/node/326" TargetMode="External"/><Relationship Id="rId83" Type="http://schemas.openxmlformats.org/officeDocument/2006/relationships/hyperlink" Target="https://undp.lightning.force.com/lightning/page/home" TargetMode="External"/><Relationship Id="rId88" Type="http://schemas.openxmlformats.org/officeDocument/2006/relationships/hyperlink" Target="https://undp.lightning.force.com/lightning/page/home" TargetMode="External"/><Relationship Id="rId111" Type="http://schemas.openxmlformats.org/officeDocument/2006/relationships/hyperlink" Target="https://undp.lightning.force.com/lightning/page/home" TargetMode="External"/><Relationship Id="rId15" Type="http://schemas.openxmlformats.org/officeDocument/2006/relationships/hyperlink" Target="https://unsdg.un.org/fr/resources/directives-relatives-au-plan-cadre-de-cooperation-des-nations-unies-pour-le-developpement" TargetMode="External"/><Relationship Id="rId36" Type="http://schemas.openxmlformats.org/officeDocument/2006/relationships/image" Target="media/image3.jpeg"/><Relationship Id="rId57" Type="http://schemas.openxmlformats.org/officeDocument/2006/relationships/hyperlink" Target="https://popp.undp.org/node/21871/" TargetMode="External"/><Relationship Id="rId106"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node/11316" TargetMode="External"/><Relationship Id="rId52" Type="http://schemas.openxmlformats.org/officeDocument/2006/relationships/diagramQuickStyle" Target="diagrams/quickStyle1.xml"/><Relationship Id="rId73" Type="http://schemas.openxmlformats.org/officeDocument/2006/relationships/hyperlink" Target="https://popp.undp.org/fr/node/326" TargetMode="External"/><Relationship Id="rId78" Type="http://schemas.openxmlformats.org/officeDocument/2006/relationships/hyperlink" Target="https://popp.undp.org/node/1816" TargetMode="External"/><Relationship Id="rId94" Type="http://schemas.openxmlformats.org/officeDocument/2006/relationships/hyperlink" Target="https://undp.lightning.force.com/lightning/page/home" TargetMode="External"/><Relationship Id="rId99" Type="http://schemas.openxmlformats.org/officeDocument/2006/relationships/hyperlink" Target="https://undp.lightning.force.com/lightning/page/home" TargetMode="External"/><Relationship Id="rId101"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fr/document/gestion-des-risques-dans-le-cadre-des-programmes-et-des-operations-du-pnud-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fr-FR" sz="1000" b="1"/>
            <a:t>GROUPE DE GESTION DE LA SÉCURITÉ</a:t>
          </a:r>
          <a:endParaRPr lang="en-US" sz="1000" b="1"/>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181" y="0"/>
          <a:ext cx="1856863"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3181" y="0"/>
        <a:ext cx="1856863" cy="962025"/>
      </dsp:txXfrm>
    </dsp:sp>
    <dsp:sp modelId="{58CFBB39-9787-4E23-A4D3-E8A0819916F9}">
      <dsp:nvSpPr>
        <dsp:cNvPr id="0" name=""/>
        <dsp:cNvSpPr/>
      </dsp:nvSpPr>
      <dsp:spPr>
        <a:xfrm>
          <a:off x="187704" y="0"/>
          <a:ext cx="1860932"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187704" y="0"/>
        <a:ext cx="1860932" cy="962025"/>
      </dsp:txXfrm>
    </dsp:sp>
    <dsp:sp modelId="{6CB256D6-FCCF-4A31-ADDF-DB035C701CA2}">
      <dsp:nvSpPr>
        <dsp:cNvPr id="0" name=""/>
        <dsp:cNvSpPr/>
      </dsp:nvSpPr>
      <dsp:spPr>
        <a:xfrm>
          <a:off x="238193" y="1148330"/>
          <a:ext cx="967674" cy="575481"/>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266285" y="1176422"/>
        <a:ext cx="911490" cy="519297"/>
      </dsp:txXfrm>
    </dsp:sp>
    <dsp:sp modelId="{C0F6EC62-D98C-4AD4-A855-EC4D1137D1D1}">
      <dsp:nvSpPr>
        <dsp:cNvPr id="0" name=""/>
        <dsp:cNvSpPr/>
      </dsp:nvSpPr>
      <dsp:spPr>
        <a:xfrm rot="7715742">
          <a:off x="776561" y="1633088"/>
          <a:ext cx="528759" cy="19226"/>
        </a:xfrm>
        <a:custGeom>
          <a:avLst/>
          <a:gdLst/>
          <a:ahLst/>
          <a:cxnLst/>
          <a:rect l="0" t="0" r="0" b="0"/>
          <a:pathLst>
            <a:path>
              <a:moveTo>
                <a:pt x="0" y="9613"/>
              </a:moveTo>
              <a:lnTo>
                <a:pt x="528759" y="961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27722" y="1629482"/>
        <a:ext cx="26437" cy="26437"/>
      </dsp:txXfrm>
    </dsp:sp>
    <dsp:sp modelId="{CCAFF023-0A9F-4BE2-B691-30F87D16E209}">
      <dsp:nvSpPr>
        <dsp:cNvPr id="0" name=""/>
        <dsp:cNvSpPr/>
      </dsp:nvSpPr>
      <dsp:spPr>
        <a:xfrm>
          <a:off x="876016" y="1606689"/>
          <a:ext cx="753080" cy="485286"/>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899705" y="1630378"/>
        <a:ext cx="705702" cy="437908"/>
      </dsp:txXfrm>
    </dsp:sp>
    <dsp:sp modelId="{52400D05-091B-41BE-AA52-E97E35C4276A}">
      <dsp:nvSpPr>
        <dsp:cNvPr id="0" name=""/>
        <dsp:cNvSpPr/>
      </dsp:nvSpPr>
      <dsp:spPr>
        <a:xfrm rot="18820498">
          <a:off x="1460551" y="1445764"/>
          <a:ext cx="1089374" cy="19226"/>
        </a:xfrm>
        <a:custGeom>
          <a:avLst/>
          <a:gdLst/>
          <a:ahLst/>
          <a:cxnLst/>
          <a:rect l="0" t="0" r="0" b="0"/>
          <a:pathLst>
            <a:path>
              <a:moveTo>
                <a:pt x="0" y="9613"/>
              </a:moveTo>
              <a:lnTo>
                <a:pt x="1089374"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8004" y="1428142"/>
        <a:ext cx="54468" cy="54468"/>
      </dsp:txXfrm>
    </dsp:sp>
    <dsp:sp modelId="{3F796117-F3C0-458B-9E4C-84FE5105D257}">
      <dsp:nvSpPr>
        <dsp:cNvPr id="0" name=""/>
        <dsp:cNvSpPr/>
      </dsp:nvSpPr>
      <dsp:spPr>
        <a:xfrm>
          <a:off x="2381382" y="791421"/>
          <a:ext cx="1336778" cy="539999"/>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407742" y="817781"/>
        <a:ext cx="1284058" cy="487279"/>
      </dsp:txXfrm>
    </dsp:sp>
    <dsp:sp modelId="{CD39D1E0-BAFA-4282-9069-E12FA2A9ED6A}">
      <dsp:nvSpPr>
        <dsp:cNvPr id="0" name=""/>
        <dsp:cNvSpPr/>
      </dsp:nvSpPr>
      <dsp:spPr>
        <a:xfrm rot="20431865">
          <a:off x="1606429" y="1707591"/>
          <a:ext cx="792858" cy="19226"/>
        </a:xfrm>
        <a:custGeom>
          <a:avLst/>
          <a:gdLst/>
          <a:ahLst/>
          <a:cxnLst/>
          <a:rect l="0" t="0" r="0" b="0"/>
          <a:pathLst>
            <a:path>
              <a:moveTo>
                <a:pt x="0" y="9613"/>
              </a:moveTo>
              <a:lnTo>
                <a:pt x="792858"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037" y="1697383"/>
        <a:ext cx="39642" cy="39642"/>
      </dsp:txXfrm>
    </dsp:sp>
    <dsp:sp modelId="{1BAAF516-C7F2-4667-8F11-154843D8E091}">
      <dsp:nvSpPr>
        <dsp:cNvPr id="0" name=""/>
        <dsp:cNvSpPr/>
      </dsp:nvSpPr>
      <dsp:spPr>
        <a:xfrm>
          <a:off x="2376621" y="1413817"/>
          <a:ext cx="1346992"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GESTION DE LA SÉCURITÉ</a:t>
          </a:r>
          <a:endParaRPr lang="en-US" sz="1000" b="1" kern="1200"/>
        </a:p>
      </dsp:txBody>
      <dsp:txXfrm>
        <a:off x="2393341" y="1430537"/>
        <a:ext cx="1313552" cy="309077"/>
      </dsp:txXfrm>
    </dsp:sp>
    <dsp:sp modelId="{0C1F1798-3416-49D7-BD3E-E84B58E13DAD}">
      <dsp:nvSpPr>
        <dsp:cNvPr id="0" name=""/>
        <dsp:cNvSpPr/>
      </dsp:nvSpPr>
      <dsp:spPr>
        <a:xfrm rot="652032">
          <a:off x="1622271" y="1911473"/>
          <a:ext cx="761181" cy="19226"/>
        </a:xfrm>
        <a:custGeom>
          <a:avLst/>
          <a:gdLst/>
          <a:ahLst/>
          <a:cxnLst/>
          <a:rect l="0" t="0" r="0" b="0"/>
          <a:pathLst>
            <a:path>
              <a:moveTo>
                <a:pt x="0" y="9613"/>
              </a:moveTo>
              <a:lnTo>
                <a:pt x="761181"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832" y="1902057"/>
        <a:ext cx="38059" cy="38059"/>
      </dsp:txXfrm>
    </dsp:sp>
    <dsp:sp modelId="{018274AD-B94B-49BF-A286-DF427BF0D4AD}">
      <dsp:nvSpPr>
        <dsp:cNvPr id="0" name=""/>
        <dsp:cNvSpPr/>
      </dsp:nvSpPr>
      <dsp:spPr>
        <a:xfrm>
          <a:off x="2376627" y="1821581"/>
          <a:ext cx="1113847"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393347" y="1838301"/>
        <a:ext cx="1080407" cy="309077"/>
      </dsp:txXfrm>
    </dsp:sp>
    <dsp:sp modelId="{4F6C30E1-57F7-405E-894F-66EE6840C50C}">
      <dsp:nvSpPr>
        <dsp:cNvPr id="0" name=""/>
        <dsp:cNvSpPr/>
      </dsp:nvSpPr>
      <dsp:spPr>
        <a:xfrm rot="2245280">
          <a:off x="1529026" y="2135182"/>
          <a:ext cx="972442" cy="19226"/>
        </a:xfrm>
        <a:custGeom>
          <a:avLst/>
          <a:gdLst/>
          <a:ahLst/>
          <a:cxnLst/>
          <a:rect l="0" t="0" r="0" b="0"/>
          <a:pathLst>
            <a:path>
              <a:moveTo>
                <a:pt x="0" y="9613"/>
              </a:moveTo>
              <a:lnTo>
                <a:pt x="972442"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0936" y="2120484"/>
        <a:ext cx="48622" cy="48622"/>
      </dsp:txXfrm>
    </dsp:sp>
    <dsp:sp modelId="{2FD4F96B-439C-4973-9D46-A7F1030FE43A}">
      <dsp:nvSpPr>
        <dsp:cNvPr id="0" name=""/>
        <dsp:cNvSpPr/>
      </dsp:nvSpPr>
      <dsp:spPr>
        <a:xfrm>
          <a:off x="2401398" y="2268999"/>
          <a:ext cx="1145037"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411430" y="2279031"/>
        <a:ext cx="1124973" cy="322453"/>
      </dsp:txXfrm>
    </dsp:sp>
    <dsp:sp modelId="{C1176CAC-ADB4-44D6-B4A6-94C8A29B7D81}">
      <dsp:nvSpPr>
        <dsp:cNvPr id="0" name=""/>
        <dsp:cNvSpPr/>
      </dsp:nvSpPr>
      <dsp:spPr>
        <a:xfrm rot="3195595">
          <a:off x="1372754" y="2350954"/>
          <a:ext cx="1275923" cy="19226"/>
        </a:xfrm>
        <a:custGeom>
          <a:avLst/>
          <a:gdLst/>
          <a:ahLst/>
          <a:cxnLst/>
          <a:rect l="0" t="0" r="0" b="0"/>
          <a:pathLst>
            <a:path>
              <a:moveTo>
                <a:pt x="0" y="9613"/>
              </a:moveTo>
              <a:lnTo>
                <a:pt x="1275923"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8818" y="2328669"/>
        <a:ext cx="63796" cy="63796"/>
      </dsp:txXfrm>
    </dsp:sp>
    <dsp:sp modelId="{D6DCC517-E673-45BB-8274-0D301D52BE9C}">
      <dsp:nvSpPr>
        <dsp:cNvPr id="0" name=""/>
        <dsp:cNvSpPr/>
      </dsp:nvSpPr>
      <dsp:spPr>
        <a:xfrm>
          <a:off x="2392335" y="2700544"/>
          <a:ext cx="1139563"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02367" y="2710576"/>
        <a:ext cx="1119499" cy="322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ede70523ab038429cbd004082f447105">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1d62155b8843bd740e26581d40fb6430"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880C-DF48-43F8-95D8-1E553C29DB4E}">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C8D11572-C89B-43DF-AA56-B5E86CE3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BD055-820F-4996-8C72-6DA9237044A9}">
  <ds:schemaRefs>
    <ds:schemaRef ds:uri="http://schemas.microsoft.com/sharepoint/v3/contenttype/forms"/>
  </ds:schemaRefs>
</ds:datastoreItem>
</file>

<file path=customXml/itemProps4.xml><?xml version="1.0" encoding="utf-8"?>
<ds:datastoreItem xmlns:ds="http://schemas.openxmlformats.org/officeDocument/2006/customXml" ds:itemID="{61507137-5E0A-44C2-93C1-96BE14F4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14215</Words>
  <Characters>81030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95055</CharactersWithSpaces>
  <SharedDoc>false</SharedDoc>
  <HLinks>
    <vt:vector size="738" baseType="variant">
      <vt:variant>
        <vt:i4>4325405</vt:i4>
      </vt:variant>
      <vt:variant>
        <vt:i4>600</vt:i4>
      </vt:variant>
      <vt:variant>
        <vt:i4>0</vt:i4>
      </vt:variant>
      <vt:variant>
        <vt:i4>5</vt:i4>
      </vt:variant>
      <vt:variant>
        <vt:lpwstr>https://undp.lightning.force.com/lightning/page/home</vt:lpwstr>
      </vt:variant>
      <vt:variant>
        <vt:lpwstr/>
      </vt:variant>
      <vt:variant>
        <vt:i4>4325405</vt:i4>
      </vt:variant>
      <vt:variant>
        <vt:i4>597</vt:i4>
      </vt:variant>
      <vt:variant>
        <vt:i4>0</vt:i4>
      </vt:variant>
      <vt:variant>
        <vt:i4>5</vt:i4>
      </vt:variant>
      <vt:variant>
        <vt:lpwstr>https://undp.lightning.force.com/lightning/page/home</vt:lpwstr>
      </vt:variant>
      <vt:variant>
        <vt:lpwstr/>
      </vt:variant>
      <vt:variant>
        <vt:i4>4325405</vt:i4>
      </vt:variant>
      <vt:variant>
        <vt:i4>594</vt:i4>
      </vt:variant>
      <vt:variant>
        <vt:i4>0</vt:i4>
      </vt:variant>
      <vt:variant>
        <vt:i4>5</vt:i4>
      </vt:variant>
      <vt:variant>
        <vt:lpwstr>https://undp.lightning.force.com/lightning/page/home</vt:lpwstr>
      </vt:variant>
      <vt:variant>
        <vt:lpwstr/>
      </vt:variant>
      <vt:variant>
        <vt:i4>4325405</vt:i4>
      </vt:variant>
      <vt:variant>
        <vt:i4>591</vt:i4>
      </vt:variant>
      <vt:variant>
        <vt:i4>0</vt:i4>
      </vt:variant>
      <vt:variant>
        <vt:i4>5</vt:i4>
      </vt:variant>
      <vt:variant>
        <vt:lpwstr>https://undp.lightning.force.com/lightning/page/home</vt:lpwstr>
      </vt:variant>
      <vt:variant>
        <vt:lpwstr/>
      </vt:variant>
      <vt:variant>
        <vt:i4>4325405</vt:i4>
      </vt:variant>
      <vt:variant>
        <vt:i4>588</vt:i4>
      </vt:variant>
      <vt:variant>
        <vt:i4>0</vt:i4>
      </vt:variant>
      <vt:variant>
        <vt:i4>5</vt:i4>
      </vt:variant>
      <vt:variant>
        <vt:lpwstr>https://undp.lightning.force.com/lightning/page/home</vt:lpwstr>
      </vt:variant>
      <vt:variant>
        <vt:lpwstr/>
      </vt:variant>
      <vt:variant>
        <vt:i4>4325405</vt:i4>
      </vt:variant>
      <vt:variant>
        <vt:i4>585</vt:i4>
      </vt:variant>
      <vt:variant>
        <vt:i4>0</vt:i4>
      </vt:variant>
      <vt:variant>
        <vt:i4>5</vt:i4>
      </vt:variant>
      <vt:variant>
        <vt:lpwstr>https://undp.lightning.force.com/lightning/page/home</vt:lpwstr>
      </vt:variant>
      <vt:variant>
        <vt:lpwstr/>
      </vt:variant>
      <vt:variant>
        <vt:i4>3211315</vt:i4>
      </vt:variant>
      <vt:variant>
        <vt:i4>582</vt:i4>
      </vt:variant>
      <vt:variant>
        <vt:i4>0</vt:i4>
      </vt:variant>
      <vt:variant>
        <vt:i4>5</vt:i4>
      </vt:variant>
      <vt:variant>
        <vt:lpwstr>https://popp.undp.org/fr/node/18926</vt:lpwstr>
      </vt:variant>
      <vt:variant>
        <vt:lpwstr/>
      </vt:variant>
      <vt:variant>
        <vt:i4>4325405</vt:i4>
      </vt:variant>
      <vt:variant>
        <vt:i4>525</vt:i4>
      </vt:variant>
      <vt:variant>
        <vt:i4>0</vt:i4>
      </vt:variant>
      <vt:variant>
        <vt:i4>5</vt:i4>
      </vt:variant>
      <vt:variant>
        <vt:lpwstr>https://undp.lightning.force.com/lightning/page/home</vt:lpwstr>
      </vt:variant>
      <vt:variant>
        <vt:lpwstr/>
      </vt:variant>
      <vt:variant>
        <vt:i4>4325405</vt:i4>
      </vt:variant>
      <vt:variant>
        <vt:i4>522</vt:i4>
      </vt:variant>
      <vt:variant>
        <vt:i4>0</vt:i4>
      </vt:variant>
      <vt:variant>
        <vt:i4>5</vt:i4>
      </vt:variant>
      <vt:variant>
        <vt:lpwstr>https://undp.lightning.force.com/lightning/page/home</vt:lpwstr>
      </vt:variant>
      <vt:variant>
        <vt:lpwstr/>
      </vt:variant>
      <vt:variant>
        <vt:i4>4325405</vt:i4>
      </vt:variant>
      <vt:variant>
        <vt:i4>519</vt:i4>
      </vt:variant>
      <vt:variant>
        <vt:i4>0</vt:i4>
      </vt:variant>
      <vt:variant>
        <vt:i4>5</vt:i4>
      </vt:variant>
      <vt:variant>
        <vt:lpwstr>https://undp.lightning.force.com/lightning/page/home</vt:lpwstr>
      </vt:variant>
      <vt:variant>
        <vt:lpwstr/>
      </vt:variant>
      <vt:variant>
        <vt:i4>4325405</vt:i4>
      </vt:variant>
      <vt:variant>
        <vt:i4>516</vt:i4>
      </vt:variant>
      <vt:variant>
        <vt:i4>0</vt:i4>
      </vt:variant>
      <vt:variant>
        <vt:i4>5</vt:i4>
      </vt:variant>
      <vt:variant>
        <vt:lpwstr>https://undp.lightning.force.com/lightning/page/home</vt:lpwstr>
      </vt:variant>
      <vt:variant>
        <vt:lpwstr/>
      </vt:variant>
      <vt:variant>
        <vt:i4>4325405</vt:i4>
      </vt:variant>
      <vt:variant>
        <vt:i4>513</vt:i4>
      </vt:variant>
      <vt:variant>
        <vt:i4>0</vt:i4>
      </vt:variant>
      <vt:variant>
        <vt:i4>5</vt:i4>
      </vt:variant>
      <vt:variant>
        <vt:lpwstr>https://undp.lightning.force.com/lightning/page/home</vt:lpwstr>
      </vt:variant>
      <vt:variant>
        <vt:lpwstr/>
      </vt:variant>
      <vt:variant>
        <vt:i4>4325405</vt:i4>
      </vt:variant>
      <vt:variant>
        <vt:i4>510</vt:i4>
      </vt:variant>
      <vt:variant>
        <vt:i4>0</vt:i4>
      </vt:variant>
      <vt:variant>
        <vt:i4>5</vt:i4>
      </vt:variant>
      <vt:variant>
        <vt:lpwstr>https://undp.lightning.force.com/lightning/page/home</vt:lpwstr>
      </vt:variant>
      <vt:variant>
        <vt:lpwstr/>
      </vt:variant>
      <vt:variant>
        <vt:i4>4325405</vt:i4>
      </vt:variant>
      <vt:variant>
        <vt:i4>507</vt:i4>
      </vt:variant>
      <vt:variant>
        <vt:i4>0</vt:i4>
      </vt:variant>
      <vt:variant>
        <vt:i4>5</vt:i4>
      </vt:variant>
      <vt:variant>
        <vt:lpwstr>https://undp.lightning.force.com/lightning/page/home</vt:lpwstr>
      </vt:variant>
      <vt:variant>
        <vt:lpwstr/>
      </vt:variant>
      <vt:variant>
        <vt:i4>4325405</vt:i4>
      </vt:variant>
      <vt:variant>
        <vt:i4>504</vt:i4>
      </vt:variant>
      <vt:variant>
        <vt:i4>0</vt:i4>
      </vt:variant>
      <vt:variant>
        <vt:i4>5</vt:i4>
      </vt:variant>
      <vt:variant>
        <vt:lpwstr>https://undp.lightning.force.com/lightning/page/home</vt:lpwstr>
      </vt:variant>
      <vt:variant>
        <vt:lpwstr/>
      </vt:variant>
      <vt:variant>
        <vt:i4>4325405</vt:i4>
      </vt:variant>
      <vt:variant>
        <vt:i4>501</vt:i4>
      </vt:variant>
      <vt:variant>
        <vt:i4>0</vt:i4>
      </vt:variant>
      <vt:variant>
        <vt:i4>5</vt:i4>
      </vt:variant>
      <vt:variant>
        <vt:lpwstr>https://undp.lightning.force.com/lightning/page/home</vt:lpwstr>
      </vt:variant>
      <vt:variant>
        <vt:lpwstr/>
      </vt:variant>
      <vt:variant>
        <vt:i4>4325405</vt:i4>
      </vt:variant>
      <vt:variant>
        <vt:i4>498</vt:i4>
      </vt:variant>
      <vt:variant>
        <vt:i4>0</vt:i4>
      </vt:variant>
      <vt:variant>
        <vt:i4>5</vt:i4>
      </vt:variant>
      <vt:variant>
        <vt:lpwstr>https://undp.lightning.force.com/lightning/page/home</vt:lpwstr>
      </vt:variant>
      <vt:variant>
        <vt:lpwstr/>
      </vt:variant>
      <vt:variant>
        <vt:i4>4325405</vt:i4>
      </vt:variant>
      <vt:variant>
        <vt:i4>495</vt:i4>
      </vt:variant>
      <vt:variant>
        <vt:i4>0</vt:i4>
      </vt:variant>
      <vt:variant>
        <vt:i4>5</vt:i4>
      </vt:variant>
      <vt:variant>
        <vt:lpwstr>https://undp.lightning.force.com/lightning/page/home</vt:lpwstr>
      </vt:variant>
      <vt:variant>
        <vt:lpwstr/>
      </vt:variant>
      <vt:variant>
        <vt:i4>4325405</vt:i4>
      </vt:variant>
      <vt:variant>
        <vt:i4>492</vt:i4>
      </vt:variant>
      <vt:variant>
        <vt:i4>0</vt:i4>
      </vt:variant>
      <vt:variant>
        <vt:i4>5</vt:i4>
      </vt:variant>
      <vt:variant>
        <vt:lpwstr>https://undp.lightning.force.com/lightning/page/home</vt:lpwstr>
      </vt:variant>
      <vt:variant>
        <vt:lpwstr/>
      </vt:variant>
      <vt:variant>
        <vt:i4>4325405</vt:i4>
      </vt:variant>
      <vt:variant>
        <vt:i4>489</vt:i4>
      </vt:variant>
      <vt:variant>
        <vt:i4>0</vt:i4>
      </vt:variant>
      <vt:variant>
        <vt:i4>5</vt:i4>
      </vt:variant>
      <vt:variant>
        <vt:lpwstr>https://undp.lightning.force.com/lightning/page/home</vt:lpwstr>
      </vt:variant>
      <vt:variant>
        <vt:lpwstr/>
      </vt:variant>
      <vt:variant>
        <vt:i4>4325405</vt:i4>
      </vt:variant>
      <vt:variant>
        <vt:i4>486</vt:i4>
      </vt:variant>
      <vt:variant>
        <vt:i4>0</vt:i4>
      </vt:variant>
      <vt:variant>
        <vt:i4>5</vt:i4>
      </vt:variant>
      <vt:variant>
        <vt:lpwstr>https://undp.lightning.force.com/lightning/page/home</vt:lpwstr>
      </vt:variant>
      <vt:variant>
        <vt:lpwstr/>
      </vt:variant>
      <vt:variant>
        <vt:i4>6094939</vt:i4>
      </vt:variant>
      <vt:variant>
        <vt:i4>483</vt:i4>
      </vt:variant>
      <vt:variant>
        <vt:i4>0</vt:i4>
      </vt:variant>
      <vt:variant>
        <vt:i4>5</vt:i4>
      </vt:variant>
      <vt:variant>
        <vt:lpwstr>https://popp.undp.org/node/21871/</vt:lpwstr>
      </vt:variant>
      <vt:variant>
        <vt:lpwstr/>
      </vt:variant>
      <vt:variant>
        <vt:i4>3735660</vt:i4>
      </vt:variant>
      <vt:variant>
        <vt:i4>480</vt:i4>
      </vt:variant>
      <vt:variant>
        <vt:i4>0</vt:i4>
      </vt:variant>
      <vt:variant>
        <vt:i4>5</vt:i4>
      </vt:variant>
      <vt:variant>
        <vt:lpwstr>https://intranet.undp.org/Apps/CPS/SitePages/Corporate Context and Priorities.aspx</vt:lpwstr>
      </vt:variant>
      <vt:variant>
        <vt:lpwstr/>
      </vt:variant>
      <vt:variant>
        <vt:i4>3866681</vt:i4>
      </vt:variant>
      <vt:variant>
        <vt:i4>477</vt:i4>
      </vt:variant>
      <vt:variant>
        <vt:i4>0</vt:i4>
      </vt:variant>
      <vt:variant>
        <vt:i4>5</vt:i4>
      </vt:variant>
      <vt:variant>
        <vt:lpwstr>https://popp.undp.org/fr/node/1131/</vt:lpwstr>
      </vt:variant>
      <vt:variant>
        <vt:lpwstr/>
      </vt:variant>
      <vt:variant>
        <vt:i4>3866681</vt:i4>
      </vt:variant>
      <vt:variant>
        <vt:i4>474</vt:i4>
      </vt:variant>
      <vt:variant>
        <vt:i4>0</vt:i4>
      </vt:variant>
      <vt:variant>
        <vt:i4>5</vt:i4>
      </vt:variant>
      <vt:variant>
        <vt:lpwstr>https://popp.undp.org/fr/node/1131</vt:lpwstr>
      </vt:variant>
      <vt:variant>
        <vt:lpwstr/>
      </vt:variant>
      <vt:variant>
        <vt:i4>4325405</vt:i4>
      </vt:variant>
      <vt:variant>
        <vt:i4>471</vt:i4>
      </vt:variant>
      <vt:variant>
        <vt:i4>0</vt:i4>
      </vt:variant>
      <vt:variant>
        <vt:i4>5</vt:i4>
      </vt:variant>
      <vt:variant>
        <vt:lpwstr>https://undp.lightning.force.com/lightning/page/home</vt:lpwstr>
      </vt:variant>
      <vt:variant>
        <vt:lpwstr/>
      </vt:variant>
      <vt:variant>
        <vt:i4>4325405</vt:i4>
      </vt:variant>
      <vt:variant>
        <vt:i4>468</vt:i4>
      </vt:variant>
      <vt:variant>
        <vt:i4>0</vt:i4>
      </vt:variant>
      <vt:variant>
        <vt:i4>5</vt:i4>
      </vt:variant>
      <vt:variant>
        <vt:lpwstr>https://undp.lightning.force.com/lightning/page/home</vt:lpwstr>
      </vt:variant>
      <vt:variant>
        <vt:lpwstr/>
      </vt:variant>
      <vt:variant>
        <vt:i4>4325405</vt:i4>
      </vt:variant>
      <vt:variant>
        <vt:i4>465</vt:i4>
      </vt:variant>
      <vt:variant>
        <vt:i4>0</vt:i4>
      </vt:variant>
      <vt:variant>
        <vt:i4>5</vt:i4>
      </vt:variant>
      <vt:variant>
        <vt:lpwstr>https://undp.lightning.force.com/lightning/page/home</vt:lpwstr>
      </vt:variant>
      <vt:variant>
        <vt:lpwstr/>
      </vt:variant>
      <vt:variant>
        <vt:i4>4325405</vt:i4>
      </vt:variant>
      <vt:variant>
        <vt:i4>462</vt:i4>
      </vt:variant>
      <vt:variant>
        <vt:i4>0</vt:i4>
      </vt:variant>
      <vt:variant>
        <vt:i4>5</vt:i4>
      </vt:variant>
      <vt:variant>
        <vt:lpwstr>https://undp.lightning.force.com/lightning/page/home</vt:lpwstr>
      </vt:variant>
      <vt:variant>
        <vt:lpwstr/>
      </vt:variant>
      <vt:variant>
        <vt:i4>3801151</vt:i4>
      </vt:variant>
      <vt:variant>
        <vt:i4>459</vt:i4>
      </vt:variant>
      <vt:variant>
        <vt:i4>0</vt:i4>
      </vt:variant>
      <vt:variant>
        <vt:i4>5</vt:i4>
      </vt:variant>
      <vt:variant>
        <vt:lpwstr>https://popp.undp.org/fr/node/4001</vt:lpwstr>
      </vt:variant>
      <vt:variant>
        <vt:lpwstr/>
      </vt:variant>
      <vt:variant>
        <vt:i4>4325405</vt:i4>
      </vt:variant>
      <vt:variant>
        <vt:i4>456</vt:i4>
      </vt:variant>
      <vt:variant>
        <vt:i4>0</vt:i4>
      </vt:variant>
      <vt:variant>
        <vt:i4>5</vt:i4>
      </vt:variant>
      <vt:variant>
        <vt:lpwstr>https://undp.lightning.force.com/lightning/page/home</vt:lpwstr>
      </vt:variant>
      <vt:variant>
        <vt:lpwstr/>
      </vt:variant>
      <vt:variant>
        <vt:i4>4325405</vt:i4>
      </vt:variant>
      <vt:variant>
        <vt:i4>453</vt:i4>
      </vt:variant>
      <vt:variant>
        <vt:i4>0</vt:i4>
      </vt:variant>
      <vt:variant>
        <vt:i4>5</vt:i4>
      </vt:variant>
      <vt:variant>
        <vt:lpwstr>https://undp.lightning.force.com/lightning/page/home</vt:lpwstr>
      </vt:variant>
      <vt:variant>
        <vt:lpwstr/>
      </vt:variant>
      <vt:variant>
        <vt:i4>4325405</vt:i4>
      </vt:variant>
      <vt:variant>
        <vt:i4>450</vt:i4>
      </vt:variant>
      <vt:variant>
        <vt:i4>0</vt:i4>
      </vt:variant>
      <vt:variant>
        <vt:i4>5</vt:i4>
      </vt:variant>
      <vt:variant>
        <vt:lpwstr>https://undp.lightning.force.com/lightning/page/home</vt:lpwstr>
      </vt:variant>
      <vt:variant>
        <vt:lpwstr/>
      </vt:variant>
      <vt:variant>
        <vt:i4>4325405</vt:i4>
      </vt:variant>
      <vt:variant>
        <vt:i4>447</vt:i4>
      </vt:variant>
      <vt:variant>
        <vt:i4>0</vt:i4>
      </vt:variant>
      <vt:variant>
        <vt:i4>5</vt:i4>
      </vt:variant>
      <vt:variant>
        <vt:lpwstr>https://undp.lightning.force.com/lightning/page/home</vt:lpwstr>
      </vt:variant>
      <vt:variant>
        <vt:lpwstr/>
      </vt:variant>
      <vt:variant>
        <vt:i4>4325405</vt:i4>
      </vt:variant>
      <vt:variant>
        <vt:i4>444</vt:i4>
      </vt:variant>
      <vt:variant>
        <vt:i4>0</vt:i4>
      </vt:variant>
      <vt:variant>
        <vt:i4>5</vt:i4>
      </vt:variant>
      <vt:variant>
        <vt:lpwstr>https://undp.lightning.force.com/lightning/page/home</vt:lpwstr>
      </vt:variant>
      <vt:variant>
        <vt:lpwstr/>
      </vt:variant>
      <vt:variant>
        <vt:i4>4325405</vt:i4>
      </vt:variant>
      <vt:variant>
        <vt:i4>441</vt:i4>
      </vt:variant>
      <vt:variant>
        <vt:i4>0</vt:i4>
      </vt:variant>
      <vt:variant>
        <vt:i4>5</vt:i4>
      </vt:variant>
      <vt:variant>
        <vt:lpwstr>https://undp.lightning.force.com/lightning/page/home</vt:lpwstr>
      </vt:variant>
      <vt:variant>
        <vt:lpwstr/>
      </vt:variant>
      <vt:variant>
        <vt:i4>4325405</vt:i4>
      </vt:variant>
      <vt:variant>
        <vt:i4>438</vt:i4>
      </vt:variant>
      <vt:variant>
        <vt:i4>0</vt:i4>
      </vt:variant>
      <vt:variant>
        <vt:i4>5</vt:i4>
      </vt:variant>
      <vt:variant>
        <vt:lpwstr>https://undp.lightning.force.com/lightning/page/home</vt:lpwstr>
      </vt:variant>
      <vt:variant>
        <vt:lpwstr/>
      </vt:variant>
      <vt:variant>
        <vt:i4>4325405</vt:i4>
      </vt:variant>
      <vt:variant>
        <vt:i4>435</vt:i4>
      </vt:variant>
      <vt:variant>
        <vt:i4>0</vt:i4>
      </vt:variant>
      <vt:variant>
        <vt:i4>5</vt:i4>
      </vt:variant>
      <vt:variant>
        <vt:lpwstr>https://undp.lightning.force.com/lightning/page/home</vt:lpwstr>
      </vt:variant>
      <vt:variant>
        <vt:lpwstr/>
      </vt:variant>
      <vt:variant>
        <vt:i4>8257577</vt:i4>
      </vt:variant>
      <vt:variant>
        <vt:i4>432</vt:i4>
      </vt:variant>
      <vt:variant>
        <vt:i4>0</vt:i4>
      </vt:variant>
      <vt:variant>
        <vt:i4>5</vt:i4>
      </vt:variant>
      <vt:variant>
        <vt:lpwstr>https://unsdg.un.org/2030-agenda/cooperation-framework</vt:lpwstr>
      </vt:variant>
      <vt:variant>
        <vt:lpwstr/>
      </vt:variant>
      <vt:variant>
        <vt:i4>4325405</vt:i4>
      </vt:variant>
      <vt:variant>
        <vt:i4>429</vt:i4>
      </vt:variant>
      <vt:variant>
        <vt:i4>0</vt:i4>
      </vt:variant>
      <vt:variant>
        <vt:i4>5</vt:i4>
      </vt:variant>
      <vt:variant>
        <vt:lpwstr>https://undp.lightning.force.com/lightning/page/home</vt:lpwstr>
      </vt:variant>
      <vt:variant>
        <vt:lpwstr/>
      </vt:variant>
      <vt:variant>
        <vt:i4>4325405</vt:i4>
      </vt:variant>
      <vt:variant>
        <vt:i4>426</vt:i4>
      </vt:variant>
      <vt:variant>
        <vt:i4>0</vt:i4>
      </vt:variant>
      <vt:variant>
        <vt:i4>5</vt:i4>
      </vt:variant>
      <vt:variant>
        <vt:lpwstr>https://undp.lightning.force.com/lightning/page/home</vt:lpwstr>
      </vt:variant>
      <vt:variant>
        <vt:lpwstr/>
      </vt:variant>
      <vt:variant>
        <vt:i4>6684773</vt:i4>
      </vt:variant>
      <vt:variant>
        <vt:i4>423</vt:i4>
      </vt:variant>
      <vt:variant>
        <vt:i4>0</vt:i4>
      </vt:variant>
      <vt:variant>
        <vt:i4>5</vt:i4>
      </vt:variant>
      <vt:variant>
        <vt:lpwstr>https://popp.undp.org/node/1816</vt:lpwstr>
      </vt:variant>
      <vt:variant>
        <vt:lpwstr/>
      </vt:variant>
      <vt:variant>
        <vt:i4>6357088</vt:i4>
      </vt:variant>
      <vt:variant>
        <vt:i4>420</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417</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414</vt:i4>
      </vt:variant>
      <vt:variant>
        <vt:i4>0</vt:i4>
      </vt:variant>
      <vt:variant>
        <vt:i4>5</vt:i4>
      </vt:variant>
      <vt:variant>
        <vt:lpwstr>https://unsdg.un.org/fr/resources/directives-relatives-au-plan-cadre-de-cooperation-des-nations-unies-pour-le-developpement</vt:lpwstr>
      </vt:variant>
      <vt:variant>
        <vt:lpwstr/>
      </vt:variant>
      <vt:variant>
        <vt:i4>589832</vt:i4>
      </vt:variant>
      <vt:variant>
        <vt:i4>411</vt:i4>
      </vt:variant>
      <vt:variant>
        <vt:i4>0</vt:i4>
      </vt:variant>
      <vt:variant>
        <vt:i4>5</vt:i4>
      </vt:variant>
      <vt:variant>
        <vt:lpwstr>https://popp.undp.org/fr/node/326</vt:lpwstr>
      </vt:variant>
      <vt:variant>
        <vt:lpwstr/>
      </vt:variant>
      <vt:variant>
        <vt:i4>589832</vt:i4>
      </vt:variant>
      <vt:variant>
        <vt:i4>408</vt:i4>
      </vt:variant>
      <vt:variant>
        <vt:i4>0</vt:i4>
      </vt:variant>
      <vt:variant>
        <vt:i4>5</vt:i4>
      </vt:variant>
      <vt:variant>
        <vt:lpwstr>https://popp.undp.org/fr/node/326</vt:lpwstr>
      </vt:variant>
      <vt:variant>
        <vt:lpwstr/>
      </vt:variant>
      <vt:variant>
        <vt:i4>589832</vt:i4>
      </vt:variant>
      <vt:variant>
        <vt:i4>405</vt:i4>
      </vt:variant>
      <vt:variant>
        <vt:i4>0</vt:i4>
      </vt:variant>
      <vt:variant>
        <vt:i4>5</vt:i4>
      </vt:variant>
      <vt:variant>
        <vt:lpwstr>https://popp.undp.org/fr/node/326</vt:lpwstr>
      </vt:variant>
      <vt:variant>
        <vt:lpwstr/>
      </vt:variant>
      <vt:variant>
        <vt:i4>589832</vt:i4>
      </vt:variant>
      <vt:variant>
        <vt:i4>402</vt:i4>
      </vt:variant>
      <vt:variant>
        <vt:i4>0</vt:i4>
      </vt:variant>
      <vt:variant>
        <vt:i4>5</vt:i4>
      </vt:variant>
      <vt:variant>
        <vt:lpwstr>https://popp.undp.org/fr/node/326</vt:lpwstr>
      </vt:variant>
      <vt:variant>
        <vt:lpwstr/>
      </vt:variant>
      <vt:variant>
        <vt:i4>589832</vt:i4>
      </vt:variant>
      <vt:variant>
        <vt:i4>399</vt:i4>
      </vt:variant>
      <vt:variant>
        <vt:i4>0</vt:i4>
      </vt:variant>
      <vt:variant>
        <vt:i4>5</vt:i4>
      </vt:variant>
      <vt:variant>
        <vt:lpwstr>https://popp.undp.org/fr/node/326</vt:lpwstr>
      </vt:variant>
      <vt:variant>
        <vt:lpwstr/>
      </vt:variant>
      <vt:variant>
        <vt:i4>3801151</vt:i4>
      </vt:variant>
      <vt:variant>
        <vt:i4>396</vt:i4>
      </vt:variant>
      <vt:variant>
        <vt:i4>0</vt:i4>
      </vt:variant>
      <vt:variant>
        <vt:i4>5</vt:i4>
      </vt:variant>
      <vt:variant>
        <vt:lpwstr>https://popp.undp.org/fr/node/4001</vt:lpwstr>
      </vt:variant>
      <vt:variant>
        <vt:lpwstr/>
      </vt:variant>
      <vt:variant>
        <vt:i4>6422637</vt:i4>
      </vt:variant>
      <vt:variant>
        <vt:i4>393</vt:i4>
      </vt:variant>
      <vt:variant>
        <vt:i4>0</vt:i4>
      </vt:variant>
      <vt:variant>
        <vt:i4>5</vt:i4>
      </vt:variant>
      <vt:variant>
        <vt:lpwstr>https://popp.undp.org/node/4001</vt:lpwstr>
      </vt:variant>
      <vt:variant>
        <vt:lpwstr/>
      </vt:variant>
      <vt:variant>
        <vt:i4>589832</vt:i4>
      </vt:variant>
      <vt:variant>
        <vt:i4>390</vt:i4>
      </vt:variant>
      <vt:variant>
        <vt:i4>0</vt:i4>
      </vt:variant>
      <vt:variant>
        <vt:i4>5</vt:i4>
      </vt:variant>
      <vt:variant>
        <vt:lpwstr>https://popp.undp.org/fr/node/326</vt:lpwstr>
      </vt:variant>
      <vt:variant>
        <vt:lpwstr/>
      </vt:variant>
      <vt:variant>
        <vt:i4>589832</vt:i4>
      </vt:variant>
      <vt:variant>
        <vt:i4>387</vt:i4>
      </vt:variant>
      <vt:variant>
        <vt:i4>0</vt:i4>
      </vt:variant>
      <vt:variant>
        <vt:i4>5</vt:i4>
      </vt:variant>
      <vt:variant>
        <vt:lpwstr>https://popp.undp.org/fr/node/326</vt:lpwstr>
      </vt:variant>
      <vt:variant>
        <vt:lpwstr/>
      </vt:variant>
      <vt:variant>
        <vt:i4>589832</vt:i4>
      </vt:variant>
      <vt:variant>
        <vt:i4>384</vt:i4>
      </vt:variant>
      <vt:variant>
        <vt:i4>0</vt:i4>
      </vt:variant>
      <vt:variant>
        <vt:i4>5</vt:i4>
      </vt:variant>
      <vt:variant>
        <vt:lpwstr>https://popp.undp.org/fr/node/326</vt:lpwstr>
      </vt:variant>
      <vt:variant>
        <vt:lpwstr/>
      </vt:variant>
      <vt:variant>
        <vt:i4>589832</vt:i4>
      </vt:variant>
      <vt:variant>
        <vt:i4>381</vt:i4>
      </vt:variant>
      <vt:variant>
        <vt:i4>0</vt:i4>
      </vt:variant>
      <vt:variant>
        <vt:i4>5</vt:i4>
      </vt:variant>
      <vt:variant>
        <vt:lpwstr>https://popp.undp.org/fr/node/326</vt:lpwstr>
      </vt:variant>
      <vt:variant>
        <vt:lpwstr/>
      </vt:variant>
      <vt:variant>
        <vt:i4>6488175</vt:i4>
      </vt:variant>
      <vt:variant>
        <vt:i4>378</vt:i4>
      </vt:variant>
      <vt:variant>
        <vt:i4>0</vt:i4>
      </vt:variant>
      <vt:variant>
        <vt:i4>5</vt:i4>
      </vt:variant>
      <vt:variant>
        <vt:lpwstr>https://popp.undp.org/node/326</vt:lpwstr>
      </vt:variant>
      <vt:variant>
        <vt:lpwstr/>
      </vt:variant>
      <vt:variant>
        <vt:i4>589832</vt:i4>
      </vt:variant>
      <vt:variant>
        <vt:i4>375</vt:i4>
      </vt:variant>
      <vt:variant>
        <vt:i4>0</vt:i4>
      </vt:variant>
      <vt:variant>
        <vt:i4>5</vt:i4>
      </vt:variant>
      <vt:variant>
        <vt:lpwstr>https://popp.undp.org/fr/node/326</vt:lpwstr>
      </vt:variant>
      <vt:variant>
        <vt:lpwstr/>
      </vt:variant>
      <vt:variant>
        <vt:i4>589832</vt:i4>
      </vt:variant>
      <vt:variant>
        <vt:i4>372</vt:i4>
      </vt:variant>
      <vt:variant>
        <vt:i4>0</vt:i4>
      </vt:variant>
      <vt:variant>
        <vt:i4>5</vt:i4>
      </vt:variant>
      <vt:variant>
        <vt:lpwstr>https://popp.undp.org/fr/node/326</vt:lpwstr>
      </vt:variant>
      <vt:variant>
        <vt:lpwstr/>
      </vt:variant>
      <vt:variant>
        <vt:i4>589832</vt:i4>
      </vt:variant>
      <vt:variant>
        <vt:i4>369</vt:i4>
      </vt:variant>
      <vt:variant>
        <vt:i4>0</vt:i4>
      </vt:variant>
      <vt:variant>
        <vt:i4>5</vt:i4>
      </vt:variant>
      <vt:variant>
        <vt:lpwstr>https://popp.undp.org/fr/node/326</vt:lpwstr>
      </vt:variant>
      <vt:variant>
        <vt:lpwstr/>
      </vt:variant>
      <vt:variant>
        <vt:i4>589832</vt:i4>
      </vt:variant>
      <vt:variant>
        <vt:i4>366</vt:i4>
      </vt:variant>
      <vt:variant>
        <vt:i4>0</vt:i4>
      </vt:variant>
      <vt:variant>
        <vt:i4>5</vt:i4>
      </vt:variant>
      <vt:variant>
        <vt:lpwstr>https://popp.undp.org/fr/node/326</vt:lpwstr>
      </vt:variant>
      <vt:variant>
        <vt:lpwstr/>
      </vt:variant>
      <vt:variant>
        <vt:i4>6488175</vt:i4>
      </vt:variant>
      <vt:variant>
        <vt:i4>363</vt:i4>
      </vt:variant>
      <vt:variant>
        <vt:i4>0</vt:i4>
      </vt:variant>
      <vt:variant>
        <vt:i4>5</vt:i4>
      </vt:variant>
      <vt:variant>
        <vt:lpwstr>https://popp.undp.org/node/326</vt:lpwstr>
      </vt:variant>
      <vt:variant>
        <vt:lpwstr/>
      </vt:variant>
      <vt:variant>
        <vt:i4>589832</vt:i4>
      </vt:variant>
      <vt:variant>
        <vt:i4>360</vt:i4>
      </vt:variant>
      <vt:variant>
        <vt:i4>0</vt:i4>
      </vt:variant>
      <vt:variant>
        <vt:i4>5</vt:i4>
      </vt:variant>
      <vt:variant>
        <vt:lpwstr>https://popp.undp.org/fr/node/326</vt:lpwstr>
      </vt:variant>
      <vt:variant>
        <vt:lpwstr/>
      </vt:variant>
      <vt:variant>
        <vt:i4>6094939</vt:i4>
      </vt:variant>
      <vt:variant>
        <vt:i4>357</vt:i4>
      </vt:variant>
      <vt:variant>
        <vt:i4>0</vt:i4>
      </vt:variant>
      <vt:variant>
        <vt:i4>5</vt:i4>
      </vt:variant>
      <vt:variant>
        <vt:lpwstr>https://popp.undp.org/node/21871/</vt:lpwstr>
      </vt:variant>
      <vt:variant>
        <vt:lpwstr/>
      </vt:variant>
      <vt:variant>
        <vt:i4>3866681</vt:i4>
      </vt:variant>
      <vt:variant>
        <vt:i4>354</vt:i4>
      </vt:variant>
      <vt:variant>
        <vt:i4>0</vt:i4>
      </vt:variant>
      <vt:variant>
        <vt:i4>5</vt:i4>
      </vt:variant>
      <vt:variant>
        <vt:lpwstr>https://popp.undp.org/fr/node/1131</vt:lpwstr>
      </vt:variant>
      <vt:variant>
        <vt:lpwstr/>
      </vt:variant>
      <vt:variant>
        <vt:i4>3866681</vt:i4>
      </vt:variant>
      <vt:variant>
        <vt:i4>351</vt:i4>
      </vt:variant>
      <vt:variant>
        <vt:i4>0</vt:i4>
      </vt:variant>
      <vt:variant>
        <vt:i4>5</vt:i4>
      </vt:variant>
      <vt:variant>
        <vt:lpwstr>https://popp.undp.org/fr/node/1131</vt:lpwstr>
      </vt:variant>
      <vt:variant>
        <vt:lpwstr/>
      </vt:variant>
      <vt:variant>
        <vt:i4>6553709</vt:i4>
      </vt:variant>
      <vt:variant>
        <vt:i4>348</vt:i4>
      </vt:variant>
      <vt:variant>
        <vt:i4>0</vt:i4>
      </vt:variant>
      <vt:variant>
        <vt:i4>5</vt:i4>
      </vt:variant>
      <vt:variant>
        <vt:lpwstr>https://popp.undp.org/node/4066</vt:lpwstr>
      </vt:variant>
      <vt:variant>
        <vt:lpwstr/>
      </vt:variant>
      <vt:variant>
        <vt:i4>7340054</vt:i4>
      </vt:variant>
      <vt:variant>
        <vt:i4>345</vt:i4>
      </vt:variant>
      <vt:variant>
        <vt:i4>0</vt:i4>
      </vt:variant>
      <vt:variant>
        <vt:i4>5</vt:i4>
      </vt:variant>
      <vt:variant>
        <vt:lpwstr>https://eur03.safelinks.protection.outlook.com/ap/w-59584e83/?url=https%3A%2F%2Fundp-my.sharepoint.com%2Fpersonal%2Fmadhurima_barman_undp_org%2FDocuments%2FUNDP%2FBPC%2FDivision%2520-%2520Compliance%2FAML-CFT%2FOperational%2520Guidance%2FOperational%2520Guide%2520for%2520the%2520AMLCFT%2520Policy%2520Implementation_2022_09_15v1_To%2520share.docx%23_Internal_Excluded_List&amp;data=05%7C01%7Cnesreen.alhebshi%40undp.org%7Cc86bb3fc3d154d4da90b08da980ecc15%7Cb3e5db5e2944483799f57488ace54319%7C0%7C0%7C637989486560512475%7CUnknown%7CTWFpbGZsb3d8eyJWIjoiMC4wLjAwMDAiLCJQIjoiV2luMzIiLCJBTiI6Ik1haWwiLCJXVCI6Mn0%3D%7C3000%7C%7C%7C&amp;sdata=zjcbGJdCCLElgnVmTk75Dk1Rk8NHxFX%2FVNzacKKUeZU%3D&amp;reserved=0</vt:lpwstr>
      </vt:variant>
      <vt:variant>
        <vt:lpwstr/>
      </vt:variant>
      <vt:variant>
        <vt:i4>6553709</vt:i4>
      </vt:variant>
      <vt:variant>
        <vt:i4>342</vt:i4>
      </vt:variant>
      <vt:variant>
        <vt:i4>0</vt:i4>
      </vt:variant>
      <vt:variant>
        <vt:i4>5</vt:i4>
      </vt:variant>
      <vt:variant>
        <vt:lpwstr>https://popp.undp.org/node/4066</vt:lpwstr>
      </vt:variant>
      <vt:variant>
        <vt:lpwstr/>
      </vt:variant>
      <vt:variant>
        <vt:i4>6160482</vt:i4>
      </vt:variant>
      <vt:variant>
        <vt:i4>339</vt:i4>
      </vt:variant>
      <vt:variant>
        <vt:i4>0</vt:i4>
      </vt:variant>
      <vt:variant>
        <vt:i4>5</vt:i4>
      </vt:variant>
      <vt:variant>
        <vt:lpwstr/>
      </vt:variant>
      <vt:variant>
        <vt:lpwstr>Annexe_4._Tableau_récapitulatif_des_rôle</vt:lpwstr>
      </vt:variant>
      <vt:variant>
        <vt:i4>6553694</vt:i4>
      </vt:variant>
      <vt:variant>
        <vt:i4>336</vt:i4>
      </vt:variant>
      <vt:variant>
        <vt:i4>0</vt:i4>
      </vt:variant>
      <vt:variant>
        <vt:i4>5</vt:i4>
      </vt:variant>
      <vt:variant>
        <vt:lpwstr/>
      </vt:variant>
      <vt:variant>
        <vt:lpwstr>_Annexe_5._Mandat</vt:lpwstr>
      </vt:variant>
      <vt:variant>
        <vt:i4>1441865</vt:i4>
      </vt:variant>
      <vt:variant>
        <vt:i4>333</vt:i4>
      </vt:variant>
      <vt:variant>
        <vt:i4>0</vt:i4>
      </vt:variant>
      <vt:variant>
        <vt:i4>5</vt:i4>
      </vt:variant>
      <vt:variant>
        <vt:lpwstr>http://www.undp.org/content/dam/undp/library/corporate/Transparency/UNDP Accountability framework.pdf</vt:lpwstr>
      </vt:variant>
      <vt:variant>
        <vt:lpwstr/>
      </vt:variant>
      <vt:variant>
        <vt:i4>3276863</vt:i4>
      </vt:variant>
      <vt:variant>
        <vt:i4>330</vt:i4>
      </vt:variant>
      <vt:variant>
        <vt:i4>0</vt:i4>
      </vt:variant>
      <vt:variant>
        <vt:i4>5</vt:i4>
      </vt:variant>
      <vt:variant>
        <vt:lpwstr>https://popp.undp.org/fr/node/3871</vt:lpwstr>
      </vt:variant>
      <vt:variant>
        <vt:lpwstr/>
      </vt:variant>
      <vt:variant>
        <vt:i4>7536682</vt:i4>
      </vt:variant>
      <vt:variant>
        <vt:i4>327</vt:i4>
      </vt:variant>
      <vt:variant>
        <vt:i4>0</vt:i4>
      </vt:variant>
      <vt:variant>
        <vt:i4>5</vt:i4>
      </vt:variant>
      <vt:variant>
        <vt:lpwstr>https://popp.undp.org/document/undp-accountability-system-dp200816rev1</vt:lpwstr>
      </vt:variant>
      <vt:variant>
        <vt:lpwstr/>
      </vt:variant>
      <vt:variant>
        <vt:i4>2097233</vt:i4>
      </vt:variant>
      <vt:variant>
        <vt:i4>321</vt:i4>
      </vt:variant>
      <vt:variant>
        <vt:i4>0</vt:i4>
      </vt:variant>
      <vt:variant>
        <vt:i4>5</vt:i4>
      </vt:variant>
      <vt:variant>
        <vt:lpwstr/>
      </vt:variant>
      <vt:variant>
        <vt:lpwstr>_bookmark22</vt:lpwstr>
      </vt:variant>
      <vt:variant>
        <vt:i4>3866873</vt:i4>
      </vt:variant>
      <vt:variant>
        <vt:i4>318</vt:i4>
      </vt:variant>
      <vt:variant>
        <vt:i4>0</vt:i4>
      </vt:variant>
      <vt:variant>
        <vt:i4>5</vt:i4>
      </vt:variant>
      <vt:variant>
        <vt:lpwstr/>
      </vt:variant>
      <vt:variant>
        <vt:lpwstr>Annexe_2_Catégories</vt:lpwstr>
      </vt:variant>
      <vt:variant>
        <vt:i4>4128828</vt:i4>
      </vt:variant>
      <vt:variant>
        <vt:i4>315</vt:i4>
      </vt:variant>
      <vt:variant>
        <vt:i4>0</vt:i4>
      </vt:variant>
      <vt:variant>
        <vt:i4>5</vt:i4>
      </vt:variant>
      <vt:variant>
        <vt:lpwstr>https://popp.undp.org/fr/node/11656</vt:lpwstr>
      </vt:variant>
      <vt:variant>
        <vt:lpwstr/>
      </vt:variant>
      <vt:variant>
        <vt:i4>3539065</vt:i4>
      </vt:variant>
      <vt:variant>
        <vt:i4>312</vt:i4>
      </vt:variant>
      <vt:variant>
        <vt:i4>0</vt:i4>
      </vt:variant>
      <vt:variant>
        <vt:i4>5</vt:i4>
      </vt:variant>
      <vt:variant>
        <vt:lpwstr>https://popp.undp.org/fr/page-de-politique-generale/deontologie-en-matiere-dachat-fraude-et-corruption</vt:lpwstr>
      </vt:variant>
      <vt:variant>
        <vt:lpwstr/>
      </vt:variant>
      <vt:variant>
        <vt:i4>5374045</vt:i4>
      </vt:variant>
      <vt:variant>
        <vt:i4>309</vt:i4>
      </vt:variant>
      <vt:variant>
        <vt:i4>0</vt:i4>
      </vt:variant>
      <vt:variant>
        <vt:i4>5</vt:i4>
      </vt:variant>
      <vt:variant>
        <vt:lpwstr>https://popp.undp.org/node/11316</vt:lpwstr>
      </vt:variant>
      <vt:variant>
        <vt:lpwstr/>
      </vt:variant>
      <vt:variant>
        <vt:i4>5374045</vt:i4>
      </vt:variant>
      <vt:variant>
        <vt:i4>306</vt:i4>
      </vt:variant>
      <vt:variant>
        <vt:i4>0</vt:i4>
      </vt:variant>
      <vt:variant>
        <vt:i4>5</vt:i4>
      </vt:variant>
      <vt:variant>
        <vt:lpwstr>https://popp.undp.org/node/11316</vt:lpwstr>
      </vt:variant>
      <vt:variant>
        <vt:lpwstr/>
      </vt:variant>
      <vt:variant>
        <vt:i4>5374045</vt:i4>
      </vt:variant>
      <vt:variant>
        <vt:i4>303</vt:i4>
      </vt:variant>
      <vt:variant>
        <vt:i4>0</vt:i4>
      </vt:variant>
      <vt:variant>
        <vt:i4>5</vt:i4>
      </vt:variant>
      <vt:variant>
        <vt:lpwstr>https://popp.undp.org/node/11316</vt:lpwstr>
      </vt:variant>
      <vt:variant>
        <vt:lpwstr/>
      </vt:variant>
      <vt:variant>
        <vt:i4>2424958</vt:i4>
      </vt:variant>
      <vt:variant>
        <vt:i4>300</vt:i4>
      </vt:variant>
      <vt:variant>
        <vt:i4>0</vt:i4>
      </vt:variant>
      <vt:variant>
        <vt:i4>5</vt:i4>
      </vt:variant>
      <vt:variant>
        <vt:lpwstr>https://popp.undp.org/fr/page-de-politique/normes-environnementales-et-sociales</vt:lpwstr>
      </vt:variant>
      <vt:variant>
        <vt:lpwstr/>
      </vt:variant>
      <vt:variant>
        <vt:i4>3276857</vt:i4>
      </vt:variant>
      <vt:variant>
        <vt:i4>297</vt:i4>
      </vt:variant>
      <vt:variant>
        <vt:i4>0</vt:i4>
      </vt:variant>
      <vt:variant>
        <vt:i4>5</vt:i4>
      </vt:variant>
      <vt:variant>
        <vt:lpwstr>https://popp.undp.org/fr/node/11386</vt:lpwstr>
      </vt:variant>
      <vt:variant>
        <vt:lpwstr/>
      </vt:variant>
      <vt:variant>
        <vt:i4>3801145</vt:i4>
      </vt:variant>
      <vt:variant>
        <vt:i4>294</vt:i4>
      </vt:variant>
      <vt:variant>
        <vt:i4>0</vt:i4>
      </vt:variant>
      <vt:variant>
        <vt:i4>5</vt:i4>
      </vt:variant>
      <vt:variant>
        <vt:lpwstr>https://popp.undp.org/fr/node/11301</vt:lpwstr>
      </vt:variant>
      <vt:variant>
        <vt:lpwstr/>
      </vt:variant>
      <vt:variant>
        <vt:i4>3997758</vt:i4>
      </vt:variant>
      <vt:variant>
        <vt:i4>291</vt:i4>
      </vt:variant>
      <vt:variant>
        <vt:i4>0</vt:i4>
      </vt:variant>
      <vt:variant>
        <vt:i4>5</vt:i4>
      </vt:variant>
      <vt:variant>
        <vt:lpwstr>https://popp.undp.org/fr/node/10461</vt:lpwstr>
      </vt:variant>
      <vt:variant>
        <vt:lpwstr/>
      </vt:variant>
      <vt:variant>
        <vt:i4>3604538</vt:i4>
      </vt:variant>
      <vt:variant>
        <vt:i4>288</vt:i4>
      </vt:variant>
      <vt:variant>
        <vt:i4>0</vt:i4>
      </vt:variant>
      <vt:variant>
        <vt:i4>5</vt:i4>
      </vt:variant>
      <vt:variant>
        <vt:lpwstr>https://popp.undp.org/fr/page-de-politique-generale/politique-du-pnud-en-matiere-de-lutte-contre-le-blanchiment-dargent-et</vt:lpwstr>
      </vt:variant>
      <vt:variant>
        <vt:lpwstr/>
      </vt:variant>
      <vt:variant>
        <vt:i4>3276849</vt:i4>
      </vt:variant>
      <vt:variant>
        <vt:i4>285</vt:i4>
      </vt:variant>
      <vt:variant>
        <vt:i4>0</vt:i4>
      </vt:variant>
      <vt:variant>
        <vt:i4>5</vt:i4>
      </vt:variant>
      <vt:variant>
        <vt:lpwstr>https://policy.un.org/fr/security/operational-guidance/security-risk-management</vt:lpwstr>
      </vt:variant>
      <vt:variant>
        <vt:lpwstr/>
      </vt:variant>
      <vt:variant>
        <vt:i4>6946879</vt:i4>
      </vt:variant>
      <vt:variant>
        <vt:i4>282</vt:i4>
      </vt:variant>
      <vt:variant>
        <vt:i4>0</vt:i4>
      </vt:variant>
      <vt:variant>
        <vt:i4>5</vt:i4>
      </vt:variant>
      <vt:variant>
        <vt:lpwstr>https://policy.un.org/sites/policy.un.org/files/files/documents/2020/Oct/chapitre_4_-_section_a_-_gestion_des_risques_de_sacurita.pdf</vt:lpwstr>
      </vt:variant>
      <vt:variant>
        <vt:lpwstr/>
      </vt:variant>
      <vt:variant>
        <vt:i4>589894</vt:i4>
      </vt:variant>
      <vt:variant>
        <vt:i4>279</vt:i4>
      </vt:variant>
      <vt:variant>
        <vt:i4>0</vt:i4>
      </vt:variant>
      <vt:variant>
        <vt:i4>5</vt:i4>
      </vt:variant>
      <vt:variant>
        <vt:lpwstr>https://policy.un.org/fr/policy-doc/30312</vt:lpwstr>
      </vt:variant>
      <vt:variant>
        <vt:lpwstr/>
      </vt:variant>
      <vt:variant>
        <vt:i4>1179733</vt:i4>
      </vt:variant>
      <vt:variant>
        <vt:i4>276</vt:i4>
      </vt:variant>
      <vt:variant>
        <vt:i4>0</vt:i4>
      </vt:variant>
      <vt:variant>
        <vt:i4>5</vt:i4>
      </vt:variant>
      <vt:variant>
        <vt:lpwstr>https://programmecriticality.org/Static/index.html?loc=Fr</vt:lpwstr>
      </vt:variant>
      <vt:variant>
        <vt:lpwstr/>
      </vt:variant>
      <vt:variant>
        <vt:i4>3735614</vt:i4>
      </vt:variant>
      <vt:variant>
        <vt:i4>273</vt:i4>
      </vt:variant>
      <vt:variant>
        <vt:i4>0</vt:i4>
      </vt:variant>
      <vt:variant>
        <vt:i4>5</vt:i4>
      </vt:variant>
      <vt:variant>
        <vt:lpwstr>https://popp.undp.org/fr/node/10426</vt:lpwstr>
      </vt:variant>
      <vt:variant>
        <vt:lpwstr/>
      </vt:variant>
      <vt:variant>
        <vt:i4>3735615</vt:i4>
      </vt:variant>
      <vt:variant>
        <vt:i4>270</vt:i4>
      </vt:variant>
      <vt:variant>
        <vt:i4>0</vt:i4>
      </vt:variant>
      <vt:variant>
        <vt:i4>5</vt:i4>
      </vt:variant>
      <vt:variant>
        <vt:lpwstr>https://popp.undp.org/fr/node/11531</vt:lpwstr>
      </vt:variant>
      <vt:variant>
        <vt:lpwstr/>
      </vt:variant>
      <vt:variant>
        <vt:i4>786443</vt:i4>
      </vt:variant>
      <vt:variant>
        <vt:i4>267</vt:i4>
      </vt:variant>
      <vt:variant>
        <vt:i4>0</vt:i4>
      </vt:variant>
      <vt:variant>
        <vt:i4>5</vt:i4>
      </vt:variant>
      <vt:variant>
        <vt:lpwstr>https://popp.undp.org/document/direct-execution-modality-dex-memo-and-capacity-assessment</vt:lpwstr>
      </vt:variant>
      <vt:variant>
        <vt:lpwstr/>
      </vt:variant>
      <vt:variant>
        <vt:i4>4587615</vt:i4>
      </vt:variant>
      <vt:variant>
        <vt:i4>264</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261</vt:i4>
      </vt:variant>
      <vt:variant>
        <vt:i4>0</vt:i4>
      </vt:variant>
      <vt:variant>
        <vt:i4>5</vt:i4>
      </vt:variant>
      <vt:variant>
        <vt:lpwstr>https://popp.undp.org/document/partner-capacity-assessment-tool-pcat</vt:lpwstr>
      </vt:variant>
      <vt:variant>
        <vt:lpwstr/>
      </vt:variant>
      <vt:variant>
        <vt:i4>3276850</vt:i4>
      </vt:variant>
      <vt:variant>
        <vt:i4>258</vt:i4>
      </vt:variant>
      <vt:variant>
        <vt:i4>0</vt:i4>
      </vt:variant>
      <vt:variant>
        <vt:i4>5</vt:i4>
      </vt:variant>
      <vt:variant>
        <vt:lpwstr>https://popp.undp.org/fr/node/10891</vt:lpwstr>
      </vt:variant>
      <vt:variant>
        <vt:lpwstr/>
      </vt:variant>
      <vt:variant>
        <vt:i4>6357088</vt:i4>
      </vt:variant>
      <vt:variant>
        <vt:i4>255</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252</vt:i4>
      </vt:variant>
      <vt:variant>
        <vt:i4>0</vt:i4>
      </vt:variant>
      <vt:variant>
        <vt:i4>5</vt:i4>
      </vt:variant>
      <vt:variant>
        <vt:lpwstr>https://unsdg.un.org/fr/resources/directives-relatives-au-plan-cadre-de-cooperation-des-nations-unies-pour-le-developpement</vt:lpwstr>
      </vt:variant>
      <vt:variant>
        <vt:lpwstr/>
      </vt:variant>
      <vt:variant>
        <vt:i4>5767183</vt:i4>
      </vt:variant>
      <vt:variant>
        <vt:i4>249</vt:i4>
      </vt:variant>
      <vt:variant>
        <vt:i4>0</vt:i4>
      </vt:variant>
      <vt:variant>
        <vt:i4>5</vt:i4>
      </vt:variant>
      <vt:variant>
        <vt:lpwstr>https://unsdg.un.org/fr/2030-agenda/le-plan-cadre-de-cooperation</vt:lpwstr>
      </vt:variant>
      <vt:variant>
        <vt:lpwstr/>
      </vt:variant>
      <vt:variant>
        <vt:i4>6619223</vt:i4>
      </vt:variant>
      <vt:variant>
        <vt:i4>246</vt:i4>
      </vt:variant>
      <vt:variant>
        <vt:i4>0</vt:i4>
      </vt:variant>
      <vt:variant>
        <vt:i4>5</vt:i4>
      </vt:variant>
      <vt:variant>
        <vt:lpwstr/>
      </vt:variant>
      <vt:variant>
        <vt:lpwstr>_Annexe_1._Termes</vt:lpwstr>
      </vt:variant>
      <vt:variant>
        <vt:i4>1179702</vt:i4>
      </vt:variant>
      <vt:variant>
        <vt:i4>116</vt:i4>
      </vt:variant>
      <vt:variant>
        <vt:i4>0</vt:i4>
      </vt:variant>
      <vt:variant>
        <vt:i4>5</vt:i4>
      </vt:variant>
      <vt:variant>
        <vt:lpwstr/>
      </vt:variant>
      <vt:variant>
        <vt:lpwstr>_Toc210824682</vt:lpwstr>
      </vt:variant>
      <vt:variant>
        <vt:i4>1179702</vt:i4>
      </vt:variant>
      <vt:variant>
        <vt:i4>110</vt:i4>
      </vt:variant>
      <vt:variant>
        <vt:i4>0</vt:i4>
      </vt:variant>
      <vt:variant>
        <vt:i4>5</vt:i4>
      </vt:variant>
      <vt:variant>
        <vt:lpwstr/>
      </vt:variant>
      <vt:variant>
        <vt:lpwstr>_Toc210824681</vt:lpwstr>
      </vt:variant>
      <vt:variant>
        <vt:i4>1179702</vt:i4>
      </vt:variant>
      <vt:variant>
        <vt:i4>104</vt:i4>
      </vt:variant>
      <vt:variant>
        <vt:i4>0</vt:i4>
      </vt:variant>
      <vt:variant>
        <vt:i4>5</vt:i4>
      </vt:variant>
      <vt:variant>
        <vt:lpwstr/>
      </vt:variant>
      <vt:variant>
        <vt:lpwstr>_Toc210824680</vt:lpwstr>
      </vt:variant>
      <vt:variant>
        <vt:i4>1900598</vt:i4>
      </vt:variant>
      <vt:variant>
        <vt:i4>98</vt:i4>
      </vt:variant>
      <vt:variant>
        <vt:i4>0</vt:i4>
      </vt:variant>
      <vt:variant>
        <vt:i4>5</vt:i4>
      </vt:variant>
      <vt:variant>
        <vt:lpwstr/>
      </vt:variant>
      <vt:variant>
        <vt:lpwstr>_Toc210824679</vt:lpwstr>
      </vt:variant>
      <vt:variant>
        <vt:i4>1900598</vt:i4>
      </vt:variant>
      <vt:variant>
        <vt:i4>92</vt:i4>
      </vt:variant>
      <vt:variant>
        <vt:i4>0</vt:i4>
      </vt:variant>
      <vt:variant>
        <vt:i4>5</vt:i4>
      </vt:variant>
      <vt:variant>
        <vt:lpwstr/>
      </vt:variant>
      <vt:variant>
        <vt:lpwstr>_Toc210824678</vt:lpwstr>
      </vt:variant>
      <vt:variant>
        <vt:i4>1900598</vt:i4>
      </vt:variant>
      <vt:variant>
        <vt:i4>86</vt:i4>
      </vt:variant>
      <vt:variant>
        <vt:i4>0</vt:i4>
      </vt:variant>
      <vt:variant>
        <vt:i4>5</vt:i4>
      </vt:variant>
      <vt:variant>
        <vt:lpwstr/>
      </vt:variant>
      <vt:variant>
        <vt:lpwstr>_Toc210824677</vt:lpwstr>
      </vt:variant>
      <vt:variant>
        <vt:i4>1900598</vt:i4>
      </vt:variant>
      <vt:variant>
        <vt:i4>80</vt:i4>
      </vt:variant>
      <vt:variant>
        <vt:i4>0</vt:i4>
      </vt:variant>
      <vt:variant>
        <vt:i4>5</vt:i4>
      </vt:variant>
      <vt:variant>
        <vt:lpwstr/>
      </vt:variant>
      <vt:variant>
        <vt:lpwstr>_Toc210824676</vt:lpwstr>
      </vt:variant>
      <vt:variant>
        <vt:i4>1900598</vt:i4>
      </vt:variant>
      <vt:variant>
        <vt:i4>74</vt:i4>
      </vt:variant>
      <vt:variant>
        <vt:i4>0</vt:i4>
      </vt:variant>
      <vt:variant>
        <vt:i4>5</vt:i4>
      </vt:variant>
      <vt:variant>
        <vt:lpwstr/>
      </vt:variant>
      <vt:variant>
        <vt:lpwstr>_Toc210824675</vt:lpwstr>
      </vt:variant>
      <vt:variant>
        <vt:i4>1900598</vt:i4>
      </vt:variant>
      <vt:variant>
        <vt:i4>68</vt:i4>
      </vt:variant>
      <vt:variant>
        <vt:i4>0</vt:i4>
      </vt:variant>
      <vt:variant>
        <vt:i4>5</vt:i4>
      </vt:variant>
      <vt:variant>
        <vt:lpwstr/>
      </vt:variant>
      <vt:variant>
        <vt:lpwstr>_Toc210824674</vt:lpwstr>
      </vt:variant>
      <vt:variant>
        <vt:i4>1900598</vt:i4>
      </vt:variant>
      <vt:variant>
        <vt:i4>62</vt:i4>
      </vt:variant>
      <vt:variant>
        <vt:i4>0</vt:i4>
      </vt:variant>
      <vt:variant>
        <vt:i4>5</vt:i4>
      </vt:variant>
      <vt:variant>
        <vt:lpwstr/>
      </vt:variant>
      <vt:variant>
        <vt:lpwstr>_Toc210824673</vt:lpwstr>
      </vt:variant>
      <vt:variant>
        <vt:i4>1900598</vt:i4>
      </vt:variant>
      <vt:variant>
        <vt:i4>56</vt:i4>
      </vt:variant>
      <vt:variant>
        <vt:i4>0</vt:i4>
      </vt:variant>
      <vt:variant>
        <vt:i4>5</vt:i4>
      </vt:variant>
      <vt:variant>
        <vt:lpwstr/>
      </vt:variant>
      <vt:variant>
        <vt:lpwstr>_Toc210824671</vt:lpwstr>
      </vt:variant>
      <vt:variant>
        <vt:i4>1900598</vt:i4>
      </vt:variant>
      <vt:variant>
        <vt:i4>50</vt:i4>
      </vt:variant>
      <vt:variant>
        <vt:i4>0</vt:i4>
      </vt:variant>
      <vt:variant>
        <vt:i4>5</vt:i4>
      </vt:variant>
      <vt:variant>
        <vt:lpwstr/>
      </vt:variant>
      <vt:variant>
        <vt:lpwstr>_Toc210824670</vt:lpwstr>
      </vt:variant>
      <vt:variant>
        <vt:i4>1835062</vt:i4>
      </vt:variant>
      <vt:variant>
        <vt:i4>44</vt:i4>
      </vt:variant>
      <vt:variant>
        <vt:i4>0</vt:i4>
      </vt:variant>
      <vt:variant>
        <vt:i4>5</vt:i4>
      </vt:variant>
      <vt:variant>
        <vt:lpwstr/>
      </vt:variant>
      <vt:variant>
        <vt:lpwstr>_Toc210824669</vt:lpwstr>
      </vt:variant>
      <vt:variant>
        <vt:i4>1835062</vt:i4>
      </vt:variant>
      <vt:variant>
        <vt:i4>38</vt:i4>
      </vt:variant>
      <vt:variant>
        <vt:i4>0</vt:i4>
      </vt:variant>
      <vt:variant>
        <vt:i4>5</vt:i4>
      </vt:variant>
      <vt:variant>
        <vt:lpwstr/>
      </vt:variant>
      <vt:variant>
        <vt:lpwstr>_Toc210824668</vt:lpwstr>
      </vt:variant>
      <vt:variant>
        <vt:i4>1835062</vt:i4>
      </vt:variant>
      <vt:variant>
        <vt:i4>32</vt:i4>
      </vt:variant>
      <vt:variant>
        <vt:i4>0</vt:i4>
      </vt:variant>
      <vt:variant>
        <vt:i4>5</vt:i4>
      </vt:variant>
      <vt:variant>
        <vt:lpwstr/>
      </vt:variant>
      <vt:variant>
        <vt:lpwstr>_Toc210824667</vt:lpwstr>
      </vt:variant>
      <vt:variant>
        <vt:i4>1835062</vt:i4>
      </vt:variant>
      <vt:variant>
        <vt:i4>26</vt:i4>
      </vt:variant>
      <vt:variant>
        <vt:i4>0</vt:i4>
      </vt:variant>
      <vt:variant>
        <vt:i4>5</vt:i4>
      </vt:variant>
      <vt:variant>
        <vt:lpwstr/>
      </vt:variant>
      <vt:variant>
        <vt:lpwstr>_Toc210824666</vt:lpwstr>
      </vt:variant>
      <vt:variant>
        <vt:i4>1835062</vt:i4>
      </vt:variant>
      <vt:variant>
        <vt:i4>20</vt:i4>
      </vt:variant>
      <vt:variant>
        <vt:i4>0</vt:i4>
      </vt:variant>
      <vt:variant>
        <vt:i4>5</vt:i4>
      </vt:variant>
      <vt:variant>
        <vt:lpwstr/>
      </vt:variant>
      <vt:variant>
        <vt:lpwstr>_Toc210824665</vt:lpwstr>
      </vt:variant>
      <vt:variant>
        <vt:i4>1835062</vt:i4>
      </vt:variant>
      <vt:variant>
        <vt:i4>14</vt:i4>
      </vt:variant>
      <vt:variant>
        <vt:i4>0</vt:i4>
      </vt:variant>
      <vt:variant>
        <vt:i4>5</vt:i4>
      </vt:variant>
      <vt:variant>
        <vt:lpwstr/>
      </vt:variant>
      <vt:variant>
        <vt:lpwstr>_Toc210824664</vt:lpwstr>
      </vt:variant>
      <vt:variant>
        <vt:i4>1835062</vt:i4>
      </vt:variant>
      <vt:variant>
        <vt:i4>8</vt:i4>
      </vt:variant>
      <vt:variant>
        <vt:i4>0</vt:i4>
      </vt:variant>
      <vt:variant>
        <vt:i4>5</vt:i4>
      </vt:variant>
      <vt:variant>
        <vt:lpwstr/>
      </vt:variant>
      <vt:variant>
        <vt:lpwstr>_Toc210824663</vt:lpwstr>
      </vt:variant>
      <vt:variant>
        <vt:i4>1835062</vt:i4>
      </vt:variant>
      <vt:variant>
        <vt:i4>2</vt:i4>
      </vt:variant>
      <vt:variant>
        <vt:i4>0</vt:i4>
      </vt:variant>
      <vt:variant>
        <vt:i4>5</vt:i4>
      </vt:variant>
      <vt:variant>
        <vt:lpwstr/>
      </vt:variant>
      <vt:variant>
        <vt:lpwstr>_Toc210824662</vt:lpwstr>
      </vt:variant>
      <vt:variant>
        <vt:i4>5111818</vt:i4>
      </vt:variant>
      <vt:variant>
        <vt:i4>6</vt:i4>
      </vt:variant>
      <vt:variant>
        <vt:i4>0</vt:i4>
      </vt:variant>
      <vt:variant>
        <vt:i4>5</vt:i4>
      </vt:variant>
      <vt:variant>
        <vt:lpwstr>https://www.theiia.org/en/content/position-papers/2020/the-iias-three-lines-model-an-update-of-the-three-line</vt:lpwstr>
      </vt:variant>
      <vt:variant>
        <vt:lpwstr/>
      </vt:variant>
      <vt:variant>
        <vt:i4>131158</vt:i4>
      </vt:variant>
      <vt:variant>
        <vt:i4>3</vt:i4>
      </vt:variant>
      <vt:variant>
        <vt:i4>0</vt:i4>
      </vt:variant>
      <vt:variant>
        <vt:i4>5</vt:i4>
      </vt:variant>
      <vt:variant>
        <vt:lpwstr>https://popp.undp.org/fr/document/gestion-des-risques-dans-le-cadre-des-programmes-et-des-operations-du-pnud-note</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4</cp:revision>
  <dcterms:created xsi:type="dcterms:W3CDTF">2025-10-08T16:06:00Z</dcterms:created>
  <dcterms:modified xsi:type="dcterms:W3CDTF">2026-01-16T21:19:00Z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Adobe Acrobat Pro DC (64-bit) 22.1.20169</vt:lpwstr>
  </property>
  <property fmtid="{D5CDD505-2E9C-101B-9397-08002B2CF9AE}" pid="4" name="LastSaved">
    <vt:filetime>2022-12-02T00:00:00Z</vt:filetime>
  </property>
  <property fmtid="{D5CDD505-2E9C-101B-9397-08002B2CF9AE}" pid="5" name="Producer">
    <vt:lpwstr>Adobe Acrobat Pro DC (64-bit) 22.1.20169</vt:lpwstr>
  </property>
  <property fmtid="{D5CDD505-2E9C-101B-9397-08002B2CF9AE}" pid="6" name="ContentTypeId">
    <vt:lpwstr>0x010100DF4E5EB98AFACA49B955F57620F5DD44</vt:lpwstr>
  </property>
  <property fmtid="{D5CDD505-2E9C-101B-9397-08002B2CF9AE}" pid="7" name="MediaServiceImageTags">
    <vt:lpwstr/>
  </property>
  <property fmtid="{D5CDD505-2E9C-101B-9397-08002B2CF9AE}" pid="8" name="docLang">
    <vt:lpwstr>fr</vt:lpwstr>
  </property>
  <property fmtid="{D5CDD505-2E9C-101B-9397-08002B2CF9AE}" pid="9" name="GrammarlyDocumentId">
    <vt:lpwstr>01f288f9-0843-43b6-bd1f-f0c4c09173b6</vt:lpwstr>
  </property>
</Properties>
</file>