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155B7" w14:textId="77777777" w:rsidR="00F9010D" w:rsidRDefault="00F9010D" w:rsidP="004F6D23">
      <w:pPr>
        <w:spacing w:line="276" w:lineRule="auto"/>
        <w:jc w:val="both"/>
        <w:rPr>
          <w:b/>
          <w:bCs/>
        </w:rPr>
      </w:pPr>
    </w:p>
    <w:p w14:paraId="039F94D3" w14:textId="77777777" w:rsidR="00DF1ED8" w:rsidRDefault="00DF1ED8" w:rsidP="004F6D23">
      <w:pPr>
        <w:spacing w:line="276" w:lineRule="auto"/>
        <w:jc w:val="both"/>
        <w:rPr>
          <w:b/>
          <w:bCs/>
        </w:rPr>
      </w:pPr>
    </w:p>
    <w:p w14:paraId="42FFACAD" w14:textId="77777777" w:rsidR="00607B68" w:rsidRDefault="00607B68" w:rsidP="004F6D23">
      <w:pPr>
        <w:spacing w:line="276" w:lineRule="auto"/>
        <w:jc w:val="both"/>
        <w:rPr>
          <w:b/>
          <w:bCs/>
        </w:rPr>
      </w:pPr>
    </w:p>
    <w:p w14:paraId="4CF30E99" w14:textId="5057A3C3" w:rsidR="001A15A7" w:rsidRDefault="00336BE4" w:rsidP="004F6D23">
      <w:pPr>
        <w:spacing w:line="276" w:lineRule="auto"/>
        <w:jc w:val="both"/>
        <w:rPr>
          <w:b/>
        </w:rPr>
      </w:pPr>
      <w:r w:rsidRPr="00F73DD5">
        <w:rPr>
          <w:noProof/>
        </w:rPr>
        <w:drawing>
          <wp:anchor distT="0" distB="0" distL="114300" distR="114300" simplePos="0" relativeHeight="251658242" behindDoc="1" locked="0" layoutInCell="1" allowOverlap="1" wp14:anchorId="2CB35255" wp14:editId="21159DC9">
            <wp:simplePos x="0" y="0"/>
            <wp:positionH relativeFrom="margin">
              <wp:align>right</wp:align>
            </wp:positionH>
            <wp:positionV relativeFrom="paragraph">
              <wp:posOffset>201295</wp:posOffset>
            </wp:positionV>
            <wp:extent cx="874395" cy="1314450"/>
            <wp:effectExtent l="0" t="0" r="1905" b="0"/>
            <wp:wrapTight wrapText="bothSides">
              <wp:wrapPolygon edited="0">
                <wp:start x="0" y="0"/>
                <wp:lineTo x="0" y="21287"/>
                <wp:lineTo x="21176" y="21287"/>
                <wp:lineTo x="21176" y="0"/>
                <wp:lineTo x="0" y="0"/>
              </wp:wrapPolygon>
            </wp:wrapTight>
            <wp:docPr id="9" name="Picture 9" descr="Screen shot 2011-06-24 at 3.13.0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Screen shot 2011-06-24 at 3.13.09 PM.png"/>
                    <pic:cNvPicPr>
                      <a:picLocks noChangeAspect="1"/>
                    </pic:cNvPicPr>
                  </pic:nvPicPr>
                  <pic:blipFill rotWithShape="1">
                    <a:blip r:embed="rId11" cstate="email">
                      <a:extLst>
                        <a:ext uri="{28A0092B-C50C-407E-A947-70E740481C1C}">
                          <a14:useLocalDpi xmlns:a14="http://schemas.microsoft.com/office/drawing/2010/main" val="0"/>
                        </a:ext>
                      </a:extLst>
                    </a:blip>
                    <a:srcRect/>
                    <a:stretch/>
                  </pic:blipFill>
                  <pic:spPr bwMode="auto">
                    <a:xfrm>
                      <a:off x="0" y="0"/>
                      <a:ext cx="874395" cy="1314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83E8D0" w14:textId="77777777" w:rsidR="001A15A7" w:rsidRDefault="001A15A7" w:rsidP="004F6D23">
      <w:pPr>
        <w:spacing w:line="276" w:lineRule="auto"/>
        <w:jc w:val="both"/>
        <w:rPr>
          <w:b/>
        </w:rPr>
      </w:pPr>
    </w:p>
    <w:p w14:paraId="16873640" w14:textId="77777777" w:rsidR="001A15A7" w:rsidRDefault="001A15A7" w:rsidP="004F6D23">
      <w:pPr>
        <w:spacing w:line="276" w:lineRule="auto"/>
        <w:jc w:val="both"/>
        <w:rPr>
          <w:b/>
        </w:rPr>
      </w:pPr>
    </w:p>
    <w:p w14:paraId="5C39020D" w14:textId="77777777" w:rsidR="001A15A7" w:rsidRDefault="001A15A7" w:rsidP="004F6D23">
      <w:pPr>
        <w:spacing w:line="276" w:lineRule="auto"/>
        <w:jc w:val="both"/>
        <w:rPr>
          <w:b/>
        </w:rPr>
      </w:pPr>
    </w:p>
    <w:p w14:paraId="12108D88" w14:textId="5D097EF0" w:rsidR="001A15A7" w:rsidRDefault="001A15A7" w:rsidP="004F6D23">
      <w:pPr>
        <w:spacing w:line="276" w:lineRule="auto"/>
        <w:jc w:val="both"/>
        <w:rPr>
          <w:b/>
        </w:rPr>
      </w:pPr>
    </w:p>
    <w:p w14:paraId="201267F6" w14:textId="77777777" w:rsidR="001A15A7" w:rsidRDefault="001A15A7" w:rsidP="004F6D23">
      <w:pPr>
        <w:spacing w:line="276" w:lineRule="auto"/>
        <w:jc w:val="both"/>
        <w:rPr>
          <w:b/>
        </w:rPr>
      </w:pPr>
    </w:p>
    <w:p w14:paraId="7D2AFBC4" w14:textId="77777777" w:rsidR="001A15A7" w:rsidRDefault="001A15A7" w:rsidP="004F6D23">
      <w:pPr>
        <w:spacing w:line="276" w:lineRule="auto"/>
        <w:jc w:val="both"/>
        <w:rPr>
          <w:b/>
        </w:rPr>
      </w:pPr>
    </w:p>
    <w:p w14:paraId="75097F44" w14:textId="77777777" w:rsidR="001A15A7" w:rsidRDefault="001A15A7" w:rsidP="004F6D23">
      <w:pPr>
        <w:spacing w:line="276" w:lineRule="auto"/>
        <w:jc w:val="both"/>
        <w:rPr>
          <w:b/>
        </w:rPr>
      </w:pPr>
    </w:p>
    <w:p w14:paraId="086457A8" w14:textId="5D2E6E41" w:rsidR="001A15A7" w:rsidRDefault="001A15A7" w:rsidP="004F6D23">
      <w:pPr>
        <w:spacing w:line="276" w:lineRule="auto"/>
        <w:jc w:val="center"/>
        <w:rPr>
          <w:b/>
        </w:rPr>
      </w:pPr>
    </w:p>
    <w:p w14:paraId="0C837691" w14:textId="0B53F8DE" w:rsidR="001A15A7" w:rsidRDefault="001A15A7" w:rsidP="004F6D23">
      <w:pPr>
        <w:spacing w:line="276" w:lineRule="auto"/>
        <w:jc w:val="both"/>
        <w:rPr>
          <w:b/>
        </w:rPr>
      </w:pPr>
    </w:p>
    <w:p w14:paraId="2A684470" w14:textId="77777777" w:rsidR="001A15A7" w:rsidRDefault="001A15A7" w:rsidP="004F6D23">
      <w:pPr>
        <w:spacing w:line="276" w:lineRule="auto"/>
        <w:jc w:val="both"/>
        <w:rPr>
          <w:b/>
        </w:rPr>
      </w:pPr>
    </w:p>
    <w:p w14:paraId="7D163328" w14:textId="4D410165" w:rsidR="001A15A7" w:rsidRDefault="001A15A7" w:rsidP="004F6D23">
      <w:pPr>
        <w:spacing w:line="276" w:lineRule="auto"/>
        <w:jc w:val="both"/>
        <w:rPr>
          <w:b/>
        </w:rPr>
      </w:pPr>
    </w:p>
    <w:p w14:paraId="57B587C1" w14:textId="77777777" w:rsidR="001A15A7" w:rsidRDefault="001A15A7" w:rsidP="004F6D23">
      <w:pPr>
        <w:spacing w:line="276" w:lineRule="auto"/>
        <w:jc w:val="both"/>
        <w:rPr>
          <w:b/>
        </w:rPr>
      </w:pPr>
    </w:p>
    <w:p w14:paraId="6A25EBA0" w14:textId="77777777" w:rsidR="001A15A7" w:rsidRPr="001A15A7" w:rsidRDefault="001A15A7" w:rsidP="004F6D23">
      <w:pPr>
        <w:spacing w:line="276" w:lineRule="auto"/>
        <w:rPr>
          <w:b/>
          <w:sz w:val="36"/>
          <w:szCs w:val="36"/>
        </w:rPr>
      </w:pPr>
    </w:p>
    <w:p w14:paraId="4BCD4446" w14:textId="77777777" w:rsidR="001A15A7" w:rsidRPr="001A15A7" w:rsidRDefault="001A15A7" w:rsidP="004F6D23">
      <w:pPr>
        <w:spacing w:line="276" w:lineRule="auto"/>
        <w:jc w:val="center"/>
        <w:rPr>
          <w:b/>
          <w:sz w:val="36"/>
          <w:szCs w:val="36"/>
        </w:rPr>
      </w:pPr>
    </w:p>
    <w:p w14:paraId="3719796C" w14:textId="77777777" w:rsidR="00BF138C" w:rsidRDefault="00BF138C" w:rsidP="470E81CC">
      <w:pPr>
        <w:spacing w:line="276" w:lineRule="auto"/>
        <w:jc w:val="center"/>
        <w:rPr>
          <w:b/>
          <w:bCs/>
          <w:sz w:val="36"/>
          <w:szCs w:val="36"/>
        </w:rPr>
      </w:pPr>
    </w:p>
    <w:p w14:paraId="1CC10188" w14:textId="037AF451" w:rsidR="001A15A7" w:rsidRDefault="4BAAB30F" w:rsidP="4BAAB30F">
      <w:pPr>
        <w:spacing w:line="276" w:lineRule="auto"/>
        <w:jc w:val="center"/>
        <w:rPr>
          <w:b/>
          <w:bCs/>
          <w:sz w:val="36"/>
          <w:szCs w:val="36"/>
        </w:rPr>
      </w:pPr>
      <w:r w:rsidRPr="4BAAB30F">
        <w:rPr>
          <w:b/>
          <w:bCs/>
          <w:sz w:val="36"/>
          <w:szCs w:val="36"/>
        </w:rPr>
        <w:t>UNDP Enterprise Risk Management (ERM)</w:t>
      </w:r>
    </w:p>
    <w:p w14:paraId="3364788D" w14:textId="57625903" w:rsidR="00BF2D95" w:rsidRDefault="4BAAB30F" w:rsidP="4BAAB30F">
      <w:pPr>
        <w:spacing w:line="276" w:lineRule="auto"/>
        <w:jc w:val="center"/>
        <w:rPr>
          <w:b/>
          <w:bCs/>
          <w:sz w:val="36"/>
          <w:szCs w:val="36"/>
        </w:rPr>
      </w:pPr>
      <w:r w:rsidRPr="4BAAB30F">
        <w:rPr>
          <w:b/>
          <w:bCs/>
          <w:sz w:val="36"/>
          <w:szCs w:val="36"/>
        </w:rPr>
        <w:t>Policy and Procedures</w:t>
      </w:r>
    </w:p>
    <w:p w14:paraId="30719144" w14:textId="77777777" w:rsidR="001A15A7" w:rsidRDefault="00DF1167" w:rsidP="004F6D23">
      <w:pPr>
        <w:spacing w:line="276" w:lineRule="auto"/>
        <w:jc w:val="center"/>
        <w:rPr>
          <w:b/>
          <w:sz w:val="36"/>
          <w:szCs w:val="36"/>
        </w:rPr>
      </w:pPr>
      <w:r w:rsidRPr="001A15A7">
        <w:rPr>
          <w:b/>
          <w:sz w:val="36"/>
          <w:szCs w:val="36"/>
        </w:rPr>
        <w:t xml:space="preserve"> </w:t>
      </w:r>
    </w:p>
    <w:p w14:paraId="0FDEA197" w14:textId="484F0738" w:rsidR="001A15A7" w:rsidRPr="00642685" w:rsidRDefault="001A15A7" w:rsidP="4BAAB30F">
      <w:pPr>
        <w:spacing w:line="276" w:lineRule="auto"/>
        <w:jc w:val="center"/>
        <w:rPr>
          <w:b/>
          <w:bCs/>
          <w:i/>
          <w:iCs/>
          <w:sz w:val="36"/>
          <w:szCs w:val="36"/>
        </w:rPr>
      </w:pPr>
    </w:p>
    <w:p w14:paraId="6AE9E70F" w14:textId="77777777" w:rsidR="001A15A7" w:rsidRDefault="001A15A7" w:rsidP="004F6D23">
      <w:pPr>
        <w:spacing w:line="276" w:lineRule="auto"/>
        <w:jc w:val="center"/>
        <w:rPr>
          <w:b/>
          <w:sz w:val="36"/>
          <w:szCs w:val="36"/>
        </w:rPr>
      </w:pPr>
    </w:p>
    <w:p w14:paraId="59CA9510" w14:textId="77777777" w:rsidR="001A15A7" w:rsidRDefault="001A15A7" w:rsidP="004F6D23">
      <w:pPr>
        <w:spacing w:line="276" w:lineRule="auto"/>
        <w:jc w:val="center"/>
        <w:rPr>
          <w:b/>
          <w:sz w:val="36"/>
          <w:szCs w:val="36"/>
        </w:rPr>
      </w:pPr>
    </w:p>
    <w:p w14:paraId="4BC5611A" w14:textId="77777777" w:rsidR="001A15A7" w:rsidRDefault="001A15A7" w:rsidP="004F6D23">
      <w:pPr>
        <w:spacing w:line="276" w:lineRule="auto"/>
        <w:jc w:val="center"/>
        <w:rPr>
          <w:b/>
          <w:sz w:val="36"/>
          <w:szCs w:val="36"/>
        </w:rPr>
      </w:pPr>
    </w:p>
    <w:p w14:paraId="6E2AF790" w14:textId="77777777" w:rsidR="001A15A7" w:rsidRPr="001A15A7" w:rsidRDefault="4BAAB30F" w:rsidP="4BAAB30F">
      <w:pPr>
        <w:spacing w:line="276" w:lineRule="auto"/>
        <w:jc w:val="center"/>
        <w:rPr>
          <w:b/>
          <w:bCs/>
          <w:sz w:val="36"/>
          <w:szCs w:val="36"/>
        </w:rPr>
      </w:pPr>
      <w:r w:rsidRPr="4BAAB30F">
        <w:rPr>
          <w:b/>
          <w:bCs/>
          <w:sz w:val="36"/>
          <w:szCs w:val="36"/>
        </w:rPr>
        <w:t>Policy Owner: BMS/BPPS</w:t>
      </w:r>
    </w:p>
    <w:p w14:paraId="01683658" w14:textId="77777777" w:rsidR="001A15A7" w:rsidRDefault="001A15A7" w:rsidP="004F6D23">
      <w:pPr>
        <w:spacing w:line="276" w:lineRule="auto"/>
        <w:jc w:val="center"/>
        <w:rPr>
          <w:b/>
          <w:sz w:val="36"/>
          <w:szCs w:val="36"/>
        </w:rPr>
      </w:pPr>
    </w:p>
    <w:p w14:paraId="15F97828" w14:textId="77777777" w:rsidR="001A15A7" w:rsidRDefault="001A15A7" w:rsidP="004F6D23">
      <w:pPr>
        <w:spacing w:line="276" w:lineRule="auto"/>
        <w:jc w:val="center"/>
        <w:rPr>
          <w:b/>
          <w:sz w:val="36"/>
          <w:szCs w:val="36"/>
        </w:rPr>
      </w:pPr>
    </w:p>
    <w:p w14:paraId="1E835420" w14:textId="77777777" w:rsidR="001A15A7" w:rsidRDefault="001A15A7" w:rsidP="004F6D23">
      <w:pPr>
        <w:spacing w:line="276" w:lineRule="auto"/>
        <w:jc w:val="center"/>
        <w:rPr>
          <w:b/>
          <w:sz w:val="36"/>
          <w:szCs w:val="36"/>
        </w:rPr>
      </w:pPr>
    </w:p>
    <w:p w14:paraId="2F3F1A71" w14:textId="77777777" w:rsidR="001A15A7" w:rsidRDefault="001A15A7" w:rsidP="004F6D23">
      <w:pPr>
        <w:spacing w:line="276" w:lineRule="auto"/>
        <w:jc w:val="center"/>
        <w:rPr>
          <w:b/>
          <w:sz w:val="36"/>
          <w:szCs w:val="36"/>
        </w:rPr>
      </w:pPr>
    </w:p>
    <w:p w14:paraId="22E635D6" w14:textId="77777777" w:rsidR="001A15A7" w:rsidRDefault="001A15A7" w:rsidP="004F6D23">
      <w:pPr>
        <w:spacing w:line="276" w:lineRule="auto"/>
        <w:jc w:val="center"/>
        <w:rPr>
          <w:b/>
          <w:sz w:val="36"/>
          <w:szCs w:val="36"/>
        </w:rPr>
      </w:pPr>
    </w:p>
    <w:p w14:paraId="74AC073A" w14:textId="77777777" w:rsidR="001A15A7" w:rsidRDefault="001A15A7" w:rsidP="004F6D23">
      <w:pPr>
        <w:spacing w:line="276" w:lineRule="auto"/>
        <w:jc w:val="center"/>
        <w:rPr>
          <w:b/>
          <w:sz w:val="36"/>
          <w:szCs w:val="36"/>
        </w:rPr>
      </w:pPr>
    </w:p>
    <w:p w14:paraId="5237BB97" w14:textId="77777777" w:rsidR="00A761DA" w:rsidRDefault="00603CA5" w:rsidP="005725FB">
      <w:pPr>
        <w:rPr>
          <w:sz w:val="32"/>
          <w:szCs w:val="32"/>
        </w:rPr>
      </w:pPr>
      <w:r>
        <w:rPr>
          <w:sz w:val="32"/>
          <w:szCs w:val="32"/>
        </w:rPr>
        <w:lastRenderedPageBreak/>
        <w:tab/>
      </w:r>
    </w:p>
    <w:sdt>
      <w:sdtPr>
        <w:rPr>
          <w:rFonts w:asciiTheme="minorHAnsi" w:eastAsiaTheme="minorEastAsia" w:hAnsiTheme="minorHAnsi" w:cstheme="minorBidi"/>
          <w:color w:val="auto"/>
          <w:sz w:val="24"/>
          <w:szCs w:val="24"/>
        </w:rPr>
        <w:id w:val="-2055062916"/>
        <w:docPartObj>
          <w:docPartGallery w:val="Table of Contents"/>
          <w:docPartUnique/>
        </w:docPartObj>
      </w:sdtPr>
      <w:sdtEndPr>
        <w:rPr>
          <w:b/>
          <w:bCs/>
          <w:noProof/>
        </w:rPr>
      </w:sdtEndPr>
      <w:sdtContent>
        <w:p w14:paraId="2186BDA8" w14:textId="71897E5D" w:rsidR="007B12B0" w:rsidRDefault="007B12B0">
          <w:pPr>
            <w:pStyle w:val="TOCHeading"/>
          </w:pPr>
          <w:r>
            <w:t>Contents</w:t>
          </w:r>
        </w:p>
        <w:p w14:paraId="4E22D25D" w14:textId="4813BD71" w:rsidR="00A5604E" w:rsidRDefault="007B12B0">
          <w:pPr>
            <w:pStyle w:val="TOC1"/>
            <w:rPr>
              <w:rFonts w:asciiTheme="minorHAnsi" w:eastAsiaTheme="minorEastAsia" w:hAnsiTheme="minorHAnsi"/>
              <w:b w:val="0"/>
              <w:bCs w:val="0"/>
              <w:noProof/>
              <w:color w:val="auto"/>
              <w:kern w:val="2"/>
              <w14:ligatures w14:val="standardContextual"/>
            </w:rPr>
          </w:pPr>
          <w:r w:rsidRPr="00E167E1">
            <w:fldChar w:fldCharType="begin"/>
          </w:r>
          <w:r w:rsidRPr="00E167E1">
            <w:instrText xml:space="preserve"> TOC \o "1-3" \h \z \u </w:instrText>
          </w:r>
          <w:r w:rsidRPr="00E167E1">
            <w:fldChar w:fldCharType="separate"/>
          </w:r>
          <w:hyperlink w:anchor="_Toc210748792" w:history="1">
            <w:r w:rsidR="00A5604E" w:rsidRPr="00DB50AA">
              <w:rPr>
                <w:rStyle w:val="Hyperlink"/>
                <w:noProof/>
              </w:rPr>
              <w:t>1.</w:t>
            </w:r>
            <w:r w:rsidR="00A5604E">
              <w:rPr>
                <w:rFonts w:asciiTheme="minorHAnsi" w:eastAsiaTheme="minorEastAsia" w:hAnsiTheme="minorHAnsi"/>
                <w:b w:val="0"/>
                <w:bCs w:val="0"/>
                <w:noProof/>
                <w:color w:val="auto"/>
                <w:kern w:val="2"/>
                <w14:ligatures w14:val="standardContextual"/>
              </w:rPr>
              <w:tab/>
            </w:r>
            <w:r w:rsidR="00A5604E" w:rsidRPr="00DB50AA">
              <w:rPr>
                <w:rStyle w:val="Hyperlink"/>
                <w:noProof/>
              </w:rPr>
              <w:t>Policy Scope and Objectives</w:t>
            </w:r>
            <w:r w:rsidR="00A5604E">
              <w:rPr>
                <w:noProof/>
                <w:webHidden/>
              </w:rPr>
              <w:tab/>
            </w:r>
            <w:r w:rsidR="00A5604E">
              <w:rPr>
                <w:noProof/>
                <w:webHidden/>
              </w:rPr>
              <w:fldChar w:fldCharType="begin"/>
            </w:r>
            <w:r w:rsidR="00A5604E">
              <w:rPr>
                <w:noProof/>
                <w:webHidden/>
              </w:rPr>
              <w:instrText xml:space="preserve"> PAGEREF _Toc210748792 \h </w:instrText>
            </w:r>
            <w:r w:rsidR="00A5604E">
              <w:rPr>
                <w:noProof/>
                <w:webHidden/>
              </w:rPr>
            </w:r>
            <w:r w:rsidR="00A5604E">
              <w:rPr>
                <w:noProof/>
                <w:webHidden/>
              </w:rPr>
              <w:fldChar w:fldCharType="separate"/>
            </w:r>
            <w:r w:rsidR="00FE6DF2">
              <w:rPr>
                <w:noProof/>
                <w:webHidden/>
              </w:rPr>
              <w:t>3</w:t>
            </w:r>
            <w:r w:rsidR="00A5604E">
              <w:rPr>
                <w:noProof/>
                <w:webHidden/>
              </w:rPr>
              <w:fldChar w:fldCharType="end"/>
            </w:r>
          </w:hyperlink>
        </w:p>
        <w:p w14:paraId="28ED156D" w14:textId="2D8D0336" w:rsidR="00A5604E" w:rsidRDefault="00A5604E">
          <w:pPr>
            <w:pStyle w:val="TOC1"/>
            <w:rPr>
              <w:rFonts w:asciiTheme="minorHAnsi" w:eastAsiaTheme="minorEastAsia" w:hAnsiTheme="minorHAnsi"/>
              <w:b w:val="0"/>
              <w:bCs w:val="0"/>
              <w:noProof/>
              <w:color w:val="auto"/>
              <w:kern w:val="2"/>
              <w14:ligatures w14:val="standardContextual"/>
            </w:rPr>
          </w:pPr>
          <w:hyperlink w:anchor="_Toc210748793" w:history="1">
            <w:r w:rsidRPr="00DB50AA">
              <w:rPr>
                <w:rStyle w:val="Hyperlink"/>
                <w:noProof/>
              </w:rPr>
              <w:t>2.</w:t>
            </w:r>
            <w:r>
              <w:rPr>
                <w:rFonts w:asciiTheme="minorHAnsi" w:eastAsiaTheme="minorEastAsia" w:hAnsiTheme="minorHAnsi"/>
                <w:b w:val="0"/>
                <w:bCs w:val="0"/>
                <w:noProof/>
                <w:color w:val="auto"/>
                <w:kern w:val="2"/>
                <w14:ligatures w14:val="standardContextual"/>
              </w:rPr>
              <w:tab/>
            </w:r>
            <w:r w:rsidRPr="00DB50AA">
              <w:rPr>
                <w:rStyle w:val="Hyperlink"/>
                <w:noProof/>
              </w:rPr>
              <w:t>ERM Methodology</w:t>
            </w:r>
            <w:r>
              <w:rPr>
                <w:noProof/>
                <w:webHidden/>
              </w:rPr>
              <w:tab/>
            </w:r>
            <w:r>
              <w:rPr>
                <w:noProof/>
                <w:webHidden/>
              </w:rPr>
              <w:fldChar w:fldCharType="begin"/>
            </w:r>
            <w:r>
              <w:rPr>
                <w:noProof/>
                <w:webHidden/>
              </w:rPr>
              <w:instrText xml:space="preserve"> PAGEREF _Toc210748793 \h </w:instrText>
            </w:r>
            <w:r>
              <w:rPr>
                <w:noProof/>
                <w:webHidden/>
              </w:rPr>
            </w:r>
            <w:r>
              <w:rPr>
                <w:noProof/>
                <w:webHidden/>
              </w:rPr>
              <w:fldChar w:fldCharType="separate"/>
            </w:r>
            <w:r w:rsidR="00FE6DF2">
              <w:rPr>
                <w:noProof/>
                <w:webHidden/>
              </w:rPr>
              <w:t>5</w:t>
            </w:r>
            <w:r>
              <w:rPr>
                <w:noProof/>
                <w:webHidden/>
              </w:rPr>
              <w:fldChar w:fldCharType="end"/>
            </w:r>
          </w:hyperlink>
        </w:p>
        <w:p w14:paraId="2A5BBE15" w14:textId="1DDE6FE1" w:rsidR="00A5604E" w:rsidRDefault="00A5604E">
          <w:pPr>
            <w:pStyle w:val="TOC1"/>
            <w:rPr>
              <w:rFonts w:asciiTheme="minorHAnsi" w:eastAsiaTheme="minorEastAsia" w:hAnsiTheme="minorHAnsi"/>
              <w:b w:val="0"/>
              <w:bCs w:val="0"/>
              <w:noProof/>
              <w:color w:val="auto"/>
              <w:kern w:val="2"/>
              <w14:ligatures w14:val="standardContextual"/>
            </w:rPr>
          </w:pPr>
          <w:hyperlink w:anchor="_Toc210748794" w:history="1">
            <w:r w:rsidRPr="00DB50AA">
              <w:rPr>
                <w:rStyle w:val="Hyperlink"/>
                <w:noProof/>
              </w:rPr>
              <w:t>3.</w:t>
            </w:r>
            <w:r>
              <w:rPr>
                <w:rFonts w:asciiTheme="minorHAnsi" w:eastAsiaTheme="minorEastAsia" w:hAnsiTheme="minorHAnsi"/>
                <w:b w:val="0"/>
                <w:bCs w:val="0"/>
                <w:noProof/>
                <w:color w:val="auto"/>
                <w:kern w:val="2"/>
                <w14:ligatures w14:val="standardContextual"/>
              </w:rPr>
              <w:tab/>
            </w:r>
            <w:r w:rsidRPr="00DB50AA">
              <w:rPr>
                <w:rStyle w:val="Hyperlink"/>
                <w:noProof/>
              </w:rPr>
              <w:t>Risk Ownership and Escalation Criteria</w:t>
            </w:r>
            <w:r>
              <w:rPr>
                <w:noProof/>
                <w:webHidden/>
              </w:rPr>
              <w:tab/>
            </w:r>
            <w:r>
              <w:rPr>
                <w:noProof/>
                <w:webHidden/>
              </w:rPr>
              <w:fldChar w:fldCharType="begin"/>
            </w:r>
            <w:r>
              <w:rPr>
                <w:noProof/>
                <w:webHidden/>
              </w:rPr>
              <w:instrText xml:space="preserve"> PAGEREF _Toc210748794 \h </w:instrText>
            </w:r>
            <w:r>
              <w:rPr>
                <w:noProof/>
                <w:webHidden/>
              </w:rPr>
            </w:r>
            <w:r>
              <w:rPr>
                <w:noProof/>
                <w:webHidden/>
              </w:rPr>
              <w:fldChar w:fldCharType="separate"/>
            </w:r>
            <w:r w:rsidR="00FE6DF2">
              <w:rPr>
                <w:noProof/>
                <w:webHidden/>
              </w:rPr>
              <w:t>8</w:t>
            </w:r>
            <w:r>
              <w:rPr>
                <w:noProof/>
                <w:webHidden/>
              </w:rPr>
              <w:fldChar w:fldCharType="end"/>
            </w:r>
          </w:hyperlink>
        </w:p>
        <w:p w14:paraId="1C97EA0C" w14:textId="46D7C120" w:rsidR="00A5604E" w:rsidRDefault="00A5604E">
          <w:pPr>
            <w:pStyle w:val="TOC1"/>
            <w:rPr>
              <w:rFonts w:asciiTheme="minorHAnsi" w:eastAsiaTheme="minorEastAsia" w:hAnsiTheme="minorHAnsi"/>
              <w:b w:val="0"/>
              <w:bCs w:val="0"/>
              <w:noProof/>
              <w:color w:val="auto"/>
              <w:kern w:val="2"/>
              <w14:ligatures w14:val="standardContextual"/>
            </w:rPr>
          </w:pPr>
          <w:hyperlink w:anchor="_Toc210748795" w:history="1">
            <w:r w:rsidRPr="00DB50AA">
              <w:rPr>
                <w:rStyle w:val="Hyperlink"/>
                <w:noProof/>
              </w:rPr>
              <w:t>4.</w:t>
            </w:r>
            <w:r>
              <w:rPr>
                <w:rFonts w:asciiTheme="minorHAnsi" w:eastAsiaTheme="minorEastAsia" w:hAnsiTheme="minorHAnsi"/>
                <w:b w:val="0"/>
                <w:bCs w:val="0"/>
                <w:noProof/>
                <w:color w:val="auto"/>
                <w:kern w:val="2"/>
                <w14:ligatures w14:val="standardContextual"/>
              </w:rPr>
              <w:tab/>
            </w:r>
            <w:r w:rsidRPr="00DB50AA">
              <w:rPr>
                <w:rStyle w:val="Hyperlink"/>
                <w:noProof/>
              </w:rPr>
              <w:t>ERM System</w:t>
            </w:r>
            <w:r>
              <w:rPr>
                <w:noProof/>
                <w:webHidden/>
              </w:rPr>
              <w:tab/>
            </w:r>
            <w:r>
              <w:rPr>
                <w:noProof/>
                <w:webHidden/>
              </w:rPr>
              <w:fldChar w:fldCharType="begin"/>
            </w:r>
            <w:r>
              <w:rPr>
                <w:noProof/>
                <w:webHidden/>
              </w:rPr>
              <w:instrText xml:space="preserve"> PAGEREF _Toc210748795 \h </w:instrText>
            </w:r>
            <w:r>
              <w:rPr>
                <w:noProof/>
                <w:webHidden/>
              </w:rPr>
            </w:r>
            <w:r>
              <w:rPr>
                <w:noProof/>
                <w:webHidden/>
              </w:rPr>
              <w:fldChar w:fldCharType="separate"/>
            </w:r>
            <w:r w:rsidR="00FE6DF2">
              <w:rPr>
                <w:noProof/>
                <w:webHidden/>
              </w:rPr>
              <w:t>9</w:t>
            </w:r>
            <w:r>
              <w:rPr>
                <w:noProof/>
                <w:webHidden/>
              </w:rPr>
              <w:fldChar w:fldCharType="end"/>
            </w:r>
          </w:hyperlink>
        </w:p>
        <w:p w14:paraId="0AFA8D9A" w14:textId="4788EE31" w:rsidR="00A5604E" w:rsidRDefault="00A5604E">
          <w:pPr>
            <w:pStyle w:val="TOC1"/>
            <w:rPr>
              <w:rFonts w:asciiTheme="minorHAnsi" w:eastAsiaTheme="minorEastAsia" w:hAnsiTheme="minorHAnsi"/>
              <w:b w:val="0"/>
              <w:bCs w:val="0"/>
              <w:noProof/>
              <w:color w:val="auto"/>
              <w:kern w:val="2"/>
              <w14:ligatures w14:val="standardContextual"/>
            </w:rPr>
          </w:pPr>
          <w:hyperlink w:anchor="_Toc210748796" w:history="1">
            <w:r w:rsidRPr="00DB50AA">
              <w:rPr>
                <w:rStyle w:val="Hyperlink"/>
                <w:noProof/>
              </w:rPr>
              <w:t>5.</w:t>
            </w:r>
            <w:r>
              <w:rPr>
                <w:rFonts w:asciiTheme="minorHAnsi" w:eastAsiaTheme="minorEastAsia" w:hAnsiTheme="minorHAnsi"/>
                <w:b w:val="0"/>
                <w:bCs w:val="0"/>
                <w:noProof/>
                <w:color w:val="auto"/>
                <w:kern w:val="2"/>
                <w14:ligatures w14:val="standardContextual"/>
              </w:rPr>
              <w:tab/>
            </w:r>
            <w:r w:rsidRPr="00DB50AA">
              <w:rPr>
                <w:rStyle w:val="Hyperlink"/>
                <w:noProof/>
              </w:rPr>
              <w:t>Governance</w:t>
            </w:r>
            <w:r>
              <w:rPr>
                <w:noProof/>
                <w:webHidden/>
              </w:rPr>
              <w:tab/>
            </w:r>
            <w:r>
              <w:rPr>
                <w:noProof/>
                <w:webHidden/>
              </w:rPr>
              <w:fldChar w:fldCharType="begin"/>
            </w:r>
            <w:r>
              <w:rPr>
                <w:noProof/>
                <w:webHidden/>
              </w:rPr>
              <w:instrText xml:space="preserve"> PAGEREF _Toc210748796 \h </w:instrText>
            </w:r>
            <w:r>
              <w:rPr>
                <w:noProof/>
                <w:webHidden/>
              </w:rPr>
            </w:r>
            <w:r>
              <w:rPr>
                <w:noProof/>
                <w:webHidden/>
              </w:rPr>
              <w:fldChar w:fldCharType="separate"/>
            </w:r>
            <w:r w:rsidR="00FE6DF2">
              <w:rPr>
                <w:noProof/>
                <w:webHidden/>
              </w:rPr>
              <w:t>9</w:t>
            </w:r>
            <w:r>
              <w:rPr>
                <w:noProof/>
                <w:webHidden/>
              </w:rPr>
              <w:fldChar w:fldCharType="end"/>
            </w:r>
          </w:hyperlink>
        </w:p>
        <w:p w14:paraId="49170C1C" w14:textId="0D67DA07" w:rsidR="00A5604E" w:rsidRPr="00DB5F18" w:rsidRDefault="00A5604E">
          <w:pPr>
            <w:pStyle w:val="TOC2"/>
            <w:tabs>
              <w:tab w:val="right" w:leader="dot" w:pos="9010"/>
            </w:tabs>
            <w:rPr>
              <w:rFonts w:eastAsiaTheme="minorEastAsia"/>
              <w:noProof/>
              <w:kern w:val="2"/>
              <w:sz w:val="24"/>
              <w:szCs w:val="24"/>
              <w14:ligatures w14:val="standardContextual"/>
            </w:rPr>
          </w:pPr>
          <w:hyperlink w:anchor="_Toc210748797" w:history="1">
            <w:r w:rsidRPr="00DB5F18">
              <w:rPr>
                <w:rStyle w:val="Hyperlink"/>
                <w:noProof/>
                <w:sz w:val="24"/>
                <w:szCs w:val="24"/>
              </w:rPr>
              <w:t>5.1 Three Lines Model</w:t>
            </w:r>
            <w:r w:rsidRPr="00DB5F18">
              <w:rPr>
                <w:noProof/>
                <w:webHidden/>
                <w:sz w:val="24"/>
                <w:szCs w:val="24"/>
              </w:rPr>
              <w:tab/>
            </w:r>
            <w:r w:rsidRPr="00DB5F18">
              <w:rPr>
                <w:noProof/>
                <w:webHidden/>
                <w:sz w:val="24"/>
                <w:szCs w:val="24"/>
              </w:rPr>
              <w:fldChar w:fldCharType="begin"/>
            </w:r>
            <w:r w:rsidRPr="00DB5F18">
              <w:rPr>
                <w:noProof/>
                <w:webHidden/>
                <w:sz w:val="24"/>
                <w:szCs w:val="24"/>
              </w:rPr>
              <w:instrText xml:space="preserve"> PAGEREF _Toc210748797 \h </w:instrText>
            </w:r>
            <w:r w:rsidRPr="00DB5F18">
              <w:rPr>
                <w:noProof/>
                <w:webHidden/>
                <w:sz w:val="24"/>
                <w:szCs w:val="24"/>
              </w:rPr>
            </w:r>
            <w:r w:rsidRPr="00DB5F18">
              <w:rPr>
                <w:noProof/>
                <w:webHidden/>
                <w:sz w:val="24"/>
                <w:szCs w:val="24"/>
              </w:rPr>
              <w:fldChar w:fldCharType="separate"/>
            </w:r>
            <w:r w:rsidR="00FE6DF2">
              <w:rPr>
                <w:noProof/>
                <w:webHidden/>
                <w:sz w:val="24"/>
                <w:szCs w:val="24"/>
              </w:rPr>
              <w:t>9</w:t>
            </w:r>
            <w:r w:rsidRPr="00DB5F18">
              <w:rPr>
                <w:noProof/>
                <w:webHidden/>
                <w:sz w:val="24"/>
                <w:szCs w:val="24"/>
              </w:rPr>
              <w:fldChar w:fldCharType="end"/>
            </w:r>
          </w:hyperlink>
        </w:p>
        <w:p w14:paraId="14386CBC" w14:textId="68A446BE" w:rsidR="00A5604E" w:rsidRPr="00DB5F18" w:rsidRDefault="00A5604E">
          <w:pPr>
            <w:pStyle w:val="TOC2"/>
            <w:tabs>
              <w:tab w:val="right" w:leader="dot" w:pos="9010"/>
            </w:tabs>
            <w:rPr>
              <w:rFonts w:eastAsiaTheme="minorEastAsia"/>
              <w:noProof/>
              <w:kern w:val="2"/>
              <w:sz w:val="24"/>
              <w:szCs w:val="24"/>
              <w14:ligatures w14:val="standardContextual"/>
            </w:rPr>
          </w:pPr>
          <w:hyperlink w:anchor="_Toc210748798" w:history="1">
            <w:r w:rsidRPr="00DB5F18">
              <w:rPr>
                <w:rStyle w:val="Hyperlink"/>
                <w:noProof/>
                <w:sz w:val="24"/>
                <w:szCs w:val="24"/>
              </w:rPr>
              <w:t>5.2  Key Roles and Responsibilities</w:t>
            </w:r>
            <w:r w:rsidRPr="00DB5F18">
              <w:rPr>
                <w:noProof/>
                <w:webHidden/>
                <w:sz w:val="24"/>
                <w:szCs w:val="24"/>
              </w:rPr>
              <w:tab/>
            </w:r>
            <w:r w:rsidRPr="00DB5F18">
              <w:rPr>
                <w:noProof/>
                <w:webHidden/>
                <w:sz w:val="24"/>
                <w:szCs w:val="24"/>
              </w:rPr>
              <w:fldChar w:fldCharType="begin"/>
            </w:r>
            <w:r w:rsidRPr="00DB5F18">
              <w:rPr>
                <w:noProof/>
                <w:webHidden/>
                <w:sz w:val="24"/>
                <w:szCs w:val="24"/>
              </w:rPr>
              <w:instrText xml:space="preserve"> PAGEREF _Toc210748798 \h </w:instrText>
            </w:r>
            <w:r w:rsidRPr="00DB5F18">
              <w:rPr>
                <w:noProof/>
                <w:webHidden/>
                <w:sz w:val="24"/>
                <w:szCs w:val="24"/>
              </w:rPr>
            </w:r>
            <w:r w:rsidRPr="00DB5F18">
              <w:rPr>
                <w:noProof/>
                <w:webHidden/>
                <w:sz w:val="24"/>
                <w:szCs w:val="24"/>
              </w:rPr>
              <w:fldChar w:fldCharType="separate"/>
            </w:r>
            <w:r w:rsidR="00FE6DF2">
              <w:rPr>
                <w:noProof/>
                <w:webHidden/>
                <w:sz w:val="24"/>
                <w:szCs w:val="24"/>
              </w:rPr>
              <w:t>11</w:t>
            </w:r>
            <w:r w:rsidRPr="00DB5F18">
              <w:rPr>
                <w:noProof/>
                <w:webHidden/>
                <w:sz w:val="24"/>
                <w:szCs w:val="24"/>
              </w:rPr>
              <w:fldChar w:fldCharType="end"/>
            </w:r>
          </w:hyperlink>
        </w:p>
        <w:p w14:paraId="53B0249D" w14:textId="54E5DE62" w:rsidR="00A5604E" w:rsidRDefault="00A5604E">
          <w:pPr>
            <w:pStyle w:val="TOC3"/>
            <w:tabs>
              <w:tab w:val="left" w:pos="1440"/>
            </w:tabs>
            <w:rPr>
              <w:rFonts w:eastAsiaTheme="minorEastAsia"/>
              <w:noProof/>
              <w:kern w:val="2"/>
              <w14:ligatures w14:val="standardContextual"/>
            </w:rPr>
          </w:pPr>
          <w:hyperlink w:anchor="_Toc210748799" w:history="1">
            <w:r w:rsidRPr="00DB50AA">
              <w:rPr>
                <w:rStyle w:val="Hyperlink"/>
                <w:rFonts w:cstheme="minorHAnsi"/>
                <w:noProof/>
              </w:rPr>
              <w:t>5.2.1</w:t>
            </w:r>
            <w:r>
              <w:rPr>
                <w:rFonts w:eastAsiaTheme="minorEastAsia"/>
                <w:noProof/>
                <w:kern w:val="2"/>
                <w14:ligatures w14:val="standardContextual"/>
              </w:rPr>
              <w:tab/>
            </w:r>
            <w:r w:rsidRPr="00DB50AA">
              <w:rPr>
                <w:rStyle w:val="Hyperlink"/>
                <w:rFonts w:cstheme="minorHAnsi"/>
                <w:noProof/>
              </w:rPr>
              <w:t>First Line Roles</w:t>
            </w:r>
            <w:r>
              <w:rPr>
                <w:noProof/>
                <w:webHidden/>
              </w:rPr>
              <w:tab/>
            </w:r>
            <w:r>
              <w:rPr>
                <w:noProof/>
                <w:webHidden/>
              </w:rPr>
              <w:fldChar w:fldCharType="begin"/>
            </w:r>
            <w:r>
              <w:rPr>
                <w:noProof/>
                <w:webHidden/>
              </w:rPr>
              <w:instrText xml:space="preserve"> PAGEREF _Toc210748799 \h </w:instrText>
            </w:r>
            <w:r>
              <w:rPr>
                <w:noProof/>
                <w:webHidden/>
              </w:rPr>
            </w:r>
            <w:r>
              <w:rPr>
                <w:noProof/>
                <w:webHidden/>
              </w:rPr>
              <w:fldChar w:fldCharType="separate"/>
            </w:r>
            <w:r w:rsidR="00FE6DF2">
              <w:rPr>
                <w:noProof/>
                <w:webHidden/>
              </w:rPr>
              <w:t>12</w:t>
            </w:r>
            <w:r>
              <w:rPr>
                <w:noProof/>
                <w:webHidden/>
              </w:rPr>
              <w:fldChar w:fldCharType="end"/>
            </w:r>
          </w:hyperlink>
        </w:p>
        <w:p w14:paraId="27797D58" w14:textId="31B87A9E" w:rsidR="00A5604E" w:rsidRDefault="00A5604E">
          <w:pPr>
            <w:pStyle w:val="TOC3"/>
            <w:tabs>
              <w:tab w:val="left" w:pos="1440"/>
            </w:tabs>
            <w:rPr>
              <w:rFonts w:eastAsiaTheme="minorEastAsia"/>
              <w:noProof/>
              <w:kern w:val="2"/>
              <w14:ligatures w14:val="standardContextual"/>
            </w:rPr>
          </w:pPr>
          <w:hyperlink w:anchor="_Toc210748800" w:history="1">
            <w:r w:rsidRPr="00DB50AA">
              <w:rPr>
                <w:rStyle w:val="Hyperlink"/>
                <w:rFonts w:cstheme="minorHAnsi"/>
                <w:noProof/>
              </w:rPr>
              <w:t>5.2.2</w:t>
            </w:r>
            <w:r>
              <w:rPr>
                <w:rFonts w:eastAsiaTheme="minorEastAsia"/>
                <w:noProof/>
                <w:kern w:val="2"/>
                <w14:ligatures w14:val="standardContextual"/>
              </w:rPr>
              <w:tab/>
            </w:r>
            <w:r w:rsidRPr="00DB50AA">
              <w:rPr>
                <w:rStyle w:val="Hyperlink"/>
                <w:rFonts w:cstheme="minorHAnsi"/>
                <w:noProof/>
              </w:rPr>
              <w:t>Second Line Roles</w:t>
            </w:r>
            <w:r>
              <w:rPr>
                <w:noProof/>
                <w:webHidden/>
              </w:rPr>
              <w:tab/>
            </w:r>
            <w:r>
              <w:rPr>
                <w:noProof/>
                <w:webHidden/>
              </w:rPr>
              <w:fldChar w:fldCharType="begin"/>
            </w:r>
            <w:r>
              <w:rPr>
                <w:noProof/>
                <w:webHidden/>
              </w:rPr>
              <w:instrText xml:space="preserve"> PAGEREF _Toc210748800 \h </w:instrText>
            </w:r>
            <w:r>
              <w:rPr>
                <w:noProof/>
                <w:webHidden/>
              </w:rPr>
            </w:r>
            <w:r>
              <w:rPr>
                <w:noProof/>
                <w:webHidden/>
              </w:rPr>
              <w:fldChar w:fldCharType="separate"/>
            </w:r>
            <w:r w:rsidR="00FE6DF2">
              <w:rPr>
                <w:noProof/>
                <w:webHidden/>
              </w:rPr>
              <w:t>13</w:t>
            </w:r>
            <w:r>
              <w:rPr>
                <w:noProof/>
                <w:webHidden/>
              </w:rPr>
              <w:fldChar w:fldCharType="end"/>
            </w:r>
          </w:hyperlink>
        </w:p>
        <w:p w14:paraId="7ACA586E" w14:textId="2446D0B0" w:rsidR="00A5604E" w:rsidRDefault="00A5604E">
          <w:pPr>
            <w:pStyle w:val="TOC3"/>
            <w:tabs>
              <w:tab w:val="left" w:pos="1440"/>
            </w:tabs>
            <w:rPr>
              <w:rFonts w:eastAsiaTheme="minorEastAsia"/>
              <w:noProof/>
              <w:kern w:val="2"/>
              <w14:ligatures w14:val="standardContextual"/>
            </w:rPr>
          </w:pPr>
          <w:hyperlink w:anchor="_Toc210748801" w:history="1">
            <w:r w:rsidRPr="00DB50AA">
              <w:rPr>
                <w:rStyle w:val="Hyperlink"/>
                <w:noProof/>
              </w:rPr>
              <w:t>5.2.3</w:t>
            </w:r>
            <w:r>
              <w:rPr>
                <w:rFonts w:eastAsiaTheme="minorEastAsia"/>
                <w:noProof/>
                <w:kern w:val="2"/>
                <w14:ligatures w14:val="standardContextual"/>
              </w:rPr>
              <w:tab/>
            </w:r>
            <w:r w:rsidRPr="00DB50AA">
              <w:rPr>
                <w:rStyle w:val="Hyperlink"/>
                <w:rFonts w:cstheme="minorHAnsi"/>
                <w:noProof/>
              </w:rPr>
              <w:t>Third Line Role</w:t>
            </w:r>
            <w:r>
              <w:rPr>
                <w:noProof/>
                <w:webHidden/>
              </w:rPr>
              <w:tab/>
            </w:r>
            <w:r>
              <w:rPr>
                <w:noProof/>
                <w:webHidden/>
              </w:rPr>
              <w:fldChar w:fldCharType="begin"/>
            </w:r>
            <w:r>
              <w:rPr>
                <w:noProof/>
                <w:webHidden/>
              </w:rPr>
              <w:instrText xml:space="preserve"> PAGEREF _Toc210748801 \h </w:instrText>
            </w:r>
            <w:r>
              <w:rPr>
                <w:noProof/>
                <w:webHidden/>
              </w:rPr>
            </w:r>
            <w:r>
              <w:rPr>
                <w:noProof/>
                <w:webHidden/>
              </w:rPr>
              <w:fldChar w:fldCharType="separate"/>
            </w:r>
            <w:r w:rsidR="00FE6DF2">
              <w:rPr>
                <w:noProof/>
                <w:webHidden/>
              </w:rPr>
              <w:t>14</w:t>
            </w:r>
            <w:r>
              <w:rPr>
                <w:noProof/>
                <w:webHidden/>
              </w:rPr>
              <w:fldChar w:fldCharType="end"/>
            </w:r>
          </w:hyperlink>
        </w:p>
        <w:p w14:paraId="3FAF6E65" w14:textId="4AA1A12B" w:rsidR="00A5604E" w:rsidRDefault="00A5604E">
          <w:pPr>
            <w:pStyle w:val="TOC1"/>
            <w:rPr>
              <w:rFonts w:asciiTheme="minorHAnsi" w:eastAsiaTheme="minorEastAsia" w:hAnsiTheme="minorHAnsi"/>
              <w:b w:val="0"/>
              <w:bCs w:val="0"/>
              <w:noProof/>
              <w:color w:val="auto"/>
              <w:kern w:val="2"/>
              <w14:ligatures w14:val="standardContextual"/>
            </w:rPr>
          </w:pPr>
          <w:hyperlink w:anchor="_Toc210748802" w:history="1">
            <w:r w:rsidRPr="00DB50AA">
              <w:rPr>
                <w:rStyle w:val="Hyperlink"/>
                <w:noProof/>
              </w:rPr>
              <w:t>6.</w:t>
            </w:r>
            <w:r>
              <w:rPr>
                <w:rFonts w:asciiTheme="minorHAnsi" w:eastAsiaTheme="minorEastAsia" w:hAnsiTheme="minorHAnsi"/>
                <w:b w:val="0"/>
                <w:bCs w:val="0"/>
                <w:noProof/>
                <w:color w:val="auto"/>
                <w:kern w:val="2"/>
                <w14:ligatures w14:val="standardContextual"/>
              </w:rPr>
              <w:tab/>
            </w:r>
            <w:r w:rsidRPr="00DB50AA">
              <w:rPr>
                <w:rStyle w:val="Hyperlink"/>
                <w:noProof/>
              </w:rPr>
              <w:t>Risk Management Culture</w:t>
            </w:r>
            <w:r>
              <w:rPr>
                <w:noProof/>
                <w:webHidden/>
              </w:rPr>
              <w:tab/>
            </w:r>
            <w:r>
              <w:rPr>
                <w:noProof/>
                <w:webHidden/>
              </w:rPr>
              <w:fldChar w:fldCharType="begin"/>
            </w:r>
            <w:r>
              <w:rPr>
                <w:noProof/>
                <w:webHidden/>
              </w:rPr>
              <w:instrText xml:space="preserve"> PAGEREF _Toc210748802 \h </w:instrText>
            </w:r>
            <w:r>
              <w:rPr>
                <w:noProof/>
                <w:webHidden/>
              </w:rPr>
            </w:r>
            <w:r>
              <w:rPr>
                <w:noProof/>
                <w:webHidden/>
              </w:rPr>
              <w:fldChar w:fldCharType="separate"/>
            </w:r>
            <w:r w:rsidR="00FE6DF2">
              <w:rPr>
                <w:noProof/>
                <w:webHidden/>
              </w:rPr>
              <w:t>14</w:t>
            </w:r>
            <w:r>
              <w:rPr>
                <w:noProof/>
                <w:webHidden/>
              </w:rPr>
              <w:fldChar w:fldCharType="end"/>
            </w:r>
          </w:hyperlink>
        </w:p>
        <w:p w14:paraId="482AEB0A" w14:textId="7930E142" w:rsidR="00A5604E" w:rsidRDefault="00A5604E">
          <w:pPr>
            <w:pStyle w:val="TOC1"/>
            <w:rPr>
              <w:rFonts w:asciiTheme="minorHAnsi" w:eastAsiaTheme="minorEastAsia" w:hAnsiTheme="minorHAnsi"/>
              <w:b w:val="0"/>
              <w:bCs w:val="0"/>
              <w:noProof/>
              <w:color w:val="auto"/>
              <w:kern w:val="2"/>
              <w14:ligatures w14:val="standardContextual"/>
            </w:rPr>
          </w:pPr>
          <w:hyperlink w:anchor="_Toc210748803" w:history="1">
            <w:r w:rsidRPr="00DB50AA">
              <w:rPr>
                <w:rStyle w:val="Hyperlink"/>
                <w:noProof/>
              </w:rPr>
              <w:t>Appendix 1. Terms and Definitions</w:t>
            </w:r>
            <w:r>
              <w:rPr>
                <w:noProof/>
                <w:webHidden/>
              </w:rPr>
              <w:tab/>
            </w:r>
            <w:r>
              <w:rPr>
                <w:noProof/>
                <w:webHidden/>
              </w:rPr>
              <w:fldChar w:fldCharType="begin"/>
            </w:r>
            <w:r>
              <w:rPr>
                <w:noProof/>
                <w:webHidden/>
              </w:rPr>
              <w:instrText xml:space="preserve"> PAGEREF _Toc210748803 \h </w:instrText>
            </w:r>
            <w:r>
              <w:rPr>
                <w:noProof/>
                <w:webHidden/>
              </w:rPr>
            </w:r>
            <w:r>
              <w:rPr>
                <w:noProof/>
                <w:webHidden/>
              </w:rPr>
              <w:fldChar w:fldCharType="separate"/>
            </w:r>
            <w:r w:rsidR="00FE6DF2">
              <w:rPr>
                <w:noProof/>
                <w:webHidden/>
              </w:rPr>
              <w:t>15</w:t>
            </w:r>
            <w:r>
              <w:rPr>
                <w:noProof/>
                <w:webHidden/>
              </w:rPr>
              <w:fldChar w:fldCharType="end"/>
            </w:r>
          </w:hyperlink>
        </w:p>
        <w:p w14:paraId="3187AA03" w14:textId="4A0146D2" w:rsidR="00A5604E" w:rsidRDefault="00A5604E">
          <w:pPr>
            <w:pStyle w:val="TOC1"/>
            <w:rPr>
              <w:rFonts w:asciiTheme="minorHAnsi" w:eastAsiaTheme="minorEastAsia" w:hAnsiTheme="minorHAnsi"/>
              <w:b w:val="0"/>
              <w:bCs w:val="0"/>
              <w:noProof/>
              <w:color w:val="auto"/>
              <w:kern w:val="2"/>
              <w14:ligatures w14:val="standardContextual"/>
            </w:rPr>
          </w:pPr>
          <w:hyperlink w:anchor="_Toc210748804" w:history="1">
            <w:r w:rsidRPr="00DB50AA">
              <w:rPr>
                <w:rStyle w:val="Hyperlink"/>
                <w:noProof/>
              </w:rPr>
              <w:t>Appendix 2. ERM Risk Categories and Sub-Categories</w:t>
            </w:r>
            <w:r>
              <w:rPr>
                <w:noProof/>
                <w:webHidden/>
              </w:rPr>
              <w:tab/>
            </w:r>
            <w:r>
              <w:rPr>
                <w:noProof/>
                <w:webHidden/>
              </w:rPr>
              <w:fldChar w:fldCharType="begin"/>
            </w:r>
            <w:r>
              <w:rPr>
                <w:noProof/>
                <w:webHidden/>
              </w:rPr>
              <w:instrText xml:space="preserve"> PAGEREF _Toc210748804 \h </w:instrText>
            </w:r>
            <w:r>
              <w:rPr>
                <w:noProof/>
                <w:webHidden/>
              </w:rPr>
            </w:r>
            <w:r>
              <w:rPr>
                <w:noProof/>
                <w:webHidden/>
              </w:rPr>
              <w:fldChar w:fldCharType="separate"/>
            </w:r>
            <w:r w:rsidR="00FE6DF2">
              <w:rPr>
                <w:noProof/>
                <w:webHidden/>
              </w:rPr>
              <w:t>17</w:t>
            </w:r>
            <w:r>
              <w:rPr>
                <w:noProof/>
                <w:webHidden/>
              </w:rPr>
              <w:fldChar w:fldCharType="end"/>
            </w:r>
          </w:hyperlink>
        </w:p>
        <w:p w14:paraId="3C920497" w14:textId="133B6711" w:rsidR="00A5604E" w:rsidRDefault="00A5604E">
          <w:pPr>
            <w:pStyle w:val="TOC1"/>
            <w:rPr>
              <w:rFonts w:asciiTheme="minorHAnsi" w:eastAsiaTheme="minorEastAsia" w:hAnsiTheme="minorHAnsi"/>
              <w:b w:val="0"/>
              <w:bCs w:val="0"/>
              <w:noProof/>
              <w:color w:val="auto"/>
              <w:kern w:val="2"/>
              <w14:ligatures w14:val="standardContextual"/>
            </w:rPr>
          </w:pPr>
          <w:hyperlink w:anchor="_Toc210748805" w:history="1">
            <w:r w:rsidRPr="00DB50AA">
              <w:rPr>
                <w:rStyle w:val="Hyperlink"/>
                <w:noProof/>
              </w:rPr>
              <w:t>Appendix 3. ERM Criteria Model – Determining Likelihood and Impact</w:t>
            </w:r>
            <w:r>
              <w:rPr>
                <w:noProof/>
                <w:webHidden/>
              </w:rPr>
              <w:tab/>
            </w:r>
            <w:r>
              <w:rPr>
                <w:noProof/>
                <w:webHidden/>
              </w:rPr>
              <w:fldChar w:fldCharType="begin"/>
            </w:r>
            <w:r>
              <w:rPr>
                <w:noProof/>
                <w:webHidden/>
              </w:rPr>
              <w:instrText xml:space="preserve"> PAGEREF _Toc210748805 \h </w:instrText>
            </w:r>
            <w:r>
              <w:rPr>
                <w:noProof/>
                <w:webHidden/>
              </w:rPr>
            </w:r>
            <w:r>
              <w:rPr>
                <w:noProof/>
                <w:webHidden/>
              </w:rPr>
              <w:fldChar w:fldCharType="separate"/>
            </w:r>
            <w:r w:rsidR="00FE6DF2">
              <w:rPr>
                <w:noProof/>
                <w:webHidden/>
              </w:rPr>
              <w:t>18</w:t>
            </w:r>
            <w:r>
              <w:rPr>
                <w:noProof/>
                <w:webHidden/>
              </w:rPr>
              <w:fldChar w:fldCharType="end"/>
            </w:r>
          </w:hyperlink>
        </w:p>
        <w:p w14:paraId="48C6E3FB" w14:textId="03998751" w:rsidR="00A5604E" w:rsidRDefault="00A5604E">
          <w:pPr>
            <w:pStyle w:val="TOC1"/>
            <w:rPr>
              <w:rFonts w:asciiTheme="minorHAnsi" w:eastAsiaTheme="minorEastAsia" w:hAnsiTheme="minorHAnsi"/>
              <w:b w:val="0"/>
              <w:bCs w:val="0"/>
              <w:noProof/>
              <w:color w:val="auto"/>
              <w:kern w:val="2"/>
              <w14:ligatures w14:val="standardContextual"/>
            </w:rPr>
          </w:pPr>
          <w:hyperlink w:anchor="_Toc210748806" w:history="1">
            <w:r w:rsidRPr="00DB50AA">
              <w:rPr>
                <w:rStyle w:val="Hyperlink"/>
                <w:noProof/>
              </w:rPr>
              <w:t>Appendix 4. Summary table of UNDP Risk Management Roles and Responsibilities</w:t>
            </w:r>
            <w:r>
              <w:rPr>
                <w:noProof/>
                <w:webHidden/>
              </w:rPr>
              <w:tab/>
            </w:r>
            <w:r>
              <w:rPr>
                <w:noProof/>
                <w:webHidden/>
              </w:rPr>
              <w:fldChar w:fldCharType="begin"/>
            </w:r>
            <w:r>
              <w:rPr>
                <w:noProof/>
                <w:webHidden/>
              </w:rPr>
              <w:instrText xml:space="preserve"> PAGEREF _Toc210748806 \h </w:instrText>
            </w:r>
            <w:r>
              <w:rPr>
                <w:noProof/>
                <w:webHidden/>
              </w:rPr>
            </w:r>
            <w:r>
              <w:rPr>
                <w:noProof/>
                <w:webHidden/>
              </w:rPr>
              <w:fldChar w:fldCharType="separate"/>
            </w:r>
            <w:r w:rsidR="00FE6DF2">
              <w:rPr>
                <w:noProof/>
                <w:webHidden/>
              </w:rPr>
              <w:t>20</w:t>
            </w:r>
            <w:r>
              <w:rPr>
                <w:noProof/>
                <w:webHidden/>
              </w:rPr>
              <w:fldChar w:fldCharType="end"/>
            </w:r>
          </w:hyperlink>
        </w:p>
        <w:p w14:paraId="1124E6D5" w14:textId="2E74C26C" w:rsidR="00A5604E" w:rsidRDefault="00A5604E">
          <w:pPr>
            <w:pStyle w:val="TOC1"/>
            <w:rPr>
              <w:rFonts w:asciiTheme="minorHAnsi" w:eastAsiaTheme="minorEastAsia" w:hAnsiTheme="minorHAnsi"/>
              <w:b w:val="0"/>
              <w:bCs w:val="0"/>
              <w:noProof/>
              <w:color w:val="auto"/>
              <w:kern w:val="2"/>
              <w14:ligatures w14:val="standardContextual"/>
            </w:rPr>
          </w:pPr>
          <w:hyperlink w:anchor="_Toc210748807" w:history="1">
            <w:r w:rsidRPr="00DB50AA">
              <w:rPr>
                <w:rStyle w:val="Hyperlink"/>
                <w:noProof/>
              </w:rPr>
              <w:t>Appendix 5. Risk Committee Terms of Reference</w:t>
            </w:r>
            <w:r>
              <w:rPr>
                <w:noProof/>
                <w:webHidden/>
              </w:rPr>
              <w:tab/>
            </w:r>
            <w:r>
              <w:rPr>
                <w:noProof/>
                <w:webHidden/>
              </w:rPr>
              <w:fldChar w:fldCharType="begin"/>
            </w:r>
            <w:r>
              <w:rPr>
                <w:noProof/>
                <w:webHidden/>
              </w:rPr>
              <w:instrText xml:space="preserve"> PAGEREF _Toc210748807 \h </w:instrText>
            </w:r>
            <w:r>
              <w:rPr>
                <w:noProof/>
                <w:webHidden/>
              </w:rPr>
            </w:r>
            <w:r>
              <w:rPr>
                <w:noProof/>
                <w:webHidden/>
              </w:rPr>
              <w:fldChar w:fldCharType="separate"/>
            </w:r>
            <w:r w:rsidR="00FE6DF2">
              <w:rPr>
                <w:noProof/>
                <w:webHidden/>
              </w:rPr>
              <w:t>29</w:t>
            </w:r>
            <w:r>
              <w:rPr>
                <w:noProof/>
                <w:webHidden/>
              </w:rPr>
              <w:fldChar w:fldCharType="end"/>
            </w:r>
          </w:hyperlink>
        </w:p>
        <w:p w14:paraId="4FB83A44" w14:textId="5F854834" w:rsidR="00A5604E" w:rsidRDefault="00A5604E">
          <w:pPr>
            <w:pStyle w:val="TOC3"/>
            <w:rPr>
              <w:rFonts w:eastAsiaTheme="minorEastAsia"/>
              <w:noProof/>
              <w:kern w:val="2"/>
              <w14:ligatures w14:val="standardContextual"/>
            </w:rPr>
          </w:pPr>
          <w:hyperlink w:anchor="_Toc210748808" w:history="1">
            <w:r w:rsidRPr="00DB50AA">
              <w:rPr>
                <w:rStyle w:val="Hyperlink"/>
                <w:rFonts w:cstheme="minorHAnsi"/>
                <w:noProof/>
              </w:rPr>
              <w:t>Background</w:t>
            </w:r>
            <w:r>
              <w:rPr>
                <w:noProof/>
                <w:webHidden/>
              </w:rPr>
              <w:tab/>
            </w:r>
            <w:r>
              <w:rPr>
                <w:noProof/>
                <w:webHidden/>
              </w:rPr>
              <w:fldChar w:fldCharType="begin"/>
            </w:r>
            <w:r>
              <w:rPr>
                <w:noProof/>
                <w:webHidden/>
              </w:rPr>
              <w:instrText xml:space="preserve"> PAGEREF _Toc210748808 \h </w:instrText>
            </w:r>
            <w:r>
              <w:rPr>
                <w:noProof/>
                <w:webHidden/>
              </w:rPr>
            </w:r>
            <w:r>
              <w:rPr>
                <w:noProof/>
                <w:webHidden/>
              </w:rPr>
              <w:fldChar w:fldCharType="separate"/>
            </w:r>
            <w:r w:rsidR="00FE6DF2">
              <w:rPr>
                <w:noProof/>
                <w:webHidden/>
              </w:rPr>
              <w:t>29</w:t>
            </w:r>
            <w:r>
              <w:rPr>
                <w:noProof/>
                <w:webHidden/>
              </w:rPr>
              <w:fldChar w:fldCharType="end"/>
            </w:r>
          </w:hyperlink>
        </w:p>
        <w:p w14:paraId="69A02814" w14:textId="16A7A11E" w:rsidR="00A5604E" w:rsidRDefault="00A5604E">
          <w:pPr>
            <w:pStyle w:val="TOC3"/>
            <w:rPr>
              <w:rFonts w:eastAsiaTheme="minorEastAsia"/>
              <w:noProof/>
              <w:kern w:val="2"/>
              <w14:ligatures w14:val="standardContextual"/>
            </w:rPr>
          </w:pPr>
          <w:hyperlink w:anchor="_Toc210748809" w:history="1">
            <w:r w:rsidRPr="00DB50AA">
              <w:rPr>
                <w:rStyle w:val="Hyperlink"/>
                <w:rFonts w:cstheme="minorHAnsi"/>
                <w:noProof/>
              </w:rPr>
              <w:t>Duties and Responsibilities</w:t>
            </w:r>
            <w:r>
              <w:rPr>
                <w:noProof/>
                <w:webHidden/>
              </w:rPr>
              <w:tab/>
            </w:r>
            <w:r>
              <w:rPr>
                <w:noProof/>
                <w:webHidden/>
              </w:rPr>
              <w:fldChar w:fldCharType="begin"/>
            </w:r>
            <w:r>
              <w:rPr>
                <w:noProof/>
                <w:webHidden/>
              </w:rPr>
              <w:instrText xml:space="preserve"> PAGEREF _Toc210748809 \h </w:instrText>
            </w:r>
            <w:r>
              <w:rPr>
                <w:noProof/>
                <w:webHidden/>
              </w:rPr>
            </w:r>
            <w:r>
              <w:rPr>
                <w:noProof/>
                <w:webHidden/>
              </w:rPr>
              <w:fldChar w:fldCharType="separate"/>
            </w:r>
            <w:r w:rsidR="00FE6DF2">
              <w:rPr>
                <w:noProof/>
                <w:webHidden/>
              </w:rPr>
              <w:t>29</w:t>
            </w:r>
            <w:r>
              <w:rPr>
                <w:noProof/>
                <w:webHidden/>
              </w:rPr>
              <w:fldChar w:fldCharType="end"/>
            </w:r>
          </w:hyperlink>
        </w:p>
        <w:p w14:paraId="402E7E41" w14:textId="690D1037" w:rsidR="00A5604E" w:rsidRDefault="00A5604E">
          <w:pPr>
            <w:pStyle w:val="TOC3"/>
            <w:rPr>
              <w:rFonts w:eastAsiaTheme="minorEastAsia"/>
              <w:noProof/>
              <w:kern w:val="2"/>
              <w14:ligatures w14:val="standardContextual"/>
            </w:rPr>
          </w:pPr>
          <w:hyperlink w:anchor="_Toc210748810" w:history="1">
            <w:r w:rsidRPr="00DB50AA">
              <w:rPr>
                <w:rStyle w:val="Hyperlink"/>
                <w:rFonts w:cstheme="minorHAnsi"/>
                <w:noProof/>
              </w:rPr>
              <w:t>Management Arrangement</w:t>
            </w:r>
            <w:r>
              <w:rPr>
                <w:noProof/>
                <w:webHidden/>
              </w:rPr>
              <w:tab/>
            </w:r>
            <w:r>
              <w:rPr>
                <w:noProof/>
                <w:webHidden/>
              </w:rPr>
              <w:fldChar w:fldCharType="begin"/>
            </w:r>
            <w:r>
              <w:rPr>
                <w:noProof/>
                <w:webHidden/>
              </w:rPr>
              <w:instrText xml:space="preserve"> PAGEREF _Toc210748810 \h </w:instrText>
            </w:r>
            <w:r>
              <w:rPr>
                <w:noProof/>
                <w:webHidden/>
              </w:rPr>
            </w:r>
            <w:r>
              <w:rPr>
                <w:noProof/>
                <w:webHidden/>
              </w:rPr>
              <w:fldChar w:fldCharType="separate"/>
            </w:r>
            <w:r w:rsidR="00FE6DF2">
              <w:rPr>
                <w:noProof/>
                <w:webHidden/>
              </w:rPr>
              <w:t>31</w:t>
            </w:r>
            <w:r>
              <w:rPr>
                <w:noProof/>
                <w:webHidden/>
              </w:rPr>
              <w:fldChar w:fldCharType="end"/>
            </w:r>
          </w:hyperlink>
        </w:p>
        <w:p w14:paraId="52AE482C" w14:textId="11299536" w:rsidR="00A5604E" w:rsidRDefault="00A5604E">
          <w:pPr>
            <w:pStyle w:val="TOC1"/>
            <w:rPr>
              <w:rFonts w:asciiTheme="minorHAnsi" w:eastAsiaTheme="minorEastAsia" w:hAnsiTheme="minorHAnsi"/>
              <w:b w:val="0"/>
              <w:bCs w:val="0"/>
              <w:noProof/>
              <w:color w:val="auto"/>
              <w:kern w:val="2"/>
              <w14:ligatures w14:val="standardContextual"/>
            </w:rPr>
          </w:pPr>
          <w:hyperlink w:anchor="_Toc210748811" w:history="1">
            <w:r w:rsidRPr="00DB50AA">
              <w:rPr>
                <w:rStyle w:val="Hyperlink"/>
                <w:noProof/>
              </w:rPr>
              <w:t>Appendix 6. Procedures</w:t>
            </w:r>
            <w:r>
              <w:rPr>
                <w:noProof/>
                <w:webHidden/>
              </w:rPr>
              <w:tab/>
            </w:r>
            <w:r>
              <w:rPr>
                <w:noProof/>
                <w:webHidden/>
              </w:rPr>
              <w:fldChar w:fldCharType="begin"/>
            </w:r>
            <w:r>
              <w:rPr>
                <w:noProof/>
                <w:webHidden/>
              </w:rPr>
              <w:instrText xml:space="preserve"> PAGEREF _Toc210748811 \h </w:instrText>
            </w:r>
            <w:r>
              <w:rPr>
                <w:noProof/>
                <w:webHidden/>
              </w:rPr>
            </w:r>
            <w:r>
              <w:rPr>
                <w:noProof/>
                <w:webHidden/>
              </w:rPr>
              <w:fldChar w:fldCharType="separate"/>
            </w:r>
            <w:r w:rsidR="00FE6DF2">
              <w:rPr>
                <w:noProof/>
                <w:webHidden/>
              </w:rPr>
              <w:t>34</w:t>
            </w:r>
            <w:r>
              <w:rPr>
                <w:noProof/>
                <w:webHidden/>
              </w:rPr>
              <w:fldChar w:fldCharType="end"/>
            </w:r>
          </w:hyperlink>
        </w:p>
        <w:p w14:paraId="71862F8F" w14:textId="0313A18C" w:rsidR="009566A4" w:rsidRPr="00E167E1" w:rsidRDefault="007B12B0">
          <w:pPr>
            <w:rPr>
              <w:b/>
              <w:bCs/>
              <w:noProof/>
            </w:rPr>
          </w:pPr>
          <w:r w:rsidRPr="00E167E1">
            <w:rPr>
              <w:b/>
              <w:bCs/>
              <w:noProof/>
            </w:rPr>
            <w:fldChar w:fldCharType="end"/>
          </w:r>
        </w:p>
        <w:p w14:paraId="569A8B0D" w14:textId="77777777" w:rsidR="009566A4" w:rsidRPr="00E167E1" w:rsidRDefault="009566A4">
          <w:pPr>
            <w:rPr>
              <w:b/>
              <w:bCs/>
              <w:noProof/>
            </w:rPr>
          </w:pPr>
        </w:p>
        <w:p w14:paraId="723E9CC3" w14:textId="77777777" w:rsidR="009566A4" w:rsidRDefault="009566A4">
          <w:pPr>
            <w:rPr>
              <w:b/>
              <w:bCs/>
              <w:noProof/>
            </w:rPr>
          </w:pPr>
        </w:p>
        <w:p w14:paraId="0BC5BB8E" w14:textId="77777777" w:rsidR="009566A4" w:rsidRDefault="009566A4">
          <w:pPr>
            <w:rPr>
              <w:b/>
              <w:bCs/>
              <w:noProof/>
            </w:rPr>
          </w:pPr>
        </w:p>
        <w:p w14:paraId="4023578B" w14:textId="77777777" w:rsidR="009566A4" w:rsidRDefault="009566A4">
          <w:pPr>
            <w:rPr>
              <w:b/>
              <w:bCs/>
              <w:noProof/>
            </w:rPr>
          </w:pPr>
        </w:p>
        <w:p w14:paraId="4926AC59" w14:textId="3BB8EB30" w:rsidR="007B12B0" w:rsidRDefault="00000000"/>
      </w:sdtContent>
    </w:sdt>
    <w:p w14:paraId="47E52115" w14:textId="77777777" w:rsidR="009566A4" w:rsidRDefault="009566A4" w:rsidP="009566A4">
      <w:pPr>
        <w:pStyle w:val="Heading1"/>
        <w:spacing w:line="276" w:lineRule="auto"/>
        <w:ind w:left="360"/>
      </w:pPr>
      <w:bookmarkStart w:id="0" w:name="_Toc155179133"/>
    </w:p>
    <w:p w14:paraId="3B602F41" w14:textId="77777777" w:rsidR="009566A4" w:rsidRDefault="009566A4" w:rsidP="009566A4"/>
    <w:p w14:paraId="7E28DEFE" w14:textId="77777777" w:rsidR="009566A4" w:rsidRDefault="009566A4" w:rsidP="009566A4"/>
    <w:p w14:paraId="6AD4D16A" w14:textId="77777777" w:rsidR="009566A4" w:rsidRDefault="009566A4" w:rsidP="009566A4"/>
    <w:p w14:paraId="282229AC" w14:textId="77777777" w:rsidR="009566A4" w:rsidRPr="009566A4" w:rsidRDefault="009566A4" w:rsidP="009566A4"/>
    <w:p w14:paraId="3847BEA5" w14:textId="77777777" w:rsidR="009566A4" w:rsidRDefault="009566A4" w:rsidP="009566A4"/>
    <w:p w14:paraId="7146ACFA" w14:textId="77777777" w:rsidR="009566A4" w:rsidRDefault="009566A4" w:rsidP="009566A4"/>
    <w:p w14:paraId="6AFEE4ED" w14:textId="77777777" w:rsidR="009566A4" w:rsidRPr="009566A4" w:rsidRDefault="009566A4" w:rsidP="009566A4"/>
    <w:p w14:paraId="3DD36E5C" w14:textId="6B80D12A" w:rsidR="00DF1167" w:rsidRDefault="4BAAB30F" w:rsidP="00FB582F">
      <w:pPr>
        <w:pStyle w:val="Heading1"/>
        <w:numPr>
          <w:ilvl w:val="0"/>
          <w:numId w:val="26"/>
        </w:numPr>
        <w:spacing w:line="276" w:lineRule="auto"/>
      </w:pPr>
      <w:bookmarkStart w:id="1" w:name="_Toc210748792"/>
      <w:r>
        <w:lastRenderedPageBreak/>
        <w:t>Policy Scope and Objectives</w:t>
      </w:r>
      <w:bookmarkEnd w:id="0"/>
      <w:bookmarkEnd w:id="1"/>
    </w:p>
    <w:p w14:paraId="52EAD24E" w14:textId="77777777" w:rsidR="00F8633A" w:rsidRPr="00F8633A" w:rsidRDefault="00F8633A" w:rsidP="00F8633A">
      <w:pPr>
        <w:pStyle w:val="ListParagraph"/>
      </w:pPr>
    </w:p>
    <w:p w14:paraId="733D9F1A" w14:textId="52C36F7D" w:rsidR="00CE0B5D" w:rsidRPr="00CF7C9D" w:rsidRDefault="4BAAB30F" w:rsidP="00D74538">
      <w:pPr>
        <w:pStyle w:val="ListParagraph"/>
        <w:numPr>
          <w:ilvl w:val="0"/>
          <w:numId w:val="60"/>
        </w:numPr>
        <w:spacing w:line="276" w:lineRule="auto"/>
        <w:jc w:val="both"/>
      </w:pPr>
      <w:r>
        <w:t xml:space="preserve">Navigating through the complexity of multiple uncertainties is at the core of UNDP’s quest for innovative solutions to development and organizational challenges. UNDP’s Enterprise Risk Management (ERM) </w:t>
      </w:r>
      <w:r w:rsidR="00477E27">
        <w:t>policy</w:t>
      </w:r>
      <w:r w:rsidR="00F93F44">
        <w:t xml:space="preserve"> </w:t>
      </w:r>
      <w:r>
        <w:t xml:space="preserve">is designed to allow the organization to be </w:t>
      </w:r>
      <w:proofErr w:type="gramStart"/>
      <w:r>
        <w:t>forward looking</w:t>
      </w:r>
      <w:proofErr w:type="gramEnd"/>
      <w:r>
        <w:t xml:space="preserve"> and manage the effect of uncertainties on objectives. The ultimate purpose of ERM is to </w:t>
      </w:r>
      <w:r w:rsidRPr="00530B38">
        <w:rPr>
          <w:b/>
          <w:bCs/>
        </w:rPr>
        <w:t>ensure foresight and risk-informed decisions</w:t>
      </w:r>
      <w:r>
        <w:t xml:space="preserve"> across all levels of the organization, </w:t>
      </w:r>
      <w:r w:rsidRPr="00530B38">
        <w:rPr>
          <w:rFonts w:ascii="Calibri" w:eastAsia="Calibri" w:hAnsi="Calibri" w:cs="Calibri"/>
          <w:lang w:val="en-AU"/>
        </w:rPr>
        <w:t xml:space="preserve">thereby maximizing gains while avoiding </w:t>
      </w:r>
      <w:r>
        <w:t xml:space="preserve">unnecessary losses. </w:t>
      </w:r>
    </w:p>
    <w:p w14:paraId="1E0DA6ED" w14:textId="77777777" w:rsidR="00CE0B5D" w:rsidRDefault="00CE0B5D" w:rsidP="00F8633A">
      <w:pPr>
        <w:spacing w:line="276" w:lineRule="auto"/>
        <w:ind w:left="360"/>
        <w:jc w:val="both"/>
      </w:pPr>
    </w:p>
    <w:p w14:paraId="0CC99CF4" w14:textId="04C9E00D" w:rsidR="00D72AA4" w:rsidRPr="00FB582F" w:rsidRDefault="4BAAB30F" w:rsidP="00D74538">
      <w:pPr>
        <w:pStyle w:val="ListParagraph"/>
        <w:numPr>
          <w:ilvl w:val="0"/>
          <w:numId w:val="60"/>
        </w:numPr>
        <w:spacing w:line="276" w:lineRule="auto"/>
        <w:jc w:val="both"/>
        <w:rPr>
          <w:color w:val="000000" w:themeColor="text1"/>
        </w:rPr>
      </w:pPr>
      <w:r>
        <w:t xml:space="preserve">The scope of the ERM Policy covers risks across all levels of the organization, considering the internal and external context. </w:t>
      </w:r>
      <w:r w:rsidRPr="4BAAB30F">
        <w:rPr>
          <w:b/>
          <w:bCs/>
          <w:color w:val="000000" w:themeColor="text1"/>
        </w:rPr>
        <w:t>Risk</w:t>
      </w:r>
      <w:r w:rsidRPr="4BAAB30F">
        <w:rPr>
          <w:color w:val="000000" w:themeColor="text1"/>
        </w:rPr>
        <w:t xml:space="preserve"> is defined as</w:t>
      </w:r>
      <w:r w:rsidRPr="4BAAB30F">
        <w:rPr>
          <w:b/>
          <w:bCs/>
          <w:color w:val="000000" w:themeColor="text1"/>
        </w:rPr>
        <w:t xml:space="preserve"> </w:t>
      </w:r>
      <w:r w:rsidRPr="4BAAB30F">
        <w:rPr>
          <w:color w:val="000000" w:themeColor="text1"/>
        </w:rPr>
        <w:t>the effect of uncertainty on organizational objectives, which could be either positive and/or negative (</w:t>
      </w:r>
      <w:r>
        <w:t>ISO 31000:2018</w:t>
      </w:r>
      <w:r w:rsidR="00CF64F3">
        <w:rPr>
          <w:rStyle w:val="FootnoteReference"/>
        </w:rPr>
        <w:footnoteReference w:id="2"/>
      </w:r>
      <w:r>
        <w:t xml:space="preserve">; see </w:t>
      </w:r>
      <w:hyperlink w:anchor="_Appendix_1._Terms" w:history="1">
        <w:r w:rsidRPr="006403FA">
          <w:rPr>
            <w:rStyle w:val="Hyperlink"/>
          </w:rPr>
          <w:t>Appendix 1</w:t>
        </w:r>
      </w:hyperlink>
      <w:r>
        <w:t xml:space="preserve"> for all Terms and Definitions)</w:t>
      </w:r>
      <w:r w:rsidRPr="4BAAB30F">
        <w:rPr>
          <w:color w:val="000000" w:themeColor="text1"/>
        </w:rPr>
        <w:t>. This includes effects of UNDP activities on external factors, such as harm to people and the environment. UNDP ERM prioritizes preventing and manag</w:t>
      </w:r>
      <w:r w:rsidR="00007ED0">
        <w:rPr>
          <w:color w:val="000000" w:themeColor="text1"/>
        </w:rPr>
        <w:t xml:space="preserve">ing potential negative effects </w:t>
      </w:r>
      <w:r w:rsidRPr="4BAAB30F">
        <w:rPr>
          <w:color w:val="000000" w:themeColor="text1"/>
        </w:rPr>
        <w:t>but seeks to maximize positive effects where possible. UNDP ERM is concerned with:</w:t>
      </w:r>
      <w:bookmarkStart w:id="2" w:name="_Hlk508716136"/>
      <w:bookmarkStart w:id="3" w:name="_Hlk508715586"/>
      <w:bookmarkEnd w:id="2"/>
    </w:p>
    <w:p w14:paraId="2D9701BA" w14:textId="77777777" w:rsidR="00D72AA4" w:rsidRPr="004F6D23" w:rsidRDefault="4BAAB30F" w:rsidP="00D74538">
      <w:pPr>
        <w:pStyle w:val="ListParagraph"/>
        <w:numPr>
          <w:ilvl w:val="0"/>
          <w:numId w:val="27"/>
        </w:numPr>
        <w:spacing w:line="276" w:lineRule="auto"/>
        <w:ind w:left="900"/>
        <w:jc w:val="both"/>
        <w:rPr>
          <w:color w:val="000000" w:themeColor="text1"/>
        </w:rPr>
      </w:pPr>
      <w:r w:rsidRPr="4BAAB30F">
        <w:rPr>
          <w:b/>
          <w:bCs/>
          <w:i/>
          <w:iCs/>
          <w:color w:val="000000" w:themeColor="text1"/>
        </w:rPr>
        <w:t>Institutional risk</w:t>
      </w:r>
      <w:r w:rsidRPr="4BAAB30F">
        <w:rPr>
          <w:b/>
          <w:bCs/>
          <w:color w:val="000000" w:themeColor="text1"/>
        </w:rPr>
        <w:t>.</w:t>
      </w:r>
      <w:r w:rsidRPr="4BAAB30F">
        <w:rPr>
          <w:color w:val="000000" w:themeColor="text1"/>
        </w:rPr>
        <w:t xml:space="preserve"> Existing and emerging uncertainties that could facilitate or hinder the efficiency and effectiveness of core operations within the organization.</w:t>
      </w:r>
    </w:p>
    <w:p w14:paraId="152A022E" w14:textId="5E002C6B" w:rsidR="00D72AA4" w:rsidRPr="004F6D23" w:rsidRDefault="4BAAB30F" w:rsidP="00D74538">
      <w:pPr>
        <w:pStyle w:val="ListParagraph"/>
        <w:numPr>
          <w:ilvl w:val="0"/>
          <w:numId w:val="27"/>
        </w:numPr>
        <w:spacing w:line="276" w:lineRule="auto"/>
        <w:ind w:left="900"/>
        <w:jc w:val="both"/>
        <w:rPr>
          <w:color w:val="000000" w:themeColor="text1"/>
        </w:rPr>
      </w:pPr>
      <w:r w:rsidRPr="4BAAB30F">
        <w:rPr>
          <w:b/>
          <w:bCs/>
          <w:i/>
          <w:iCs/>
          <w:color w:val="000000" w:themeColor="text1"/>
        </w:rPr>
        <w:t>Programmatic risk</w:t>
      </w:r>
      <w:r w:rsidRPr="4BAAB30F">
        <w:rPr>
          <w:b/>
          <w:bCs/>
          <w:color w:val="000000" w:themeColor="text1"/>
        </w:rPr>
        <w:t>.</w:t>
      </w:r>
      <w:r w:rsidRPr="4BAAB30F">
        <w:rPr>
          <w:color w:val="000000" w:themeColor="text1"/>
        </w:rPr>
        <w:t xml:space="preserve"> Existing and emerging uncertainties that could facilitate or hinder the realization of </w:t>
      </w:r>
      <w:proofErr w:type="spellStart"/>
      <w:r w:rsidRPr="4BAAB30F">
        <w:rPr>
          <w:color w:val="000000" w:themeColor="text1"/>
        </w:rPr>
        <w:t>programme</w:t>
      </w:r>
      <w:proofErr w:type="spellEnd"/>
      <w:r w:rsidR="00F55ACE">
        <w:rPr>
          <w:color w:val="000000" w:themeColor="text1"/>
        </w:rPr>
        <w:t>, portfolio</w:t>
      </w:r>
      <w:r w:rsidR="007A5B5A">
        <w:rPr>
          <w:color w:val="000000" w:themeColor="text1"/>
        </w:rPr>
        <w:t>,</w:t>
      </w:r>
      <w:r w:rsidRPr="4BAAB30F">
        <w:rPr>
          <w:color w:val="000000" w:themeColor="text1"/>
        </w:rPr>
        <w:t xml:space="preserve"> or project objectives.</w:t>
      </w:r>
    </w:p>
    <w:p w14:paraId="07A26EBD" w14:textId="77777777" w:rsidR="00D72AA4" w:rsidRPr="00982796" w:rsidRDefault="4BAAB30F" w:rsidP="00D74538">
      <w:pPr>
        <w:pStyle w:val="ListParagraph"/>
        <w:numPr>
          <w:ilvl w:val="0"/>
          <w:numId w:val="27"/>
        </w:numPr>
        <w:spacing w:line="276" w:lineRule="auto"/>
        <w:ind w:left="900"/>
        <w:jc w:val="both"/>
        <w:rPr>
          <w:b/>
          <w:bCs/>
          <w:color w:val="000000" w:themeColor="text1"/>
        </w:rPr>
      </w:pPr>
      <w:r w:rsidRPr="4BAAB30F">
        <w:rPr>
          <w:b/>
          <w:bCs/>
          <w:i/>
          <w:iCs/>
          <w:color w:val="000000" w:themeColor="text1"/>
        </w:rPr>
        <w:t>Contextual risk</w:t>
      </w:r>
      <w:r w:rsidRPr="4BAAB30F">
        <w:rPr>
          <w:b/>
          <w:bCs/>
          <w:color w:val="000000" w:themeColor="text1"/>
        </w:rPr>
        <w:t>.</w:t>
      </w:r>
      <w:r w:rsidRPr="4BAAB30F">
        <w:rPr>
          <w:color w:val="000000" w:themeColor="text1"/>
        </w:rPr>
        <w:t xml:space="preserve"> Existing and emerging uncertainties that could facilitate or hinder progress towards development priorities of a given society. ERM considers contextual risk when these external uncertainties also present institutional or programmatic risks. </w:t>
      </w:r>
      <w:bookmarkEnd w:id="3"/>
    </w:p>
    <w:p w14:paraId="7D7EFBD5" w14:textId="77777777" w:rsidR="00C86C4D" w:rsidRDefault="00C86C4D" w:rsidP="00F8633A">
      <w:pPr>
        <w:spacing w:line="276" w:lineRule="auto"/>
        <w:ind w:left="360"/>
        <w:jc w:val="both"/>
      </w:pPr>
    </w:p>
    <w:p w14:paraId="0B901CE8" w14:textId="3707B671" w:rsidR="001E20FA" w:rsidRPr="001E20FA" w:rsidRDefault="4BAAB30F" w:rsidP="00D74538">
      <w:pPr>
        <w:pStyle w:val="ListParagraph"/>
        <w:numPr>
          <w:ilvl w:val="0"/>
          <w:numId w:val="60"/>
        </w:numPr>
        <w:spacing w:line="276" w:lineRule="auto"/>
        <w:jc w:val="both"/>
      </w:pPr>
      <w:r>
        <w:t>ERM applies an integrated approach</w:t>
      </w:r>
      <w:r w:rsidRPr="39D929E5">
        <w:rPr>
          <w:b/>
          <w:bCs/>
        </w:rPr>
        <w:t xml:space="preserve"> </w:t>
      </w:r>
      <w:r>
        <w:t xml:space="preserve">to risk management, with horizontal integration across all types of risks, and vertical integration from projects </w:t>
      </w:r>
      <w:r w:rsidR="00555FF0">
        <w:t xml:space="preserve">and/or portfolios </w:t>
      </w:r>
      <w:r>
        <w:t>up to</w:t>
      </w:r>
      <w:r w:rsidR="1F79C5E2">
        <w:t xml:space="preserve"> the </w:t>
      </w:r>
      <w:proofErr w:type="spellStart"/>
      <w:r w:rsidR="1F79C5E2">
        <w:t>programme</w:t>
      </w:r>
      <w:proofErr w:type="spellEnd"/>
      <w:r w:rsidR="1F79C5E2">
        <w:t xml:space="preserve">/unit, </w:t>
      </w:r>
      <w:r w:rsidR="1FD6A1F7">
        <w:t>b</w:t>
      </w:r>
      <w:r w:rsidR="1F79C5E2">
        <w:t>ureau and</w:t>
      </w:r>
      <w:r>
        <w:t xml:space="preserve"> corporate level</w:t>
      </w:r>
      <w:r w:rsidR="241B49EB">
        <w:t>s</w:t>
      </w:r>
      <w:r>
        <w:t>. By introducing an integrated and systematic approach to risk management</w:t>
      </w:r>
      <w:r w:rsidR="0055264A">
        <w:t>,</w:t>
      </w:r>
      <w:r>
        <w:t xml:space="preserve"> the UNDP </w:t>
      </w:r>
      <w:r w:rsidRPr="39D929E5">
        <w:rPr>
          <w:rFonts w:ascii="Calibri" w:eastAsia="Calibri" w:hAnsi="Calibri" w:cs="Calibri"/>
          <w:lang w:val="en-AU"/>
        </w:rPr>
        <w:t>ERM Policy</w:t>
      </w:r>
      <w:r>
        <w:t xml:space="preserve"> aims to:</w:t>
      </w:r>
    </w:p>
    <w:p w14:paraId="32B1B3F1" w14:textId="77777777" w:rsidR="00786582" w:rsidRPr="0038482D" w:rsidRDefault="4BAAB30F" w:rsidP="00D74538">
      <w:pPr>
        <w:pStyle w:val="ListParagraph"/>
        <w:numPr>
          <w:ilvl w:val="0"/>
          <w:numId w:val="28"/>
        </w:numPr>
        <w:spacing w:line="276" w:lineRule="auto"/>
        <w:ind w:left="990"/>
        <w:jc w:val="both"/>
      </w:pPr>
      <w:r>
        <w:t xml:space="preserve">Increase </w:t>
      </w:r>
      <w:proofErr w:type="spellStart"/>
      <w:r w:rsidRPr="4BAAB30F">
        <w:rPr>
          <w:b/>
          <w:bCs/>
        </w:rPr>
        <w:t>programme</w:t>
      </w:r>
      <w:proofErr w:type="spellEnd"/>
      <w:r w:rsidRPr="4BAAB30F">
        <w:rPr>
          <w:b/>
          <w:bCs/>
        </w:rPr>
        <w:t xml:space="preserve"> effectiveness and relevance</w:t>
      </w:r>
      <w:r>
        <w:t xml:space="preserve"> through adaptive and informed decision-making</w:t>
      </w:r>
    </w:p>
    <w:p w14:paraId="6650FF36" w14:textId="77777777" w:rsidR="00D360AD" w:rsidRPr="0038482D" w:rsidRDefault="4BAAB30F" w:rsidP="00D74538">
      <w:pPr>
        <w:pStyle w:val="ListParagraph"/>
        <w:numPr>
          <w:ilvl w:val="0"/>
          <w:numId w:val="28"/>
        </w:numPr>
        <w:spacing w:line="276" w:lineRule="auto"/>
        <w:ind w:left="990"/>
        <w:jc w:val="both"/>
      </w:pPr>
      <w:r>
        <w:t xml:space="preserve">Provide greater </w:t>
      </w:r>
      <w:r w:rsidRPr="4BAAB30F">
        <w:rPr>
          <w:b/>
          <w:bCs/>
        </w:rPr>
        <w:t>assurance</w:t>
      </w:r>
      <w:r>
        <w:t xml:space="preserve"> regarding the management of significant risks</w:t>
      </w:r>
    </w:p>
    <w:p w14:paraId="4C5BB294" w14:textId="77777777" w:rsidR="00786582" w:rsidRPr="0038482D" w:rsidRDefault="4BAAB30F" w:rsidP="00D74538">
      <w:pPr>
        <w:pStyle w:val="ListParagraph"/>
        <w:numPr>
          <w:ilvl w:val="0"/>
          <w:numId w:val="28"/>
        </w:numPr>
        <w:spacing w:line="276" w:lineRule="auto"/>
        <w:ind w:left="990"/>
        <w:jc w:val="both"/>
      </w:pPr>
      <w:r>
        <w:t xml:space="preserve">Enable the exploration of </w:t>
      </w:r>
      <w:r w:rsidRPr="4BAAB30F">
        <w:rPr>
          <w:b/>
          <w:bCs/>
        </w:rPr>
        <w:t>innovative solutions</w:t>
      </w:r>
      <w:r>
        <w:t xml:space="preserve"> to organizational and development challenges</w:t>
      </w:r>
      <w:r w:rsidRPr="4BAAB30F">
        <w:rPr>
          <w:b/>
          <w:bCs/>
        </w:rPr>
        <w:t xml:space="preserve"> </w:t>
      </w:r>
    </w:p>
    <w:p w14:paraId="74DEAA2F" w14:textId="74D0584E" w:rsidR="00D360AD" w:rsidRPr="0038482D" w:rsidRDefault="00FD627A" w:rsidP="00D74538">
      <w:pPr>
        <w:pStyle w:val="ListParagraph"/>
        <w:numPr>
          <w:ilvl w:val="0"/>
          <w:numId w:val="28"/>
        </w:numPr>
        <w:spacing w:line="276" w:lineRule="auto"/>
        <w:ind w:left="990"/>
        <w:jc w:val="both"/>
      </w:pPr>
      <w:r>
        <w:t xml:space="preserve">Inform </w:t>
      </w:r>
      <w:r w:rsidR="00BB6B94">
        <w:t>effective and targeted</w:t>
      </w:r>
      <w:r w:rsidR="00CE0691">
        <w:t xml:space="preserve"> allocation of</w:t>
      </w:r>
      <w:r w:rsidR="00AB0EF8">
        <w:t xml:space="preserve"> </w:t>
      </w:r>
      <w:r w:rsidR="00AB0EF8" w:rsidRPr="00AB0EF8">
        <w:rPr>
          <w:b/>
        </w:rPr>
        <w:t>resources</w:t>
      </w:r>
      <w:r>
        <w:rPr>
          <w:b/>
        </w:rPr>
        <w:t xml:space="preserve"> </w:t>
      </w:r>
      <w:r w:rsidRPr="00D70615">
        <w:t xml:space="preserve">to </w:t>
      </w:r>
      <w:r w:rsidR="00D70615" w:rsidRPr="00D70615">
        <w:t>where they are most needed</w:t>
      </w:r>
    </w:p>
    <w:p w14:paraId="1D33C5C9" w14:textId="3322DA80" w:rsidR="00D360AD" w:rsidRPr="0038482D" w:rsidRDefault="4BAAB30F" w:rsidP="00D74538">
      <w:pPr>
        <w:pStyle w:val="ListParagraph"/>
        <w:numPr>
          <w:ilvl w:val="0"/>
          <w:numId w:val="28"/>
        </w:numPr>
        <w:spacing w:line="276" w:lineRule="auto"/>
        <w:ind w:left="990"/>
        <w:jc w:val="both"/>
      </w:pPr>
      <w:r>
        <w:t>Enhance the</w:t>
      </w:r>
      <w:r w:rsidRPr="4BAAB30F">
        <w:rPr>
          <w:b/>
          <w:bCs/>
        </w:rPr>
        <w:t xml:space="preserve"> reputation</w:t>
      </w:r>
      <w:r>
        <w:t xml:space="preserve"> of UNDP as a value-driven </w:t>
      </w:r>
      <w:r w:rsidR="00A60A77">
        <w:t xml:space="preserve">and risk-informed </w:t>
      </w:r>
      <w:r>
        <w:t>organization</w:t>
      </w:r>
    </w:p>
    <w:p w14:paraId="66377B78" w14:textId="77777777" w:rsidR="00E73421" w:rsidRPr="0038482D" w:rsidRDefault="4BAAB30F" w:rsidP="00D74538">
      <w:pPr>
        <w:pStyle w:val="ListParagraph"/>
        <w:numPr>
          <w:ilvl w:val="0"/>
          <w:numId w:val="28"/>
        </w:numPr>
        <w:spacing w:line="276" w:lineRule="auto"/>
        <w:ind w:left="990"/>
        <w:jc w:val="both"/>
      </w:pPr>
      <w:r>
        <w:t xml:space="preserve">Increase </w:t>
      </w:r>
      <w:r w:rsidRPr="4BAAB30F">
        <w:rPr>
          <w:b/>
          <w:bCs/>
        </w:rPr>
        <w:t>efficiency</w:t>
      </w:r>
      <w:r>
        <w:t xml:space="preserve"> by safeguarding the accountable use of resources</w:t>
      </w:r>
    </w:p>
    <w:p w14:paraId="7988A76C" w14:textId="77777777" w:rsidR="00D360AD" w:rsidRPr="0038482D" w:rsidRDefault="4BAAB30F" w:rsidP="00D74538">
      <w:pPr>
        <w:pStyle w:val="ListParagraph"/>
        <w:numPr>
          <w:ilvl w:val="0"/>
          <w:numId w:val="28"/>
        </w:numPr>
        <w:spacing w:line="276" w:lineRule="auto"/>
        <w:ind w:left="990"/>
        <w:jc w:val="both"/>
      </w:pPr>
      <w:proofErr w:type="gramStart"/>
      <w:r>
        <w:lastRenderedPageBreak/>
        <w:t>Safeguard</w:t>
      </w:r>
      <w:proofErr w:type="gramEnd"/>
      <w:r>
        <w:t xml:space="preserve"> </w:t>
      </w:r>
      <w:r w:rsidRPr="4BAAB30F">
        <w:rPr>
          <w:b/>
          <w:bCs/>
          <w:color w:val="000000" w:themeColor="text1"/>
        </w:rPr>
        <w:t xml:space="preserve">people </w:t>
      </w:r>
      <w:r w:rsidRPr="4BAAB30F">
        <w:rPr>
          <w:b/>
          <w:bCs/>
        </w:rPr>
        <w:t>and the environment</w:t>
      </w:r>
    </w:p>
    <w:p w14:paraId="0A8BCB9B" w14:textId="25E34C13" w:rsidR="000D6E19" w:rsidRDefault="4BAAB30F" w:rsidP="00D74538">
      <w:pPr>
        <w:pStyle w:val="ListParagraph"/>
        <w:numPr>
          <w:ilvl w:val="0"/>
          <w:numId w:val="28"/>
        </w:numPr>
        <w:spacing w:line="276" w:lineRule="auto"/>
        <w:ind w:left="990"/>
        <w:jc w:val="both"/>
      </w:pPr>
      <w:r>
        <w:t xml:space="preserve">Manage and reduce to an acceptable level the </w:t>
      </w:r>
      <w:r w:rsidRPr="4BAAB30F">
        <w:rPr>
          <w:b/>
          <w:bCs/>
        </w:rPr>
        <w:t>safety and security</w:t>
      </w:r>
      <w:r>
        <w:t xml:space="preserve"> risks to UNDP</w:t>
      </w:r>
      <w:r w:rsidRPr="4BAAB30F">
        <w:rPr>
          <w:b/>
          <w:bCs/>
        </w:rPr>
        <w:t xml:space="preserve"> </w:t>
      </w:r>
      <w:r>
        <w:t>personnel, premises and assets.</w:t>
      </w:r>
    </w:p>
    <w:p w14:paraId="300EA60B" w14:textId="77777777" w:rsidR="004B3A15" w:rsidRDefault="004B3A15" w:rsidP="00F8633A">
      <w:pPr>
        <w:spacing w:line="276" w:lineRule="auto"/>
        <w:ind w:left="360"/>
        <w:jc w:val="both"/>
      </w:pPr>
      <w:bookmarkStart w:id="4" w:name="_Hlk505158108"/>
    </w:p>
    <w:p w14:paraId="3D04B855" w14:textId="6021C36F" w:rsidR="00F348A0" w:rsidRDefault="4BAAB30F" w:rsidP="00D74538">
      <w:pPr>
        <w:pStyle w:val="ListParagraph"/>
        <w:numPr>
          <w:ilvl w:val="0"/>
          <w:numId w:val="60"/>
        </w:numPr>
        <w:spacing w:line="276" w:lineRule="auto"/>
        <w:jc w:val="both"/>
      </w:pPr>
      <w:r w:rsidRPr="00043A8F">
        <w:t xml:space="preserve">While UNDP’s ERM Policy requires an integrated approach to risk management across the organization, risk management is a shared process with partners. </w:t>
      </w:r>
      <w:proofErr w:type="gramStart"/>
      <w:r w:rsidRPr="00043A8F">
        <w:t>In particular, risk</w:t>
      </w:r>
      <w:proofErr w:type="gramEnd"/>
      <w:r w:rsidRPr="00043A8F">
        <w:t xml:space="preserve"> needs to be viewed from a common UN system-wide perspective and considered at every step of the </w:t>
      </w:r>
      <w:hyperlink r:id="rId12" w:history="1">
        <w:r w:rsidR="0022452E" w:rsidRPr="002F10D4">
          <w:rPr>
            <w:rStyle w:val="Hyperlink"/>
          </w:rPr>
          <w:t>UN Sustainable Development Cooperation Framework</w:t>
        </w:r>
      </w:hyperlink>
      <w:r w:rsidR="0022452E">
        <w:t xml:space="preserve"> </w:t>
      </w:r>
      <w:r w:rsidR="002F10D4">
        <w:t>(UNSDCF)</w:t>
      </w:r>
      <w:r w:rsidR="00100DCB" w:rsidRPr="00043A8F">
        <w:t xml:space="preserve"> </w:t>
      </w:r>
      <w:r w:rsidRPr="00043A8F">
        <w:t xml:space="preserve">process and through joint programming </w:t>
      </w:r>
      <w:r w:rsidRPr="002F10D4">
        <w:t xml:space="preserve">(refer to </w:t>
      </w:r>
      <w:hyperlink r:id="rId13" w:history="1">
        <w:r w:rsidR="00A16976">
          <w:rPr>
            <w:rStyle w:val="Hyperlink"/>
          </w:rPr>
          <w:t>UNSDCF Guidance</w:t>
        </w:r>
      </w:hyperlink>
      <w:r w:rsidR="00A16976">
        <w:rPr>
          <w:rStyle w:val="Hyperlink"/>
        </w:rPr>
        <w:t>).</w:t>
      </w:r>
      <w:r w:rsidR="00A16976">
        <w:rPr>
          <w:rStyle w:val="Hyperlink"/>
          <w:u w:val="none"/>
        </w:rPr>
        <w:t xml:space="preserve"> </w:t>
      </w:r>
      <w:r w:rsidRPr="00043A8F">
        <w:t>Security risks are managed through the UN Security Management System.</w:t>
      </w:r>
      <w:r>
        <w:t xml:space="preserve"> </w:t>
      </w:r>
    </w:p>
    <w:p w14:paraId="79206187" w14:textId="77777777" w:rsidR="00152ED1" w:rsidRDefault="00152ED1" w:rsidP="00F8633A">
      <w:pPr>
        <w:spacing w:line="276" w:lineRule="auto"/>
        <w:ind w:left="360"/>
        <w:jc w:val="both"/>
      </w:pPr>
    </w:p>
    <w:p w14:paraId="6A4A7146" w14:textId="77777777" w:rsidR="00152ED1" w:rsidRPr="00D37A9C" w:rsidRDefault="4BAAB30F" w:rsidP="00D74538">
      <w:pPr>
        <w:pStyle w:val="ListParagraph"/>
        <w:numPr>
          <w:ilvl w:val="0"/>
          <w:numId w:val="60"/>
        </w:numPr>
        <w:spacing w:line="276" w:lineRule="auto"/>
        <w:jc w:val="both"/>
        <w:rPr>
          <w:rFonts w:eastAsia="Times New Roman" w:cs="Times New Roman"/>
        </w:rPr>
      </w:pPr>
      <w:bookmarkStart w:id="5" w:name="_Hlk519259185"/>
      <w:r w:rsidRPr="00D37A9C">
        <w:rPr>
          <w:rFonts w:eastAsiaTheme="majorBidi" w:cstheme="majorBidi"/>
        </w:rPr>
        <w:t xml:space="preserve">The ERM </w:t>
      </w:r>
      <w:r w:rsidRPr="00D74538">
        <w:t>Policy</w:t>
      </w:r>
      <w:r w:rsidRPr="00D37A9C">
        <w:rPr>
          <w:rFonts w:eastAsiaTheme="majorBidi" w:cstheme="majorBidi"/>
        </w:rPr>
        <w:t xml:space="preserve"> is the umbrella framework for risk management in the organization. It brings together several prescriptive UN/UNDP policies and procedures which are applied to manage </w:t>
      </w:r>
      <w:proofErr w:type="gramStart"/>
      <w:r w:rsidRPr="00D37A9C">
        <w:rPr>
          <w:rFonts w:eastAsiaTheme="majorBidi" w:cstheme="majorBidi"/>
        </w:rPr>
        <w:t>particular categories</w:t>
      </w:r>
      <w:proofErr w:type="gramEnd"/>
      <w:r w:rsidRPr="00D37A9C">
        <w:rPr>
          <w:rFonts w:eastAsiaTheme="majorBidi" w:cstheme="majorBidi"/>
        </w:rPr>
        <w:t xml:space="preserve"> of risk when relevant, including: </w:t>
      </w:r>
    </w:p>
    <w:p w14:paraId="44E886BC" w14:textId="77777777" w:rsidR="00152ED1" w:rsidRPr="00643CF7" w:rsidRDefault="00152ED1" w:rsidP="00D74538">
      <w:pPr>
        <w:pStyle w:val="ListParagraph"/>
        <w:numPr>
          <w:ilvl w:val="0"/>
          <w:numId w:val="29"/>
        </w:numPr>
        <w:spacing w:line="276" w:lineRule="auto"/>
        <w:ind w:left="990"/>
        <w:jc w:val="both"/>
        <w:rPr>
          <w:rStyle w:val="Hyperlink"/>
          <w:rFonts w:cstheme="majorBidi"/>
          <w:color w:val="auto"/>
          <w:u w:val="none"/>
        </w:rPr>
      </w:pPr>
      <w:hyperlink r:id="rId14" w:history="1">
        <w:r w:rsidRPr="00D37A9C">
          <w:rPr>
            <w:rStyle w:val="Hyperlink"/>
            <w:rFonts w:cstheme="majorBidi"/>
          </w:rPr>
          <w:t>Harmonized Approach to Cash Transfer</w:t>
        </w:r>
      </w:hyperlink>
    </w:p>
    <w:p w14:paraId="253D535A" w14:textId="5D58DE6D" w:rsidR="0010694A" w:rsidRPr="00643CF7" w:rsidRDefault="0010694A" w:rsidP="00D74538">
      <w:pPr>
        <w:pStyle w:val="ListParagraph"/>
        <w:numPr>
          <w:ilvl w:val="0"/>
          <w:numId w:val="29"/>
        </w:numPr>
        <w:spacing w:line="276" w:lineRule="auto"/>
        <w:ind w:left="990"/>
        <w:jc w:val="both"/>
        <w:rPr>
          <w:rStyle w:val="Hyperlink"/>
          <w:rFonts w:cstheme="majorBidi"/>
          <w:color w:val="auto"/>
          <w:u w:val="none"/>
        </w:rPr>
      </w:pPr>
      <w:hyperlink r:id="rId15" w:history="1">
        <w:r w:rsidRPr="00145C06">
          <w:rPr>
            <w:rStyle w:val="Hyperlink"/>
            <w:rFonts w:cstheme="majorBidi"/>
          </w:rPr>
          <w:t>Partner Capacity Assessment Tool (PCAT</w:t>
        </w:r>
      </w:hyperlink>
      <w:r>
        <w:rPr>
          <w:rStyle w:val="Hyperlink"/>
          <w:rFonts w:cstheme="majorBidi"/>
        </w:rPr>
        <w:t>)</w:t>
      </w:r>
      <w:r w:rsidR="007951EC">
        <w:rPr>
          <w:rStyle w:val="Hyperlink"/>
          <w:rFonts w:cstheme="majorBidi"/>
        </w:rPr>
        <w:t xml:space="preserve"> </w:t>
      </w:r>
    </w:p>
    <w:p w14:paraId="6599FDC3" w14:textId="60CF56C6" w:rsidR="00CE1EF0" w:rsidRPr="00775CE2" w:rsidRDefault="00775CE2" w:rsidP="00D74538">
      <w:pPr>
        <w:pStyle w:val="ListParagraph"/>
        <w:numPr>
          <w:ilvl w:val="0"/>
          <w:numId w:val="29"/>
        </w:numPr>
        <w:spacing w:line="276" w:lineRule="auto"/>
        <w:ind w:left="990"/>
        <w:jc w:val="both"/>
        <w:rPr>
          <w:rStyle w:val="Hyperlink"/>
          <w:rFonts w:cstheme="majorBidi"/>
        </w:rPr>
      </w:pPr>
      <w:r>
        <w:rPr>
          <w:rStyle w:val="Hyperlink"/>
          <w:rFonts w:cstheme="majorBidi"/>
        </w:rPr>
        <w:fldChar w:fldCharType="begin"/>
      </w:r>
      <w:r>
        <w:rPr>
          <w:rStyle w:val="Hyperlink"/>
          <w:rFonts w:cstheme="majorBidi"/>
        </w:rPr>
        <w:instrText>HYPERLINK "https://undp.sharepoint.com/teams/OHR-Portal/SitePages/PSEA/Tools-and-Resources.aspx?CT=1695733242947&amp;OR=OWA-NT&amp;CID=7ca87a59-5280-4137-97da-aa7232556b24&amp;WSL=1&amp;xsdata=MDV8MDJ8bmVzcmVlbi5hbGhlYnNoaUB1bmRwLm9yZ3wzNDgxMTE0YmU5MmQ0NjY2ZWUxYzA4ZGNiZTNkOTBjMHxiM2U1ZGI1ZTI5NDQ0ODM3OTlmNTc0ODhhY2U1NDMxOXwwfDB8NjM4NTk0NDIwNDQ0MTM2NjI2fFVua25vd258VFdGcGJHWnNiM2Q4ZXlKV0lqb2lNQzR3TGpBd01EQWlMQ0pRSWpvaVYybHVNeklpTENKQlRpSTZJazFoYVd3aUxDSlhWQ0k2TW4wPXwwfHx8&amp;sdata=akNZVHZDMGhaSGZQcGtzSjM1YU5UWGljSXhQdk1OUkxoME5oc0N6eHVUbz0%3d&amp;clickparams=eyAiWC1BcHBOYW1lIiA6ICJNaWNyb3NvZnQgT3V0bG9vayIsICJYLUFwcFZlcnNpb24iIDogIjE2LjAuMTc4MzAuMjAxMzgiLCAiT1MiIDogIldpbmRvd3MiIH0%3D" \l "sea-risk-assessment"</w:instrText>
      </w:r>
      <w:r>
        <w:rPr>
          <w:rStyle w:val="Hyperlink"/>
          <w:rFonts w:cstheme="majorBidi"/>
        </w:rPr>
      </w:r>
      <w:r>
        <w:rPr>
          <w:rStyle w:val="Hyperlink"/>
          <w:rFonts w:cstheme="majorBidi"/>
        </w:rPr>
        <w:fldChar w:fldCharType="separate"/>
      </w:r>
      <w:r w:rsidR="00CD4721" w:rsidRPr="00775CE2">
        <w:rPr>
          <w:rStyle w:val="Hyperlink"/>
          <w:rFonts w:cstheme="majorBidi"/>
        </w:rPr>
        <w:t>Partner Capacity Assessment on Prevention of Sexual Exploitation, Abuse and Harassment (PSEAH)</w:t>
      </w:r>
    </w:p>
    <w:p w14:paraId="5B6B10BB" w14:textId="5678C583" w:rsidR="00A10460" w:rsidRPr="00D37A9C" w:rsidRDefault="00775CE2" w:rsidP="00D74538">
      <w:pPr>
        <w:pStyle w:val="ListParagraph"/>
        <w:numPr>
          <w:ilvl w:val="0"/>
          <w:numId w:val="29"/>
        </w:numPr>
        <w:spacing w:line="276" w:lineRule="auto"/>
        <w:ind w:left="990"/>
        <w:jc w:val="both"/>
        <w:rPr>
          <w:rFonts w:cstheme="majorBidi"/>
        </w:rPr>
      </w:pPr>
      <w:r>
        <w:rPr>
          <w:rStyle w:val="Hyperlink"/>
          <w:rFonts w:cstheme="majorBidi"/>
        </w:rPr>
        <w:fldChar w:fldCharType="end"/>
      </w:r>
      <w:hyperlink r:id="rId16" w:history="1">
        <w:r w:rsidR="006559EB" w:rsidRPr="006559EB">
          <w:rPr>
            <w:rStyle w:val="Hyperlink"/>
            <w:rFonts w:cstheme="majorBidi"/>
          </w:rPr>
          <w:t>Direct Execution (DEX) Assessment</w:t>
        </w:r>
      </w:hyperlink>
    </w:p>
    <w:p w14:paraId="33C9EBE7" w14:textId="4B778560" w:rsidR="00B00FB5" w:rsidRPr="00D37A9C" w:rsidRDefault="4BAAB30F" w:rsidP="00D74538">
      <w:pPr>
        <w:pStyle w:val="ListParagraph"/>
        <w:numPr>
          <w:ilvl w:val="0"/>
          <w:numId w:val="29"/>
        </w:numPr>
        <w:spacing w:line="276" w:lineRule="auto"/>
        <w:ind w:left="990"/>
        <w:jc w:val="both"/>
        <w:rPr>
          <w:rFonts w:eastAsiaTheme="majorBidi" w:cstheme="majorBidi"/>
        </w:rPr>
      </w:pPr>
      <w:hyperlink r:id="rId17" w:history="1">
        <w:r w:rsidRPr="00030918">
          <w:rPr>
            <w:rStyle w:val="Hyperlink"/>
            <w:rFonts w:eastAsiaTheme="majorBidi" w:cstheme="majorBidi"/>
          </w:rPr>
          <w:t>Capacity assessments (of partners and UNDP)</w:t>
        </w:r>
      </w:hyperlink>
    </w:p>
    <w:p w14:paraId="2785C140" w14:textId="77777777" w:rsidR="00152ED1" w:rsidRPr="00D37A9C" w:rsidRDefault="00152ED1" w:rsidP="00D74538">
      <w:pPr>
        <w:pStyle w:val="ListParagraph"/>
        <w:numPr>
          <w:ilvl w:val="0"/>
          <w:numId w:val="29"/>
        </w:numPr>
        <w:spacing w:line="276" w:lineRule="auto"/>
        <w:ind w:left="990"/>
        <w:jc w:val="both"/>
        <w:rPr>
          <w:rFonts w:cstheme="majorBidi"/>
        </w:rPr>
      </w:pPr>
      <w:hyperlink r:id="rId18" w:history="1">
        <w:r w:rsidRPr="00D37A9C">
          <w:rPr>
            <w:rStyle w:val="Hyperlink"/>
            <w:rFonts w:cstheme="majorBidi"/>
          </w:rPr>
          <w:t>UNDP Anti-Fraud Policy</w:t>
        </w:r>
      </w:hyperlink>
    </w:p>
    <w:p w14:paraId="7BE38BA1" w14:textId="733DC1E4" w:rsidR="00D724D1" w:rsidRDefault="4BAAB30F" w:rsidP="00D74538">
      <w:pPr>
        <w:pStyle w:val="ListParagraph"/>
        <w:numPr>
          <w:ilvl w:val="0"/>
          <w:numId w:val="29"/>
        </w:numPr>
        <w:spacing w:line="276" w:lineRule="auto"/>
        <w:ind w:left="990"/>
        <w:jc w:val="both"/>
        <w:rPr>
          <w:rFonts w:eastAsiaTheme="majorBidi" w:cstheme="majorBidi"/>
        </w:rPr>
      </w:pPr>
      <w:hyperlink r:id="rId19" w:history="1">
        <w:r w:rsidRPr="003A6491">
          <w:rPr>
            <w:rStyle w:val="Hyperlink"/>
            <w:rFonts w:eastAsiaTheme="majorBidi" w:cstheme="majorBidi"/>
          </w:rPr>
          <w:t xml:space="preserve">UN </w:t>
        </w:r>
        <w:proofErr w:type="spellStart"/>
        <w:r w:rsidRPr="003A6491">
          <w:rPr>
            <w:rStyle w:val="Hyperlink"/>
            <w:rFonts w:eastAsiaTheme="majorBidi" w:cstheme="majorBidi"/>
          </w:rPr>
          <w:t>Programme</w:t>
        </w:r>
        <w:proofErr w:type="spellEnd"/>
        <w:r w:rsidRPr="003A6491">
          <w:rPr>
            <w:rStyle w:val="Hyperlink"/>
            <w:rFonts w:eastAsiaTheme="majorBidi" w:cstheme="majorBidi"/>
          </w:rPr>
          <w:t xml:space="preserve"> Criticality Framework</w:t>
        </w:r>
      </w:hyperlink>
    </w:p>
    <w:p w14:paraId="0E3A5FF2" w14:textId="74A797A4" w:rsidR="00D724D1" w:rsidRDefault="00D724D1" w:rsidP="00D74538">
      <w:pPr>
        <w:pStyle w:val="ListParagraph"/>
        <w:numPr>
          <w:ilvl w:val="0"/>
          <w:numId w:val="29"/>
        </w:numPr>
        <w:spacing w:line="276" w:lineRule="auto"/>
        <w:ind w:left="990"/>
        <w:jc w:val="both"/>
        <w:rPr>
          <w:rFonts w:eastAsiaTheme="majorBidi" w:cstheme="majorBidi"/>
        </w:rPr>
      </w:pPr>
      <w:hyperlink r:id="rId20" w:history="1">
        <w:r w:rsidRPr="00D724D1">
          <w:rPr>
            <w:rStyle w:val="Hyperlink"/>
            <w:rFonts w:cstheme="majorBidi"/>
          </w:rPr>
          <w:t>UNSMS Security Policy Manual – Policy on Security Risk Management</w:t>
        </w:r>
      </w:hyperlink>
    </w:p>
    <w:p w14:paraId="25C047B4" w14:textId="568DC1DA" w:rsidR="00CF2149" w:rsidRPr="00CF2149" w:rsidRDefault="00CF2149" w:rsidP="00D74538">
      <w:pPr>
        <w:pStyle w:val="ListParagraph"/>
        <w:numPr>
          <w:ilvl w:val="0"/>
          <w:numId w:val="29"/>
        </w:numPr>
        <w:spacing w:line="276" w:lineRule="auto"/>
        <w:ind w:left="990"/>
        <w:jc w:val="both"/>
        <w:rPr>
          <w:rFonts w:cstheme="majorBidi"/>
        </w:rPr>
      </w:pPr>
      <w:hyperlink r:id="rId21" w:history="1">
        <w:r w:rsidRPr="002B5284">
          <w:rPr>
            <w:rStyle w:val="Hyperlink"/>
            <w:rFonts w:cstheme="majorBidi"/>
          </w:rPr>
          <w:t>Anti-Money Laundering and Countering the Financing of Terrorism (AML/CFT)</w:t>
        </w:r>
        <w:r w:rsidR="002B5284" w:rsidRPr="002B5284">
          <w:rPr>
            <w:rStyle w:val="Hyperlink"/>
            <w:rFonts w:cstheme="majorBidi"/>
          </w:rPr>
          <w:t xml:space="preserve"> Policy</w:t>
        </w:r>
      </w:hyperlink>
      <w:r>
        <w:rPr>
          <w:rStyle w:val="Hyperlink"/>
          <w:rFonts w:cstheme="majorBidi"/>
        </w:rPr>
        <w:t xml:space="preserve"> </w:t>
      </w:r>
    </w:p>
    <w:p w14:paraId="6E88EBC4" w14:textId="777384F3" w:rsidR="00152ED1" w:rsidRPr="00D37A9C" w:rsidRDefault="00152ED1" w:rsidP="00D74538">
      <w:pPr>
        <w:pStyle w:val="ListParagraph"/>
        <w:numPr>
          <w:ilvl w:val="0"/>
          <w:numId w:val="29"/>
        </w:numPr>
        <w:spacing w:line="276" w:lineRule="auto"/>
        <w:ind w:left="990"/>
        <w:jc w:val="both"/>
        <w:rPr>
          <w:rFonts w:cstheme="majorBidi"/>
        </w:rPr>
      </w:pPr>
      <w:hyperlink r:id="rId22" w:history="1">
        <w:r w:rsidRPr="00D37A9C">
          <w:rPr>
            <w:rStyle w:val="Hyperlink"/>
            <w:rFonts w:cstheme="majorBidi"/>
          </w:rPr>
          <w:t>Business Continuity Management</w:t>
        </w:r>
      </w:hyperlink>
    </w:p>
    <w:p w14:paraId="2FB850D4" w14:textId="7EDD8567" w:rsidR="005F1172" w:rsidRPr="005F1172" w:rsidRDefault="005F1172" w:rsidP="00D74538">
      <w:pPr>
        <w:pStyle w:val="ListParagraph"/>
        <w:numPr>
          <w:ilvl w:val="0"/>
          <w:numId w:val="29"/>
        </w:numPr>
        <w:spacing w:line="276" w:lineRule="auto"/>
        <w:ind w:left="990"/>
        <w:jc w:val="both"/>
        <w:rPr>
          <w:rFonts w:cstheme="majorBidi"/>
        </w:rPr>
      </w:pPr>
      <w:hyperlink r:id="rId23" w:history="1">
        <w:r w:rsidRPr="00EB6301">
          <w:rPr>
            <w:rStyle w:val="Hyperlink"/>
            <w:rFonts w:cstheme="majorBidi"/>
          </w:rPr>
          <w:t>UNDP</w:t>
        </w:r>
        <w:r>
          <w:rPr>
            <w:rStyle w:val="Hyperlink"/>
            <w:rFonts w:cstheme="majorBidi"/>
          </w:rPr>
          <w:t xml:space="preserve"> Policy on Due Diligence and Partnerships with the Private Sector</w:t>
        </w:r>
      </w:hyperlink>
      <w:r>
        <w:rPr>
          <w:rFonts w:cstheme="majorBidi"/>
        </w:rPr>
        <w:t xml:space="preserve"> </w:t>
      </w:r>
    </w:p>
    <w:p w14:paraId="47A22A6F" w14:textId="79BC7A5F" w:rsidR="00152ED1" w:rsidRPr="00D37A9C" w:rsidRDefault="00152ED1" w:rsidP="00D74538">
      <w:pPr>
        <w:pStyle w:val="ListParagraph"/>
        <w:numPr>
          <w:ilvl w:val="0"/>
          <w:numId w:val="29"/>
        </w:numPr>
        <w:spacing w:line="276" w:lineRule="auto"/>
        <w:ind w:left="990"/>
        <w:jc w:val="both"/>
        <w:rPr>
          <w:rFonts w:cstheme="majorBidi"/>
        </w:rPr>
      </w:pPr>
      <w:hyperlink r:id="rId24" w:history="1">
        <w:proofErr w:type="spellStart"/>
        <w:r w:rsidRPr="00D37A9C">
          <w:rPr>
            <w:rStyle w:val="Hyperlink"/>
            <w:rFonts w:cstheme="majorBidi"/>
          </w:rPr>
          <w:t>Programme</w:t>
        </w:r>
        <w:proofErr w:type="spellEnd"/>
        <w:r w:rsidRPr="00D37A9C">
          <w:rPr>
            <w:rStyle w:val="Hyperlink"/>
            <w:rFonts w:cstheme="majorBidi"/>
          </w:rPr>
          <w:t>/</w:t>
        </w:r>
        <w:r w:rsidR="007A5B5A">
          <w:rPr>
            <w:rStyle w:val="Hyperlink"/>
            <w:rFonts w:cstheme="majorBidi"/>
          </w:rPr>
          <w:t>Portfolio/</w:t>
        </w:r>
        <w:r w:rsidRPr="00D37A9C">
          <w:rPr>
            <w:rStyle w:val="Hyperlink"/>
            <w:rFonts w:cstheme="majorBidi"/>
          </w:rPr>
          <w:t>Project Quality Assurance</w:t>
        </w:r>
      </w:hyperlink>
    </w:p>
    <w:p w14:paraId="3342CAC1" w14:textId="23428A90" w:rsidR="004B3A15" w:rsidRPr="00D37A9C" w:rsidRDefault="004B3A15" w:rsidP="00D74538">
      <w:pPr>
        <w:pStyle w:val="ListParagraph"/>
        <w:numPr>
          <w:ilvl w:val="0"/>
          <w:numId w:val="29"/>
        </w:numPr>
        <w:spacing w:line="276" w:lineRule="auto"/>
        <w:ind w:left="990"/>
        <w:jc w:val="both"/>
        <w:rPr>
          <w:rFonts w:cstheme="majorBidi"/>
        </w:rPr>
      </w:pPr>
      <w:hyperlink r:id="rId25" w:history="1">
        <w:r w:rsidRPr="00D37A9C">
          <w:rPr>
            <w:rStyle w:val="Hyperlink"/>
            <w:rFonts w:cstheme="majorBidi"/>
          </w:rPr>
          <w:t>Social and Environmental Standards and Screening Procedure</w:t>
        </w:r>
      </w:hyperlink>
    </w:p>
    <w:p w14:paraId="24690D34" w14:textId="77777777" w:rsidR="004B3A15" w:rsidRPr="00D37A9C" w:rsidRDefault="4BAAB30F" w:rsidP="00D74538">
      <w:pPr>
        <w:pStyle w:val="ListParagraph"/>
        <w:numPr>
          <w:ilvl w:val="0"/>
          <w:numId w:val="29"/>
        </w:numPr>
        <w:spacing w:line="276" w:lineRule="auto"/>
        <w:ind w:left="990"/>
        <w:jc w:val="both"/>
        <w:rPr>
          <w:rFonts w:eastAsiaTheme="majorBidi" w:cstheme="majorBidi"/>
        </w:rPr>
      </w:pPr>
      <w:r w:rsidRPr="00D37A9C">
        <w:rPr>
          <w:rFonts w:eastAsiaTheme="majorBidi" w:cstheme="majorBidi"/>
        </w:rPr>
        <w:t>Theory of Change</w:t>
      </w:r>
    </w:p>
    <w:bookmarkEnd w:id="5"/>
    <w:p w14:paraId="59BE647C" w14:textId="0EA753A6" w:rsidR="00152ED1" w:rsidRPr="00D37A9C" w:rsidRDefault="4BAAB30F" w:rsidP="00D74538">
      <w:pPr>
        <w:pStyle w:val="ListParagraph"/>
        <w:numPr>
          <w:ilvl w:val="0"/>
          <w:numId w:val="29"/>
        </w:numPr>
        <w:spacing w:line="276" w:lineRule="auto"/>
        <w:ind w:left="990"/>
        <w:jc w:val="both"/>
        <w:rPr>
          <w:rFonts w:eastAsiaTheme="majorBidi" w:cstheme="majorBidi"/>
        </w:rPr>
      </w:pPr>
      <w:r w:rsidRPr="00D37A9C">
        <w:rPr>
          <w:rFonts w:eastAsiaTheme="majorBidi" w:cstheme="majorBidi"/>
        </w:rPr>
        <w:t>Audits and Evaluations</w:t>
      </w:r>
    </w:p>
    <w:bookmarkEnd w:id="4"/>
    <w:p w14:paraId="76111CAC" w14:textId="4CBD7682" w:rsidR="3458BBF9" w:rsidRPr="00D74538" w:rsidRDefault="001B39D9" w:rsidP="00D74538">
      <w:pPr>
        <w:pStyle w:val="ListParagraph"/>
        <w:numPr>
          <w:ilvl w:val="0"/>
          <w:numId w:val="29"/>
        </w:numPr>
        <w:spacing w:line="276" w:lineRule="auto"/>
        <w:ind w:left="990"/>
        <w:jc w:val="both"/>
      </w:pPr>
      <w:r>
        <w:fldChar w:fldCharType="begin"/>
      </w:r>
      <w:r>
        <w:instrText>HYPERLINK "https://popp.undp.org/document/procurement-ethics-fraud-and-corrupt-practices"</w:instrText>
      </w:r>
      <w:r>
        <w:fldChar w:fldCharType="separate"/>
      </w:r>
      <w:r w:rsidR="3458BBF9" w:rsidRPr="001B39D9">
        <w:rPr>
          <w:rStyle w:val="Hyperlink"/>
        </w:rPr>
        <w:t>Procur</w:t>
      </w:r>
      <w:r w:rsidR="005E4F4E" w:rsidRPr="001B39D9">
        <w:rPr>
          <w:rStyle w:val="Hyperlink"/>
        </w:rPr>
        <w:t>ement Ethics, Fraud and Corrupt P</w:t>
      </w:r>
      <w:r w:rsidR="3458BBF9" w:rsidRPr="001B39D9">
        <w:rPr>
          <w:rStyle w:val="Hyperlink"/>
        </w:rPr>
        <w:t>ractices</w:t>
      </w:r>
      <w:r w:rsidR="00E27B3A" w:rsidRPr="001B39D9">
        <w:rPr>
          <w:rStyle w:val="Hyperlink"/>
        </w:rPr>
        <w:t xml:space="preserve"> Policy</w:t>
      </w:r>
      <w:r>
        <w:fldChar w:fldCharType="end"/>
      </w:r>
    </w:p>
    <w:p w14:paraId="2D2EF6EE" w14:textId="3A4AC75B" w:rsidR="4BAAB30F" w:rsidRPr="00D37A9C" w:rsidRDefault="001B39D9" w:rsidP="00D74538">
      <w:pPr>
        <w:numPr>
          <w:ilvl w:val="0"/>
          <w:numId w:val="29"/>
        </w:numPr>
        <w:ind w:left="990"/>
        <w:rPr>
          <w:rFonts w:eastAsiaTheme="minorEastAsia" w:cstheme="minorEastAsia"/>
          <w:color w:val="0563C1"/>
        </w:rPr>
      </w:pPr>
      <w:hyperlink r:id="rId26">
        <w:r>
          <w:rPr>
            <w:rStyle w:val="Hyperlink"/>
          </w:rPr>
          <w:t>Transactional Procurement Strategies and Procurement</w:t>
        </w:r>
      </w:hyperlink>
      <w:r w:rsidR="005E4F4E">
        <w:rPr>
          <w:rStyle w:val="Hyperlink"/>
        </w:rPr>
        <w:t xml:space="preserve"> Planning</w:t>
      </w:r>
    </w:p>
    <w:p w14:paraId="558B8182" w14:textId="20E78DBA" w:rsidR="3458BBF9" w:rsidRPr="00D37A9C" w:rsidRDefault="3458BBF9" w:rsidP="3458BBF9">
      <w:pPr>
        <w:spacing w:line="276" w:lineRule="auto"/>
      </w:pPr>
    </w:p>
    <w:p w14:paraId="4374C22B" w14:textId="162E6F2F" w:rsidR="00DF2A04" w:rsidRDefault="4BAAB30F" w:rsidP="00D74538">
      <w:pPr>
        <w:pStyle w:val="ListParagraph"/>
        <w:keepNext/>
        <w:numPr>
          <w:ilvl w:val="0"/>
          <w:numId w:val="60"/>
        </w:numPr>
        <w:spacing w:line="276" w:lineRule="auto"/>
        <w:jc w:val="both"/>
      </w:pPr>
      <w:r>
        <w:lastRenderedPageBreak/>
        <w:t>To meet the policy objectives, UNDP’s ERM Policy is based on four pillars, summarized in the following diagram:</w:t>
      </w:r>
    </w:p>
    <w:p w14:paraId="25D6D4A3" w14:textId="77777777" w:rsidR="00333AFE" w:rsidRDefault="00333AFE" w:rsidP="00333AFE">
      <w:pPr>
        <w:pStyle w:val="ListParagraph"/>
        <w:keepNext/>
        <w:spacing w:line="276" w:lineRule="auto"/>
        <w:ind w:left="360"/>
        <w:jc w:val="both"/>
      </w:pPr>
    </w:p>
    <w:p w14:paraId="24FE5FC3" w14:textId="16B1F0FD" w:rsidR="0040399F" w:rsidRPr="00DF3521" w:rsidRDefault="00CD144A" w:rsidP="00333AFE">
      <w:pPr>
        <w:spacing w:line="276" w:lineRule="auto"/>
        <w:jc w:val="center"/>
      </w:pPr>
      <w:r>
        <w:rPr>
          <w:noProof/>
        </w:rPr>
        <w:drawing>
          <wp:inline distT="0" distB="0" distL="0" distR="0" wp14:anchorId="39284F73" wp14:editId="2DB4028B">
            <wp:extent cx="4292600" cy="2552700"/>
            <wp:effectExtent l="0" t="0" r="69850" b="57150"/>
            <wp:docPr id="58215807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3867F7AD" w14:textId="757E569F" w:rsidR="00C672E7" w:rsidRDefault="4BAAB30F" w:rsidP="00FB582F">
      <w:pPr>
        <w:pStyle w:val="Heading1"/>
        <w:numPr>
          <w:ilvl w:val="0"/>
          <w:numId w:val="26"/>
        </w:numPr>
      </w:pPr>
      <w:r>
        <w:t xml:space="preserve"> </w:t>
      </w:r>
      <w:bookmarkStart w:id="6" w:name="_Toc155179134"/>
      <w:bookmarkStart w:id="7" w:name="_Toc210748793"/>
      <w:r>
        <w:t>ERM Methodology</w:t>
      </w:r>
      <w:bookmarkEnd w:id="6"/>
      <w:bookmarkEnd w:id="7"/>
    </w:p>
    <w:p w14:paraId="2815A3CC" w14:textId="77777777" w:rsidR="00F8633A" w:rsidRPr="00F8633A" w:rsidRDefault="00F8633A" w:rsidP="00F8633A">
      <w:pPr>
        <w:keepNext/>
      </w:pPr>
    </w:p>
    <w:p w14:paraId="07956ECF" w14:textId="626BE031" w:rsidR="002F624F" w:rsidRPr="00FB582F" w:rsidRDefault="00C86C4D" w:rsidP="00D74538">
      <w:pPr>
        <w:pStyle w:val="ListParagraph"/>
        <w:keepNext/>
        <w:numPr>
          <w:ilvl w:val="0"/>
          <w:numId w:val="60"/>
        </w:numPr>
        <w:spacing w:line="276" w:lineRule="auto"/>
        <w:jc w:val="both"/>
        <w:rPr>
          <w:color w:val="000000" w:themeColor="text1"/>
        </w:rPr>
      </w:pPr>
      <w:r>
        <w:rPr>
          <w:noProof/>
        </w:rPr>
        <w:drawing>
          <wp:anchor distT="0" distB="0" distL="114300" distR="114300" simplePos="0" relativeHeight="251658240" behindDoc="1" locked="0" layoutInCell="1" allowOverlap="1" wp14:anchorId="5EE98BFC" wp14:editId="40AC2BF9">
            <wp:simplePos x="0" y="0"/>
            <wp:positionH relativeFrom="column">
              <wp:posOffset>3000375</wp:posOffset>
            </wp:positionH>
            <wp:positionV relativeFrom="paragraph">
              <wp:posOffset>46355</wp:posOffset>
            </wp:positionV>
            <wp:extent cx="3136265" cy="3028950"/>
            <wp:effectExtent l="0" t="0" r="6985" b="0"/>
            <wp:wrapTight wrapText="bothSides">
              <wp:wrapPolygon edited="0">
                <wp:start x="0" y="0"/>
                <wp:lineTo x="0" y="21464"/>
                <wp:lineTo x="21517" y="21464"/>
                <wp:lineTo x="2151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3136265" cy="3028950"/>
                    </a:xfrm>
                    <a:prstGeom prst="rect">
                      <a:avLst/>
                    </a:prstGeom>
                  </pic:spPr>
                </pic:pic>
              </a:graphicData>
            </a:graphic>
            <wp14:sizeRelH relativeFrom="page">
              <wp14:pctWidth>0</wp14:pctWidth>
            </wp14:sizeRelH>
            <wp14:sizeRelV relativeFrom="page">
              <wp14:pctHeight>0</wp14:pctHeight>
            </wp14:sizeRelV>
          </wp:anchor>
        </w:drawing>
      </w:r>
      <w:r w:rsidR="00DE7E2E">
        <w:t xml:space="preserve">The </w:t>
      </w:r>
      <w:r w:rsidR="0094022F">
        <w:t xml:space="preserve">UNDP </w:t>
      </w:r>
      <w:r w:rsidR="00C05626">
        <w:t>ERM</w:t>
      </w:r>
      <w:r w:rsidR="00DF1167">
        <w:t xml:space="preserve"> </w:t>
      </w:r>
      <w:r w:rsidR="00CB0FD6">
        <w:t xml:space="preserve">methodology </w:t>
      </w:r>
      <w:r w:rsidR="00E310BA">
        <w:t xml:space="preserve">follows the </w:t>
      </w:r>
      <w:r w:rsidR="00C818D5" w:rsidRPr="00C818D5">
        <w:t>International Organization for Standardization</w:t>
      </w:r>
      <w:r w:rsidR="00C818D5">
        <w:t xml:space="preserve"> (</w:t>
      </w:r>
      <w:r w:rsidR="00E310BA">
        <w:t>ISO</w:t>
      </w:r>
      <w:r w:rsidR="00C818D5">
        <w:t>)</w:t>
      </w:r>
      <w:r w:rsidR="00E310BA">
        <w:t xml:space="preserve"> 31000:2018</w:t>
      </w:r>
      <w:r w:rsidR="00812012">
        <w:t xml:space="preserve"> </w:t>
      </w:r>
      <w:r w:rsidR="002A6298">
        <w:t xml:space="preserve">which </w:t>
      </w:r>
      <w:r w:rsidR="00DF1167">
        <w:t xml:space="preserve">consists of </w:t>
      </w:r>
      <w:r w:rsidR="0087448C">
        <w:t>six</w:t>
      </w:r>
      <w:r w:rsidR="00DF1167">
        <w:t xml:space="preserve"> </w:t>
      </w:r>
      <w:r w:rsidR="00E76256">
        <w:t>key elements</w:t>
      </w:r>
      <w:r w:rsidR="00DF1167">
        <w:t xml:space="preserve">: </w:t>
      </w:r>
      <w:r w:rsidR="006C087B">
        <w:t xml:space="preserve">communication and consultation; </w:t>
      </w:r>
      <w:r w:rsidR="00DF1167">
        <w:t xml:space="preserve">establishing </w:t>
      </w:r>
      <w:r w:rsidR="006C087B">
        <w:t>scope, context, criteria</w:t>
      </w:r>
      <w:r w:rsidR="00DF1167">
        <w:t xml:space="preserve">; risk assessment; risk </w:t>
      </w:r>
      <w:r w:rsidR="006C087B">
        <w:t>treatment</w:t>
      </w:r>
      <w:r w:rsidR="00DF1167">
        <w:t>; monitoring</w:t>
      </w:r>
      <w:r w:rsidR="006C087B">
        <w:t xml:space="preserve"> and </w:t>
      </w:r>
      <w:r w:rsidR="00DF1167">
        <w:t>review</w:t>
      </w:r>
      <w:r w:rsidR="006C087B">
        <w:t>;</w:t>
      </w:r>
      <w:r w:rsidR="00DF1167">
        <w:t xml:space="preserve"> and re</w:t>
      </w:r>
      <w:r w:rsidR="006C087B">
        <w:t>cording and reporting</w:t>
      </w:r>
      <w:r w:rsidR="00DF1167">
        <w:t>.</w:t>
      </w:r>
      <w:r w:rsidR="002F624F">
        <w:t xml:space="preserve"> </w:t>
      </w:r>
      <w:r w:rsidR="00DE7E2E" w:rsidRPr="00FB582F">
        <w:rPr>
          <w:color w:val="000000" w:themeColor="text1"/>
        </w:rPr>
        <w:t xml:space="preserve">These steps are </w:t>
      </w:r>
      <w:r w:rsidR="002F624F" w:rsidRPr="00FB582F">
        <w:rPr>
          <w:color w:val="000000" w:themeColor="text1"/>
        </w:rPr>
        <w:t xml:space="preserve">applied across the whole organization: </w:t>
      </w:r>
    </w:p>
    <w:p w14:paraId="0AC8AF34" w14:textId="5F84A438" w:rsidR="002F624F" w:rsidRPr="004F6D23" w:rsidRDefault="007A5B5A" w:rsidP="00D74538">
      <w:pPr>
        <w:pStyle w:val="ListParagraph"/>
        <w:numPr>
          <w:ilvl w:val="0"/>
          <w:numId w:val="13"/>
        </w:numPr>
        <w:spacing w:line="276" w:lineRule="auto"/>
        <w:ind w:left="810"/>
        <w:rPr>
          <w:color w:val="000000" w:themeColor="text1"/>
        </w:rPr>
      </w:pPr>
      <w:r w:rsidRPr="4BAAB30F">
        <w:rPr>
          <w:color w:val="000000" w:themeColor="text1"/>
        </w:rPr>
        <w:t>A</w:t>
      </w:r>
      <w:r w:rsidR="4BAAB30F" w:rsidRPr="4BAAB30F">
        <w:rPr>
          <w:color w:val="000000" w:themeColor="text1"/>
        </w:rPr>
        <w:t>t the project</w:t>
      </w:r>
      <w:r w:rsidR="00FD0D03">
        <w:t xml:space="preserve"> and/or portfolio</w:t>
      </w:r>
      <w:r w:rsidR="4BAAB30F" w:rsidRPr="4BAAB30F">
        <w:rPr>
          <w:color w:val="000000" w:themeColor="text1"/>
        </w:rPr>
        <w:t xml:space="preserve"> level (i.e. Development Projects, </w:t>
      </w:r>
      <w:r w:rsidR="00361655">
        <w:rPr>
          <w:color w:val="000000" w:themeColor="text1"/>
        </w:rPr>
        <w:t xml:space="preserve">Portfolios, </w:t>
      </w:r>
      <w:r w:rsidR="4BAAB30F" w:rsidRPr="4BAAB30F">
        <w:rPr>
          <w:color w:val="000000" w:themeColor="text1"/>
        </w:rPr>
        <w:t>Engagement Facilities, Development Services, Institutional and Development Effectiveness Projects, Multi-Country and South-South Projects);</w:t>
      </w:r>
    </w:p>
    <w:p w14:paraId="4FF6139D" w14:textId="7E9CF22C" w:rsidR="003B2EA4" w:rsidRDefault="4BAAB30F" w:rsidP="00D74538">
      <w:pPr>
        <w:pStyle w:val="ListParagraph"/>
        <w:numPr>
          <w:ilvl w:val="0"/>
          <w:numId w:val="13"/>
        </w:numPr>
        <w:spacing w:line="276" w:lineRule="auto"/>
        <w:ind w:left="810"/>
        <w:rPr>
          <w:color w:val="000000" w:themeColor="text1"/>
        </w:rPr>
      </w:pPr>
      <w:r w:rsidRPr="4BAAB30F">
        <w:rPr>
          <w:color w:val="000000" w:themeColor="text1"/>
        </w:rPr>
        <w:t xml:space="preserve">at the </w:t>
      </w:r>
      <w:proofErr w:type="spellStart"/>
      <w:r w:rsidRPr="4BAAB30F">
        <w:rPr>
          <w:color w:val="000000" w:themeColor="text1"/>
        </w:rPr>
        <w:t>programme</w:t>
      </w:r>
      <w:proofErr w:type="spellEnd"/>
      <w:r w:rsidRPr="4BAAB30F">
        <w:rPr>
          <w:color w:val="000000" w:themeColor="text1"/>
        </w:rPr>
        <w:t>/unit level (i.e. Country Office/</w:t>
      </w:r>
      <w:proofErr w:type="spellStart"/>
      <w:r w:rsidRPr="4BAAB30F">
        <w:rPr>
          <w:color w:val="000000" w:themeColor="text1"/>
        </w:rPr>
        <w:t>Programme</w:t>
      </w:r>
      <w:proofErr w:type="spellEnd"/>
      <w:r w:rsidRPr="4BAAB30F">
        <w:rPr>
          <w:color w:val="000000" w:themeColor="text1"/>
        </w:rPr>
        <w:t xml:space="preserve">, Regional </w:t>
      </w:r>
      <w:proofErr w:type="spellStart"/>
      <w:r w:rsidRPr="4BAAB30F">
        <w:rPr>
          <w:color w:val="000000" w:themeColor="text1"/>
        </w:rPr>
        <w:t>Bureaux</w:t>
      </w:r>
      <w:proofErr w:type="spellEnd"/>
      <w:r w:rsidRPr="4BAAB30F">
        <w:rPr>
          <w:color w:val="000000" w:themeColor="text1"/>
        </w:rPr>
        <w:t>/</w:t>
      </w:r>
      <w:proofErr w:type="spellStart"/>
      <w:r w:rsidRPr="4BAAB30F">
        <w:rPr>
          <w:color w:val="000000" w:themeColor="text1"/>
        </w:rPr>
        <w:t>Programme</w:t>
      </w:r>
      <w:proofErr w:type="spellEnd"/>
      <w:r w:rsidRPr="4BAAB30F">
        <w:rPr>
          <w:color w:val="000000" w:themeColor="text1"/>
        </w:rPr>
        <w:t xml:space="preserve">, Central </w:t>
      </w:r>
      <w:proofErr w:type="spellStart"/>
      <w:r w:rsidRPr="4BAAB30F">
        <w:rPr>
          <w:color w:val="000000" w:themeColor="text1"/>
        </w:rPr>
        <w:t>Bureaux</w:t>
      </w:r>
      <w:proofErr w:type="spellEnd"/>
      <w:r w:rsidRPr="4BAAB30F">
        <w:rPr>
          <w:color w:val="000000" w:themeColor="text1"/>
        </w:rPr>
        <w:t>/</w:t>
      </w:r>
      <w:proofErr w:type="spellStart"/>
      <w:r w:rsidRPr="4BAAB30F">
        <w:rPr>
          <w:color w:val="000000" w:themeColor="text1"/>
        </w:rPr>
        <w:t>Programme</w:t>
      </w:r>
      <w:proofErr w:type="spellEnd"/>
      <w:r w:rsidRPr="4BAAB30F">
        <w:rPr>
          <w:color w:val="000000" w:themeColor="text1"/>
        </w:rPr>
        <w:t>);</w:t>
      </w:r>
    </w:p>
    <w:p w14:paraId="2E5B50F1" w14:textId="77777777" w:rsidR="009A188E" w:rsidRDefault="4BAAB30F">
      <w:pPr>
        <w:pStyle w:val="ListParagraph"/>
        <w:numPr>
          <w:ilvl w:val="0"/>
          <w:numId w:val="13"/>
        </w:numPr>
        <w:spacing w:line="276" w:lineRule="auto"/>
        <w:ind w:left="810"/>
        <w:rPr>
          <w:color w:val="000000" w:themeColor="text1"/>
        </w:rPr>
      </w:pPr>
      <w:r w:rsidRPr="4BAAB30F">
        <w:rPr>
          <w:color w:val="000000" w:themeColor="text1"/>
        </w:rPr>
        <w:t xml:space="preserve">at the corporate level. </w:t>
      </w:r>
    </w:p>
    <w:p w14:paraId="38ECF3FE" w14:textId="66038F86" w:rsidR="00A2717E" w:rsidRPr="00A2717E" w:rsidRDefault="00A2717E" w:rsidP="00A2717E">
      <w:pPr>
        <w:pStyle w:val="Heading2"/>
      </w:pPr>
    </w:p>
    <w:p w14:paraId="4083809C" w14:textId="08438963" w:rsidR="00A271D5" w:rsidRDefault="00236E44" w:rsidP="0040595F">
      <w:pPr>
        <w:pStyle w:val="ListParagraph"/>
        <w:numPr>
          <w:ilvl w:val="0"/>
          <w:numId w:val="60"/>
        </w:numPr>
        <w:spacing w:line="276" w:lineRule="auto"/>
        <w:jc w:val="both"/>
        <w:rPr>
          <w:color w:val="000000" w:themeColor="text1"/>
        </w:rPr>
      </w:pPr>
      <w:r>
        <w:rPr>
          <w:color w:val="000000" w:themeColor="text1"/>
        </w:rPr>
        <w:t xml:space="preserve">UNDP </w:t>
      </w:r>
      <w:r w:rsidR="4BAAB30F" w:rsidRPr="4BAAB30F">
        <w:rPr>
          <w:color w:val="000000" w:themeColor="text1"/>
        </w:rPr>
        <w:t>ERM requires an inclusive communication and consultation approach with all relevant stakeholders, including programmatic and operational staff as well as other relevant stakeholders (e.g.</w:t>
      </w:r>
      <w:r w:rsidR="0040595F">
        <w:rPr>
          <w:color w:val="000000" w:themeColor="text1"/>
        </w:rPr>
        <w:t>,</w:t>
      </w:r>
      <w:r w:rsidR="4BAAB30F" w:rsidRPr="4BAAB30F">
        <w:rPr>
          <w:color w:val="000000" w:themeColor="text1"/>
        </w:rPr>
        <w:t xml:space="preserve"> UN system, national partners, experts, donors, target groups </w:t>
      </w:r>
      <w:r w:rsidR="4BAAB30F" w:rsidRPr="4BAAB30F">
        <w:rPr>
          <w:color w:val="000000" w:themeColor="text1"/>
        </w:rPr>
        <w:lastRenderedPageBreak/>
        <w:t>and project affected people). Communication and consultation take place at regular/planned intervals to inform risk identification</w:t>
      </w:r>
      <w:r w:rsidR="0022531A">
        <w:rPr>
          <w:color w:val="000000" w:themeColor="text1"/>
        </w:rPr>
        <w:t xml:space="preserve"> and</w:t>
      </w:r>
      <w:r w:rsidR="4BAAB30F" w:rsidRPr="00D74538">
        <w:t xml:space="preserve"> assessment, treatment, monitoring, </w:t>
      </w:r>
      <w:r w:rsidR="002634B3">
        <w:t xml:space="preserve">review and </w:t>
      </w:r>
      <w:r w:rsidR="4BAAB30F" w:rsidRPr="00D74538">
        <w:t>reporting.</w:t>
      </w:r>
      <w:r w:rsidR="004B19E4" w:rsidRPr="004B19E4">
        <w:rPr>
          <w:color w:val="000000" w:themeColor="text1"/>
        </w:rPr>
        <w:t xml:space="preserve"> </w:t>
      </w:r>
      <w:r w:rsidR="004B19E4" w:rsidRPr="00AF7FE2">
        <w:rPr>
          <w:strike/>
          <w:color w:val="000000" w:themeColor="text1"/>
        </w:rPr>
        <w:t>D</w:t>
      </w:r>
      <w:r w:rsidR="004B19E4" w:rsidRPr="00AF7FE2">
        <w:t>etailed information about UNDP’s ERM methodology is available in the Managing Risks Across UNDP Programming and Operations – Guidance Note</w:t>
      </w:r>
      <w:r w:rsidR="004B19E4" w:rsidRPr="00AF7FE2">
        <w:footnoteReference w:id="3"/>
      </w:r>
      <w:r w:rsidR="004B19E4" w:rsidRPr="00AF7FE2">
        <w:t>.</w:t>
      </w:r>
    </w:p>
    <w:p w14:paraId="5ACE8B83" w14:textId="32429CBB" w:rsidR="000F64A6" w:rsidRPr="00D74538" w:rsidRDefault="4BAAB30F" w:rsidP="0040595F">
      <w:pPr>
        <w:pStyle w:val="ListParagraph"/>
        <w:spacing w:line="276" w:lineRule="auto"/>
        <w:ind w:left="360"/>
      </w:pPr>
      <w:r w:rsidRPr="00D74538">
        <w:t xml:space="preserve"> </w:t>
      </w:r>
    </w:p>
    <w:p w14:paraId="7596A7D7" w14:textId="75CE795C" w:rsidR="007679DE" w:rsidRDefault="00CD1A4B" w:rsidP="007679DE">
      <w:pPr>
        <w:pStyle w:val="ListParagraph"/>
        <w:numPr>
          <w:ilvl w:val="0"/>
          <w:numId w:val="60"/>
        </w:numPr>
        <w:spacing w:line="276" w:lineRule="auto"/>
        <w:jc w:val="both"/>
      </w:pPr>
      <w:r w:rsidRPr="00CC77AA">
        <w:rPr>
          <w:b/>
          <w:bCs/>
        </w:rPr>
        <w:t>Risk assessment:</w:t>
      </w:r>
      <w:r>
        <w:t xml:space="preserve"> </w:t>
      </w:r>
      <w:r w:rsidR="4BAAB30F" w:rsidRPr="00D74538">
        <w:t xml:space="preserve">Risk assessment is the iterative process of risk identification, analysis, and evaluation. The objective is to provide sufficient information </w:t>
      </w:r>
      <w:r w:rsidR="00E12C63" w:rsidRPr="00D74538">
        <w:t xml:space="preserve">at appropriate intervals </w:t>
      </w:r>
      <w:r w:rsidR="4BAAB30F" w:rsidRPr="00D74538">
        <w:t>for risk-informed management decisions. High quality risk assessments enable greater acceptance of risk-taking opportunities (e.g.</w:t>
      </w:r>
      <w:r>
        <w:t>,</w:t>
      </w:r>
      <w:r w:rsidR="4BAAB30F" w:rsidRPr="00D74538">
        <w:t xml:space="preserve"> innovation) while ensuring rigorous due diligence, treatment, monitoring and control</w:t>
      </w:r>
      <w:r w:rsidR="00A00E2D">
        <w:t>.</w:t>
      </w:r>
    </w:p>
    <w:p w14:paraId="758A0BAD" w14:textId="77777777" w:rsidR="007679DE" w:rsidRDefault="007679DE" w:rsidP="00CC77AA">
      <w:pPr>
        <w:pStyle w:val="ListParagraph"/>
        <w:spacing w:line="276" w:lineRule="auto"/>
        <w:ind w:left="360"/>
        <w:jc w:val="both"/>
      </w:pPr>
    </w:p>
    <w:p w14:paraId="146999C6" w14:textId="4AD529A2" w:rsidR="004F1117" w:rsidRDefault="007679DE" w:rsidP="00CC77AA">
      <w:pPr>
        <w:pStyle w:val="ListParagraph"/>
        <w:numPr>
          <w:ilvl w:val="0"/>
          <w:numId w:val="64"/>
        </w:numPr>
        <w:spacing w:line="276" w:lineRule="auto"/>
        <w:jc w:val="both"/>
        <w:rPr>
          <w:b/>
        </w:rPr>
      </w:pPr>
      <w:r w:rsidRPr="00CC77AA">
        <w:rPr>
          <w:b/>
          <w:bCs/>
        </w:rPr>
        <w:t>Risk identification</w:t>
      </w:r>
      <w:r>
        <w:t xml:space="preserve">: </w:t>
      </w:r>
      <w:r w:rsidR="4BAAB30F" w:rsidRPr="004B0D78">
        <w:rPr>
          <w:rFonts w:eastAsiaTheme="majorBidi" w:cstheme="majorBidi"/>
        </w:rPr>
        <w:t xml:space="preserve">Potential risks across the </w:t>
      </w:r>
      <w:r w:rsidR="4BAAB30F" w:rsidRPr="00D74538">
        <w:rPr>
          <w:rFonts w:eastAsiaTheme="majorBidi" w:cstheme="majorBidi"/>
          <w:b/>
          <w:bCs/>
        </w:rPr>
        <w:t>ERM risk categories</w:t>
      </w:r>
      <w:r w:rsidR="4BAAB30F" w:rsidRPr="004B0D78">
        <w:rPr>
          <w:rFonts w:eastAsiaTheme="majorBidi" w:cstheme="majorBidi"/>
        </w:rPr>
        <w:t xml:space="preserve"> (see </w:t>
      </w:r>
      <w:hyperlink w:anchor="_Appendix_2:_ERM" w:history="1">
        <w:r w:rsidR="4BAAB30F" w:rsidRPr="004B0D78">
          <w:rPr>
            <w:rStyle w:val="Hyperlink"/>
            <w:rFonts w:eastAsiaTheme="majorBidi" w:cstheme="majorBidi"/>
          </w:rPr>
          <w:t>Appendix 2</w:t>
        </w:r>
      </w:hyperlink>
      <w:r w:rsidR="4BAAB30F" w:rsidRPr="004B0D78">
        <w:rPr>
          <w:rFonts w:eastAsiaTheme="majorBidi" w:cstheme="majorBidi"/>
        </w:rPr>
        <w:t>) should be considered to ensure that all relevant risks are identified</w:t>
      </w:r>
      <w:r w:rsidR="00654106" w:rsidRPr="004B0D78">
        <w:rPr>
          <w:rFonts w:eastAsiaTheme="majorBidi" w:cstheme="majorBidi"/>
        </w:rPr>
        <w:t xml:space="preserve"> </w:t>
      </w:r>
      <w:r w:rsidR="00F06321" w:rsidRPr="004B0D78">
        <w:rPr>
          <w:rFonts w:eastAsiaTheme="majorBidi" w:cstheme="majorBidi"/>
        </w:rPr>
        <w:t xml:space="preserve">and </w:t>
      </w:r>
      <w:r w:rsidR="00985E18">
        <w:rPr>
          <w:rFonts w:eastAsiaTheme="majorBidi" w:cstheme="majorBidi"/>
        </w:rPr>
        <w:t xml:space="preserve">evaluated. </w:t>
      </w:r>
    </w:p>
    <w:p w14:paraId="5C88ACB2" w14:textId="77777777" w:rsidR="004F1117" w:rsidRPr="00CC77AA" w:rsidRDefault="004F1117" w:rsidP="00CC77AA">
      <w:pPr>
        <w:pStyle w:val="ListParagraph"/>
        <w:spacing w:line="276" w:lineRule="auto"/>
        <w:ind w:left="1080"/>
        <w:jc w:val="both"/>
        <w:rPr>
          <w:rFonts w:eastAsiaTheme="majorBidi" w:cstheme="majorBidi"/>
        </w:rPr>
      </w:pPr>
    </w:p>
    <w:p w14:paraId="3291A456" w14:textId="0B34005D" w:rsidR="007D0ACD" w:rsidRPr="00FB582F" w:rsidRDefault="004F1117" w:rsidP="00CC77AA">
      <w:pPr>
        <w:pStyle w:val="ListParagraph"/>
        <w:numPr>
          <w:ilvl w:val="0"/>
          <w:numId w:val="64"/>
        </w:numPr>
        <w:spacing w:line="276" w:lineRule="auto"/>
        <w:jc w:val="both"/>
        <w:rPr>
          <w:color w:val="000000" w:themeColor="text1"/>
        </w:rPr>
      </w:pPr>
      <w:r w:rsidRPr="00CC77AA">
        <w:rPr>
          <w:rFonts w:eastAsiaTheme="majorBidi" w:cstheme="majorBidi"/>
          <w:b/>
          <w:bCs/>
        </w:rPr>
        <w:t>Risk analysis</w:t>
      </w:r>
      <w:r>
        <w:rPr>
          <w:rFonts w:eastAsiaTheme="majorBidi" w:cstheme="majorBidi"/>
        </w:rPr>
        <w:t xml:space="preserve">: </w:t>
      </w:r>
      <w:r w:rsidR="4BAAB30F" w:rsidRPr="4BAAB30F">
        <w:rPr>
          <w:color w:val="000000" w:themeColor="text1"/>
        </w:rPr>
        <w:t xml:space="preserve">The </w:t>
      </w:r>
      <w:r w:rsidR="4BAAB30F" w:rsidRPr="00D74538">
        <w:rPr>
          <w:b/>
          <w:bCs/>
          <w:color w:val="000000" w:themeColor="text1"/>
        </w:rPr>
        <w:t>ER</w:t>
      </w:r>
      <w:r w:rsidR="00145459" w:rsidRPr="00D74538">
        <w:rPr>
          <w:b/>
          <w:bCs/>
          <w:color w:val="000000" w:themeColor="text1"/>
        </w:rPr>
        <w:t>M Criteria Model</w:t>
      </w:r>
      <w:r w:rsidR="00145459">
        <w:rPr>
          <w:color w:val="000000" w:themeColor="text1"/>
        </w:rPr>
        <w:t xml:space="preserve"> (see </w:t>
      </w:r>
      <w:hyperlink w:anchor="_Appendix_3:_ERM" w:history="1">
        <w:r w:rsidR="00145459" w:rsidRPr="008C2FCE">
          <w:rPr>
            <w:rStyle w:val="Hyperlink"/>
          </w:rPr>
          <w:t>Appendix 3</w:t>
        </w:r>
      </w:hyperlink>
      <w:r w:rsidR="4BAAB30F" w:rsidRPr="4BAAB30F">
        <w:rPr>
          <w:color w:val="000000" w:themeColor="text1"/>
        </w:rPr>
        <w:t xml:space="preserve">) defines the five-point scale that is used to determine likelihood </w:t>
      </w:r>
      <w:r w:rsidR="00952C8D">
        <w:rPr>
          <w:color w:val="000000" w:themeColor="text1"/>
        </w:rPr>
        <w:t>(</w:t>
      </w:r>
      <w:r w:rsidR="00CF4A9E">
        <w:rPr>
          <w:color w:val="000000" w:themeColor="text1"/>
        </w:rPr>
        <w:t xml:space="preserve">i.e., </w:t>
      </w:r>
      <w:r w:rsidR="002C12F6" w:rsidRPr="002C12F6">
        <w:rPr>
          <w:color w:val="000000" w:themeColor="text1"/>
        </w:rPr>
        <w:t>1-Not likely, 2-Low likelihood, 3-Moderately likely, 4-Highly likely, 5-Expected</w:t>
      </w:r>
      <w:r w:rsidR="00952C8D">
        <w:rPr>
          <w:color w:val="000000" w:themeColor="text1"/>
        </w:rPr>
        <w:t xml:space="preserve">) </w:t>
      </w:r>
      <w:r w:rsidR="4BAAB30F" w:rsidRPr="4BAAB30F">
        <w:rPr>
          <w:color w:val="000000" w:themeColor="text1"/>
        </w:rPr>
        <w:t>and impact</w:t>
      </w:r>
      <w:r w:rsidR="002C12F6">
        <w:rPr>
          <w:color w:val="000000" w:themeColor="text1"/>
        </w:rPr>
        <w:t xml:space="preserve"> (</w:t>
      </w:r>
      <w:r w:rsidR="00D613FF">
        <w:rPr>
          <w:color w:val="000000" w:themeColor="text1"/>
        </w:rPr>
        <w:t xml:space="preserve">i.e., </w:t>
      </w:r>
      <w:r w:rsidR="00635577" w:rsidRPr="00635577">
        <w:rPr>
          <w:color w:val="000000" w:themeColor="text1"/>
        </w:rPr>
        <w:t>1-Negligible, 2-Minor, 3-Intermediate, 4-Extensive, 5-Extreme</w:t>
      </w:r>
      <w:r w:rsidR="002C12F6">
        <w:rPr>
          <w:color w:val="000000" w:themeColor="text1"/>
        </w:rPr>
        <w:t>)</w:t>
      </w:r>
      <w:r w:rsidR="4BAAB30F" w:rsidRPr="4BAAB30F">
        <w:rPr>
          <w:color w:val="000000" w:themeColor="text1"/>
        </w:rPr>
        <w:t xml:space="preserve">. At the </w:t>
      </w:r>
      <w:proofErr w:type="spellStart"/>
      <w:r w:rsidR="4BAAB30F" w:rsidRPr="4BAAB30F">
        <w:rPr>
          <w:color w:val="000000" w:themeColor="text1"/>
        </w:rPr>
        <w:t>programme</w:t>
      </w:r>
      <w:proofErr w:type="spellEnd"/>
      <w:r w:rsidR="4BAAB30F" w:rsidRPr="4BAAB30F">
        <w:rPr>
          <w:color w:val="000000" w:themeColor="text1"/>
        </w:rPr>
        <w:t>/unit and corporate level, a more detailed analysis of consequences is applied to determine overall impact.</w:t>
      </w:r>
    </w:p>
    <w:p w14:paraId="69F23267" w14:textId="3B7AA85F" w:rsidR="00AB1781" w:rsidRPr="00FB582F" w:rsidRDefault="4BAAB30F" w:rsidP="00CC77AA">
      <w:pPr>
        <w:pStyle w:val="ListParagraph"/>
        <w:spacing w:line="276" w:lineRule="auto"/>
        <w:ind w:left="1080"/>
        <w:jc w:val="both"/>
      </w:pPr>
      <w:r w:rsidRPr="4BAAB30F">
        <w:t>Based on the likelihood and impact</w:t>
      </w:r>
      <w:r w:rsidR="005E0B45">
        <w:t>,</w:t>
      </w:r>
      <w:r w:rsidR="007E67A6">
        <w:t xml:space="preserve"> </w:t>
      </w:r>
      <w:r w:rsidRPr="4BAAB30F">
        <w:t xml:space="preserve">the </w:t>
      </w:r>
      <w:r w:rsidRPr="4BAAB30F">
        <w:rPr>
          <w:b/>
          <w:bCs/>
        </w:rPr>
        <w:t xml:space="preserve">risk significance </w:t>
      </w:r>
      <w:r w:rsidRPr="4BAAB30F">
        <w:t>level (High, Substantial, Moderate or Low) is determined using the ERM Risk Matrix shown below.</w:t>
      </w:r>
    </w:p>
    <w:p w14:paraId="0B848026" w14:textId="0C22A2DA" w:rsidR="00EC29C5" w:rsidDel="00E564B8" w:rsidRDefault="00EC29C5" w:rsidP="00644AE6">
      <w:pPr>
        <w:spacing w:line="276" w:lineRule="auto"/>
        <w:jc w:val="both"/>
        <w:rPr>
          <w:color w:val="000000" w:themeColor="text1"/>
        </w:rPr>
      </w:pPr>
    </w:p>
    <w:tbl>
      <w:tblPr>
        <w:tblStyle w:val="TableGrid"/>
        <w:tblpPr w:leftFromText="180" w:rightFromText="180" w:vertAnchor="text" w:horzAnchor="margin" w:tblpXSpec="center" w:tblpY="57"/>
        <w:tblW w:w="0" w:type="auto"/>
        <w:tblLayout w:type="fixed"/>
        <w:tblLook w:val="04A0" w:firstRow="1" w:lastRow="0" w:firstColumn="1" w:lastColumn="0" w:noHBand="0" w:noVBand="1"/>
      </w:tblPr>
      <w:tblGrid>
        <w:gridCol w:w="555"/>
        <w:gridCol w:w="43"/>
        <w:gridCol w:w="548"/>
        <w:gridCol w:w="19"/>
        <w:gridCol w:w="542"/>
        <w:gridCol w:w="542"/>
        <w:gridCol w:w="542"/>
        <w:gridCol w:w="542"/>
        <w:gridCol w:w="557"/>
      </w:tblGrid>
      <w:tr w:rsidR="00CC0800" w:rsidRPr="00751D0D" w14:paraId="0DB1B5EC" w14:textId="77777777" w:rsidTr="00CC0800">
        <w:trPr>
          <w:trHeight w:val="461"/>
        </w:trPr>
        <w:tc>
          <w:tcPr>
            <w:tcW w:w="555" w:type="dxa"/>
            <w:tcBorders>
              <w:top w:val="nil"/>
              <w:left w:val="nil"/>
              <w:bottom w:val="nil"/>
              <w:right w:val="nil"/>
            </w:tcBorders>
          </w:tcPr>
          <w:p w14:paraId="4C0CCAF0" w14:textId="726FEB3B" w:rsidR="00CC0800" w:rsidRPr="00751D0D" w:rsidRDefault="00CC0800" w:rsidP="00CC0800">
            <w:pPr>
              <w:keepNext/>
              <w:keepLines/>
              <w:spacing w:after="160" w:line="276" w:lineRule="auto"/>
              <w:jc w:val="center"/>
              <w:rPr>
                <w:b/>
                <w:bCs/>
                <w:i/>
                <w:iCs/>
              </w:rPr>
            </w:pPr>
          </w:p>
        </w:tc>
        <w:tc>
          <w:tcPr>
            <w:tcW w:w="3335" w:type="dxa"/>
            <w:gridSpan w:val="8"/>
            <w:tcBorders>
              <w:top w:val="nil"/>
              <w:left w:val="nil"/>
              <w:right w:val="nil"/>
            </w:tcBorders>
          </w:tcPr>
          <w:p w14:paraId="58960103" w14:textId="66F3ED88" w:rsidR="00CC0800" w:rsidRPr="00751D0D" w:rsidRDefault="00CC0800" w:rsidP="00CC0800">
            <w:pPr>
              <w:keepNext/>
              <w:keepLines/>
              <w:spacing w:after="160" w:line="276" w:lineRule="auto"/>
              <w:jc w:val="center"/>
              <w:rPr>
                <w:b/>
                <w:bCs/>
                <w:i/>
                <w:iCs/>
              </w:rPr>
            </w:pPr>
            <w:r w:rsidRPr="4BAAB30F">
              <w:rPr>
                <w:b/>
                <w:bCs/>
                <w:i/>
                <w:iCs/>
              </w:rPr>
              <w:t>UNDP ERM - Risk Matrix</w:t>
            </w:r>
          </w:p>
        </w:tc>
      </w:tr>
      <w:tr w:rsidR="00CC0800" w:rsidRPr="00751D0D" w14:paraId="77E70CBA" w14:textId="77777777" w:rsidTr="00CC0800">
        <w:trPr>
          <w:trHeight w:val="461"/>
        </w:trPr>
        <w:tc>
          <w:tcPr>
            <w:tcW w:w="598" w:type="dxa"/>
            <w:gridSpan w:val="2"/>
            <w:vMerge w:val="restart"/>
            <w:tcBorders>
              <w:top w:val="nil"/>
              <w:left w:val="nil"/>
              <w:bottom w:val="nil"/>
            </w:tcBorders>
          </w:tcPr>
          <w:p w14:paraId="759CCC70" w14:textId="77777777" w:rsidR="00CC0800" w:rsidRDefault="00CC0800" w:rsidP="00CC0800">
            <w:pPr>
              <w:keepNext/>
              <w:keepLines/>
              <w:spacing w:after="160" w:line="276" w:lineRule="auto"/>
              <w:rPr>
                <w:b/>
                <w:i/>
              </w:rPr>
            </w:pPr>
          </w:p>
          <w:p w14:paraId="1B5BDD40" w14:textId="77777777" w:rsidR="00CC0800" w:rsidRDefault="00CC0800" w:rsidP="00CC0800">
            <w:pPr>
              <w:keepNext/>
              <w:keepLines/>
              <w:spacing w:after="160" w:line="276" w:lineRule="auto"/>
              <w:rPr>
                <w:b/>
                <w:i/>
              </w:rPr>
            </w:pPr>
          </w:p>
          <w:p w14:paraId="2E439DC4" w14:textId="77777777" w:rsidR="00CC0800" w:rsidRPr="00FF3C3D" w:rsidRDefault="00CC0800" w:rsidP="00CC0800">
            <w:pPr>
              <w:keepNext/>
              <w:keepLines/>
              <w:spacing w:line="276" w:lineRule="auto"/>
            </w:pPr>
            <w:r>
              <w:rPr>
                <w:noProof/>
              </w:rPr>
              <mc:AlternateContent>
                <mc:Choice Requires="wps">
                  <w:drawing>
                    <wp:anchor distT="0" distB="0" distL="114300" distR="114300" simplePos="0" relativeHeight="251658243" behindDoc="0" locked="0" layoutInCell="1" allowOverlap="1" wp14:anchorId="7E06D404" wp14:editId="67008A2C">
                      <wp:simplePos x="0" y="0"/>
                      <wp:positionH relativeFrom="column">
                        <wp:posOffset>0</wp:posOffset>
                      </wp:positionH>
                      <wp:positionV relativeFrom="paragraph">
                        <wp:posOffset>0</wp:posOffset>
                      </wp:positionV>
                      <wp:extent cx="377825" cy="53022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77825" cy="530225"/>
                              </a:xfrm>
                              <a:prstGeom prst="rect">
                                <a:avLst/>
                              </a:prstGeom>
                              <a:noFill/>
                              <a:ln>
                                <a:noFill/>
                              </a:ln>
                              <a:effectLst/>
                            </wps:spPr>
                            <wps:txbx>
                              <w:txbxContent>
                                <w:p w14:paraId="6FD1A439" w14:textId="77777777" w:rsidR="00CC0800" w:rsidRPr="00B87D09" w:rsidRDefault="00CC0800" w:rsidP="00F223E1">
                                  <w:pPr>
                                    <w:rPr>
                                      <w:b/>
                                    </w:rPr>
                                  </w:pPr>
                                  <w:r w:rsidRPr="00B87D09">
                                    <w:rPr>
                                      <w:b/>
                                    </w:rPr>
                                    <w:t>Impact</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E06D404" id="_x0000_t202" coordsize="21600,21600" o:spt="202" path="m,l,21600r21600,l21600,xe">
                      <v:stroke joinstyle="miter"/>
                      <v:path gradientshapeok="t" o:connecttype="rect"/>
                    </v:shapetype>
                    <v:shape id="Text Box 1" o:spid="_x0000_s1026" type="#_x0000_t202" style="position:absolute;margin-left:0;margin-top:0;width:29.75pt;height:41.75pt;z-index:25165824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I/7FgIAADAEAAAOAAAAZHJzL2Uyb0RvYy54bWysU01vGyEQvVfqf0Dc67Udu05WXkduIleV&#10;rCSS0+aMWfCuBAwC7F3313dg1x9Ne6p6gWFmGGbee8zvW63IQThfgynoaDCkRBgOZW12Bf3+uvp0&#10;S4kPzJRMgREFPQpP7xcfP8wbm4sxVKBK4QgWMT5vbEGrEGyeZZ5XQjM/ACsMBiU4zQIe3S4rHWuw&#10;ulbZeDj8nDXgSuuAC+/R+9gF6SLVl1Lw8CylF4GogmJvIa0urdu4Zos5y3eO2armfRvsH7rQrDb4&#10;6LnUIwuM7F39RyldcwceZBhw0BlIWXORZsBpRsN302wqZkWaBcHx9gyT/39l+dNhY18cCe0XaJHA&#10;CEhjfe7RGedppdNxx04JxhHC4xk20QbC0Xkzm92Op5RwDE1vhmO0sUp2uWydD18FaBKNgjpkJYHF&#10;DmsfutRTSnzLwKpWKjGjzG8OrNl5RKK2v33pN1qh3bb9EFsojzibg452b/mqxg7WzIcX5pBnHAe1&#10;G55xkQqagkJvUVKB+/k3f8wvqGA/cKekQeUU1KC0KVHfDBJzN5pMotDSYTKdjfHgriPb64jZ6wdA&#10;aY7wl1iezJgf1MmUDvQbSnwZX8UQMxw7Kyi+3ZkPoVMzfhEulsuUhNKyLKzNxvJYOkIY8X1t35iz&#10;PQkB2XuCk8JY/o6LLjfe9Ha5D8hIIioC3KGKBMcDyjJR3X+hqPvrc8q6fPTFLwAAAP//AwBQSwME&#10;FAAGAAgAAAAhALyATlHbAAAAAwEAAA8AAABkcnMvZG93bnJldi54bWxMj8FOwzAQRO9I/QdrK3Gj&#10;TilBbYhTVQiOKLRU4rqJt3FEvI5it035egyXcllpNKOZt/l6tJ040eBbxwrmswQEce10y42C/cfr&#10;3RKED8gaO8ek4EIe1sXkJsdMuzNv6bQLjYgl7DNUYELoMyl9bciin7meOHoHN1gMUQ6N1AOeY7nt&#10;5H2SPEqLLccFgz09G6q/dkeroCq3D+Xb9+LQfpqVNe/l/oLpi1K303HzBCLQGK5h+MWP6FBEpsod&#10;WXvRKYiPhL8bvXSVgqgULBcpyCKX/9mLHwAAAP//AwBQSwECLQAUAAYACAAAACEAtoM4kv4AAADh&#10;AQAAEwAAAAAAAAAAAAAAAAAAAAAAW0NvbnRlbnRfVHlwZXNdLnhtbFBLAQItABQABgAIAAAAIQA4&#10;/SH/1gAAAJQBAAALAAAAAAAAAAAAAAAAAC8BAABfcmVscy8ucmVsc1BLAQItABQABgAIAAAAIQBz&#10;6I/7FgIAADAEAAAOAAAAAAAAAAAAAAAAAC4CAABkcnMvZTJvRG9jLnhtbFBLAQItABQABgAIAAAA&#10;IQC8gE5R2wAAAAMBAAAPAAAAAAAAAAAAAAAAAHAEAABkcnMvZG93bnJldi54bWxQSwUGAAAAAAQA&#10;BADzAAAAeAUAAAAA&#10;" filled="f" stroked="f">
                      <v:textbox style="layout-flow:vertical-ideographic;mso-fit-shape-to-text:t">
                        <w:txbxContent>
                          <w:p w14:paraId="6FD1A439" w14:textId="77777777" w:rsidR="00CC0800" w:rsidRPr="00B87D09" w:rsidRDefault="00CC0800" w:rsidP="00F223E1">
                            <w:pPr>
                              <w:rPr>
                                <w:b/>
                              </w:rPr>
                            </w:pPr>
                            <w:r w:rsidRPr="00B87D09">
                              <w:rPr>
                                <w:b/>
                              </w:rPr>
                              <w:t>Impact</w:t>
                            </w:r>
                          </w:p>
                        </w:txbxContent>
                      </v:textbox>
                      <w10:wrap type="square"/>
                    </v:shape>
                  </w:pict>
                </mc:Fallback>
              </mc:AlternateContent>
            </w:r>
          </w:p>
        </w:tc>
        <w:tc>
          <w:tcPr>
            <w:tcW w:w="567" w:type="dxa"/>
            <w:gridSpan w:val="2"/>
            <w:vAlign w:val="center"/>
          </w:tcPr>
          <w:p w14:paraId="730846E9" w14:textId="77777777" w:rsidR="00CC0800" w:rsidRPr="00751D0D" w:rsidRDefault="00CC0800" w:rsidP="00CC0800">
            <w:pPr>
              <w:keepNext/>
              <w:keepLines/>
              <w:spacing w:before="100" w:after="100" w:line="276" w:lineRule="auto"/>
              <w:jc w:val="center"/>
              <w:rPr>
                <w:b/>
                <w:bCs/>
                <w:i/>
                <w:iCs/>
              </w:rPr>
            </w:pPr>
            <w:r w:rsidRPr="4BAAB30F">
              <w:rPr>
                <w:b/>
                <w:bCs/>
                <w:i/>
                <w:iCs/>
              </w:rPr>
              <w:t>5</w:t>
            </w:r>
          </w:p>
        </w:tc>
        <w:tc>
          <w:tcPr>
            <w:tcW w:w="542" w:type="dxa"/>
            <w:shd w:val="clear" w:color="auto" w:fill="8EAADB" w:themeFill="accent1" w:themeFillTint="99"/>
          </w:tcPr>
          <w:p w14:paraId="1F954944" w14:textId="77777777" w:rsidR="00CC0800" w:rsidRPr="00751D0D" w:rsidRDefault="00CC0800" w:rsidP="00CC0800">
            <w:pPr>
              <w:keepNext/>
              <w:keepLines/>
              <w:spacing w:after="160" w:line="276" w:lineRule="auto"/>
              <w:rPr>
                <w:b/>
                <w:i/>
              </w:rPr>
            </w:pPr>
          </w:p>
        </w:tc>
        <w:tc>
          <w:tcPr>
            <w:tcW w:w="542" w:type="dxa"/>
            <w:shd w:val="clear" w:color="auto" w:fill="2F5496" w:themeFill="accent1" w:themeFillShade="BF"/>
          </w:tcPr>
          <w:p w14:paraId="3D28697B" w14:textId="77777777" w:rsidR="00CC0800" w:rsidRPr="00751D0D" w:rsidRDefault="00CC0800" w:rsidP="00CC0800">
            <w:pPr>
              <w:keepNext/>
              <w:keepLines/>
              <w:spacing w:after="160" w:line="276" w:lineRule="auto"/>
              <w:rPr>
                <w:b/>
                <w:i/>
              </w:rPr>
            </w:pPr>
          </w:p>
        </w:tc>
        <w:tc>
          <w:tcPr>
            <w:tcW w:w="542" w:type="dxa"/>
            <w:shd w:val="clear" w:color="auto" w:fill="2F5496" w:themeFill="accent1" w:themeFillShade="BF"/>
          </w:tcPr>
          <w:p w14:paraId="52635ADD" w14:textId="77777777" w:rsidR="00CC0800" w:rsidRPr="00751D0D" w:rsidRDefault="00CC0800" w:rsidP="00CC0800">
            <w:pPr>
              <w:keepNext/>
              <w:keepLines/>
              <w:spacing w:after="160" w:line="276" w:lineRule="auto"/>
              <w:rPr>
                <w:b/>
                <w:i/>
              </w:rPr>
            </w:pPr>
          </w:p>
        </w:tc>
        <w:tc>
          <w:tcPr>
            <w:tcW w:w="542" w:type="dxa"/>
            <w:tcBorders>
              <w:bottom w:val="nil"/>
            </w:tcBorders>
            <w:shd w:val="clear" w:color="auto" w:fill="1F3864"/>
          </w:tcPr>
          <w:p w14:paraId="48A1BF8E" w14:textId="77777777" w:rsidR="00CC0800" w:rsidRPr="00751D0D" w:rsidRDefault="00CC0800" w:rsidP="00CC0800">
            <w:pPr>
              <w:keepNext/>
              <w:keepLines/>
              <w:spacing w:after="160" w:line="276" w:lineRule="auto"/>
              <w:rPr>
                <w:b/>
                <w:i/>
              </w:rPr>
            </w:pPr>
          </w:p>
        </w:tc>
        <w:tc>
          <w:tcPr>
            <w:tcW w:w="557" w:type="dxa"/>
            <w:tcBorders>
              <w:bottom w:val="nil"/>
            </w:tcBorders>
            <w:shd w:val="clear" w:color="auto" w:fill="1F3864"/>
          </w:tcPr>
          <w:p w14:paraId="003E7A50" w14:textId="77777777" w:rsidR="00CC0800" w:rsidRPr="00751D0D" w:rsidRDefault="00CC0800" w:rsidP="00CC0800">
            <w:pPr>
              <w:keepNext/>
              <w:keepLines/>
              <w:spacing w:after="160" w:line="276" w:lineRule="auto"/>
              <w:rPr>
                <w:b/>
                <w:i/>
              </w:rPr>
            </w:pPr>
          </w:p>
        </w:tc>
      </w:tr>
      <w:tr w:rsidR="00CC0800" w:rsidRPr="00751D0D" w14:paraId="61C24247" w14:textId="77777777" w:rsidTr="00CC0800">
        <w:trPr>
          <w:trHeight w:val="448"/>
        </w:trPr>
        <w:tc>
          <w:tcPr>
            <w:tcW w:w="598" w:type="dxa"/>
            <w:gridSpan w:val="2"/>
            <w:vMerge/>
            <w:tcBorders>
              <w:top w:val="nil"/>
              <w:left w:val="nil"/>
              <w:bottom w:val="nil"/>
            </w:tcBorders>
          </w:tcPr>
          <w:p w14:paraId="75E02837" w14:textId="77777777" w:rsidR="00CC0800" w:rsidRPr="00751D0D" w:rsidRDefault="00CC0800" w:rsidP="00CC0800">
            <w:pPr>
              <w:keepNext/>
              <w:keepLines/>
              <w:spacing w:after="160" w:line="276" w:lineRule="auto"/>
              <w:rPr>
                <w:b/>
                <w:i/>
              </w:rPr>
            </w:pPr>
          </w:p>
        </w:tc>
        <w:tc>
          <w:tcPr>
            <w:tcW w:w="567" w:type="dxa"/>
            <w:gridSpan w:val="2"/>
            <w:vAlign w:val="center"/>
          </w:tcPr>
          <w:p w14:paraId="3373BCBE" w14:textId="77777777" w:rsidR="00CC0800" w:rsidRPr="00751D0D" w:rsidRDefault="00CC0800" w:rsidP="00CC0800">
            <w:pPr>
              <w:keepNext/>
              <w:keepLines/>
              <w:spacing w:before="100" w:after="100" w:line="276" w:lineRule="auto"/>
              <w:jc w:val="center"/>
              <w:rPr>
                <w:b/>
                <w:bCs/>
                <w:i/>
                <w:iCs/>
              </w:rPr>
            </w:pPr>
            <w:r w:rsidRPr="4BAAB30F">
              <w:rPr>
                <w:b/>
                <w:bCs/>
                <w:i/>
                <w:iCs/>
              </w:rPr>
              <w:t>4</w:t>
            </w:r>
          </w:p>
        </w:tc>
        <w:tc>
          <w:tcPr>
            <w:tcW w:w="542" w:type="dxa"/>
            <w:shd w:val="clear" w:color="auto" w:fill="B4C6E7" w:themeFill="accent1" w:themeFillTint="66"/>
          </w:tcPr>
          <w:p w14:paraId="7A1C9B1D" w14:textId="77777777" w:rsidR="00CC0800" w:rsidRPr="00751D0D" w:rsidRDefault="00CC0800" w:rsidP="00CC0800">
            <w:pPr>
              <w:keepNext/>
              <w:keepLines/>
              <w:spacing w:after="160" w:line="276" w:lineRule="auto"/>
              <w:rPr>
                <w:b/>
                <w:i/>
              </w:rPr>
            </w:pPr>
          </w:p>
        </w:tc>
        <w:tc>
          <w:tcPr>
            <w:tcW w:w="542" w:type="dxa"/>
            <w:shd w:val="clear" w:color="auto" w:fill="8EAADB" w:themeFill="accent1" w:themeFillTint="99"/>
          </w:tcPr>
          <w:p w14:paraId="36779C6D" w14:textId="77777777" w:rsidR="00CC0800" w:rsidRPr="00751D0D" w:rsidRDefault="00CC0800" w:rsidP="00CC0800">
            <w:pPr>
              <w:keepNext/>
              <w:keepLines/>
              <w:spacing w:after="160" w:line="276" w:lineRule="auto"/>
              <w:rPr>
                <w:b/>
                <w:i/>
              </w:rPr>
            </w:pPr>
          </w:p>
        </w:tc>
        <w:tc>
          <w:tcPr>
            <w:tcW w:w="542" w:type="dxa"/>
            <w:shd w:val="clear" w:color="auto" w:fill="2F5496" w:themeFill="accent1" w:themeFillShade="BF"/>
          </w:tcPr>
          <w:p w14:paraId="25B8C2DD" w14:textId="77777777" w:rsidR="00CC0800" w:rsidRPr="00751D0D" w:rsidRDefault="00CC0800" w:rsidP="00CC0800">
            <w:pPr>
              <w:keepNext/>
              <w:keepLines/>
              <w:spacing w:after="160" w:line="276" w:lineRule="auto"/>
              <w:rPr>
                <w:b/>
                <w:i/>
              </w:rPr>
            </w:pPr>
          </w:p>
        </w:tc>
        <w:tc>
          <w:tcPr>
            <w:tcW w:w="542" w:type="dxa"/>
            <w:shd w:val="clear" w:color="auto" w:fill="2F5496" w:themeFill="accent1" w:themeFillShade="BF"/>
          </w:tcPr>
          <w:p w14:paraId="3C1853C7" w14:textId="77777777" w:rsidR="00CC0800" w:rsidRPr="00751D0D" w:rsidRDefault="00CC0800" w:rsidP="00CC0800">
            <w:pPr>
              <w:keepNext/>
              <w:keepLines/>
              <w:spacing w:after="160" w:line="276" w:lineRule="auto"/>
              <w:rPr>
                <w:b/>
                <w:i/>
              </w:rPr>
            </w:pPr>
          </w:p>
        </w:tc>
        <w:tc>
          <w:tcPr>
            <w:tcW w:w="557" w:type="dxa"/>
            <w:shd w:val="clear" w:color="auto" w:fill="1F3864"/>
          </w:tcPr>
          <w:p w14:paraId="0C52DBAD" w14:textId="77777777" w:rsidR="00CC0800" w:rsidRPr="00751D0D" w:rsidRDefault="00CC0800" w:rsidP="00CC0800">
            <w:pPr>
              <w:keepNext/>
              <w:keepLines/>
              <w:spacing w:after="160" w:line="276" w:lineRule="auto"/>
              <w:rPr>
                <w:b/>
                <w:i/>
              </w:rPr>
            </w:pPr>
          </w:p>
        </w:tc>
      </w:tr>
      <w:tr w:rsidR="00CC0800" w:rsidRPr="00751D0D" w14:paraId="54D59A2D" w14:textId="77777777" w:rsidTr="00CC0800">
        <w:trPr>
          <w:trHeight w:val="388"/>
        </w:trPr>
        <w:tc>
          <w:tcPr>
            <w:tcW w:w="598" w:type="dxa"/>
            <w:gridSpan w:val="2"/>
            <w:vMerge/>
            <w:tcBorders>
              <w:top w:val="nil"/>
              <w:left w:val="nil"/>
              <w:bottom w:val="nil"/>
            </w:tcBorders>
          </w:tcPr>
          <w:p w14:paraId="7475941A" w14:textId="77777777" w:rsidR="00CC0800" w:rsidRPr="00751D0D" w:rsidRDefault="00CC0800" w:rsidP="00CC0800">
            <w:pPr>
              <w:keepNext/>
              <w:keepLines/>
              <w:spacing w:after="160" w:line="276" w:lineRule="auto"/>
              <w:rPr>
                <w:b/>
                <w:i/>
              </w:rPr>
            </w:pPr>
          </w:p>
        </w:tc>
        <w:tc>
          <w:tcPr>
            <w:tcW w:w="567" w:type="dxa"/>
            <w:gridSpan w:val="2"/>
            <w:vAlign w:val="center"/>
          </w:tcPr>
          <w:p w14:paraId="5DBFA261" w14:textId="77777777" w:rsidR="00CC0800" w:rsidRPr="00751D0D" w:rsidRDefault="00CC0800" w:rsidP="00CC0800">
            <w:pPr>
              <w:keepNext/>
              <w:keepLines/>
              <w:spacing w:before="100" w:after="100" w:line="276" w:lineRule="auto"/>
              <w:jc w:val="center"/>
              <w:rPr>
                <w:b/>
                <w:bCs/>
                <w:i/>
                <w:iCs/>
              </w:rPr>
            </w:pPr>
            <w:r w:rsidRPr="4BAAB30F">
              <w:rPr>
                <w:b/>
                <w:bCs/>
                <w:i/>
                <w:iCs/>
              </w:rPr>
              <w:t>3</w:t>
            </w:r>
          </w:p>
        </w:tc>
        <w:tc>
          <w:tcPr>
            <w:tcW w:w="542" w:type="dxa"/>
            <w:shd w:val="clear" w:color="auto" w:fill="B4C6E7" w:themeFill="accent1" w:themeFillTint="66"/>
          </w:tcPr>
          <w:p w14:paraId="1BC543AC" w14:textId="77777777" w:rsidR="00CC0800" w:rsidRPr="00751D0D" w:rsidRDefault="00CC0800" w:rsidP="00CC0800">
            <w:pPr>
              <w:keepNext/>
              <w:keepLines/>
              <w:spacing w:after="160" w:line="276" w:lineRule="auto"/>
              <w:rPr>
                <w:b/>
                <w:i/>
              </w:rPr>
            </w:pPr>
          </w:p>
        </w:tc>
        <w:tc>
          <w:tcPr>
            <w:tcW w:w="542" w:type="dxa"/>
            <w:shd w:val="clear" w:color="auto" w:fill="8EAADB" w:themeFill="accent1" w:themeFillTint="99"/>
          </w:tcPr>
          <w:p w14:paraId="79C1EE8E" w14:textId="77777777" w:rsidR="00CC0800" w:rsidRPr="00751D0D" w:rsidRDefault="00CC0800" w:rsidP="00CC0800">
            <w:pPr>
              <w:keepNext/>
              <w:keepLines/>
              <w:spacing w:after="160" w:line="276" w:lineRule="auto"/>
              <w:rPr>
                <w:b/>
                <w:i/>
              </w:rPr>
            </w:pPr>
          </w:p>
        </w:tc>
        <w:tc>
          <w:tcPr>
            <w:tcW w:w="542" w:type="dxa"/>
            <w:shd w:val="clear" w:color="auto" w:fill="8EAADB" w:themeFill="accent1" w:themeFillTint="99"/>
          </w:tcPr>
          <w:p w14:paraId="1FE9ABF5" w14:textId="77777777" w:rsidR="00CC0800" w:rsidRPr="00751D0D" w:rsidRDefault="00CC0800" w:rsidP="00CC0800">
            <w:pPr>
              <w:keepNext/>
              <w:keepLines/>
              <w:spacing w:after="160" w:line="276" w:lineRule="auto"/>
              <w:rPr>
                <w:b/>
                <w:i/>
              </w:rPr>
            </w:pPr>
          </w:p>
        </w:tc>
        <w:tc>
          <w:tcPr>
            <w:tcW w:w="542" w:type="dxa"/>
            <w:shd w:val="clear" w:color="auto" w:fill="8EAADB" w:themeFill="accent1" w:themeFillTint="99"/>
          </w:tcPr>
          <w:p w14:paraId="62769EE8" w14:textId="77777777" w:rsidR="00CC0800" w:rsidRPr="00751D0D" w:rsidRDefault="00CC0800" w:rsidP="00CC0800">
            <w:pPr>
              <w:keepNext/>
              <w:keepLines/>
              <w:spacing w:after="160" w:line="276" w:lineRule="auto"/>
              <w:rPr>
                <w:b/>
                <w:i/>
              </w:rPr>
            </w:pPr>
          </w:p>
        </w:tc>
        <w:tc>
          <w:tcPr>
            <w:tcW w:w="557" w:type="dxa"/>
            <w:shd w:val="clear" w:color="auto" w:fill="2F5496" w:themeFill="accent1" w:themeFillShade="BF"/>
          </w:tcPr>
          <w:p w14:paraId="7BBB205D" w14:textId="77777777" w:rsidR="00CC0800" w:rsidRPr="00751D0D" w:rsidRDefault="00CC0800" w:rsidP="00CC0800">
            <w:pPr>
              <w:keepNext/>
              <w:keepLines/>
              <w:spacing w:after="160" w:line="276" w:lineRule="auto"/>
              <w:rPr>
                <w:b/>
                <w:i/>
              </w:rPr>
            </w:pPr>
          </w:p>
        </w:tc>
      </w:tr>
      <w:tr w:rsidR="00CC0800" w:rsidRPr="00751D0D" w14:paraId="68368BF7" w14:textId="77777777" w:rsidTr="00CC0800">
        <w:trPr>
          <w:trHeight w:val="380"/>
        </w:trPr>
        <w:tc>
          <w:tcPr>
            <w:tcW w:w="598" w:type="dxa"/>
            <w:gridSpan w:val="2"/>
            <w:vMerge/>
            <w:tcBorders>
              <w:top w:val="nil"/>
              <w:left w:val="nil"/>
              <w:bottom w:val="nil"/>
            </w:tcBorders>
          </w:tcPr>
          <w:p w14:paraId="21889D12" w14:textId="77777777" w:rsidR="00CC0800" w:rsidRPr="00751D0D" w:rsidRDefault="00CC0800" w:rsidP="00CC0800">
            <w:pPr>
              <w:keepNext/>
              <w:keepLines/>
              <w:spacing w:after="160" w:line="276" w:lineRule="auto"/>
              <w:rPr>
                <w:b/>
                <w:i/>
              </w:rPr>
            </w:pPr>
          </w:p>
        </w:tc>
        <w:tc>
          <w:tcPr>
            <w:tcW w:w="567" w:type="dxa"/>
            <w:gridSpan w:val="2"/>
            <w:vAlign w:val="center"/>
          </w:tcPr>
          <w:p w14:paraId="10FE8486" w14:textId="77777777" w:rsidR="00CC0800" w:rsidRPr="00751D0D" w:rsidRDefault="00CC0800" w:rsidP="00CC0800">
            <w:pPr>
              <w:keepNext/>
              <w:keepLines/>
              <w:spacing w:before="100" w:after="100" w:line="276" w:lineRule="auto"/>
              <w:jc w:val="center"/>
              <w:rPr>
                <w:b/>
                <w:bCs/>
                <w:i/>
                <w:iCs/>
              </w:rPr>
            </w:pPr>
            <w:r w:rsidRPr="4BAAB30F">
              <w:rPr>
                <w:b/>
                <w:bCs/>
                <w:i/>
                <w:iCs/>
              </w:rPr>
              <w:t>2</w:t>
            </w:r>
          </w:p>
        </w:tc>
        <w:tc>
          <w:tcPr>
            <w:tcW w:w="542" w:type="dxa"/>
            <w:shd w:val="clear" w:color="auto" w:fill="B4C6E7" w:themeFill="accent1" w:themeFillTint="66"/>
          </w:tcPr>
          <w:p w14:paraId="0F2EB903" w14:textId="77777777" w:rsidR="00CC0800" w:rsidRPr="00751D0D" w:rsidRDefault="00CC0800" w:rsidP="00CC0800">
            <w:pPr>
              <w:keepNext/>
              <w:keepLines/>
              <w:spacing w:after="160" w:line="276" w:lineRule="auto"/>
              <w:rPr>
                <w:b/>
                <w:i/>
              </w:rPr>
            </w:pPr>
          </w:p>
        </w:tc>
        <w:tc>
          <w:tcPr>
            <w:tcW w:w="542" w:type="dxa"/>
            <w:shd w:val="clear" w:color="auto" w:fill="B4C6E7" w:themeFill="accent1" w:themeFillTint="66"/>
          </w:tcPr>
          <w:p w14:paraId="0E7C61A3" w14:textId="77777777" w:rsidR="00CC0800" w:rsidRPr="00751D0D" w:rsidRDefault="00CC0800" w:rsidP="00CC0800">
            <w:pPr>
              <w:keepNext/>
              <w:keepLines/>
              <w:spacing w:after="160" w:line="276" w:lineRule="auto"/>
              <w:rPr>
                <w:b/>
                <w:i/>
              </w:rPr>
            </w:pPr>
          </w:p>
        </w:tc>
        <w:tc>
          <w:tcPr>
            <w:tcW w:w="542" w:type="dxa"/>
            <w:shd w:val="clear" w:color="auto" w:fill="B4C6E7" w:themeFill="accent1" w:themeFillTint="66"/>
          </w:tcPr>
          <w:p w14:paraId="54BA70DF" w14:textId="77777777" w:rsidR="00CC0800" w:rsidRPr="00751D0D" w:rsidRDefault="00CC0800" w:rsidP="00CC0800">
            <w:pPr>
              <w:keepNext/>
              <w:keepLines/>
              <w:spacing w:after="160" w:line="276" w:lineRule="auto"/>
              <w:rPr>
                <w:b/>
                <w:i/>
              </w:rPr>
            </w:pPr>
          </w:p>
        </w:tc>
        <w:tc>
          <w:tcPr>
            <w:tcW w:w="542" w:type="dxa"/>
            <w:shd w:val="clear" w:color="auto" w:fill="8EAADB" w:themeFill="accent1" w:themeFillTint="99"/>
          </w:tcPr>
          <w:p w14:paraId="0F88FFDE" w14:textId="77777777" w:rsidR="00CC0800" w:rsidRPr="00751D0D" w:rsidRDefault="00CC0800" w:rsidP="00CC0800">
            <w:pPr>
              <w:keepNext/>
              <w:keepLines/>
              <w:spacing w:after="160" w:line="276" w:lineRule="auto"/>
              <w:rPr>
                <w:b/>
                <w:i/>
              </w:rPr>
            </w:pPr>
          </w:p>
        </w:tc>
        <w:tc>
          <w:tcPr>
            <w:tcW w:w="557" w:type="dxa"/>
            <w:shd w:val="clear" w:color="auto" w:fill="8EAADB" w:themeFill="accent1" w:themeFillTint="99"/>
          </w:tcPr>
          <w:p w14:paraId="15CCADDC" w14:textId="77777777" w:rsidR="00CC0800" w:rsidRPr="00751D0D" w:rsidRDefault="00CC0800" w:rsidP="00CC0800">
            <w:pPr>
              <w:keepNext/>
              <w:keepLines/>
              <w:spacing w:after="160" w:line="276" w:lineRule="auto"/>
              <w:rPr>
                <w:b/>
                <w:i/>
              </w:rPr>
            </w:pPr>
          </w:p>
        </w:tc>
      </w:tr>
      <w:tr w:rsidR="00CC0800" w:rsidRPr="00751D0D" w14:paraId="7626C227" w14:textId="77777777" w:rsidTr="00D74538">
        <w:trPr>
          <w:trHeight w:val="388"/>
        </w:trPr>
        <w:tc>
          <w:tcPr>
            <w:tcW w:w="598" w:type="dxa"/>
            <w:gridSpan w:val="2"/>
            <w:vMerge/>
            <w:tcBorders>
              <w:top w:val="nil"/>
              <w:left w:val="nil"/>
              <w:bottom w:val="nil"/>
            </w:tcBorders>
          </w:tcPr>
          <w:p w14:paraId="0FA461AB" w14:textId="77777777" w:rsidR="00CC0800" w:rsidRPr="00751D0D" w:rsidRDefault="00CC0800" w:rsidP="00CC0800">
            <w:pPr>
              <w:keepNext/>
              <w:keepLines/>
              <w:spacing w:after="160" w:line="276" w:lineRule="auto"/>
              <w:rPr>
                <w:b/>
                <w:i/>
              </w:rPr>
            </w:pPr>
          </w:p>
        </w:tc>
        <w:tc>
          <w:tcPr>
            <w:tcW w:w="567" w:type="dxa"/>
            <w:gridSpan w:val="2"/>
            <w:tcBorders>
              <w:bottom w:val="single" w:sz="4" w:space="0" w:color="auto"/>
            </w:tcBorders>
            <w:vAlign w:val="center"/>
          </w:tcPr>
          <w:p w14:paraId="304395EB" w14:textId="77777777" w:rsidR="00CC0800" w:rsidRPr="00751D0D" w:rsidRDefault="00CC0800" w:rsidP="00CC0800">
            <w:pPr>
              <w:keepNext/>
              <w:keepLines/>
              <w:spacing w:before="100" w:after="100" w:line="276" w:lineRule="auto"/>
              <w:jc w:val="center"/>
              <w:rPr>
                <w:b/>
                <w:bCs/>
                <w:i/>
                <w:iCs/>
              </w:rPr>
            </w:pPr>
            <w:r w:rsidRPr="4BAAB30F">
              <w:rPr>
                <w:b/>
                <w:bCs/>
                <w:i/>
                <w:iCs/>
              </w:rPr>
              <w:t>1</w:t>
            </w:r>
          </w:p>
        </w:tc>
        <w:tc>
          <w:tcPr>
            <w:tcW w:w="542" w:type="dxa"/>
            <w:shd w:val="clear" w:color="auto" w:fill="B4C6E7" w:themeFill="accent1" w:themeFillTint="66"/>
          </w:tcPr>
          <w:p w14:paraId="2BDB2613" w14:textId="77777777" w:rsidR="00CC0800" w:rsidRPr="00751D0D" w:rsidRDefault="00CC0800" w:rsidP="00CC0800">
            <w:pPr>
              <w:keepNext/>
              <w:keepLines/>
              <w:spacing w:after="160" w:line="276" w:lineRule="auto"/>
              <w:rPr>
                <w:b/>
                <w:i/>
              </w:rPr>
            </w:pPr>
          </w:p>
        </w:tc>
        <w:tc>
          <w:tcPr>
            <w:tcW w:w="542" w:type="dxa"/>
            <w:shd w:val="clear" w:color="auto" w:fill="B4C6E7" w:themeFill="accent1" w:themeFillTint="66"/>
          </w:tcPr>
          <w:p w14:paraId="1150683E" w14:textId="77777777" w:rsidR="00CC0800" w:rsidRPr="00751D0D" w:rsidRDefault="00CC0800" w:rsidP="00CC0800">
            <w:pPr>
              <w:keepNext/>
              <w:keepLines/>
              <w:spacing w:after="160" w:line="276" w:lineRule="auto"/>
              <w:rPr>
                <w:b/>
                <w:i/>
              </w:rPr>
            </w:pPr>
          </w:p>
        </w:tc>
        <w:tc>
          <w:tcPr>
            <w:tcW w:w="542" w:type="dxa"/>
            <w:shd w:val="clear" w:color="auto" w:fill="B4C6E7" w:themeFill="accent1" w:themeFillTint="66"/>
          </w:tcPr>
          <w:p w14:paraId="54BBD4FC" w14:textId="77777777" w:rsidR="00CC0800" w:rsidRPr="00751D0D" w:rsidRDefault="00CC0800" w:rsidP="00CC0800">
            <w:pPr>
              <w:keepNext/>
              <w:keepLines/>
              <w:spacing w:after="160" w:line="276" w:lineRule="auto"/>
              <w:rPr>
                <w:b/>
                <w:i/>
              </w:rPr>
            </w:pPr>
          </w:p>
        </w:tc>
        <w:tc>
          <w:tcPr>
            <w:tcW w:w="542" w:type="dxa"/>
            <w:shd w:val="clear" w:color="auto" w:fill="B4C6E7" w:themeFill="accent1" w:themeFillTint="66"/>
          </w:tcPr>
          <w:p w14:paraId="44E6A5CF" w14:textId="77777777" w:rsidR="00CC0800" w:rsidRPr="00751D0D" w:rsidRDefault="00CC0800" w:rsidP="00CC0800">
            <w:pPr>
              <w:keepNext/>
              <w:keepLines/>
              <w:spacing w:after="160" w:line="276" w:lineRule="auto"/>
              <w:rPr>
                <w:b/>
                <w:i/>
              </w:rPr>
            </w:pPr>
          </w:p>
        </w:tc>
        <w:tc>
          <w:tcPr>
            <w:tcW w:w="557" w:type="dxa"/>
            <w:shd w:val="clear" w:color="auto" w:fill="B4C6E7" w:themeFill="accent1" w:themeFillTint="66"/>
          </w:tcPr>
          <w:p w14:paraId="5F73BD01" w14:textId="77777777" w:rsidR="00CC0800" w:rsidRPr="00751D0D" w:rsidRDefault="00CC0800" w:rsidP="00CC0800">
            <w:pPr>
              <w:keepNext/>
              <w:keepLines/>
              <w:spacing w:after="160" w:line="276" w:lineRule="auto"/>
              <w:rPr>
                <w:b/>
                <w:i/>
              </w:rPr>
            </w:pPr>
          </w:p>
        </w:tc>
      </w:tr>
      <w:tr w:rsidR="00CC0800" w:rsidRPr="00751D0D" w14:paraId="261EB8F6" w14:textId="77777777" w:rsidTr="00D74538">
        <w:trPr>
          <w:trHeight w:val="437"/>
        </w:trPr>
        <w:tc>
          <w:tcPr>
            <w:tcW w:w="598" w:type="dxa"/>
            <w:gridSpan w:val="2"/>
            <w:vMerge/>
            <w:tcBorders>
              <w:top w:val="nil"/>
              <w:left w:val="nil"/>
              <w:bottom w:val="nil"/>
              <w:right w:val="nil"/>
            </w:tcBorders>
          </w:tcPr>
          <w:p w14:paraId="47F3367F" w14:textId="77777777" w:rsidR="00CC0800" w:rsidRPr="00751D0D" w:rsidRDefault="00CC0800" w:rsidP="00CC0800">
            <w:pPr>
              <w:keepNext/>
              <w:keepLines/>
              <w:spacing w:after="160" w:line="276" w:lineRule="auto"/>
              <w:rPr>
                <w:b/>
                <w:i/>
              </w:rPr>
            </w:pPr>
          </w:p>
        </w:tc>
        <w:tc>
          <w:tcPr>
            <w:tcW w:w="567" w:type="dxa"/>
            <w:gridSpan w:val="2"/>
            <w:tcBorders>
              <w:left w:val="nil"/>
              <w:bottom w:val="nil"/>
            </w:tcBorders>
          </w:tcPr>
          <w:p w14:paraId="587E885E" w14:textId="77777777" w:rsidR="00CC0800" w:rsidRPr="00751D0D" w:rsidRDefault="00CC0800" w:rsidP="00CC0800">
            <w:pPr>
              <w:keepNext/>
              <w:keepLines/>
              <w:spacing w:before="100" w:after="100" w:line="276" w:lineRule="auto"/>
              <w:rPr>
                <w:b/>
                <w:i/>
              </w:rPr>
            </w:pPr>
          </w:p>
        </w:tc>
        <w:tc>
          <w:tcPr>
            <w:tcW w:w="542" w:type="dxa"/>
            <w:tcBorders>
              <w:bottom w:val="single" w:sz="4" w:space="0" w:color="auto"/>
            </w:tcBorders>
          </w:tcPr>
          <w:p w14:paraId="09425D03" w14:textId="77777777" w:rsidR="00CC0800" w:rsidRPr="00751D0D" w:rsidRDefault="00CC0800" w:rsidP="00CC0800">
            <w:pPr>
              <w:keepNext/>
              <w:keepLines/>
              <w:spacing w:before="120" w:after="120" w:line="276" w:lineRule="auto"/>
              <w:jc w:val="center"/>
              <w:rPr>
                <w:b/>
                <w:bCs/>
                <w:i/>
                <w:iCs/>
              </w:rPr>
            </w:pPr>
            <w:r w:rsidRPr="4BAAB30F">
              <w:rPr>
                <w:b/>
                <w:bCs/>
                <w:i/>
                <w:iCs/>
              </w:rPr>
              <w:t>1</w:t>
            </w:r>
          </w:p>
        </w:tc>
        <w:tc>
          <w:tcPr>
            <w:tcW w:w="542" w:type="dxa"/>
            <w:tcBorders>
              <w:bottom w:val="single" w:sz="4" w:space="0" w:color="auto"/>
            </w:tcBorders>
          </w:tcPr>
          <w:p w14:paraId="51F6EDEB" w14:textId="77777777" w:rsidR="00CC0800" w:rsidRPr="00751D0D" w:rsidRDefault="00CC0800" w:rsidP="00CC0800">
            <w:pPr>
              <w:keepNext/>
              <w:keepLines/>
              <w:spacing w:before="120" w:after="120" w:line="276" w:lineRule="auto"/>
              <w:jc w:val="center"/>
              <w:rPr>
                <w:b/>
                <w:bCs/>
                <w:i/>
                <w:iCs/>
              </w:rPr>
            </w:pPr>
            <w:r w:rsidRPr="4BAAB30F">
              <w:rPr>
                <w:b/>
                <w:bCs/>
                <w:i/>
                <w:iCs/>
              </w:rPr>
              <w:t>2</w:t>
            </w:r>
          </w:p>
        </w:tc>
        <w:tc>
          <w:tcPr>
            <w:tcW w:w="542" w:type="dxa"/>
            <w:tcBorders>
              <w:bottom w:val="single" w:sz="4" w:space="0" w:color="auto"/>
            </w:tcBorders>
          </w:tcPr>
          <w:p w14:paraId="09122232" w14:textId="77777777" w:rsidR="00CC0800" w:rsidRPr="00751D0D" w:rsidRDefault="00CC0800" w:rsidP="00CC0800">
            <w:pPr>
              <w:keepNext/>
              <w:keepLines/>
              <w:spacing w:before="120" w:after="120" w:line="276" w:lineRule="auto"/>
              <w:jc w:val="center"/>
              <w:rPr>
                <w:b/>
                <w:bCs/>
                <w:i/>
                <w:iCs/>
              </w:rPr>
            </w:pPr>
            <w:r w:rsidRPr="4BAAB30F">
              <w:rPr>
                <w:b/>
                <w:bCs/>
                <w:i/>
                <w:iCs/>
              </w:rPr>
              <w:t>3</w:t>
            </w:r>
          </w:p>
        </w:tc>
        <w:tc>
          <w:tcPr>
            <w:tcW w:w="542" w:type="dxa"/>
            <w:tcBorders>
              <w:bottom w:val="single" w:sz="4" w:space="0" w:color="auto"/>
            </w:tcBorders>
          </w:tcPr>
          <w:p w14:paraId="17B69921" w14:textId="77777777" w:rsidR="00CC0800" w:rsidRPr="00751D0D" w:rsidRDefault="00CC0800" w:rsidP="00CC0800">
            <w:pPr>
              <w:keepNext/>
              <w:keepLines/>
              <w:spacing w:before="120" w:after="120" w:line="276" w:lineRule="auto"/>
              <w:jc w:val="center"/>
              <w:rPr>
                <w:b/>
                <w:bCs/>
                <w:i/>
                <w:iCs/>
              </w:rPr>
            </w:pPr>
            <w:r w:rsidRPr="4BAAB30F">
              <w:rPr>
                <w:b/>
                <w:bCs/>
                <w:i/>
                <w:iCs/>
              </w:rPr>
              <w:t>4</w:t>
            </w:r>
          </w:p>
        </w:tc>
        <w:tc>
          <w:tcPr>
            <w:tcW w:w="557" w:type="dxa"/>
            <w:tcBorders>
              <w:bottom w:val="single" w:sz="4" w:space="0" w:color="auto"/>
            </w:tcBorders>
          </w:tcPr>
          <w:p w14:paraId="531D4CF8" w14:textId="77777777" w:rsidR="00CC0800" w:rsidRPr="00751D0D" w:rsidRDefault="00CC0800" w:rsidP="00CC0800">
            <w:pPr>
              <w:keepNext/>
              <w:keepLines/>
              <w:spacing w:before="120" w:after="120" w:line="276" w:lineRule="auto"/>
              <w:jc w:val="center"/>
              <w:rPr>
                <w:b/>
                <w:bCs/>
                <w:i/>
                <w:iCs/>
              </w:rPr>
            </w:pPr>
            <w:r w:rsidRPr="4BAAB30F">
              <w:rPr>
                <w:b/>
                <w:bCs/>
                <w:i/>
                <w:iCs/>
              </w:rPr>
              <w:t>5</w:t>
            </w:r>
          </w:p>
        </w:tc>
      </w:tr>
      <w:tr w:rsidR="00CC0800" w:rsidRPr="00751D0D" w14:paraId="14E70711" w14:textId="77777777" w:rsidTr="00D74538">
        <w:trPr>
          <w:trHeight w:val="389"/>
        </w:trPr>
        <w:tc>
          <w:tcPr>
            <w:tcW w:w="598" w:type="dxa"/>
            <w:gridSpan w:val="2"/>
            <w:tcBorders>
              <w:top w:val="nil"/>
              <w:left w:val="nil"/>
              <w:bottom w:val="nil"/>
              <w:right w:val="nil"/>
            </w:tcBorders>
          </w:tcPr>
          <w:p w14:paraId="03AA7A4E" w14:textId="77777777" w:rsidR="00CC0800" w:rsidRPr="00751D0D" w:rsidRDefault="00CC0800" w:rsidP="00CC0800">
            <w:pPr>
              <w:keepNext/>
              <w:keepLines/>
              <w:spacing w:after="160" w:line="276" w:lineRule="auto"/>
              <w:rPr>
                <w:b/>
                <w:i/>
              </w:rPr>
            </w:pPr>
          </w:p>
        </w:tc>
        <w:tc>
          <w:tcPr>
            <w:tcW w:w="548" w:type="dxa"/>
            <w:tcBorders>
              <w:top w:val="nil"/>
              <w:left w:val="nil"/>
              <w:bottom w:val="nil"/>
              <w:right w:val="nil"/>
            </w:tcBorders>
            <w:vAlign w:val="center"/>
          </w:tcPr>
          <w:p w14:paraId="600FC3A6" w14:textId="12D3B530" w:rsidR="00CC0800" w:rsidRPr="00751D0D" w:rsidRDefault="00CC0800" w:rsidP="00CC0800">
            <w:pPr>
              <w:keepNext/>
              <w:keepLines/>
              <w:spacing w:line="276" w:lineRule="auto"/>
              <w:jc w:val="center"/>
              <w:rPr>
                <w:b/>
                <w:bCs/>
              </w:rPr>
            </w:pPr>
          </w:p>
        </w:tc>
        <w:tc>
          <w:tcPr>
            <w:tcW w:w="2744" w:type="dxa"/>
            <w:gridSpan w:val="6"/>
            <w:tcBorders>
              <w:left w:val="nil"/>
              <w:bottom w:val="nil"/>
              <w:right w:val="nil"/>
            </w:tcBorders>
            <w:vAlign w:val="center"/>
          </w:tcPr>
          <w:p w14:paraId="5546B6FE" w14:textId="6E4934EB" w:rsidR="00CC0800" w:rsidRPr="00751D0D" w:rsidRDefault="00CC0800" w:rsidP="00CC0800">
            <w:pPr>
              <w:keepNext/>
              <w:keepLines/>
              <w:spacing w:line="276" w:lineRule="auto"/>
              <w:jc w:val="center"/>
              <w:rPr>
                <w:b/>
                <w:bCs/>
              </w:rPr>
            </w:pPr>
            <w:r w:rsidRPr="4BAAB30F">
              <w:rPr>
                <w:b/>
                <w:bCs/>
              </w:rPr>
              <w:t>Likelihood</w:t>
            </w:r>
          </w:p>
        </w:tc>
      </w:tr>
      <w:tr w:rsidR="00CC0800" w:rsidRPr="00751D0D" w14:paraId="2039332F" w14:textId="77777777" w:rsidTr="00DB3CB0">
        <w:trPr>
          <w:trHeight w:val="548"/>
        </w:trPr>
        <w:tc>
          <w:tcPr>
            <w:tcW w:w="598" w:type="dxa"/>
            <w:gridSpan w:val="2"/>
            <w:tcBorders>
              <w:top w:val="nil"/>
              <w:left w:val="nil"/>
              <w:bottom w:val="nil"/>
              <w:right w:val="nil"/>
            </w:tcBorders>
          </w:tcPr>
          <w:p w14:paraId="77153CAA" w14:textId="77777777" w:rsidR="00CC0800" w:rsidRPr="00751D0D" w:rsidRDefault="00CC0800" w:rsidP="00CC0800">
            <w:pPr>
              <w:keepNext/>
              <w:keepLines/>
              <w:spacing w:after="160" w:line="276" w:lineRule="auto"/>
              <w:rPr>
                <w:b/>
                <w:i/>
              </w:rPr>
            </w:pPr>
          </w:p>
        </w:tc>
        <w:tc>
          <w:tcPr>
            <w:tcW w:w="3292" w:type="dxa"/>
            <w:gridSpan w:val="7"/>
            <w:tcBorders>
              <w:top w:val="nil"/>
              <w:left w:val="nil"/>
              <w:bottom w:val="nil"/>
              <w:right w:val="nil"/>
            </w:tcBorders>
          </w:tcPr>
          <w:p w14:paraId="04C54D75" w14:textId="3D3E8FA1" w:rsidR="00CC0800" w:rsidRPr="4BAAB30F" w:rsidRDefault="00CC0800" w:rsidP="00CC0800">
            <w:pPr>
              <w:keepNext/>
              <w:keepLines/>
              <w:spacing w:before="120" w:line="276" w:lineRule="auto"/>
              <w:jc w:val="center"/>
              <w:rPr>
                <w:b/>
                <w:bCs/>
              </w:rPr>
            </w:pPr>
            <w:r w:rsidRPr="4BAAB30F">
              <w:rPr>
                <w:i/>
                <w:iCs/>
                <w:color w:val="000000" w:themeColor="text1"/>
                <w:sz w:val="12"/>
                <w:szCs w:val="12"/>
                <w:shd w:val="clear" w:color="auto" w:fill="B4C6E7" w:themeFill="accent1" w:themeFillTint="66"/>
              </w:rPr>
              <w:t>LOW</w:t>
            </w:r>
            <w:r w:rsidRPr="4BAAB30F">
              <w:rPr>
                <w:i/>
                <w:iCs/>
                <w:color w:val="000000" w:themeColor="text1"/>
                <w:sz w:val="12"/>
                <w:szCs w:val="12"/>
              </w:rPr>
              <w:t xml:space="preserve">   </w:t>
            </w:r>
            <w:r w:rsidRPr="4BAAB30F">
              <w:rPr>
                <w:i/>
                <w:iCs/>
                <w:color w:val="000000" w:themeColor="text1"/>
                <w:sz w:val="12"/>
                <w:szCs w:val="12"/>
                <w:shd w:val="clear" w:color="auto" w:fill="8EAADB" w:themeFill="accent1" w:themeFillTint="99"/>
              </w:rPr>
              <w:t xml:space="preserve"> MODERATE</w:t>
            </w:r>
            <w:r w:rsidRPr="4BAAB30F">
              <w:rPr>
                <w:i/>
                <w:iCs/>
                <w:color w:val="000000" w:themeColor="text1"/>
                <w:sz w:val="12"/>
                <w:szCs w:val="12"/>
              </w:rPr>
              <w:t xml:space="preserve">  </w:t>
            </w:r>
            <w:r w:rsidRPr="4BAAB30F">
              <w:rPr>
                <w:i/>
                <w:iCs/>
                <w:color w:val="000000" w:themeColor="text1"/>
                <w:sz w:val="12"/>
                <w:szCs w:val="12"/>
                <w:shd w:val="clear" w:color="auto" w:fill="2F5496" w:themeFill="accent1" w:themeFillShade="BF"/>
              </w:rPr>
              <w:t xml:space="preserve"> </w:t>
            </w:r>
            <w:r w:rsidRPr="000C6C00">
              <w:rPr>
                <w:i/>
                <w:iCs/>
                <w:color w:val="FFFFFF" w:themeColor="background1"/>
                <w:sz w:val="12"/>
                <w:szCs w:val="12"/>
                <w:shd w:val="clear" w:color="auto" w:fill="2F5496" w:themeFill="accent1" w:themeFillShade="BF"/>
              </w:rPr>
              <w:t>SUBSTANTIAL</w:t>
            </w:r>
            <w:r w:rsidRPr="000C6C00">
              <w:rPr>
                <w:i/>
                <w:iCs/>
                <w:color w:val="FFFFFF" w:themeColor="background1"/>
                <w:sz w:val="12"/>
                <w:szCs w:val="12"/>
              </w:rPr>
              <w:t xml:space="preserve">   </w:t>
            </w:r>
            <w:r w:rsidRPr="000C6C00">
              <w:rPr>
                <w:i/>
                <w:iCs/>
                <w:color w:val="FFFFFF" w:themeColor="background1"/>
                <w:sz w:val="12"/>
                <w:szCs w:val="12"/>
                <w:shd w:val="clear" w:color="auto" w:fill="1F3864" w:themeFill="accent1" w:themeFillShade="80"/>
              </w:rPr>
              <w:t>HIGH</w:t>
            </w:r>
            <w:r w:rsidRPr="000C6C00">
              <w:rPr>
                <w:i/>
                <w:iCs/>
                <w:color w:val="FFFFFF" w:themeColor="background1"/>
                <w:sz w:val="12"/>
                <w:szCs w:val="12"/>
              </w:rPr>
              <w:t xml:space="preserve">   </w:t>
            </w:r>
          </w:p>
        </w:tc>
      </w:tr>
    </w:tbl>
    <w:p w14:paraId="79E0EC64" w14:textId="77777777" w:rsidR="00B63A01" w:rsidRDefault="00B63A01" w:rsidP="00644AE6">
      <w:pPr>
        <w:spacing w:line="276" w:lineRule="auto"/>
        <w:jc w:val="both"/>
        <w:rPr>
          <w:color w:val="000000" w:themeColor="text1"/>
        </w:rPr>
      </w:pPr>
    </w:p>
    <w:p w14:paraId="741A9FEE" w14:textId="77777777" w:rsidR="00F223E1" w:rsidRDefault="00F223E1" w:rsidP="00644AE6">
      <w:pPr>
        <w:spacing w:line="276" w:lineRule="auto"/>
        <w:jc w:val="both"/>
        <w:rPr>
          <w:color w:val="000000" w:themeColor="text1"/>
        </w:rPr>
      </w:pPr>
    </w:p>
    <w:p w14:paraId="0B45342F" w14:textId="77777777" w:rsidR="00011194" w:rsidRDefault="00011194" w:rsidP="00644AE6">
      <w:pPr>
        <w:spacing w:line="276" w:lineRule="auto"/>
        <w:jc w:val="both"/>
        <w:rPr>
          <w:color w:val="000000" w:themeColor="text1"/>
        </w:rPr>
      </w:pPr>
    </w:p>
    <w:p w14:paraId="7FB12368" w14:textId="77777777" w:rsidR="00011194" w:rsidRDefault="00011194" w:rsidP="00644AE6">
      <w:pPr>
        <w:spacing w:line="276" w:lineRule="auto"/>
        <w:jc w:val="both"/>
        <w:rPr>
          <w:color w:val="000000" w:themeColor="text1"/>
        </w:rPr>
      </w:pPr>
    </w:p>
    <w:p w14:paraId="11B4CABA" w14:textId="77777777" w:rsidR="00011194" w:rsidRDefault="00011194" w:rsidP="00644AE6">
      <w:pPr>
        <w:spacing w:line="276" w:lineRule="auto"/>
        <w:jc w:val="both"/>
        <w:rPr>
          <w:color w:val="000000" w:themeColor="text1"/>
        </w:rPr>
      </w:pPr>
    </w:p>
    <w:p w14:paraId="6D810422" w14:textId="77777777" w:rsidR="00011194" w:rsidRDefault="00011194" w:rsidP="00644AE6">
      <w:pPr>
        <w:spacing w:line="276" w:lineRule="auto"/>
        <w:jc w:val="both"/>
        <w:rPr>
          <w:color w:val="000000" w:themeColor="text1"/>
        </w:rPr>
      </w:pPr>
    </w:p>
    <w:p w14:paraId="747A4F6E" w14:textId="77777777" w:rsidR="00011194" w:rsidRDefault="00011194" w:rsidP="00644AE6">
      <w:pPr>
        <w:spacing w:line="276" w:lineRule="auto"/>
        <w:jc w:val="both"/>
        <w:rPr>
          <w:color w:val="000000" w:themeColor="text1"/>
        </w:rPr>
      </w:pPr>
    </w:p>
    <w:p w14:paraId="2887545A" w14:textId="77777777" w:rsidR="00011194" w:rsidRDefault="00011194" w:rsidP="00644AE6">
      <w:pPr>
        <w:spacing w:line="276" w:lineRule="auto"/>
        <w:jc w:val="both"/>
        <w:rPr>
          <w:color w:val="000000" w:themeColor="text1"/>
        </w:rPr>
      </w:pPr>
    </w:p>
    <w:p w14:paraId="4949BE5F" w14:textId="77777777" w:rsidR="00011194" w:rsidRDefault="00011194" w:rsidP="00644AE6">
      <w:pPr>
        <w:spacing w:line="276" w:lineRule="auto"/>
        <w:jc w:val="both"/>
        <w:rPr>
          <w:color w:val="000000" w:themeColor="text1"/>
        </w:rPr>
      </w:pPr>
    </w:p>
    <w:p w14:paraId="49532356" w14:textId="77777777" w:rsidR="00011194" w:rsidRDefault="00011194" w:rsidP="00644AE6">
      <w:pPr>
        <w:spacing w:line="276" w:lineRule="auto"/>
        <w:jc w:val="both"/>
        <w:rPr>
          <w:color w:val="000000" w:themeColor="text1"/>
        </w:rPr>
      </w:pPr>
    </w:p>
    <w:p w14:paraId="2A420980" w14:textId="77777777" w:rsidR="00011194" w:rsidRDefault="00011194" w:rsidP="00644AE6">
      <w:pPr>
        <w:spacing w:line="276" w:lineRule="auto"/>
        <w:jc w:val="both"/>
        <w:rPr>
          <w:color w:val="000000" w:themeColor="text1"/>
        </w:rPr>
      </w:pPr>
    </w:p>
    <w:p w14:paraId="126D51A0" w14:textId="77777777" w:rsidR="00011194" w:rsidRDefault="00011194" w:rsidP="00644AE6">
      <w:pPr>
        <w:spacing w:line="276" w:lineRule="auto"/>
        <w:jc w:val="both"/>
        <w:rPr>
          <w:color w:val="000000" w:themeColor="text1"/>
        </w:rPr>
      </w:pPr>
    </w:p>
    <w:p w14:paraId="700C9ADA" w14:textId="77777777" w:rsidR="00011194" w:rsidRDefault="00011194" w:rsidP="00644AE6">
      <w:pPr>
        <w:spacing w:line="276" w:lineRule="auto"/>
        <w:jc w:val="both"/>
        <w:rPr>
          <w:color w:val="000000" w:themeColor="text1"/>
        </w:rPr>
      </w:pPr>
    </w:p>
    <w:p w14:paraId="1E137413" w14:textId="77777777" w:rsidR="00F223E1" w:rsidRDefault="00F223E1" w:rsidP="00644AE6">
      <w:pPr>
        <w:spacing w:line="276" w:lineRule="auto"/>
        <w:jc w:val="both"/>
        <w:rPr>
          <w:color w:val="000000" w:themeColor="text1"/>
        </w:rPr>
      </w:pPr>
    </w:p>
    <w:p w14:paraId="0B33C0CC" w14:textId="77777777" w:rsidR="008354B5" w:rsidRDefault="008354B5" w:rsidP="00644AE6">
      <w:pPr>
        <w:spacing w:line="276" w:lineRule="auto"/>
        <w:jc w:val="both"/>
        <w:rPr>
          <w:color w:val="000000" w:themeColor="text1"/>
        </w:rPr>
      </w:pPr>
    </w:p>
    <w:p w14:paraId="12A2E2D4" w14:textId="01B59554" w:rsidR="00AB1781" w:rsidRPr="00E608C2" w:rsidRDefault="00982C68" w:rsidP="00CC77AA">
      <w:pPr>
        <w:pStyle w:val="ListParagraph"/>
        <w:keepNext/>
        <w:numPr>
          <w:ilvl w:val="0"/>
          <w:numId w:val="64"/>
        </w:numPr>
        <w:spacing w:line="276" w:lineRule="auto"/>
        <w:jc w:val="both"/>
        <w:rPr>
          <w:color w:val="000000" w:themeColor="text1"/>
        </w:rPr>
      </w:pPr>
      <w:r w:rsidRPr="00CC77AA">
        <w:rPr>
          <w:b/>
          <w:bCs/>
          <w:color w:val="000000" w:themeColor="text1"/>
        </w:rPr>
        <w:lastRenderedPageBreak/>
        <w:t>Risk evaluation:</w:t>
      </w:r>
      <w:r>
        <w:rPr>
          <w:color w:val="000000" w:themeColor="text1"/>
        </w:rPr>
        <w:t xml:space="preserve"> </w:t>
      </w:r>
      <w:r w:rsidR="3458BBF9" w:rsidRPr="3458BBF9">
        <w:rPr>
          <w:color w:val="000000" w:themeColor="text1"/>
        </w:rPr>
        <w:t>Based on the analyses of individual risks, together with the defined risk appetite of the Unit/Office</w:t>
      </w:r>
      <w:r w:rsidR="00785B26">
        <w:rPr>
          <w:color w:val="000000" w:themeColor="text1"/>
        </w:rPr>
        <w:t xml:space="preserve"> (aligned with the UNDP’s Risk Appetite Statement)</w:t>
      </w:r>
      <w:r w:rsidR="3458BBF9" w:rsidRPr="3458BBF9">
        <w:rPr>
          <w:color w:val="000000" w:themeColor="text1"/>
        </w:rPr>
        <w:t xml:space="preserve">, an evaluation is made to determine which risks can be accepted and which risks require a priority response. Risks that present a potential for fraud or misuse of funds, </w:t>
      </w:r>
      <w:r w:rsidR="008805B5">
        <w:rPr>
          <w:color w:val="000000" w:themeColor="text1"/>
        </w:rPr>
        <w:t xml:space="preserve">significant </w:t>
      </w:r>
      <w:r w:rsidR="000C02E0">
        <w:rPr>
          <w:color w:val="000000" w:themeColor="text1"/>
        </w:rPr>
        <w:t xml:space="preserve">harm to people or </w:t>
      </w:r>
      <w:r w:rsidR="3458BBF9" w:rsidRPr="3458BBF9">
        <w:rPr>
          <w:color w:val="000000" w:themeColor="text1"/>
        </w:rPr>
        <w:t xml:space="preserve">the environment and/or the organization should be avoided </w:t>
      </w:r>
      <w:r w:rsidR="00071AA0">
        <w:rPr>
          <w:color w:val="000000" w:themeColor="text1"/>
        </w:rPr>
        <w:t xml:space="preserve">where possible and otherwise minimized </w:t>
      </w:r>
      <w:r w:rsidR="0055346A">
        <w:rPr>
          <w:color w:val="000000" w:themeColor="text1"/>
        </w:rPr>
        <w:t>and mitigated</w:t>
      </w:r>
      <w:r w:rsidR="3458BBF9" w:rsidRPr="3458BBF9">
        <w:rPr>
          <w:color w:val="000000" w:themeColor="text1"/>
        </w:rPr>
        <w:t>. Risk evaluation requires decision-making by line management at the relevant levels.</w:t>
      </w:r>
      <w:bookmarkStart w:id="8" w:name="_Toc496512084"/>
    </w:p>
    <w:p w14:paraId="5B385231" w14:textId="77777777" w:rsidR="00EE1C4D" w:rsidRPr="00E608C2" w:rsidRDefault="00EE1C4D" w:rsidP="3458BBF9">
      <w:pPr>
        <w:spacing w:line="276" w:lineRule="auto"/>
        <w:jc w:val="both"/>
        <w:rPr>
          <w:color w:val="000000" w:themeColor="text1"/>
        </w:rPr>
      </w:pPr>
    </w:p>
    <w:bookmarkEnd w:id="8"/>
    <w:p w14:paraId="35513540" w14:textId="1291CD57" w:rsidR="00311220" w:rsidRPr="005A3256" w:rsidRDefault="00041F44" w:rsidP="00D74538">
      <w:pPr>
        <w:pStyle w:val="ListParagraph"/>
        <w:keepNext/>
        <w:numPr>
          <w:ilvl w:val="0"/>
          <w:numId w:val="60"/>
        </w:numPr>
        <w:spacing w:line="276" w:lineRule="auto"/>
        <w:jc w:val="both"/>
        <w:rPr>
          <w:color w:val="000000" w:themeColor="text1"/>
        </w:rPr>
      </w:pPr>
      <w:r w:rsidRPr="00CC77AA">
        <w:rPr>
          <w:b/>
          <w:bCs/>
          <w:color w:val="000000" w:themeColor="text1"/>
        </w:rPr>
        <w:t>Risk treatment:</w:t>
      </w:r>
      <w:r>
        <w:rPr>
          <w:color w:val="000000" w:themeColor="text1"/>
        </w:rPr>
        <w:t xml:space="preserve"> </w:t>
      </w:r>
      <w:r w:rsidR="00ED2425">
        <w:rPr>
          <w:color w:val="000000" w:themeColor="text1"/>
        </w:rPr>
        <w:t xml:space="preserve">For each High, Substantial or </w:t>
      </w:r>
      <w:r w:rsidR="3458BBF9" w:rsidRPr="3458BBF9">
        <w:rPr>
          <w:color w:val="000000" w:themeColor="text1"/>
        </w:rPr>
        <w:t>Moderate level risk</w:t>
      </w:r>
      <w:r w:rsidR="002F3E05">
        <w:rPr>
          <w:color w:val="000000" w:themeColor="text1"/>
        </w:rPr>
        <w:t>,</w:t>
      </w:r>
      <w:r w:rsidR="3458BBF9" w:rsidRPr="3458BBF9">
        <w:rPr>
          <w:color w:val="000000" w:themeColor="text1"/>
        </w:rPr>
        <w:t xml:space="preserve"> one or more risk treatment measure</w:t>
      </w:r>
      <w:r w:rsidR="00321C9D">
        <w:rPr>
          <w:color w:val="000000" w:themeColor="text1"/>
        </w:rPr>
        <w:t>s</w:t>
      </w:r>
      <w:r w:rsidR="3458BBF9" w:rsidRPr="3458BBF9">
        <w:rPr>
          <w:color w:val="000000" w:themeColor="text1"/>
        </w:rPr>
        <w:t xml:space="preserve"> must be identified. </w:t>
      </w:r>
    </w:p>
    <w:p w14:paraId="07749AA5" w14:textId="77777777" w:rsidR="00311220" w:rsidRPr="005A3256" w:rsidRDefault="00311220" w:rsidP="004F6D23">
      <w:pPr>
        <w:spacing w:line="276" w:lineRule="auto"/>
        <w:jc w:val="both"/>
        <w:rPr>
          <w:color w:val="000000" w:themeColor="text1"/>
        </w:rPr>
      </w:pPr>
    </w:p>
    <w:p w14:paraId="4C92F696" w14:textId="7C4167DD" w:rsidR="006C1630" w:rsidRPr="00CC77AA" w:rsidRDefault="3458BBF9" w:rsidP="006C1630">
      <w:pPr>
        <w:pStyle w:val="ListParagraph"/>
        <w:numPr>
          <w:ilvl w:val="0"/>
          <w:numId w:val="65"/>
        </w:numPr>
        <w:spacing w:line="276" w:lineRule="auto"/>
        <w:jc w:val="both"/>
        <w:rPr>
          <w:color w:val="000000" w:themeColor="text1"/>
        </w:rPr>
      </w:pPr>
      <w:r w:rsidRPr="006C1630">
        <w:rPr>
          <w:color w:val="000000" w:themeColor="text1"/>
        </w:rPr>
        <w:t xml:space="preserve">In case of threats to organizational objectives, risk treatment may be of four types: </w:t>
      </w:r>
      <w:r w:rsidRPr="006C1630">
        <w:rPr>
          <w:b/>
          <w:bCs/>
        </w:rPr>
        <w:t xml:space="preserve">terminate </w:t>
      </w:r>
      <w:r w:rsidRPr="006C1630">
        <w:t xml:space="preserve">(seeking to eliminate activity that triggers such a risk), </w:t>
      </w:r>
      <w:r w:rsidRPr="006C1630">
        <w:rPr>
          <w:b/>
          <w:bCs/>
        </w:rPr>
        <w:t>transfer</w:t>
      </w:r>
      <w:r w:rsidRPr="006C1630">
        <w:t xml:space="preserve"> (passing ownership and/or liability to a third party), </w:t>
      </w:r>
      <w:r w:rsidRPr="006C1630">
        <w:rPr>
          <w:b/>
          <w:bCs/>
        </w:rPr>
        <w:t>mitigate</w:t>
      </w:r>
      <w:r w:rsidRPr="006C1630">
        <w:t xml:space="preserve"> (reducing the likelihood and/or impact of the risk below the threshold of acceptability), and </w:t>
      </w:r>
      <w:r w:rsidRPr="006C1630">
        <w:rPr>
          <w:b/>
          <w:bCs/>
        </w:rPr>
        <w:t>tolerate</w:t>
      </w:r>
      <w:r w:rsidRPr="006C1630">
        <w:t xml:space="preserve"> (tolerating the risk level). </w:t>
      </w:r>
    </w:p>
    <w:p w14:paraId="773F776D" w14:textId="77777777" w:rsidR="006C1630" w:rsidRPr="006C1630" w:rsidRDefault="006C1630" w:rsidP="00CC77AA">
      <w:pPr>
        <w:pStyle w:val="ListParagraph"/>
        <w:spacing w:line="276" w:lineRule="auto"/>
        <w:ind w:left="1080"/>
        <w:jc w:val="both"/>
        <w:rPr>
          <w:color w:val="000000" w:themeColor="text1"/>
        </w:rPr>
      </w:pPr>
    </w:p>
    <w:p w14:paraId="39AE9B05" w14:textId="00A1628E" w:rsidR="00760ED2" w:rsidRDefault="00A812D6">
      <w:pPr>
        <w:pStyle w:val="ListParagraph"/>
        <w:numPr>
          <w:ilvl w:val="0"/>
          <w:numId w:val="65"/>
        </w:numPr>
        <w:spacing w:line="276" w:lineRule="auto"/>
        <w:jc w:val="both"/>
      </w:pPr>
      <w:r w:rsidRPr="00CC77AA">
        <w:t xml:space="preserve">In </w:t>
      </w:r>
      <w:r w:rsidRPr="00E74009">
        <w:t>case</w:t>
      </w:r>
      <w:r w:rsidRPr="00CC77AA">
        <w:t xml:space="preserve"> of opportunities</w:t>
      </w:r>
      <w:r w:rsidR="3458BBF9" w:rsidRPr="00CC77AA">
        <w:t xml:space="preserve">, risk treatment may be of four types: </w:t>
      </w:r>
      <w:r w:rsidR="3458BBF9" w:rsidRPr="00CC77AA">
        <w:rPr>
          <w:b/>
          <w:bCs/>
        </w:rPr>
        <w:t>exploit</w:t>
      </w:r>
      <w:r w:rsidR="3458BBF9" w:rsidRPr="00CC77AA">
        <w:t xml:space="preserve"> (making the opportunity happen), </w:t>
      </w:r>
      <w:r w:rsidR="00B8437D" w:rsidRPr="00CC77AA">
        <w:rPr>
          <w:b/>
          <w:bCs/>
        </w:rPr>
        <w:t>experiment</w:t>
      </w:r>
      <w:r w:rsidR="00B8437D" w:rsidRPr="00CC77AA">
        <w:t xml:space="preserve"> (</w:t>
      </w:r>
      <w:r w:rsidR="00E12C63" w:rsidRPr="00CC77AA">
        <w:t>testing new solutions in uncertain contexts</w:t>
      </w:r>
      <w:r w:rsidR="00B8437D" w:rsidRPr="00CC77AA">
        <w:t>)</w:t>
      </w:r>
      <w:r w:rsidR="3458BBF9" w:rsidRPr="00CC77AA">
        <w:t xml:space="preserve">, </w:t>
      </w:r>
      <w:r w:rsidR="3458BBF9" w:rsidRPr="00CC77AA">
        <w:rPr>
          <w:b/>
          <w:bCs/>
        </w:rPr>
        <w:t>enhance</w:t>
      </w:r>
      <w:r w:rsidR="3458BBF9" w:rsidRPr="00CC77AA">
        <w:t xml:space="preserve"> (enhance the likelihood or impact through reinforcing the trigger condition or increasing exposure), and </w:t>
      </w:r>
      <w:r w:rsidR="3458BBF9" w:rsidRPr="00CC77AA">
        <w:rPr>
          <w:b/>
          <w:bCs/>
        </w:rPr>
        <w:t>accept</w:t>
      </w:r>
      <w:r w:rsidR="3458BBF9" w:rsidRPr="00CC77AA">
        <w:t xml:space="preserve"> (no proactive actions).</w:t>
      </w:r>
    </w:p>
    <w:p w14:paraId="12C64998" w14:textId="77777777" w:rsidR="004766E7" w:rsidRPr="004E042A" w:rsidRDefault="004766E7" w:rsidP="004766E7">
      <w:pPr>
        <w:pStyle w:val="ListParagraph"/>
        <w:spacing w:line="276" w:lineRule="auto"/>
        <w:ind w:left="360"/>
        <w:jc w:val="both"/>
      </w:pPr>
    </w:p>
    <w:p w14:paraId="5C020BAE" w14:textId="77777777" w:rsidR="004766E7" w:rsidRDefault="004766E7" w:rsidP="004766E7">
      <w:pPr>
        <w:pStyle w:val="ListParagraph"/>
        <w:numPr>
          <w:ilvl w:val="0"/>
          <w:numId w:val="60"/>
        </w:numPr>
        <w:spacing w:line="276" w:lineRule="auto"/>
        <w:jc w:val="both"/>
      </w:pPr>
      <w:r>
        <w:rPr>
          <w:b/>
        </w:rPr>
        <w:t xml:space="preserve">Risk monitoring and review: </w:t>
      </w:r>
      <w:r w:rsidRPr="004B3E8A">
        <w:rPr>
          <w:bCs/>
        </w:rPr>
        <w:t>Regular</w:t>
      </w:r>
      <w:r w:rsidRPr="00FF5352">
        <w:rPr>
          <w:bCs/>
        </w:rPr>
        <w:t xml:space="preserve"> </w:t>
      </w:r>
      <w:r w:rsidRPr="004B3E8A">
        <w:rPr>
          <w:bCs/>
        </w:rPr>
        <w:t>risk monitoring and review</w:t>
      </w:r>
      <w:r w:rsidRPr="0A73C22E">
        <w:t xml:space="preserve"> is conducted to inform management decisions</w:t>
      </w:r>
      <w:r>
        <w:t>, enabling adaptive management and course corrections</w:t>
      </w:r>
      <w:r w:rsidRPr="0A73C22E">
        <w:t xml:space="preserve">. The results of monitoring and review must be recorded and reported as appropriate and be used as a regular input to </w:t>
      </w:r>
      <w:proofErr w:type="spellStart"/>
      <w:r w:rsidRPr="0A73C22E">
        <w:t>programme</w:t>
      </w:r>
      <w:proofErr w:type="spellEnd"/>
      <w:r w:rsidRPr="0A73C22E">
        <w:t xml:space="preserve"> and </w:t>
      </w:r>
      <w:r>
        <w:t xml:space="preserve">portfolio and/or </w:t>
      </w:r>
      <w:r w:rsidRPr="0A73C22E">
        <w:t>project management decisions, audits, and organizational performance.</w:t>
      </w:r>
    </w:p>
    <w:p w14:paraId="55870CA5" w14:textId="77777777" w:rsidR="004766E7" w:rsidRDefault="004766E7" w:rsidP="004766E7">
      <w:pPr>
        <w:spacing w:line="276" w:lineRule="auto"/>
        <w:jc w:val="both"/>
        <w:rPr>
          <w:b/>
          <w:bCs/>
        </w:rPr>
      </w:pPr>
    </w:p>
    <w:p w14:paraId="38FCE823" w14:textId="77777777" w:rsidR="004766E7" w:rsidRDefault="004766E7" w:rsidP="004766E7">
      <w:pPr>
        <w:pStyle w:val="ListParagraph"/>
        <w:numPr>
          <w:ilvl w:val="0"/>
          <w:numId w:val="60"/>
        </w:numPr>
        <w:spacing w:line="276" w:lineRule="auto"/>
        <w:jc w:val="both"/>
      </w:pPr>
      <w:r>
        <w:rPr>
          <w:b/>
        </w:rPr>
        <w:t xml:space="preserve">Risk reporting: </w:t>
      </w:r>
      <w:r w:rsidRPr="004B3E8A">
        <w:rPr>
          <w:bCs/>
        </w:rPr>
        <w:t>Risk</w:t>
      </w:r>
      <w:r w:rsidRPr="004B3E8A">
        <w:rPr>
          <w:bCs/>
          <w:color w:val="000000" w:themeColor="text1"/>
        </w:rPr>
        <w:t xml:space="preserve"> </w:t>
      </w:r>
      <w:r w:rsidRPr="004B3E8A">
        <w:rPr>
          <w:bCs/>
        </w:rPr>
        <w:t>reporting</w:t>
      </w:r>
      <w:r w:rsidRPr="00921B7A">
        <w:rPr>
          <w:bCs/>
          <w:color w:val="000000" w:themeColor="text1"/>
        </w:rPr>
        <w:t xml:space="preserve"> </w:t>
      </w:r>
      <w:r w:rsidRPr="00921B7A">
        <w:rPr>
          <w:bCs/>
        </w:rPr>
        <w:t>ensures</w:t>
      </w:r>
      <w:r w:rsidRPr="005B34C0">
        <w:rPr>
          <w:color w:val="000000" w:themeColor="text1"/>
        </w:rPr>
        <w:t xml:space="preserve"> that relevant risk information is available across all levels of the organization in a timely manner to provide the necessary basis for risk-informed decision-making. </w:t>
      </w:r>
      <w:r w:rsidRPr="004B3E8A">
        <w:rPr>
          <w:b/>
          <w:bCs/>
          <w:color w:val="000000" w:themeColor="text1"/>
        </w:rPr>
        <w:t xml:space="preserve">Risk </w:t>
      </w:r>
      <w:r w:rsidRPr="00D74538">
        <w:rPr>
          <w:b/>
        </w:rPr>
        <w:t>reporting</w:t>
      </w:r>
      <w:r w:rsidRPr="005B34C0">
        <w:rPr>
          <w:color w:val="000000" w:themeColor="text1"/>
        </w:rPr>
        <w:t xml:space="preserve"> must be carried out on a semi-annual basis at a minimum. </w:t>
      </w:r>
      <w:r>
        <w:t>A higher frequency of project risk monitoring and reporting might be necessary depending on the risk level and context (e.g., innovation projects or projects implemented in high security risk context, etc.).</w:t>
      </w:r>
      <w:r w:rsidRPr="005B34C0">
        <w:rPr>
          <w:color w:val="000000" w:themeColor="text1"/>
        </w:rPr>
        <w:t xml:space="preserve"> </w:t>
      </w:r>
      <w:r>
        <w:t>In addition,</w:t>
      </w:r>
      <w:r w:rsidRPr="3458BBF9">
        <w:rPr>
          <w:b/>
          <w:bCs/>
        </w:rPr>
        <w:t xml:space="preserve"> ad-hoc reporting</w:t>
      </w:r>
      <w:r>
        <w:t xml:space="preserve"> is often needed in crisis contexts or for High level risks that are time sensitive. </w:t>
      </w:r>
    </w:p>
    <w:p w14:paraId="59626A85" w14:textId="77777777" w:rsidR="004766E7" w:rsidRDefault="004766E7" w:rsidP="004766E7">
      <w:pPr>
        <w:pStyle w:val="ListParagraph"/>
        <w:spacing w:line="276" w:lineRule="auto"/>
        <w:ind w:left="360"/>
        <w:jc w:val="both"/>
      </w:pPr>
    </w:p>
    <w:p w14:paraId="2F9D480F" w14:textId="77777777" w:rsidR="004766E7" w:rsidRPr="009D6CE5" w:rsidRDefault="004766E7" w:rsidP="004766E7">
      <w:pPr>
        <w:pStyle w:val="ListParagraph"/>
        <w:numPr>
          <w:ilvl w:val="0"/>
          <w:numId w:val="60"/>
        </w:numPr>
        <w:spacing w:line="276" w:lineRule="auto"/>
        <w:jc w:val="both"/>
      </w:pPr>
      <w:r w:rsidRPr="3458BBF9">
        <w:t xml:space="preserve">The Risk Register is used to monitor these risks and inform ad-hoc reports.  These reports must include an analysis of the risk, the initiated treatment/status and call for action or request for assistance. </w:t>
      </w:r>
    </w:p>
    <w:p w14:paraId="3FE235D3" w14:textId="77777777" w:rsidR="004766E7" w:rsidRPr="009D6CE5" w:rsidRDefault="004766E7" w:rsidP="004766E7">
      <w:pPr>
        <w:spacing w:line="276" w:lineRule="auto"/>
        <w:jc w:val="both"/>
        <w:rPr>
          <w:color w:val="000000" w:themeColor="text1"/>
        </w:rPr>
      </w:pPr>
    </w:p>
    <w:p w14:paraId="7A7DD03A" w14:textId="60387641" w:rsidR="00760ED2" w:rsidRPr="00FE6DF2" w:rsidRDefault="004766E7" w:rsidP="00FE6DF2">
      <w:pPr>
        <w:pStyle w:val="ListParagraph"/>
        <w:keepNext/>
        <w:numPr>
          <w:ilvl w:val="0"/>
          <w:numId w:val="60"/>
        </w:numPr>
        <w:spacing w:line="276" w:lineRule="auto"/>
        <w:jc w:val="both"/>
        <w:rPr>
          <w:color w:val="000000" w:themeColor="text1"/>
        </w:rPr>
      </w:pPr>
      <w:r w:rsidRPr="00D74538">
        <w:lastRenderedPageBreak/>
        <w:t>Using</w:t>
      </w:r>
      <w:r w:rsidRPr="3458BBF9">
        <w:rPr>
          <w:color w:val="000000" w:themeColor="text1"/>
        </w:rPr>
        <w:t xml:space="preserve"> its statutory power, UNDP maintains the right for </w:t>
      </w:r>
      <w:r w:rsidRPr="3458BBF9">
        <w:rPr>
          <w:b/>
          <w:bCs/>
          <w:color w:val="000000" w:themeColor="text1"/>
        </w:rPr>
        <w:t>partial disclosure</w:t>
      </w:r>
      <w:r w:rsidRPr="3458BBF9">
        <w:rPr>
          <w:color w:val="000000" w:themeColor="text1"/>
        </w:rPr>
        <w:t xml:space="preserve"> of risks to the public to avoid any breach of its duty of confidentiality towards its beneficiaries or not to provoke any unwarranted losses of confidence towards its activities or its stakeholders. </w:t>
      </w:r>
    </w:p>
    <w:p w14:paraId="47AA30DD" w14:textId="02BCD77B" w:rsidR="00792FCF" w:rsidRDefault="3458BBF9" w:rsidP="00467200">
      <w:pPr>
        <w:pStyle w:val="Heading1"/>
        <w:numPr>
          <w:ilvl w:val="0"/>
          <w:numId w:val="26"/>
        </w:numPr>
      </w:pPr>
      <w:bookmarkStart w:id="9" w:name="_Toc210748794"/>
      <w:bookmarkStart w:id="10" w:name="_Toc155179143"/>
      <w:r w:rsidRPr="39D929E5">
        <w:t>Risk Ownership and Escalation</w:t>
      </w:r>
      <w:r w:rsidR="00DF6907" w:rsidRPr="39D929E5">
        <w:t xml:space="preserve"> Crit</w:t>
      </w:r>
      <w:r w:rsidR="002563BC" w:rsidRPr="39D929E5">
        <w:t>eria</w:t>
      </w:r>
      <w:bookmarkEnd w:id="9"/>
      <w:r w:rsidR="002563BC">
        <w:t xml:space="preserve"> </w:t>
      </w:r>
      <w:r w:rsidR="44867717">
        <w:t xml:space="preserve"> </w:t>
      </w:r>
      <w:bookmarkEnd w:id="10"/>
    </w:p>
    <w:p w14:paraId="10853041" w14:textId="5FB66823" w:rsidR="00F14C2F" w:rsidRPr="00F14C2F" w:rsidRDefault="00F14C2F" w:rsidP="00643CF7"/>
    <w:p w14:paraId="2F9A2EB9" w14:textId="57BC706D" w:rsidR="00C54A2B" w:rsidRPr="00C54A2B" w:rsidRDefault="00DB39E2" w:rsidP="00D74538">
      <w:pPr>
        <w:pStyle w:val="ListParagraph"/>
        <w:keepNext/>
        <w:numPr>
          <w:ilvl w:val="0"/>
          <w:numId w:val="60"/>
        </w:numPr>
        <w:spacing w:line="276" w:lineRule="auto"/>
        <w:jc w:val="both"/>
        <w:rPr>
          <w:color w:val="000000" w:themeColor="text1"/>
        </w:rPr>
      </w:pPr>
      <w:r>
        <w:rPr>
          <w:color w:val="000000" w:themeColor="text1"/>
        </w:rPr>
        <w:t xml:space="preserve"> </w:t>
      </w:r>
      <w:r w:rsidR="3458BBF9" w:rsidRPr="3458BBF9">
        <w:rPr>
          <w:color w:val="000000" w:themeColor="text1"/>
        </w:rPr>
        <w:t xml:space="preserve">All risks are </w:t>
      </w:r>
      <w:proofErr w:type="gramStart"/>
      <w:r w:rsidR="3458BBF9" w:rsidRPr="3458BBF9">
        <w:rPr>
          <w:color w:val="000000" w:themeColor="text1"/>
        </w:rPr>
        <w:t>assigned</w:t>
      </w:r>
      <w:proofErr w:type="gramEnd"/>
      <w:r w:rsidR="3458BBF9" w:rsidRPr="3458BBF9">
        <w:rPr>
          <w:color w:val="000000" w:themeColor="text1"/>
        </w:rPr>
        <w:t xml:space="preserve"> a </w:t>
      </w:r>
      <w:r w:rsidR="3458BBF9" w:rsidRPr="3458BBF9">
        <w:rPr>
          <w:b/>
          <w:bCs/>
          <w:color w:val="000000" w:themeColor="text1"/>
        </w:rPr>
        <w:t>Risk Owner</w:t>
      </w:r>
      <w:r w:rsidR="3458BBF9" w:rsidRPr="3458BBF9">
        <w:rPr>
          <w:color w:val="000000" w:themeColor="text1"/>
        </w:rPr>
        <w:t xml:space="preserve">, the individual who is ultimately accountable for ensuring the risk is managed appropriately. Each treatment measure is </w:t>
      </w:r>
      <w:proofErr w:type="gramStart"/>
      <w:r w:rsidR="3458BBF9" w:rsidRPr="3458BBF9">
        <w:rPr>
          <w:color w:val="000000" w:themeColor="text1"/>
        </w:rPr>
        <w:t>assigned</w:t>
      </w:r>
      <w:proofErr w:type="gramEnd"/>
      <w:r w:rsidR="3458BBF9" w:rsidRPr="3458BBF9">
        <w:rPr>
          <w:color w:val="000000" w:themeColor="text1"/>
        </w:rPr>
        <w:t xml:space="preserve"> a </w:t>
      </w:r>
      <w:r w:rsidR="3458BBF9" w:rsidRPr="3458BBF9">
        <w:rPr>
          <w:b/>
          <w:bCs/>
          <w:color w:val="000000" w:themeColor="text1"/>
        </w:rPr>
        <w:t>Treatment Owner</w:t>
      </w:r>
      <w:r w:rsidR="3458BBF9" w:rsidRPr="3458BBF9">
        <w:rPr>
          <w:color w:val="000000" w:themeColor="text1"/>
        </w:rPr>
        <w:t xml:space="preserve">, the individual who is responsible for executing the risk treatment. The Risk Owner and Treatment Owner may or may not be the same individual. Ownership is assigned based on the principle of who is ‘best suited’ to </w:t>
      </w:r>
      <w:r w:rsidR="00F9244E">
        <w:rPr>
          <w:color w:val="000000" w:themeColor="text1"/>
        </w:rPr>
        <w:t>take accountability for managing</w:t>
      </w:r>
      <w:r w:rsidR="3458BBF9" w:rsidRPr="3458BBF9">
        <w:rPr>
          <w:color w:val="000000" w:themeColor="text1"/>
        </w:rPr>
        <w:t xml:space="preserve"> the risk</w:t>
      </w:r>
      <w:r w:rsidR="00F9244E">
        <w:rPr>
          <w:color w:val="000000" w:themeColor="text1"/>
        </w:rPr>
        <w:t>, noting that many people may need to be involved</w:t>
      </w:r>
      <w:r w:rsidR="3458BBF9" w:rsidRPr="3458BBF9">
        <w:rPr>
          <w:color w:val="000000" w:themeColor="text1"/>
        </w:rPr>
        <w:t xml:space="preserve">. </w:t>
      </w:r>
    </w:p>
    <w:p w14:paraId="48FF2B13" w14:textId="77777777" w:rsidR="00C54A2B" w:rsidRPr="00445984" w:rsidRDefault="00C54A2B" w:rsidP="00C54A2B">
      <w:pPr>
        <w:spacing w:line="276" w:lineRule="auto"/>
        <w:jc w:val="both"/>
        <w:rPr>
          <w:color w:val="000000" w:themeColor="text1"/>
        </w:rPr>
      </w:pPr>
    </w:p>
    <w:p w14:paraId="6721686C" w14:textId="7A76A977" w:rsidR="00792FCF" w:rsidRPr="00DF4134" w:rsidRDefault="3458BBF9" w:rsidP="00D74538">
      <w:pPr>
        <w:pStyle w:val="ListParagraph"/>
        <w:keepNext/>
        <w:numPr>
          <w:ilvl w:val="0"/>
          <w:numId w:val="60"/>
        </w:numPr>
        <w:spacing w:line="276" w:lineRule="auto"/>
        <w:jc w:val="both"/>
        <w:rPr>
          <w:color w:val="000000" w:themeColor="text1"/>
        </w:rPr>
      </w:pPr>
      <w:bookmarkStart w:id="11" w:name="_Hlk108455261"/>
      <w:r w:rsidRPr="00DF4134">
        <w:rPr>
          <w:color w:val="000000" w:themeColor="text1"/>
        </w:rPr>
        <w:t xml:space="preserve">A risk is </w:t>
      </w:r>
      <w:r w:rsidRPr="00DF4134">
        <w:rPr>
          <w:b/>
          <w:bCs/>
          <w:color w:val="000000" w:themeColor="text1"/>
        </w:rPr>
        <w:t>escalated</w:t>
      </w:r>
      <w:r w:rsidRPr="00DF4134">
        <w:rPr>
          <w:color w:val="000000" w:themeColor="text1"/>
        </w:rPr>
        <w:t xml:space="preserve"> when circumstances pertaining to the </w:t>
      </w:r>
      <w:r w:rsidR="000C484E" w:rsidRPr="00DF4134">
        <w:rPr>
          <w:color w:val="000000" w:themeColor="text1"/>
        </w:rPr>
        <w:t xml:space="preserve">risk and/or </w:t>
      </w:r>
      <w:r w:rsidRPr="00DF4134">
        <w:rPr>
          <w:color w:val="000000" w:themeColor="text1"/>
        </w:rPr>
        <w:t>treatment itself may exceed the authority/mandate or expertise of the Risk Owner.</w:t>
      </w:r>
      <w:r w:rsidR="006B6F68" w:rsidRPr="00DF4134">
        <w:rPr>
          <w:color w:val="000000" w:themeColor="text1"/>
        </w:rPr>
        <w:t xml:space="preserve"> </w:t>
      </w:r>
      <w:r w:rsidRPr="00DF4134" w:rsidDel="00277348">
        <w:rPr>
          <w:color w:val="000000" w:themeColor="text1"/>
        </w:rPr>
        <w:t xml:space="preserve">If one or more of the following escalation </w:t>
      </w:r>
      <w:r w:rsidR="00F14C2F" w:rsidRPr="00DF4134" w:rsidDel="00277348">
        <w:rPr>
          <w:color w:val="000000" w:themeColor="text1"/>
        </w:rPr>
        <w:t xml:space="preserve">criteria </w:t>
      </w:r>
      <w:r w:rsidRPr="00DF4134" w:rsidDel="00277348">
        <w:rPr>
          <w:color w:val="000000" w:themeColor="text1"/>
        </w:rPr>
        <w:t xml:space="preserve">is met, the Risk Owner must </w:t>
      </w:r>
      <w:r w:rsidRPr="00DF4134">
        <w:rPr>
          <w:color w:val="000000" w:themeColor="text1"/>
        </w:rPr>
        <w:t xml:space="preserve">escalate </w:t>
      </w:r>
      <w:r w:rsidRPr="00DF4134" w:rsidDel="00277348">
        <w:rPr>
          <w:color w:val="000000" w:themeColor="text1"/>
        </w:rPr>
        <w:t>the risk:</w:t>
      </w:r>
      <w:r w:rsidRPr="00DF4134">
        <w:rPr>
          <w:color w:val="000000" w:themeColor="text1"/>
        </w:rPr>
        <w:t xml:space="preserve"> </w:t>
      </w:r>
    </w:p>
    <w:p w14:paraId="07AFE4C9" w14:textId="05AD36ED" w:rsidR="00792FCF" w:rsidRPr="00DF4134" w:rsidRDefault="3458BBF9" w:rsidP="00D74538">
      <w:pPr>
        <w:pStyle w:val="ListParagraph"/>
        <w:numPr>
          <w:ilvl w:val="0"/>
          <w:numId w:val="2"/>
        </w:numPr>
        <w:spacing w:line="276" w:lineRule="auto"/>
        <w:ind w:left="990"/>
        <w:jc w:val="both"/>
        <w:rPr>
          <w:color w:val="000000" w:themeColor="text1"/>
        </w:rPr>
      </w:pPr>
      <w:r w:rsidRPr="00DF4134">
        <w:rPr>
          <w:color w:val="000000" w:themeColor="text1"/>
        </w:rPr>
        <w:t xml:space="preserve">Risk requires </w:t>
      </w:r>
      <w:r w:rsidR="00D22830" w:rsidRPr="00DF4134">
        <w:rPr>
          <w:color w:val="000000" w:themeColor="text1"/>
        </w:rPr>
        <w:t>mitigation measures</w:t>
      </w:r>
      <w:r w:rsidRPr="00DF4134">
        <w:rPr>
          <w:color w:val="000000" w:themeColor="text1"/>
        </w:rPr>
        <w:t xml:space="preserve"> </w:t>
      </w:r>
      <w:r w:rsidR="00A23A51" w:rsidRPr="00DF4134">
        <w:rPr>
          <w:color w:val="000000" w:themeColor="text1"/>
        </w:rPr>
        <w:t xml:space="preserve">or resources </w:t>
      </w:r>
      <w:r w:rsidRPr="00DF4134">
        <w:rPr>
          <w:color w:val="000000" w:themeColor="text1"/>
        </w:rPr>
        <w:t xml:space="preserve">that are beyond what the Risk Owner </w:t>
      </w:r>
      <w:r w:rsidR="00914AF5" w:rsidRPr="00DF4134">
        <w:rPr>
          <w:color w:val="000000" w:themeColor="text1"/>
        </w:rPr>
        <w:t xml:space="preserve">  </w:t>
      </w:r>
      <w:r w:rsidRPr="00DF4134">
        <w:rPr>
          <w:color w:val="000000" w:themeColor="text1"/>
        </w:rPr>
        <w:t xml:space="preserve">is authorized to decide; </w:t>
      </w:r>
    </w:p>
    <w:p w14:paraId="01E89591" w14:textId="452C88E0" w:rsidR="00792FCF" w:rsidRPr="00DF4134" w:rsidRDefault="3458BBF9" w:rsidP="00D74538">
      <w:pPr>
        <w:pStyle w:val="ListParagraph"/>
        <w:numPr>
          <w:ilvl w:val="0"/>
          <w:numId w:val="2"/>
        </w:numPr>
        <w:spacing w:line="276" w:lineRule="auto"/>
        <w:ind w:left="990"/>
        <w:jc w:val="both"/>
        <w:rPr>
          <w:color w:val="000000" w:themeColor="text1"/>
        </w:rPr>
      </w:pPr>
      <w:r w:rsidRPr="00DF4134">
        <w:rPr>
          <w:color w:val="000000" w:themeColor="text1"/>
        </w:rPr>
        <w:t>Risk cuts across, or may impact, multiple offices (e.g. reputational risk</w:t>
      </w:r>
      <w:r w:rsidR="00D22830" w:rsidRPr="00DF4134">
        <w:rPr>
          <w:color w:val="000000" w:themeColor="text1"/>
        </w:rPr>
        <w:t xml:space="preserve"> </w:t>
      </w:r>
      <w:r w:rsidR="00A23A51" w:rsidRPr="00DF4134">
        <w:rPr>
          <w:color w:val="000000" w:themeColor="text1"/>
        </w:rPr>
        <w:t xml:space="preserve">for </w:t>
      </w:r>
      <w:r w:rsidR="00D22830" w:rsidRPr="00DF4134">
        <w:rPr>
          <w:color w:val="000000" w:themeColor="text1"/>
        </w:rPr>
        <w:t xml:space="preserve">the </w:t>
      </w:r>
      <w:r w:rsidR="008E317A" w:rsidRPr="00DF4134">
        <w:rPr>
          <w:color w:val="000000" w:themeColor="text1"/>
        </w:rPr>
        <w:t xml:space="preserve">entire </w:t>
      </w:r>
      <w:r w:rsidR="00D22830" w:rsidRPr="00DF4134">
        <w:rPr>
          <w:color w:val="000000" w:themeColor="text1"/>
        </w:rPr>
        <w:t>organization</w:t>
      </w:r>
      <w:r w:rsidRPr="00DF4134">
        <w:rPr>
          <w:color w:val="000000" w:themeColor="text1"/>
        </w:rPr>
        <w:t>,</w:t>
      </w:r>
      <w:r w:rsidR="0087639D" w:rsidRPr="00DF4134">
        <w:rPr>
          <w:color w:val="000000" w:themeColor="text1"/>
        </w:rPr>
        <w:t xml:space="preserve"> which may require</w:t>
      </w:r>
      <w:r w:rsidRPr="00DF4134">
        <w:rPr>
          <w:color w:val="000000" w:themeColor="text1"/>
        </w:rPr>
        <w:t xml:space="preserve"> changes to corporate policies); </w:t>
      </w:r>
    </w:p>
    <w:p w14:paraId="4C218037" w14:textId="057AEA71" w:rsidR="005335F8" w:rsidRPr="00DF4134" w:rsidRDefault="3458BBF9" w:rsidP="00CC77AA">
      <w:pPr>
        <w:pStyle w:val="ListParagraph"/>
        <w:numPr>
          <w:ilvl w:val="0"/>
          <w:numId w:val="2"/>
        </w:numPr>
        <w:spacing w:line="276" w:lineRule="auto"/>
        <w:ind w:left="990"/>
        <w:jc w:val="both"/>
        <w:rPr>
          <w:color w:val="000000" w:themeColor="text1"/>
        </w:rPr>
      </w:pPr>
      <w:r w:rsidRPr="00DF4134">
        <w:rPr>
          <w:color w:val="000000" w:themeColor="text1"/>
        </w:rPr>
        <w:t>Grievances from stakeholders have been received to which the Risk Owner cannot impartially and/or effectively respond (e.g.</w:t>
      </w:r>
      <w:r w:rsidR="00741E0A" w:rsidRPr="00DF4134">
        <w:rPr>
          <w:color w:val="000000" w:themeColor="text1"/>
        </w:rPr>
        <w:t>,</w:t>
      </w:r>
      <w:r w:rsidRPr="00DF4134">
        <w:rPr>
          <w:color w:val="000000" w:themeColor="text1"/>
        </w:rPr>
        <w:t xml:space="preserve"> through UNDP’s Stakeholder Response Mechanism</w:t>
      </w:r>
      <w:r w:rsidR="00610E7E" w:rsidRPr="00DF4134">
        <w:rPr>
          <w:color w:val="000000" w:themeColor="text1"/>
        </w:rPr>
        <w:t xml:space="preserve"> </w:t>
      </w:r>
      <w:r w:rsidR="009C0F0B" w:rsidRPr="00DF4134">
        <w:rPr>
          <w:color w:val="000000" w:themeColor="text1"/>
        </w:rPr>
        <w:t xml:space="preserve">(SRM) </w:t>
      </w:r>
      <w:r w:rsidR="00610E7E" w:rsidRPr="00DF4134">
        <w:rPr>
          <w:color w:val="000000" w:themeColor="text1"/>
        </w:rPr>
        <w:t>and S</w:t>
      </w:r>
      <w:r w:rsidR="00C0076F" w:rsidRPr="00DF4134">
        <w:rPr>
          <w:color w:val="000000" w:themeColor="text1"/>
        </w:rPr>
        <w:t xml:space="preserve">ocial and Environmental </w:t>
      </w:r>
      <w:r w:rsidR="008D7090" w:rsidRPr="00DF4134">
        <w:rPr>
          <w:color w:val="000000" w:themeColor="text1"/>
        </w:rPr>
        <w:t>U</w:t>
      </w:r>
      <w:r w:rsidR="00C0076F" w:rsidRPr="00DF4134">
        <w:rPr>
          <w:color w:val="000000" w:themeColor="text1"/>
        </w:rPr>
        <w:t>nit (S</w:t>
      </w:r>
      <w:r w:rsidR="00610E7E" w:rsidRPr="00DF4134">
        <w:rPr>
          <w:color w:val="000000" w:themeColor="text1"/>
        </w:rPr>
        <w:t>ECU</w:t>
      </w:r>
      <w:r w:rsidR="00C0076F" w:rsidRPr="00DF4134">
        <w:rPr>
          <w:color w:val="000000" w:themeColor="text1"/>
        </w:rPr>
        <w:t>)</w:t>
      </w:r>
      <w:r w:rsidRPr="00DF4134">
        <w:rPr>
          <w:color w:val="000000" w:themeColor="text1"/>
        </w:rPr>
        <w:t xml:space="preserve">); </w:t>
      </w:r>
    </w:p>
    <w:p w14:paraId="72028E4C" w14:textId="60B62824" w:rsidR="00792FCF" w:rsidRPr="00DF4134" w:rsidRDefault="0A73C22E" w:rsidP="00D74538">
      <w:pPr>
        <w:pStyle w:val="ListParagraph"/>
        <w:numPr>
          <w:ilvl w:val="0"/>
          <w:numId w:val="2"/>
        </w:numPr>
        <w:spacing w:line="276" w:lineRule="auto"/>
        <w:ind w:left="990"/>
        <w:jc w:val="both"/>
        <w:rPr>
          <w:color w:val="000000" w:themeColor="text1"/>
        </w:rPr>
      </w:pPr>
      <w:r w:rsidRPr="00DF4134">
        <w:rPr>
          <w:color w:val="000000" w:themeColor="text1"/>
        </w:rPr>
        <w:t xml:space="preserve">A </w:t>
      </w:r>
      <w:r w:rsidR="00C44072" w:rsidRPr="00DF4134">
        <w:rPr>
          <w:color w:val="000000" w:themeColor="text1"/>
        </w:rPr>
        <w:t>major</w:t>
      </w:r>
      <w:r w:rsidR="00FC5A8F" w:rsidRPr="00DF4134">
        <w:rPr>
          <w:color w:val="000000" w:themeColor="text1"/>
        </w:rPr>
        <w:t xml:space="preserve"> </w:t>
      </w:r>
      <w:r w:rsidRPr="00DF4134">
        <w:rPr>
          <w:color w:val="000000" w:themeColor="text1"/>
        </w:rPr>
        <w:t xml:space="preserve">security incident has occurred which has impacted UNDP personnel, facilities or </w:t>
      </w:r>
      <w:proofErr w:type="spellStart"/>
      <w:r w:rsidRPr="00DF4134">
        <w:rPr>
          <w:color w:val="000000" w:themeColor="text1"/>
        </w:rPr>
        <w:t>programmes</w:t>
      </w:r>
      <w:proofErr w:type="spellEnd"/>
      <w:r w:rsidRPr="00DF4134">
        <w:rPr>
          <w:color w:val="000000" w:themeColor="text1"/>
        </w:rPr>
        <w:t xml:space="preserve"> or the security environment has deteriorated requiring additional treatment measures and/or </w:t>
      </w:r>
      <w:r w:rsidR="00944220" w:rsidRPr="00DF4134">
        <w:rPr>
          <w:color w:val="000000" w:themeColor="text1"/>
        </w:rPr>
        <w:t>corporate support</w:t>
      </w:r>
      <w:r w:rsidR="00E056EA" w:rsidRPr="00DF4134">
        <w:rPr>
          <w:color w:val="000000" w:themeColor="text1"/>
        </w:rPr>
        <w:t xml:space="preserve">, e.g., </w:t>
      </w:r>
      <w:r w:rsidR="00B20C79" w:rsidRPr="00DF4134">
        <w:rPr>
          <w:color w:val="000000" w:themeColor="text1"/>
        </w:rPr>
        <w:t>security advice</w:t>
      </w:r>
      <w:r w:rsidRPr="00DF4134">
        <w:rPr>
          <w:color w:val="000000" w:themeColor="text1"/>
        </w:rPr>
        <w:t xml:space="preserve">; </w:t>
      </w:r>
    </w:p>
    <w:p w14:paraId="3C3A8FF3" w14:textId="21E1B5AD" w:rsidR="0011390F" w:rsidRPr="00DF4134" w:rsidRDefault="3458BBF9">
      <w:pPr>
        <w:pStyle w:val="ListParagraph"/>
        <w:numPr>
          <w:ilvl w:val="0"/>
          <w:numId w:val="2"/>
        </w:numPr>
        <w:spacing w:line="276" w:lineRule="auto"/>
        <w:ind w:left="990"/>
        <w:jc w:val="both"/>
        <w:rPr>
          <w:color w:val="000000" w:themeColor="text1"/>
        </w:rPr>
      </w:pPr>
      <w:r w:rsidRPr="00DF4134">
        <w:rPr>
          <w:color w:val="000000" w:themeColor="text1"/>
        </w:rPr>
        <w:t>When risk significance level is determined to be High</w:t>
      </w:r>
      <w:r w:rsidR="005D641A" w:rsidRPr="00DF4134">
        <w:rPr>
          <w:color w:val="000000" w:themeColor="text1"/>
        </w:rPr>
        <w:t xml:space="preserve"> and cannot be </w:t>
      </w:r>
      <w:r w:rsidR="00663A5A" w:rsidRPr="00DF4134">
        <w:rPr>
          <w:color w:val="000000" w:themeColor="text1"/>
        </w:rPr>
        <w:t xml:space="preserve">fully </w:t>
      </w:r>
      <w:r w:rsidR="005D641A" w:rsidRPr="00DF4134">
        <w:rPr>
          <w:color w:val="000000" w:themeColor="text1"/>
        </w:rPr>
        <w:t>mitigated by the</w:t>
      </w:r>
      <w:r w:rsidR="00663A5A" w:rsidRPr="00DF4134">
        <w:rPr>
          <w:color w:val="000000" w:themeColor="text1"/>
        </w:rPr>
        <w:t xml:space="preserve"> risk </w:t>
      </w:r>
      <w:r w:rsidR="00004E08" w:rsidRPr="00DF4134">
        <w:rPr>
          <w:color w:val="000000" w:themeColor="text1"/>
        </w:rPr>
        <w:t>owner</w:t>
      </w:r>
      <w:r w:rsidR="005D641A" w:rsidRPr="00DF4134">
        <w:rPr>
          <w:color w:val="000000" w:themeColor="text1"/>
        </w:rPr>
        <w:t xml:space="preserve"> </w:t>
      </w:r>
      <w:r w:rsidR="009C44F2" w:rsidRPr="00DF4134">
        <w:rPr>
          <w:color w:val="000000" w:themeColor="text1"/>
        </w:rPr>
        <w:t>(e.g.</w:t>
      </w:r>
      <w:r w:rsidR="0004619C" w:rsidRPr="00DF4134">
        <w:rPr>
          <w:color w:val="000000" w:themeColor="text1"/>
        </w:rPr>
        <w:t>,</w:t>
      </w:r>
      <w:r w:rsidR="009C44F2" w:rsidRPr="00DF4134">
        <w:rPr>
          <w:color w:val="000000" w:themeColor="text1"/>
        </w:rPr>
        <w:t xml:space="preserve"> </w:t>
      </w:r>
      <w:r w:rsidR="00004E08" w:rsidRPr="00DF4134">
        <w:rPr>
          <w:color w:val="000000" w:themeColor="text1"/>
        </w:rPr>
        <w:t>high-risk</w:t>
      </w:r>
      <w:r w:rsidR="009C44F2" w:rsidRPr="00DF4134">
        <w:rPr>
          <w:color w:val="000000" w:themeColor="text1"/>
        </w:rPr>
        <w:t xml:space="preserve"> projects and</w:t>
      </w:r>
      <w:r w:rsidR="002917DB" w:rsidRPr="00DF4134">
        <w:rPr>
          <w:color w:val="000000" w:themeColor="text1"/>
        </w:rPr>
        <w:t>/or</w:t>
      </w:r>
      <w:r w:rsidR="009C44F2" w:rsidRPr="00DF4134">
        <w:rPr>
          <w:color w:val="000000" w:themeColor="text1"/>
        </w:rPr>
        <w:t xml:space="preserve"> portfolio</w:t>
      </w:r>
      <w:r w:rsidR="00944220" w:rsidRPr="00DF4134">
        <w:rPr>
          <w:color w:val="000000" w:themeColor="text1"/>
        </w:rPr>
        <w:t>, risks with high reputational impact</w:t>
      </w:r>
      <w:r w:rsidR="0088390C" w:rsidRPr="00DF4134">
        <w:rPr>
          <w:color w:val="000000" w:themeColor="text1"/>
        </w:rPr>
        <w:t xml:space="preserve"> on the entire organization</w:t>
      </w:r>
      <w:r w:rsidR="00F95359" w:rsidRPr="00DF4134">
        <w:rPr>
          <w:color w:val="000000" w:themeColor="text1"/>
        </w:rPr>
        <w:t>,</w:t>
      </w:r>
      <w:r w:rsidR="00763A94" w:rsidRPr="00DF4134">
        <w:rPr>
          <w:color w:val="000000" w:themeColor="text1"/>
        </w:rPr>
        <w:t xml:space="preserve"> </w:t>
      </w:r>
      <w:r w:rsidR="00F50DD6" w:rsidRPr="00DF4134">
        <w:rPr>
          <w:color w:val="000000" w:themeColor="text1"/>
        </w:rPr>
        <w:t>engagement</w:t>
      </w:r>
      <w:r w:rsidR="00D060CE" w:rsidRPr="00DF4134">
        <w:rPr>
          <w:color w:val="000000" w:themeColor="text1"/>
        </w:rPr>
        <w:t xml:space="preserve"> </w:t>
      </w:r>
      <w:r w:rsidR="00F95359" w:rsidRPr="00DF4134">
        <w:rPr>
          <w:color w:val="000000" w:themeColor="text1"/>
        </w:rPr>
        <w:t xml:space="preserve">with </w:t>
      </w:r>
      <w:r w:rsidR="00D060CE" w:rsidRPr="00DF4134">
        <w:rPr>
          <w:color w:val="000000" w:themeColor="text1"/>
        </w:rPr>
        <w:t>oil</w:t>
      </w:r>
      <w:r w:rsidR="002C156A" w:rsidRPr="00DF4134">
        <w:rPr>
          <w:color w:val="000000" w:themeColor="text1"/>
        </w:rPr>
        <w:t xml:space="preserve"> </w:t>
      </w:r>
      <w:r w:rsidR="00D060CE" w:rsidRPr="00DF4134">
        <w:rPr>
          <w:color w:val="000000" w:themeColor="text1"/>
        </w:rPr>
        <w:t>and gas and extractives industry</w:t>
      </w:r>
      <w:r w:rsidR="0088390C" w:rsidRPr="00DF4134">
        <w:rPr>
          <w:color w:val="000000" w:themeColor="text1"/>
        </w:rPr>
        <w:t>,</w:t>
      </w:r>
      <w:r w:rsidR="00FB621C" w:rsidRPr="00DF4134">
        <w:rPr>
          <w:color w:val="000000" w:themeColor="text1"/>
        </w:rPr>
        <w:t xml:space="preserve"> </w:t>
      </w:r>
      <w:r w:rsidR="00ED1C9C" w:rsidRPr="00DF4134">
        <w:rPr>
          <w:color w:val="000000" w:themeColor="text1"/>
        </w:rPr>
        <w:t xml:space="preserve">partnerships </w:t>
      </w:r>
      <w:r w:rsidR="004A1D8C" w:rsidRPr="00DF4134">
        <w:rPr>
          <w:color w:val="000000" w:themeColor="text1"/>
        </w:rPr>
        <w:t xml:space="preserve">with potential private sector entities </w:t>
      </w:r>
      <w:r w:rsidR="00F9159D" w:rsidRPr="00DF4134">
        <w:rPr>
          <w:color w:val="000000" w:themeColor="text1"/>
        </w:rPr>
        <w:t>with</w:t>
      </w:r>
      <w:r w:rsidR="004A1D8C" w:rsidRPr="00DF4134">
        <w:rPr>
          <w:color w:val="000000" w:themeColor="text1"/>
        </w:rPr>
        <w:t xml:space="preserve"> direct involvement in exclusionary criteria</w:t>
      </w:r>
      <w:r w:rsidR="00DB1CF7" w:rsidRPr="00DF4134">
        <w:rPr>
          <w:color w:val="000000" w:themeColor="text1"/>
        </w:rPr>
        <w:t>, countries in crisis leve</w:t>
      </w:r>
      <w:r w:rsidR="002F1D2A" w:rsidRPr="00DF4134">
        <w:rPr>
          <w:color w:val="000000" w:themeColor="text1"/>
        </w:rPr>
        <w:t>l 2 and</w:t>
      </w:r>
      <w:r w:rsidR="00DB1CF7" w:rsidRPr="00DF4134">
        <w:rPr>
          <w:color w:val="000000" w:themeColor="text1"/>
        </w:rPr>
        <w:t xml:space="preserve"> 3 </w:t>
      </w:r>
      <w:r w:rsidR="00F4604A" w:rsidRPr="00DF4134">
        <w:rPr>
          <w:color w:val="000000" w:themeColor="text1"/>
        </w:rPr>
        <w:t>, etc.</w:t>
      </w:r>
      <w:r w:rsidR="00DB1CF7" w:rsidRPr="00DF4134">
        <w:rPr>
          <w:color w:val="000000" w:themeColor="text1"/>
        </w:rPr>
        <w:t>);</w:t>
      </w:r>
    </w:p>
    <w:p w14:paraId="0897443C" w14:textId="6B038151" w:rsidR="007C4701" w:rsidRPr="00DF4134" w:rsidRDefault="006C7C8C" w:rsidP="0011390F">
      <w:pPr>
        <w:pStyle w:val="ListParagraph"/>
        <w:numPr>
          <w:ilvl w:val="0"/>
          <w:numId w:val="2"/>
        </w:numPr>
        <w:spacing w:line="276" w:lineRule="auto"/>
        <w:ind w:left="990"/>
        <w:jc w:val="both"/>
        <w:rPr>
          <w:color w:val="000000" w:themeColor="text1"/>
        </w:rPr>
      </w:pPr>
      <w:r w:rsidRPr="00DF4134">
        <w:rPr>
          <w:color w:val="000000" w:themeColor="text1"/>
        </w:rPr>
        <w:t>When r</w:t>
      </w:r>
      <w:r w:rsidR="00797BF4" w:rsidRPr="00DF4134">
        <w:rPr>
          <w:color w:val="000000" w:themeColor="text1"/>
        </w:rPr>
        <w:t>isk</w:t>
      </w:r>
      <w:r w:rsidRPr="00DF4134">
        <w:rPr>
          <w:color w:val="000000" w:themeColor="text1"/>
        </w:rPr>
        <w:t xml:space="preserve"> significance level is determined to be </w:t>
      </w:r>
      <w:r w:rsidR="00040A16" w:rsidRPr="00DF4134">
        <w:rPr>
          <w:color w:val="000000" w:themeColor="text1"/>
        </w:rPr>
        <w:t>H</w:t>
      </w:r>
      <w:r w:rsidR="00384711" w:rsidRPr="00DF4134">
        <w:rPr>
          <w:color w:val="000000" w:themeColor="text1"/>
        </w:rPr>
        <w:t xml:space="preserve">igh and outside </w:t>
      </w:r>
      <w:r w:rsidR="009920EF" w:rsidRPr="00DF4134">
        <w:rPr>
          <w:color w:val="000000" w:themeColor="text1"/>
        </w:rPr>
        <w:t>of UNDP</w:t>
      </w:r>
      <w:r w:rsidR="00A44D2A" w:rsidRPr="00DF4134">
        <w:rPr>
          <w:color w:val="000000" w:themeColor="text1"/>
        </w:rPr>
        <w:t>’s</w:t>
      </w:r>
      <w:r w:rsidR="009920EF" w:rsidRPr="00DF4134">
        <w:rPr>
          <w:color w:val="000000" w:themeColor="text1"/>
        </w:rPr>
        <w:t xml:space="preserve"> Risk Appetite levels</w:t>
      </w:r>
      <w:r w:rsidR="002C037B" w:rsidRPr="00DF4134">
        <w:rPr>
          <w:color w:val="000000" w:themeColor="text1"/>
        </w:rPr>
        <w:t>/tolerance</w:t>
      </w:r>
      <w:r w:rsidR="00A44D2A" w:rsidRPr="00DF4134">
        <w:rPr>
          <w:color w:val="000000" w:themeColor="text1"/>
        </w:rPr>
        <w:t xml:space="preserve"> despite the mitigation measures </w:t>
      </w:r>
      <w:r w:rsidR="005C034F" w:rsidRPr="00DF4134">
        <w:rPr>
          <w:color w:val="000000" w:themeColor="text1"/>
        </w:rPr>
        <w:t>p</w:t>
      </w:r>
      <w:r w:rsidR="00A44D2A" w:rsidRPr="00DF4134">
        <w:rPr>
          <w:color w:val="000000" w:themeColor="text1"/>
        </w:rPr>
        <w:t>ut in place to reduce</w:t>
      </w:r>
      <w:r w:rsidR="00EB2877" w:rsidRPr="00DF4134">
        <w:rPr>
          <w:color w:val="000000" w:themeColor="text1"/>
        </w:rPr>
        <w:t xml:space="preserve"> risk exposure.</w:t>
      </w:r>
    </w:p>
    <w:p w14:paraId="598AD591" w14:textId="77777777" w:rsidR="00704BE7" w:rsidRPr="00333AFE" w:rsidRDefault="00704BE7" w:rsidP="00333AFE">
      <w:pPr>
        <w:spacing w:line="276" w:lineRule="auto"/>
        <w:jc w:val="both"/>
        <w:rPr>
          <w:color w:val="000000" w:themeColor="text1"/>
        </w:rPr>
      </w:pPr>
    </w:p>
    <w:p w14:paraId="6B15AC5C" w14:textId="7DA31BF8" w:rsidR="00792FCF" w:rsidRPr="00CC77AA" w:rsidRDefault="3458BBF9" w:rsidP="00CC77AA">
      <w:pPr>
        <w:pStyle w:val="ListParagraph"/>
        <w:numPr>
          <w:ilvl w:val="0"/>
          <w:numId w:val="60"/>
        </w:numPr>
        <w:spacing w:line="276" w:lineRule="auto"/>
        <w:jc w:val="both"/>
        <w:rPr>
          <w:color w:val="000000" w:themeColor="text1"/>
        </w:rPr>
      </w:pPr>
      <w:r w:rsidRPr="00CC77AA">
        <w:rPr>
          <w:color w:val="000000" w:themeColor="text1"/>
        </w:rPr>
        <w:t xml:space="preserve">When risks are escalated, the original Risk Owner must provide complete information to the receiving manager. The change of ownership takes place only after the receiving manager has confirmed that he/she accepts the ownership. A response to the request for risk transfer should be provided within 5 working days of receipt, in which period the risk ownership remains with the original Risk Owner. The escalation of the risk and the change of ownership must be noted in the Risk Register. </w:t>
      </w:r>
      <w:proofErr w:type="gramStart"/>
      <w:r w:rsidRPr="00CC77AA">
        <w:rPr>
          <w:color w:val="000000" w:themeColor="text1"/>
        </w:rPr>
        <w:t>If and when</w:t>
      </w:r>
      <w:proofErr w:type="gramEnd"/>
      <w:r w:rsidRPr="00CC77AA">
        <w:rPr>
          <w:color w:val="000000" w:themeColor="text1"/>
        </w:rPr>
        <w:t xml:space="preserve"> escalation is urgent, </w:t>
      </w:r>
      <w:r w:rsidR="00347B70" w:rsidRPr="00CC77AA">
        <w:rPr>
          <w:color w:val="000000" w:themeColor="text1"/>
        </w:rPr>
        <w:t xml:space="preserve">the </w:t>
      </w:r>
      <w:r w:rsidR="00347B70" w:rsidRPr="00CC77AA">
        <w:rPr>
          <w:color w:val="000000" w:themeColor="text1"/>
        </w:rPr>
        <w:lastRenderedPageBreak/>
        <w:t>response</w:t>
      </w:r>
      <w:r w:rsidRPr="00CC77AA">
        <w:rPr>
          <w:color w:val="000000" w:themeColor="text1"/>
        </w:rPr>
        <w:t xml:space="preserve"> should be </w:t>
      </w:r>
      <w:r w:rsidR="00347B70" w:rsidRPr="00CC77AA">
        <w:rPr>
          <w:color w:val="000000" w:themeColor="text1"/>
        </w:rPr>
        <w:t>provided</w:t>
      </w:r>
      <w:r w:rsidRPr="00CC77AA">
        <w:rPr>
          <w:color w:val="000000" w:themeColor="text1"/>
        </w:rPr>
        <w:t xml:space="preserve"> within 24 </w:t>
      </w:r>
      <w:proofErr w:type="gramStart"/>
      <w:r w:rsidRPr="00CC77AA">
        <w:rPr>
          <w:color w:val="000000" w:themeColor="text1"/>
        </w:rPr>
        <w:t>hours</w:t>
      </w:r>
      <w:proofErr w:type="gramEnd"/>
      <w:r w:rsidRPr="00CC77AA">
        <w:rPr>
          <w:color w:val="000000" w:themeColor="text1"/>
        </w:rPr>
        <w:t xml:space="preserve"> and it is acceptable to communicate escalation using phone or e-mail and update the Risk Register afterwards.</w:t>
      </w:r>
    </w:p>
    <w:p w14:paraId="39822807" w14:textId="77777777" w:rsidR="00792FCF" w:rsidRDefault="00792FCF" w:rsidP="00AA1F26">
      <w:pPr>
        <w:spacing w:line="276" w:lineRule="auto"/>
        <w:jc w:val="both"/>
        <w:rPr>
          <w:color w:val="000000" w:themeColor="text1"/>
        </w:rPr>
      </w:pPr>
    </w:p>
    <w:p w14:paraId="6E78E0B5" w14:textId="5DBAE8FC" w:rsidR="00811187" w:rsidRPr="00D74538" w:rsidRDefault="00C50E77" w:rsidP="00AA1F26">
      <w:pPr>
        <w:pStyle w:val="ListParagraph"/>
        <w:numPr>
          <w:ilvl w:val="0"/>
          <w:numId w:val="60"/>
        </w:numPr>
        <w:spacing w:line="276" w:lineRule="auto"/>
        <w:jc w:val="both"/>
        <w:rPr>
          <w:color w:val="000000" w:themeColor="text1"/>
        </w:rPr>
      </w:pPr>
      <w:r w:rsidRPr="00D74538">
        <w:rPr>
          <w:color w:val="000000" w:themeColor="text1"/>
        </w:rPr>
        <w:t xml:space="preserve">To ensure accountability and </w:t>
      </w:r>
      <w:r w:rsidR="00924315" w:rsidRPr="00D74538">
        <w:rPr>
          <w:color w:val="000000" w:themeColor="text1"/>
        </w:rPr>
        <w:t xml:space="preserve">risk </w:t>
      </w:r>
      <w:r w:rsidR="006D75DA" w:rsidRPr="00D74538">
        <w:rPr>
          <w:color w:val="000000" w:themeColor="text1"/>
        </w:rPr>
        <w:t>ownership</w:t>
      </w:r>
      <w:r w:rsidR="00041C32" w:rsidRPr="00D74538">
        <w:rPr>
          <w:color w:val="000000" w:themeColor="text1"/>
        </w:rPr>
        <w:t xml:space="preserve">, </w:t>
      </w:r>
      <w:r w:rsidR="00924315" w:rsidRPr="00D74538">
        <w:rPr>
          <w:color w:val="000000" w:themeColor="text1"/>
        </w:rPr>
        <w:t xml:space="preserve">risk </w:t>
      </w:r>
      <w:r w:rsidR="00041C32" w:rsidRPr="00D74538">
        <w:rPr>
          <w:color w:val="000000" w:themeColor="text1"/>
        </w:rPr>
        <w:t>e</w:t>
      </w:r>
      <w:r w:rsidR="0A73C22E" w:rsidRPr="00D74538">
        <w:rPr>
          <w:color w:val="000000" w:themeColor="text1"/>
        </w:rPr>
        <w:t>scalation</w:t>
      </w:r>
      <w:r w:rsidR="00212E9D" w:rsidRPr="00D74538">
        <w:rPr>
          <w:color w:val="000000" w:themeColor="text1"/>
        </w:rPr>
        <w:t xml:space="preserve"> and de-escalation</w:t>
      </w:r>
      <w:r w:rsidR="0A73C22E" w:rsidRPr="00D74538">
        <w:rPr>
          <w:color w:val="000000" w:themeColor="text1"/>
        </w:rPr>
        <w:t xml:space="preserve"> </w:t>
      </w:r>
      <w:r w:rsidR="004B6B3E" w:rsidRPr="00D74538">
        <w:rPr>
          <w:color w:val="000000" w:themeColor="text1"/>
        </w:rPr>
        <w:t>must be formally do</w:t>
      </w:r>
      <w:r w:rsidR="00924315" w:rsidRPr="00D74538">
        <w:rPr>
          <w:color w:val="000000" w:themeColor="text1"/>
        </w:rPr>
        <w:t xml:space="preserve">ne. In line with the accountability framework, escalation </w:t>
      </w:r>
      <w:r w:rsidR="0A73C22E" w:rsidRPr="00D74538">
        <w:rPr>
          <w:color w:val="000000" w:themeColor="text1"/>
        </w:rPr>
        <w:t xml:space="preserve">follows the applicable </w:t>
      </w:r>
      <w:r w:rsidR="000643DA" w:rsidRPr="00D74538">
        <w:rPr>
          <w:color w:val="000000" w:themeColor="text1"/>
        </w:rPr>
        <w:t xml:space="preserve">reporting </w:t>
      </w:r>
      <w:r w:rsidR="00333AFE" w:rsidRPr="00D74538">
        <w:rPr>
          <w:color w:val="000000" w:themeColor="text1"/>
        </w:rPr>
        <w:t>line,</w:t>
      </w:r>
      <w:r w:rsidR="0A73C22E" w:rsidRPr="00D74538">
        <w:rPr>
          <w:color w:val="000000" w:themeColor="text1"/>
        </w:rPr>
        <w:t xml:space="preserve"> i.e.</w:t>
      </w:r>
      <w:r w:rsidR="009C3078">
        <w:rPr>
          <w:color w:val="000000" w:themeColor="text1"/>
        </w:rPr>
        <w:t>,</w:t>
      </w:r>
      <w:r w:rsidR="0A73C22E" w:rsidRPr="00D74538">
        <w:rPr>
          <w:color w:val="000000" w:themeColor="text1"/>
        </w:rPr>
        <w:t xml:space="preserve"> from project</w:t>
      </w:r>
      <w:r w:rsidR="002917DB" w:rsidRPr="004E042A">
        <w:t xml:space="preserve"> and/or portfolios</w:t>
      </w:r>
      <w:r w:rsidR="0A73C22E" w:rsidRPr="00D74538">
        <w:rPr>
          <w:color w:val="000000" w:themeColor="text1"/>
        </w:rPr>
        <w:t xml:space="preserve"> to </w:t>
      </w:r>
      <w:proofErr w:type="spellStart"/>
      <w:r w:rsidR="0A73C22E" w:rsidRPr="00D74538">
        <w:rPr>
          <w:color w:val="000000" w:themeColor="text1"/>
        </w:rPr>
        <w:t>programme</w:t>
      </w:r>
      <w:proofErr w:type="spellEnd"/>
      <w:r w:rsidR="0A73C22E" w:rsidRPr="00D74538">
        <w:rPr>
          <w:color w:val="000000" w:themeColor="text1"/>
        </w:rPr>
        <w:t xml:space="preserve"> to relevant Bureau (central/regional) and ultimately to the corporate level.</w:t>
      </w:r>
      <w:r w:rsidR="000849D9" w:rsidRPr="00D74538">
        <w:rPr>
          <w:color w:val="000000" w:themeColor="text1"/>
        </w:rPr>
        <w:t xml:space="preserve"> </w:t>
      </w:r>
      <w:bookmarkEnd w:id="11"/>
    </w:p>
    <w:p w14:paraId="77CC5A76" w14:textId="3F71E946" w:rsidR="00014922" w:rsidRDefault="3458BBF9" w:rsidP="00643CF7">
      <w:pPr>
        <w:pStyle w:val="Heading1"/>
        <w:numPr>
          <w:ilvl w:val="0"/>
          <w:numId w:val="26"/>
        </w:numPr>
      </w:pPr>
      <w:bookmarkStart w:id="12" w:name="_Toc155179146"/>
      <w:bookmarkStart w:id="13" w:name="_Toc210748795"/>
      <w:r>
        <w:t>ERM System</w:t>
      </w:r>
      <w:bookmarkEnd w:id="12"/>
      <w:bookmarkEnd w:id="13"/>
      <w:r>
        <w:t xml:space="preserve"> </w:t>
      </w:r>
    </w:p>
    <w:p w14:paraId="2A864B77" w14:textId="77777777" w:rsidR="00A27A20" w:rsidRPr="00D74538" w:rsidRDefault="00A27A20" w:rsidP="00D74538">
      <w:pPr>
        <w:pStyle w:val="ListParagraph"/>
        <w:keepNext/>
        <w:spacing w:line="276" w:lineRule="auto"/>
        <w:ind w:left="360"/>
        <w:jc w:val="both"/>
        <w:rPr>
          <w:color w:val="000000" w:themeColor="text1"/>
        </w:rPr>
      </w:pPr>
    </w:p>
    <w:p w14:paraId="75B76470" w14:textId="1EB11F9C" w:rsidR="00ED40A4" w:rsidRDefault="0A73C22E" w:rsidP="00D74538">
      <w:pPr>
        <w:pStyle w:val="ListParagraph"/>
        <w:keepNext/>
        <w:numPr>
          <w:ilvl w:val="0"/>
          <w:numId w:val="60"/>
        </w:numPr>
        <w:spacing w:line="276" w:lineRule="auto"/>
        <w:jc w:val="both"/>
        <w:rPr>
          <w:color w:val="000000" w:themeColor="text1"/>
        </w:rPr>
      </w:pPr>
      <w:r>
        <w:t xml:space="preserve">UNDP’s ERM system is designed to help UNDP </w:t>
      </w:r>
      <w:r w:rsidR="00004E08">
        <w:t>personnel</w:t>
      </w:r>
      <w:r>
        <w:t xml:space="preserve"> and partners identify, analyze, monitor and report on existing and emerging risks. </w:t>
      </w:r>
      <w:r w:rsidRPr="0A73C22E">
        <w:rPr>
          <w:color w:val="000000" w:themeColor="text1"/>
        </w:rPr>
        <w:t xml:space="preserve">The </w:t>
      </w:r>
      <w:r w:rsidRPr="0A73C22E">
        <w:rPr>
          <w:b/>
          <w:bCs/>
          <w:color w:val="000000" w:themeColor="text1"/>
        </w:rPr>
        <w:t>Risk Register</w:t>
      </w:r>
      <w:r w:rsidRPr="0A73C22E">
        <w:rPr>
          <w:color w:val="000000" w:themeColor="text1"/>
        </w:rPr>
        <w:t xml:space="preserve"> is a standard risk management tool to be used for all risk categories (e.g</w:t>
      </w:r>
      <w:r w:rsidR="007D5B0A">
        <w:rPr>
          <w:color w:val="000000" w:themeColor="text1"/>
        </w:rPr>
        <w:t>.,</w:t>
      </w:r>
      <w:r w:rsidRPr="0A73C22E">
        <w:rPr>
          <w:color w:val="000000" w:themeColor="text1"/>
        </w:rPr>
        <w:t xml:space="preserve"> financial, </w:t>
      </w:r>
      <w:r w:rsidR="00BD3F99">
        <w:rPr>
          <w:color w:val="000000" w:themeColor="text1"/>
        </w:rPr>
        <w:t>organizational</w:t>
      </w:r>
      <w:r w:rsidRPr="0A73C22E">
        <w:rPr>
          <w:color w:val="000000" w:themeColor="text1"/>
        </w:rPr>
        <w:t xml:space="preserve">, etc.) and at all levels within the organization. It is not only a monitoring and reporting tool but a management tool to strengthen risk management </w:t>
      </w:r>
      <w:r w:rsidR="00CE547B">
        <w:rPr>
          <w:color w:val="000000" w:themeColor="text1"/>
        </w:rPr>
        <w:t>and inform decision making at all levels</w:t>
      </w:r>
      <w:r w:rsidRPr="0A73C22E">
        <w:rPr>
          <w:color w:val="000000" w:themeColor="text1"/>
        </w:rPr>
        <w:t xml:space="preserve">. </w:t>
      </w:r>
    </w:p>
    <w:p w14:paraId="73C298FB" w14:textId="77777777" w:rsidR="0099339C" w:rsidRPr="00D74538" w:rsidRDefault="0A73C22E">
      <w:pPr>
        <w:numPr>
          <w:ilvl w:val="0"/>
          <w:numId w:val="49"/>
        </w:numPr>
        <w:tabs>
          <w:tab w:val="left" w:pos="1202"/>
        </w:tabs>
        <w:spacing w:before="120" w:line="276" w:lineRule="auto"/>
        <w:jc w:val="both"/>
      </w:pPr>
      <w:r w:rsidRPr="0A73C22E">
        <w:rPr>
          <w:color w:val="000000" w:themeColor="text1"/>
        </w:rPr>
        <w:t xml:space="preserve">The </w:t>
      </w:r>
      <w:r w:rsidRPr="0A73C22E">
        <w:rPr>
          <w:b/>
          <w:bCs/>
          <w:color w:val="000000" w:themeColor="text1"/>
        </w:rPr>
        <w:t>project</w:t>
      </w:r>
      <w:r w:rsidR="002917DB">
        <w:rPr>
          <w:b/>
          <w:bCs/>
          <w:color w:val="000000" w:themeColor="text1"/>
        </w:rPr>
        <w:t xml:space="preserve"> and/or portfolio</w:t>
      </w:r>
      <w:r w:rsidRPr="0A73C22E">
        <w:rPr>
          <w:b/>
          <w:bCs/>
          <w:color w:val="000000" w:themeColor="text1"/>
        </w:rPr>
        <w:t xml:space="preserve"> Risk Register</w:t>
      </w:r>
      <w:r w:rsidRPr="0A73C22E">
        <w:rPr>
          <w:color w:val="000000" w:themeColor="text1"/>
        </w:rPr>
        <w:t xml:space="preserve"> </w:t>
      </w:r>
      <w:proofErr w:type="gramStart"/>
      <w:r w:rsidRPr="0A73C22E">
        <w:rPr>
          <w:color w:val="000000" w:themeColor="text1"/>
        </w:rPr>
        <w:t>reflects</w:t>
      </w:r>
      <w:proofErr w:type="gramEnd"/>
      <w:r w:rsidRPr="0A73C22E">
        <w:rPr>
          <w:color w:val="000000" w:themeColor="text1"/>
        </w:rPr>
        <w:t xml:space="preserve"> risks the project</w:t>
      </w:r>
      <w:r w:rsidR="002917DB">
        <w:t xml:space="preserve"> and/or portfolios</w:t>
      </w:r>
      <w:r w:rsidRPr="0A73C22E">
        <w:rPr>
          <w:color w:val="000000" w:themeColor="text1"/>
        </w:rPr>
        <w:t xml:space="preserve"> </w:t>
      </w:r>
      <w:proofErr w:type="gramStart"/>
      <w:r w:rsidRPr="0A73C22E">
        <w:rPr>
          <w:color w:val="000000" w:themeColor="text1"/>
        </w:rPr>
        <w:t>is</w:t>
      </w:r>
      <w:proofErr w:type="gramEnd"/>
      <w:r w:rsidRPr="0A73C22E">
        <w:rPr>
          <w:color w:val="000000" w:themeColor="text1"/>
        </w:rPr>
        <w:t xml:space="preserve"> facing. </w:t>
      </w:r>
    </w:p>
    <w:p w14:paraId="598DCF78" w14:textId="0151BABC" w:rsidR="0099339C" w:rsidRPr="00D74538" w:rsidRDefault="0A73C22E">
      <w:pPr>
        <w:numPr>
          <w:ilvl w:val="0"/>
          <w:numId w:val="49"/>
        </w:numPr>
        <w:tabs>
          <w:tab w:val="left" w:pos="1202"/>
        </w:tabs>
        <w:spacing w:before="120" w:line="276" w:lineRule="auto"/>
        <w:jc w:val="both"/>
      </w:pPr>
      <w:r w:rsidRPr="0A73C22E">
        <w:rPr>
          <w:color w:val="000000" w:themeColor="text1"/>
        </w:rPr>
        <w:t xml:space="preserve">The </w:t>
      </w:r>
      <w:proofErr w:type="spellStart"/>
      <w:r w:rsidRPr="0A73C22E">
        <w:rPr>
          <w:b/>
          <w:bCs/>
          <w:color w:val="000000" w:themeColor="text1"/>
        </w:rPr>
        <w:t>programme</w:t>
      </w:r>
      <w:proofErr w:type="spellEnd"/>
      <w:r w:rsidRPr="0A73C22E">
        <w:rPr>
          <w:b/>
          <w:bCs/>
          <w:color w:val="000000" w:themeColor="text1"/>
        </w:rPr>
        <w:t>/unit Risk Register</w:t>
      </w:r>
      <w:r w:rsidRPr="0A73C22E">
        <w:rPr>
          <w:color w:val="000000" w:themeColor="text1"/>
        </w:rPr>
        <w:t xml:space="preserve"> reflects </w:t>
      </w:r>
      <w:r w:rsidR="00845BA5">
        <w:rPr>
          <w:color w:val="000000" w:themeColor="text1"/>
        </w:rPr>
        <w:t xml:space="preserve">common </w:t>
      </w:r>
      <w:r w:rsidRPr="0A73C22E">
        <w:rPr>
          <w:color w:val="000000" w:themeColor="text1"/>
        </w:rPr>
        <w:t>project</w:t>
      </w:r>
      <w:r w:rsidR="00F16206">
        <w:rPr>
          <w:color w:val="000000" w:themeColor="text1"/>
        </w:rPr>
        <w:t>/portfolio</w:t>
      </w:r>
      <w:r w:rsidRPr="0A73C22E">
        <w:rPr>
          <w:color w:val="000000" w:themeColor="text1"/>
        </w:rPr>
        <w:t xml:space="preserve">-level risks determined to be relevant for the </w:t>
      </w:r>
      <w:proofErr w:type="spellStart"/>
      <w:r w:rsidRPr="0A73C22E">
        <w:rPr>
          <w:color w:val="000000" w:themeColor="text1"/>
        </w:rPr>
        <w:t>programme</w:t>
      </w:r>
      <w:proofErr w:type="spellEnd"/>
      <w:r w:rsidRPr="0A73C22E">
        <w:rPr>
          <w:color w:val="000000" w:themeColor="text1"/>
        </w:rPr>
        <w:t xml:space="preserve">, cross-cutting programmatic risks, and those related to unit-level operations (HR, procurement, security, </w:t>
      </w:r>
      <w:r w:rsidR="0073596B">
        <w:rPr>
          <w:color w:val="000000" w:themeColor="text1"/>
        </w:rPr>
        <w:t>fraud</w:t>
      </w:r>
      <w:r w:rsidR="007667C8">
        <w:rPr>
          <w:color w:val="000000" w:themeColor="text1"/>
        </w:rPr>
        <w:t xml:space="preserve">, </w:t>
      </w:r>
      <w:r w:rsidRPr="0A73C22E">
        <w:rPr>
          <w:color w:val="000000" w:themeColor="text1"/>
        </w:rPr>
        <w:t xml:space="preserve">etc.). </w:t>
      </w:r>
    </w:p>
    <w:p w14:paraId="68EAB677" w14:textId="711D8A21" w:rsidR="00333AFE" w:rsidRPr="00333AFE" w:rsidRDefault="0A73C22E" w:rsidP="00FE6DF2">
      <w:pPr>
        <w:numPr>
          <w:ilvl w:val="0"/>
          <w:numId w:val="49"/>
        </w:numPr>
        <w:tabs>
          <w:tab w:val="left" w:pos="1202"/>
        </w:tabs>
        <w:spacing w:before="120" w:line="276" w:lineRule="auto"/>
        <w:jc w:val="both"/>
      </w:pPr>
      <w:r w:rsidRPr="0A73C22E">
        <w:rPr>
          <w:color w:val="000000" w:themeColor="text1"/>
        </w:rPr>
        <w:t xml:space="preserve">The </w:t>
      </w:r>
      <w:r w:rsidRPr="0A73C22E">
        <w:rPr>
          <w:b/>
          <w:bCs/>
          <w:color w:val="000000" w:themeColor="text1"/>
        </w:rPr>
        <w:t>corporate Risk Register</w:t>
      </w:r>
      <w:r w:rsidRPr="0A73C22E">
        <w:rPr>
          <w:color w:val="000000" w:themeColor="text1"/>
        </w:rPr>
        <w:t xml:space="preserve"> </w:t>
      </w:r>
      <w:r w:rsidR="00D1349E">
        <w:rPr>
          <w:color w:val="000000" w:themeColor="text1"/>
        </w:rPr>
        <w:t xml:space="preserve">reflects </w:t>
      </w:r>
      <w:r w:rsidR="00D1349E" w:rsidRPr="0A73C22E">
        <w:rPr>
          <w:color w:val="000000" w:themeColor="text1"/>
        </w:rPr>
        <w:t>risks that cut across the organization</w:t>
      </w:r>
      <w:r w:rsidR="00D1349E">
        <w:rPr>
          <w:color w:val="000000" w:themeColor="text1"/>
        </w:rPr>
        <w:t xml:space="preserve"> and </w:t>
      </w:r>
      <w:r w:rsidR="00AA741E">
        <w:rPr>
          <w:color w:val="000000" w:themeColor="text1"/>
        </w:rPr>
        <w:t>may</w:t>
      </w:r>
      <w:r w:rsidR="00D1349E">
        <w:rPr>
          <w:color w:val="000000" w:themeColor="text1"/>
        </w:rPr>
        <w:t xml:space="preserve"> also</w:t>
      </w:r>
      <w:r w:rsidR="00AA741E">
        <w:rPr>
          <w:color w:val="000000" w:themeColor="text1"/>
        </w:rPr>
        <w:t xml:space="preserve"> include</w:t>
      </w:r>
      <w:r w:rsidRPr="0A73C22E">
        <w:rPr>
          <w:color w:val="000000" w:themeColor="text1"/>
        </w:rPr>
        <w:t xml:space="preserve"> </w:t>
      </w:r>
      <w:proofErr w:type="spellStart"/>
      <w:r w:rsidRPr="0A73C22E">
        <w:rPr>
          <w:color w:val="000000" w:themeColor="text1"/>
        </w:rPr>
        <w:t>programme</w:t>
      </w:r>
      <w:proofErr w:type="spellEnd"/>
      <w:r w:rsidRPr="0A73C22E">
        <w:rPr>
          <w:color w:val="000000" w:themeColor="text1"/>
        </w:rPr>
        <w:t>/unit-level risks determined to</w:t>
      </w:r>
      <w:r w:rsidR="00A9322E">
        <w:rPr>
          <w:color w:val="000000" w:themeColor="text1"/>
        </w:rPr>
        <w:t xml:space="preserve"> </w:t>
      </w:r>
      <w:r w:rsidRPr="0A73C22E">
        <w:rPr>
          <w:color w:val="000000" w:themeColor="text1"/>
        </w:rPr>
        <w:t>be critical for the</w:t>
      </w:r>
      <w:r w:rsidR="004973A5">
        <w:rPr>
          <w:color w:val="000000" w:themeColor="text1"/>
        </w:rPr>
        <w:t xml:space="preserve"> entire</w:t>
      </w:r>
      <w:r w:rsidR="00A9322E">
        <w:rPr>
          <w:color w:val="000000" w:themeColor="text1"/>
        </w:rPr>
        <w:t xml:space="preserve"> </w:t>
      </w:r>
      <w:r w:rsidRPr="0A73C22E">
        <w:rPr>
          <w:color w:val="000000" w:themeColor="text1"/>
        </w:rPr>
        <w:t>organization</w:t>
      </w:r>
      <w:r w:rsidR="004973A5">
        <w:rPr>
          <w:color w:val="000000" w:themeColor="text1"/>
        </w:rPr>
        <w:t xml:space="preserve"> (e.g.</w:t>
      </w:r>
      <w:r w:rsidR="0099339C">
        <w:rPr>
          <w:color w:val="000000" w:themeColor="text1"/>
        </w:rPr>
        <w:t>,</w:t>
      </w:r>
      <w:r w:rsidR="004973A5">
        <w:rPr>
          <w:color w:val="000000" w:themeColor="text1"/>
        </w:rPr>
        <w:t xml:space="preserve"> risk with reputational impact</w:t>
      </w:r>
      <w:r w:rsidR="00B46EDC" w:rsidRPr="00B46EDC">
        <w:t xml:space="preserve"> </w:t>
      </w:r>
      <w:r w:rsidR="00B46EDC" w:rsidRPr="009348FC">
        <w:t xml:space="preserve">due to </w:t>
      </w:r>
      <w:r w:rsidR="00B46EDC">
        <w:t>its</w:t>
      </w:r>
      <w:r w:rsidR="00B46EDC" w:rsidRPr="009348FC">
        <w:t xml:space="preserve"> nature or scale</w:t>
      </w:r>
      <w:r w:rsidR="00C347B5">
        <w:t>)</w:t>
      </w:r>
      <w:r w:rsidR="00B46EDC">
        <w:t>.</w:t>
      </w:r>
      <w:r w:rsidRPr="00C347B5">
        <w:rPr>
          <w:color w:val="000000" w:themeColor="text1"/>
        </w:rPr>
        <w:t xml:space="preserve"> </w:t>
      </w:r>
    </w:p>
    <w:p w14:paraId="3E93170E" w14:textId="4F2471A6" w:rsidR="00DF1167" w:rsidRDefault="3458BBF9" w:rsidP="00A5604E">
      <w:pPr>
        <w:pStyle w:val="Heading1"/>
        <w:numPr>
          <w:ilvl w:val="0"/>
          <w:numId w:val="26"/>
        </w:numPr>
      </w:pPr>
      <w:bookmarkStart w:id="14" w:name="_Toc496512087"/>
      <w:bookmarkStart w:id="15" w:name="_Toc155179147"/>
      <w:bookmarkStart w:id="16" w:name="_Toc210748796"/>
      <w:r>
        <w:t>Governance</w:t>
      </w:r>
      <w:bookmarkEnd w:id="14"/>
      <w:bookmarkEnd w:id="15"/>
      <w:bookmarkEnd w:id="16"/>
    </w:p>
    <w:p w14:paraId="2BE8453C" w14:textId="77777777" w:rsidR="00895277" w:rsidRDefault="00895277" w:rsidP="008A5D1A">
      <w:pPr>
        <w:keepNext/>
      </w:pPr>
    </w:p>
    <w:p w14:paraId="4615AA0F" w14:textId="6B0AEC82" w:rsidR="00C347B5" w:rsidRDefault="00A5604E" w:rsidP="00333AFE">
      <w:pPr>
        <w:pStyle w:val="Heading2"/>
        <w:keepLines w:val="0"/>
      </w:pPr>
      <w:bookmarkStart w:id="17" w:name="_Toc155179148"/>
      <w:bookmarkStart w:id="18" w:name="_Toc210748797"/>
      <w:r>
        <w:t>5</w:t>
      </w:r>
      <w:r w:rsidR="0A73C22E">
        <w:t xml:space="preserve">.1 Three Lines </w:t>
      </w:r>
      <w:r w:rsidR="00C347B5">
        <w:t>Model</w:t>
      </w:r>
      <w:bookmarkEnd w:id="17"/>
      <w:bookmarkEnd w:id="18"/>
    </w:p>
    <w:p w14:paraId="5B9BA348" w14:textId="77777777" w:rsidR="00333AFE" w:rsidRPr="00333AFE" w:rsidRDefault="00333AFE" w:rsidP="00333AFE"/>
    <w:p w14:paraId="58187E83" w14:textId="649694B5" w:rsidR="00690D42" w:rsidRDefault="00DC1942" w:rsidP="00090286">
      <w:pPr>
        <w:pStyle w:val="ListParagraph"/>
        <w:numPr>
          <w:ilvl w:val="0"/>
          <w:numId w:val="60"/>
        </w:numPr>
        <w:spacing w:line="276" w:lineRule="auto"/>
        <w:jc w:val="both"/>
      </w:pPr>
      <w:r w:rsidRPr="00DC1942">
        <w:t>The “Three Lines</w:t>
      </w:r>
      <w:r>
        <w:t xml:space="preserve"> </w:t>
      </w:r>
      <w:r w:rsidR="00C347B5">
        <w:t>Model</w:t>
      </w:r>
      <w:r w:rsidRPr="0A73C22E">
        <w:t>”</w:t>
      </w:r>
      <w:r w:rsidR="008A57F5">
        <w:rPr>
          <w:rStyle w:val="FootnoteReference"/>
        </w:rPr>
        <w:footnoteReference w:id="4"/>
      </w:r>
      <w:r w:rsidR="00975B60">
        <w:t xml:space="preserve">, </w:t>
      </w:r>
      <w:r w:rsidR="00CC566D">
        <w:t>support</w:t>
      </w:r>
      <w:r w:rsidR="00F43F46">
        <w:t>s</w:t>
      </w:r>
      <w:r w:rsidR="002C0EF4">
        <w:t xml:space="preserve"> effective </w:t>
      </w:r>
      <w:r w:rsidR="00793C9E">
        <w:t>risk manage</w:t>
      </w:r>
      <w:r w:rsidR="008424FA">
        <w:t xml:space="preserve">ment by </w:t>
      </w:r>
      <w:r w:rsidR="008424FA" w:rsidRPr="00EA2CD3">
        <w:t>introducing</w:t>
      </w:r>
      <w:r w:rsidR="00982796">
        <w:t xml:space="preserve"> structured</w:t>
      </w:r>
      <w:r>
        <w:t xml:space="preserve"> governance</w:t>
      </w:r>
      <w:r w:rsidR="006C4DFB">
        <w:t xml:space="preserve"> and</w:t>
      </w:r>
      <w:r w:rsidR="47B4D0A4">
        <w:t xml:space="preserve"> processes</w:t>
      </w:r>
      <w:r w:rsidR="006C4DFB">
        <w:t>,</w:t>
      </w:r>
      <w:r>
        <w:t xml:space="preserve"> and </w:t>
      </w:r>
      <w:r w:rsidR="00486188">
        <w:t>clarifying</w:t>
      </w:r>
      <w:r w:rsidR="008424FA">
        <w:t xml:space="preserve"> roles and responsibilities</w:t>
      </w:r>
      <w:r w:rsidR="006C4DFB">
        <w:t>.</w:t>
      </w:r>
      <w:r w:rsidR="003E555D">
        <w:t xml:space="preserve"> </w:t>
      </w:r>
      <w:r w:rsidR="007B20B3">
        <w:t>T</w:t>
      </w:r>
      <w:r w:rsidR="004858B4">
        <w:t>he relat</w:t>
      </w:r>
      <w:r w:rsidR="00486188">
        <w:t>ionship among t</w:t>
      </w:r>
      <w:r w:rsidR="68A8A5A4">
        <w:t>he three lines</w:t>
      </w:r>
      <w:r w:rsidR="00F43F46">
        <w:t xml:space="preserve"> </w:t>
      </w:r>
      <w:r w:rsidR="006C4DFB">
        <w:t xml:space="preserve">is </w:t>
      </w:r>
      <w:r w:rsidR="00F43F46">
        <w:t>show</w:t>
      </w:r>
      <w:r w:rsidR="006C4DFB">
        <w:t>n</w:t>
      </w:r>
      <w:r w:rsidR="00F43F46">
        <w:t xml:space="preserve"> below. </w:t>
      </w:r>
    </w:p>
    <w:p w14:paraId="1A55189A" w14:textId="77777777" w:rsidR="00333AFE" w:rsidRDefault="00333AFE" w:rsidP="00333AFE">
      <w:pPr>
        <w:keepNext/>
        <w:spacing w:line="276" w:lineRule="auto"/>
        <w:jc w:val="both"/>
      </w:pPr>
    </w:p>
    <w:p w14:paraId="0535BD6A" w14:textId="75F92B67" w:rsidR="00935756" w:rsidRDefault="008C0DA2" w:rsidP="00090286">
      <w:pPr>
        <w:keepNext/>
        <w:spacing w:line="276" w:lineRule="auto"/>
        <w:ind w:firstLine="360"/>
      </w:pPr>
      <w:r w:rsidRPr="00552315">
        <w:rPr>
          <w:b/>
          <w:bCs/>
        </w:rPr>
        <w:t xml:space="preserve">UNDP’s </w:t>
      </w:r>
      <w:r w:rsidR="00BA067E">
        <w:rPr>
          <w:b/>
          <w:bCs/>
        </w:rPr>
        <w:t>T</w:t>
      </w:r>
      <w:r w:rsidR="00BA067E" w:rsidRPr="00552315">
        <w:rPr>
          <w:b/>
          <w:bCs/>
        </w:rPr>
        <w:t xml:space="preserve">hree </w:t>
      </w:r>
      <w:r w:rsidR="00BA067E">
        <w:rPr>
          <w:b/>
          <w:bCs/>
        </w:rPr>
        <w:t>L</w:t>
      </w:r>
      <w:r w:rsidR="00BA067E" w:rsidRPr="00552315">
        <w:rPr>
          <w:b/>
          <w:bCs/>
        </w:rPr>
        <w:t xml:space="preserve">ines </w:t>
      </w:r>
      <w:r w:rsidR="000B2DB3">
        <w:rPr>
          <w:b/>
          <w:bCs/>
        </w:rPr>
        <w:t>Model</w:t>
      </w:r>
      <w:r w:rsidRPr="00552315">
        <w:rPr>
          <w:b/>
          <w:bCs/>
        </w:rPr>
        <w:t xml:space="preserve"> in Risk Management:</w:t>
      </w:r>
    </w:p>
    <w:p w14:paraId="6D5B0316" w14:textId="77777777" w:rsidR="007A0D86" w:rsidRDefault="007A0D86" w:rsidP="00DA089E">
      <w:pPr>
        <w:keepNext/>
        <w:spacing w:line="276" w:lineRule="auto"/>
        <w:ind w:left="360"/>
      </w:pPr>
    </w:p>
    <w:p w14:paraId="366630C7" w14:textId="0BE299D5" w:rsidR="007A0D86" w:rsidRDefault="007A0D86" w:rsidP="00D74538">
      <w:pPr>
        <w:spacing w:line="276" w:lineRule="auto"/>
        <w:ind w:left="360"/>
      </w:pPr>
      <w:r w:rsidRPr="007A0D86">
        <w:rPr>
          <w:noProof/>
        </w:rPr>
        <w:drawing>
          <wp:inline distT="0" distB="0" distL="0" distR="0" wp14:anchorId="0F343608" wp14:editId="3BE82731">
            <wp:extent cx="5727700" cy="4384675"/>
            <wp:effectExtent l="0" t="0" r="6350" b="0"/>
            <wp:docPr id="1098203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03760" name=""/>
                    <pic:cNvPicPr/>
                  </pic:nvPicPr>
                  <pic:blipFill>
                    <a:blip r:embed="rId33"/>
                    <a:stretch>
                      <a:fillRect/>
                    </a:stretch>
                  </pic:blipFill>
                  <pic:spPr>
                    <a:xfrm>
                      <a:off x="0" y="0"/>
                      <a:ext cx="5727700" cy="4384675"/>
                    </a:xfrm>
                    <a:prstGeom prst="rect">
                      <a:avLst/>
                    </a:prstGeom>
                  </pic:spPr>
                </pic:pic>
              </a:graphicData>
            </a:graphic>
          </wp:inline>
        </w:drawing>
      </w:r>
    </w:p>
    <w:p w14:paraId="0D6C5CBE" w14:textId="77777777" w:rsidR="004A4D83" w:rsidRDefault="004A4D83" w:rsidP="00D74538">
      <w:pPr>
        <w:spacing w:line="276" w:lineRule="auto"/>
        <w:ind w:left="360"/>
      </w:pPr>
    </w:p>
    <w:p w14:paraId="305096A5" w14:textId="77777777" w:rsidR="00735C2F" w:rsidRDefault="00735C2F">
      <w:pPr>
        <w:spacing w:line="276" w:lineRule="auto"/>
        <w:jc w:val="both"/>
      </w:pPr>
    </w:p>
    <w:p w14:paraId="0B73814C" w14:textId="7442289B" w:rsidR="00F43F46" w:rsidRDefault="00C103E9" w:rsidP="00D74538">
      <w:pPr>
        <w:pStyle w:val="ListParagraph"/>
        <w:keepNext/>
        <w:numPr>
          <w:ilvl w:val="0"/>
          <w:numId w:val="60"/>
        </w:numPr>
        <w:spacing w:line="276" w:lineRule="auto"/>
        <w:jc w:val="both"/>
      </w:pPr>
      <w:r>
        <w:t>The key p</w:t>
      </w:r>
      <w:r w:rsidR="00C86038" w:rsidRPr="00A31F63">
        <w:t>rinciples o</w:t>
      </w:r>
      <w:r w:rsidR="00557CA4" w:rsidRPr="00A31F63">
        <w:t>f</w:t>
      </w:r>
      <w:r w:rsidR="00C86038" w:rsidRPr="00A31F63">
        <w:t xml:space="preserve"> the </w:t>
      </w:r>
      <w:r w:rsidR="00C372AA">
        <w:t>T</w:t>
      </w:r>
      <w:r w:rsidR="00C86038" w:rsidRPr="00A31F63">
        <w:t xml:space="preserve">hree </w:t>
      </w:r>
      <w:r w:rsidR="00C372AA">
        <w:t>L</w:t>
      </w:r>
      <w:r w:rsidR="00C86038" w:rsidRPr="00A31F63">
        <w:t>ine</w:t>
      </w:r>
      <w:r w:rsidR="006E2414" w:rsidRPr="00A31F63">
        <w:t>s</w:t>
      </w:r>
      <w:r w:rsidR="00C86038" w:rsidRPr="00A31F63">
        <w:t xml:space="preserve"> </w:t>
      </w:r>
      <w:r w:rsidR="00C372AA">
        <w:t>M</w:t>
      </w:r>
      <w:r w:rsidR="00C86038" w:rsidRPr="00A31F63">
        <w:t>odel</w:t>
      </w:r>
      <w:r w:rsidR="00CF4D6C">
        <w:t xml:space="preserve"> are</w:t>
      </w:r>
      <w:r w:rsidR="00C86038" w:rsidRPr="00A31F63">
        <w:t>:</w:t>
      </w:r>
    </w:p>
    <w:p w14:paraId="5F9CD4AC" w14:textId="77777777" w:rsidR="00333AFE" w:rsidRPr="00A31F63" w:rsidRDefault="00333AFE" w:rsidP="00333AFE">
      <w:pPr>
        <w:pStyle w:val="ListParagraph"/>
        <w:keepNext/>
        <w:spacing w:line="276" w:lineRule="auto"/>
        <w:ind w:left="360"/>
        <w:jc w:val="both"/>
      </w:pPr>
    </w:p>
    <w:p w14:paraId="38E3960E" w14:textId="6B726BCF" w:rsidR="00AC074F" w:rsidRPr="00A31F63" w:rsidRDefault="00C86038" w:rsidP="00643CF7">
      <w:pPr>
        <w:pStyle w:val="ListParagraph"/>
        <w:numPr>
          <w:ilvl w:val="0"/>
          <w:numId w:val="56"/>
        </w:numPr>
        <w:spacing w:line="276" w:lineRule="auto"/>
        <w:ind w:left="1620" w:hanging="1260"/>
        <w:jc w:val="both"/>
      </w:pPr>
      <w:r w:rsidRPr="00A31F63">
        <w:t>Governance</w:t>
      </w:r>
      <w:r w:rsidR="002C7309">
        <w:t xml:space="preserve"> of an organization</w:t>
      </w:r>
      <w:r w:rsidR="007756A0" w:rsidRPr="00A31F63">
        <w:t xml:space="preserve">. This </w:t>
      </w:r>
      <w:r w:rsidR="00542A73" w:rsidRPr="00A31F63">
        <w:t xml:space="preserve">requires </w:t>
      </w:r>
      <w:r w:rsidR="00040C29" w:rsidRPr="00A31F63">
        <w:t>appropriate structure</w:t>
      </w:r>
      <w:r w:rsidR="00215F3D">
        <w:t>s</w:t>
      </w:r>
      <w:r w:rsidR="00040C29" w:rsidRPr="00A31F63">
        <w:t xml:space="preserve"> and processes t</w:t>
      </w:r>
      <w:r w:rsidR="00215F3D">
        <w:t>hat</w:t>
      </w:r>
      <w:r w:rsidR="00040C29" w:rsidRPr="00A31F63">
        <w:t xml:space="preserve"> enable </w:t>
      </w:r>
      <w:proofErr w:type="spellStart"/>
      <w:r w:rsidR="00DA49B0" w:rsidRPr="00A31F63">
        <w:t>i</w:t>
      </w:r>
      <w:proofErr w:type="spellEnd"/>
      <w:r w:rsidR="00DA49B0" w:rsidRPr="00A31F63">
        <w:t xml:space="preserve">) </w:t>
      </w:r>
      <w:r w:rsidR="00040C29" w:rsidRPr="00A31F63">
        <w:t>accountability</w:t>
      </w:r>
      <w:r w:rsidR="002C7309">
        <w:t>;</w:t>
      </w:r>
      <w:r w:rsidR="00040C29" w:rsidRPr="00A31F63">
        <w:t xml:space="preserve"> </w:t>
      </w:r>
      <w:r w:rsidR="00DA49B0" w:rsidRPr="00A31F63">
        <w:t xml:space="preserve">ii) </w:t>
      </w:r>
      <w:r w:rsidR="00040C29" w:rsidRPr="00A31F63">
        <w:t>actions</w:t>
      </w:r>
      <w:r w:rsidR="00215F3D">
        <w:t>;</w:t>
      </w:r>
      <w:r w:rsidR="00EF4BC1" w:rsidRPr="00A31F63">
        <w:t xml:space="preserve"> </w:t>
      </w:r>
      <w:r w:rsidR="00D17748" w:rsidRPr="00A31F63">
        <w:t xml:space="preserve">and </w:t>
      </w:r>
      <w:r w:rsidR="00DA49B0" w:rsidRPr="00A31F63">
        <w:t xml:space="preserve">iii) </w:t>
      </w:r>
      <w:r w:rsidR="00D17748" w:rsidRPr="00A31F63">
        <w:t>assurance and advice</w:t>
      </w:r>
      <w:r w:rsidR="00CE0A3C">
        <w:t>.</w:t>
      </w:r>
    </w:p>
    <w:p w14:paraId="446213E2" w14:textId="6409591B" w:rsidR="00AC074F" w:rsidRPr="00A31F63" w:rsidRDefault="00DE1FD7" w:rsidP="00643CF7">
      <w:pPr>
        <w:pStyle w:val="ListParagraph"/>
        <w:numPr>
          <w:ilvl w:val="0"/>
          <w:numId w:val="56"/>
        </w:numPr>
        <w:spacing w:line="276" w:lineRule="auto"/>
        <w:ind w:left="1620" w:hanging="1260"/>
        <w:jc w:val="both"/>
      </w:pPr>
      <w:r w:rsidRPr="00A31F63">
        <w:t xml:space="preserve">Governing body </w:t>
      </w:r>
      <w:r w:rsidR="00436C5C" w:rsidRPr="00A31F63">
        <w:t>role</w:t>
      </w:r>
      <w:r w:rsidR="00DC580C" w:rsidRPr="00A31F63">
        <w:t xml:space="preserve">s. </w:t>
      </w:r>
      <w:r w:rsidR="0005527D">
        <w:t xml:space="preserve">The governing body </w:t>
      </w:r>
      <w:r w:rsidR="0EB04AD6" w:rsidRPr="00A31F63">
        <w:t xml:space="preserve">provides oversight and </w:t>
      </w:r>
      <w:r w:rsidR="00884704" w:rsidRPr="00A31F63">
        <w:t>ensure</w:t>
      </w:r>
      <w:r w:rsidR="006308BE" w:rsidRPr="00A31F63">
        <w:t>s</w:t>
      </w:r>
      <w:r w:rsidR="00884704" w:rsidRPr="00A31F63">
        <w:t xml:space="preserve"> appropriate structure</w:t>
      </w:r>
      <w:r w:rsidR="00F12FAB">
        <w:t>s and processes</w:t>
      </w:r>
      <w:r w:rsidR="00884704" w:rsidRPr="00A31F63">
        <w:t xml:space="preserve"> </w:t>
      </w:r>
      <w:r w:rsidR="00D306F7">
        <w:t xml:space="preserve">are in place </w:t>
      </w:r>
      <w:r w:rsidR="006E2414" w:rsidRPr="00A31F63">
        <w:t xml:space="preserve">for effective </w:t>
      </w:r>
      <w:r w:rsidR="00400BAE" w:rsidRPr="00A31F63">
        <w:t>governance</w:t>
      </w:r>
      <w:r w:rsidR="00762397" w:rsidRPr="00A31F63">
        <w:t xml:space="preserve"> and </w:t>
      </w:r>
      <w:r w:rsidR="00D306F7">
        <w:t xml:space="preserve">that </w:t>
      </w:r>
      <w:r w:rsidR="00762397" w:rsidRPr="00A31F63">
        <w:t>organizational objectives are</w:t>
      </w:r>
      <w:r w:rsidR="008C1358" w:rsidRPr="00A31F63">
        <w:t xml:space="preserve"> responsive to the needs and priorities </w:t>
      </w:r>
      <w:r w:rsidR="008E194C">
        <w:t xml:space="preserve">of </w:t>
      </w:r>
      <w:r w:rsidR="00E11714">
        <w:t xml:space="preserve">recipient </w:t>
      </w:r>
      <w:r w:rsidR="008C1358" w:rsidRPr="00A31F63">
        <w:t>countries.</w:t>
      </w:r>
    </w:p>
    <w:p w14:paraId="6F202ED3" w14:textId="6A7C1CBA" w:rsidR="00AC074F" w:rsidRPr="00A31F63" w:rsidRDefault="00FF1CE5" w:rsidP="00643CF7">
      <w:pPr>
        <w:pStyle w:val="ListParagraph"/>
        <w:numPr>
          <w:ilvl w:val="0"/>
          <w:numId w:val="56"/>
        </w:numPr>
        <w:spacing w:line="276" w:lineRule="auto"/>
        <w:ind w:left="1620" w:hanging="1260"/>
        <w:jc w:val="both"/>
      </w:pPr>
      <w:r w:rsidRPr="00A31F63">
        <w:t>Management</w:t>
      </w:r>
      <w:r w:rsidR="00256F94" w:rsidRPr="00A31F63">
        <w:t xml:space="preserve"> (</w:t>
      </w:r>
      <w:r w:rsidR="006E2414" w:rsidRPr="00A31F63">
        <w:t>First- and Second-lines</w:t>
      </w:r>
      <w:r w:rsidR="00DE1FD7" w:rsidRPr="00A31F63">
        <w:t xml:space="preserve"> role</w:t>
      </w:r>
      <w:r w:rsidR="00256F94" w:rsidRPr="00A31F63">
        <w:t>s)</w:t>
      </w:r>
      <w:r w:rsidR="000F6905" w:rsidRPr="00A31F63">
        <w:t>.</w:t>
      </w:r>
      <w:r w:rsidR="00BB19DE" w:rsidRPr="00A31F63">
        <w:t xml:space="preserve"> </w:t>
      </w:r>
      <w:r w:rsidR="00630611" w:rsidRPr="00A31F63">
        <w:t>Management is</w:t>
      </w:r>
      <w:r w:rsidR="00BB19DE" w:rsidRPr="00A31F63">
        <w:t xml:space="preserve"> </w:t>
      </w:r>
      <w:r w:rsidR="00D15455" w:rsidRPr="00A31F63">
        <w:t xml:space="preserve">responsible for achieving organizational objectives, </w:t>
      </w:r>
      <w:r w:rsidR="00D473D6">
        <w:t xml:space="preserve">including </w:t>
      </w:r>
      <w:r w:rsidR="00BB19DE" w:rsidRPr="00A31F63">
        <w:t>own</w:t>
      </w:r>
      <w:r w:rsidR="00D473D6">
        <w:t>ing</w:t>
      </w:r>
      <w:r w:rsidR="00BB19DE" w:rsidRPr="00A31F63">
        <w:t xml:space="preserve"> and manag</w:t>
      </w:r>
      <w:r w:rsidR="00D473D6">
        <w:t>ing</w:t>
      </w:r>
      <w:r w:rsidR="00BB19DE" w:rsidRPr="00A31F63">
        <w:t xml:space="preserve"> risks</w:t>
      </w:r>
      <w:r w:rsidR="00D15455" w:rsidRPr="00A31F63">
        <w:t xml:space="preserve"> (first line)</w:t>
      </w:r>
      <w:r w:rsidR="002C74C4">
        <w:t>,</w:t>
      </w:r>
      <w:r w:rsidR="00D15455" w:rsidRPr="00A31F63">
        <w:t xml:space="preserve"> </w:t>
      </w:r>
      <w:r w:rsidR="00DB1C40">
        <w:t xml:space="preserve">and </w:t>
      </w:r>
      <w:r w:rsidR="00102C02" w:rsidRPr="00A31F63">
        <w:t>mo</w:t>
      </w:r>
      <w:r w:rsidR="00FE7EB5" w:rsidRPr="00A31F63">
        <w:t>nitor</w:t>
      </w:r>
      <w:r w:rsidR="00A8186B">
        <w:t>ing</w:t>
      </w:r>
      <w:r w:rsidR="00FE7EB5" w:rsidRPr="00A31F63">
        <w:t xml:space="preserve"> risks</w:t>
      </w:r>
      <w:r w:rsidR="00D473D6">
        <w:t xml:space="preserve"> and</w:t>
      </w:r>
      <w:r w:rsidR="00FE7EB5" w:rsidRPr="00A31F63">
        <w:t xml:space="preserve"> provid</w:t>
      </w:r>
      <w:r w:rsidR="00A8186B">
        <w:t>ing</w:t>
      </w:r>
      <w:r w:rsidR="00FE7EB5" w:rsidRPr="00A31F63">
        <w:t xml:space="preserve"> support and expertise</w:t>
      </w:r>
      <w:r w:rsidR="00D15455" w:rsidRPr="00A31F63">
        <w:t xml:space="preserve"> (second line)</w:t>
      </w:r>
      <w:r w:rsidR="0088645E">
        <w:t>.</w:t>
      </w:r>
    </w:p>
    <w:p w14:paraId="7ED81B32" w14:textId="250B785A" w:rsidR="00DE1FD7" w:rsidRPr="00A31F63" w:rsidRDefault="00DE1FD7" w:rsidP="00643CF7">
      <w:pPr>
        <w:pStyle w:val="ListParagraph"/>
        <w:numPr>
          <w:ilvl w:val="0"/>
          <w:numId w:val="56"/>
        </w:numPr>
        <w:spacing w:line="276" w:lineRule="auto"/>
        <w:ind w:left="1620" w:hanging="1260"/>
        <w:jc w:val="both"/>
      </w:pPr>
      <w:r w:rsidRPr="00A31F63">
        <w:lastRenderedPageBreak/>
        <w:t>Third line role</w:t>
      </w:r>
      <w:r w:rsidR="00405E10" w:rsidRPr="00A31F63">
        <w:t>s. This</w:t>
      </w:r>
      <w:r w:rsidR="0061416E" w:rsidRPr="00A31F63">
        <w:t xml:space="preserve"> provides independent assurance</w:t>
      </w:r>
      <w:r w:rsidR="007B59AF" w:rsidRPr="00A31F63">
        <w:t xml:space="preserve"> and advice</w:t>
      </w:r>
      <w:r w:rsidR="001D4D4D" w:rsidRPr="00A31F63">
        <w:t xml:space="preserve"> on the adequacy and effectiveness of organizational governance and risk management</w:t>
      </w:r>
      <w:r w:rsidR="0046295E">
        <w:t>.</w:t>
      </w:r>
    </w:p>
    <w:p w14:paraId="65C320DE" w14:textId="4414DFD9" w:rsidR="009E146E" w:rsidRPr="00A31F63" w:rsidRDefault="009E146E" w:rsidP="00643CF7">
      <w:pPr>
        <w:pStyle w:val="ListParagraph"/>
        <w:numPr>
          <w:ilvl w:val="0"/>
          <w:numId w:val="56"/>
        </w:numPr>
        <w:spacing w:line="276" w:lineRule="auto"/>
        <w:ind w:left="1620" w:hanging="1260"/>
        <w:jc w:val="both"/>
      </w:pPr>
      <w:r w:rsidRPr="00A31F63">
        <w:t>Third line independence</w:t>
      </w:r>
      <w:r w:rsidR="00AD4A43" w:rsidRPr="00A31F63">
        <w:t>. This</w:t>
      </w:r>
      <w:r w:rsidRPr="00A31F63">
        <w:t xml:space="preserve"> </w:t>
      </w:r>
      <w:r w:rsidR="00204371" w:rsidRPr="00A31F63">
        <w:t xml:space="preserve">ensures </w:t>
      </w:r>
      <w:r w:rsidR="00BB4ED9">
        <w:t>i</w:t>
      </w:r>
      <w:r w:rsidR="00A32778" w:rsidRPr="00A31F63">
        <w:t>nternal audit</w:t>
      </w:r>
      <w:r w:rsidR="00BB4ED9">
        <w:t>’s</w:t>
      </w:r>
      <w:r w:rsidR="00A32778" w:rsidRPr="00A31F63">
        <w:t xml:space="preserve"> independence </w:t>
      </w:r>
      <w:r w:rsidR="00A430AA" w:rsidRPr="00A31F63">
        <w:t xml:space="preserve">from </w:t>
      </w:r>
      <w:r w:rsidR="007A3957">
        <w:t xml:space="preserve">the </w:t>
      </w:r>
      <w:r w:rsidR="00A430AA" w:rsidRPr="00A31F63">
        <w:t>responsibilit</w:t>
      </w:r>
      <w:r w:rsidR="007A3957">
        <w:t>ies of management</w:t>
      </w:r>
      <w:r w:rsidR="00A430AA" w:rsidRPr="00A31F63">
        <w:t xml:space="preserve"> </w:t>
      </w:r>
      <w:r w:rsidR="00F21724">
        <w:t xml:space="preserve">to ensure </w:t>
      </w:r>
      <w:r w:rsidR="009D3BE1">
        <w:t xml:space="preserve">its </w:t>
      </w:r>
      <w:r w:rsidR="001972F6">
        <w:t xml:space="preserve">objectivity, authority and </w:t>
      </w:r>
      <w:r w:rsidR="00986896">
        <w:t>credibility.</w:t>
      </w:r>
    </w:p>
    <w:p w14:paraId="2FD3F411" w14:textId="75ACE8DE" w:rsidR="0061416E" w:rsidRPr="00A31F63" w:rsidRDefault="0061416E" w:rsidP="00643CF7">
      <w:pPr>
        <w:pStyle w:val="ListParagraph"/>
        <w:numPr>
          <w:ilvl w:val="0"/>
          <w:numId w:val="56"/>
        </w:numPr>
        <w:spacing w:line="276" w:lineRule="auto"/>
        <w:ind w:left="1620" w:hanging="1260"/>
        <w:jc w:val="both"/>
      </w:pPr>
      <w:r w:rsidRPr="00A31F63">
        <w:t>Creating and protecting value</w:t>
      </w:r>
      <w:r w:rsidR="00E155D7" w:rsidRPr="00A31F63">
        <w:t>.</w:t>
      </w:r>
      <w:r w:rsidR="00A3040C" w:rsidRPr="00A31F63">
        <w:t xml:space="preserve"> </w:t>
      </w:r>
      <w:r w:rsidR="00E155D7" w:rsidRPr="00A31F63">
        <w:t>All</w:t>
      </w:r>
      <w:r w:rsidR="00A3040C" w:rsidRPr="00A31F63">
        <w:t xml:space="preserve"> roles work </w:t>
      </w:r>
      <w:r w:rsidR="00945EDB" w:rsidRPr="00A31F63">
        <w:t>together</w:t>
      </w:r>
      <w:r w:rsidR="00615931" w:rsidRPr="00A31F63">
        <w:t>, align</w:t>
      </w:r>
      <w:r w:rsidR="00031959" w:rsidRPr="00A31F63">
        <w:t xml:space="preserve"> activities and priorities </w:t>
      </w:r>
      <w:r w:rsidR="00320702" w:rsidRPr="00A31F63">
        <w:t>through communication</w:t>
      </w:r>
      <w:r w:rsidR="00F80553" w:rsidRPr="00A31F63">
        <w:t xml:space="preserve">, cooperation and collaboration. </w:t>
      </w:r>
    </w:p>
    <w:p w14:paraId="37E202DF" w14:textId="77777777" w:rsidR="00F43F46" w:rsidRDefault="00F43F46">
      <w:pPr>
        <w:spacing w:line="276" w:lineRule="auto"/>
        <w:jc w:val="both"/>
      </w:pPr>
    </w:p>
    <w:p w14:paraId="5B94B162" w14:textId="75EA6080" w:rsidR="006E7CBE" w:rsidRPr="00660BC4" w:rsidRDefault="00A5604E" w:rsidP="00D74538">
      <w:pPr>
        <w:pStyle w:val="Heading2"/>
        <w:keepLines w:val="0"/>
      </w:pPr>
      <w:bookmarkStart w:id="19" w:name="_Toc210748798"/>
      <w:proofErr w:type="gramStart"/>
      <w:r>
        <w:t>5</w:t>
      </w:r>
      <w:r w:rsidR="00660BC4">
        <w:t xml:space="preserve">.2 </w:t>
      </w:r>
      <w:r w:rsidR="00DC1942" w:rsidRPr="00660BC4">
        <w:t xml:space="preserve"> </w:t>
      </w:r>
      <w:r w:rsidR="00F22493" w:rsidRPr="00660BC4">
        <w:t>Key</w:t>
      </w:r>
      <w:proofErr w:type="gramEnd"/>
      <w:r w:rsidR="00F22493" w:rsidRPr="00660BC4">
        <w:t xml:space="preserve"> Roles</w:t>
      </w:r>
      <w:r w:rsidR="006305EC" w:rsidRPr="00660BC4">
        <w:t xml:space="preserve"> and Responsibilities</w:t>
      </w:r>
      <w:bookmarkEnd w:id="19"/>
      <w:r w:rsidR="006305EC" w:rsidRPr="00660BC4">
        <w:t xml:space="preserve"> </w:t>
      </w:r>
    </w:p>
    <w:p w14:paraId="6467E066" w14:textId="77777777" w:rsidR="00A7639F" w:rsidRDefault="00A7639F" w:rsidP="00A7639F"/>
    <w:p w14:paraId="2F3DA6E3" w14:textId="2678D73C" w:rsidR="002024D9" w:rsidRDefault="004E762A" w:rsidP="000B6ED1">
      <w:pPr>
        <w:pStyle w:val="ListParagraph"/>
        <w:numPr>
          <w:ilvl w:val="0"/>
          <w:numId w:val="60"/>
        </w:numPr>
        <w:spacing w:line="276" w:lineRule="auto"/>
        <w:jc w:val="both"/>
        <w:rPr>
          <w:rFonts w:cstheme="minorHAnsi"/>
        </w:rPr>
      </w:pPr>
      <w:r w:rsidRPr="000472AC">
        <w:rPr>
          <w:b/>
          <w:bCs/>
        </w:rPr>
        <w:t xml:space="preserve">Governing Body: </w:t>
      </w:r>
      <w:r w:rsidR="008C1358" w:rsidRPr="000B6ED1">
        <w:rPr>
          <w:rFonts w:cstheme="minorHAnsi"/>
        </w:rPr>
        <w:t>UNDP Executive Board</w:t>
      </w:r>
      <w:r w:rsidR="005105C0">
        <w:rPr>
          <w:rFonts w:cstheme="minorHAnsi"/>
        </w:rPr>
        <w:t>’s</w:t>
      </w:r>
      <w:r w:rsidR="2E8A5341" w:rsidRPr="000B6ED1">
        <w:rPr>
          <w:rFonts w:cstheme="minorHAnsi"/>
        </w:rPr>
        <w:t xml:space="preserve"> </w:t>
      </w:r>
      <w:r w:rsidR="3CCD674D" w:rsidRPr="000B6ED1">
        <w:rPr>
          <w:rFonts w:cstheme="minorHAnsi"/>
        </w:rPr>
        <w:t xml:space="preserve">oversight </w:t>
      </w:r>
      <w:r w:rsidR="2E8A5341" w:rsidRPr="000B6ED1">
        <w:rPr>
          <w:rFonts w:cstheme="minorHAnsi"/>
        </w:rPr>
        <w:t>roles</w:t>
      </w:r>
      <w:r w:rsidR="460B3DA3" w:rsidRPr="000B6ED1">
        <w:rPr>
          <w:rFonts w:cstheme="minorHAnsi"/>
        </w:rPr>
        <w:t xml:space="preserve"> and responsibilities were</w:t>
      </w:r>
      <w:r w:rsidR="00EB0BFE" w:rsidRPr="000B6ED1">
        <w:rPr>
          <w:rFonts w:cstheme="minorHAnsi"/>
        </w:rPr>
        <w:t xml:space="preserve"> </w:t>
      </w:r>
      <w:r w:rsidR="00690305" w:rsidRPr="000B6ED1">
        <w:rPr>
          <w:rFonts w:cstheme="minorHAnsi"/>
        </w:rPr>
        <w:t>established by General Assembly resolution A/RES/48/162</w:t>
      </w:r>
      <w:r w:rsidR="468729F5" w:rsidRPr="000B6ED1">
        <w:rPr>
          <w:rFonts w:cstheme="minorHAnsi"/>
        </w:rPr>
        <w:t>. It</w:t>
      </w:r>
      <w:r w:rsidR="00690305" w:rsidRPr="000B6ED1">
        <w:rPr>
          <w:rFonts w:cstheme="minorHAnsi"/>
        </w:rPr>
        <w:t xml:space="preserve"> describes the responsibility of the Board a</w:t>
      </w:r>
      <w:r w:rsidR="00FA046D" w:rsidRPr="000B6ED1">
        <w:rPr>
          <w:rFonts w:cstheme="minorHAnsi"/>
        </w:rPr>
        <w:t>s “</w:t>
      </w:r>
      <w:r w:rsidR="00FA046D" w:rsidRPr="000B6ED1">
        <w:rPr>
          <w:rFonts w:cstheme="minorHAnsi"/>
          <w:i/>
          <w:iCs/>
        </w:rPr>
        <w:t xml:space="preserve">providing inter-governmental support to and supervision of the activities of each fund or </w:t>
      </w:r>
      <w:proofErr w:type="spellStart"/>
      <w:r w:rsidR="00FA046D" w:rsidRPr="000B6ED1">
        <w:rPr>
          <w:rFonts w:cstheme="minorHAnsi"/>
          <w:i/>
          <w:iCs/>
        </w:rPr>
        <w:t>programme</w:t>
      </w:r>
      <w:proofErr w:type="spellEnd"/>
      <w:r w:rsidR="00FA046D" w:rsidRPr="000B6ED1">
        <w:rPr>
          <w:rFonts w:cstheme="minorHAnsi"/>
          <w:i/>
          <w:iCs/>
        </w:rPr>
        <w:t xml:space="preserve"> in accordance with the overall policy guidance of the General Assembly and the Economic and Social Council, in accordance with their respective responsibilities set out in the Charter, and for ensuring they are responsive to the needs and priorities of recipient countries</w:t>
      </w:r>
      <w:r w:rsidR="00FA046D" w:rsidRPr="000B6ED1">
        <w:rPr>
          <w:rFonts w:cstheme="minorHAnsi"/>
        </w:rPr>
        <w:t>”</w:t>
      </w:r>
      <w:r w:rsidR="00344641" w:rsidRPr="000B6ED1">
        <w:rPr>
          <w:rFonts w:cstheme="minorHAnsi"/>
        </w:rPr>
        <w:t xml:space="preserve">.  </w:t>
      </w:r>
      <w:r w:rsidR="00EA4A6C" w:rsidRPr="000B6ED1">
        <w:rPr>
          <w:rFonts w:cstheme="minorHAnsi"/>
        </w:rPr>
        <w:t>The Executive Board, in exercising its own accountability and oversight responsibilities effectively at the strategic level, requires independent objective assurances and reports that decisions made at the policy level are implemented, resources are properly and ethically used for the purposes provided, and management is fulfilling the objectives</w:t>
      </w:r>
      <w:r w:rsidR="00BD4024" w:rsidRPr="000B6ED1">
        <w:rPr>
          <w:rFonts w:cstheme="minorHAnsi"/>
        </w:rPr>
        <w:t xml:space="preserve"> (including</w:t>
      </w:r>
      <w:r w:rsidR="003D181D" w:rsidRPr="000B6ED1">
        <w:rPr>
          <w:rFonts w:cstheme="minorHAnsi"/>
        </w:rPr>
        <w:t xml:space="preserve"> effective</w:t>
      </w:r>
      <w:r w:rsidR="00BD4024" w:rsidRPr="000B6ED1">
        <w:rPr>
          <w:rFonts w:cstheme="minorHAnsi"/>
        </w:rPr>
        <w:t xml:space="preserve"> risk management)</w:t>
      </w:r>
      <w:r w:rsidR="00EA4A6C" w:rsidRPr="000B6ED1">
        <w:rPr>
          <w:rFonts w:cstheme="minorHAnsi"/>
        </w:rPr>
        <w:t xml:space="preserve"> set by the policymakers. </w:t>
      </w:r>
      <w:r w:rsidR="003869FD" w:rsidRPr="003869FD">
        <w:rPr>
          <w:rFonts w:cstheme="minorHAnsi"/>
        </w:rPr>
        <w:t>The Executive Board reflects on key improvements to the ERM system as well as strategic risks of critical importance annually at the first regular session of the Executive Board as a joint item</w:t>
      </w:r>
      <w:r w:rsidR="003869FD">
        <w:rPr>
          <w:rFonts w:cstheme="minorHAnsi"/>
        </w:rPr>
        <w:t>.</w:t>
      </w:r>
      <w:r w:rsidR="00EA4A6C" w:rsidRPr="000B6ED1">
        <w:rPr>
          <w:rFonts w:cstheme="minorHAnsi"/>
        </w:rPr>
        <w:t xml:space="preserve"> </w:t>
      </w:r>
    </w:p>
    <w:p w14:paraId="1EBCB131" w14:textId="77777777" w:rsidR="00DA5099" w:rsidRDefault="00DA5099" w:rsidP="00DA5099">
      <w:pPr>
        <w:pStyle w:val="ListParagraph"/>
        <w:spacing w:line="276" w:lineRule="auto"/>
        <w:ind w:left="360"/>
        <w:jc w:val="both"/>
        <w:rPr>
          <w:rFonts w:cstheme="minorHAnsi"/>
        </w:rPr>
      </w:pPr>
    </w:p>
    <w:p w14:paraId="3AC1E878" w14:textId="64754FBB" w:rsidR="009008D6" w:rsidRPr="00D23026" w:rsidRDefault="009008D6" w:rsidP="00503CE1">
      <w:pPr>
        <w:pStyle w:val="ListParagraph"/>
        <w:numPr>
          <w:ilvl w:val="0"/>
          <w:numId w:val="60"/>
        </w:numPr>
        <w:spacing w:line="276" w:lineRule="auto"/>
        <w:jc w:val="both"/>
        <w:rPr>
          <w:rFonts w:cstheme="minorHAnsi"/>
        </w:rPr>
      </w:pPr>
      <w:r w:rsidRPr="00D23026">
        <w:rPr>
          <w:rFonts w:cstheme="minorHAnsi"/>
          <w:b/>
          <w:bCs/>
        </w:rPr>
        <w:t>Administrator:</w:t>
      </w:r>
      <w:r w:rsidRPr="00D23026">
        <w:rPr>
          <w:rFonts w:cstheme="minorHAnsi"/>
        </w:rPr>
        <w:t xml:space="preserve"> </w:t>
      </w:r>
      <w:r w:rsidR="00503CE1" w:rsidRPr="00D23026">
        <w:rPr>
          <w:rFonts w:cstheme="minorHAnsi"/>
        </w:rPr>
        <w:t xml:space="preserve">As stated </w:t>
      </w:r>
      <w:r w:rsidR="00503CE1" w:rsidRPr="00D23026">
        <w:rPr>
          <w:rFonts w:cstheme="minorHAnsi"/>
          <w:color w:val="000000" w:themeColor="text1"/>
        </w:rPr>
        <w:t xml:space="preserve">in the UNDP </w:t>
      </w:r>
      <w:hyperlink r:id="rId34">
        <w:r w:rsidR="00503CE1" w:rsidRPr="00D23026">
          <w:rPr>
            <w:rStyle w:val="Hyperlink"/>
            <w:rFonts w:cstheme="minorHAnsi"/>
          </w:rPr>
          <w:t>Accountability Framework</w:t>
        </w:r>
      </w:hyperlink>
      <w:r w:rsidR="00503CE1" w:rsidRPr="00D23026">
        <w:t xml:space="preserve">, </w:t>
      </w:r>
      <w:r w:rsidR="00503CE1" w:rsidRPr="00D23026">
        <w:rPr>
          <w:rFonts w:cstheme="minorHAnsi"/>
        </w:rPr>
        <w:t>t</w:t>
      </w:r>
      <w:r w:rsidRPr="00D23026">
        <w:rPr>
          <w:rFonts w:cstheme="minorHAnsi"/>
        </w:rPr>
        <w:t xml:space="preserve">he Administrator is responsible for the operations of UNDP and is accountable to the Executive Board for all phases and aspects of the management and implementation of UNDP activities. The Administrator is accountable for providing organizational vision and direction following consultations with the Executive Board. The Administrator delegates authority to the UNDP Associate Administrator, Assistant Administrators (Bureau Directors), Resident Representatives and other unit heads for specific functions essential to their position </w:t>
      </w:r>
      <w:proofErr w:type="gramStart"/>
      <w:r w:rsidRPr="00D23026">
        <w:rPr>
          <w:rFonts w:cstheme="minorHAnsi"/>
        </w:rPr>
        <w:t>in order to</w:t>
      </w:r>
      <w:proofErr w:type="gramEnd"/>
      <w:r w:rsidRPr="00D23026">
        <w:rPr>
          <w:rFonts w:cstheme="minorHAnsi"/>
        </w:rPr>
        <w:t xml:space="preserve"> carry out the mandate of the organization. Accountability for the implementation of a systematic and organization-wide enterprise risk management framework (including policies and procedures) across UNDP rests with the Administrator and senior leadership of the organization, including the Chief Risk Officer/Associate Administrator.</w:t>
      </w:r>
    </w:p>
    <w:p w14:paraId="61E297BE" w14:textId="3C12D161" w:rsidR="00D02B2D" w:rsidRPr="000B6ED1" w:rsidRDefault="00D02B2D" w:rsidP="00CC77AA">
      <w:pPr>
        <w:spacing w:line="276" w:lineRule="auto"/>
        <w:rPr>
          <w:rFonts w:cstheme="minorHAnsi"/>
        </w:rPr>
      </w:pPr>
    </w:p>
    <w:p w14:paraId="5929DF02" w14:textId="54AF3B36" w:rsidR="00CE08B7" w:rsidRPr="000B6ED1" w:rsidRDefault="00D02B2D" w:rsidP="000B6ED1">
      <w:pPr>
        <w:pStyle w:val="ListParagraph"/>
        <w:numPr>
          <w:ilvl w:val="0"/>
          <w:numId w:val="60"/>
        </w:numPr>
        <w:spacing w:line="276" w:lineRule="auto"/>
        <w:jc w:val="both"/>
        <w:rPr>
          <w:rFonts w:cstheme="minorHAnsi"/>
        </w:rPr>
      </w:pPr>
      <w:r w:rsidRPr="000B6ED1">
        <w:rPr>
          <w:rFonts w:cstheme="minorHAnsi"/>
          <w:b/>
          <w:bCs/>
        </w:rPr>
        <w:t>Management</w:t>
      </w:r>
      <w:r w:rsidR="0014703E" w:rsidRPr="000B6ED1">
        <w:rPr>
          <w:rFonts w:cstheme="minorHAnsi"/>
          <w:b/>
          <w:bCs/>
        </w:rPr>
        <w:t>:</w:t>
      </w:r>
      <w:r w:rsidR="0014703E" w:rsidRPr="000B6ED1">
        <w:rPr>
          <w:rFonts w:cstheme="minorHAnsi"/>
        </w:rPr>
        <w:t xml:space="preserve"> </w:t>
      </w:r>
      <w:r w:rsidR="00254521" w:rsidRPr="000B6ED1">
        <w:rPr>
          <w:rFonts w:cstheme="minorHAnsi"/>
        </w:rPr>
        <w:t xml:space="preserve">In line </w:t>
      </w:r>
      <w:r w:rsidR="00254521" w:rsidRPr="00F6653E">
        <w:rPr>
          <w:rFonts w:cstheme="minorHAnsi"/>
        </w:rPr>
        <w:t xml:space="preserve">with the key principles </w:t>
      </w:r>
      <w:r w:rsidR="00BA067E" w:rsidRPr="00F6653E">
        <w:rPr>
          <w:rFonts w:cstheme="minorHAnsi"/>
        </w:rPr>
        <w:t xml:space="preserve">of the Three Lines Model referenced in paragraph </w:t>
      </w:r>
      <w:r w:rsidR="002C04DD" w:rsidRPr="00F6653E">
        <w:rPr>
          <w:rFonts w:cstheme="minorHAnsi"/>
        </w:rPr>
        <w:t>21</w:t>
      </w:r>
      <w:r w:rsidR="00BA067E" w:rsidRPr="00F6653E">
        <w:rPr>
          <w:rFonts w:cstheme="minorHAnsi"/>
        </w:rPr>
        <w:t>, manage</w:t>
      </w:r>
      <w:r w:rsidR="00BA067E" w:rsidRPr="000B6ED1">
        <w:rPr>
          <w:rFonts w:cstheme="minorHAnsi"/>
        </w:rPr>
        <w:t>ment is</w:t>
      </w:r>
      <w:r w:rsidR="00254521" w:rsidRPr="000B6ED1">
        <w:rPr>
          <w:rFonts w:cstheme="minorHAnsi"/>
        </w:rPr>
        <w:t xml:space="preserve"> </w:t>
      </w:r>
      <w:r w:rsidR="00BA067E" w:rsidRPr="000B6ED1">
        <w:rPr>
          <w:rFonts w:cstheme="minorHAnsi"/>
        </w:rPr>
        <w:t>r</w:t>
      </w:r>
      <w:r w:rsidR="0014703E" w:rsidRPr="000B6ED1">
        <w:rPr>
          <w:rFonts w:cstheme="minorHAnsi"/>
        </w:rPr>
        <w:t xml:space="preserve">esponsible for achieving organizational objectives, </w:t>
      </w:r>
      <w:r w:rsidR="00C3706F" w:rsidRPr="000B6ED1">
        <w:rPr>
          <w:rFonts w:cstheme="minorHAnsi"/>
        </w:rPr>
        <w:lastRenderedPageBreak/>
        <w:t xml:space="preserve">including </w:t>
      </w:r>
      <w:r w:rsidR="00F8304F">
        <w:rPr>
          <w:rFonts w:cstheme="minorHAnsi"/>
        </w:rPr>
        <w:t xml:space="preserve">owning </w:t>
      </w:r>
      <w:r w:rsidR="0014703E" w:rsidRPr="000B6ED1">
        <w:rPr>
          <w:rFonts w:cstheme="minorHAnsi"/>
        </w:rPr>
        <w:t xml:space="preserve">and </w:t>
      </w:r>
      <w:r w:rsidR="00F8304F">
        <w:rPr>
          <w:rFonts w:cstheme="minorHAnsi"/>
        </w:rPr>
        <w:t xml:space="preserve">managing </w:t>
      </w:r>
      <w:r w:rsidR="0014703E" w:rsidRPr="000B6ED1">
        <w:rPr>
          <w:rFonts w:cstheme="minorHAnsi"/>
        </w:rPr>
        <w:t>risks (first line</w:t>
      </w:r>
      <w:r w:rsidR="00C3706F" w:rsidRPr="000B6ED1">
        <w:rPr>
          <w:rFonts w:cstheme="minorHAnsi"/>
        </w:rPr>
        <w:t xml:space="preserve"> role</w:t>
      </w:r>
      <w:r w:rsidR="0014703E" w:rsidRPr="000B6ED1">
        <w:rPr>
          <w:rFonts w:cstheme="minorHAnsi"/>
        </w:rPr>
        <w:t>)</w:t>
      </w:r>
      <w:r w:rsidR="004F70E6" w:rsidRPr="000B6ED1">
        <w:rPr>
          <w:rFonts w:cstheme="minorHAnsi"/>
        </w:rPr>
        <w:t>,</w:t>
      </w:r>
      <w:r w:rsidR="004C6388" w:rsidRPr="000B6ED1">
        <w:rPr>
          <w:rFonts w:cstheme="minorHAnsi"/>
        </w:rPr>
        <w:t xml:space="preserve"> and</w:t>
      </w:r>
      <w:r w:rsidR="0014703E" w:rsidRPr="000B6ED1">
        <w:rPr>
          <w:rFonts w:cstheme="minorHAnsi"/>
        </w:rPr>
        <w:t xml:space="preserve"> </w:t>
      </w:r>
      <w:r w:rsidR="00F8304F">
        <w:rPr>
          <w:rFonts w:cstheme="minorHAnsi"/>
        </w:rPr>
        <w:t xml:space="preserve">monitoring </w:t>
      </w:r>
      <w:r w:rsidR="0014703E" w:rsidRPr="000B6ED1">
        <w:rPr>
          <w:rFonts w:cstheme="minorHAnsi"/>
        </w:rPr>
        <w:t>risks</w:t>
      </w:r>
      <w:r w:rsidR="00952C06" w:rsidRPr="000B6ED1">
        <w:rPr>
          <w:rFonts w:cstheme="minorHAnsi"/>
        </w:rPr>
        <w:t xml:space="preserve"> and</w:t>
      </w:r>
      <w:r w:rsidR="005F4F22" w:rsidRPr="000B6ED1">
        <w:rPr>
          <w:rFonts w:cstheme="minorHAnsi"/>
        </w:rPr>
        <w:t xml:space="preserve"> </w:t>
      </w:r>
      <w:r w:rsidR="0092669A">
        <w:rPr>
          <w:rFonts w:cstheme="minorHAnsi"/>
        </w:rPr>
        <w:t>providing</w:t>
      </w:r>
      <w:r w:rsidR="0014703E" w:rsidRPr="000B6ED1">
        <w:rPr>
          <w:rFonts w:cstheme="minorHAnsi"/>
        </w:rPr>
        <w:t xml:space="preserve"> support and expertise (second line</w:t>
      </w:r>
      <w:r w:rsidR="004F70E6" w:rsidRPr="000B6ED1">
        <w:rPr>
          <w:rFonts w:cstheme="minorHAnsi"/>
        </w:rPr>
        <w:t xml:space="preserve"> role</w:t>
      </w:r>
      <w:r w:rsidR="0014703E" w:rsidRPr="000B6ED1">
        <w:rPr>
          <w:rFonts w:cstheme="minorHAnsi"/>
        </w:rPr>
        <w:t>)</w:t>
      </w:r>
      <w:r w:rsidR="005F4F22" w:rsidRPr="000B6ED1">
        <w:rPr>
          <w:rFonts w:cstheme="minorHAnsi"/>
        </w:rPr>
        <w:t>.</w:t>
      </w:r>
    </w:p>
    <w:p w14:paraId="1EB38ADC" w14:textId="77777777" w:rsidR="00870368" w:rsidRPr="000B6ED1" w:rsidRDefault="00870368" w:rsidP="000B6ED1">
      <w:pPr>
        <w:spacing w:line="276" w:lineRule="auto"/>
        <w:rPr>
          <w:rFonts w:cstheme="minorHAnsi"/>
        </w:rPr>
      </w:pPr>
    </w:p>
    <w:p w14:paraId="0E5B2061" w14:textId="28732777" w:rsidR="00CE08B7" w:rsidRPr="00E167E1" w:rsidRDefault="00CE08B7" w:rsidP="00A5604E">
      <w:pPr>
        <w:pStyle w:val="Heading3"/>
        <w:numPr>
          <w:ilvl w:val="2"/>
          <w:numId w:val="70"/>
        </w:numPr>
        <w:spacing w:line="276" w:lineRule="auto"/>
        <w:rPr>
          <w:rFonts w:asciiTheme="minorHAnsi" w:hAnsiTheme="minorHAnsi" w:cstheme="minorHAnsi"/>
        </w:rPr>
      </w:pPr>
      <w:bookmarkStart w:id="20" w:name="_Toc210748799"/>
      <w:r w:rsidRPr="00E167E1">
        <w:rPr>
          <w:rFonts w:asciiTheme="minorHAnsi" w:hAnsiTheme="minorHAnsi" w:cstheme="minorHAnsi"/>
        </w:rPr>
        <w:t xml:space="preserve">First </w:t>
      </w:r>
      <w:r w:rsidR="000124B9" w:rsidRPr="00E167E1">
        <w:rPr>
          <w:rFonts w:asciiTheme="minorHAnsi" w:hAnsiTheme="minorHAnsi" w:cstheme="minorHAnsi"/>
        </w:rPr>
        <w:t>L</w:t>
      </w:r>
      <w:r w:rsidRPr="00E167E1">
        <w:rPr>
          <w:rFonts w:asciiTheme="minorHAnsi" w:hAnsiTheme="minorHAnsi" w:cstheme="minorHAnsi"/>
        </w:rPr>
        <w:t xml:space="preserve">ine </w:t>
      </w:r>
      <w:r w:rsidR="000124B9" w:rsidRPr="00E167E1">
        <w:rPr>
          <w:rFonts w:asciiTheme="minorHAnsi" w:hAnsiTheme="minorHAnsi" w:cstheme="minorHAnsi"/>
        </w:rPr>
        <w:t>R</w:t>
      </w:r>
      <w:r w:rsidRPr="00E167E1">
        <w:rPr>
          <w:rFonts w:asciiTheme="minorHAnsi" w:hAnsiTheme="minorHAnsi" w:cstheme="minorHAnsi"/>
        </w:rPr>
        <w:t>oles</w:t>
      </w:r>
      <w:bookmarkEnd w:id="20"/>
    </w:p>
    <w:p w14:paraId="03CD6327" w14:textId="77777777" w:rsidR="008F586D" w:rsidRPr="000B6ED1" w:rsidRDefault="008F586D" w:rsidP="00CC77AA">
      <w:pPr>
        <w:keepNext/>
        <w:keepLines/>
        <w:spacing w:line="276" w:lineRule="auto"/>
        <w:rPr>
          <w:rFonts w:cstheme="minorHAnsi"/>
        </w:rPr>
      </w:pPr>
    </w:p>
    <w:p w14:paraId="703DA010" w14:textId="5B63758B" w:rsidR="004E6C2F" w:rsidRPr="000B6ED1" w:rsidRDefault="0A73C22E" w:rsidP="000B6ED1">
      <w:pPr>
        <w:pStyle w:val="ListParagraph"/>
        <w:numPr>
          <w:ilvl w:val="0"/>
          <w:numId w:val="60"/>
        </w:numPr>
        <w:spacing w:line="276" w:lineRule="auto"/>
        <w:jc w:val="both"/>
        <w:rPr>
          <w:rFonts w:cstheme="minorHAnsi"/>
        </w:rPr>
      </w:pPr>
      <w:r w:rsidRPr="000B6ED1">
        <w:rPr>
          <w:rFonts w:cstheme="minorHAnsi"/>
          <w:color w:val="000000" w:themeColor="text1"/>
        </w:rPr>
        <w:t xml:space="preserve">All UNDP </w:t>
      </w:r>
      <w:r w:rsidRPr="000B6ED1">
        <w:rPr>
          <w:rFonts w:cstheme="minorHAnsi"/>
        </w:rPr>
        <w:t>personnel</w:t>
      </w:r>
      <w:r w:rsidRPr="000B6ED1">
        <w:rPr>
          <w:rFonts w:cstheme="minorHAnsi"/>
          <w:color w:val="000000" w:themeColor="text1"/>
        </w:rPr>
        <w:t xml:space="preserve"> have a role in risk management and the first line. </w:t>
      </w:r>
      <w:r w:rsidR="00A907F3" w:rsidRPr="000B6ED1">
        <w:rPr>
          <w:rFonts w:cstheme="minorHAnsi"/>
          <w:color w:val="000000" w:themeColor="text1"/>
        </w:rPr>
        <w:t>Personnel are responsible for identifying and managing the risks that affect the achievement of objectives related to their area</w:t>
      </w:r>
      <w:r w:rsidR="00176A26" w:rsidRPr="000B6ED1">
        <w:rPr>
          <w:rFonts w:cstheme="minorHAnsi"/>
          <w:color w:val="000000" w:themeColor="text1"/>
        </w:rPr>
        <w:t>(</w:t>
      </w:r>
      <w:r w:rsidR="00A907F3" w:rsidRPr="000B6ED1">
        <w:rPr>
          <w:rFonts w:cstheme="minorHAnsi"/>
          <w:color w:val="000000" w:themeColor="text1"/>
        </w:rPr>
        <w:t>s</w:t>
      </w:r>
      <w:r w:rsidR="00176A26" w:rsidRPr="000B6ED1">
        <w:rPr>
          <w:rFonts w:cstheme="minorHAnsi"/>
          <w:color w:val="000000" w:themeColor="text1"/>
        </w:rPr>
        <w:t>)</w:t>
      </w:r>
      <w:r w:rsidR="00A907F3" w:rsidRPr="000B6ED1">
        <w:rPr>
          <w:rFonts w:cstheme="minorHAnsi"/>
          <w:color w:val="000000" w:themeColor="text1"/>
        </w:rPr>
        <w:t xml:space="preserve"> of work within their delegated authority. They are accountable for ensuring compliance with various control activities and ensuring that these are adequately evidenced.</w:t>
      </w:r>
    </w:p>
    <w:p w14:paraId="2AF253A4" w14:textId="77777777" w:rsidR="000935D7" w:rsidRPr="000B6ED1" w:rsidRDefault="000935D7" w:rsidP="000B6ED1">
      <w:pPr>
        <w:pStyle w:val="ListParagraph"/>
        <w:keepNext/>
        <w:spacing w:line="276" w:lineRule="auto"/>
        <w:ind w:left="360"/>
        <w:jc w:val="both"/>
        <w:rPr>
          <w:rFonts w:cstheme="minorHAnsi"/>
          <w:color w:val="000000" w:themeColor="text1"/>
        </w:rPr>
      </w:pPr>
    </w:p>
    <w:p w14:paraId="0C7059D8" w14:textId="0CAA7F0E" w:rsidR="00196AE5" w:rsidRPr="000B6ED1" w:rsidRDefault="0A73C22E" w:rsidP="000B6ED1">
      <w:pPr>
        <w:pStyle w:val="ListParagraph"/>
        <w:keepNext/>
        <w:numPr>
          <w:ilvl w:val="0"/>
          <w:numId w:val="60"/>
        </w:numPr>
        <w:spacing w:line="276" w:lineRule="auto"/>
        <w:jc w:val="both"/>
        <w:rPr>
          <w:rFonts w:cstheme="minorHAnsi"/>
          <w:color w:val="000000" w:themeColor="text1"/>
        </w:rPr>
      </w:pPr>
      <w:r w:rsidRPr="000B6ED1">
        <w:rPr>
          <w:rFonts w:cstheme="minorHAnsi"/>
          <w:color w:val="000000" w:themeColor="text1"/>
        </w:rPr>
        <w:t xml:space="preserve">Accountability for ERM follows the line hierarchy, </w:t>
      </w:r>
      <w:r w:rsidR="00576D42" w:rsidRPr="000B6ED1">
        <w:rPr>
          <w:rFonts w:cstheme="minorHAnsi"/>
          <w:color w:val="000000" w:themeColor="text1"/>
        </w:rPr>
        <w:t>i.e.,</w:t>
      </w:r>
      <w:r w:rsidRPr="000B6ED1">
        <w:rPr>
          <w:rFonts w:cstheme="minorHAnsi"/>
          <w:color w:val="000000" w:themeColor="text1"/>
        </w:rPr>
        <w:t xml:space="preserve"> the line manager of each unit is accountable for risk management within his/her area of responsibility. This is identified in UNDP’s </w:t>
      </w:r>
      <w:hyperlink r:id="rId35">
        <w:r w:rsidRPr="000B6ED1">
          <w:rPr>
            <w:rStyle w:val="Hyperlink"/>
            <w:rFonts w:cstheme="minorHAnsi"/>
          </w:rPr>
          <w:t>Accountability Framework</w:t>
        </w:r>
      </w:hyperlink>
      <w:r w:rsidRPr="000B6ED1">
        <w:rPr>
          <w:rFonts w:cstheme="minorHAnsi"/>
          <w:color w:val="000000" w:themeColor="text1"/>
        </w:rPr>
        <w:t xml:space="preserve">. </w:t>
      </w:r>
    </w:p>
    <w:p w14:paraId="4D337DCC" w14:textId="77777777" w:rsidR="002E2AC3" w:rsidRPr="000B6ED1" w:rsidRDefault="002E2AC3" w:rsidP="000B6ED1">
      <w:pPr>
        <w:spacing w:line="276" w:lineRule="auto"/>
        <w:jc w:val="both"/>
        <w:rPr>
          <w:rFonts w:cstheme="minorHAnsi"/>
        </w:rPr>
      </w:pPr>
    </w:p>
    <w:p w14:paraId="4B6DDC24" w14:textId="6808D4F0" w:rsidR="00D85B06" w:rsidRPr="00DF4134" w:rsidRDefault="3458BBF9" w:rsidP="000B6ED1">
      <w:pPr>
        <w:pStyle w:val="ListParagraph"/>
        <w:numPr>
          <w:ilvl w:val="0"/>
          <w:numId w:val="25"/>
        </w:numPr>
        <w:spacing w:line="276" w:lineRule="auto"/>
        <w:jc w:val="both"/>
        <w:rPr>
          <w:rFonts w:cstheme="minorHAnsi"/>
        </w:rPr>
      </w:pPr>
      <w:r w:rsidRPr="000B6ED1">
        <w:rPr>
          <w:rFonts w:cstheme="minorHAnsi"/>
          <w:color w:val="000000" w:themeColor="text1"/>
        </w:rPr>
        <w:t xml:space="preserve">At the corporate level, the </w:t>
      </w:r>
      <w:r w:rsidRPr="000B6ED1">
        <w:rPr>
          <w:rFonts w:cstheme="minorHAnsi"/>
          <w:b/>
          <w:bCs/>
          <w:color w:val="000000" w:themeColor="text1"/>
        </w:rPr>
        <w:t>Executive Group</w:t>
      </w:r>
      <w:r w:rsidRPr="000B6ED1">
        <w:rPr>
          <w:rFonts w:cstheme="minorHAnsi"/>
          <w:color w:val="000000" w:themeColor="text1"/>
        </w:rPr>
        <w:t xml:space="preserve"> is accountable for ERM and</w:t>
      </w:r>
      <w:r w:rsidR="00490429">
        <w:rPr>
          <w:rFonts w:cstheme="minorHAnsi"/>
          <w:color w:val="000000" w:themeColor="text1"/>
        </w:rPr>
        <w:t xml:space="preserve"> for</w:t>
      </w:r>
      <w:r w:rsidRPr="000B6ED1">
        <w:rPr>
          <w:rFonts w:cstheme="minorHAnsi"/>
          <w:color w:val="000000" w:themeColor="text1"/>
        </w:rPr>
        <w:t xml:space="preserve"> ensuring </w:t>
      </w:r>
      <w:r w:rsidRPr="00DF4134">
        <w:rPr>
          <w:rFonts w:cstheme="minorHAnsi"/>
          <w:color w:val="000000" w:themeColor="text1"/>
        </w:rPr>
        <w:t>corporate decisions are risk</w:t>
      </w:r>
      <w:r w:rsidR="00B50C44" w:rsidRPr="00DF4134">
        <w:rPr>
          <w:rFonts w:cstheme="minorHAnsi"/>
          <w:color w:val="000000" w:themeColor="text1"/>
        </w:rPr>
        <w:t xml:space="preserve"> </w:t>
      </w:r>
      <w:r w:rsidRPr="00DF4134">
        <w:rPr>
          <w:rFonts w:cstheme="minorHAnsi"/>
          <w:color w:val="000000" w:themeColor="text1"/>
        </w:rPr>
        <w:t>informed.</w:t>
      </w:r>
    </w:p>
    <w:p w14:paraId="50A33389" w14:textId="77777777" w:rsidR="00D85B06" w:rsidRPr="000B6ED1" w:rsidRDefault="00D85B06" w:rsidP="000B6ED1">
      <w:pPr>
        <w:pStyle w:val="ListParagraph"/>
        <w:spacing w:line="276" w:lineRule="auto"/>
        <w:jc w:val="both"/>
        <w:rPr>
          <w:rFonts w:cstheme="minorHAnsi"/>
        </w:rPr>
      </w:pPr>
    </w:p>
    <w:p w14:paraId="0E39D95D" w14:textId="77777777" w:rsidR="005D589C" w:rsidRPr="00FE6DF2" w:rsidRDefault="0A73C22E" w:rsidP="000B6ED1">
      <w:pPr>
        <w:pStyle w:val="ListParagraph"/>
        <w:numPr>
          <w:ilvl w:val="0"/>
          <w:numId w:val="25"/>
        </w:numPr>
        <w:spacing w:line="276" w:lineRule="auto"/>
        <w:jc w:val="both"/>
        <w:rPr>
          <w:rFonts w:cstheme="minorHAnsi"/>
        </w:rPr>
      </w:pPr>
      <w:r w:rsidRPr="001B39D9">
        <w:rPr>
          <w:rFonts w:cstheme="minorHAnsi"/>
        </w:rPr>
        <w:t xml:space="preserve">At the </w:t>
      </w:r>
      <w:proofErr w:type="spellStart"/>
      <w:r w:rsidRPr="001B39D9">
        <w:rPr>
          <w:rFonts w:cstheme="minorHAnsi"/>
        </w:rPr>
        <w:t>programme</w:t>
      </w:r>
      <w:proofErr w:type="spellEnd"/>
      <w:r w:rsidRPr="001B39D9">
        <w:rPr>
          <w:rFonts w:cstheme="minorHAnsi"/>
        </w:rPr>
        <w:t>/unit level:</w:t>
      </w:r>
    </w:p>
    <w:p w14:paraId="006CE3DF" w14:textId="5660D224" w:rsidR="005D589C" w:rsidRPr="00754075" w:rsidRDefault="0A73C22E" w:rsidP="00D74538">
      <w:pPr>
        <w:pStyle w:val="ListParagraph"/>
        <w:numPr>
          <w:ilvl w:val="1"/>
          <w:numId w:val="25"/>
        </w:numPr>
        <w:spacing w:line="276" w:lineRule="auto"/>
        <w:ind w:left="1260"/>
        <w:jc w:val="both"/>
      </w:pPr>
      <w:r w:rsidRPr="63A901BE">
        <w:t xml:space="preserve">The </w:t>
      </w:r>
      <w:r w:rsidRPr="63A901BE">
        <w:rPr>
          <w:b/>
        </w:rPr>
        <w:t xml:space="preserve">Directors of Regional/Central </w:t>
      </w:r>
      <w:proofErr w:type="spellStart"/>
      <w:r w:rsidRPr="63A901BE">
        <w:rPr>
          <w:b/>
        </w:rPr>
        <w:t>Bureaux</w:t>
      </w:r>
      <w:proofErr w:type="spellEnd"/>
      <w:r w:rsidR="00C76383" w:rsidRPr="63A901BE">
        <w:rPr>
          <w:rStyle w:val="FootnoteReference"/>
          <w:b/>
        </w:rPr>
        <w:footnoteReference w:id="5"/>
      </w:r>
      <w:r w:rsidRPr="63A901BE">
        <w:rPr>
          <w:b/>
        </w:rPr>
        <w:t xml:space="preserve"> </w:t>
      </w:r>
      <w:r w:rsidRPr="63A901BE">
        <w:t xml:space="preserve">are accountable for ERM and risk-informed decision-making at the Bureau level and are accountable to the Administrator. Bureau Directors ensure </w:t>
      </w:r>
      <w:r w:rsidR="00F54FBC" w:rsidRPr="63A901BE">
        <w:t xml:space="preserve">that </w:t>
      </w:r>
      <w:r w:rsidRPr="63A901BE">
        <w:t xml:space="preserve">the </w:t>
      </w:r>
      <w:proofErr w:type="spellStart"/>
      <w:r w:rsidR="006138E6" w:rsidRPr="63A901BE">
        <w:t>Programme</w:t>
      </w:r>
      <w:proofErr w:type="spellEnd"/>
      <w:r w:rsidR="006138E6" w:rsidRPr="63A901BE">
        <w:t xml:space="preserve"> </w:t>
      </w:r>
      <w:r w:rsidRPr="63A901BE">
        <w:t xml:space="preserve">Risk Registers for relevant Global/Regional </w:t>
      </w:r>
      <w:proofErr w:type="spellStart"/>
      <w:r w:rsidRPr="63A901BE">
        <w:t>Programmes</w:t>
      </w:r>
      <w:proofErr w:type="spellEnd"/>
      <w:r w:rsidRPr="63A901BE">
        <w:t xml:space="preserve"> are regularly updated, </w:t>
      </w:r>
      <w:r w:rsidR="002D758B" w:rsidRPr="63A901BE">
        <w:t xml:space="preserve">and </w:t>
      </w:r>
      <w:r w:rsidRPr="63A901BE">
        <w:t xml:space="preserve">identified risks are managed and escalated as needed.  </w:t>
      </w:r>
    </w:p>
    <w:p w14:paraId="60E094ED" w14:textId="77777777" w:rsidR="005D589C" w:rsidRPr="00754075" w:rsidRDefault="005D589C" w:rsidP="00D74538">
      <w:pPr>
        <w:pStyle w:val="ListParagraph"/>
        <w:spacing w:line="276" w:lineRule="auto"/>
        <w:ind w:left="1260"/>
        <w:rPr>
          <w:rFonts w:cstheme="minorHAnsi"/>
        </w:rPr>
      </w:pPr>
    </w:p>
    <w:p w14:paraId="1FFCDC2C" w14:textId="430EFCA8" w:rsidR="002E2AC3" w:rsidRPr="00754075" w:rsidRDefault="002E2AC3" w:rsidP="00D74538">
      <w:pPr>
        <w:pStyle w:val="ListParagraph"/>
        <w:numPr>
          <w:ilvl w:val="1"/>
          <w:numId w:val="25"/>
        </w:numPr>
        <w:spacing w:line="276" w:lineRule="auto"/>
        <w:ind w:left="1260"/>
        <w:jc w:val="both"/>
      </w:pPr>
      <w:r w:rsidRPr="63A901BE">
        <w:t>For Country Offices/</w:t>
      </w:r>
      <w:proofErr w:type="spellStart"/>
      <w:r w:rsidRPr="63A901BE">
        <w:t>Programmes</w:t>
      </w:r>
      <w:proofErr w:type="spellEnd"/>
      <w:r w:rsidRPr="63A901BE">
        <w:t xml:space="preserve">, the </w:t>
      </w:r>
      <w:r w:rsidRPr="63A901BE">
        <w:rPr>
          <w:b/>
        </w:rPr>
        <w:t>Resident Representative</w:t>
      </w:r>
      <w:r w:rsidR="00A50D82" w:rsidRPr="63A901BE">
        <w:rPr>
          <w:b/>
        </w:rPr>
        <w:t xml:space="preserve"> </w:t>
      </w:r>
      <w:r w:rsidR="00F50D0E" w:rsidRPr="63A901BE">
        <w:rPr>
          <w:b/>
        </w:rPr>
        <w:t>(RR)</w:t>
      </w:r>
      <w:r w:rsidRPr="63A901BE">
        <w:rPr>
          <w:b/>
        </w:rPr>
        <w:t>/Head of Office</w:t>
      </w:r>
      <w:r w:rsidRPr="63A901BE">
        <w:rPr>
          <w:color w:val="000000" w:themeColor="text1"/>
        </w:rPr>
        <w:t xml:space="preserve"> is ultimately responsible for ERM and </w:t>
      </w:r>
      <w:r w:rsidR="00490429" w:rsidRPr="63A901BE">
        <w:rPr>
          <w:color w:val="000000" w:themeColor="text1"/>
        </w:rPr>
        <w:t>is accountable</w:t>
      </w:r>
      <w:r w:rsidRPr="63A901BE">
        <w:rPr>
          <w:color w:val="000000" w:themeColor="text1"/>
        </w:rPr>
        <w:t xml:space="preserve"> to the relevant Bureau Director for ensuring that the unit’s Risk Register is regularly </w:t>
      </w:r>
      <w:r w:rsidR="00C063A9" w:rsidRPr="63A901BE">
        <w:rPr>
          <w:color w:val="000000" w:themeColor="text1"/>
        </w:rPr>
        <w:t xml:space="preserve">monitored, </w:t>
      </w:r>
      <w:r w:rsidRPr="63A901BE">
        <w:rPr>
          <w:color w:val="000000" w:themeColor="text1"/>
        </w:rPr>
        <w:t>updated, that risks are managed and that any risk that cannot be addressed at the unit level is escalated to the relevant Bureau.</w:t>
      </w:r>
      <w:r w:rsidR="063FEF7A" w:rsidRPr="63A901BE">
        <w:rPr>
          <w:color w:val="000000" w:themeColor="text1"/>
        </w:rPr>
        <w:t xml:space="preserve"> </w:t>
      </w:r>
      <w:r>
        <w:tab/>
      </w:r>
    </w:p>
    <w:p w14:paraId="6B4F974D" w14:textId="77777777" w:rsidR="001A7EE4" w:rsidRPr="00754075" w:rsidRDefault="001A7EE4" w:rsidP="00D74538">
      <w:pPr>
        <w:pStyle w:val="ListParagraph"/>
        <w:spacing w:line="276" w:lineRule="auto"/>
        <w:ind w:left="1260"/>
        <w:rPr>
          <w:rFonts w:cstheme="minorHAnsi"/>
        </w:rPr>
      </w:pPr>
    </w:p>
    <w:p w14:paraId="6D442BC2" w14:textId="5286B519" w:rsidR="001A7EE4" w:rsidRPr="00754075" w:rsidRDefault="001A7EE4" w:rsidP="00D74538">
      <w:pPr>
        <w:pStyle w:val="ListParagraph"/>
        <w:numPr>
          <w:ilvl w:val="1"/>
          <w:numId w:val="25"/>
        </w:numPr>
        <w:spacing w:line="276" w:lineRule="auto"/>
        <w:ind w:left="1260"/>
        <w:jc w:val="both"/>
        <w:rPr>
          <w:rFonts w:cstheme="minorHAnsi"/>
        </w:rPr>
      </w:pPr>
      <w:r w:rsidRPr="00754075">
        <w:rPr>
          <w:rFonts w:cstheme="minorHAnsi"/>
        </w:rPr>
        <w:t>For Country Offices/</w:t>
      </w:r>
      <w:proofErr w:type="spellStart"/>
      <w:r w:rsidRPr="00754075">
        <w:rPr>
          <w:rFonts w:cstheme="minorHAnsi"/>
        </w:rPr>
        <w:t>Programmes</w:t>
      </w:r>
      <w:proofErr w:type="spellEnd"/>
      <w:r w:rsidR="00F50D0E" w:rsidRPr="00754075">
        <w:rPr>
          <w:rFonts w:eastAsia="Times New Roman" w:cstheme="minorHAnsi"/>
        </w:rPr>
        <w:t xml:space="preserve">, the </w:t>
      </w:r>
      <w:r w:rsidR="00F50D0E" w:rsidRPr="00754075">
        <w:rPr>
          <w:rFonts w:eastAsia="Times New Roman" w:cstheme="minorHAnsi"/>
          <w:b/>
          <w:bCs/>
        </w:rPr>
        <w:t>Deputy</w:t>
      </w:r>
      <w:r w:rsidR="00F50D0E" w:rsidRPr="00754075">
        <w:rPr>
          <w:rFonts w:eastAsia="Times New Roman" w:cstheme="minorHAnsi"/>
        </w:rPr>
        <w:t xml:space="preserve"> </w:t>
      </w:r>
      <w:r w:rsidR="00F50D0E" w:rsidRPr="00754075">
        <w:rPr>
          <w:rFonts w:cstheme="minorHAnsi"/>
          <w:b/>
          <w:bCs/>
        </w:rPr>
        <w:t>Resident Representative</w:t>
      </w:r>
      <w:r w:rsidR="00F50D0E" w:rsidRPr="00754075">
        <w:rPr>
          <w:rFonts w:eastAsia="Times New Roman" w:cstheme="minorHAnsi"/>
        </w:rPr>
        <w:t xml:space="preserve"> </w:t>
      </w:r>
      <w:r w:rsidR="006D269C" w:rsidRPr="00754075">
        <w:rPr>
          <w:rFonts w:eastAsia="Times New Roman" w:cstheme="minorHAnsi"/>
        </w:rPr>
        <w:t xml:space="preserve">(or equivalent) </w:t>
      </w:r>
      <w:r w:rsidR="00F50D0E" w:rsidRPr="00754075">
        <w:rPr>
          <w:rFonts w:eastAsia="Times New Roman" w:cstheme="minorHAnsi"/>
        </w:rPr>
        <w:t>ass</w:t>
      </w:r>
      <w:r w:rsidRPr="00754075">
        <w:rPr>
          <w:rFonts w:eastAsia="Times New Roman" w:cstheme="minorHAnsi"/>
        </w:rPr>
        <w:t xml:space="preserve">ists the RR in managing risks related to achieving the objectives of the country </w:t>
      </w:r>
      <w:proofErr w:type="spellStart"/>
      <w:r w:rsidRPr="00754075">
        <w:rPr>
          <w:rFonts w:eastAsia="Times New Roman" w:cstheme="minorHAnsi"/>
        </w:rPr>
        <w:t>programme</w:t>
      </w:r>
      <w:proofErr w:type="spellEnd"/>
      <w:r w:rsidRPr="00754075">
        <w:rPr>
          <w:rFonts w:eastAsia="Times New Roman" w:cstheme="minorHAnsi"/>
        </w:rPr>
        <w:t xml:space="preserve">, including </w:t>
      </w:r>
      <w:proofErr w:type="spellStart"/>
      <w:r w:rsidRPr="00754075">
        <w:rPr>
          <w:rFonts w:eastAsia="Times New Roman" w:cstheme="minorHAnsi"/>
        </w:rPr>
        <w:t>programme</w:t>
      </w:r>
      <w:proofErr w:type="spellEnd"/>
      <w:r w:rsidRPr="00754075">
        <w:rPr>
          <w:rFonts w:eastAsia="Times New Roman" w:cstheme="minorHAnsi"/>
        </w:rPr>
        <w:t xml:space="preserve"> delivery, quality, impact, reputation, and safeguards to people and the environment, and helps maintain an oversight role over functional areas within their area of responsibility.  </w:t>
      </w:r>
    </w:p>
    <w:p w14:paraId="05CB3496" w14:textId="77777777" w:rsidR="001A7EE4" w:rsidRPr="00754075" w:rsidRDefault="001A7EE4" w:rsidP="00D74538">
      <w:pPr>
        <w:pStyle w:val="ListParagraph"/>
        <w:spacing w:line="276" w:lineRule="auto"/>
        <w:ind w:left="1260"/>
        <w:rPr>
          <w:rFonts w:cstheme="minorHAnsi"/>
        </w:rPr>
      </w:pPr>
    </w:p>
    <w:p w14:paraId="16C7B082" w14:textId="692DBCF1" w:rsidR="001A7EE4" w:rsidRPr="00754075" w:rsidRDefault="001A7EE4" w:rsidP="00D74538">
      <w:pPr>
        <w:pStyle w:val="ListParagraph"/>
        <w:numPr>
          <w:ilvl w:val="1"/>
          <w:numId w:val="25"/>
        </w:numPr>
        <w:spacing w:line="276" w:lineRule="auto"/>
        <w:ind w:left="1260"/>
        <w:jc w:val="both"/>
        <w:rPr>
          <w:rFonts w:cstheme="minorHAnsi"/>
        </w:rPr>
      </w:pPr>
      <w:r w:rsidRPr="00D74538">
        <w:rPr>
          <w:rFonts w:eastAsia="Times New Roman" w:cstheme="minorHAnsi"/>
          <w:b/>
          <w:bCs/>
        </w:rPr>
        <w:t>Risk Focal Points</w:t>
      </w:r>
      <w:r w:rsidRPr="00754075">
        <w:rPr>
          <w:rFonts w:eastAsia="Times New Roman" w:cstheme="minorHAnsi"/>
        </w:rPr>
        <w:t xml:space="preserve"> have advanced knowledge of risk management challenges affecting their office/</w:t>
      </w:r>
      <w:proofErr w:type="spellStart"/>
      <w:r w:rsidR="00726859" w:rsidRPr="00754075">
        <w:rPr>
          <w:rFonts w:eastAsia="Times New Roman" w:cstheme="minorHAnsi"/>
        </w:rPr>
        <w:t>bureau</w:t>
      </w:r>
      <w:r w:rsidR="00726859">
        <w:rPr>
          <w:rFonts w:eastAsia="Times New Roman" w:cstheme="minorHAnsi"/>
        </w:rPr>
        <w:t>x</w:t>
      </w:r>
      <w:proofErr w:type="spellEnd"/>
      <w:r w:rsidRPr="00754075">
        <w:rPr>
          <w:rFonts w:eastAsia="Times New Roman" w:cstheme="minorHAnsi"/>
        </w:rPr>
        <w:t xml:space="preserve">; and serve as the main point of contact between </w:t>
      </w:r>
      <w:r w:rsidRPr="00754075">
        <w:rPr>
          <w:rFonts w:eastAsia="Times New Roman" w:cstheme="minorHAnsi"/>
        </w:rPr>
        <w:lastRenderedPageBreak/>
        <w:t>UNDP staff, Heads of Offices, the Regional/Central Bureau and the Risk Committee Secretariat. </w:t>
      </w:r>
    </w:p>
    <w:p w14:paraId="42974FD0" w14:textId="77777777" w:rsidR="002E2AC3" w:rsidRPr="00D74538" w:rsidRDefault="002E2AC3" w:rsidP="00A31F63">
      <w:pPr>
        <w:pStyle w:val="ListParagraph"/>
        <w:spacing w:line="276" w:lineRule="auto"/>
        <w:jc w:val="both"/>
        <w:rPr>
          <w:rFonts w:cstheme="minorHAnsi"/>
          <w:color w:val="000000" w:themeColor="text1"/>
        </w:rPr>
      </w:pPr>
    </w:p>
    <w:p w14:paraId="41DDB182" w14:textId="594D5430" w:rsidR="002E2AC3" w:rsidRPr="00754075" w:rsidRDefault="0A73C22E" w:rsidP="00A31F63">
      <w:pPr>
        <w:pStyle w:val="ListParagraph"/>
        <w:numPr>
          <w:ilvl w:val="0"/>
          <w:numId w:val="25"/>
        </w:numPr>
        <w:spacing w:line="276" w:lineRule="auto"/>
        <w:jc w:val="both"/>
        <w:rPr>
          <w:color w:val="000000" w:themeColor="text1"/>
        </w:rPr>
      </w:pPr>
      <w:r w:rsidRPr="00DF4134">
        <w:rPr>
          <w:color w:val="000000" w:themeColor="text1"/>
        </w:rPr>
        <w:t xml:space="preserve">At the </w:t>
      </w:r>
      <w:r w:rsidR="003F30E8" w:rsidRPr="00DF4134">
        <w:rPr>
          <w:color w:val="000000" w:themeColor="text1"/>
        </w:rPr>
        <w:t>portfolio</w:t>
      </w:r>
      <w:r w:rsidR="00415241" w:rsidRPr="00DF4134">
        <w:t xml:space="preserve"> and/or </w:t>
      </w:r>
      <w:r w:rsidRPr="00DF4134">
        <w:rPr>
          <w:color w:val="000000" w:themeColor="text1"/>
        </w:rPr>
        <w:t xml:space="preserve">project level, the </w:t>
      </w:r>
      <w:r w:rsidR="003F30E8" w:rsidRPr="00DF4134">
        <w:rPr>
          <w:b/>
          <w:color w:val="000000" w:themeColor="text1"/>
        </w:rPr>
        <w:t>Portfolio</w:t>
      </w:r>
      <w:r w:rsidR="00415241" w:rsidRPr="00DF4134">
        <w:rPr>
          <w:b/>
          <w:color w:val="000000" w:themeColor="text1"/>
        </w:rPr>
        <w:t xml:space="preserve"> and/or </w:t>
      </w:r>
      <w:r w:rsidRPr="00DF4134">
        <w:rPr>
          <w:b/>
          <w:color w:val="000000" w:themeColor="text1"/>
        </w:rPr>
        <w:t xml:space="preserve">Project Assurance </w:t>
      </w:r>
      <w:r w:rsidRPr="00DF4134">
        <w:rPr>
          <w:color w:val="000000" w:themeColor="text1"/>
        </w:rPr>
        <w:t>function</w:t>
      </w:r>
      <w:r w:rsidRPr="63A901BE">
        <w:rPr>
          <w:color w:val="000000" w:themeColor="text1"/>
        </w:rPr>
        <w:t xml:space="preserve"> (</w:t>
      </w:r>
      <w:r w:rsidR="003E5B93" w:rsidRPr="63A901BE">
        <w:rPr>
          <w:color w:val="000000" w:themeColor="text1"/>
        </w:rPr>
        <w:t>e.g.,</w:t>
      </w:r>
      <w:r w:rsidRPr="63A901BE">
        <w:rPr>
          <w:color w:val="000000" w:themeColor="text1"/>
        </w:rPr>
        <w:t xml:space="preserve"> UNDP </w:t>
      </w:r>
      <w:proofErr w:type="spellStart"/>
      <w:r w:rsidRPr="63A901BE">
        <w:rPr>
          <w:color w:val="000000" w:themeColor="text1"/>
        </w:rPr>
        <w:t>Programme</w:t>
      </w:r>
      <w:proofErr w:type="spellEnd"/>
      <w:r w:rsidRPr="63A901BE">
        <w:rPr>
          <w:color w:val="000000" w:themeColor="text1"/>
        </w:rPr>
        <w:t xml:space="preserve"> Officer) is responsible for ensuring the Risk Register is regularly updated and monitored for the </w:t>
      </w:r>
      <w:r w:rsidR="00E209EB" w:rsidRPr="63A901BE">
        <w:rPr>
          <w:color w:val="000000" w:themeColor="text1"/>
        </w:rPr>
        <w:t>portfolio</w:t>
      </w:r>
      <w:r w:rsidR="00415241" w:rsidRPr="63A901BE">
        <w:t xml:space="preserve"> and/or </w:t>
      </w:r>
      <w:r w:rsidRPr="63A901BE">
        <w:rPr>
          <w:color w:val="000000" w:themeColor="text1"/>
        </w:rPr>
        <w:t>project</w:t>
      </w:r>
      <w:r w:rsidR="00072D4F" w:rsidRPr="63A901BE">
        <w:rPr>
          <w:color w:val="000000" w:themeColor="text1"/>
        </w:rPr>
        <w:t>,</w:t>
      </w:r>
      <w:r w:rsidRPr="63A901BE">
        <w:rPr>
          <w:color w:val="000000" w:themeColor="text1"/>
        </w:rPr>
        <w:t xml:space="preserve"> and </w:t>
      </w:r>
      <w:r w:rsidR="00072D4F" w:rsidRPr="63A901BE">
        <w:rPr>
          <w:color w:val="000000" w:themeColor="text1"/>
        </w:rPr>
        <w:t xml:space="preserve">that </w:t>
      </w:r>
      <w:r w:rsidRPr="63A901BE">
        <w:rPr>
          <w:color w:val="000000" w:themeColor="text1"/>
        </w:rPr>
        <w:t xml:space="preserve">risk treatment measures are implemented. </w:t>
      </w:r>
      <w:r w:rsidR="1F30C572" w:rsidRPr="63A901BE">
        <w:rPr>
          <w:color w:val="000000" w:themeColor="text1"/>
        </w:rPr>
        <w:t>The Assurance function ensures risks are identified and managed by the project and</w:t>
      </w:r>
      <w:r w:rsidR="00490429">
        <w:rPr>
          <w:color w:val="000000" w:themeColor="text1"/>
        </w:rPr>
        <w:t>/</w:t>
      </w:r>
      <w:r w:rsidR="1F30C572" w:rsidRPr="63A901BE">
        <w:rPr>
          <w:color w:val="000000" w:themeColor="text1"/>
        </w:rPr>
        <w:t>or portfolio manager.</w:t>
      </w:r>
    </w:p>
    <w:p w14:paraId="1193AEDD" w14:textId="77777777" w:rsidR="00447F10" w:rsidRPr="00A31F63" w:rsidRDefault="00447F10" w:rsidP="00A31F63">
      <w:pPr>
        <w:spacing w:line="276" w:lineRule="auto"/>
        <w:jc w:val="both"/>
        <w:rPr>
          <w:rFonts w:cstheme="minorHAnsi"/>
        </w:rPr>
      </w:pPr>
    </w:p>
    <w:p w14:paraId="69A7FC4B" w14:textId="33477AD0" w:rsidR="009843F8" w:rsidRPr="00A5604E" w:rsidRDefault="0A73C22E" w:rsidP="00A5604E">
      <w:pPr>
        <w:pStyle w:val="Heading3"/>
        <w:numPr>
          <w:ilvl w:val="2"/>
          <w:numId w:val="70"/>
        </w:numPr>
        <w:spacing w:line="276" w:lineRule="auto"/>
        <w:rPr>
          <w:rFonts w:asciiTheme="minorHAnsi" w:hAnsiTheme="minorHAnsi" w:cstheme="minorHAnsi"/>
        </w:rPr>
      </w:pPr>
      <w:bookmarkStart w:id="21" w:name="_Toc155179150"/>
      <w:bookmarkStart w:id="22" w:name="_Toc210748800"/>
      <w:r w:rsidRPr="00A5604E">
        <w:rPr>
          <w:rFonts w:asciiTheme="minorHAnsi" w:hAnsiTheme="minorHAnsi" w:cstheme="minorHAnsi"/>
        </w:rPr>
        <w:t xml:space="preserve">Second Line </w:t>
      </w:r>
      <w:bookmarkEnd w:id="21"/>
      <w:r w:rsidR="00616490" w:rsidRPr="00A5604E">
        <w:rPr>
          <w:rFonts w:asciiTheme="minorHAnsi" w:hAnsiTheme="minorHAnsi" w:cstheme="minorHAnsi"/>
        </w:rPr>
        <w:t>R</w:t>
      </w:r>
      <w:r w:rsidR="006B0278" w:rsidRPr="00A5604E">
        <w:rPr>
          <w:rFonts w:asciiTheme="minorHAnsi" w:hAnsiTheme="minorHAnsi" w:cstheme="minorHAnsi"/>
        </w:rPr>
        <w:t>ole</w:t>
      </w:r>
      <w:r w:rsidR="00616490" w:rsidRPr="00A5604E">
        <w:rPr>
          <w:rFonts w:asciiTheme="minorHAnsi" w:hAnsiTheme="minorHAnsi" w:cstheme="minorHAnsi"/>
        </w:rPr>
        <w:t>s</w:t>
      </w:r>
      <w:bookmarkEnd w:id="22"/>
    </w:p>
    <w:p w14:paraId="64CA8341" w14:textId="77777777" w:rsidR="00045807" w:rsidRPr="00A31F63" w:rsidRDefault="00045807" w:rsidP="00D74538">
      <w:pPr>
        <w:spacing w:line="276" w:lineRule="auto"/>
        <w:rPr>
          <w:rFonts w:cstheme="minorHAnsi"/>
        </w:rPr>
      </w:pPr>
    </w:p>
    <w:p w14:paraId="3FA12FA7" w14:textId="00A37A19" w:rsidR="00045807" w:rsidRPr="00A31F63" w:rsidRDefault="0A73C22E" w:rsidP="00D74538">
      <w:pPr>
        <w:pStyle w:val="ListParagraph"/>
        <w:keepNext/>
        <w:numPr>
          <w:ilvl w:val="0"/>
          <w:numId w:val="60"/>
        </w:numPr>
        <w:spacing w:line="276" w:lineRule="auto"/>
        <w:jc w:val="both"/>
        <w:rPr>
          <w:rFonts w:cstheme="minorHAnsi"/>
          <w:color w:val="000000" w:themeColor="text1"/>
        </w:rPr>
      </w:pPr>
      <w:r w:rsidRPr="00A31F63">
        <w:rPr>
          <w:rFonts w:cstheme="minorHAnsi"/>
          <w:color w:val="000000" w:themeColor="text1"/>
        </w:rPr>
        <w:t>The second line is responsible for risk monitoring</w:t>
      </w:r>
      <w:r w:rsidR="00045807" w:rsidRPr="00A31F63">
        <w:rPr>
          <w:rFonts w:cstheme="minorHAnsi"/>
          <w:color w:val="000000" w:themeColor="text1"/>
        </w:rPr>
        <w:t>, advice</w:t>
      </w:r>
      <w:r w:rsidR="009A2E4F" w:rsidRPr="00A31F63">
        <w:rPr>
          <w:rFonts w:cstheme="minorHAnsi"/>
          <w:color w:val="000000" w:themeColor="text1"/>
        </w:rPr>
        <w:t>,</w:t>
      </w:r>
      <w:r w:rsidRPr="00A31F63">
        <w:rPr>
          <w:rFonts w:cstheme="minorHAnsi"/>
          <w:color w:val="000000" w:themeColor="text1"/>
        </w:rPr>
        <w:t xml:space="preserve"> and technical support. </w:t>
      </w:r>
    </w:p>
    <w:p w14:paraId="71EE5F04" w14:textId="77777777" w:rsidR="00045807" w:rsidRPr="00A31F63" w:rsidRDefault="00045807" w:rsidP="00A31F63">
      <w:pPr>
        <w:spacing w:line="276" w:lineRule="auto"/>
        <w:jc w:val="both"/>
        <w:rPr>
          <w:rFonts w:cstheme="minorHAnsi"/>
          <w:color w:val="000000" w:themeColor="text1"/>
        </w:rPr>
      </w:pPr>
    </w:p>
    <w:p w14:paraId="009C2ECC" w14:textId="3CCE4760" w:rsidR="00045807" w:rsidRPr="00E0440C" w:rsidRDefault="00A43341" w:rsidP="00A31F63">
      <w:pPr>
        <w:pStyle w:val="ListParagraph"/>
        <w:numPr>
          <w:ilvl w:val="0"/>
          <w:numId w:val="51"/>
        </w:numPr>
        <w:spacing w:line="276" w:lineRule="auto"/>
        <w:jc w:val="both"/>
        <w:rPr>
          <w:rFonts w:cstheme="minorHAnsi"/>
        </w:rPr>
      </w:pPr>
      <w:r w:rsidRPr="00E0440C">
        <w:rPr>
          <w:rFonts w:cstheme="minorHAnsi"/>
          <w:b/>
          <w:bCs/>
          <w:color w:val="000000" w:themeColor="text1"/>
        </w:rPr>
        <w:t xml:space="preserve">Directors of </w:t>
      </w:r>
      <w:r w:rsidR="00045807" w:rsidRPr="00E0440C">
        <w:rPr>
          <w:rFonts w:cstheme="minorHAnsi"/>
          <w:b/>
          <w:bCs/>
          <w:color w:val="000000" w:themeColor="text1"/>
        </w:rPr>
        <w:t xml:space="preserve">Regional/Central </w:t>
      </w:r>
      <w:proofErr w:type="spellStart"/>
      <w:r w:rsidR="00726859" w:rsidRPr="00E0440C">
        <w:rPr>
          <w:rFonts w:cstheme="minorHAnsi"/>
          <w:b/>
          <w:bCs/>
          <w:color w:val="000000" w:themeColor="text1"/>
        </w:rPr>
        <w:t>Bureaux</w:t>
      </w:r>
      <w:proofErr w:type="spellEnd"/>
      <w:r w:rsidR="00045807" w:rsidRPr="00E0440C">
        <w:rPr>
          <w:rFonts w:cstheme="minorHAnsi"/>
          <w:b/>
          <w:bCs/>
          <w:color w:val="000000" w:themeColor="text1"/>
        </w:rPr>
        <w:t>:</w:t>
      </w:r>
      <w:r w:rsidR="00045807" w:rsidRPr="00E0440C">
        <w:rPr>
          <w:rFonts w:cstheme="minorHAnsi"/>
        </w:rPr>
        <w:t xml:space="preserve"> Directors of </w:t>
      </w:r>
      <w:proofErr w:type="spellStart"/>
      <w:r w:rsidR="00726859" w:rsidRPr="00E0440C">
        <w:rPr>
          <w:rFonts w:cstheme="minorHAnsi"/>
        </w:rPr>
        <w:t>Bureaux</w:t>
      </w:r>
      <w:proofErr w:type="spellEnd"/>
      <w:r w:rsidR="00726859" w:rsidRPr="00E0440C">
        <w:rPr>
          <w:rFonts w:cstheme="minorHAnsi"/>
        </w:rPr>
        <w:t xml:space="preserve"> </w:t>
      </w:r>
      <w:r w:rsidR="00045807" w:rsidRPr="00E0440C">
        <w:rPr>
          <w:rFonts w:eastAsia="Times New Roman" w:cstheme="minorHAnsi"/>
        </w:rPr>
        <w:t xml:space="preserve">oversee the overall management of risks and controls within their </w:t>
      </w:r>
      <w:proofErr w:type="spellStart"/>
      <w:r w:rsidR="00726859" w:rsidRPr="00E0440C">
        <w:rPr>
          <w:rFonts w:eastAsia="Times New Roman" w:cstheme="minorHAnsi"/>
        </w:rPr>
        <w:t>bureaux</w:t>
      </w:r>
      <w:proofErr w:type="spellEnd"/>
      <w:r w:rsidR="00726859" w:rsidRPr="00E0440C">
        <w:rPr>
          <w:rFonts w:eastAsia="Times New Roman" w:cstheme="minorHAnsi"/>
        </w:rPr>
        <w:t xml:space="preserve"> </w:t>
      </w:r>
      <w:r w:rsidR="00045807" w:rsidRPr="00E0440C">
        <w:rPr>
          <w:rFonts w:eastAsia="Times New Roman" w:cstheme="minorHAnsi"/>
        </w:rPr>
        <w:t xml:space="preserve">and </w:t>
      </w:r>
      <w:r w:rsidR="00045807" w:rsidRPr="00E0440C">
        <w:rPr>
          <w:rFonts w:cstheme="minorHAnsi"/>
        </w:rPr>
        <w:t xml:space="preserve">are responsible for </w:t>
      </w:r>
      <w:r w:rsidR="000B1E09" w:rsidRPr="00E0440C">
        <w:rPr>
          <w:rFonts w:cstheme="minorHAnsi"/>
        </w:rPr>
        <w:t xml:space="preserve">monitoring and </w:t>
      </w:r>
      <w:r w:rsidR="00045807" w:rsidRPr="00E0440C">
        <w:rPr>
          <w:rFonts w:cstheme="minorHAnsi"/>
        </w:rPr>
        <w:t xml:space="preserve">ensuring that offices under their supervision keep their Risk Registers up to date, respond to risks appropriately, and report upwards in line as necessary. </w:t>
      </w:r>
    </w:p>
    <w:p w14:paraId="5713DACB" w14:textId="77777777" w:rsidR="000405D1" w:rsidRPr="00DF4134" w:rsidRDefault="000405D1" w:rsidP="00A31F63">
      <w:pPr>
        <w:pStyle w:val="ListParagraph"/>
        <w:spacing w:line="276" w:lineRule="auto"/>
        <w:jc w:val="both"/>
      </w:pPr>
    </w:p>
    <w:p w14:paraId="06233F80" w14:textId="7FB9AB8B" w:rsidR="225B78CB" w:rsidRPr="00E0440C" w:rsidRDefault="0A73C22E" w:rsidP="00333AFE">
      <w:pPr>
        <w:pStyle w:val="ListParagraph"/>
        <w:numPr>
          <w:ilvl w:val="0"/>
          <w:numId w:val="51"/>
        </w:numPr>
        <w:spacing w:line="276" w:lineRule="auto"/>
        <w:jc w:val="both"/>
        <w:rPr>
          <w:color w:val="000000" w:themeColor="text1"/>
        </w:rPr>
      </w:pPr>
      <w:r w:rsidRPr="00E0440C">
        <w:rPr>
          <w:b/>
          <w:color w:val="000000" w:themeColor="text1"/>
        </w:rPr>
        <w:t>Risk Committee</w:t>
      </w:r>
      <w:r w:rsidR="0049316F" w:rsidRPr="00E0440C">
        <w:rPr>
          <w:b/>
          <w:color w:val="000000" w:themeColor="text1"/>
        </w:rPr>
        <w:t xml:space="preserve"> </w:t>
      </w:r>
      <w:r w:rsidR="0049316F" w:rsidRPr="00E0440C">
        <w:rPr>
          <w:color w:val="000000" w:themeColor="text1"/>
        </w:rPr>
        <w:t xml:space="preserve">(see </w:t>
      </w:r>
      <w:hyperlink w:anchor="_Appendix_5._Risk" w:history="1">
        <w:r w:rsidR="00FE3C27" w:rsidRPr="00E0440C">
          <w:rPr>
            <w:rStyle w:val="Hyperlink"/>
          </w:rPr>
          <w:t>A</w:t>
        </w:r>
        <w:r w:rsidR="0049316F" w:rsidRPr="00E0440C">
          <w:rPr>
            <w:rStyle w:val="Hyperlink"/>
          </w:rPr>
          <w:t>ppendix</w:t>
        </w:r>
        <w:r w:rsidR="0014160C" w:rsidRPr="00E0440C">
          <w:rPr>
            <w:rStyle w:val="Hyperlink"/>
          </w:rPr>
          <w:t xml:space="preserve"> 5</w:t>
        </w:r>
      </w:hyperlink>
      <w:r w:rsidR="0014160C" w:rsidRPr="00E0440C">
        <w:rPr>
          <w:color w:val="000000" w:themeColor="text1"/>
        </w:rPr>
        <w:t xml:space="preserve"> for the Risk Committee T</w:t>
      </w:r>
      <w:r w:rsidR="00674A88" w:rsidRPr="00E0440C">
        <w:rPr>
          <w:color w:val="000000" w:themeColor="text1"/>
        </w:rPr>
        <w:t xml:space="preserve">erms of </w:t>
      </w:r>
      <w:r w:rsidR="0014160C" w:rsidRPr="00E0440C">
        <w:rPr>
          <w:color w:val="000000" w:themeColor="text1"/>
        </w:rPr>
        <w:t>R</w:t>
      </w:r>
      <w:r w:rsidR="00674A88" w:rsidRPr="00E0440C">
        <w:rPr>
          <w:color w:val="000000" w:themeColor="text1"/>
        </w:rPr>
        <w:t>eference</w:t>
      </w:r>
      <w:r w:rsidR="003E5B93" w:rsidRPr="00E0440C">
        <w:rPr>
          <w:color w:val="000000" w:themeColor="text1"/>
        </w:rPr>
        <w:t>)</w:t>
      </w:r>
      <w:r w:rsidR="00797951" w:rsidRPr="00E0440C">
        <w:rPr>
          <w:color w:val="000000" w:themeColor="text1"/>
        </w:rPr>
        <w:t xml:space="preserve"> is</w:t>
      </w:r>
      <w:r w:rsidR="00095D28" w:rsidRPr="00E0440C">
        <w:t xml:space="preserve"> an advisory group and</w:t>
      </w:r>
      <w:r w:rsidR="00797951" w:rsidRPr="00E0440C">
        <w:rPr>
          <w:color w:val="000000" w:themeColor="text1"/>
        </w:rPr>
        <w:t xml:space="preserve"> </w:t>
      </w:r>
      <w:r w:rsidRPr="00E0440C">
        <w:rPr>
          <w:color w:val="000000" w:themeColor="text1"/>
        </w:rPr>
        <w:t xml:space="preserve">a sub-committee of the Executive Group responsible for </w:t>
      </w:r>
      <w:r w:rsidR="005375F7" w:rsidRPr="00E0440C">
        <w:rPr>
          <w:color w:val="000000" w:themeColor="text1"/>
        </w:rPr>
        <w:t xml:space="preserve">ensuring that the overall risk </w:t>
      </w:r>
      <w:r w:rsidR="000405D1" w:rsidRPr="00E0440C">
        <w:rPr>
          <w:color w:val="000000" w:themeColor="text1"/>
        </w:rPr>
        <w:t xml:space="preserve">management </w:t>
      </w:r>
      <w:r w:rsidR="005375F7" w:rsidRPr="00E0440C">
        <w:rPr>
          <w:color w:val="000000" w:themeColor="text1"/>
        </w:rPr>
        <w:t xml:space="preserve">framework is effective, relevant and applied corporately. </w:t>
      </w:r>
      <w:r w:rsidR="00733271" w:rsidRPr="00E0440C">
        <w:t>The</w:t>
      </w:r>
      <w:r w:rsidR="00F01D51" w:rsidRPr="00E0440C">
        <w:t xml:space="preserve"> Risk Committee</w:t>
      </w:r>
      <w:r w:rsidR="00733271" w:rsidRPr="00E0440C">
        <w:t xml:space="preserve"> </w:t>
      </w:r>
      <w:r w:rsidR="00F01D51" w:rsidRPr="00E0440C">
        <w:t xml:space="preserve">is </w:t>
      </w:r>
      <w:r w:rsidR="00733271" w:rsidRPr="00E0440C">
        <w:t xml:space="preserve">also responsible for identifying corporate risks and </w:t>
      </w:r>
      <w:r w:rsidR="00490429" w:rsidRPr="00E0440C">
        <w:t xml:space="preserve">for </w:t>
      </w:r>
      <w:r w:rsidR="00733271" w:rsidRPr="00E0440C">
        <w:t>advis</w:t>
      </w:r>
      <w:r w:rsidR="00F01D51" w:rsidRPr="00E0440C">
        <w:t>ing</w:t>
      </w:r>
      <w:r w:rsidR="00733271" w:rsidRPr="00E0440C">
        <w:t xml:space="preserve"> on potential treatment measures that can be adopted by risk owners. </w:t>
      </w:r>
      <w:r w:rsidR="006172C6" w:rsidRPr="00E0440C">
        <w:t>The Committee r</w:t>
      </w:r>
      <w:r w:rsidR="00733271" w:rsidRPr="00E0440C">
        <w:t xml:space="preserve">eviews and monitors the corporate risk register. </w:t>
      </w:r>
      <w:r w:rsidR="00692017" w:rsidRPr="00E0440C">
        <w:t xml:space="preserve">It </w:t>
      </w:r>
      <w:r w:rsidR="00733271" w:rsidRPr="00E0440C">
        <w:t>also recommend</w:t>
      </w:r>
      <w:r w:rsidR="00692017" w:rsidRPr="00E0440C">
        <w:t>s</w:t>
      </w:r>
      <w:r w:rsidR="00733271" w:rsidRPr="00E0440C">
        <w:t xml:space="preserve"> risks for escalation to the Administrator and provides advice/review on specific issues at the Administrator’s request.</w:t>
      </w:r>
      <w:r w:rsidR="003C40A2" w:rsidRPr="00E0440C">
        <w:t xml:space="preserve"> </w:t>
      </w:r>
      <w:r w:rsidR="225B78CB" w:rsidRPr="00E0440C">
        <w:rPr>
          <w:color w:val="000000" w:themeColor="text1"/>
        </w:rPr>
        <w:t xml:space="preserve">The Risk Committee is supported by the </w:t>
      </w:r>
      <w:r w:rsidR="225B78CB" w:rsidRPr="00E0440C">
        <w:rPr>
          <w:b/>
          <w:bCs/>
          <w:color w:val="000000" w:themeColor="text1"/>
        </w:rPr>
        <w:t>Risk Committee Secretariat</w:t>
      </w:r>
      <w:r w:rsidR="6854F24A" w:rsidRPr="00E0440C">
        <w:rPr>
          <w:color w:val="000000" w:themeColor="text1"/>
        </w:rPr>
        <w:t>, which sits in the Executive Office</w:t>
      </w:r>
      <w:r w:rsidR="225B78CB" w:rsidRPr="00E0440C">
        <w:rPr>
          <w:color w:val="000000" w:themeColor="text1"/>
        </w:rPr>
        <w:t xml:space="preserve">. The Committee is chaired by the Associate Administrator, who is the Chief Risk Officer (CRO), with membership from UNDP senior management, invited experts and other relevant representatives </w:t>
      </w:r>
      <w:r w:rsidR="00E218B5" w:rsidRPr="00E0440C">
        <w:rPr>
          <w:color w:val="000000" w:themeColor="text1"/>
        </w:rPr>
        <w:t xml:space="preserve">who </w:t>
      </w:r>
      <w:r w:rsidR="225B78CB" w:rsidRPr="00E0440C">
        <w:rPr>
          <w:color w:val="000000" w:themeColor="text1"/>
        </w:rPr>
        <w:t>may be invited to the Committee as needed.</w:t>
      </w:r>
    </w:p>
    <w:p w14:paraId="09E552B6" w14:textId="63992EAE" w:rsidR="000D6679" w:rsidRPr="00A31F63" w:rsidDel="000405D1" w:rsidRDefault="000D6679" w:rsidP="00D74538">
      <w:pPr>
        <w:pStyle w:val="ListParagraph"/>
        <w:spacing w:line="276" w:lineRule="auto"/>
        <w:jc w:val="both"/>
        <w:rPr>
          <w:rFonts w:cstheme="minorHAnsi"/>
          <w:color w:val="000000" w:themeColor="text1"/>
        </w:rPr>
      </w:pPr>
    </w:p>
    <w:p w14:paraId="698C6A69" w14:textId="6BF5D6F3" w:rsidR="00AD48B6" w:rsidRDefault="001A7EE4" w:rsidP="00AD48B6">
      <w:pPr>
        <w:pStyle w:val="ListParagraph"/>
        <w:numPr>
          <w:ilvl w:val="0"/>
          <w:numId w:val="51"/>
        </w:numPr>
        <w:spacing w:line="276" w:lineRule="auto"/>
        <w:jc w:val="both"/>
        <w:rPr>
          <w:rFonts w:eastAsia="Times New Roman" w:cstheme="minorHAnsi"/>
        </w:rPr>
      </w:pPr>
      <w:r w:rsidRPr="00AD48B6">
        <w:rPr>
          <w:rFonts w:cstheme="minorHAnsi"/>
          <w:b/>
          <w:bCs/>
        </w:rPr>
        <w:t>The</w:t>
      </w:r>
      <w:r w:rsidRPr="00A31F63">
        <w:rPr>
          <w:rFonts w:cstheme="minorHAnsi"/>
          <w:b/>
          <w:bCs/>
        </w:rPr>
        <w:t xml:space="preserve"> Bureau for Management Services (BMS) and the </w:t>
      </w:r>
      <w:r w:rsidR="00611A04" w:rsidRPr="00A31F63">
        <w:rPr>
          <w:rFonts w:cstheme="minorHAnsi"/>
          <w:b/>
          <w:bCs/>
        </w:rPr>
        <w:t xml:space="preserve">Bureau for Policy and </w:t>
      </w:r>
      <w:proofErr w:type="spellStart"/>
      <w:r w:rsidR="00611A04" w:rsidRPr="00A31F63">
        <w:rPr>
          <w:rFonts w:cstheme="minorHAnsi"/>
          <w:b/>
          <w:bCs/>
        </w:rPr>
        <w:t>Programme</w:t>
      </w:r>
      <w:proofErr w:type="spellEnd"/>
      <w:r w:rsidR="00611A04" w:rsidRPr="00A31F63">
        <w:rPr>
          <w:rFonts w:cstheme="minorHAnsi"/>
          <w:b/>
          <w:bCs/>
        </w:rPr>
        <w:t xml:space="preserve"> Support </w:t>
      </w:r>
      <w:r w:rsidRPr="00A31F63">
        <w:rPr>
          <w:rFonts w:cstheme="minorHAnsi"/>
          <w:b/>
          <w:bCs/>
        </w:rPr>
        <w:t>(BPPS)</w:t>
      </w:r>
      <w:r w:rsidRPr="00A31F63">
        <w:rPr>
          <w:rFonts w:cstheme="minorHAnsi"/>
        </w:rPr>
        <w:t xml:space="preserve"> are </w:t>
      </w:r>
      <w:r w:rsidRPr="00A31F63">
        <w:rPr>
          <w:rFonts w:eastAsia="Times New Roman" w:cstheme="minorHAnsi"/>
        </w:rPr>
        <w:t xml:space="preserve">co-owners of the ERM policy and </w:t>
      </w:r>
      <w:r w:rsidR="00490429" w:rsidRPr="00A31F63">
        <w:rPr>
          <w:rFonts w:eastAsia="Times New Roman" w:cstheme="minorHAnsi"/>
        </w:rPr>
        <w:t>framework and</w:t>
      </w:r>
      <w:r w:rsidRPr="00A31F63">
        <w:rPr>
          <w:rFonts w:eastAsia="Times New Roman" w:cstheme="minorHAnsi"/>
        </w:rPr>
        <w:t xml:space="preserve"> </w:t>
      </w:r>
      <w:r w:rsidR="00D75352" w:rsidRPr="00A31F63">
        <w:rPr>
          <w:rFonts w:eastAsia="Times New Roman" w:cstheme="minorHAnsi"/>
        </w:rPr>
        <w:t xml:space="preserve">lead the revision </w:t>
      </w:r>
      <w:r w:rsidRPr="00A31F63">
        <w:rPr>
          <w:rFonts w:eastAsia="Times New Roman" w:cstheme="minorHAnsi"/>
        </w:rPr>
        <w:t xml:space="preserve">and continuous improvement of ERM </w:t>
      </w:r>
      <w:r w:rsidR="00D75352" w:rsidRPr="00A31F63">
        <w:rPr>
          <w:rFonts w:eastAsia="Times New Roman" w:cstheme="minorHAnsi"/>
        </w:rPr>
        <w:t xml:space="preserve">policy, guidance </w:t>
      </w:r>
      <w:r w:rsidRPr="00A31F63">
        <w:rPr>
          <w:rFonts w:eastAsia="Times New Roman" w:cstheme="minorHAnsi"/>
        </w:rPr>
        <w:t>and tools</w:t>
      </w:r>
      <w:r w:rsidR="00301245" w:rsidRPr="00A31F63">
        <w:rPr>
          <w:rFonts w:cstheme="minorHAnsi"/>
        </w:rPr>
        <w:t xml:space="preserve"> </w:t>
      </w:r>
      <w:r w:rsidR="00301245" w:rsidRPr="00A31F63">
        <w:rPr>
          <w:rFonts w:eastAsia="Times New Roman" w:cstheme="minorHAnsi"/>
        </w:rPr>
        <w:t>to bring together programming and operations</w:t>
      </w:r>
      <w:r w:rsidRPr="00A31F63">
        <w:rPr>
          <w:rFonts w:eastAsia="Times New Roman" w:cstheme="minorHAnsi"/>
        </w:rPr>
        <w:t>.</w:t>
      </w:r>
    </w:p>
    <w:p w14:paraId="2465C06C" w14:textId="77777777" w:rsidR="00AD48B6" w:rsidRPr="00A31F63" w:rsidRDefault="00AD48B6" w:rsidP="00D74538">
      <w:pPr>
        <w:pStyle w:val="ListParagraph"/>
        <w:spacing w:line="276" w:lineRule="auto"/>
        <w:jc w:val="both"/>
        <w:rPr>
          <w:rFonts w:eastAsia="Times New Roman" w:cstheme="minorHAnsi"/>
        </w:rPr>
      </w:pPr>
    </w:p>
    <w:p w14:paraId="63E15F62" w14:textId="0B5DFB37" w:rsidR="001F4843" w:rsidRDefault="006F33D5" w:rsidP="00D23026">
      <w:pPr>
        <w:pStyle w:val="ListParagraph"/>
        <w:numPr>
          <w:ilvl w:val="0"/>
          <w:numId w:val="51"/>
        </w:numPr>
        <w:spacing w:line="276" w:lineRule="auto"/>
        <w:jc w:val="both"/>
      </w:pPr>
      <w:r w:rsidRPr="00D74538">
        <w:rPr>
          <w:b/>
          <w:bCs/>
        </w:rPr>
        <w:t>T</w:t>
      </w:r>
      <w:r w:rsidR="0A73C22E" w:rsidRPr="00D74538">
        <w:rPr>
          <w:b/>
          <w:bCs/>
        </w:rPr>
        <w:t>echnical experts</w:t>
      </w:r>
      <w:r w:rsidR="0A73C22E" w:rsidRPr="00A31F63">
        <w:t xml:space="preserve"> (e.g.</w:t>
      </w:r>
      <w:r w:rsidR="00863E67">
        <w:t>,</w:t>
      </w:r>
      <w:r w:rsidR="0A73C22E" w:rsidRPr="00A31F63">
        <w:t xml:space="preserve"> Security, Procurement, Financial, Operations, Legal, </w:t>
      </w:r>
      <w:proofErr w:type="spellStart"/>
      <w:r w:rsidR="0A73C22E" w:rsidRPr="00A31F63">
        <w:t>Programme</w:t>
      </w:r>
      <w:proofErr w:type="spellEnd"/>
      <w:r w:rsidR="003F5158" w:rsidRPr="00A31F63">
        <w:t>, Portfolio</w:t>
      </w:r>
      <w:r w:rsidR="0A73C22E" w:rsidRPr="00A31F63">
        <w:t xml:space="preserve"> and Project Management, Social and Environmental Standards</w:t>
      </w:r>
      <w:r w:rsidR="00863E67">
        <w:t xml:space="preserve">, </w:t>
      </w:r>
      <w:r w:rsidR="00DE0791" w:rsidRPr="00D23026">
        <w:t>media</w:t>
      </w:r>
      <w:r w:rsidR="00113BBE" w:rsidRPr="00D23026">
        <w:t xml:space="preserve"> engagement</w:t>
      </w:r>
      <w:r w:rsidR="00DE0791" w:rsidRPr="00D23026">
        <w:t xml:space="preserve"> </w:t>
      </w:r>
      <w:r w:rsidR="00A25F46" w:rsidRPr="00D23026">
        <w:t>and communications</w:t>
      </w:r>
      <w:r w:rsidR="00DE0791" w:rsidRPr="00D23026">
        <w:t xml:space="preserve">, </w:t>
      </w:r>
      <w:r w:rsidR="00863E67" w:rsidRPr="00D23026">
        <w:t>etc</w:t>
      </w:r>
      <w:r w:rsidR="00863E67">
        <w:t>.</w:t>
      </w:r>
      <w:r w:rsidR="0A73C22E" w:rsidRPr="00A31F63">
        <w:t>) play an important role in the second line, bringing technical</w:t>
      </w:r>
      <w:r w:rsidR="00D6459F" w:rsidRPr="00A31F63" w:rsidDel="00D6459F">
        <w:t xml:space="preserve"> </w:t>
      </w:r>
      <w:r w:rsidR="00D6459F">
        <w:t xml:space="preserve">expertise </w:t>
      </w:r>
      <w:r w:rsidR="00B75F34" w:rsidRPr="00A31F63">
        <w:t>and support</w:t>
      </w:r>
      <w:r w:rsidR="00884392" w:rsidRPr="00A31F63">
        <w:t xml:space="preserve"> </w:t>
      </w:r>
      <w:r w:rsidR="00894A6A" w:rsidRPr="00A31F63">
        <w:t>targeted to</w:t>
      </w:r>
      <w:r w:rsidR="00884392" w:rsidRPr="00A31F63">
        <w:t xml:space="preserve"> </w:t>
      </w:r>
      <w:r w:rsidR="002905C1" w:rsidRPr="00A31F63">
        <w:t>s</w:t>
      </w:r>
      <w:r w:rsidR="007B494F" w:rsidRPr="00A31F63">
        <w:t xml:space="preserve">ubstantial and </w:t>
      </w:r>
      <w:r w:rsidR="00E167E1" w:rsidRPr="00A31F63">
        <w:t>high-level</w:t>
      </w:r>
      <w:r w:rsidR="0A73C22E" w:rsidRPr="00A31F63">
        <w:t xml:space="preserve"> risks.</w:t>
      </w:r>
      <w:r w:rsidR="003D33F4">
        <w:t xml:space="preserve"> </w:t>
      </w:r>
      <w:r w:rsidR="00584B26" w:rsidRPr="003D33F4">
        <w:t xml:space="preserve">This </w:t>
      </w:r>
      <w:r w:rsidR="008424FA" w:rsidRPr="003D33F4">
        <w:t>also</w:t>
      </w:r>
      <w:r w:rsidR="00AB69E3" w:rsidRPr="003D33F4">
        <w:t xml:space="preserve"> </w:t>
      </w:r>
      <w:r w:rsidR="00584B26" w:rsidRPr="003D33F4">
        <w:t xml:space="preserve">includes </w:t>
      </w:r>
      <w:r w:rsidR="00AB69E3" w:rsidRPr="003D33F4">
        <w:t xml:space="preserve">surge </w:t>
      </w:r>
      <w:r w:rsidR="00584B26" w:rsidRPr="003D33F4">
        <w:t xml:space="preserve">support and </w:t>
      </w:r>
      <w:r w:rsidR="00AB69E3" w:rsidRPr="003D33F4">
        <w:t xml:space="preserve">capacity to reinforce Country Offices facing </w:t>
      </w:r>
      <w:r w:rsidR="00AB69E3" w:rsidRPr="003D33F4">
        <w:lastRenderedPageBreak/>
        <w:t>high levels of risk</w:t>
      </w:r>
      <w:r w:rsidR="001C757C" w:rsidRPr="003D33F4">
        <w:t xml:space="preserve"> </w:t>
      </w:r>
      <w:r w:rsidR="000C48DA" w:rsidRPr="003D33F4">
        <w:t xml:space="preserve">to </w:t>
      </w:r>
      <w:r w:rsidR="00AB69E3" w:rsidRPr="003D33F4">
        <w:t xml:space="preserve">respond to crisis, high risk contexts, potential or occurring harm to people and/or the environment, </w:t>
      </w:r>
      <w:r w:rsidR="00A0522F" w:rsidRPr="003D33F4">
        <w:t>and</w:t>
      </w:r>
      <w:r w:rsidR="00AB69E3" w:rsidRPr="003D33F4">
        <w:t xml:space="preserve"> opportunities for </w:t>
      </w:r>
      <w:r w:rsidR="00704E86" w:rsidRPr="003D33F4">
        <w:t xml:space="preserve">responsible </w:t>
      </w:r>
      <w:r w:rsidR="00AB69E3" w:rsidRPr="003D33F4">
        <w:t>risk-taking and innovation.</w:t>
      </w:r>
    </w:p>
    <w:p w14:paraId="25EE3D36" w14:textId="77777777" w:rsidR="00D23026" w:rsidRDefault="00D23026" w:rsidP="00D23026">
      <w:pPr>
        <w:pStyle w:val="ListParagraph"/>
      </w:pPr>
    </w:p>
    <w:p w14:paraId="0B6E3BC8" w14:textId="583F4C89" w:rsidR="00771113" w:rsidRPr="00E167E1" w:rsidRDefault="0A73C22E" w:rsidP="00A5604E">
      <w:pPr>
        <w:pStyle w:val="Heading3"/>
        <w:numPr>
          <w:ilvl w:val="2"/>
          <w:numId w:val="70"/>
        </w:numPr>
        <w:spacing w:line="276" w:lineRule="auto"/>
      </w:pPr>
      <w:bookmarkStart w:id="23" w:name="_Toc155179151"/>
      <w:bookmarkStart w:id="24" w:name="_Toc210748801"/>
      <w:r w:rsidRPr="00A5604E">
        <w:rPr>
          <w:rFonts w:asciiTheme="minorHAnsi" w:hAnsiTheme="minorHAnsi" w:cstheme="minorHAnsi"/>
        </w:rPr>
        <w:t xml:space="preserve">Third Line </w:t>
      </w:r>
      <w:bookmarkEnd w:id="23"/>
      <w:r w:rsidR="00FE6BDF" w:rsidRPr="00A5604E">
        <w:rPr>
          <w:rFonts w:asciiTheme="minorHAnsi" w:hAnsiTheme="minorHAnsi" w:cstheme="minorHAnsi"/>
        </w:rPr>
        <w:t>R</w:t>
      </w:r>
      <w:r w:rsidR="006A6EBE" w:rsidRPr="00A5604E">
        <w:rPr>
          <w:rFonts w:asciiTheme="minorHAnsi" w:hAnsiTheme="minorHAnsi" w:cstheme="minorHAnsi"/>
        </w:rPr>
        <w:t>ole</w:t>
      </w:r>
      <w:bookmarkEnd w:id="24"/>
    </w:p>
    <w:p w14:paraId="07672001" w14:textId="77777777" w:rsidR="00771113" w:rsidRPr="00D74538" w:rsidRDefault="00771113" w:rsidP="00D74538"/>
    <w:p w14:paraId="28F62BCF" w14:textId="64B97289" w:rsidR="00E907A6" w:rsidRPr="00E0440C" w:rsidRDefault="0A73C22E" w:rsidP="00D74538">
      <w:pPr>
        <w:pStyle w:val="ListParagraph"/>
        <w:keepNext/>
        <w:numPr>
          <w:ilvl w:val="0"/>
          <w:numId w:val="60"/>
        </w:numPr>
        <w:spacing w:line="276" w:lineRule="auto"/>
        <w:jc w:val="both"/>
        <w:rPr>
          <w:rFonts w:eastAsia="Times New Roman" w:cstheme="minorHAnsi"/>
        </w:rPr>
      </w:pPr>
      <w:r w:rsidRPr="00E0440C">
        <w:rPr>
          <w:rFonts w:cstheme="minorHAnsi"/>
        </w:rPr>
        <w:t xml:space="preserve">The third line </w:t>
      </w:r>
      <w:r w:rsidR="00412319" w:rsidRPr="00E0440C">
        <w:rPr>
          <w:rFonts w:cstheme="minorHAnsi"/>
        </w:rPr>
        <w:t xml:space="preserve">role </w:t>
      </w:r>
      <w:r w:rsidRPr="00E0440C">
        <w:rPr>
          <w:rFonts w:cstheme="minorHAnsi"/>
        </w:rPr>
        <w:t>is</w:t>
      </w:r>
      <w:r w:rsidR="004975BF" w:rsidRPr="00E0440C">
        <w:rPr>
          <w:rFonts w:cstheme="minorHAnsi"/>
        </w:rPr>
        <w:t xml:space="preserve"> independent assurance</w:t>
      </w:r>
      <w:r w:rsidR="007D7E9E" w:rsidRPr="00E0440C">
        <w:rPr>
          <w:rFonts w:cstheme="minorHAnsi"/>
        </w:rPr>
        <w:t>:</w:t>
      </w:r>
      <w:r w:rsidR="003D3A20" w:rsidRPr="00E0440C">
        <w:rPr>
          <w:rFonts w:cstheme="minorHAnsi"/>
        </w:rPr>
        <w:t xml:space="preserve"> </w:t>
      </w:r>
      <w:r w:rsidR="00DC4968" w:rsidRPr="00E0440C">
        <w:rPr>
          <w:rFonts w:cstheme="minorHAnsi"/>
        </w:rPr>
        <w:t>in</w:t>
      </w:r>
      <w:r w:rsidR="00645126" w:rsidRPr="00E0440C">
        <w:rPr>
          <w:rFonts w:cstheme="minorHAnsi"/>
        </w:rPr>
        <w:t xml:space="preserve">ternal </w:t>
      </w:r>
      <w:r w:rsidRPr="00E0440C">
        <w:rPr>
          <w:rFonts w:cstheme="minorHAnsi"/>
        </w:rPr>
        <w:t>audit</w:t>
      </w:r>
      <w:r w:rsidR="004A4D83" w:rsidRPr="00E0440C">
        <w:rPr>
          <w:rFonts w:cstheme="minorHAnsi"/>
        </w:rPr>
        <w:t>, investigation and evaluation</w:t>
      </w:r>
      <w:r w:rsidRPr="00E0440C">
        <w:rPr>
          <w:rFonts w:cstheme="minorHAnsi"/>
        </w:rPr>
        <w:t xml:space="preserve">. UNDP’s </w:t>
      </w:r>
      <w:r w:rsidRPr="00E0440C">
        <w:rPr>
          <w:rFonts w:cstheme="minorHAnsi"/>
          <w:b/>
          <w:bCs/>
        </w:rPr>
        <w:t>Office of Audit and Investigations (OAI)</w:t>
      </w:r>
      <w:r w:rsidRPr="00E0440C">
        <w:rPr>
          <w:rFonts w:cstheme="minorHAnsi"/>
        </w:rPr>
        <w:t xml:space="preserve"> </w:t>
      </w:r>
      <w:proofErr w:type="gramStart"/>
      <w:r w:rsidR="00AA0EEB" w:rsidRPr="00E0440C">
        <w:rPr>
          <w:rFonts w:cstheme="minorHAnsi"/>
        </w:rPr>
        <w:t>carries</w:t>
      </w:r>
      <w:proofErr w:type="gramEnd"/>
      <w:r w:rsidR="00AA0EEB" w:rsidRPr="00E0440C">
        <w:rPr>
          <w:rFonts w:cstheme="minorHAnsi"/>
        </w:rPr>
        <w:t xml:space="preserve"> out internal audits and investigations, </w:t>
      </w:r>
      <w:r w:rsidR="004A4D83" w:rsidRPr="00E0440C">
        <w:rPr>
          <w:rFonts w:cstheme="minorHAnsi"/>
        </w:rPr>
        <w:t xml:space="preserve">and </w:t>
      </w:r>
      <w:r w:rsidR="00AA0EEB" w:rsidRPr="00E0440C">
        <w:rPr>
          <w:rFonts w:cstheme="minorHAnsi"/>
        </w:rPr>
        <w:t xml:space="preserve">the </w:t>
      </w:r>
      <w:r w:rsidR="004A4D83" w:rsidRPr="00E0440C">
        <w:rPr>
          <w:rFonts w:cstheme="minorHAnsi"/>
        </w:rPr>
        <w:t>Independent Evaluation Office (IEO)</w:t>
      </w:r>
      <w:r w:rsidR="001B39D9">
        <w:rPr>
          <w:rFonts w:cstheme="minorHAnsi"/>
        </w:rPr>
        <w:t xml:space="preserve"> </w:t>
      </w:r>
      <w:r w:rsidR="00AA0EEB" w:rsidRPr="00E0440C">
        <w:rPr>
          <w:rFonts w:cstheme="minorHAnsi"/>
        </w:rPr>
        <w:t>completes independent evaluations</w:t>
      </w:r>
      <w:r w:rsidRPr="00E0440C">
        <w:rPr>
          <w:rFonts w:cstheme="minorHAnsi"/>
        </w:rPr>
        <w:t xml:space="preserve">. </w:t>
      </w:r>
      <w:r w:rsidR="004A4D83" w:rsidRPr="00E0440C">
        <w:rPr>
          <w:rFonts w:cstheme="minorHAnsi"/>
        </w:rPr>
        <w:t>They</w:t>
      </w:r>
      <w:r w:rsidR="001F5CFB" w:rsidRPr="00E0440C">
        <w:rPr>
          <w:rFonts w:eastAsia="Abadi" w:cstheme="minorHAnsi"/>
          <w:color w:val="000000" w:themeColor="text1"/>
        </w:rPr>
        <w:t xml:space="preserve"> provide </w:t>
      </w:r>
      <w:r w:rsidR="0031578D" w:rsidRPr="00E0440C">
        <w:rPr>
          <w:rFonts w:eastAsia="Abadi" w:cstheme="minorHAnsi"/>
          <w:color w:val="000000" w:themeColor="text1"/>
        </w:rPr>
        <w:t xml:space="preserve">independent and </w:t>
      </w:r>
      <w:r w:rsidR="004A4D83" w:rsidRPr="00E0440C">
        <w:rPr>
          <w:rFonts w:eastAsia="Abadi" w:cstheme="minorHAnsi"/>
          <w:color w:val="000000" w:themeColor="text1"/>
        </w:rPr>
        <w:t xml:space="preserve">objective </w:t>
      </w:r>
      <w:r w:rsidR="001F5CFB" w:rsidRPr="00E0440C">
        <w:rPr>
          <w:rFonts w:eastAsia="Abadi" w:cstheme="minorHAnsi"/>
          <w:color w:val="000000" w:themeColor="text1"/>
        </w:rPr>
        <w:t xml:space="preserve">assurance </w:t>
      </w:r>
      <w:r w:rsidR="004A4D83" w:rsidRPr="00E0440C">
        <w:rPr>
          <w:rFonts w:eastAsia="Abadi" w:cstheme="minorHAnsi"/>
          <w:color w:val="000000" w:themeColor="text1"/>
        </w:rPr>
        <w:t xml:space="preserve">and advice </w:t>
      </w:r>
      <w:r w:rsidR="001F5CFB" w:rsidRPr="00E0440C">
        <w:rPr>
          <w:rFonts w:eastAsia="Abadi" w:cstheme="minorHAnsi"/>
          <w:color w:val="000000" w:themeColor="text1"/>
        </w:rPr>
        <w:t>on the</w:t>
      </w:r>
      <w:r w:rsidR="001F5CFB" w:rsidRPr="00E0440C">
        <w:rPr>
          <w:rFonts w:eastAsia="Times New Roman" w:cstheme="minorHAnsi"/>
        </w:rPr>
        <w:t xml:space="preserve"> risk management framework and practices in the organization and provide recommendations on ways to improve risk management</w:t>
      </w:r>
      <w:r w:rsidR="00A556EB" w:rsidRPr="00E0440C">
        <w:rPr>
          <w:rFonts w:eastAsia="Times New Roman" w:cstheme="minorHAnsi"/>
        </w:rPr>
        <w:t>.</w:t>
      </w:r>
    </w:p>
    <w:p w14:paraId="59A251F3" w14:textId="77777777" w:rsidR="00BF25DC" w:rsidRPr="00E0440C" w:rsidRDefault="00BF25DC" w:rsidP="00A31F63">
      <w:pPr>
        <w:spacing w:line="276" w:lineRule="auto"/>
        <w:jc w:val="both"/>
        <w:rPr>
          <w:rFonts w:eastAsia="Times New Roman" w:cstheme="minorHAnsi"/>
        </w:rPr>
      </w:pPr>
    </w:p>
    <w:p w14:paraId="71919C56" w14:textId="74B9D33D" w:rsidR="00D13CB4" w:rsidRPr="00E0440C" w:rsidRDefault="00BF25DC" w:rsidP="00D23026">
      <w:pPr>
        <w:pStyle w:val="ListParagraph"/>
        <w:numPr>
          <w:ilvl w:val="0"/>
          <w:numId w:val="60"/>
        </w:numPr>
        <w:jc w:val="both"/>
        <w:rPr>
          <w:rFonts w:eastAsia="Times New Roman" w:cstheme="minorHAnsi"/>
        </w:rPr>
      </w:pPr>
      <w:r w:rsidRPr="00E0440C">
        <w:rPr>
          <w:b/>
          <w:bCs/>
        </w:rPr>
        <w:t>External</w:t>
      </w:r>
      <w:r w:rsidRPr="00E0440C">
        <w:rPr>
          <w:rFonts w:eastAsia="Times New Roman" w:cstheme="minorHAnsi"/>
          <w:b/>
          <w:bCs/>
          <w:color w:val="000000" w:themeColor="text1"/>
        </w:rPr>
        <w:t xml:space="preserve"> Assurance providers:</w:t>
      </w:r>
      <w:r w:rsidR="00771113" w:rsidRPr="00E0440C">
        <w:rPr>
          <w:rFonts w:eastAsia="Times New Roman" w:cstheme="minorHAnsi"/>
          <w:b/>
          <w:bCs/>
          <w:color w:val="000000" w:themeColor="text1"/>
        </w:rPr>
        <w:t xml:space="preserve"> </w:t>
      </w:r>
      <w:r w:rsidR="00706F16" w:rsidRPr="00E0440C">
        <w:rPr>
          <w:rFonts w:eastAsia="Times New Roman" w:cstheme="minorHAnsi"/>
        </w:rPr>
        <w:t>In addition, t</w:t>
      </w:r>
      <w:r w:rsidR="002F4F01" w:rsidRPr="00E0440C">
        <w:rPr>
          <w:rFonts w:eastAsia="Times New Roman" w:cstheme="minorHAnsi"/>
        </w:rPr>
        <w:t>he United Nations Board of Auditors (</w:t>
      </w:r>
      <w:proofErr w:type="spellStart"/>
      <w:r w:rsidR="002F4F01" w:rsidRPr="00E0440C">
        <w:rPr>
          <w:rFonts w:eastAsia="Times New Roman" w:cstheme="minorHAnsi"/>
        </w:rPr>
        <w:t>BoA</w:t>
      </w:r>
      <w:proofErr w:type="spellEnd"/>
      <w:r w:rsidR="002F4F01" w:rsidRPr="00E0440C">
        <w:rPr>
          <w:rFonts w:eastAsia="Times New Roman" w:cstheme="minorHAnsi"/>
        </w:rPr>
        <w:t>) carr</w:t>
      </w:r>
      <w:r w:rsidR="000C48DA" w:rsidRPr="00E0440C">
        <w:rPr>
          <w:rFonts w:eastAsia="Times New Roman" w:cstheme="minorHAnsi"/>
        </w:rPr>
        <w:t>ies</w:t>
      </w:r>
      <w:r w:rsidR="002F4F01" w:rsidRPr="00E0440C">
        <w:rPr>
          <w:rFonts w:eastAsia="Times New Roman" w:cstheme="minorHAnsi"/>
        </w:rPr>
        <w:t xml:space="preserve"> out the external audit of the accounts of the United Nations organization and its funds and </w:t>
      </w:r>
      <w:proofErr w:type="spellStart"/>
      <w:r w:rsidR="002F4F01" w:rsidRPr="00E0440C">
        <w:rPr>
          <w:rFonts w:eastAsia="Times New Roman" w:cstheme="minorHAnsi"/>
        </w:rPr>
        <w:t>programmes</w:t>
      </w:r>
      <w:proofErr w:type="spellEnd"/>
      <w:r w:rsidR="002F4F01" w:rsidRPr="00E0440C">
        <w:rPr>
          <w:rFonts w:eastAsia="Times New Roman" w:cstheme="minorHAnsi"/>
        </w:rPr>
        <w:t xml:space="preserve">. The Board's report on UNDP's financial statements is a public document. It is presented to the General Assembly through the Fifth Committee </w:t>
      </w:r>
      <w:proofErr w:type="gramStart"/>
      <w:r w:rsidR="002F4F01" w:rsidRPr="00E0440C">
        <w:rPr>
          <w:rFonts w:eastAsia="Times New Roman" w:cstheme="minorHAnsi"/>
        </w:rPr>
        <w:t>and also</w:t>
      </w:r>
      <w:proofErr w:type="gramEnd"/>
      <w:r w:rsidR="002F4F01" w:rsidRPr="00E0440C">
        <w:rPr>
          <w:rFonts w:eastAsia="Times New Roman" w:cstheme="minorHAnsi"/>
        </w:rPr>
        <w:t xml:space="preserve"> to UNDP's Executive Board</w:t>
      </w:r>
      <w:r w:rsidR="002E0A03" w:rsidRPr="00E0440C">
        <w:rPr>
          <w:rFonts w:eastAsia="Times New Roman" w:cstheme="minorHAnsi"/>
        </w:rPr>
        <w:t>.</w:t>
      </w:r>
    </w:p>
    <w:p w14:paraId="705DB309" w14:textId="77777777" w:rsidR="00D23026" w:rsidRDefault="00D23026" w:rsidP="00D23026">
      <w:pPr>
        <w:jc w:val="both"/>
        <w:rPr>
          <w:rFonts w:cstheme="minorHAnsi"/>
        </w:rPr>
      </w:pPr>
    </w:p>
    <w:p w14:paraId="411751CE" w14:textId="58347AF3" w:rsidR="00597B97" w:rsidRPr="00597B97" w:rsidRDefault="00597B97" w:rsidP="00D23026">
      <w:pPr>
        <w:jc w:val="both"/>
        <w:rPr>
          <w:rFonts w:cstheme="minorHAnsi"/>
        </w:rPr>
      </w:pPr>
      <w:r>
        <w:t xml:space="preserve">See </w:t>
      </w:r>
      <w:hyperlink w:anchor="_Appendix_4._Summary" w:history="1">
        <w:r w:rsidRPr="00597B97">
          <w:rPr>
            <w:rStyle w:val="Hyperlink"/>
          </w:rPr>
          <w:t>Appendix 4</w:t>
        </w:r>
      </w:hyperlink>
      <w:r w:rsidRPr="00597B97">
        <w:t xml:space="preserve"> for </w:t>
      </w:r>
      <w:r>
        <w:t xml:space="preserve">a </w:t>
      </w:r>
      <w:r w:rsidRPr="00597B97">
        <w:t>summary of risk management roles and responsibilities</w:t>
      </w:r>
      <w:r w:rsidR="00BF32DB">
        <w:t>.</w:t>
      </w:r>
    </w:p>
    <w:p w14:paraId="2B2B212A" w14:textId="6ABDE4D1" w:rsidR="0036752E" w:rsidRDefault="0036752E" w:rsidP="00A5604E">
      <w:pPr>
        <w:pStyle w:val="Heading1"/>
        <w:numPr>
          <w:ilvl w:val="0"/>
          <w:numId w:val="26"/>
        </w:numPr>
      </w:pPr>
      <w:bookmarkStart w:id="25" w:name="_Toc155179152"/>
      <w:bookmarkStart w:id="26" w:name="_Toc210748802"/>
      <w:r w:rsidRPr="00771113">
        <w:t>Risk Management Culture</w:t>
      </w:r>
      <w:bookmarkEnd w:id="25"/>
      <w:bookmarkEnd w:id="26"/>
    </w:p>
    <w:p w14:paraId="2D6ECDE5" w14:textId="77777777" w:rsidR="00660F3F" w:rsidRPr="00660F3F" w:rsidRDefault="00660F3F" w:rsidP="00530998"/>
    <w:p w14:paraId="30A41EA7" w14:textId="3CF2E560" w:rsidR="0036752E" w:rsidRPr="00A31F63" w:rsidRDefault="0036752E" w:rsidP="00D74538">
      <w:pPr>
        <w:pStyle w:val="ListParagraph"/>
        <w:keepNext/>
        <w:numPr>
          <w:ilvl w:val="0"/>
          <w:numId w:val="60"/>
        </w:numPr>
        <w:spacing w:line="276" w:lineRule="auto"/>
        <w:jc w:val="both"/>
        <w:rPr>
          <w:rFonts w:cstheme="minorHAnsi"/>
          <w:color w:val="000000" w:themeColor="text1"/>
        </w:rPr>
      </w:pPr>
      <w:r w:rsidRPr="00D74538">
        <w:rPr>
          <w:rFonts w:cstheme="minorHAnsi"/>
        </w:rPr>
        <w:t>UNDP</w:t>
      </w:r>
      <w:r w:rsidRPr="00A31F63">
        <w:rPr>
          <w:rFonts w:cstheme="minorHAnsi"/>
          <w:color w:val="000000" w:themeColor="text1"/>
        </w:rPr>
        <w:t xml:space="preserve"> recognizes that mindsets and behaviors of individuals and </w:t>
      </w:r>
      <w:r w:rsidR="004F5853" w:rsidRPr="00A31F63">
        <w:rPr>
          <w:rFonts w:cstheme="minorHAnsi"/>
          <w:color w:val="000000" w:themeColor="text1"/>
        </w:rPr>
        <w:t xml:space="preserve">offices </w:t>
      </w:r>
      <w:r w:rsidRPr="00A31F63">
        <w:rPr>
          <w:rFonts w:cstheme="minorHAnsi"/>
          <w:color w:val="000000" w:themeColor="text1"/>
        </w:rPr>
        <w:t xml:space="preserve">inside the organization play a crucial role in the effective execution of </w:t>
      </w:r>
      <w:r w:rsidR="000752C8" w:rsidRPr="00A31F63">
        <w:rPr>
          <w:rFonts w:cstheme="minorHAnsi"/>
          <w:color w:val="000000" w:themeColor="text1"/>
        </w:rPr>
        <w:t>risk management</w:t>
      </w:r>
      <w:r w:rsidRPr="00A31F63">
        <w:rPr>
          <w:rFonts w:cstheme="minorHAnsi"/>
          <w:color w:val="000000" w:themeColor="text1"/>
        </w:rPr>
        <w:t xml:space="preserve"> </w:t>
      </w:r>
      <w:r w:rsidR="00F9244E" w:rsidRPr="00A31F63">
        <w:rPr>
          <w:rFonts w:cstheme="minorHAnsi"/>
        </w:rPr>
        <w:t>A m</w:t>
      </w:r>
      <w:r w:rsidRPr="00A31F63">
        <w:rPr>
          <w:rFonts w:cstheme="minorHAnsi"/>
        </w:rPr>
        <w:t xml:space="preserve">ature risk management culture </w:t>
      </w:r>
      <w:r w:rsidRPr="00A31F63">
        <w:rPr>
          <w:rFonts w:cstheme="minorHAnsi"/>
          <w:color w:val="000000" w:themeColor="text1"/>
        </w:rPr>
        <w:t xml:space="preserve">is characterized by the following: </w:t>
      </w:r>
    </w:p>
    <w:p w14:paraId="346C3792" w14:textId="3FF7AB4C" w:rsidR="00A0522F" w:rsidRPr="00A31F63" w:rsidRDefault="00A0522F" w:rsidP="00D74538">
      <w:pPr>
        <w:widowControl w:val="0"/>
        <w:numPr>
          <w:ilvl w:val="0"/>
          <w:numId w:val="22"/>
        </w:numPr>
        <w:tabs>
          <w:tab w:val="left" w:pos="220"/>
          <w:tab w:val="left" w:pos="900"/>
        </w:tabs>
        <w:autoSpaceDE w:val="0"/>
        <w:autoSpaceDN w:val="0"/>
        <w:adjustRightInd w:val="0"/>
        <w:spacing w:line="276" w:lineRule="auto"/>
        <w:ind w:left="810"/>
        <w:jc w:val="both"/>
        <w:rPr>
          <w:rFonts w:cstheme="minorHAnsi"/>
          <w:color w:val="000000" w:themeColor="text1"/>
        </w:rPr>
      </w:pPr>
      <w:r w:rsidRPr="00A31F63">
        <w:rPr>
          <w:rFonts w:cstheme="minorHAnsi"/>
          <w:color w:val="000000" w:themeColor="text1"/>
        </w:rPr>
        <w:t>Risk-informed decision making at all levels</w:t>
      </w:r>
      <w:r w:rsidR="007F1F53" w:rsidRPr="00A31F63">
        <w:rPr>
          <w:rFonts w:cstheme="minorHAnsi"/>
          <w:color w:val="000000" w:themeColor="text1"/>
        </w:rPr>
        <w:t>, including flexibility for adaptive management and course correction</w:t>
      </w:r>
      <w:r w:rsidRPr="00A31F63">
        <w:rPr>
          <w:rFonts w:cstheme="minorHAnsi"/>
          <w:color w:val="000000" w:themeColor="text1"/>
        </w:rPr>
        <w:t>.</w:t>
      </w:r>
    </w:p>
    <w:p w14:paraId="3E8A35AD" w14:textId="3044DC98" w:rsidR="00A0522F" w:rsidRPr="00A31F63" w:rsidRDefault="00A0522F" w:rsidP="00D74538">
      <w:pPr>
        <w:widowControl w:val="0"/>
        <w:numPr>
          <w:ilvl w:val="0"/>
          <w:numId w:val="22"/>
        </w:numPr>
        <w:tabs>
          <w:tab w:val="left" w:pos="220"/>
          <w:tab w:val="left" w:pos="900"/>
        </w:tabs>
        <w:autoSpaceDE w:val="0"/>
        <w:autoSpaceDN w:val="0"/>
        <w:adjustRightInd w:val="0"/>
        <w:spacing w:line="276" w:lineRule="auto"/>
        <w:ind w:left="810"/>
        <w:jc w:val="both"/>
        <w:rPr>
          <w:rFonts w:cstheme="minorHAnsi"/>
          <w:color w:val="000000" w:themeColor="text1"/>
        </w:rPr>
      </w:pPr>
      <w:r w:rsidRPr="00A31F63">
        <w:rPr>
          <w:rFonts w:cstheme="minorHAnsi"/>
          <w:color w:val="000000" w:themeColor="text1"/>
        </w:rPr>
        <w:t xml:space="preserve">Responsible risk-taking and innovation </w:t>
      </w:r>
      <w:proofErr w:type="gramStart"/>
      <w:r w:rsidRPr="00A31F63">
        <w:rPr>
          <w:rFonts w:cstheme="minorHAnsi"/>
          <w:color w:val="000000" w:themeColor="text1"/>
        </w:rPr>
        <w:t>is</w:t>
      </w:r>
      <w:proofErr w:type="gramEnd"/>
      <w:r w:rsidRPr="00A31F63">
        <w:rPr>
          <w:rFonts w:cstheme="minorHAnsi"/>
          <w:color w:val="000000" w:themeColor="text1"/>
        </w:rPr>
        <w:t xml:space="preserve"> rewarded.</w:t>
      </w:r>
    </w:p>
    <w:p w14:paraId="50DFC088" w14:textId="52769EF4" w:rsidR="0036752E" w:rsidRPr="00A31F63" w:rsidRDefault="0036752E" w:rsidP="00D74538">
      <w:pPr>
        <w:widowControl w:val="0"/>
        <w:numPr>
          <w:ilvl w:val="0"/>
          <w:numId w:val="22"/>
        </w:numPr>
        <w:tabs>
          <w:tab w:val="left" w:pos="220"/>
          <w:tab w:val="left" w:pos="900"/>
        </w:tabs>
        <w:autoSpaceDE w:val="0"/>
        <w:autoSpaceDN w:val="0"/>
        <w:adjustRightInd w:val="0"/>
        <w:spacing w:line="276" w:lineRule="auto"/>
        <w:ind w:left="810"/>
        <w:jc w:val="both"/>
        <w:rPr>
          <w:rFonts w:cstheme="minorHAnsi"/>
          <w:color w:val="000000" w:themeColor="text1"/>
        </w:rPr>
      </w:pPr>
      <w:proofErr w:type="gramStart"/>
      <w:r w:rsidRPr="00A31F63">
        <w:rPr>
          <w:rFonts w:cstheme="minorHAnsi"/>
        </w:rPr>
        <w:t>‘Failures’</w:t>
      </w:r>
      <w:proofErr w:type="gramEnd"/>
      <w:r w:rsidRPr="00A31F63">
        <w:rPr>
          <w:rFonts w:cstheme="minorHAnsi"/>
        </w:rPr>
        <w:t xml:space="preserve"> are </w:t>
      </w:r>
      <w:r w:rsidR="007F1F53" w:rsidRPr="00A31F63">
        <w:rPr>
          <w:rFonts w:cstheme="minorHAnsi"/>
        </w:rPr>
        <w:t xml:space="preserve">acknowledged and </w:t>
      </w:r>
      <w:r w:rsidRPr="00A31F63">
        <w:rPr>
          <w:rFonts w:cstheme="minorHAnsi"/>
        </w:rPr>
        <w:t>recognized as part of the learning curve, particularly while operating in complex contexts.</w:t>
      </w:r>
    </w:p>
    <w:p w14:paraId="32EA04C3" w14:textId="35EC0BE5" w:rsidR="0036752E" w:rsidRPr="00A31F63" w:rsidRDefault="0036752E" w:rsidP="00D74538">
      <w:pPr>
        <w:widowControl w:val="0"/>
        <w:numPr>
          <w:ilvl w:val="0"/>
          <w:numId w:val="22"/>
        </w:numPr>
        <w:tabs>
          <w:tab w:val="left" w:pos="220"/>
          <w:tab w:val="left" w:pos="900"/>
        </w:tabs>
        <w:autoSpaceDE w:val="0"/>
        <w:autoSpaceDN w:val="0"/>
        <w:adjustRightInd w:val="0"/>
        <w:spacing w:line="276" w:lineRule="auto"/>
        <w:ind w:left="810"/>
        <w:jc w:val="both"/>
        <w:rPr>
          <w:rFonts w:cstheme="minorHAnsi"/>
          <w:color w:val="000000" w:themeColor="text1"/>
        </w:rPr>
      </w:pPr>
      <w:r w:rsidRPr="00A31F63">
        <w:rPr>
          <w:rFonts w:cstheme="minorHAnsi"/>
          <w:color w:val="000000" w:themeColor="text1"/>
        </w:rPr>
        <w:t>Continuous learning</w:t>
      </w:r>
      <w:r w:rsidR="00855BEC" w:rsidRPr="00A31F63">
        <w:rPr>
          <w:rFonts w:cstheme="minorHAnsi"/>
          <w:color w:val="000000" w:themeColor="text1"/>
        </w:rPr>
        <w:t xml:space="preserve"> and capacity</w:t>
      </w:r>
      <w:r w:rsidR="000502EB" w:rsidRPr="00A31F63">
        <w:rPr>
          <w:rFonts w:cstheme="minorHAnsi"/>
          <w:color w:val="000000" w:themeColor="text1"/>
        </w:rPr>
        <w:t xml:space="preserve"> building</w:t>
      </w:r>
      <w:r w:rsidRPr="00A31F63">
        <w:rPr>
          <w:rFonts w:cstheme="minorHAnsi"/>
          <w:color w:val="000000" w:themeColor="text1"/>
        </w:rPr>
        <w:t xml:space="preserve"> for strengthened risk management capacities. </w:t>
      </w:r>
    </w:p>
    <w:p w14:paraId="56C58122" w14:textId="77777777" w:rsidR="0036752E" w:rsidRPr="00A31F63" w:rsidRDefault="0036752E" w:rsidP="00D74538">
      <w:pPr>
        <w:widowControl w:val="0"/>
        <w:numPr>
          <w:ilvl w:val="0"/>
          <w:numId w:val="22"/>
        </w:numPr>
        <w:tabs>
          <w:tab w:val="left" w:pos="220"/>
          <w:tab w:val="left" w:pos="900"/>
        </w:tabs>
        <w:autoSpaceDE w:val="0"/>
        <w:autoSpaceDN w:val="0"/>
        <w:adjustRightInd w:val="0"/>
        <w:spacing w:line="276" w:lineRule="auto"/>
        <w:ind w:left="810"/>
        <w:jc w:val="both"/>
        <w:rPr>
          <w:rFonts w:cstheme="minorHAnsi"/>
          <w:color w:val="000000" w:themeColor="text1"/>
        </w:rPr>
      </w:pPr>
      <w:r w:rsidRPr="00A31F63">
        <w:rPr>
          <w:rFonts w:cstheme="minorHAnsi"/>
          <w:color w:val="000000" w:themeColor="text1"/>
        </w:rPr>
        <w:t>Key stakeholders are involved in all stages of the risk management process.</w:t>
      </w:r>
    </w:p>
    <w:p w14:paraId="71F7DC73" w14:textId="14C8CED9" w:rsidR="0036752E" w:rsidRPr="00A31F63" w:rsidRDefault="00CE48C2" w:rsidP="00D74538">
      <w:pPr>
        <w:widowControl w:val="0"/>
        <w:numPr>
          <w:ilvl w:val="0"/>
          <w:numId w:val="22"/>
        </w:numPr>
        <w:tabs>
          <w:tab w:val="left" w:pos="220"/>
          <w:tab w:val="left" w:pos="900"/>
        </w:tabs>
        <w:autoSpaceDE w:val="0"/>
        <w:autoSpaceDN w:val="0"/>
        <w:adjustRightInd w:val="0"/>
        <w:spacing w:line="276" w:lineRule="auto"/>
        <w:ind w:left="810"/>
        <w:jc w:val="both"/>
        <w:rPr>
          <w:rFonts w:cstheme="minorHAnsi"/>
          <w:color w:val="000000" w:themeColor="text1"/>
        </w:rPr>
      </w:pPr>
      <w:r w:rsidRPr="00A31F63">
        <w:rPr>
          <w:rFonts w:cstheme="minorHAnsi"/>
          <w:color w:val="000000" w:themeColor="text1"/>
        </w:rPr>
        <w:t xml:space="preserve">Risk management is not approached as </w:t>
      </w:r>
      <w:r w:rsidR="0036752E" w:rsidRPr="00A31F63">
        <w:rPr>
          <w:rFonts w:cstheme="minorHAnsi"/>
          <w:color w:val="000000" w:themeColor="text1"/>
        </w:rPr>
        <w:t xml:space="preserve">purely a compliance </w:t>
      </w:r>
      <w:r w:rsidRPr="00A31F63">
        <w:rPr>
          <w:rFonts w:cstheme="minorHAnsi"/>
          <w:color w:val="000000" w:themeColor="text1"/>
        </w:rPr>
        <w:t>exercise</w:t>
      </w:r>
      <w:r w:rsidR="0036752E" w:rsidRPr="00A31F63">
        <w:rPr>
          <w:rFonts w:cstheme="minorHAnsi"/>
          <w:color w:val="000000" w:themeColor="text1"/>
        </w:rPr>
        <w:t>.</w:t>
      </w:r>
    </w:p>
    <w:p w14:paraId="4CD12595" w14:textId="76B41905" w:rsidR="0036752E" w:rsidRPr="00A31F63" w:rsidRDefault="0036752E" w:rsidP="00D74538">
      <w:pPr>
        <w:widowControl w:val="0"/>
        <w:numPr>
          <w:ilvl w:val="0"/>
          <w:numId w:val="22"/>
        </w:numPr>
        <w:tabs>
          <w:tab w:val="left" w:pos="220"/>
          <w:tab w:val="left" w:pos="900"/>
        </w:tabs>
        <w:autoSpaceDE w:val="0"/>
        <w:autoSpaceDN w:val="0"/>
        <w:adjustRightInd w:val="0"/>
        <w:spacing w:line="276" w:lineRule="auto"/>
        <w:ind w:left="810"/>
        <w:jc w:val="both"/>
        <w:rPr>
          <w:rFonts w:cstheme="minorHAnsi"/>
          <w:color w:val="000000" w:themeColor="text1"/>
        </w:rPr>
      </w:pPr>
      <w:r w:rsidRPr="00A31F63">
        <w:rPr>
          <w:rFonts w:cstheme="minorHAnsi"/>
          <w:color w:val="000000" w:themeColor="text1"/>
        </w:rPr>
        <w:t>Open communication on all risk management issues and lessons learned</w:t>
      </w:r>
      <w:r w:rsidR="00933966" w:rsidRPr="00A31F63">
        <w:rPr>
          <w:rFonts w:cstheme="minorHAnsi"/>
          <w:color w:val="000000" w:themeColor="text1"/>
        </w:rPr>
        <w:t xml:space="preserve"> and a</w:t>
      </w:r>
      <w:r w:rsidR="00EC426F" w:rsidRPr="00A31F63">
        <w:rPr>
          <w:rFonts w:cstheme="minorHAnsi"/>
          <w:color w:val="000000" w:themeColor="text1"/>
        </w:rPr>
        <w:t xml:space="preserve"> culture of “working out loud</w:t>
      </w:r>
      <w:r w:rsidR="00933966" w:rsidRPr="00A31F63">
        <w:rPr>
          <w:rFonts w:cstheme="minorHAnsi"/>
          <w:color w:val="000000" w:themeColor="text1"/>
        </w:rPr>
        <w:t>”</w:t>
      </w:r>
      <w:r w:rsidR="00DF0535">
        <w:rPr>
          <w:rFonts w:cstheme="minorHAnsi"/>
          <w:color w:val="000000" w:themeColor="text1"/>
        </w:rPr>
        <w:t>.</w:t>
      </w:r>
    </w:p>
    <w:p w14:paraId="0E9B9E12" w14:textId="77777777" w:rsidR="0036752E" w:rsidRPr="00A31F63" w:rsidRDefault="0036752E" w:rsidP="00D74538">
      <w:pPr>
        <w:widowControl w:val="0"/>
        <w:numPr>
          <w:ilvl w:val="0"/>
          <w:numId w:val="22"/>
        </w:numPr>
        <w:tabs>
          <w:tab w:val="left" w:pos="220"/>
          <w:tab w:val="left" w:pos="900"/>
        </w:tabs>
        <w:autoSpaceDE w:val="0"/>
        <w:autoSpaceDN w:val="0"/>
        <w:adjustRightInd w:val="0"/>
        <w:spacing w:line="276" w:lineRule="auto"/>
        <w:ind w:left="810"/>
        <w:jc w:val="both"/>
        <w:rPr>
          <w:rFonts w:cstheme="minorHAnsi"/>
          <w:color w:val="000000" w:themeColor="text1"/>
        </w:rPr>
      </w:pPr>
      <w:r w:rsidRPr="00A31F63">
        <w:rPr>
          <w:rFonts w:cstheme="minorHAnsi"/>
          <w:color w:val="000000" w:themeColor="text1"/>
        </w:rPr>
        <w:t>Effective risk escalation when needed.</w:t>
      </w:r>
    </w:p>
    <w:p w14:paraId="030BE352" w14:textId="003AD66A" w:rsidR="0036752E" w:rsidRPr="00A31F63" w:rsidRDefault="0036752E" w:rsidP="00D74538">
      <w:pPr>
        <w:widowControl w:val="0"/>
        <w:numPr>
          <w:ilvl w:val="0"/>
          <w:numId w:val="22"/>
        </w:numPr>
        <w:tabs>
          <w:tab w:val="left" w:pos="220"/>
          <w:tab w:val="left" w:pos="900"/>
        </w:tabs>
        <w:autoSpaceDE w:val="0"/>
        <w:autoSpaceDN w:val="0"/>
        <w:adjustRightInd w:val="0"/>
        <w:spacing w:line="276" w:lineRule="auto"/>
        <w:ind w:left="810"/>
        <w:jc w:val="both"/>
        <w:rPr>
          <w:rFonts w:cstheme="minorHAnsi"/>
          <w:color w:val="000000" w:themeColor="text1"/>
        </w:rPr>
      </w:pPr>
      <w:r w:rsidRPr="00A31F63">
        <w:rPr>
          <w:rFonts w:cstheme="minorHAnsi"/>
          <w:color w:val="000000" w:themeColor="text1"/>
        </w:rPr>
        <w:t xml:space="preserve">Adequate </w:t>
      </w:r>
      <w:r w:rsidR="001710EF" w:rsidRPr="00A31F63">
        <w:rPr>
          <w:rFonts w:cstheme="minorHAnsi"/>
          <w:color w:val="000000" w:themeColor="text1"/>
        </w:rPr>
        <w:t>resource</w:t>
      </w:r>
      <w:r w:rsidRPr="00A31F63">
        <w:rPr>
          <w:rFonts w:cstheme="minorHAnsi"/>
          <w:color w:val="000000" w:themeColor="text1"/>
        </w:rPr>
        <w:t xml:space="preserve"> allocations for risk management at all levels.</w:t>
      </w:r>
    </w:p>
    <w:p w14:paraId="7A1C7EE7" w14:textId="77777777" w:rsidR="0036752E" w:rsidRPr="00A31F63" w:rsidRDefault="0036752E" w:rsidP="00D74538">
      <w:pPr>
        <w:widowControl w:val="0"/>
        <w:numPr>
          <w:ilvl w:val="0"/>
          <w:numId w:val="22"/>
        </w:numPr>
        <w:tabs>
          <w:tab w:val="left" w:pos="220"/>
          <w:tab w:val="left" w:pos="900"/>
        </w:tabs>
        <w:autoSpaceDE w:val="0"/>
        <w:autoSpaceDN w:val="0"/>
        <w:adjustRightInd w:val="0"/>
        <w:spacing w:line="276" w:lineRule="auto"/>
        <w:ind w:left="810"/>
        <w:jc w:val="both"/>
        <w:rPr>
          <w:rFonts w:cstheme="minorHAnsi"/>
          <w:color w:val="000000" w:themeColor="text1"/>
        </w:rPr>
      </w:pPr>
      <w:r w:rsidRPr="00A31F63">
        <w:rPr>
          <w:rFonts w:cstheme="minorHAnsi"/>
          <w:color w:val="000000" w:themeColor="text1"/>
        </w:rPr>
        <w:t>UNDP personnel are enabled to ‘stay and deliver’ at an acceptable level of security risk.</w:t>
      </w:r>
    </w:p>
    <w:p w14:paraId="44CEB568" w14:textId="77777777" w:rsidR="0036752E" w:rsidRDefault="0036752E" w:rsidP="00BD2AA2">
      <w:pPr>
        <w:spacing w:line="276" w:lineRule="auto"/>
        <w:jc w:val="both"/>
        <w:sectPr w:rsidR="0036752E" w:rsidSect="00F552EB">
          <w:footerReference w:type="default" r:id="rId36"/>
          <w:pgSz w:w="11900" w:h="16840"/>
          <w:pgMar w:top="1440" w:right="1440" w:bottom="1440" w:left="1440" w:header="708" w:footer="708" w:gutter="0"/>
          <w:pgNumType w:start="1"/>
          <w:cols w:space="708"/>
          <w:docGrid w:linePitch="360"/>
        </w:sectPr>
      </w:pPr>
    </w:p>
    <w:p w14:paraId="540561FE" w14:textId="77777777" w:rsidR="001F2E7E" w:rsidRDefault="3458BBF9" w:rsidP="001F2E7E">
      <w:pPr>
        <w:pStyle w:val="Heading1"/>
      </w:pPr>
      <w:bookmarkStart w:id="27" w:name="_Appendix_1._Terms"/>
      <w:bookmarkStart w:id="28" w:name="_Toc155179153"/>
      <w:bookmarkStart w:id="29" w:name="_Toc210748803"/>
      <w:bookmarkStart w:id="30" w:name="_Toc496512092"/>
      <w:bookmarkEnd w:id="27"/>
      <w:r>
        <w:lastRenderedPageBreak/>
        <w:t>Appendix 1. Terms and Definitions</w:t>
      </w:r>
      <w:bookmarkEnd w:id="28"/>
      <w:bookmarkEnd w:id="29"/>
    </w:p>
    <w:p w14:paraId="6D8D2756" w14:textId="77777777" w:rsidR="001F2E7E" w:rsidRDefault="001F2E7E" w:rsidP="001F2E7E">
      <w:pPr>
        <w:spacing w:line="276" w:lineRule="auto"/>
        <w:jc w:val="both"/>
        <w:rPr>
          <w:b/>
        </w:rPr>
      </w:pPr>
    </w:p>
    <w:p w14:paraId="5B2AF4D1" w14:textId="77777777" w:rsidR="001F2E7E" w:rsidRDefault="3458BBF9" w:rsidP="001F2E7E">
      <w:pPr>
        <w:spacing w:line="276" w:lineRule="auto"/>
        <w:jc w:val="both"/>
      </w:pPr>
      <w:r w:rsidRPr="3458BBF9">
        <w:rPr>
          <w:b/>
          <w:bCs/>
        </w:rPr>
        <w:t>Business process.</w:t>
      </w:r>
      <w:r>
        <w:t xml:space="preserve"> A business process is </w:t>
      </w:r>
      <w:proofErr w:type="gramStart"/>
      <w:r>
        <w:t>the</w:t>
      </w:r>
      <w:proofErr w:type="gramEnd"/>
      <w:r>
        <w:t xml:space="preserve"> set of activities supporting an organizational structure in achieving its objectives.</w:t>
      </w:r>
    </w:p>
    <w:p w14:paraId="19FEE965" w14:textId="77777777" w:rsidR="001F2E7E" w:rsidRDefault="001F2E7E" w:rsidP="001F2E7E">
      <w:pPr>
        <w:spacing w:line="276" w:lineRule="auto"/>
      </w:pPr>
    </w:p>
    <w:p w14:paraId="634C77A5" w14:textId="77777777" w:rsidR="001F2E7E" w:rsidRDefault="3458BBF9" w:rsidP="001F2E7E">
      <w:pPr>
        <w:spacing w:line="276" w:lineRule="auto"/>
        <w:jc w:val="both"/>
      </w:pPr>
      <w:r w:rsidRPr="3458BBF9">
        <w:rPr>
          <w:b/>
          <w:bCs/>
        </w:rPr>
        <w:t xml:space="preserve">Consequence. </w:t>
      </w:r>
      <w:r>
        <w:t>Is the effect that may result from a risk being materialized. There might be several consequences of a risk, including cascading effects.</w:t>
      </w:r>
      <w:r w:rsidRPr="3458BBF9">
        <w:rPr>
          <w:b/>
          <w:bCs/>
        </w:rPr>
        <w:t xml:space="preserve"> </w:t>
      </w:r>
      <w:r>
        <w:t>Often, the total impact of a risk is broader than the sum of all its consequences.</w:t>
      </w:r>
    </w:p>
    <w:p w14:paraId="0796D860" w14:textId="77777777" w:rsidR="001F2E7E" w:rsidRPr="006F0DF9" w:rsidRDefault="001F2E7E" w:rsidP="001F2E7E">
      <w:pPr>
        <w:spacing w:line="276" w:lineRule="auto"/>
        <w:jc w:val="both"/>
        <w:rPr>
          <w:b/>
        </w:rPr>
      </w:pPr>
    </w:p>
    <w:p w14:paraId="40F78FC6" w14:textId="77777777" w:rsidR="001F2E7E" w:rsidRDefault="3458BBF9" w:rsidP="3458BBF9">
      <w:pPr>
        <w:spacing w:line="276" w:lineRule="auto"/>
        <w:jc w:val="both"/>
        <w:rPr>
          <w:color w:val="FF0000"/>
        </w:rPr>
      </w:pPr>
      <w:r w:rsidRPr="3458BBF9">
        <w:rPr>
          <w:b/>
          <w:bCs/>
        </w:rPr>
        <w:t>Event.</w:t>
      </w:r>
      <w:r>
        <w:t xml:space="preserve"> The occurrence or change of a particular set of circumstances. An event can be one or more occurrences, can have several causes, and can consist of something not happening. </w:t>
      </w:r>
      <w:r w:rsidRPr="3458BBF9">
        <w:rPr>
          <w:color w:val="FF0000"/>
        </w:rPr>
        <w:t xml:space="preserve"> </w:t>
      </w:r>
    </w:p>
    <w:p w14:paraId="745381E8" w14:textId="77777777" w:rsidR="001F2E7E" w:rsidRDefault="001F2E7E" w:rsidP="001F2E7E">
      <w:pPr>
        <w:spacing w:line="276" w:lineRule="auto"/>
        <w:jc w:val="both"/>
        <w:rPr>
          <w:color w:val="FF0000"/>
        </w:rPr>
      </w:pPr>
    </w:p>
    <w:p w14:paraId="42AB9F76" w14:textId="77777777" w:rsidR="001F2E7E" w:rsidRDefault="3458BBF9" w:rsidP="001F2E7E">
      <w:pPr>
        <w:spacing w:line="276" w:lineRule="auto"/>
        <w:jc w:val="both"/>
      </w:pPr>
      <w:r w:rsidRPr="3458BBF9">
        <w:rPr>
          <w:b/>
          <w:bCs/>
          <w:color w:val="000000" w:themeColor="text1"/>
        </w:rPr>
        <w:t>Impact.</w:t>
      </w:r>
      <w:r w:rsidRPr="3458BBF9">
        <w:rPr>
          <w:color w:val="000000" w:themeColor="text1"/>
        </w:rPr>
        <w:t xml:space="preserve"> </w:t>
      </w:r>
      <w:r>
        <w:t xml:space="preserve">The totality of all effects of an event affecting objectives. </w:t>
      </w:r>
    </w:p>
    <w:p w14:paraId="4D114736" w14:textId="77777777" w:rsidR="001F2E7E" w:rsidRDefault="001F2E7E" w:rsidP="001F2E7E">
      <w:pPr>
        <w:spacing w:line="276" w:lineRule="auto"/>
        <w:jc w:val="both"/>
      </w:pPr>
    </w:p>
    <w:p w14:paraId="68653298" w14:textId="7630CBE0" w:rsidR="00AB0DE2" w:rsidRPr="005055F2" w:rsidRDefault="00AB0DE2" w:rsidP="00AB0DE2">
      <w:pPr>
        <w:spacing w:line="276" w:lineRule="auto"/>
        <w:jc w:val="both"/>
        <w:rPr>
          <w:color w:val="000000" w:themeColor="text1"/>
        </w:rPr>
      </w:pPr>
      <w:r w:rsidRPr="39D929E5">
        <w:rPr>
          <w:b/>
          <w:bCs/>
          <w:color w:val="000000" w:themeColor="text1"/>
          <w:lang w:val="en-GB"/>
        </w:rPr>
        <w:t>Key Risk Indicators (KRIs)</w:t>
      </w:r>
      <w:r w:rsidRPr="39D929E5">
        <w:rPr>
          <w:color w:val="000000" w:themeColor="text1"/>
          <w:lang w:val="en-GB"/>
        </w:rPr>
        <w:t xml:space="preserve"> are early warning indicator</w:t>
      </w:r>
      <w:r w:rsidR="2A9624D9" w:rsidRPr="39D929E5">
        <w:rPr>
          <w:color w:val="000000" w:themeColor="text1"/>
          <w:lang w:val="en-GB"/>
        </w:rPr>
        <w:t>s</w:t>
      </w:r>
      <w:r w:rsidRPr="39D929E5">
        <w:rPr>
          <w:b/>
          <w:bCs/>
          <w:color w:val="000000" w:themeColor="text1"/>
          <w:lang w:val="en-GB"/>
        </w:rPr>
        <w:t xml:space="preserve"> </w:t>
      </w:r>
      <w:r w:rsidRPr="39D929E5">
        <w:rPr>
          <w:color w:val="000000" w:themeColor="text1"/>
          <w:lang w:val="en-GB"/>
        </w:rPr>
        <w:t>that highlight when performance may be about to go outside the agreed risk appetite for a risk category and may cause unacceptable risk exposure.</w:t>
      </w:r>
    </w:p>
    <w:p w14:paraId="71EA5B0E" w14:textId="77777777" w:rsidR="00AB0DE2" w:rsidRDefault="00AB0DE2" w:rsidP="001F2E7E">
      <w:pPr>
        <w:spacing w:line="276" w:lineRule="auto"/>
        <w:jc w:val="both"/>
      </w:pPr>
    </w:p>
    <w:p w14:paraId="2AE5B830" w14:textId="77777777" w:rsidR="001F2E7E" w:rsidRDefault="3458BBF9" w:rsidP="3458BBF9">
      <w:pPr>
        <w:spacing w:line="276" w:lineRule="auto"/>
        <w:jc w:val="both"/>
        <w:rPr>
          <w:color w:val="000000" w:themeColor="text1"/>
        </w:rPr>
      </w:pPr>
      <w:r w:rsidRPr="3458BBF9">
        <w:rPr>
          <w:b/>
          <w:bCs/>
          <w:color w:val="000000" w:themeColor="text1"/>
        </w:rPr>
        <w:t>Likelihood.</w:t>
      </w:r>
      <w:r w:rsidRPr="3458BBF9">
        <w:rPr>
          <w:color w:val="000000" w:themeColor="text1"/>
        </w:rPr>
        <w:t xml:space="preserve"> The chance of something happening.</w:t>
      </w:r>
    </w:p>
    <w:p w14:paraId="49D7CD8C" w14:textId="77777777" w:rsidR="001F2E7E" w:rsidRDefault="001F2E7E" w:rsidP="001F2E7E">
      <w:pPr>
        <w:spacing w:line="276" w:lineRule="auto"/>
        <w:jc w:val="both"/>
        <w:rPr>
          <w:color w:val="000000" w:themeColor="text1"/>
        </w:rPr>
      </w:pPr>
    </w:p>
    <w:p w14:paraId="76F551F7" w14:textId="77777777" w:rsidR="001F2E7E" w:rsidRDefault="3458BBF9" w:rsidP="3458BBF9">
      <w:pPr>
        <w:spacing w:line="276" w:lineRule="auto"/>
        <w:jc w:val="both"/>
        <w:rPr>
          <w:color w:val="000000" w:themeColor="text1"/>
        </w:rPr>
      </w:pPr>
      <w:r w:rsidRPr="3458BBF9">
        <w:rPr>
          <w:b/>
          <w:bCs/>
          <w:color w:val="000000" w:themeColor="text1"/>
        </w:rPr>
        <w:t>Risk.</w:t>
      </w:r>
      <w:r w:rsidRPr="3458BBF9">
        <w:rPr>
          <w:color w:val="000000" w:themeColor="text1"/>
        </w:rPr>
        <w:t xml:space="preserve"> The effect of uncertainty on organizational objectives, which could be either positive and / or negative (</w:t>
      </w:r>
      <w:r>
        <w:t>ISO 31000:2018)</w:t>
      </w:r>
      <w:r w:rsidRPr="3458BBF9">
        <w:rPr>
          <w:color w:val="000000" w:themeColor="text1"/>
        </w:rPr>
        <w:t>. Risk is described as a ‘future event’, with its causes and its potential consequences. UNDP ERM is concerned with:</w:t>
      </w:r>
    </w:p>
    <w:p w14:paraId="3C567654" w14:textId="77777777" w:rsidR="001F2E7E" w:rsidRPr="004F6D23" w:rsidRDefault="3458BBF9" w:rsidP="3458BBF9">
      <w:pPr>
        <w:pStyle w:val="ListParagraph"/>
        <w:numPr>
          <w:ilvl w:val="0"/>
          <w:numId w:val="12"/>
        </w:numPr>
        <w:spacing w:line="276" w:lineRule="auto"/>
        <w:jc w:val="both"/>
        <w:rPr>
          <w:color w:val="000000" w:themeColor="text1"/>
        </w:rPr>
      </w:pPr>
      <w:r w:rsidRPr="3458BBF9">
        <w:rPr>
          <w:b/>
          <w:bCs/>
          <w:i/>
          <w:iCs/>
          <w:color w:val="000000" w:themeColor="text1"/>
        </w:rPr>
        <w:t>Institutional risk</w:t>
      </w:r>
      <w:r w:rsidRPr="3458BBF9">
        <w:rPr>
          <w:b/>
          <w:bCs/>
          <w:color w:val="000000" w:themeColor="text1"/>
        </w:rPr>
        <w:t>.</w:t>
      </w:r>
      <w:r w:rsidRPr="3458BBF9">
        <w:rPr>
          <w:color w:val="000000" w:themeColor="text1"/>
        </w:rPr>
        <w:t xml:space="preserve"> Existing and emerging uncertainties that could facilitate or hinder the efficiency and effectiveness of core operations within the organization.</w:t>
      </w:r>
    </w:p>
    <w:p w14:paraId="5C064942" w14:textId="2A322FBA" w:rsidR="001F2E7E" w:rsidRPr="004F6D23" w:rsidRDefault="0A73C22E" w:rsidP="0A73C22E">
      <w:pPr>
        <w:pStyle w:val="ListParagraph"/>
        <w:numPr>
          <w:ilvl w:val="0"/>
          <w:numId w:val="12"/>
        </w:numPr>
        <w:spacing w:line="276" w:lineRule="auto"/>
        <w:jc w:val="both"/>
        <w:rPr>
          <w:color w:val="000000" w:themeColor="text1"/>
        </w:rPr>
      </w:pPr>
      <w:r w:rsidRPr="0A73C22E">
        <w:rPr>
          <w:b/>
          <w:bCs/>
          <w:i/>
          <w:iCs/>
          <w:color w:val="000000" w:themeColor="text1"/>
        </w:rPr>
        <w:t>Programmatic risk</w:t>
      </w:r>
      <w:r w:rsidRPr="0A73C22E">
        <w:rPr>
          <w:b/>
          <w:bCs/>
          <w:color w:val="000000" w:themeColor="text1"/>
        </w:rPr>
        <w:t>.</w:t>
      </w:r>
      <w:r w:rsidRPr="0A73C22E">
        <w:rPr>
          <w:color w:val="000000" w:themeColor="text1"/>
        </w:rPr>
        <w:t xml:space="preserve"> Existing and emerging uncertainties that could facilitate or hinder the realization of </w:t>
      </w:r>
      <w:proofErr w:type="spellStart"/>
      <w:r w:rsidRPr="0A73C22E">
        <w:rPr>
          <w:color w:val="000000" w:themeColor="text1"/>
        </w:rPr>
        <w:t>programme</w:t>
      </w:r>
      <w:proofErr w:type="spellEnd"/>
      <w:r w:rsidR="003F5158">
        <w:rPr>
          <w:color w:val="000000" w:themeColor="text1"/>
        </w:rPr>
        <w:t>, portfolio</w:t>
      </w:r>
      <w:r w:rsidRPr="0A73C22E">
        <w:rPr>
          <w:color w:val="000000" w:themeColor="text1"/>
        </w:rPr>
        <w:t xml:space="preserve"> or project objectives.</w:t>
      </w:r>
    </w:p>
    <w:p w14:paraId="78355386" w14:textId="306BA278" w:rsidR="001F2E7E" w:rsidRPr="00F55D1E" w:rsidRDefault="3458BBF9" w:rsidP="3458BBF9">
      <w:pPr>
        <w:pStyle w:val="ListParagraph"/>
        <w:numPr>
          <w:ilvl w:val="0"/>
          <w:numId w:val="12"/>
        </w:numPr>
        <w:spacing w:line="276" w:lineRule="auto"/>
        <w:jc w:val="both"/>
        <w:rPr>
          <w:color w:val="000000" w:themeColor="text1"/>
        </w:rPr>
      </w:pPr>
      <w:r w:rsidRPr="3458BBF9">
        <w:rPr>
          <w:b/>
          <w:bCs/>
          <w:i/>
          <w:iCs/>
          <w:color w:val="000000" w:themeColor="text1"/>
        </w:rPr>
        <w:t>Contextual risk</w:t>
      </w:r>
      <w:r w:rsidRPr="3458BBF9">
        <w:rPr>
          <w:b/>
          <w:bCs/>
          <w:color w:val="000000" w:themeColor="text1"/>
        </w:rPr>
        <w:t>.</w:t>
      </w:r>
      <w:r w:rsidRPr="3458BBF9">
        <w:rPr>
          <w:color w:val="000000" w:themeColor="text1"/>
        </w:rPr>
        <w:t xml:space="preserve"> Existing and emerging uncertainties that could facilitate or hinder progress towards development priorities of a given society. ERM considers contextual risk when these external uncertainties also present institutional or programmatic risks. Note that some contextual risks may fall under established risk management </w:t>
      </w:r>
      <w:proofErr w:type="gramStart"/>
      <w:r w:rsidRPr="3458BBF9">
        <w:rPr>
          <w:color w:val="000000" w:themeColor="text1"/>
        </w:rPr>
        <w:t>practice</w:t>
      </w:r>
      <w:proofErr w:type="gramEnd"/>
      <w:r w:rsidRPr="3458BBF9">
        <w:rPr>
          <w:color w:val="000000" w:themeColor="text1"/>
        </w:rPr>
        <w:t xml:space="preserve"> and definitions that need to be considered (e.g.</w:t>
      </w:r>
      <w:r w:rsidR="00FB4232">
        <w:rPr>
          <w:color w:val="000000" w:themeColor="text1"/>
        </w:rPr>
        <w:t>,</w:t>
      </w:r>
      <w:r w:rsidRPr="3458BBF9">
        <w:rPr>
          <w:color w:val="000000" w:themeColor="text1"/>
        </w:rPr>
        <w:t xml:space="preserve"> for climate and disaster risk).</w:t>
      </w:r>
    </w:p>
    <w:p w14:paraId="30D220C2" w14:textId="77777777" w:rsidR="001F2E7E" w:rsidRDefault="001F2E7E" w:rsidP="001F2E7E">
      <w:pPr>
        <w:spacing w:line="276" w:lineRule="auto"/>
        <w:jc w:val="both"/>
        <w:rPr>
          <w:b/>
          <w:color w:val="000000" w:themeColor="text1"/>
        </w:rPr>
      </w:pPr>
    </w:p>
    <w:p w14:paraId="083F8DAB" w14:textId="63B2AF53" w:rsidR="001F2E7E" w:rsidRDefault="001F2E7E" w:rsidP="0A73C22E">
      <w:pPr>
        <w:spacing w:line="276" w:lineRule="auto"/>
        <w:jc w:val="both"/>
        <w:rPr>
          <w:rFonts w:ascii="Arial,Times New Roman" w:eastAsia="Arial,Times New Roman" w:hAnsi="Arial,Times New Roman" w:cs="Arial,Times New Roman"/>
          <w:color w:val="000000" w:themeColor="text1"/>
        </w:rPr>
      </w:pPr>
      <w:r w:rsidRPr="470E81CC">
        <w:rPr>
          <w:b/>
          <w:bCs/>
          <w:color w:val="000000" w:themeColor="text1"/>
        </w:rPr>
        <w:t>Risk appetite.</w:t>
      </w:r>
      <w:r w:rsidRPr="007351FD">
        <w:rPr>
          <w:color w:val="000000" w:themeColor="text1"/>
        </w:rPr>
        <w:t xml:space="preserve"> </w:t>
      </w:r>
      <w:r w:rsidRPr="3458BBF9">
        <w:rPr>
          <w:color w:val="000000"/>
          <w:shd w:val="clear" w:color="auto" w:fill="FFFFFF"/>
        </w:rPr>
        <w:t xml:space="preserve">The amount and type of risks that projects, </w:t>
      </w:r>
      <w:r w:rsidR="00AE25D8">
        <w:rPr>
          <w:color w:val="000000"/>
          <w:shd w:val="clear" w:color="auto" w:fill="FFFFFF"/>
        </w:rPr>
        <w:t xml:space="preserve">portfolio, </w:t>
      </w:r>
      <w:proofErr w:type="spellStart"/>
      <w:r w:rsidRPr="3458BBF9">
        <w:rPr>
          <w:color w:val="000000"/>
          <w:shd w:val="clear" w:color="auto" w:fill="FFFFFF"/>
        </w:rPr>
        <w:t>programmes</w:t>
      </w:r>
      <w:proofErr w:type="spellEnd"/>
      <w:r w:rsidRPr="3458BBF9">
        <w:rPr>
          <w:rFonts w:ascii="Arial,Times New Roman" w:eastAsia="Arial,Times New Roman" w:hAnsi="Arial,Times New Roman" w:cs="Arial,Times New Roman"/>
          <w:color w:val="000000"/>
          <w:shd w:val="clear" w:color="auto" w:fill="FFFFFF"/>
        </w:rPr>
        <w:t>/</w:t>
      </w:r>
      <w:r w:rsidRPr="3458BBF9">
        <w:rPr>
          <w:color w:val="000000"/>
          <w:shd w:val="clear" w:color="auto" w:fill="FFFFFF"/>
        </w:rPr>
        <w:t xml:space="preserve">units, and UNDP as a whole </w:t>
      </w:r>
      <w:proofErr w:type="gramStart"/>
      <w:r w:rsidRPr="3458BBF9">
        <w:rPr>
          <w:color w:val="000000"/>
          <w:shd w:val="clear" w:color="auto" w:fill="FFFFFF"/>
        </w:rPr>
        <w:t>is</w:t>
      </w:r>
      <w:proofErr w:type="gramEnd"/>
      <w:r w:rsidRPr="3458BBF9">
        <w:rPr>
          <w:color w:val="000000"/>
          <w:shd w:val="clear" w:color="auto" w:fill="FFFFFF"/>
        </w:rPr>
        <w:t xml:space="preserve"> willing to take </w:t>
      </w:r>
      <w:proofErr w:type="gramStart"/>
      <w:r w:rsidRPr="3458BBF9">
        <w:rPr>
          <w:color w:val="000000"/>
          <w:shd w:val="clear" w:color="auto" w:fill="FFFFFF"/>
        </w:rPr>
        <w:t>in order to</w:t>
      </w:r>
      <w:proofErr w:type="gramEnd"/>
      <w:r w:rsidRPr="3458BBF9">
        <w:rPr>
          <w:color w:val="000000"/>
          <w:shd w:val="clear" w:color="auto" w:fill="FFFFFF"/>
        </w:rPr>
        <w:t xml:space="preserve"> meet its strategic objectives at each level respectively. </w:t>
      </w:r>
    </w:p>
    <w:p w14:paraId="092A8EC6" w14:textId="77777777" w:rsidR="001F2E7E" w:rsidRPr="007351FD" w:rsidRDefault="001F2E7E" w:rsidP="001F2E7E">
      <w:pPr>
        <w:spacing w:line="276" w:lineRule="auto"/>
        <w:jc w:val="both"/>
        <w:rPr>
          <w:color w:val="000000" w:themeColor="text1"/>
        </w:rPr>
      </w:pPr>
    </w:p>
    <w:p w14:paraId="40B3F781" w14:textId="77777777" w:rsidR="001F2E7E" w:rsidRDefault="3458BBF9" w:rsidP="3458BBF9">
      <w:pPr>
        <w:spacing w:line="276" w:lineRule="auto"/>
        <w:jc w:val="both"/>
        <w:rPr>
          <w:color w:val="000000" w:themeColor="text1"/>
        </w:rPr>
      </w:pPr>
      <w:r w:rsidRPr="3458BBF9">
        <w:rPr>
          <w:b/>
          <w:bCs/>
          <w:color w:val="000000" w:themeColor="text1"/>
        </w:rPr>
        <w:t>Risk assessment.</w:t>
      </w:r>
      <w:r w:rsidRPr="3458BBF9">
        <w:rPr>
          <w:color w:val="000000" w:themeColor="text1"/>
        </w:rPr>
        <w:t xml:space="preserve"> The overall process of risk identification, risk analysis and risk evaluation.</w:t>
      </w:r>
    </w:p>
    <w:p w14:paraId="532AE4D5" w14:textId="77777777" w:rsidR="001F2E7E" w:rsidRDefault="001F2E7E" w:rsidP="001F2E7E">
      <w:pPr>
        <w:spacing w:line="276" w:lineRule="auto"/>
        <w:jc w:val="both"/>
        <w:rPr>
          <w:color w:val="000000" w:themeColor="text1"/>
        </w:rPr>
      </w:pPr>
    </w:p>
    <w:p w14:paraId="2F999878" w14:textId="490A4257" w:rsidR="001F2E7E" w:rsidRDefault="3458BBF9" w:rsidP="3458BBF9">
      <w:pPr>
        <w:spacing w:line="276" w:lineRule="auto"/>
        <w:jc w:val="both"/>
        <w:rPr>
          <w:color w:val="000000" w:themeColor="text1"/>
        </w:rPr>
      </w:pPr>
      <w:r w:rsidRPr="3458BBF9">
        <w:rPr>
          <w:b/>
          <w:bCs/>
          <w:color w:val="000000" w:themeColor="text1"/>
        </w:rPr>
        <w:lastRenderedPageBreak/>
        <w:t xml:space="preserve">Risk categories. </w:t>
      </w:r>
      <w:r w:rsidRPr="3458BBF9">
        <w:rPr>
          <w:color w:val="000000" w:themeColor="text1"/>
        </w:rPr>
        <w:t xml:space="preserve">A risk classification system in relation to what </w:t>
      </w:r>
      <w:r w:rsidR="00FB4232">
        <w:rPr>
          <w:color w:val="000000" w:themeColor="text1"/>
        </w:rPr>
        <w:t xml:space="preserve">the </w:t>
      </w:r>
      <w:r w:rsidRPr="3458BBF9">
        <w:rPr>
          <w:color w:val="000000" w:themeColor="text1"/>
        </w:rPr>
        <w:t>organization does to help systematically identify and track the risks across its main areas of performance.</w:t>
      </w:r>
    </w:p>
    <w:p w14:paraId="327B0C4F" w14:textId="2D93F0FE" w:rsidR="001F2E7E" w:rsidRDefault="001F2E7E" w:rsidP="001F2E7E">
      <w:pPr>
        <w:spacing w:line="276" w:lineRule="auto"/>
        <w:jc w:val="both"/>
        <w:rPr>
          <w:color w:val="000000" w:themeColor="text1"/>
        </w:rPr>
      </w:pPr>
    </w:p>
    <w:p w14:paraId="64F1DC0C" w14:textId="77777777" w:rsidR="003B03FA" w:rsidRDefault="3458BBF9" w:rsidP="3458BBF9">
      <w:pPr>
        <w:spacing w:line="276" w:lineRule="auto"/>
        <w:jc w:val="both"/>
        <w:rPr>
          <w:color w:val="000000" w:themeColor="text1"/>
        </w:rPr>
      </w:pPr>
      <w:r w:rsidRPr="3458BBF9">
        <w:rPr>
          <w:b/>
          <w:bCs/>
          <w:color w:val="000000" w:themeColor="text1"/>
        </w:rPr>
        <w:t>Risk escalation:</w:t>
      </w:r>
      <w:r w:rsidRPr="3458BBF9">
        <w:rPr>
          <w:color w:val="000000" w:themeColor="text1"/>
        </w:rPr>
        <w:t xml:space="preserve"> Transfer of risk ownership to the next in line in the organizational hierarchy. </w:t>
      </w:r>
    </w:p>
    <w:p w14:paraId="1F911C83" w14:textId="77777777" w:rsidR="003B03FA" w:rsidRDefault="003B03FA" w:rsidP="001F2E7E">
      <w:pPr>
        <w:spacing w:line="276" w:lineRule="auto"/>
        <w:jc w:val="both"/>
        <w:rPr>
          <w:color w:val="000000" w:themeColor="text1"/>
        </w:rPr>
      </w:pPr>
    </w:p>
    <w:p w14:paraId="35940EF0" w14:textId="77777777" w:rsidR="001F2E7E" w:rsidRDefault="3458BBF9" w:rsidP="3458BBF9">
      <w:pPr>
        <w:spacing w:line="276" w:lineRule="auto"/>
        <w:jc w:val="both"/>
        <w:rPr>
          <w:color w:val="000000" w:themeColor="text1"/>
        </w:rPr>
      </w:pPr>
      <w:r w:rsidRPr="3458BBF9">
        <w:rPr>
          <w:b/>
          <w:bCs/>
          <w:color w:val="000000" w:themeColor="text1"/>
        </w:rPr>
        <w:t xml:space="preserve">Risk level. </w:t>
      </w:r>
      <w:r w:rsidRPr="3458BBF9">
        <w:rPr>
          <w:color w:val="000000" w:themeColor="text1"/>
        </w:rPr>
        <w:t>Significance of a risk, expressed as the combination of impact and likelihood.</w:t>
      </w:r>
    </w:p>
    <w:p w14:paraId="0C0DD7AB" w14:textId="77777777" w:rsidR="001F2E7E" w:rsidRDefault="001F2E7E" w:rsidP="001F2E7E">
      <w:pPr>
        <w:spacing w:line="276" w:lineRule="auto"/>
        <w:jc w:val="both"/>
        <w:rPr>
          <w:color w:val="000000" w:themeColor="text1"/>
        </w:rPr>
      </w:pPr>
    </w:p>
    <w:p w14:paraId="0A1783BB" w14:textId="77777777" w:rsidR="001F2E7E" w:rsidRDefault="3458BBF9" w:rsidP="3458BBF9">
      <w:pPr>
        <w:spacing w:line="276" w:lineRule="auto"/>
        <w:jc w:val="both"/>
        <w:rPr>
          <w:color w:val="000000" w:themeColor="text1"/>
        </w:rPr>
      </w:pPr>
      <w:r w:rsidRPr="3458BBF9">
        <w:rPr>
          <w:b/>
          <w:bCs/>
          <w:color w:val="000000" w:themeColor="text1"/>
        </w:rPr>
        <w:t>Risk management.</w:t>
      </w:r>
      <w:r w:rsidRPr="3458BBF9">
        <w:rPr>
          <w:color w:val="000000" w:themeColor="text1"/>
        </w:rPr>
        <w:t xml:space="preserve"> Coordinated activities to direct and control an organization </w:t>
      </w:r>
      <w:proofErr w:type="gramStart"/>
      <w:r w:rsidRPr="3458BBF9">
        <w:rPr>
          <w:color w:val="000000" w:themeColor="text1"/>
        </w:rPr>
        <w:t>with regard to</w:t>
      </w:r>
      <w:proofErr w:type="gramEnd"/>
      <w:r w:rsidRPr="3458BBF9">
        <w:rPr>
          <w:color w:val="000000" w:themeColor="text1"/>
        </w:rPr>
        <w:t xml:space="preserve"> risk at all levels. Risk management is concerned with exploring new opportunities and avoiding negative consequences within the realization of UNDP Strategy. </w:t>
      </w:r>
    </w:p>
    <w:p w14:paraId="432550C9" w14:textId="77777777" w:rsidR="001F2E7E" w:rsidRDefault="001F2E7E" w:rsidP="001F2E7E">
      <w:pPr>
        <w:spacing w:line="276" w:lineRule="auto"/>
        <w:jc w:val="both"/>
        <w:rPr>
          <w:color w:val="000000" w:themeColor="text1"/>
        </w:rPr>
      </w:pPr>
    </w:p>
    <w:p w14:paraId="0998FD2C" w14:textId="77777777" w:rsidR="001F2E7E" w:rsidRDefault="3458BBF9" w:rsidP="3458BBF9">
      <w:pPr>
        <w:spacing w:line="276" w:lineRule="auto"/>
        <w:jc w:val="both"/>
        <w:rPr>
          <w:color w:val="000000" w:themeColor="text1"/>
        </w:rPr>
      </w:pPr>
      <w:r w:rsidRPr="3458BBF9">
        <w:rPr>
          <w:b/>
          <w:bCs/>
          <w:color w:val="000000" w:themeColor="text1"/>
        </w:rPr>
        <w:t>Risk manager.</w:t>
      </w:r>
      <w:r w:rsidRPr="3458BBF9">
        <w:rPr>
          <w:color w:val="000000" w:themeColor="text1"/>
        </w:rPr>
        <w:t xml:space="preserve"> A designated person responsible for facilitating and coordinating the management of risk.</w:t>
      </w:r>
    </w:p>
    <w:p w14:paraId="4D3545C5" w14:textId="77777777" w:rsidR="001F2E7E" w:rsidRDefault="001F2E7E" w:rsidP="001F2E7E">
      <w:pPr>
        <w:spacing w:line="276" w:lineRule="auto"/>
        <w:jc w:val="both"/>
        <w:rPr>
          <w:color w:val="000000" w:themeColor="text1"/>
        </w:rPr>
      </w:pPr>
    </w:p>
    <w:p w14:paraId="0FC266AB" w14:textId="664E8371" w:rsidR="001F2E7E" w:rsidRDefault="0A73C22E" w:rsidP="3458BBF9">
      <w:pPr>
        <w:spacing w:line="276" w:lineRule="auto"/>
        <w:jc w:val="both"/>
        <w:rPr>
          <w:color w:val="000000" w:themeColor="text1"/>
        </w:rPr>
      </w:pPr>
      <w:r w:rsidRPr="0A73C22E">
        <w:rPr>
          <w:b/>
          <w:bCs/>
          <w:color w:val="000000" w:themeColor="text1"/>
        </w:rPr>
        <w:t>Risk owner.</w:t>
      </w:r>
      <w:r w:rsidRPr="0A73C22E">
        <w:rPr>
          <w:color w:val="000000" w:themeColor="text1"/>
        </w:rPr>
        <w:t xml:space="preserve"> The individual who </w:t>
      </w:r>
      <w:r w:rsidRPr="39D929E5" w:rsidDel="0A73C22E">
        <w:rPr>
          <w:color w:val="000000" w:themeColor="text1"/>
        </w:rPr>
        <w:t xml:space="preserve">is </w:t>
      </w:r>
      <w:r w:rsidRPr="39D929E5">
        <w:rPr>
          <w:color w:val="000000" w:themeColor="text1"/>
        </w:rPr>
        <w:t>accountabl</w:t>
      </w:r>
      <w:r w:rsidR="00ED1834">
        <w:rPr>
          <w:color w:val="000000" w:themeColor="text1"/>
        </w:rPr>
        <w:t>e</w:t>
      </w:r>
      <w:r w:rsidR="00E66A3E" w:rsidRPr="39D929E5">
        <w:rPr>
          <w:color w:val="000000" w:themeColor="text1"/>
        </w:rPr>
        <w:t xml:space="preserve"> </w:t>
      </w:r>
      <w:r w:rsidRPr="39D929E5" w:rsidDel="0A73C22E">
        <w:rPr>
          <w:color w:val="000000" w:themeColor="text1"/>
        </w:rPr>
        <w:t>for ensuring a risk is managed appropriately</w:t>
      </w:r>
      <w:r w:rsidRPr="0A73C22E">
        <w:rPr>
          <w:color w:val="000000" w:themeColor="text1"/>
        </w:rPr>
        <w:t>.</w:t>
      </w:r>
    </w:p>
    <w:p w14:paraId="5E7D4DF9" w14:textId="61282F33" w:rsidR="0A73C22E" w:rsidRDefault="0A73C22E" w:rsidP="0A73C22E">
      <w:pPr>
        <w:spacing w:line="276" w:lineRule="auto"/>
        <w:jc w:val="both"/>
        <w:rPr>
          <w:color w:val="000000" w:themeColor="text1"/>
        </w:rPr>
      </w:pPr>
    </w:p>
    <w:p w14:paraId="2851D0BF" w14:textId="2484348F" w:rsidR="001F2E7E" w:rsidRDefault="0A73C22E" w:rsidP="0A73C22E">
      <w:pPr>
        <w:spacing w:line="276" w:lineRule="auto"/>
        <w:jc w:val="both"/>
        <w:rPr>
          <w:color w:val="000000" w:themeColor="text1"/>
        </w:rPr>
      </w:pPr>
      <w:r w:rsidRPr="0A73C22E">
        <w:rPr>
          <w:b/>
          <w:bCs/>
          <w:color w:val="000000" w:themeColor="text1"/>
        </w:rPr>
        <w:t xml:space="preserve">Risk profile. </w:t>
      </w:r>
      <w:r w:rsidRPr="0A73C22E">
        <w:rPr>
          <w:color w:val="000000" w:themeColor="text1"/>
        </w:rPr>
        <w:t xml:space="preserve">A description of any set of risks. The set of risks can contain those that relate to the whole organization, part of the organization, a </w:t>
      </w:r>
      <w:proofErr w:type="spellStart"/>
      <w:r w:rsidRPr="0A73C22E">
        <w:rPr>
          <w:color w:val="000000" w:themeColor="text1"/>
        </w:rPr>
        <w:t>programme</w:t>
      </w:r>
      <w:proofErr w:type="spellEnd"/>
      <w:r w:rsidR="003F5158">
        <w:rPr>
          <w:color w:val="000000" w:themeColor="text1"/>
        </w:rPr>
        <w:t>, portfolio</w:t>
      </w:r>
      <w:r w:rsidRPr="0A73C22E">
        <w:rPr>
          <w:color w:val="000000" w:themeColor="text1"/>
        </w:rPr>
        <w:t xml:space="preserve"> or project, or as otherwise defined.</w:t>
      </w:r>
    </w:p>
    <w:p w14:paraId="65C1F345" w14:textId="77777777" w:rsidR="001F2E7E" w:rsidRDefault="001F2E7E" w:rsidP="001F2E7E">
      <w:pPr>
        <w:spacing w:line="276" w:lineRule="auto"/>
        <w:jc w:val="both"/>
        <w:rPr>
          <w:color w:val="000000" w:themeColor="text1"/>
        </w:rPr>
      </w:pPr>
    </w:p>
    <w:p w14:paraId="5C9E8DA2" w14:textId="431F2842" w:rsidR="001F2E7E" w:rsidRDefault="0A73C22E" w:rsidP="0A73C22E">
      <w:pPr>
        <w:spacing w:line="276" w:lineRule="auto"/>
        <w:jc w:val="both"/>
        <w:rPr>
          <w:color w:val="000000" w:themeColor="text1"/>
        </w:rPr>
      </w:pPr>
      <w:r w:rsidRPr="0A73C22E">
        <w:rPr>
          <w:b/>
          <w:bCs/>
          <w:color w:val="000000" w:themeColor="text1"/>
        </w:rPr>
        <w:t>Risk Register.</w:t>
      </w:r>
      <w:r w:rsidRPr="0A73C22E">
        <w:rPr>
          <w:color w:val="000000" w:themeColor="text1"/>
        </w:rPr>
        <w:t xml:space="preserve"> A risk management tool that serves as a record of all risks across the organization, including at the project level, </w:t>
      </w:r>
      <w:r w:rsidR="00AE25D8">
        <w:rPr>
          <w:color w:val="000000" w:themeColor="text1"/>
        </w:rPr>
        <w:t xml:space="preserve">portfolio level, </w:t>
      </w:r>
      <w:proofErr w:type="spellStart"/>
      <w:r w:rsidRPr="0A73C22E">
        <w:rPr>
          <w:color w:val="000000" w:themeColor="text1"/>
        </w:rPr>
        <w:t>programme</w:t>
      </w:r>
      <w:proofErr w:type="spellEnd"/>
      <w:r w:rsidRPr="0A73C22E">
        <w:rPr>
          <w:color w:val="000000" w:themeColor="text1"/>
        </w:rPr>
        <w:t>/unit level, and corporate level. For each risk identified, it includes the following information: risk ID, risk description (cause, event, consequences), likelihood, impact, significance level, risk category, risk owner, risk treatment action, risk escalation, and risk status.</w:t>
      </w:r>
    </w:p>
    <w:p w14:paraId="49AC6B73" w14:textId="77777777" w:rsidR="001F2E7E" w:rsidRDefault="001F2E7E" w:rsidP="001F2E7E">
      <w:pPr>
        <w:spacing w:line="276" w:lineRule="auto"/>
        <w:jc w:val="both"/>
        <w:rPr>
          <w:color w:val="000000" w:themeColor="text1"/>
        </w:rPr>
      </w:pPr>
    </w:p>
    <w:p w14:paraId="76A2EE52" w14:textId="40DC7B80" w:rsidR="001F2E7E" w:rsidRDefault="3458BBF9" w:rsidP="3458BBF9">
      <w:pPr>
        <w:spacing w:line="276" w:lineRule="auto"/>
        <w:jc w:val="both"/>
        <w:rPr>
          <w:color w:val="000000" w:themeColor="text1"/>
        </w:rPr>
      </w:pPr>
      <w:r w:rsidRPr="3458BBF9">
        <w:rPr>
          <w:b/>
          <w:bCs/>
          <w:color w:val="000000" w:themeColor="text1"/>
        </w:rPr>
        <w:t>Risk treatment.</w:t>
      </w:r>
      <w:r w:rsidRPr="3458BBF9">
        <w:rPr>
          <w:color w:val="000000" w:themeColor="text1"/>
        </w:rPr>
        <w:t xml:space="preserve"> A measure to modify risk exposure to provide reasonable assurance towards the achievement of objectives. This includes risk treatment, which is </w:t>
      </w:r>
      <w:r w:rsidR="00465629">
        <w:rPr>
          <w:color w:val="000000" w:themeColor="text1"/>
        </w:rPr>
        <w:t xml:space="preserve">the </w:t>
      </w:r>
      <w:r w:rsidRPr="3458BBF9">
        <w:rPr>
          <w:color w:val="000000" w:themeColor="text1"/>
        </w:rPr>
        <w:t xml:space="preserve">response to negative events, and opportunity management, which is </w:t>
      </w:r>
      <w:r w:rsidR="00465629">
        <w:rPr>
          <w:color w:val="000000" w:themeColor="text1"/>
        </w:rPr>
        <w:t xml:space="preserve">the </w:t>
      </w:r>
      <w:r w:rsidRPr="3458BBF9">
        <w:rPr>
          <w:color w:val="000000" w:themeColor="text1"/>
        </w:rPr>
        <w:t>response to positive events.</w:t>
      </w:r>
    </w:p>
    <w:p w14:paraId="5B52264C" w14:textId="36731F2C" w:rsidR="00092644" w:rsidRDefault="00092644" w:rsidP="470E81CC">
      <w:pPr>
        <w:spacing w:line="276" w:lineRule="auto"/>
        <w:jc w:val="both"/>
        <w:rPr>
          <w:color w:val="000000" w:themeColor="text1"/>
        </w:rPr>
      </w:pPr>
    </w:p>
    <w:p w14:paraId="797FBDF6" w14:textId="41714FE3" w:rsidR="00092644" w:rsidRDefault="3458BBF9" w:rsidP="3458BBF9">
      <w:pPr>
        <w:spacing w:line="276" w:lineRule="auto"/>
        <w:jc w:val="both"/>
        <w:rPr>
          <w:color w:val="000000" w:themeColor="text1"/>
        </w:rPr>
      </w:pPr>
      <w:r w:rsidRPr="3458BBF9">
        <w:rPr>
          <w:b/>
          <w:bCs/>
          <w:color w:val="000000" w:themeColor="text1"/>
        </w:rPr>
        <w:t>Treatment owner</w:t>
      </w:r>
      <w:r w:rsidRPr="3458BBF9">
        <w:rPr>
          <w:color w:val="000000" w:themeColor="text1"/>
        </w:rPr>
        <w:t>. The individual who is responsible for executing the risk treatment.</w:t>
      </w:r>
    </w:p>
    <w:p w14:paraId="4A7FFF07" w14:textId="77777777" w:rsidR="005055F2" w:rsidRDefault="005055F2" w:rsidP="3458BBF9">
      <w:pPr>
        <w:spacing w:line="276" w:lineRule="auto"/>
        <w:jc w:val="both"/>
        <w:rPr>
          <w:color w:val="000000" w:themeColor="text1"/>
        </w:rPr>
      </w:pPr>
    </w:p>
    <w:p w14:paraId="7F0C8277" w14:textId="77777777" w:rsidR="005055F2" w:rsidRDefault="005055F2" w:rsidP="3458BBF9">
      <w:pPr>
        <w:spacing w:line="276" w:lineRule="auto"/>
        <w:jc w:val="both"/>
        <w:rPr>
          <w:color w:val="000000" w:themeColor="text1"/>
        </w:rPr>
      </w:pPr>
    </w:p>
    <w:p w14:paraId="639DADEF" w14:textId="77777777" w:rsidR="001F2E7E" w:rsidRDefault="001F2E7E" w:rsidP="001F2E7E">
      <w:pPr>
        <w:spacing w:line="276" w:lineRule="auto"/>
        <w:jc w:val="both"/>
        <w:rPr>
          <w:color w:val="000000" w:themeColor="text1"/>
        </w:rPr>
      </w:pPr>
    </w:p>
    <w:p w14:paraId="67ACE165" w14:textId="77777777" w:rsidR="001F2E7E" w:rsidRDefault="001F2E7E" w:rsidP="001F2E7E">
      <w:pPr>
        <w:spacing w:line="276" w:lineRule="auto"/>
        <w:jc w:val="both"/>
        <w:rPr>
          <w:color w:val="000000" w:themeColor="text1"/>
        </w:rPr>
      </w:pPr>
    </w:p>
    <w:p w14:paraId="6E4FBE79" w14:textId="77777777" w:rsidR="001F2E7E" w:rsidRPr="00DF1167" w:rsidRDefault="001F2E7E" w:rsidP="001F2E7E">
      <w:pPr>
        <w:pStyle w:val="Default"/>
        <w:spacing w:line="276" w:lineRule="auto"/>
        <w:jc w:val="both"/>
        <w:rPr>
          <w:lang w:val="en-GB"/>
        </w:rPr>
      </w:pPr>
    </w:p>
    <w:p w14:paraId="044B1F8C" w14:textId="77777777" w:rsidR="00435367" w:rsidRDefault="00435367" w:rsidP="00BD2AA2">
      <w:pPr>
        <w:pStyle w:val="Heading1"/>
        <w:sectPr w:rsidR="00435367" w:rsidSect="00F552EB">
          <w:headerReference w:type="default" r:id="rId37"/>
          <w:pgSz w:w="11900" w:h="16840"/>
          <w:pgMar w:top="1440" w:right="1440" w:bottom="1440" w:left="1440" w:header="708" w:footer="708" w:gutter="0"/>
          <w:cols w:space="708"/>
          <w:docGrid w:linePitch="360"/>
        </w:sectPr>
      </w:pPr>
    </w:p>
    <w:p w14:paraId="5105ED70" w14:textId="1988766A" w:rsidR="00DF1167" w:rsidRDefault="3458BBF9">
      <w:pPr>
        <w:pStyle w:val="Heading1"/>
      </w:pPr>
      <w:bookmarkStart w:id="31" w:name="_Appendix_2:_ERM"/>
      <w:bookmarkStart w:id="32" w:name="_Toc155179154"/>
      <w:bookmarkStart w:id="33" w:name="_Toc210748804"/>
      <w:bookmarkEnd w:id="31"/>
      <w:r>
        <w:lastRenderedPageBreak/>
        <w:t>Appendix 2</w:t>
      </w:r>
      <w:r w:rsidR="00436E3B">
        <w:t>.</w:t>
      </w:r>
      <w:r>
        <w:t xml:space="preserve"> ERM Risk Categories</w:t>
      </w:r>
      <w:bookmarkEnd w:id="30"/>
      <w:r w:rsidR="008E07AF">
        <w:t xml:space="preserve"> </w:t>
      </w:r>
      <w:r w:rsidR="00E82089">
        <w:t>and Sub-</w:t>
      </w:r>
      <w:r w:rsidR="001F42EB">
        <w:t>C</w:t>
      </w:r>
      <w:r w:rsidR="00E82089">
        <w:t>ategories</w:t>
      </w:r>
      <w:bookmarkEnd w:id="32"/>
      <w:bookmarkEnd w:id="33"/>
    </w:p>
    <w:p w14:paraId="3CEDAD27" w14:textId="77777777" w:rsidR="00030B91" w:rsidRDefault="00030B91" w:rsidP="3458BBF9">
      <w:pPr>
        <w:rPr>
          <w:rFonts w:asciiTheme="majorHAnsi" w:eastAsiaTheme="majorEastAsia" w:hAnsiTheme="majorHAnsi" w:cstheme="majorBidi"/>
          <w:sz w:val="20"/>
          <w:szCs w:val="20"/>
        </w:rPr>
      </w:pPr>
      <w:bookmarkStart w:id="34" w:name="_Toc496512093"/>
    </w:p>
    <w:tbl>
      <w:tblPr>
        <w:tblStyle w:val="TableGrid"/>
        <w:tblpPr w:leftFromText="180" w:rightFromText="180" w:vertAnchor="text" w:horzAnchor="margin" w:tblpXSpec="center" w:tblpY="181"/>
        <w:tblW w:w="16195" w:type="dxa"/>
        <w:tblLayout w:type="fixed"/>
        <w:tblLook w:val="04A0" w:firstRow="1" w:lastRow="0" w:firstColumn="1" w:lastColumn="0" w:noHBand="0" w:noVBand="1"/>
      </w:tblPr>
      <w:tblGrid>
        <w:gridCol w:w="2024"/>
        <w:gridCol w:w="2024"/>
        <w:gridCol w:w="2025"/>
        <w:gridCol w:w="2024"/>
        <w:gridCol w:w="2024"/>
        <w:gridCol w:w="2025"/>
        <w:gridCol w:w="2024"/>
        <w:gridCol w:w="2025"/>
      </w:tblGrid>
      <w:tr w:rsidR="00A166C2" w:rsidRPr="00D55872" w14:paraId="3BC23285" w14:textId="77777777" w:rsidTr="00ED66FE">
        <w:tc>
          <w:tcPr>
            <w:tcW w:w="2024"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5841E0BE" w14:textId="77777777" w:rsidR="00A166C2" w:rsidRPr="00D55872" w:rsidRDefault="00A166C2" w:rsidP="00ED66FE">
            <w:pPr>
              <w:spacing w:before="60" w:after="60"/>
              <w:ind w:left="-113" w:right="-69"/>
              <w:jc w:val="center"/>
              <w:rPr>
                <w:b/>
                <w:bCs/>
                <w:color w:val="FFFFFF" w:themeColor="background1"/>
                <w:sz w:val="16"/>
                <w:szCs w:val="16"/>
              </w:rPr>
            </w:pPr>
            <w:r w:rsidRPr="00D55872">
              <w:rPr>
                <w:b/>
                <w:bCs/>
                <w:color w:val="FFFFFF" w:themeColor="background1"/>
                <w:sz w:val="16"/>
                <w:szCs w:val="16"/>
              </w:rPr>
              <w:t>1.Social and Environmental</w:t>
            </w:r>
          </w:p>
        </w:tc>
        <w:tc>
          <w:tcPr>
            <w:tcW w:w="2024"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7257B4BC" w14:textId="77777777" w:rsidR="00A166C2" w:rsidRPr="00D55872" w:rsidRDefault="00A166C2" w:rsidP="00ED66FE">
            <w:pPr>
              <w:spacing w:before="60" w:after="60"/>
              <w:jc w:val="center"/>
              <w:rPr>
                <w:b/>
                <w:bCs/>
                <w:color w:val="FFFFFF" w:themeColor="background1"/>
                <w:sz w:val="16"/>
                <w:szCs w:val="16"/>
              </w:rPr>
            </w:pPr>
            <w:r w:rsidRPr="00D55872">
              <w:rPr>
                <w:b/>
                <w:bCs/>
                <w:color w:val="FFFFFF" w:themeColor="background1"/>
                <w:sz w:val="16"/>
                <w:szCs w:val="16"/>
              </w:rPr>
              <w:t>2. Financial</w:t>
            </w:r>
          </w:p>
        </w:tc>
        <w:tc>
          <w:tcPr>
            <w:tcW w:w="2025"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29BD76BA" w14:textId="77777777" w:rsidR="00A166C2" w:rsidRPr="00D55872" w:rsidRDefault="00A166C2" w:rsidP="00ED66FE">
            <w:pPr>
              <w:spacing w:before="60" w:after="60"/>
              <w:jc w:val="center"/>
              <w:rPr>
                <w:b/>
                <w:bCs/>
                <w:color w:val="FFFFFF" w:themeColor="background1"/>
                <w:sz w:val="16"/>
                <w:szCs w:val="16"/>
              </w:rPr>
            </w:pPr>
            <w:r w:rsidRPr="00D55872">
              <w:rPr>
                <w:b/>
                <w:bCs/>
                <w:color w:val="FFFFFF" w:themeColor="background1"/>
                <w:sz w:val="16"/>
                <w:szCs w:val="16"/>
              </w:rPr>
              <w:t>3.Operational</w:t>
            </w:r>
          </w:p>
        </w:tc>
        <w:tc>
          <w:tcPr>
            <w:tcW w:w="2024"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64807CBC" w14:textId="77777777" w:rsidR="00A166C2" w:rsidRPr="00D55872" w:rsidRDefault="00A166C2" w:rsidP="00ED66FE">
            <w:pPr>
              <w:spacing w:before="60" w:after="60"/>
              <w:jc w:val="center"/>
              <w:rPr>
                <w:b/>
                <w:bCs/>
                <w:color w:val="FFFFFF" w:themeColor="background1"/>
                <w:sz w:val="16"/>
                <w:szCs w:val="16"/>
              </w:rPr>
            </w:pPr>
            <w:r w:rsidRPr="00D55872">
              <w:rPr>
                <w:b/>
                <w:bCs/>
                <w:color w:val="FFFFFF" w:themeColor="background1"/>
                <w:sz w:val="16"/>
                <w:szCs w:val="16"/>
              </w:rPr>
              <w:t>4.Organizational</w:t>
            </w:r>
          </w:p>
        </w:tc>
        <w:tc>
          <w:tcPr>
            <w:tcW w:w="2024"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303E16DC" w14:textId="77777777" w:rsidR="00A166C2" w:rsidRPr="00D55872" w:rsidRDefault="00A166C2" w:rsidP="00ED66FE">
            <w:pPr>
              <w:spacing w:before="60" w:after="60"/>
              <w:jc w:val="center"/>
              <w:rPr>
                <w:b/>
                <w:bCs/>
                <w:color w:val="FFFFFF" w:themeColor="background1"/>
                <w:sz w:val="16"/>
                <w:szCs w:val="16"/>
              </w:rPr>
            </w:pPr>
            <w:r w:rsidRPr="00D55872">
              <w:rPr>
                <w:b/>
                <w:bCs/>
                <w:color w:val="FFFFFF" w:themeColor="background1"/>
                <w:sz w:val="16"/>
                <w:szCs w:val="16"/>
              </w:rPr>
              <w:t>5. Reputational</w:t>
            </w:r>
          </w:p>
        </w:tc>
        <w:tc>
          <w:tcPr>
            <w:tcW w:w="2025"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58FFB23D" w14:textId="77777777" w:rsidR="00A166C2" w:rsidRPr="00D55872" w:rsidRDefault="00A166C2" w:rsidP="00ED66FE">
            <w:pPr>
              <w:spacing w:before="60" w:after="60"/>
              <w:jc w:val="center"/>
              <w:rPr>
                <w:b/>
                <w:bCs/>
                <w:color w:val="FFFFFF" w:themeColor="background1"/>
                <w:sz w:val="16"/>
                <w:szCs w:val="16"/>
              </w:rPr>
            </w:pPr>
            <w:r>
              <w:rPr>
                <w:b/>
                <w:bCs/>
                <w:color w:val="FFFFFF" w:themeColor="background1"/>
                <w:sz w:val="16"/>
                <w:szCs w:val="16"/>
              </w:rPr>
              <w:t>6</w:t>
            </w:r>
            <w:r w:rsidRPr="00D55872">
              <w:rPr>
                <w:b/>
                <w:bCs/>
                <w:color w:val="FFFFFF" w:themeColor="background1"/>
                <w:sz w:val="16"/>
                <w:szCs w:val="16"/>
              </w:rPr>
              <w:t>.</w:t>
            </w:r>
            <w:r>
              <w:rPr>
                <w:b/>
                <w:bCs/>
                <w:color w:val="FFFFFF" w:themeColor="background1"/>
                <w:sz w:val="16"/>
                <w:szCs w:val="16"/>
              </w:rPr>
              <w:t xml:space="preserve"> </w:t>
            </w:r>
            <w:r w:rsidRPr="00D55872">
              <w:rPr>
                <w:b/>
                <w:bCs/>
                <w:color w:val="FFFFFF" w:themeColor="background1"/>
                <w:sz w:val="16"/>
                <w:szCs w:val="16"/>
              </w:rPr>
              <w:t>Regulatory</w:t>
            </w:r>
          </w:p>
        </w:tc>
        <w:tc>
          <w:tcPr>
            <w:tcW w:w="2024"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6465B077" w14:textId="77777777" w:rsidR="00A166C2" w:rsidRPr="00D55872" w:rsidRDefault="00A166C2" w:rsidP="00ED66FE">
            <w:pPr>
              <w:spacing w:before="60" w:after="60"/>
              <w:jc w:val="center"/>
              <w:rPr>
                <w:b/>
                <w:bCs/>
                <w:color w:val="FFFFFF" w:themeColor="background1"/>
                <w:sz w:val="16"/>
                <w:szCs w:val="16"/>
              </w:rPr>
            </w:pPr>
            <w:r w:rsidRPr="00D55872">
              <w:rPr>
                <w:b/>
                <w:bCs/>
                <w:color w:val="FFFFFF" w:themeColor="background1"/>
                <w:sz w:val="16"/>
                <w:szCs w:val="16"/>
              </w:rPr>
              <w:t>7. Strategic</w:t>
            </w:r>
          </w:p>
        </w:tc>
        <w:tc>
          <w:tcPr>
            <w:tcW w:w="2025"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2C2FAB0F" w14:textId="77777777" w:rsidR="00A166C2" w:rsidRPr="00D55872" w:rsidRDefault="00A166C2" w:rsidP="00ED66FE">
            <w:pPr>
              <w:spacing w:before="60" w:after="60"/>
              <w:jc w:val="center"/>
              <w:rPr>
                <w:b/>
                <w:bCs/>
                <w:color w:val="FFFFFF" w:themeColor="background1"/>
                <w:sz w:val="16"/>
                <w:szCs w:val="16"/>
              </w:rPr>
            </w:pPr>
            <w:r w:rsidRPr="00D55872">
              <w:rPr>
                <w:b/>
                <w:bCs/>
                <w:color w:val="FFFFFF" w:themeColor="background1"/>
                <w:sz w:val="16"/>
                <w:szCs w:val="16"/>
              </w:rPr>
              <w:t>8. Safety and Security</w:t>
            </w:r>
          </w:p>
        </w:tc>
      </w:tr>
      <w:tr w:rsidR="00A166C2" w14:paraId="53D2667E" w14:textId="77777777" w:rsidTr="00ED66FE">
        <w:trPr>
          <w:trHeight w:val="5769"/>
        </w:trPr>
        <w:tc>
          <w:tcPr>
            <w:tcW w:w="2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8EA84" w14:textId="77777777"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sidRPr="00525AD0">
              <w:rPr>
                <w:rFonts w:cstheme="minorHAnsi"/>
                <w:sz w:val="16"/>
                <w:szCs w:val="16"/>
              </w:rPr>
              <w:t xml:space="preserve">Human rights </w:t>
            </w:r>
          </w:p>
          <w:p w14:paraId="6AE98764" w14:textId="77777777"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sidRPr="00525AD0">
              <w:rPr>
                <w:rFonts w:cstheme="minorHAnsi"/>
                <w:sz w:val="16"/>
                <w:szCs w:val="16"/>
              </w:rPr>
              <w:t>Gender equality and women’s empowerment</w:t>
            </w:r>
          </w:p>
          <w:p w14:paraId="1BFC056F" w14:textId="77777777"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Pr>
                <w:rFonts w:cstheme="minorHAnsi"/>
                <w:sz w:val="16"/>
                <w:szCs w:val="16"/>
              </w:rPr>
              <w:t>Grievances (</w:t>
            </w:r>
            <w:r w:rsidRPr="00525AD0">
              <w:rPr>
                <w:rFonts w:cstheme="minorHAnsi"/>
                <w:sz w:val="16"/>
                <w:szCs w:val="16"/>
              </w:rPr>
              <w:t>Accountability</w:t>
            </w:r>
            <w:r>
              <w:rPr>
                <w:rFonts w:cstheme="minorHAnsi"/>
                <w:sz w:val="16"/>
                <w:szCs w:val="16"/>
              </w:rPr>
              <w:t xml:space="preserve"> to stakeholders)</w:t>
            </w:r>
          </w:p>
          <w:p w14:paraId="2E6941C7" w14:textId="4FC2F7E7"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sidRPr="00525AD0">
              <w:rPr>
                <w:rFonts w:cstheme="minorHAnsi"/>
                <w:sz w:val="16"/>
                <w:szCs w:val="16"/>
              </w:rPr>
              <w:t xml:space="preserve">Biodiversity conservation and sustainable natural resource management </w:t>
            </w:r>
          </w:p>
          <w:p w14:paraId="170D2997" w14:textId="77777777"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sidRPr="00525AD0">
              <w:rPr>
                <w:rFonts w:cstheme="minorHAnsi"/>
                <w:sz w:val="16"/>
                <w:szCs w:val="16"/>
              </w:rPr>
              <w:t>Climate change and disaster risks</w:t>
            </w:r>
          </w:p>
          <w:p w14:paraId="6F014578" w14:textId="3F62EE1C"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sidRPr="00525AD0">
              <w:rPr>
                <w:rFonts w:cstheme="minorHAnsi"/>
                <w:sz w:val="16"/>
                <w:szCs w:val="16"/>
              </w:rPr>
              <w:t xml:space="preserve">Community health, safety and security </w:t>
            </w:r>
          </w:p>
          <w:p w14:paraId="1ED2EE9A" w14:textId="77777777"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sidRPr="00525AD0">
              <w:rPr>
                <w:rFonts w:cstheme="minorHAnsi"/>
                <w:sz w:val="16"/>
                <w:szCs w:val="16"/>
              </w:rPr>
              <w:t xml:space="preserve">Cultural heritage </w:t>
            </w:r>
          </w:p>
          <w:p w14:paraId="1D1853E7" w14:textId="77777777"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sidRPr="00525AD0">
              <w:rPr>
                <w:rFonts w:cstheme="minorHAnsi"/>
                <w:sz w:val="16"/>
                <w:szCs w:val="16"/>
              </w:rPr>
              <w:t>Displacement and resettlement</w:t>
            </w:r>
          </w:p>
          <w:p w14:paraId="4957831C" w14:textId="77777777"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sidRPr="00525AD0">
              <w:rPr>
                <w:rFonts w:cstheme="minorHAnsi"/>
                <w:sz w:val="16"/>
                <w:szCs w:val="16"/>
              </w:rPr>
              <w:t>Indigenous peoples</w:t>
            </w:r>
          </w:p>
          <w:p w14:paraId="3D4D99DF" w14:textId="77777777"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proofErr w:type="spellStart"/>
            <w:r w:rsidRPr="00525AD0">
              <w:rPr>
                <w:rFonts w:cstheme="minorHAnsi"/>
                <w:sz w:val="16"/>
                <w:szCs w:val="16"/>
              </w:rPr>
              <w:t>Labour</w:t>
            </w:r>
            <w:proofErr w:type="spellEnd"/>
            <w:r w:rsidRPr="00525AD0">
              <w:rPr>
                <w:rFonts w:cstheme="minorHAnsi"/>
                <w:sz w:val="16"/>
                <w:szCs w:val="16"/>
              </w:rPr>
              <w:t xml:space="preserve"> and working conditions</w:t>
            </w:r>
          </w:p>
          <w:p w14:paraId="6514CB8A" w14:textId="4130509F"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sidRPr="00525AD0">
              <w:rPr>
                <w:rFonts w:cstheme="minorHAnsi"/>
                <w:sz w:val="16"/>
                <w:szCs w:val="16"/>
              </w:rPr>
              <w:t xml:space="preserve">Pollution </w:t>
            </w:r>
            <w:r>
              <w:rPr>
                <w:rFonts w:cstheme="minorHAnsi"/>
                <w:sz w:val="16"/>
                <w:szCs w:val="16"/>
              </w:rPr>
              <w:t xml:space="preserve">prevention </w:t>
            </w:r>
            <w:r w:rsidRPr="00525AD0">
              <w:rPr>
                <w:rFonts w:cstheme="minorHAnsi"/>
                <w:sz w:val="16"/>
                <w:szCs w:val="16"/>
              </w:rPr>
              <w:t>and resource efficiency</w:t>
            </w:r>
          </w:p>
          <w:p w14:paraId="69D14A91" w14:textId="77777777"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sidRPr="00525AD0">
              <w:rPr>
                <w:rFonts w:cstheme="minorHAnsi"/>
                <w:sz w:val="16"/>
                <w:szCs w:val="16"/>
              </w:rPr>
              <w:t>Stakeholder engagement</w:t>
            </w:r>
          </w:p>
          <w:p w14:paraId="1D2689EC" w14:textId="3D827FF6" w:rsidR="00A166C2" w:rsidRPr="00195CB3" w:rsidRDefault="00A166C2" w:rsidP="00543529">
            <w:pPr>
              <w:pStyle w:val="ListParagraph"/>
              <w:numPr>
                <w:ilvl w:val="1"/>
                <w:numId w:val="14"/>
              </w:numPr>
              <w:tabs>
                <w:tab w:val="left" w:pos="338"/>
              </w:tabs>
              <w:spacing w:before="60" w:after="60"/>
              <w:ind w:left="-14" w:firstLine="0"/>
              <w:contextualSpacing w:val="0"/>
              <w:rPr>
                <w:rFonts w:cstheme="minorHAnsi"/>
                <w:strike/>
                <w:sz w:val="16"/>
                <w:szCs w:val="16"/>
              </w:rPr>
            </w:pPr>
            <w:r w:rsidRPr="00525AD0">
              <w:rPr>
                <w:rFonts w:cstheme="minorHAnsi"/>
                <w:sz w:val="16"/>
                <w:szCs w:val="16"/>
              </w:rPr>
              <w:t>Sexual exploitation and abuse</w:t>
            </w:r>
          </w:p>
        </w:tc>
        <w:tc>
          <w:tcPr>
            <w:tcW w:w="2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85F621" w14:textId="77777777" w:rsidR="00A166C2" w:rsidRPr="00D53BC7" w:rsidRDefault="00A166C2" w:rsidP="00ED66FE">
            <w:pPr>
              <w:pStyle w:val="ListParagraph"/>
              <w:numPr>
                <w:ilvl w:val="1"/>
                <w:numId w:val="15"/>
              </w:numPr>
              <w:tabs>
                <w:tab w:val="left" w:pos="351"/>
              </w:tabs>
              <w:spacing w:before="60" w:after="60"/>
              <w:ind w:left="-14" w:firstLine="0"/>
              <w:contextualSpacing w:val="0"/>
              <w:rPr>
                <w:rFonts w:cstheme="minorHAnsi"/>
                <w:sz w:val="16"/>
                <w:szCs w:val="16"/>
              </w:rPr>
            </w:pPr>
            <w:r w:rsidRPr="00D53BC7">
              <w:rPr>
                <w:rFonts w:cstheme="minorHAnsi"/>
                <w:sz w:val="16"/>
                <w:szCs w:val="16"/>
              </w:rPr>
              <w:t>Cost recovery</w:t>
            </w:r>
          </w:p>
          <w:p w14:paraId="30403033" w14:textId="77777777" w:rsidR="00A166C2" w:rsidRPr="00D53BC7" w:rsidRDefault="00A166C2" w:rsidP="00ED66FE">
            <w:pPr>
              <w:pStyle w:val="ListParagraph"/>
              <w:numPr>
                <w:ilvl w:val="1"/>
                <w:numId w:val="15"/>
              </w:numPr>
              <w:tabs>
                <w:tab w:val="left" w:pos="351"/>
              </w:tabs>
              <w:spacing w:before="60" w:after="60"/>
              <w:ind w:left="-14" w:firstLine="0"/>
              <w:contextualSpacing w:val="0"/>
              <w:rPr>
                <w:rFonts w:cstheme="minorHAnsi"/>
                <w:sz w:val="16"/>
                <w:szCs w:val="16"/>
              </w:rPr>
            </w:pPr>
            <w:r w:rsidRPr="00D53BC7">
              <w:rPr>
                <w:rFonts w:cstheme="minorHAnsi"/>
                <w:sz w:val="16"/>
                <w:szCs w:val="16"/>
              </w:rPr>
              <w:t>Value for money</w:t>
            </w:r>
          </w:p>
          <w:p w14:paraId="2985D0B2" w14:textId="77777777" w:rsidR="00A166C2" w:rsidRPr="00D53BC7" w:rsidRDefault="00A166C2" w:rsidP="00ED66FE">
            <w:pPr>
              <w:pStyle w:val="ListParagraph"/>
              <w:numPr>
                <w:ilvl w:val="1"/>
                <w:numId w:val="15"/>
              </w:numPr>
              <w:tabs>
                <w:tab w:val="left" w:pos="351"/>
              </w:tabs>
              <w:spacing w:before="60" w:after="60"/>
              <w:ind w:left="-14" w:firstLine="0"/>
              <w:contextualSpacing w:val="0"/>
              <w:rPr>
                <w:rFonts w:cstheme="minorHAnsi"/>
                <w:sz w:val="16"/>
                <w:szCs w:val="16"/>
              </w:rPr>
            </w:pPr>
            <w:r w:rsidRPr="00D53BC7">
              <w:rPr>
                <w:rFonts w:cstheme="minorHAnsi"/>
                <w:sz w:val="16"/>
                <w:szCs w:val="16"/>
              </w:rPr>
              <w:t>Corruption and fraud</w:t>
            </w:r>
          </w:p>
          <w:p w14:paraId="0DA41109" w14:textId="77777777" w:rsidR="00A166C2" w:rsidRPr="00D53BC7" w:rsidRDefault="00A166C2" w:rsidP="00ED66FE">
            <w:pPr>
              <w:pStyle w:val="ListParagraph"/>
              <w:numPr>
                <w:ilvl w:val="1"/>
                <w:numId w:val="15"/>
              </w:numPr>
              <w:tabs>
                <w:tab w:val="left" w:pos="351"/>
              </w:tabs>
              <w:spacing w:before="60" w:after="60"/>
              <w:ind w:left="-14" w:firstLine="0"/>
              <w:contextualSpacing w:val="0"/>
              <w:rPr>
                <w:rFonts w:cstheme="minorHAnsi"/>
                <w:sz w:val="16"/>
                <w:szCs w:val="16"/>
              </w:rPr>
            </w:pPr>
            <w:r w:rsidRPr="00D53BC7">
              <w:rPr>
                <w:rFonts w:cstheme="minorHAnsi"/>
                <w:sz w:val="16"/>
                <w:szCs w:val="16"/>
              </w:rPr>
              <w:t xml:space="preserve">Fluctuation in credit </w:t>
            </w:r>
            <w:proofErr w:type="gramStart"/>
            <w:r w:rsidRPr="00D53BC7">
              <w:rPr>
                <w:rFonts w:cstheme="minorHAnsi"/>
                <w:sz w:val="16"/>
                <w:szCs w:val="16"/>
              </w:rPr>
              <w:t>rate</w:t>
            </w:r>
            <w:proofErr w:type="gramEnd"/>
            <w:r w:rsidRPr="00D53BC7">
              <w:rPr>
                <w:rFonts w:cstheme="minorHAnsi"/>
                <w:sz w:val="16"/>
                <w:szCs w:val="16"/>
              </w:rPr>
              <w:t xml:space="preserve">, </w:t>
            </w:r>
            <w:proofErr w:type="gramStart"/>
            <w:r w:rsidRPr="00D53BC7">
              <w:rPr>
                <w:rFonts w:cstheme="minorHAnsi"/>
                <w:sz w:val="16"/>
                <w:szCs w:val="16"/>
              </w:rPr>
              <w:t>market</w:t>
            </w:r>
            <w:proofErr w:type="gramEnd"/>
            <w:r w:rsidRPr="00D53BC7">
              <w:rPr>
                <w:rFonts w:cstheme="minorHAnsi"/>
                <w:sz w:val="16"/>
                <w:szCs w:val="16"/>
              </w:rPr>
              <w:t>, currency</w:t>
            </w:r>
          </w:p>
          <w:p w14:paraId="6A2E4DF9" w14:textId="77777777" w:rsidR="00A166C2" w:rsidRPr="00D53BC7" w:rsidRDefault="00A166C2" w:rsidP="00ED66FE">
            <w:pPr>
              <w:pStyle w:val="ListParagraph"/>
              <w:numPr>
                <w:ilvl w:val="1"/>
                <w:numId w:val="15"/>
              </w:numPr>
              <w:tabs>
                <w:tab w:val="left" w:pos="351"/>
              </w:tabs>
              <w:spacing w:before="60" w:after="60"/>
              <w:ind w:left="-14" w:firstLine="0"/>
              <w:contextualSpacing w:val="0"/>
              <w:rPr>
                <w:rFonts w:cstheme="minorHAnsi"/>
                <w:sz w:val="16"/>
                <w:szCs w:val="16"/>
              </w:rPr>
            </w:pPr>
            <w:r w:rsidRPr="00D53BC7">
              <w:rPr>
                <w:rFonts w:cstheme="minorHAnsi"/>
                <w:sz w:val="16"/>
                <w:szCs w:val="16"/>
              </w:rPr>
              <w:t xml:space="preserve">Delivery </w:t>
            </w:r>
          </w:p>
          <w:p w14:paraId="0D724325" w14:textId="77777777" w:rsidR="00A166C2" w:rsidRPr="00D53BC7" w:rsidRDefault="00A166C2" w:rsidP="00ED66FE">
            <w:pPr>
              <w:pStyle w:val="ListParagraph"/>
              <w:numPr>
                <w:ilvl w:val="1"/>
                <w:numId w:val="15"/>
              </w:numPr>
              <w:tabs>
                <w:tab w:val="left" w:pos="351"/>
              </w:tabs>
              <w:spacing w:before="60" w:after="60"/>
              <w:ind w:left="-14" w:firstLine="0"/>
              <w:contextualSpacing w:val="0"/>
              <w:rPr>
                <w:rFonts w:cstheme="minorHAnsi"/>
                <w:sz w:val="16"/>
                <w:szCs w:val="16"/>
              </w:rPr>
            </w:pPr>
            <w:r w:rsidRPr="00D53BC7">
              <w:rPr>
                <w:rFonts w:cstheme="minorHAnsi"/>
                <w:sz w:val="16"/>
                <w:szCs w:val="16"/>
              </w:rPr>
              <w:t>Budget availability and cash flow</w:t>
            </w:r>
          </w:p>
          <w:p w14:paraId="73869551" w14:textId="77777777" w:rsidR="00A166C2" w:rsidRPr="00D53BC7" w:rsidRDefault="00A166C2" w:rsidP="00ED66FE">
            <w:pPr>
              <w:tabs>
                <w:tab w:val="left" w:pos="351"/>
              </w:tabs>
              <w:spacing w:before="60" w:after="60"/>
              <w:ind w:left="-14"/>
              <w:rPr>
                <w:rFonts w:cstheme="minorHAnsi"/>
                <w:sz w:val="16"/>
                <w:szCs w:val="16"/>
              </w:rPr>
            </w:pPr>
          </w:p>
        </w:tc>
        <w:tc>
          <w:tcPr>
            <w:tcW w:w="2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1B2B15" w14:textId="77777777" w:rsidR="00A166C2" w:rsidRPr="00D53BC7" w:rsidRDefault="00A166C2" w:rsidP="00ED66FE">
            <w:pPr>
              <w:pStyle w:val="ListParagraph"/>
              <w:numPr>
                <w:ilvl w:val="1"/>
                <w:numId w:val="16"/>
              </w:numPr>
              <w:tabs>
                <w:tab w:val="left" w:pos="335"/>
              </w:tabs>
              <w:spacing w:before="60" w:after="60"/>
              <w:ind w:left="-29" w:firstLine="0"/>
              <w:contextualSpacing w:val="0"/>
              <w:rPr>
                <w:rFonts w:cstheme="minorHAnsi"/>
                <w:sz w:val="16"/>
                <w:szCs w:val="16"/>
              </w:rPr>
            </w:pPr>
            <w:r>
              <w:rPr>
                <w:rFonts w:cstheme="minorHAnsi"/>
                <w:sz w:val="16"/>
                <w:szCs w:val="16"/>
              </w:rPr>
              <w:t>R</w:t>
            </w:r>
            <w:r w:rsidRPr="00D53BC7">
              <w:rPr>
                <w:rFonts w:cstheme="minorHAnsi"/>
                <w:sz w:val="16"/>
                <w:szCs w:val="16"/>
              </w:rPr>
              <w:t>esponsiveness to audit and evaluations</w:t>
            </w:r>
            <w:r>
              <w:rPr>
                <w:rFonts w:cstheme="minorHAnsi"/>
                <w:sz w:val="16"/>
                <w:szCs w:val="16"/>
              </w:rPr>
              <w:t xml:space="preserve"> (Delays in the conduct of and implementation of recommendations)</w:t>
            </w:r>
          </w:p>
          <w:p w14:paraId="66507268" w14:textId="77777777" w:rsidR="00A166C2" w:rsidRPr="00D53BC7" w:rsidRDefault="00A166C2" w:rsidP="00ED66FE">
            <w:pPr>
              <w:pStyle w:val="ListParagraph"/>
              <w:numPr>
                <w:ilvl w:val="1"/>
                <w:numId w:val="16"/>
              </w:numPr>
              <w:tabs>
                <w:tab w:val="left" w:pos="335"/>
              </w:tabs>
              <w:spacing w:before="60" w:after="60"/>
              <w:ind w:left="-29" w:firstLine="0"/>
              <w:contextualSpacing w:val="0"/>
              <w:rPr>
                <w:rFonts w:cstheme="minorHAnsi"/>
                <w:sz w:val="16"/>
                <w:szCs w:val="16"/>
              </w:rPr>
            </w:pPr>
            <w:r w:rsidRPr="00D53BC7">
              <w:rPr>
                <w:rFonts w:cstheme="minorHAnsi"/>
                <w:sz w:val="16"/>
                <w:szCs w:val="16"/>
              </w:rPr>
              <w:t xml:space="preserve">Leadership </w:t>
            </w:r>
            <w:r>
              <w:rPr>
                <w:rFonts w:cstheme="minorHAnsi"/>
                <w:sz w:val="16"/>
                <w:szCs w:val="16"/>
              </w:rPr>
              <w:t>and</w:t>
            </w:r>
            <w:r w:rsidRPr="00D53BC7">
              <w:rPr>
                <w:rFonts w:cstheme="minorHAnsi"/>
                <w:sz w:val="16"/>
                <w:szCs w:val="16"/>
              </w:rPr>
              <w:t xml:space="preserve"> management </w:t>
            </w:r>
          </w:p>
          <w:p w14:paraId="3741FF4F" w14:textId="77777777" w:rsidR="00A166C2" w:rsidRPr="00D53BC7" w:rsidRDefault="00A166C2" w:rsidP="00ED66FE">
            <w:pPr>
              <w:pStyle w:val="ListParagraph"/>
              <w:numPr>
                <w:ilvl w:val="1"/>
                <w:numId w:val="16"/>
              </w:numPr>
              <w:tabs>
                <w:tab w:val="left" w:pos="335"/>
              </w:tabs>
              <w:spacing w:before="60" w:after="60"/>
              <w:ind w:left="-29" w:firstLine="0"/>
              <w:contextualSpacing w:val="0"/>
              <w:rPr>
                <w:rFonts w:cstheme="minorHAnsi"/>
                <w:sz w:val="16"/>
                <w:szCs w:val="16"/>
              </w:rPr>
            </w:pPr>
            <w:r w:rsidRPr="00D53BC7">
              <w:rPr>
                <w:rFonts w:cstheme="minorHAnsi"/>
                <w:sz w:val="16"/>
                <w:szCs w:val="16"/>
              </w:rPr>
              <w:t>Flexibility and opportunity management</w:t>
            </w:r>
          </w:p>
          <w:p w14:paraId="79EC5961" w14:textId="77777777" w:rsidR="00A166C2" w:rsidRPr="00D53BC7" w:rsidRDefault="00A166C2" w:rsidP="00ED66FE">
            <w:pPr>
              <w:pStyle w:val="ListParagraph"/>
              <w:numPr>
                <w:ilvl w:val="1"/>
                <w:numId w:val="16"/>
              </w:numPr>
              <w:tabs>
                <w:tab w:val="left" w:pos="335"/>
              </w:tabs>
              <w:spacing w:before="60" w:after="60"/>
              <w:ind w:left="-29" w:firstLine="0"/>
              <w:contextualSpacing w:val="0"/>
              <w:rPr>
                <w:rFonts w:cstheme="minorHAnsi"/>
                <w:sz w:val="16"/>
                <w:szCs w:val="16"/>
              </w:rPr>
            </w:pPr>
            <w:r w:rsidRPr="00D53BC7">
              <w:rPr>
                <w:rFonts w:cstheme="minorHAnsi"/>
                <w:sz w:val="16"/>
                <w:szCs w:val="16"/>
              </w:rPr>
              <w:t>Reporting and communication</w:t>
            </w:r>
          </w:p>
          <w:p w14:paraId="7B2DDCB7" w14:textId="77777777" w:rsidR="00A166C2" w:rsidRPr="00370CB7" w:rsidRDefault="00A166C2" w:rsidP="00ED66FE">
            <w:pPr>
              <w:pStyle w:val="ListParagraph"/>
              <w:numPr>
                <w:ilvl w:val="1"/>
                <w:numId w:val="16"/>
              </w:numPr>
              <w:tabs>
                <w:tab w:val="left" w:pos="335"/>
              </w:tabs>
              <w:spacing w:before="60" w:after="60"/>
              <w:ind w:left="-29" w:firstLine="0"/>
              <w:contextualSpacing w:val="0"/>
              <w:rPr>
                <w:rFonts w:cstheme="minorHAnsi"/>
                <w:sz w:val="16"/>
                <w:szCs w:val="16"/>
              </w:rPr>
            </w:pPr>
            <w:r w:rsidRPr="00370CB7">
              <w:rPr>
                <w:rFonts w:cstheme="minorHAnsi"/>
                <w:sz w:val="16"/>
                <w:szCs w:val="16"/>
              </w:rPr>
              <w:t xml:space="preserve">Partners’ engagement </w:t>
            </w:r>
          </w:p>
          <w:p w14:paraId="297949B3" w14:textId="77777777" w:rsidR="00A166C2" w:rsidRPr="00D53BC7" w:rsidRDefault="00A166C2" w:rsidP="00ED66FE">
            <w:pPr>
              <w:pStyle w:val="ListParagraph"/>
              <w:numPr>
                <w:ilvl w:val="1"/>
                <w:numId w:val="16"/>
              </w:numPr>
              <w:tabs>
                <w:tab w:val="left" w:pos="335"/>
              </w:tabs>
              <w:spacing w:before="60" w:after="60"/>
              <w:ind w:left="-29" w:firstLine="0"/>
              <w:contextualSpacing w:val="0"/>
              <w:rPr>
                <w:rFonts w:cstheme="minorHAnsi"/>
                <w:sz w:val="16"/>
                <w:szCs w:val="16"/>
              </w:rPr>
            </w:pPr>
            <w:r w:rsidRPr="00D53BC7">
              <w:rPr>
                <w:rFonts w:cstheme="minorHAnsi"/>
                <w:sz w:val="16"/>
                <w:szCs w:val="16"/>
              </w:rPr>
              <w:t>Transition and exit strategy</w:t>
            </w:r>
          </w:p>
          <w:p w14:paraId="2D0D1D30" w14:textId="77777777" w:rsidR="00A166C2" w:rsidRPr="00D53BC7" w:rsidRDefault="00A166C2" w:rsidP="00ED66FE">
            <w:pPr>
              <w:pStyle w:val="ListParagraph"/>
              <w:numPr>
                <w:ilvl w:val="1"/>
                <w:numId w:val="16"/>
              </w:numPr>
              <w:tabs>
                <w:tab w:val="left" w:pos="335"/>
              </w:tabs>
              <w:spacing w:before="60" w:after="60"/>
              <w:ind w:left="-29" w:firstLine="0"/>
              <w:contextualSpacing w:val="0"/>
              <w:rPr>
                <w:rFonts w:cstheme="minorHAnsi"/>
                <w:sz w:val="16"/>
                <w:szCs w:val="16"/>
              </w:rPr>
            </w:pPr>
            <w:r w:rsidRPr="00D53BC7">
              <w:rPr>
                <w:rFonts w:cstheme="minorHAnsi"/>
                <w:sz w:val="16"/>
                <w:szCs w:val="16"/>
              </w:rPr>
              <w:t xml:space="preserve">Occupational safety, health and well-being </w:t>
            </w:r>
          </w:p>
          <w:p w14:paraId="6B258703" w14:textId="77777777" w:rsidR="00A166C2" w:rsidRPr="00D53BC7" w:rsidRDefault="00A166C2" w:rsidP="00ED66FE">
            <w:pPr>
              <w:pStyle w:val="ListParagraph"/>
              <w:numPr>
                <w:ilvl w:val="1"/>
                <w:numId w:val="16"/>
              </w:numPr>
              <w:tabs>
                <w:tab w:val="left" w:pos="335"/>
              </w:tabs>
              <w:spacing w:before="60" w:after="60"/>
              <w:ind w:left="-29" w:firstLine="0"/>
              <w:contextualSpacing w:val="0"/>
              <w:rPr>
                <w:rFonts w:cstheme="minorHAnsi"/>
                <w:sz w:val="16"/>
                <w:szCs w:val="16"/>
              </w:rPr>
            </w:pPr>
            <w:r w:rsidRPr="00D53BC7">
              <w:rPr>
                <w:rFonts w:eastAsiaTheme="minorEastAsia" w:cstheme="minorHAnsi"/>
                <w:sz w:val="16"/>
                <w:szCs w:val="16"/>
              </w:rPr>
              <w:t>Capacities of the partners</w:t>
            </w:r>
          </w:p>
          <w:p w14:paraId="19B9705C" w14:textId="77777777" w:rsidR="00A166C2" w:rsidRPr="004A14CB" w:rsidRDefault="00A166C2" w:rsidP="00ED66FE">
            <w:pPr>
              <w:tabs>
                <w:tab w:val="left" w:pos="335"/>
              </w:tabs>
              <w:spacing w:before="60" w:after="60"/>
              <w:ind w:left="-29"/>
              <w:rPr>
                <w:rFonts w:cstheme="minorHAnsi"/>
                <w:sz w:val="16"/>
                <w:szCs w:val="16"/>
              </w:rPr>
            </w:pPr>
          </w:p>
        </w:tc>
        <w:tc>
          <w:tcPr>
            <w:tcW w:w="2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182D0B" w14:textId="77777777" w:rsidR="00A166C2" w:rsidRPr="00D53BC7" w:rsidRDefault="00A166C2" w:rsidP="00ED66FE">
            <w:pPr>
              <w:pStyle w:val="ListParagraph"/>
              <w:numPr>
                <w:ilvl w:val="1"/>
                <w:numId w:val="17"/>
              </w:numPr>
              <w:tabs>
                <w:tab w:val="left" w:pos="285"/>
              </w:tabs>
              <w:spacing w:before="60" w:after="60"/>
              <w:ind w:left="-29" w:firstLine="0"/>
              <w:contextualSpacing w:val="0"/>
              <w:rPr>
                <w:rFonts w:cstheme="minorHAnsi"/>
                <w:sz w:val="16"/>
                <w:szCs w:val="16"/>
              </w:rPr>
            </w:pPr>
            <w:r w:rsidRPr="00D53BC7">
              <w:rPr>
                <w:rFonts w:cstheme="minorHAnsi"/>
                <w:sz w:val="16"/>
                <w:szCs w:val="16"/>
              </w:rPr>
              <w:t>Governance</w:t>
            </w:r>
          </w:p>
          <w:p w14:paraId="0C8504F9" w14:textId="77777777" w:rsidR="00A166C2" w:rsidRPr="00D53BC7" w:rsidRDefault="00A166C2" w:rsidP="00ED66FE">
            <w:pPr>
              <w:pStyle w:val="ListParagraph"/>
              <w:numPr>
                <w:ilvl w:val="1"/>
                <w:numId w:val="17"/>
              </w:numPr>
              <w:tabs>
                <w:tab w:val="left" w:pos="285"/>
              </w:tabs>
              <w:spacing w:before="60" w:after="60"/>
              <w:ind w:left="-29" w:firstLine="0"/>
              <w:contextualSpacing w:val="0"/>
              <w:rPr>
                <w:rFonts w:cstheme="minorHAnsi"/>
                <w:sz w:val="16"/>
                <w:szCs w:val="16"/>
              </w:rPr>
            </w:pPr>
            <w:r w:rsidRPr="00D53BC7">
              <w:rPr>
                <w:rFonts w:cstheme="minorHAnsi"/>
                <w:sz w:val="16"/>
                <w:szCs w:val="16"/>
              </w:rPr>
              <w:t>Execution capacity</w:t>
            </w:r>
          </w:p>
          <w:p w14:paraId="661C6F3D" w14:textId="77777777" w:rsidR="00A166C2" w:rsidRPr="00D53BC7" w:rsidRDefault="00A166C2" w:rsidP="00ED66FE">
            <w:pPr>
              <w:pStyle w:val="ListParagraph"/>
              <w:numPr>
                <w:ilvl w:val="1"/>
                <w:numId w:val="17"/>
              </w:numPr>
              <w:tabs>
                <w:tab w:val="left" w:pos="285"/>
              </w:tabs>
              <w:spacing w:before="60" w:after="60"/>
              <w:ind w:left="-29" w:firstLine="0"/>
              <w:contextualSpacing w:val="0"/>
              <w:rPr>
                <w:rFonts w:cstheme="minorHAnsi"/>
                <w:sz w:val="16"/>
                <w:szCs w:val="16"/>
              </w:rPr>
            </w:pPr>
            <w:r w:rsidRPr="00D53BC7">
              <w:rPr>
                <w:rFonts w:cstheme="minorHAnsi"/>
                <w:sz w:val="16"/>
                <w:szCs w:val="16"/>
              </w:rPr>
              <w:t>Implementation arrangements</w:t>
            </w:r>
          </w:p>
          <w:p w14:paraId="6BE46C7F" w14:textId="77777777" w:rsidR="00A166C2" w:rsidRPr="00D53BC7" w:rsidRDefault="00A166C2" w:rsidP="00ED66FE">
            <w:pPr>
              <w:pStyle w:val="ListParagraph"/>
              <w:numPr>
                <w:ilvl w:val="1"/>
                <w:numId w:val="17"/>
              </w:numPr>
              <w:tabs>
                <w:tab w:val="left" w:pos="285"/>
              </w:tabs>
              <w:spacing w:before="60" w:after="60"/>
              <w:ind w:left="-29" w:firstLine="0"/>
              <w:contextualSpacing w:val="0"/>
              <w:rPr>
                <w:rFonts w:cstheme="minorHAnsi"/>
                <w:sz w:val="16"/>
                <w:szCs w:val="16"/>
              </w:rPr>
            </w:pPr>
            <w:r w:rsidRPr="00D53BC7">
              <w:rPr>
                <w:rFonts w:cstheme="minorHAnsi"/>
                <w:sz w:val="16"/>
                <w:szCs w:val="16"/>
              </w:rPr>
              <w:t>Accountability</w:t>
            </w:r>
          </w:p>
          <w:p w14:paraId="35232F36" w14:textId="77777777" w:rsidR="00A166C2" w:rsidRDefault="00A166C2" w:rsidP="00ED66FE">
            <w:pPr>
              <w:pStyle w:val="ListParagraph"/>
              <w:numPr>
                <w:ilvl w:val="1"/>
                <w:numId w:val="17"/>
              </w:numPr>
              <w:tabs>
                <w:tab w:val="left" w:pos="285"/>
              </w:tabs>
              <w:spacing w:before="60" w:after="60"/>
              <w:ind w:left="-29" w:firstLine="0"/>
              <w:contextualSpacing w:val="0"/>
              <w:rPr>
                <w:rFonts w:cstheme="minorHAnsi"/>
                <w:sz w:val="16"/>
                <w:szCs w:val="16"/>
              </w:rPr>
            </w:pPr>
            <w:r w:rsidRPr="00D53BC7">
              <w:rPr>
                <w:rFonts w:cstheme="minorHAnsi"/>
                <w:sz w:val="16"/>
                <w:szCs w:val="16"/>
              </w:rPr>
              <w:t xml:space="preserve">Monitoring and </w:t>
            </w:r>
            <w:proofErr w:type="gramStart"/>
            <w:r w:rsidRPr="00D53BC7">
              <w:rPr>
                <w:rFonts w:cstheme="minorHAnsi"/>
                <w:sz w:val="16"/>
                <w:szCs w:val="16"/>
              </w:rPr>
              <w:t>oversight</w:t>
            </w:r>
            <w:proofErr w:type="gramEnd"/>
          </w:p>
          <w:p w14:paraId="21D6F3D3" w14:textId="77777777" w:rsidR="00A166C2" w:rsidRPr="00D53BC7" w:rsidRDefault="00A166C2" w:rsidP="00ED66FE">
            <w:pPr>
              <w:pStyle w:val="ListParagraph"/>
              <w:numPr>
                <w:ilvl w:val="1"/>
                <w:numId w:val="17"/>
              </w:numPr>
              <w:tabs>
                <w:tab w:val="left" w:pos="285"/>
              </w:tabs>
              <w:spacing w:before="60" w:after="60"/>
              <w:ind w:left="-29" w:firstLine="0"/>
              <w:contextualSpacing w:val="0"/>
              <w:rPr>
                <w:rFonts w:cstheme="minorHAnsi"/>
                <w:sz w:val="16"/>
                <w:szCs w:val="16"/>
              </w:rPr>
            </w:pPr>
            <w:r w:rsidRPr="00D53BC7">
              <w:rPr>
                <w:rFonts w:cstheme="minorHAnsi"/>
                <w:sz w:val="16"/>
                <w:szCs w:val="16"/>
              </w:rPr>
              <w:t xml:space="preserve">Knowledge management </w:t>
            </w:r>
          </w:p>
          <w:p w14:paraId="4E54AAE3" w14:textId="77777777" w:rsidR="00A166C2" w:rsidRPr="00D53BC7" w:rsidRDefault="00A166C2" w:rsidP="00ED66FE">
            <w:pPr>
              <w:pStyle w:val="ListParagraph"/>
              <w:numPr>
                <w:ilvl w:val="1"/>
                <w:numId w:val="17"/>
              </w:numPr>
              <w:tabs>
                <w:tab w:val="left" w:pos="285"/>
              </w:tabs>
              <w:spacing w:before="60" w:after="60"/>
              <w:ind w:left="-29" w:firstLine="0"/>
              <w:contextualSpacing w:val="0"/>
              <w:rPr>
                <w:rFonts w:cstheme="minorHAnsi"/>
                <w:sz w:val="16"/>
                <w:szCs w:val="16"/>
              </w:rPr>
            </w:pPr>
            <w:r w:rsidRPr="00D53BC7">
              <w:rPr>
                <w:rFonts w:cstheme="minorHAnsi"/>
                <w:sz w:val="16"/>
                <w:szCs w:val="16"/>
              </w:rPr>
              <w:t>Human Resources</w:t>
            </w:r>
          </w:p>
          <w:p w14:paraId="212C9A03" w14:textId="77777777" w:rsidR="00A166C2" w:rsidRPr="00D53BC7" w:rsidRDefault="00A166C2" w:rsidP="00ED66FE">
            <w:pPr>
              <w:pStyle w:val="ListParagraph"/>
              <w:numPr>
                <w:ilvl w:val="1"/>
                <w:numId w:val="17"/>
              </w:numPr>
              <w:tabs>
                <w:tab w:val="left" w:pos="285"/>
              </w:tabs>
              <w:spacing w:before="60" w:after="60"/>
              <w:ind w:left="-29" w:firstLine="0"/>
              <w:contextualSpacing w:val="0"/>
              <w:rPr>
                <w:rFonts w:cstheme="minorHAnsi"/>
                <w:sz w:val="16"/>
                <w:szCs w:val="16"/>
              </w:rPr>
            </w:pPr>
            <w:r w:rsidRPr="00D53BC7">
              <w:rPr>
                <w:rFonts w:cstheme="minorHAnsi"/>
                <w:sz w:val="16"/>
                <w:szCs w:val="16"/>
              </w:rPr>
              <w:t>Internal control</w:t>
            </w:r>
          </w:p>
          <w:p w14:paraId="471D2CDF" w14:textId="77777777" w:rsidR="00A166C2" w:rsidRPr="00D53BC7" w:rsidRDefault="00A166C2" w:rsidP="00ED66FE">
            <w:pPr>
              <w:pStyle w:val="ListParagraph"/>
              <w:numPr>
                <w:ilvl w:val="1"/>
                <w:numId w:val="17"/>
              </w:numPr>
              <w:tabs>
                <w:tab w:val="left" w:pos="285"/>
              </w:tabs>
              <w:spacing w:before="60" w:after="60"/>
              <w:ind w:left="-29" w:firstLine="0"/>
              <w:contextualSpacing w:val="0"/>
              <w:rPr>
                <w:rFonts w:cstheme="minorHAnsi"/>
                <w:sz w:val="16"/>
                <w:szCs w:val="16"/>
              </w:rPr>
            </w:pPr>
            <w:r w:rsidRPr="00D53BC7">
              <w:rPr>
                <w:rFonts w:cstheme="minorHAnsi"/>
                <w:sz w:val="16"/>
                <w:szCs w:val="16"/>
              </w:rPr>
              <w:t>Procurement</w:t>
            </w:r>
          </w:p>
          <w:p w14:paraId="454F414D" w14:textId="77777777" w:rsidR="00A166C2" w:rsidRPr="00D53BC7" w:rsidRDefault="00A166C2" w:rsidP="00ED66FE">
            <w:pPr>
              <w:ind w:left="361"/>
              <w:rPr>
                <w:rFonts w:cstheme="minorHAnsi"/>
                <w:sz w:val="16"/>
                <w:szCs w:val="16"/>
              </w:rPr>
            </w:pPr>
          </w:p>
          <w:p w14:paraId="0C88FC18" w14:textId="77777777" w:rsidR="00A166C2" w:rsidRPr="00D53BC7" w:rsidRDefault="00A166C2" w:rsidP="00ED66FE">
            <w:pPr>
              <w:rPr>
                <w:rFonts w:cstheme="minorHAnsi"/>
                <w:i/>
                <w:iCs/>
                <w:sz w:val="16"/>
                <w:szCs w:val="16"/>
              </w:rPr>
            </w:pPr>
          </w:p>
          <w:p w14:paraId="7E3BE561" w14:textId="77777777" w:rsidR="00A166C2" w:rsidRPr="00D53BC7" w:rsidRDefault="00A166C2" w:rsidP="00ED66FE">
            <w:pPr>
              <w:rPr>
                <w:rFonts w:cstheme="minorHAnsi"/>
                <w:sz w:val="16"/>
                <w:szCs w:val="16"/>
              </w:rPr>
            </w:pPr>
          </w:p>
        </w:tc>
        <w:tc>
          <w:tcPr>
            <w:tcW w:w="2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DBB113" w14:textId="77777777" w:rsidR="00A166C2" w:rsidRPr="00D53BC7" w:rsidRDefault="00A166C2" w:rsidP="00ED66FE">
            <w:pPr>
              <w:tabs>
                <w:tab w:val="left" w:pos="348"/>
              </w:tabs>
              <w:spacing w:before="60" w:after="60"/>
              <w:ind w:left="-14"/>
              <w:rPr>
                <w:rFonts w:eastAsiaTheme="minorEastAsia" w:cstheme="minorHAnsi"/>
                <w:sz w:val="16"/>
                <w:szCs w:val="16"/>
              </w:rPr>
            </w:pPr>
            <w:r w:rsidRPr="00D53BC7">
              <w:rPr>
                <w:rFonts w:eastAsiaTheme="minorEastAsia" w:cstheme="minorHAnsi"/>
                <w:sz w:val="16"/>
                <w:szCs w:val="16"/>
              </w:rPr>
              <w:t>5.1.</w:t>
            </w:r>
            <w:r w:rsidRPr="00D53BC7">
              <w:rPr>
                <w:rFonts w:eastAsiaTheme="minorEastAsia" w:cstheme="minorHAnsi"/>
                <w:sz w:val="16"/>
                <w:szCs w:val="16"/>
              </w:rPr>
              <w:tab/>
              <w:t xml:space="preserve">Public opinion and media </w:t>
            </w:r>
          </w:p>
          <w:p w14:paraId="3925030A" w14:textId="77777777" w:rsidR="00A166C2" w:rsidRPr="00D53BC7" w:rsidRDefault="00A166C2" w:rsidP="00ED66FE">
            <w:pPr>
              <w:tabs>
                <w:tab w:val="left" w:pos="348"/>
              </w:tabs>
              <w:spacing w:before="60" w:after="60"/>
              <w:ind w:left="-14"/>
              <w:rPr>
                <w:rFonts w:eastAsiaTheme="minorEastAsia" w:cstheme="minorHAnsi"/>
                <w:sz w:val="16"/>
                <w:szCs w:val="16"/>
              </w:rPr>
            </w:pPr>
            <w:r w:rsidRPr="00D53BC7">
              <w:rPr>
                <w:rFonts w:eastAsiaTheme="minorEastAsia" w:cstheme="minorHAnsi"/>
                <w:sz w:val="16"/>
                <w:szCs w:val="16"/>
              </w:rPr>
              <w:t>5.2.</w:t>
            </w:r>
            <w:r w:rsidRPr="00D53BC7">
              <w:rPr>
                <w:rFonts w:eastAsiaTheme="minorEastAsia" w:cstheme="minorHAnsi"/>
                <w:sz w:val="16"/>
                <w:szCs w:val="16"/>
              </w:rPr>
              <w:tab/>
              <w:t>Engagement with private sector partnership</w:t>
            </w:r>
          </w:p>
          <w:p w14:paraId="5BF26801" w14:textId="77777777" w:rsidR="00A166C2" w:rsidRPr="00D53BC7" w:rsidRDefault="00A166C2" w:rsidP="00ED66FE">
            <w:pPr>
              <w:tabs>
                <w:tab w:val="left" w:pos="348"/>
              </w:tabs>
              <w:spacing w:before="60" w:after="60"/>
              <w:ind w:left="-14"/>
              <w:rPr>
                <w:rFonts w:eastAsiaTheme="minorEastAsia" w:cstheme="minorHAnsi"/>
                <w:sz w:val="16"/>
                <w:szCs w:val="16"/>
              </w:rPr>
            </w:pPr>
            <w:r w:rsidRPr="00D53BC7">
              <w:rPr>
                <w:rFonts w:eastAsiaTheme="minorEastAsia" w:cstheme="minorHAnsi"/>
                <w:sz w:val="16"/>
                <w:szCs w:val="16"/>
              </w:rPr>
              <w:t>5.3.</w:t>
            </w:r>
            <w:r w:rsidRPr="00D53BC7">
              <w:rPr>
                <w:rFonts w:eastAsiaTheme="minorEastAsia" w:cstheme="minorHAnsi"/>
                <w:sz w:val="16"/>
                <w:szCs w:val="16"/>
              </w:rPr>
              <w:tab/>
              <w:t>Code of conduct and ethics</w:t>
            </w:r>
          </w:p>
          <w:p w14:paraId="7D8CD23D" w14:textId="77777777" w:rsidR="00A166C2" w:rsidRPr="00D53BC7" w:rsidRDefault="00A166C2" w:rsidP="00ED66FE">
            <w:pPr>
              <w:tabs>
                <w:tab w:val="left" w:pos="348"/>
              </w:tabs>
              <w:spacing w:before="60" w:after="60"/>
              <w:ind w:left="-14"/>
              <w:rPr>
                <w:rFonts w:eastAsiaTheme="minorEastAsia" w:cstheme="minorHAnsi"/>
                <w:sz w:val="16"/>
                <w:szCs w:val="16"/>
              </w:rPr>
            </w:pPr>
            <w:r w:rsidRPr="00D53BC7">
              <w:rPr>
                <w:rFonts w:eastAsiaTheme="minorEastAsia" w:cstheme="minorHAnsi"/>
                <w:sz w:val="16"/>
                <w:szCs w:val="16"/>
              </w:rPr>
              <w:t xml:space="preserve">5.4. </w:t>
            </w:r>
            <w:r w:rsidRPr="00D53BC7">
              <w:rPr>
                <w:rFonts w:eastAsiaTheme="minorEastAsia" w:cstheme="minorHAnsi"/>
                <w:sz w:val="16"/>
                <w:szCs w:val="16"/>
              </w:rPr>
              <w:tab/>
              <w:t>Communications</w:t>
            </w:r>
          </w:p>
          <w:p w14:paraId="1E6A733C" w14:textId="77777777" w:rsidR="00A166C2" w:rsidRDefault="00A166C2" w:rsidP="00ED66FE">
            <w:pPr>
              <w:tabs>
                <w:tab w:val="left" w:pos="348"/>
              </w:tabs>
              <w:spacing w:before="60" w:after="60"/>
              <w:ind w:left="-14"/>
              <w:rPr>
                <w:rFonts w:eastAsiaTheme="minorEastAsia" w:cstheme="minorHAnsi"/>
                <w:sz w:val="16"/>
                <w:szCs w:val="16"/>
              </w:rPr>
            </w:pPr>
            <w:r w:rsidRPr="00D53BC7">
              <w:rPr>
                <w:rFonts w:eastAsiaTheme="minorEastAsia" w:cstheme="minorHAnsi"/>
                <w:sz w:val="16"/>
                <w:szCs w:val="16"/>
              </w:rPr>
              <w:t>5.5.</w:t>
            </w:r>
            <w:r w:rsidRPr="00D53BC7">
              <w:rPr>
                <w:rFonts w:eastAsiaTheme="minorEastAsia" w:cstheme="minorHAnsi"/>
                <w:sz w:val="16"/>
                <w:szCs w:val="16"/>
              </w:rPr>
              <w:tab/>
              <w:t>Stakeholder management</w:t>
            </w:r>
          </w:p>
          <w:p w14:paraId="1C1190D4" w14:textId="77777777" w:rsidR="00455ABC" w:rsidRPr="005041F8" w:rsidRDefault="00455ABC" w:rsidP="00455ABC">
            <w:pPr>
              <w:tabs>
                <w:tab w:val="left" w:pos="348"/>
              </w:tabs>
              <w:spacing w:before="60" w:after="60"/>
              <w:ind w:left="-14"/>
              <w:rPr>
                <w:rFonts w:eastAsiaTheme="minorEastAsia" w:cstheme="minorHAnsi"/>
                <w:sz w:val="16"/>
                <w:szCs w:val="16"/>
              </w:rPr>
            </w:pPr>
            <w:r w:rsidRPr="005041F8">
              <w:rPr>
                <w:rFonts w:eastAsiaTheme="minorEastAsia" w:cstheme="minorHAnsi"/>
                <w:sz w:val="16"/>
                <w:szCs w:val="16"/>
              </w:rPr>
              <w:t>5.6.</w:t>
            </w:r>
            <w:r w:rsidRPr="005041F8">
              <w:rPr>
                <w:rFonts w:eastAsiaTheme="minorEastAsia" w:cstheme="minorHAnsi"/>
                <w:sz w:val="16"/>
                <w:szCs w:val="16"/>
              </w:rPr>
              <w:tab/>
              <w:t>Exposure to entities involved in money laundering and terrorism financing</w:t>
            </w:r>
          </w:p>
          <w:p w14:paraId="4A42A07C" w14:textId="77777777" w:rsidR="004E74B9" w:rsidRPr="00D53BC7" w:rsidRDefault="004E74B9" w:rsidP="00ED66FE">
            <w:pPr>
              <w:tabs>
                <w:tab w:val="left" w:pos="348"/>
              </w:tabs>
              <w:spacing w:before="60" w:after="60"/>
              <w:ind w:left="-14"/>
              <w:rPr>
                <w:rFonts w:eastAsiaTheme="minorEastAsia" w:cstheme="minorHAnsi"/>
                <w:sz w:val="16"/>
                <w:szCs w:val="16"/>
              </w:rPr>
            </w:pPr>
          </w:p>
          <w:p w14:paraId="74D38F0C" w14:textId="77777777" w:rsidR="00A166C2" w:rsidRPr="00D53BC7" w:rsidRDefault="00A166C2" w:rsidP="00ED66FE">
            <w:pPr>
              <w:rPr>
                <w:rFonts w:cstheme="minorHAnsi"/>
                <w:sz w:val="16"/>
                <w:szCs w:val="16"/>
              </w:rPr>
            </w:pPr>
          </w:p>
          <w:p w14:paraId="7323BFC9" w14:textId="77777777" w:rsidR="00A166C2" w:rsidRPr="00D53BC7" w:rsidRDefault="00A166C2" w:rsidP="00ED66FE">
            <w:pPr>
              <w:ind w:left="360"/>
              <w:rPr>
                <w:rFonts w:eastAsiaTheme="minorEastAsia" w:cstheme="minorHAnsi"/>
                <w:sz w:val="16"/>
                <w:szCs w:val="16"/>
              </w:rPr>
            </w:pPr>
          </w:p>
          <w:p w14:paraId="3D8168BF" w14:textId="77777777" w:rsidR="00A166C2" w:rsidRPr="00D53BC7" w:rsidRDefault="00A166C2" w:rsidP="00ED66FE">
            <w:pPr>
              <w:rPr>
                <w:rFonts w:cstheme="minorHAnsi"/>
                <w:i/>
                <w:iCs/>
                <w:sz w:val="16"/>
                <w:szCs w:val="16"/>
              </w:rPr>
            </w:pPr>
          </w:p>
          <w:p w14:paraId="289C426D" w14:textId="77777777" w:rsidR="00A166C2" w:rsidRPr="00D53BC7" w:rsidRDefault="00A166C2" w:rsidP="00ED66FE">
            <w:pPr>
              <w:rPr>
                <w:rFonts w:cstheme="minorHAnsi"/>
                <w:sz w:val="16"/>
                <w:szCs w:val="16"/>
              </w:rPr>
            </w:pPr>
          </w:p>
        </w:tc>
        <w:tc>
          <w:tcPr>
            <w:tcW w:w="2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D1DAD" w14:textId="77777777" w:rsidR="00A166C2" w:rsidRPr="00D53BC7" w:rsidRDefault="00A166C2" w:rsidP="00ED66FE">
            <w:pPr>
              <w:pStyle w:val="ListParagraph"/>
              <w:numPr>
                <w:ilvl w:val="1"/>
                <w:numId w:val="20"/>
              </w:numPr>
              <w:tabs>
                <w:tab w:val="left" w:pos="344"/>
              </w:tabs>
              <w:spacing w:before="60" w:after="60"/>
              <w:ind w:left="-14" w:firstLine="0"/>
              <w:contextualSpacing w:val="0"/>
              <w:rPr>
                <w:rFonts w:cstheme="minorHAnsi"/>
                <w:sz w:val="16"/>
                <w:szCs w:val="16"/>
              </w:rPr>
            </w:pPr>
            <w:r w:rsidRPr="00D53BC7">
              <w:rPr>
                <w:rFonts w:cstheme="minorHAnsi"/>
                <w:sz w:val="16"/>
                <w:szCs w:val="16"/>
              </w:rPr>
              <w:t>Changes in the regulatory framework within the country of operation</w:t>
            </w:r>
          </w:p>
          <w:p w14:paraId="455833AA" w14:textId="77777777" w:rsidR="00A166C2" w:rsidRPr="00D53BC7" w:rsidRDefault="00A166C2" w:rsidP="00ED66FE">
            <w:pPr>
              <w:pStyle w:val="ListParagraph"/>
              <w:numPr>
                <w:ilvl w:val="1"/>
                <w:numId w:val="20"/>
              </w:numPr>
              <w:tabs>
                <w:tab w:val="left" w:pos="344"/>
              </w:tabs>
              <w:spacing w:before="60" w:after="60"/>
              <w:ind w:left="-14" w:firstLine="0"/>
              <w:contextualSpacing w:val="0"/>
              <w:rPr>
                <w:rFonts w:cstheme="minorHAnsi"/>
                <w:sz w:val="16"/>
                <w:szCs w:val="16"/>
              </w:rPr>
            </w:pPr>
            <w:r w:rsidRPr="00D53BC7">
              <w:rPr>
                <w:rFonts w:cstheme="minorHAnsi"/>
                <w:sz w:val="16"/>
                <w:szCs w:val="16"/>
              </w:rPr>
              <w:t>Changes in the international regulatory framework affecting the whole organization</w:t>
            </w:r>
          </w:p>
          <w:p w14:paraId="63C2D4FA" w14:textId="77777777" w:rsidR="00A166C2" w:rsidRPr="00D53BC7" w:rsidRDefault="00A166C2" w:rsidP="00ED66FE">
            <w:pPr>
              <w:pStyle w:val="ListParagraph"/>
              <w:numPr>
                <w:ilvl w:val="1"/>
                <w:numId w:val="20"/>
              </w:numPr>
              <w:tabs>
                <w:tab w:val="left" w:pos="344"/>
              </w:tabs>
              <w:spacing w:before="60" w:after="60"/>
              <w:ind w:left="-14" w:firstLine="0"/>
              <w:contextualSpacing w:val="0"/>
              <w:rPr>
                <w:rFonts w:cstheme="minorHAnsi"/>
                <w:sz w:val="16"/>
                <w:szCs w:val="16"/>
              </w:rPr>
            </w:pPr>
            <w:r w:rsidRPr="00D53BC7">
              <w:rPr>
                <w:rFonts w:cstheme="minorHAnsi"/>
                <w:sz w:val="16"/>
                <w:szCs w:val="16"/>
              </w:rPr>
              <w:t>Deviation from UNDP internal rules and regulations</w:t>
            </w:r>
          </w:p>
          <w:p w14:paraId="44715AF4" w14:textId="77777777" w:rsidR="00A166C2" w:rsidRPr="00D53BC7" w:rsidRDefault="00A166C2" w:rsidP="00ED66FE">
            <w:pPr>
              <w:rPr>
                <w:rFonts w:cstheme="minorHAnsi"/>
                <w:i/>
                <w:sz w:val="16"/>
                <w:szCs w:val="16"/>
              </w:rPr>
            </w:pPr>
          </w:p>
          <w:p w14:paraId="4BBB1E34" w14:textId="77777777" w:rsidR="00A166C2" w:rsidRPr="00D53BC7" w:rsidRDefault="00A166C2" w:rsidP="00ED66FE">
            <w:pPr>
              <w:rPr>
                <w:rFonts w:cstheme="minorHAnsi"/>
                <w:i/>
                <w:iCs/>
                <w:sz w:val="16"/>
                <w:szCs w:val="16"/>
              </w:rPr>
            </w:pPr>
          </w:p>
          <w:p w14:paraId="64828961" w14:textId="77777777" w:rsidR="00A166C2" w:rsidRPr="00D53BC7" w:rsidRDefault="00A166C2" w:rsidP="00ED66FE">
            <w:pPr>
              <w:ind w:left="331"/>
              <w:rPr>
                <w:rFonts w:cstheme="minorHAnsi"/>
                <w:sz w:val="16"/>
                <w:szCs w:val="16"/>
              </w:rPr>
            </w:pPr>
          </w:p>
        </w:tc>
        <w:tc>
          <w:tcPr>
            <w:tcW w:w="2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DD3BEE" w14:textId="77777777" w:rsidR="00A166C2" w:rsidRPr="00D53BC7" w:rsidRDefault="00A166C2" w:rsidP="00ED66FE">
            <w:pPr>
              <w:pStyle w:val="ListParagraph"/>
              <w:numPr>
                <w:ilvl w:val="1"/>
                <w:numId w:val="19"/>
              </w:numPr>
              <w:tabs>
                <w:tab w:val="left" w:pos="335"/>
              </w:tabs>
              <w:spacing w:before="60" w:after="60"/>
              <w:ind w:left="0" w:firstLine="0"/>
              <w:contextualSpacing w:val="0"/>
              <w:rPr>
                <w:rFonts w:cstheme="minorHAnsi"/>
                <w:sz w:val="16"/>
                <w:szCs w:val="16"/>
              </w:rPr>
            </w:pPr>
            <w:r w:rsidRPr="00D53BC7">
              <w:rPr>
                <w:rFonts w:eastAsiaTheme="minorEastAsia" w:cstheme="minorHAnsi"/>
                <w:sz w:val="16"/>
                <w:szCs w:val="16"/>
              </w:rPr>
              <w:t>Alignment with UNDP       strategic priorities</w:t>
            </w:r>
          </w:p>
          <w:p w14:paraId="085116AB" w14:textId="77777777" w:rsidR="00A166C2" w:rsidRPr="00D53BC7" w:rsidRDefault="00A166C2" w:rsidP="00ED66FE">
            <w:pPr>
              <w:pStyle w:val="ListParagraph"/>
              <w:numPr>
                <w:ilvl w:val="1"/>
                <w:numId w:val="19"/>
              </w:numPr>
              <w:tabs>
                <w:tab w:val="left" w:pos="335"/>
              </w:tabs>
              <w:spacing w:before="60" w:after="60"/>
              <w:ind w:left="0" w:firstLine="0"/>
              <w:contextualSpacing w:val="0"/>
              <w:rPr>
                <w:rFonts w:cstheme="minorHAnsi"/>
                <w:sz w:val="16"/>
                <w:szCs w:val="16"/>
              </w:rPr>
            </w:pPr>
            <w:r w:rsidRPr="00D53BC7">
              <w:rPr>
                <w:rFonts w:eastAsiaTheme="minorEastAsia" w:cstheme="minorHAnsi"/>
                <w:sz w:val="16"/>
                <w:szCs w:val="16"/>
              </w:rPr>
              <w:t>UN system coordination and reform</w:t>
            </w:r>
          </w:p>
          <w:p w14:paraId="29DF65AE" w14:textId="77777777" w:rsidR="00A166C2" w:rsidRPr="00D53BC7" w:rsidRDefault="00A166C2" w:rsidP="00ED66FE">
            <w:pPr>
              <w:pStyle w:val="ListParagraph"/>
              <w:numPr>
                <w:ilvl w:val="1"/>
                <w:numId w:val="19"/>
              </w:numPr>
              <w:tabs>
                <w:tab w:val="left" w:pos="335"/>
              </w:tabs>
              <w:spacing w:before="60" w:after="60"/>
              <w:ind w:left="0" w:firstLine="0"/>
              <w:contextualSpacing w:val="0"/>
              <w:rPr>
                <w:rFonts w:eastAsiaTheme="minorEastAsia" w:cstheme="minorHAnsi"/>
                <w:sz w:val="16"/>
                <w:szCs w:val="16"/>
              </w:rPr>
            </w:pPr>
            <w:r w:rsidRPr="00D53BC7">
              <w:rPr>
                <w:rFonts w:eastAsiaTheme="minorEastAsia" w:cstheme="minorHAnsi"/>
                <w:sz w:val="16"/>
                <w:szCs w:val="16"/>
              </w:rPr>
              <w:t>Stakeholder relations and partnerships</w:t>
            </w:r>
          </w:p>
          <w:p w14:paraId="7A4C8997" w14:textId="77777777" w:rsidR="00A166C2" w:rsidRPr="00D53BC7" w:rsidRDefault="00A166C2" w:rsidP="00ED66FE">
            <w:pPr>
              <w:pStyle w:val="ListParagraph"/>
              <w:numPr>
                <w:ilvl w:val="1"/>
                <w:numId w:val="19"/>
              </w:numPr>
              <w:tabs>
                <w:tab w:val="left" w:pos="335"/>
              </w:tabs>
              <w:spacing w:before="60" w:after="60"/>
              <w:ind w:left="0" w:firstLine="0"/>
              <w:contextualSpacing w:val="0"/>
              <w:rPr>
                <w:rFonts w:eastAsiaTheme="minorEastAsia" w:cstheme="minorHAnsi"/>
                <w:sz w:val="16"/>
                <w:szCs w:val="16"/>
              </w:rPr>
            </w:pPr>
            <w:r w:rsidRPr="00D53BC7">
              <w:rPr>
                <w:rFonts w:eastAsiaTheme="minorEastAsia" w:cstheme="minorHAnsi"/>
                <w:sz w:val="16"/>
                <w:szCs w:val="16"/>
              </w:rPr>
              <w:t xml:space="preserve">Competition </w:t>
            </w:r>
          </w:p>
          <w:p w14:paraId="65476DB3" w14:textId="77777777" w:rsidR="00A166C2" w:rsidRPr="00D53BC7" w:rsidRDefault="00A166C2" w:rsidP="00ED66FE">
            <w:pPr>
              <w:pStyle w:val="ListParagraph"/>
              <w:numPr>
                <w:ilvl w:val="1"/>
                <w:numId w:val="19"/>
              </w:numPr>
              <w:tabs>
                <w:tab w:val="left" w:pos="335"/>
              </w:tabs>
              <w:spacing w:before="60" w:after="60"/>
              <w:ind w:left="0" w:firstLine="0"/>
              <w:contextualSpacing w:val="0"/>
              <w:rPr>
                <w:rFonts w:cstheme="minorHAnsi"/>
                <w:sz w:val="16"/>
                <w:szCs w:val="16"/>
              </w:rPr>
            </w:pPr>
            <w:r w:rsidRPr="00D53BC7">
              <w:rPr>
                <w:rFonts w:cstheme="minorHAnsi"/>
                <w:sz w:val="16"/>
                <w:szCs w:val="16"/>
              </w:rPr>
              <w:t>Government commitment</w:t>
            </w:r>
          </w:p>
          <w:p w14:paraId="00485202" w14:textId="77777777" w:rsidR="00A166C2" w:rsidRPr="00D53BC7" w:rsidRDefault="00A166C2" w:rsidP="00ED66FE">
            <w:pPr>
              <w:pStyle w:val="ListParagraph"/>
              <w:numPr>
                <w:ilvl w:val="1"/>
                <w:numId w:val="19"/>
              </w:numPr>
              <w:tabs>
                <w:tab w:val="left" w:pos="335"/>
              </w:tabs>
              <w:spacing w:before="60" w:after="60"/>
              <w:ind w:left="0" w:right="315" w:firstLine="0"/>
              <w:contextualSpacing w:val="0"/>
              <w:rPr>
                <w:rFonts w:cstheme="minorHAnsi"/>
                <w:sz w:val="16"/>
                <w:szCs w:val="16"/>
              </w:rPr>
            </w:pPr>
            <w:r w:rsidRPr="00D53BC7">
              <w:rPr>
                <w:rFonts w:cstheme="minorHAnsi"/>
                <w:sz w:val="16"/>
                <w:szCs w:val="16"/>
              </w:rPr>
              <w:t>Change/turnover in government</w:t>
            </w:r>
          </w:p>
          <w:p w14:paraId="717ED25E" w14:textId="77777777" w:rsidR="00A166C2" w:rsidRPr="00D53BC7" w:rsidRDefault="00A166C2" w:rsidP="00ED66FE">
            <w:pPr>
              <w:pStyle w:val="ListParagraph"/>
              <w:numPr>
                <w:ilvl w:val="1"/>
                <w:numId w:val="19"/>
              </w:numPr>
              <w:tabs>
                <w:tab w:val="left" w:pos="335"/>
              </w:tabs>
              <w:spacing w:before="60" w:after="60"/>
              <w:ind w:left="0" w:firstLine="0"/>
              <w:contextualSpacing w:val="0"/>
              <w:rPr>
                <w:rFonts w:cstheme="minorHAnsi"/>
                <w:sz w:val="16"/>
                <w:szCs w:val="16"/>
              </w:rPr>
            </w:pPr>
            <w:r w:rsidRPr="00D53BC7">
              <w:rPr>
                <w:rFonts w:cstheme="minorHAnsi"/>
                <w:sz w:val="16"/>
                <w:szCs w:val="16"/>
              </w:rPr>
              <w:t>Alignment with national priorities</w:t>
            </w:r>
          </w:p>
          <w:p w14:paraId="29595078" w14:textId="77777777" w:rsidR="00A166C2" w:rsidRPr="009B513A" w:rsidRDefault="00A166C2" w:rsidP="00ED66FE">
            <w:pPr>
              <w:pStyle w:val="ListParagraph"/>
              <w:numPr>
                <w:ilvl w:val="1"/>
                <w:numId w:val="19"/>
              </w:numPr>
              <w:tabs>
                <w:tab w:val="left" w:pos="335"/>
              </w:tabs>
              <w:spacing w:before="60" w:after="60"/>
              <w:ind w:left="0" w:firstLine="0"/>
              <w:contextualSpacing w:val="0"/>
              <w:rPr>
                <w:rFonts w:cstheme="minorHAnsi"/>
                <w:sz w:val="16"/>
                <w:szCs w:val="16"/>
              </w:rPr>
            </w:pPr>
            <w:r w:rsidRPr="00D53BC7">
              <w:rPr>
                <w:rFonts w:cstheme="minorHAnsi"/>
                <w:sz w:val="16"/>
                <w:szCs w:val="16"/>
              </w:rPr>
              <w:t>Innovating, piloting, experimenting</w:t>
            </w:r>
          </w:p>
          <w:p w14:paraId="6270D83E" w14:textId="77777777" w:rsidR="00A166C2" w:rsidRPr="00D53BC7" w:rsidRDefault="00A166C2" w:rsidP="00ED66FE">
            <w:pPr>
              <w:rPr>
                <w:rFonts w:cstheme="minorHAnsi"/>
                <w:i/>
                <w:iCs/>
                <w:sz w:val="16"/>
                <w:szCs w:val="16"/>
              </w:rPr>
            </w:pPr>
          </w:p>
          <w:p w14:paraId="1E24BBC3" w14:textId="77777777" w:rsidR="00A166C2" w:rsidRPr="00D53BC7" w:rsidRDefault="00A166C2" w:rsidP="00ED66FE">
            <w:pPr>
              <w:rPr>
                <w:rFonts w:eastAsiaTheme="minorEastAsia" w:cstheme="minorHAnsi"/>
                <w:sz w:val="16"/>
                <w:szCs w:val="16"/>
              </w:rPr>
            </w:pPr>
          </w:p>
        </w:tc>
        <w:tc>
          <w:tcPr>
            <w:tcW w:w="2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43D746" w14:textId="77777777" w:rsidR="00A166C2" w:rsidRPr="00D53BC7" w:rsidRDefault="00A166C2" w:rsidP="00ED66FE">
            <w:pPr>
              <w:tabs>
                <w:tab w:val="left" w:pos="335"/>
              </w:tabs>
              <w:spacing w:before="60" w:after="60"/>
              <w:rPr>
                <w:rFonts w:eastAsiaTheme="minorEastAsia" w:cstheme="minorHAnsi"/>
                <w:color w:val="000000" w:themeColor="text1"/>
                <w:sz w:val="16"/>
                <w:szCs w:val="16"/>
              </w:rPr>
            </w:pPr>
            <w:r w:rsidRPr="00D53BC7">
              <w:rPr>
                <w:rFonts w:eastAsiaTheme="minorEastAsia" w:cstheme="minorHAnsi"/>
                <w:color w:val="000000" w:themeColor="text1"/>
                <w:sz w:val="16"/>
                <w:szCs w:val="16"/>
              </w:rPr>
              <w:t>8.1.</w:t>
            </w:r>
            <w:r w:rsidRPr="00D53BC7">
              <w:rPr>
                <w:rFonts w:eastAsiaTheme="minorEastAsia" w:cstheme="minorHAnsi"/>
                <w:color w:val="000000" w:themeColor="text1"/>
                <w:sz w:val="16"/>
                <w:szCs w:val="16"/>
              </w:rPr>
              <w:tab/>
              <w:t>Armed conflict</w:t>
            </w:r>
          </w:p>
          <w:p w14:paraId="7FA64B14" w14:textId="77777777" w:rsidR="00A166C2" w:rsidRPr="00D53BC7" w:rsidRDefault="00A166C2" w:rsidP="00ED66FE">
            <w:pPr>
              <w:tabs>
                <w:tab w:val="left" w:pos="335"/>
                <w:tab w:val="center" w:pos="927"/>
              </w:tabs>
              <w:spacing w:before="60" w:after="60"/>
              <w:rPr>
                <w:rFonts w:eastAsiaTheme="minorEastAsia" w:cstheme="minorHAnsi"/>
                <w:color w:val="000000" w:themeColor="text1"/>
                <w:sz w:val="16"/>
                <w:szCs w:val="16"/>
              </w:rPr>
            </w:pPr>
            <w:r w:rsidRPr="00D53BC7">
              <w:rPr>
                <w:rFonts w:eastAsiaTheme="minorEastAsia" w:cstheme="minorHAnsi"/>
                <w:color w:val="000000" w:themeColor="text1"/>
                <w:sz w:val="16"/>
                <w:szCs w:val="16"/>
              </w:rPr>
              <w:t>8.2.</w:t>
            </w:r>
            <w:r w:rsidRPr="00D53BC7">
              <w:rPr>
                <w:rFonts w:eastAsiaTheme="minorEastAsia" w:cstheme="minorHAnsi"/>
                <w:color w:val="000000" w:themeColor="text1"/>
                <w:sz w:val="16"/>
                <w:szCs w:val="16"/>
              </w:rPr>
              <w:tab/>
              <w:t xml:space="preserve">Political instability </w:t>
            </w:r>
          </w:p>
          <w:p w14:paraId="299B3661" w14:textId="77777777" w:rsidR="00A166C2" w:rsidRPr="00D53BC7" w:rsidRDefault="00A166C2" w:rsidP="00ED66FE">
            <w:pPr>
              <w:tabs>
                <w:tab w:val="left" w:pos="335"/>
              </w:tabs>
              <w:spacing w:before="60" w:after="60"/>
              <w:rPr>
                <w:rFonts w:eastAsiaTheme="minorEastAsia" w:cstheme="minorHAnsi"/>
                <w:color w:val="000000" w:themeColor="text1"/>
                <w:sz w:val="16"/>
                <w:szCs w:val="16"/>
              </w:rPr>
            </w:pPr>
            <w:r w:rsidRPr="00D53BC7">
              <w:rPr>
                <w:rFonts w:eastAsiaTheme="minorEastAsia" w:cstheme="minorHAnsi"/>
                <w:color w:val="000000" w:themeColor="text1"/>
                <w:sz w:val="16"/>
                <w:szCs w:val="16"/>
              </w:rPr>
              <w:t>8.3.</w:t>
            </w:r>
            <w:r w:rsidRPr="00D53BC7">
              <w:rPr>
                <w:rFonts w:eastAsiaTheme="minorEastAsia" w:cstheme="minorHAnsi"/>
                <w:color w:val="000000" w:themeColor="text1"/>
                <w:sz w:val="16"/>
                <w:szCs w:val="16"/>
              </w:rPr>
              <w:tab/>
              <w:t>Terrorism</w:t>
            </w:r>
          </w:p>
          <w:p w14:paraId="4281F83C" w14:textId="77777777" w:rsidR="00A166C2" w:rsidRPr="00D53BC7" w:rsidRDefault="00A166C2" w:rsidP="00ED66FE">
            <w:pPr>
              <w:tabs>
                <w:tab w:val="left" w:pos="335"/>
              </w:tabs>
              <w:spacing w:before="60" w:after="60"/>
              <w:rPr>
                <w:rFonts w:eastAsiaTheme="minorEastAsia" w:cstheme="minorHAnsi"/>
                <w:color w:val="000000" w:themeColor="text1"/>
                <w:sz w:val="16"/>
                <w:szCs w:val="16"/>
              </w:rPr>
            </w:pPr>
            <w:r w:rsidRPr="00D53BC7">
              <w:rPr>
                <w:rFonts w:eastAsiaTheme="minorEastAsia" w:cstheme="minorHAnsi"/>
                <w:color w:val="000000" w:themeColor="text1"/>
                <w:sz w:val="16"/>
                <w:szCs w:val="16"/>
              </w:rPr>
              <w:t>8.4.</w:t>
            </w:r>
            <w:r w:rsidRPr="00D53BC7">
              <w:rPr>
                <w:rFonts w:eastAsiaTheme="minorEastAsia" w:cstheme="minorHAnsi"/>
                <w:color w:val="000000" w:themeColor="text1"/>
                <w:sz w:val="16"/>
                <w:szCs w:val="16"/>
              </w:rPr>
              <w:tab/>
              <w:t>Crime</w:t>
            </w:r>
          </w:p>
          <w:p w14:paraId="0F1CFD34" w14:textId="77777777" w:rsidR="00A166C2" w:rsidRPr="00D53BC7" w:rsidRDefault="00A166C2" w:rsidP="00ED66FE">
            <w:pPr>
              <w:tabs>
                <w:tab w:val="left" w:pos="335"/>
              </w:tabs>
              <w:spacing w:before="60" w:after="60"/>
              <w:rPr>
                <w:rFonts w:eastAsiaTheme="minorEastAsia" w:cstheme="minorHAnsi"/>
                <w:color w:val="000000" w:themeColor="text1"/>
                <w:sz w:val="16"/>
                <w:szCs w:val="16"/>
              </w:rPr>
            </w:pPr>
            <w:r w:rsidRPr="00D53BC7">
              <w:rPr>
                <w:rFonts w:eastAsiaTheme="minorEastAsia" w:cstheme="minorHAnsi"/>
                <w:color w:val="000000" w:themeColor="text1"/>
                <w:sz w:val="16"/>
                <w:szCs w:val="16"/>
              </w:rPr>
              <w:t>8.5.</w:t>
            </w:r>
            <w:r w:rsidRPr="00D53BC7">
              <w:rPr>
                <w:rFonts w:eastAsiaTheme="minorEastAsia" w:cstheme="minorHAnsi"/>
                <w:color w:val="000000" w:themeColor="text1"/>
                <w:sz w:val="16"/>
                <w:szCs w:val="16"/>
              </w:rPr>
              <w:tab/>
              <w:t>Civil unrest</w:t>
            </w:r>
          </w:p>
          <w:p w14:paraId="662A5A7A" w14:textId="77777777" w:rsidR="00A166C2" w:rsidRPr="00D53BC7" w:rsidRDefault="00A166C2" w:rsidP="00ED66FE">
            <w:pPr>
              <w:tabs>
                <w:tab w:val="left" w:pos="335"/>
              </w:tabs>
              <w:spacing w:before="60" w:after="60"/>
              <w:rPr>
                <w:rFonts w:eastAsiaTheme="minorEastAsia" w:cstheme="minorHAnsi"/>
                <w:color w:val="000000" w:themeColor="text1"/>
                <w:sz w:val="16"/>
                <w:szCs w:val="16"/>
              </w:rPr>
            </w:pPr>
            <w:r w:rsidRPr="00D53BC7">
              <w:rPr>
                <w:rFonts w:eastAsiaTheme="minorEastAsia" w:cstheme="minorHAnsi"/>
                <w:color w:val="000000" w:themeColor="text1"/>
                <w:sz w:val="16"/>
                <w:szCs w:val="16"/>
              </w:rPr>
              <w:t>8.6.</w:t>
            </w:r>
            <w:r w:rsidRPr="00D53BC7">
              <w:rPr>
                <w:rFonts w:eastAsiaTheme="minorEastAsia" w:cstheme="minorHAnsi"/>
                <w:color w:val="000000" w:themeColor="text1"/>
                <w:sz w:val="16"/>
                <w:szCs w:val="16"/>
              </w:rPr>
              <w:tab/>
              <w:t>Natural hazards</w:t>
            </w:r>
          </w:p>
          <w:p w14:paraId="3E5AABCD" w14:textId="77777777" w:rsidR="003E1AC5" w:rsidRDefault="00A166C2" w:rsidP="00ED66FE">
            <w:pPr>
              <w:tabs>
                <w:tab w:val="left" w:pos="335"/>
              </w:tabs>
              <w:spacing w:before="60" w:after="60"/>
              <w:rPr>
                <w:rFonts w:eastAsiaTheme="minorEastAsia" w:cstheme="minorHAnsi"/>
                <w:color w:val="000000" w:themeColor="text1"/>
                <w:sz w:val="16"/>
                <w:szCs w:val="16"/>
              </w:rPr>
            </w:pPr>
            <w:r w:rsidRPr="00D53BC7">
              <w:rPr>
                <w:rFonts w:eastAsiaTheme="minorEastAsia" w:cstheme="minorHAnsi"/>
                <w:color w:val="000000" w:themeColor="text1"/>
                <w:sz w:val="16"/>
                <w:szCs w:val="16"/>
              </w:rPr>
              <w:t>8.7.</w:t>
            </w:r>
            <w:r w:rsidRPr="00D53BC7">
              <w:rPr>
                <w:rFonts w:eastAsiaTheme="minorEastAsia" w:cstheme="minorHAnsi"/>
                <w:color w:val="000000" w:themeColor="text1"/>
                <w:sz w:val="16"/>
                <w:szCs w:val="16"/>
              </w:rPr>
              <w:tab/>
              <w:t xml:space="preserve">Manmade hazards                       </w:t>
            </w:r>
          </w:p>
          <w:p w14:paraId="01DDE912" w14:textId="45D603C0" w:rsidR="00A166C2" w:rsidRPr="00D53BC7" w:rsidRDefault="00A166C2" w:rsidP="00ED66FE">
            <w:pPr>
              <w:tabs>
                <w:tab w:val="left" w:pos="335"/>
              </w:tabs>
              <w:spacing w:before="60" w:after="60"/>
              <w:rPr>
                <w:rFonts w:eastAsiaTheme="minorEastAsia" w:cstheme="minorHAnsi"/>
                <w:color w:val="000000" w:themeColor="text1"/>
                <w:sz w:val="16"/>
                <w:szCs w:val="16"/>
              </w:rPr>
            </w:pPr>
            <w:r w:rsidRPr="00D53BC7">
              <w:rPr>
                <w:rFonts w:eastAsiaTheme="minorEastAsia" w:cstheme="minorHAnsi"/>
                <w:color w:val="000000" w:themeColor="text1"/>
                <w:sz w:val="16"/>
                <w:szCs w:val="16"/>
              </w:rPr>
              <w:t>8.8.</w:t>
            </w:r>
            <w:r w:rsidRPr="00D53BC7">
              <w:rPr>
                <w:rFonts w:eastAsiaTheme="minorEastAsia" w:cstheme="minorHAnsi"/>
                <w:color w:val="000000" w:themeColor="text1"/>
                <w:sz w:val="16"/>
                <w:szCs w:val="16"/>
              </w:rPr>
              <w:tab/>
              <w:t>Cyber security and threats</w:t>
            </w:r>
          </w:p>
          <w:p w14:paraId="3942F67C" w14:textId="77777777" w:rsidR="00A166C2" w:rsidRPr="00D53BC7" w:rsidRDefault="00A166C2" w:rsidP="00ED66FE">
            <w:pPr>
              <w:ind w:hanging="360"/>
              <w:rPr>
                <w:rFonts w:eastAsiaTheme="minorEastAsia" w:cstheme="minorHAnsi"/>
                <w:color w:val="000000" w:themeColor="text1"/>
                <w:sz w:val="16"/>
                <w:szCs w:val="16"/>
              </w:rPr>
            </w:pPr>
            <w:r w:rsidRPr="00D53BC7">
              <w:rPr>
                <w:rFonts w:eastAsiaTheme="minorEastAsia" w:cstheme="minorHAnsi"/>
                <w:color w:val="000000" w:themeColor="text1"/>
                <w:sz w:val="16"/>
                <w:szCs w:val="16"/>
              </w:rPr>
              <w:t xml:space="preserve"> </w:t>
            </w:r>
          </w:p>
          <w:p w14:paraId="58F6CD90" w14:textId="77777777" w:rsidR="00A166C2" w:rsidRPr="00D53BC7" w:rsidRDefault="00A166C2" w:rsidP="00ED66FE">
            <w:pPr>
              <w:ind w:hanging="360"/>
              <w:rPr>
                <w:rFonts w:eastAsiaTheme="minorEastAsia" w:cstheme="minorHAnsi"/>
                <w:color w:val="000000" w:themeColor="text1"/>
                <w:sz w:val="16"/>
                <w:szCs w:val="16"/>
              </w:rPr>
            </w:pPr>
          </w:p>
          <w:p w14:paraId="0F38E7FB" w14:textId="77777777" w:rsidR="00A166C2" w:rsidRPr="00D53BC7" w:rsidRDefault="00A166C2" w:rsidP="00ED66FE">
            <w:pPr>
              <w:ind w:hanging="360"/>
              <w:rPr>
                <w:rFonts w:eastAsiaTheme="minorEastAsia" w:cstheme="minorHAnsi"/>
                <w:color w:val="000000" w:themeColor="text1"/>
                <w:sz w:val="16"/>
                <w:szCs w:val="16"/>
              </w:rPr>
            </w:pPr>
          </w:p>
          <w:p w14:paraId="1528336C" w14:textId="77777777" w:rsidR="00A166C2" w:rsidRPr="00D53BC7" w:rsidRDefault="00A166C2" w:rsidP="00ED66FE">
            <w:pPr>
              <w:ind w:hanging="360"/>
              <w:rPr>
                <w:rFonts w:eastAsiaTheme="minorEastAsia" w:cstheme="minorHAnsi"/>
                <w:color w:val="000000" w:themeColor="text1"/>
                <w:sz w:val="16"/>
                <w:szCs w:val="16"/>
              </w:rPr>
            </w:pPr>
          </w:p>
          <w:p w14:paraId="4249624B" w14:textId="77777777" w:rsidR="00A166C2" w:rsidRPr="00D53BC7" w:rsidRDefault="00A166C2" w:rsidP="00ED66FE">
            <w:pPr>
              <w:ind w:hanging="360"/>
              <w:rPr>
                <w:rFonts w:eastAsiaTheme="minorEastAsia" w:cstheme="minorHAnsi"/>
                <w:color w:val="000000" w:themeColor="text1"/>
                <w:sz w:val="16"/>
                <w:szCs w:val="16"/>
              </w:rPr>
            </w:pPr>
          </w:p>
          <w:p w14:paraId="144CA998" w14:textId="77777777" w:rsidR="00A166C2" w:rsidRPr="00D53BC7" w:rsidRDefault="00A166C2" w:rsidP="00ED66FE">
            <w:pPr>
              <w:ind w:hanging="360"/>
              <w:rPr>
                <w:rFonts w:eastAsiaTheme="minorEastAsia" w:cstheme="minorHAnsi"/>
                <w:color w:val="000000" w:themeColor="text1"/>
                <w:sz w:val="16"/>
                <w:szCs w:val="16"/>
              </w:rPr>
            </w:pPr>
          </w:p>
          <w:p w14:paraId="5C12F798" w14:textId="77777777" w:rsidR="00A166C2" w:rsidRPr="00D53BC7" w:rsidRDefault="00A166C2" w:rsidP="00ED66FE">
            <w:pPr>
              <w:ind w:hanging="360"/>
              <w:rPr>
                <w:rFonts w:eastAsiaTheme="minorEastAsia" w:cstheme="minorHAnsi"/>
                <w:color w:val="000000" w:themeColor="text1"/>
                <w:sz w:val="16"/>
                <w:szCs w:val="16"/>
              </w:rPr>
            </w:pPr>
          </w:p>
          <w:p w14:paraId="5EB17814" w14:textId="77777777" w:rsidR="00A166C2" w:rsidRPr="00D53BC7" w:rsidRDefault="00A166C2" w:rsidP="00ED66FE">
            <w:pPr>
              <w:ind w:hanging="360"/>
              <w:rPr>
                <w:rFonts w:eastAsiaTheme="minorEastAsia" w:cstheme="minorHAnsi"/>
                <w:color w:val="000000" w:themeColor="text1"/>
                <w:sz w:val="16"/>
                <w:szCs w:val="16"/>
              </w:rPr>
            </w:pPr>
          </w:p>
          <w:p w14:paraId="59588CC1" w14:textId="77777777" w:rsidR="00A166C2" w:rsidRPr="00D53BC7" w:rsidRDefault="00A166C2" w:rsidP="00ED66FE">
            <w:pPr>
              <w:ind w:hanging="360"/>
              <w:rPr>
                <w:rFonts w:eastAsiaTheme="minorEastAsia" w:cstheme="minorHAnsi"/>
                <w:color w:val="000000" w:themeColor="text1"/>
                <w:sz w:val="16"/>
                <w:szCs w:val="16"/>
              </w:rPr>
            </w:pPr>
          </w:p>
          <w:p w14:paraId="351C9AC3" w14:textId="77777777" w:rsidR="00A166C2" w:rsidRPr="00D53BC7" w:rsidRDefault="00A166C2" w:rsidP="00ED66FE">
            <w:pPr>
              <w:ind w:hanging="360"/>
              <w:rPr>
                <w:rFonts w:eastAsiaTheme="minorEastAsia" w:cstheme="minorHAnsi"/>
                <w:color w:val="000000" w:themeColor="text1"/>
                <w:sz w:val="16"/>
                <w:szCs w:val="16"/>
              </w:rPr>
            </w:pPr>
          </w:p>
          <w:p w14:paraId="2569EBBB" w14:textId="77777777" w:rsidR="00A166C2" w:rsidRPr="00D53BC7" w:rsidRDefault="00A166C2" w:rsidP="00ED66FE">
            <w:pPr>
              <w:ind w:hanging="360"/>
              <w:rPr>
                <w:rFonts w:eastAsiaTheme="minorEastAsia" w:cstheme="minorHAnsi"/>
                <w:color w:val="000000" w:themeColor="text1"/>
                <w:sz w:val="16"/>
                <w:szCs w:val="16"/>
              </w:rPr>
            </w:pPr>
          </w:p>
          <w:p w14:paraId="6B8523F2" w14:textId="77777777" w:rsidR="00A166C2" w:rsidRPr="00D53BC7" w:rsidRDefault="00A166C2" w:rsidP="00ED66FE">
            <w:pPr>
              <w:ind w:hanging="360"/>
              <w:rPr>
                <w:rFonts w:eastAsiaTheme="minorEastAsia" w:cstheme="minorHAnsi"/>
                <w:color w:val="000000" w:themeColor="text1"/>
                <w:sz w:val="16"/>
                <w:szCs w:val="16"/>
              </w:rPr>
            </w:pPr>
          </w:p>
          <w:p w14:paraId="6DC0F1E6" w14:textId="77777777" w:rsidR="00A166C2" w:rsidRPr="00D53BC7" w:rsidRDefault="00A166C2" w:rsidP="00ED66FE">
            <w:pPr>
              <w:ind w:hanging="360"/>
              <w:rPr>
                <w:rFonts w:eastAsiaTheme="minorEastAsia" w:cstheme="minorHAnsi"/>
                <w:color w:val="000000" w:themeColor="text1"/>
                <w:sz w:val="16"/>
                <w:szCs w:val="16"/>
              </w:rPr>
            </w:pPr>
          </w:p>
          <w:p w14:paraId="1E0CEF7B" w14:textId="77777777" w:rsidR="00A166C2" w:rsidRPr="00D53BC7" w:rsidRDefault="00A166C2" w:rsidP="00ED66FE">
            <w:pPr>
              <w:ind w:hanging="360"/>
              <w:rPr>
                <w:rFonts w:eastAsiaTheme="minorEastAsia" w:cstheme="minorHAnsi"/>
                <w:color w:val="000000" w:themeColor="text1"/>
                <w:sz w:val="16"/>
                <w:szCs w:val="16"/>
              </w:rPr>
            </w:pPr>
          </w:p>
          <w:p w14:paraId="714BFCF3" w14:textId="77777777" w:rsidR="00A166C2" w:rsidRPr="00D53BC7" w:rsidRDefault="00A166C2" w:rsidP="00ED66FE">
            <w:pPr>
              <w:ind w:hanging="360"/>
              <w:rPr>
                <w:rFonts w:eastAsiaTheme="minorEastAsia" w:cstheme="minorHAnsi"/>
                <w:color w:val="000000" w:themeColor="text1"/>
                <w:sz w:val="16"/>
                <w:szCs w:val="16"/>
              </w:rPr>
            </w:pPr>
          </w:p>
          <w:p w14:paraId="0B33EA1F" w14:textId="77777777" w:rsidR="00A166C2" w:rsidRPr="00D53BC7" w:rsidRDefault="00A166C2" w:rsidP="00ED66FE">
            <w:pPr>
              <w:ind w:hanging="360"/>
              <w:rPr>
                <w:rFonts w:eastAsiaTheme="minorEastAsia" w:cstheme="minorHAnsi"/>
                <w:color w:val="000000" w:themeColor="text1"/>
                <w:sz w:val="16"/>
                <w:szCs w:val="16"/>
              </w:rPr>
            </w:pPr>
          </w:p>
          <w:p w14:paraId="61A953D8" w14:textId="77777777" w:rsidR="00A166C2" w:rsidRPr="00D53BC7" w:rsidRDefault="00A166C2" w:rsidP="00ED66FE">
            <w:pPr>
              <w:ind w:hanging="360"/>
              <w:rPr>
                <w:rFonts w:eastAsiaTheme="minorEastAsia" w:cstheme="minorHAnsi"/>
                <w:color w:val="000000" w:themeColor="text1"/>
                <w:sz w:val="16"/>
                <w:szCs w:val="16"/>
              </w:rPr>
            </w:pPr>
          </w:p>
          <w:p w14:paraId="3802623B" w14:textId="77777777" w:rsidR="00A166C2" w:rsidRPr="00D53BC7" w:rsidRDefault="00A166C2" w:rsidP="00ED66FE">
            <w:pPr>
              <w:ind w:hanging="360"/>
              <w:rPr>
                <w:rFonts w:eastAsiaTheme="minorEastAsia" w:cstheme="minorHAnsi"/>
                <w:color w:val="000000" w:themeColor="text1"/>
                <w:sz w:val="16"/>
                <w:szCs w:val="16"/>
              </w:rPr>
            </w:pPr>
          </w:p>
          <w:p w14:paraId="4E7F4654" w14:textId="77777777" w:rsidR="00A166C2" w:rsidRPr="00D53BC7" w:rsidRDefault="00A166C2" w:rsidP="00ED66FE">
            <w:pPr>
              <w:ind w:hanging="360"/>
              <w:rPr>
                <w:rFonts w:eastAsiaTheme="minorEastAsia" w:cstheme="minorHAnsi"/>
                <w:color w:val="000000" w:themeColor="text1"/>
                <w:sz w:val="16"/>
                <w:szCs w:val="16"/>
              </w:rPr>
            </w:pPr>
          </w:p>
          <w:p w14:paraId="03B9D6A4" w14:textId="77777777" w:rsidR="00A166C2" w:rsidRPr="00D53BC7" w:rsidRDefault="00A166C2" w:rsidP="00ED66FE">
            <w:pPr>
              <w:ind w:hanging="360"/>
              <w:rPr>
                <w:rFonts w:eastAsiaTheme="minorEastAsia" w:cstheme="minorHAnsi"/>
                <w:color w:val="000000" w:themeColor="text1"/>
                <w:sz w:val="16"/>
                <w:szCs w:val="16"/>
              </w:rPr>
            </w:pPr>
          </w:p>
          <w:p w14:paraId="0B6C080E" w14:textId="77777777" w:rsidR="00A166C2" w:rsidRPr="00D53BC7" w:rsidRDefault="00A166C2" w:rsidP="00ED66FE">
            <w:pPr>
              <w:ind w:hanging="360"/>
              <w:rPr>
                <w:rFonts w:eastAsiaTheme="minorEastAsia" w:cstheme="minorHAnsi"/>
                <w:i/>
                <w:color w:val="000000" w:themeColor="text1"/>
                <w:sz w:val="16"/>
                <w:szCs w:val="16"/>
              </w:rPr>
            </w:pPr>
            <w:r w:rsidRPr="00D53BC7">
              <w:rPr>
                <w:rFonts w:eastAsiaTheme="minorEastAsia" w:cstheme="minorHAnsi"/>
                <w:color w:val="000000" w:themeColor="text1"/>
                <w:sz w:val="16"/>
                <w:szCs w:val="16"/>
              </w:rPr>
              <w:t xml:space="preserve">         </w:t>
            </w:r>
          </w:p>
          <w:p w14:paraId="4A7DB696" w14:textId="77777777" w:rsidR="00A166C2" w:rsidRPr="00D53BC7" w:rsidRDefault="00A166C2" w:rsidP="00ED66FE">
            <w:pPr>
              <w:ind w:hanging="360"/>
              <w:rPr>
                <w:rFonts w:eastAsiaTheme="minorEastAsia" w:cstheme="minorHAnsi"/>
                <w:color w:val="000000" w:themeColor="text1"/>
                <w:sz w:val="16"/>
                <w:szCs w:val="16"/>
              </w:rPr>
            </w:pPr>
          </w:p>
        </w:tc>
      </w:tr>
    </w:tbl>
    <w:p w14:paraId="177A55D8" w14:textId="77777777" w:rsidR="00030B91" w:rsidRDefault="00030B91" w:rsidP="3458BBF9">
      <w:pPr>
        <w:rPr>
          <w:rFonts w:asciiTheme="majorHAnsi" w:eastAsiaTheme="majorEastAsia" w:hAnsiTheme="majorHAnsi" w:cstheme="majorBidi"/>
          <w:sz w:val="20"/>
          <w:szCs w:val="20"/>
        </w:rPr>
      </w:pPr>
    </w:p>
    <w:p w14:paraId="6DCC0250" w14:textId="1B869662" w:rsidR="00375135" w:rsidRPr="008A541B" w:rsidRDefault="3458BBF9" w:rsidP="3458BBF9">
      <w:pPr>
        <w:rPr>
          <w:rFonts w:asciiTheme="majorHAnsi" w:eastAsiaTheme="majorEastAsia" w:hAnsiTheme="majorHAnsi" w:cstheme="majorBidi"/>
          <w:sz w:val="20"/>
          <w:szCs w:val="20"/>
        </w:rPr>
      </w:pPr>
      <w:r w:rsidRPr="3458BBF9">
        <w:rPr>
          <w:rFonts w:asciiTheme="majorHAnsi" w:eastAsiaTheme="majorEastAsia" w:hAnsiTheme="majorHAnsi" w:cstheme="majorBidi"/>
          <w:sz w:val="20"/>
          <w:szCs w:val="20"/>
        </w:rPr>
        <w:t>NOTE: ERM Risk categories that relate to the Quality Standards for Programming</w:t>
      </w:r>
      <w:r w:rsidR="000A21C6">
        <w:rPr>
          <w:rFonts w:asciiTheme="majorHAnsi" w:eastAsiaTheme="majorEastAsia" w:hAnsiTheme="majorHAnsi" w:cstheme="majorBidi"/>
          <w:sz w:val="20"/>
          <w:szCs w:val="20"/>
        </w:rPr>
        <w:t xml:space="preserve"> are</w:t>
      </w:r>
      <w:r w:rsidR="001145CA">
        <w:rPr>
          <w:rFonts w:asciiTheme="majorHAnsi" w:eastAsiaTheme="majorEastAsia" w:hAnsiTheme="majorHAnsi" w:cstheme="majorBidi"/>
          <w:sz w:val="20"/>
          <w:szCs w:val="20"/>
        </w:rPr>
        <w:t xml:space="preserve"> </w:t>
      </w:r>
      <w:r w:rsidRPr="3458BBF9">
        <w:rPr>
          <w:rFonts w:asciiTheme="majorHAnsi" w:eastAsiaTheme="majorEastAsia" w:hAnsiTheme="majorHAnsi" w:cstheme="majorBidi"/>
          <w:sz w:val="20"/>
          <w:szCs w:val="20"/>
        </w:rPr>
        <w:t>mapped accordingly and reflected in Risk Register/QA system.</w:t>
      </w:r>
    </w:p>
    <w:p w14:paraId="46819BFE" w14:textId="77777777" w:rsidR="00F26EE6" w:rsidRDefault="00F26EE6" w:rsidP="00F26EE6">
      <w:pPr>
        <w:pStyle w:val="Heading2"/>
        <w:spacing w:line="276" w:lineRule="auto"/>
      </w:pPr>
    </w:p>
    <w:p w14:paraId="754A2C86" w14:textId="77777777" w:rsidR="00375135" w:rsidRPr="00375135" w:rsidRDefault="00375135" w:rsidP="00375135">
      <w:pPr>
        <w:sectPr w:rsidR="00375135" w:rsidRPr="00375135" w:rsidSect="00F552EB">
          <w:headerReference w:type="default" r:id="rId38"/>
          <w:pgSz w:w="16840" w:h="11900" w:orient="landscape"/>
          <w:pgMar w:top="1440" w:right="1440" w:bottom="1440" w:left="1440" w:header="708" w:footer="708" w:gutter="0"/>
          <w:cols w:space="708"/>
          <w:docGrid w:linePitch="360"/>
        </w:sectPr>
      </w:pPr>
    </w:p>
    <w:p w14:paraId="399AF4EF" w14:textId="47C9984A" w:rsidR="009E28CD" w:rsidRDefault="3458BBF9" w:rsidP="00BD2AA2">
      <w:pPr>
        <w:pStyle w:val="Heading1"/>
      </w:pPr>
      <w:bookmarkStart w:id="35" w:name="_Appendix_3:_ERM"/>
      <w:bookmarkStart w:id="36" w:name="_Toc155179155"/>
      <w:bookmarkStart w:id="37" w:name="_Toc210748805"/>
      <w:bookmarkEnd w:id="35"/>
      <w:r>
        <w:lastRenderedPageBreak/>
        <w:t>Appendix 3</w:t>
      </w:r>
      <w:r w:rsidR="00436E3B">
        <w:t>.</w:t>
      </w:r>
      <w:r>
        <w:t xml:space="preserve"> ERM Criteria Model – Determining Likelihood and Impact</w:t>
      </w:r>
      <w:bookmarkEnd w:id="36"/>
      <w:bookmarkEnd w:id="37"/>
    </w:p>
    <w:p w14:paraId="08B3502A" w14:textId="77777777" w:rsidR="009E28CD" w:rsidRDefault="009E28CD" w:rsidP="00505913"/>
    <w:p w14:paraId="62171ED7" w14:textId="77777777" w:rsidR="008B703F" w:rsidRDefault="008B703F" w:rsidP="00505913"/>
    <w:p w14:paraId="2C07182A" w14:textId="6267F6FB" w:rsidR="00505913" w:rsidRPr="00505913" w:rsidRDefault="0A73C22E" w:rsidP="0A73C22E">
      <w:pPr>
        <w:rPr>
          <w:b/>
          <w:bCs/>
          <w:u w:val="single"/>
        </w:rPr>
      </w:pPr>
      <w:r w:rsidRPr="0A73C22E">
        <w:rPr>
          <w:b/>
          <w:bCs/>
          <w:u w:val="single"/>
        </w:rPr>
        <w:t xml:space="preserve">Determining Likelihood (at Project, </w:t>
      </w:r>
      <w:r w:rsidR="00AE25D8">
        <w:rPr>
          <w:b/>
          <w:bCs/>
          <w:u w:val="single"/>
        </w:rPr>
        <w:t xml:space="preserve">Portfolio, </w:t>
      </w:r>
      <w:proofErr w:type="spellStart"/>
      <w:r w:rsidRPr="0A73C22E">
        <w:rPr>
          <w:b/>
          <w:bCs/>
          <w:u w:val="single"/>
        </w:rPr>
        <w:t>Programme</w:t>
      </w:r>
      <w:proofErr w:type="spellEnd"/>
      <w:r w:rsidRPr="0A73C22E">
        <w:rPr>
          <w:b/>
          <w:bCs/>
          <w:u w:val="single"/>
        </w:rPr>
        <w:t xml:space="preserve">/Unit, Corporate levels): </w:t>
      </w:r>
    </w:p>
    <w:p w14:paraId="2736D8FA" w14:textId="77777777" w:rsidR="00505913" w:rsidRDefault="00505913" w:rsidP="00505913"/>
    <w:tbl>
      <w:tblPr>
        <w:tblStyle w:val="Rutntstabell1ljusdekorfrg31"/>
        <w:tblW w:w="5000" w:type="pct"/>
        <w:tblLayout w:type="fixed"/>
        <w:tblLook w:val="04A0" w:firstRow="1" w:lastRow="0" w:firstColumn="1" w:lastColumn="0" w:noHBand="0" w:noVBand="1"/>
      </w:tblPr>
      <w:tblGrid>
        <w:gridCol w:w="1711"/>
        <w:gridCol w:w="1460"/>
        <w:gridCol w:w="1461"/>
        <w:gridCol w:w="1461"/>
        <w:gridCol w:w="1461"/>
        <w:gridCol w:w="1456"/>
      </w:tblGrid>
      <w:tr w:rsidR="009E28CD" w:rsidRPr="001B39D9" w14:paraId="7A0E8F6C" w14:textId="77777777" w:rsidTr="0A73C22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49" w:type="pct"/>
            <w:vMerge w:val="restart"/>
            <w:tcBorders>
              <w:top w:val="single" w:sz="4" w:space="0" w:color="auto"/>
              <w:left w:val="single" w:sz="4" w:space="0" w:color="auto"/>
              <w:right w:val="single" w:sz="4" w:space="0" w:color="auto"/>
            </w:tcBorders>
          </w:tcPr>
          <w:p w14:paraId="7E2EC0DD" w14:textId="77777777" w:rsidR="009E28CD" w:rsidRPr="00FE6DF2" w:rsidRDefault="3458BBF9" w:rsidP="3458BBF9">
            <w:pPr>
              <w:spacing w:line="276" w:lineRule="auto"/>
              <w:jc w:val="center"/>
              <w:rPr>
                <w:rFonts w:asciiTheme="minorHAnsi" w:eastAsiaTheme="minorEastAsia" w:hAnsiTheme="minorHAnsi" w:cstheme="minorHAnsi"/>
                <w:b w:val="0"/>
                <w:bCs w:val="0"/>
                <w:lang w:val="en-GB"/>
              </w:rPr>
            </w:pPr>
            <w:r w:rsidRPr="00FE6DF2">
              <w:rPr>
                <w:rFonts w:eastAsiaTheme="minorEastAsia" w:cstheme="minorHAnsi"/>
                <w:lang w:val="en-GB"/>
              </w:rPr>
              <w:t>Likelihood</w:t>
            </w:r>
          </w:p>
        </w:tc>
        <w:tc>
          <w:tcPr>
            <w:tcW w:w="810"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62A9DA84" w14:textId="77777777" w:rsidR="009E28CD" w:rsidRPr="00FE6DF2"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Not likely</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2930DA16" w14:textId="77777777" w:rsidR="009E28CD" w:rsidRPr="00FE6DF2"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Low likelihood</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522B598E" w14:textId="77777777" w:rsidR="009E28CD" w:rsidRPr="00FE6DF2"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Moderately likely</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64177513" w14:textId="77777777" w:rsidR="009E28CD" w:rsidRPr="00FE6DF2"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Highly likely</w:t>
            </w:r>
          </w:p>
        </w:tc>
        <w:tc>
          <w:tcPr>
            <w:tcW w:w="808"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72F34798" w14:textId="77777777" w:rsidR="009E28CD" w:rsidRPr="00FE6DF2"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Expected</w:t>
            </w:r>
          </w:p>
        </w:tc>
      </w:tr>
      <w:tr w:rsidR="009E28CD" w:rsidRPr="001B39D9" w14:paraId="67598266" w14:textId="77777777" w:rsidTr="0A73C22E">
        <w:trPr>
          <w:trHeight w:val="340"/>
        </w:trPr>
        <w:tc>
          <w:tcPr>
            <w:cnfStyle w:val="001000000000" w:firstRow="0" w:lastRow="0" w:firstColumn="1" w:lastColumn="0" w:oddVBand="0" w:evenVBand="0" w:oddHBand="0" w:evenHBand="0" w:firstRowFirstColumn="0" w:firstRowLastColumn="0" w:lastRowFirstColumn="0" w:lastRowLastColumn="0"/>
            <w:tcW w:w="949" w:type="pct"/>
            <w:vMerge/>
            <w:tcBorders>
              <w:left w:val="single" w:sz="4" w:space="0" w:color="auto"/>
              <w:bottom w:val="single" w:sz="4" w:space="0" w:color="auto"/>
              <w:right w:val="single" w:sz="4" w:space="0" w:color="auto"/>
            </w:tcBorders>
          </w:tcPr>
          <w:p w14:paraId="1BA11028" w14:textId="77777777" w:rsidR="009E28CD" w:rsidRPr="00FE6DF2" w:rsidRDefault="009E28CD" w:rsidP="00D23D34">
            <w:pPr>
              <w:spacing w:line="276" w:lineRule="auto"/>
              <w:rPr>
                <w:rFonts w:asciiTheme="minorHAnsi" w:hAnsiTheme="minorHAnsi" w:cstheme="minorHAnsi"/>
                <w:lang w:val="en-GB"/>
              </w:rPr>
            </w:pPr>
          </w:p>
        </w:tc>
        <w:tc>
          <w:tcPr>
            <w:tcW w:w="810"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0CF593FE" w14:textId="77777777" w:rsidR="009E28CD" w:rsidRPr="00FE6DF2"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6DF2">
              <w:rPr>
                <w:rFonts w:eastAsiaTheme="minorEastAsia" w:cstheme="minorHAnsi"/>
                <w:b/>
                <w:bCs/>
                <w:sz w:val="16"/>
                <w:szCs w:val="16"/>
                <w:lang w:val="en-GB"/>
              </w:rPr>
              <w:t>1</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443B395C" w14:textId="77777777" w:rsidR="009E28CD" w:rsidRPr="00FE6DF2"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6DF2">
              <w:rPr>
                <w:rFonts w:eastAsiaTheme="minorEastAsia" w:cstheme="minorHAnsi"/>
                <w:b/>
                <w:bCs/>
                <w:sz w:val="16"/>
                <w:szCs w:val="16"/>
                <w:lang w:val="en-GB"/>
              </w:rPr>
              <w:t>2</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2F146034" w14:textId="77777777" w:rsidR="009E28CD" w:rsidRPr="00FE6DF2"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6DF2">
              <w:rPr>
                <w:rFonts w:eastAsiaTheme="minorEastAsia" w:cstheme="minorHAnsi"/>
                <w:b/>
                <w:bCs/>
                <w:sz w:val="16"/>
                <w:szCs w:val="16"/>
                <w:lang w:val="en-GB"/>
              </w:rPr>
              <w:t>3</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3BBB864E" w14:textId="77777777" w:rsidR="009E28CD" w:rsidRPr="00FE6DF2"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6DF2">
              <w:rPr>
                <w:rFonts w:eastAsiaTheme="minorEastAsia" w:cstheme="minorHAnsi"/>
                <w:b/>
                <w:bCs/>
                <w:sz w:val="16"/>
                <w:szCs w:val="16"/>
                <w:lang w:val="en-GB"/>
              </w:rPr>
              <w:t>4</w:t>
            </w:r>
          </w:p>
        </w:tc>
        <w:tc>
          <w:tcPr>
            <w:tcW w:w="808"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241C28E4" w14:textId="77777777" w:rsidR="009E28CD" w:rsidRPr="00FE6DF2"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6DF2">
              <w:rPr>
                <w:rFonts w:eastAsiaTheme="minorEastAsia" w:cstheme="minorHAnsi"/>
                <w:b/>
                <w:bCs/>
                <w:sz w:val="16"/>
                <w:szCs w:val="16"/>
                <w:lang w:val="en-GB"/>
              </w:rPr>
              <w:t>5</w:t>
            </w:r>
          </w:p>
        </w:tc>
      </w:tr>
      <w:tr w:rsidR="009E28CD" w:rsidRPr="001B39D9" w14:paraId="669F0225" w14:textId="77777777" w:rsidTr="0A73C22E">
        <w:tc>
          <w:tcPr>
            <w:cnfStyle w:val="001000000000" w:firstRow="0" w:lastRow="0" w:firstColumn="1" w:lastColumn="0" w:oddVBand="0" w:evenVBand="0" w:oddHBand="0" w:evenHBand="0" w:firstRowFirstColumn="0" w:firstRowLastColumn="0" w:lastRowFirstColumn="0" w:lastRowLastColumn="0"/>
            <w:tcW w:w="94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FEC7F82" w14:textId="77777777" w:rsidR="009E28CD" w:rsidRPr="00FE6DF2" w:rsidRDefault="3458BBF9" w:rsidP="3458BBF9">
            <w:pPr>
              <w:spacing w:line="276" w:lineRule="auto"/>
              <w:ind w:left="170" w:right="170"/>
              <w:jc w:val="center"/>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 xml:space="preserve">Description </w:t>
            </w:r>
            <w:r w:rsidR="470E81CC" w:rsidRPr="00FE6DF2">
              <w:rPr>
                <w:rFonts w:cstheme="minorHAnsi"/>
              </w:rPr>
              <w:br/>
            </w:r>
            <w:r w:rsidRPr="00FE6DF2">
              <w:rPr>
                <w:rFonts w:eastAsiaTheme="minorEastAsia" w:cstheme="minorHAnsi"/>
                <w:sz w:val="16"/>
                <w:szCs w:val="16"/>
                <w:lang w:val="en-GB"/>
              </w:rPr>
              <w:t>(“The risk is expected to materialize….”)</w:t>
            </w:r>
          </w:p>
        </w:tc>
        <w:tc>
          <w:tcPr>
            <w:tcW w:w="810" w:type="pct"/>
            <w:tcBorders>
              <w:top w:val="single" w:sz="4" w:space="0" w:color="auto"/>
              <w:left w:val="single" w:sz="4" w:space="0" w:color="auto"/>
              <w:bottom w:val="single" w:sz="4" w:space="0" w:color="auto"/>
              <w:right w:val="single" w:sz="4" w:space="0" w:color="auto"/>
            </w:tcBorders>
            <w:vAlign w:val="center"/>
          </w:tcPr>
          <w:p w14:paraId="5EE4931D" w14:textId="77777777" w:rsidR="00505913"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 xml:space="preserve">Every 5 years or less </w:t>
            </w:r>
          </w:p>
          <w:p w14:paraId="01ECA72A" w14:textId="77777777" w:rsidR="00505913"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b/>
                <w:bCs/>
                <w:sz w:val="16"/>
                <w:szCs w:val="16"/>
                <w:u w:val="single"/>
                <w:lang w:val="en-GB"/>
              </w:rPr>
              <w:t>and/or</w:t>
            </w:r>
            <w:r w:rsidRPr="00FE6DF2">
              <w:rPr>
                <w:rFonts w:eastAsiaTheme="minorEastAsia" w:cstheme="minorHAnsi"/>
                <w:sz w:val="16"/>
                <w:szCs w:val="16"/>
                <w:lang w:val="en-GB"/>
              </w:rPr>
              <w:t xml:space="preserve"> </w:t>
            </w:r>
          </w:p>
          <w:p w14:paraId="6ED5B1C0" w14:textId="179000EC" w:rsidR="009E28CD"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 xml:space="preserve">very low chance (&lt;20%) of materializing </w:t>
            </w:r>
          </w:p>
        </w:tc>
        <w:tc>
          <w:tcPr>
            <w:tcW w:w="811" w:type="pct"/>
            <w:tcBorders>
              <w:top w:val="single" w:sz="4" w:space="0" w:color="auto"/>
              <w:left w:val="single" w:sz="4" w:space="0" w:color="auto"/>
              <w:bottom w:val="single" w:sz="4" w:space="0" w:color="auto"/>
              <w:right w:val="single" w:sz="4" w:space="0" w:color="auto"/>
            </w:tcBorders>
            <w:vAlign w:val="center"/>
          </w:tcPr>
          <w:p w14:paraId="1710F523" w14:textId="77777777" w:rsidR="00505913"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 xml:space="preserve">Every 3-5 years </w:t>
            </w:r>
          </w:p>
          <w:p w14:paraId="0098F6CB" w14:textId="77777777" w:rsidR="00505913"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b/>
                <w:bCs/>
                <w:sz w:val="16"/>
                <w:szCs w:val="16"/>
                <w:u w:val="single"/>
                <w:lang w:val="en-GB"/>
              </w:rPr>
              <w:t>and/or</w:t>
            </w:r>
          </w:p>
          <w:p w14:paraId="07406A45" w14:textId="77777777" w:rsidR="009E28CD"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low chance (20% - 40%) of materializing</w:t>
            </w:r>
          </w:p>
        </w:tc>
        <w:tc>
          <w:tcPr>
            <w:tcW w:w="811" w:type="pct"/>
            <w:tcBorders>
              <w:top w:val="single" w:sz="4" w:space="0" w:color="auto"/>
              <w:left w:val="single" w:sz="4" w:space="0" w:color="auto"/>
              <w:bottom w:val="single" w:sz="4" w:space="0" w:color="auto"/>
              <w:right w:val="single" w:sz="4" w:space="0" w:color="auto"/>
            </w:tcBorders>
            <w:vAlign w:val="center"/>
          </w:tcPr>
          <w:p w14:paraId="4D398619" w14:textId="77777777" w:rsidR="009E28CD"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Every 1-3 years</w:t>
            </w:r>
          </w:p>
          <w:p w14:paraId="32DA58CB" w14:textId="77777777" w:rsidR="00505913"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b/>
                <w:bCs/>
                <w:sz w:val="16"/>
                <w:szCs w:val="16"/>
                <w:u w:val="single"/>
                <w:lang w:val="en-GB"/>
              </w:rPr>
              <w:t>and/or</w:t>
            </w:r>
          </w:p>
          <w:p w14:paraId="7D8D2E85" w14:textId="77777777" w:rsidR="009E28CD"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chance of materializing between 40% - 60%</w:t>
            </w:r>
          </w:p>
        </w:tc>
        <w:tc>
          <w:tcPr>
            <w:tcW w:w="811" w:type="pct"/>
            <w:tcBorders>
              <w:top w:val="single" w:sz="4" w:space="0" w:color="auto"/>
              <w:left w:val="single" w:sz="4" w:space="0" w:color="auto"/>
              <w:bottom w:val="single" w:sz="4" w:space="0" w:color="auto"/>
              <w:right w:val="single" w:sz="4" w:space="0" w:color="auto"/>
            </w:tcBorders>
            <w:vAlign w:val="center"/>
          </w:tcPr>
          <w:p w14:paraId="2C3EAF29" w14:textId="77777777" w:rsidR="00505913"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 xml:space="preserve">Once or twice a year </w:t>
            </w:r>
          </w:p>
          <w:p w14:paraId="7BD281B2" w14:textId="77777777" w:rsidR="00505913"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b/>
                <w:bCs/>
                <w:sz w:val="16"/>
                <w:szCs w:val="16"/>
                <w:u w:val="single"/>
                <w:lang w:val="en-GB"/>
              </w:rPr>
              <w:t>and/or</w:t>
            </w:r>
          </w:p>
          <w:p w14:paraId="55C686A5" w14:textId="77777777" w:rsidR="009E28CD"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high chance of materializing (60% - 80%)</w:t>
            </w:r>
          </w:p>
        </w:tc>
        <w:tc>
          <w:tcPr>
            <w:tcW w:w="808" w:type="pct"/>
            <w:tcBorders>
              <w:top w:val="single" w:sz="4" w:space="0" w:color="auto"/>
              <w:left w:val="single" w:sz="4" w:space="0" w:color="auto"/>
              <w:bottom w:val="single" w:sz="4" w:space="0" w:color="auto"/>
              <w:right w:val="single" w:sz="4" w:space="0" w:color="auto"/>
            </w:tcBorders>
            <w:vAlign w:val="center"/>
          </w:tcPr>
          <w:p w14:paraId="3C2840E2" w14:textId="77777777" w:rsidR="00505913"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 xml:space="preserve">Several times a year </w:t>
            </w:r>
          </w:p>
          <w:p w14:paraId="6F4DE8E1" w14:textId="77777777" w:rsidR="00505913"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b/>
                <w:bCs/>
                <w:sz w:val="16"/>
                <w:szCs w:val="16"/>
                <w:u w:val="single"/>
                <w:lang w:val="en-GB"/>
              </w:rPr>
              <w:t>and/or</w:t>
            </w:r>
          </w:p>
          <w:p w14:paraId="1AEBE438" w14:textId="77777777" w:rsidR="009E28CD"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FE6DF2">
              <w:rPr>
                <w:rFonts w:eastAsiaTheme="minorEastAsia" w:cstheme="minorHAnsi"/>
                <w:sz w:val="16"/>
                <w:szCs w:val="16"/>
                <w:lang w:val="en-GB"/>
              </w:rPr>
              <w:t>chance of materializing above 80%</w:t>
            </w:r>
          </w:p>
        </w:tc>
      </w:tr>
    </w:tbl>
    <w:p w14:paraId="7D22426B" w14:textId="77777777" w:rsidR="009E28CD" w:rsidRDefault="009E28CD" w:rsidP="009E28CD">
      <w:pPr>
        <w:spacing w:line="276" w:lineRule="auto"/>
        <w:jc w:val="both"/>
      </w:pPr>
    </w:p>
    <w:p w14:paraId="265B022D" w14:textId="77777777" w:rsidR="008B703F" w:rsidRDefault="008B703F" w:rsidP="009E28CD">
      <w:pPr>
        <w:spacing w:line="276" w:lineRule="auto"/>
        <w:jc w:val="both"/>
        <w:rPr>
          <w:b/>
          <w:u w:val="single"/>
        </w:rPr>
      </w:pPr>
    </w:p>
    <w:p w14:paraId="2371E6FA" w14:textId="77777777" w:rsidR="00505913" w:rsidRPr="007D4A81" w:rsidRDefault="3458BBF9" w:rsidP="3458BBF9">
      <w:pPr>
        <w:spacing w:line="276" w:lineRule="auto"/>
        <w:jc w:val="both"/>
        <w:rPr>
          <w:b/>
          <w:bCs/>
          <w:u w:val="single"/>
        </w:rPr>
      </w:pPr>
      <w:r w:rsidRPr="3458BBF9">
        <w:rPr>
          <w:b/>
          <w:bCs/>
          <w:u w:val="single"/>
        </w:rPr>
        <w:t>Determining Impact:</w:t>
      </w:r>
    </w:p>
    <w:p w14:paraId="63B6CA6D" w14:textId="77777777" w:rsidR="00447F10" w:rsidRDefault="00447F10" w:rsidP="009E28CD">
      <w:pPr>
        <w:spacing w:line="276" w:lineRule="auto"/>
        <w:jc w:val="both"/>
        <w:rPr>
          <w:i/>
        </w:rPr>
      </w:pPr>
    </w:p>
    <w:p w14:paraId="7680ADFB" w14:textId="066541AC" w:rsidR="00505913" w:rsidRPr="00171B0D" w:rsidRDefault="003F5158" w:rsidP="3458BBF9">
      <w:pPr>
        <w:spacing w:line="276" w:lineRule="auto"/>
        <w:jc w:val="both"/>
        <w:rPr>
          <w:b/>
          <w:bCs/>
          <w:i/>
          <w:iCs/>
        </w:rPr>
      </w:pPr>
      <w:r>
        <w:rPr>
          <w:b/>
          <w:bCs/>
          <w:i/>
          <w:iCs/>
        </w:rPr>
        <w:t>Portfolio</w:t>
      </w:r>
      <w:r w:rsidR="00DA6847">
        <w:rPr>
          <w:b/>
          <w:bCs/>
          <w:i/>
          <w:iCs/>
        </w:rPr>
        <w:t xml:space="preserve"> and</w:t>
      </w:r>
      <w:r>
        <w:rPr>
          <w:b/>
          <w:bCs/>
          <w:i/>
          <w:iCs/>
        </w:rPr>
        <w:t>/</w:t>
      </w:r>
      <w:r w:rsidR="00DA6847">
        <w:rPr>
          <w:b/>
          <w:bCs/>
          <w:i/>
          <w:iCs/>
        </w:rPr>
        <w:t xml:space="preserve">or </w:t>
      </w:r>
      <w:r w:rsidR="3458BBF9" w:rsidRPr="3458BBF9">
        <w:rPr>
          <w:b/>
          <w:bCs/>
          <w:i/>
          <w:iCs/>
        </w:rPr>
        <w:t>Project Level –</w:t>
      </w:r>
    </w:p>
    <w:p w14:paraId="419F7616" w14:textId="77777777" w:rsidR="00171B0D" w:rsidRPr="002B5BE1" w:rsidRDefault="00171B0D" w:rsidP="009E28CD">
      <w:pPr>
        <w:spacing w:line="276" w:lineRule="auto"/>
        <w:jc w:val="both"/>
        <w:rPr>
          <w:i/>
        </w:rPr>
      </w:pPr>
    </w:p>
    <w:tbl>
      <w:tblPr>
        <w:tblStyle w:val="Rutntstabell1ljusdekorfrg31"/>
        <w:tblW w:w="5000" w:type="pct"/>
        <w:tblLayout w:type="fixed"/>
        <w:tblLook w:val="04A0" w:firstRow="1" w:lastRow="0" w:firstColumn="1" w:lastColumn="0" w:noHBand="0" w:noVBand="1"/>
      </w:tblPr>
      <w:tblGrid>
        <w:gridCol w:w="1713"/>
        <w:gridCol w:w="1460"/>
        <w:gridCol w:w="1461"/>
        <w:gridCol w:w="1461"/>
        <w:gridCol w:w="1461"/>
        <w:gridCol w:w="1454"/>
      </w:tblGrid>
      <w:tr w:rsidR="00C06128" w:rsidRPr="001B39D9" w14:paraId="4CE37CFD" w14:textId="77777777" w:rsidTr="0A73C22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50" w:type="pct"/>
            <w:vMerge w:val="restart"/>
            <w:tcBorders>
              <w:top w:val="single" w:sz="4" w:space="0" w:color="auto"/>
              <w:left w:val="single" w:sz="4" w:space="0" w:color="auto"/>
              <w:right w:val="single" w:sz="4" w:space="0" w:color="auto"/>
            </w:tcBorders>
          </w:tcPr>
          <w:p w14:paraId="1D82063B" w14:textId="77777777" w:rsidR="00C06128" w:rsidRPr="00FE6DF2" w:rsidRDefault="3458BBF9" w:rsidP="3458BBF9">
            <w:pPr>
              <w:spacing w:line="276" w:lineRule="auto"/>
              <w:jc w:val="center"/>
              <w:rPr>
                <w:rFonts w:asciiTheme="minorHAnsi" w:eastAsiaTheme="minorEastAsia" w:hAnsiTheme="minorHAnsi" w:cstheme="minorHAnsi"/>
                <w:b w:val="0"/>
                <w:bCs w:val="0"/>
                <w:lang w:val="en-GB"/>
              </w:rPr>
            </w:pPr>
            <w:r w:rsidRPr="00FE6DF2">
              <w:rPr>
                <w:rFonts w:eastAsiaTheme="minorEastAsia" w:cstheme="minorHAnsi"/>
                <w:lang w:val="en-GB"/>
              </w:rPr>
              <w:t>Impact</w:t>
            </w:r>
          </w:p>
        </w:tc>
        <w:tc>
          <w:tcPr>
            <w:tcW w:w="810"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2035CFEA" w14:textId="3C1544CE" w:rsidR="00C06128" w:rsidRPr="00FE6DF2" w:rsidRDefault="007A69C0"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Negligible</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4B760C9D" w14:textId="1F82A994" w:rsidR="00C06128" w:rsidRPr="00FE6DF2" w:rsidRDefault="007A69C0"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Minor</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0ACEBD41" w14:textId="1DC86974" w:rsidR="00C06128" w:rsidRPr="00FE6DF2" w:rsidRDefault="007A69C0"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Intermediate</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383F0E67" w14:textId="17AD9CB1" w:rsidR="00C06128" w:rsidRPr="00FE6DF2" w:rsidRDefault="003C491A"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Extensive</w:t>
            </w:r>
          </w:p>
        </w:tc>
        <w:tc>
          <w:tcPr>
            <w:tcW w:w="808"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66184A33" w14:textId="77777777" w:rsidR="00C06128" w:rsidRPr="00FE6DF2"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Extreme</w:t>
            </w:r>
          </w:p>
        </w:tc>
      </w:tr>
      <w:tr w:rsidR="00C06128" w:rsidRPr="001B39D9" w14:paraId="11B81FD2" w14:textId="77777777" w:rsidTr="0A73C22E">
        <w:trPr>
          <w:trHeight w:val="340"/>
        </w:trPr>
        <w:tc>
          <w:tcPr>
            <w:cnfStyle w:val="001000000000" w:firstRow="0" w:lastRow="0" w:firstColumn="1" w:lastColumn="0" w:oddVBand="0" w:evenVBand="0" w:oddHBand="0" w:evenHBand="0" w:firstRowFirstColumn="0" w:firstRowLastColumn="0" w:lastRowFirstColumn="0" w:lastRowLastColumn="0"/>
            <w:tcW w:w="950" w:type="pct"/>
            <w:vMerge/>
            <w:tcBorders>
              <w:left w:val="single" w:sz="4" w:space="0" w:color="auto"/>
              <w:bottom w:val="single" w:sz="4" w:space="0" w:color="auto"/>
              <w:right w:val="single" w:sz="4" w:space="0" w:color="auto"/>
            </w:tcBorders>
          </w:tcPr>
          <w:p w14:paraId="4E3ED66B" w14:textId="77777777" w:rsidR="00C06128" w:rsidRPr="00FE6DF2" w:rsidRDefault="00C06128" w:rsidP="00447F10">
            <w:pPr>
              <w:spacing w:line="276" w:lineRule="auto"/>
              <w:rPr>
                <w:rFonts w:asciiTheme="minorHAnsi" w:hAnsiTheme="minorHAnsi" w:cstheme="minorHAnsi"/>
                <w:lang w:val="en-GB"/>
              </w:rPr>
            </w:pPr>
          </w:p>
        </w:tc>
        <w:tc>
          <w:tcPr>
            <w:tcW w:w="810"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5BB49EE9" w14:textId="77777777" w:rsidR="00C06128" w:rsidRPr="00FE6DF2"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6DF2">
              <w:rPr>
                <w:rFonts w:eastAsiaTheme="minorEastAsia" w:cstheme="minorHAnsi"/>
                <w:b/>
                <w:bCs/>
                <w:sz w:val="16"/>
                <w:szCs w:val="16"/>
                <w:lang w:val="en-GB"/>
              </w:rPr>
              <w:t>1</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3B413AE5" w14:textId="77777777" w:rsidR="00C06128" w:rsidRPr="00FE6DF2"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6DF2">
              <w:rPr>
                <w:rFonts w:eastAsiaTheme="minorEastAsia" w:cstheme="minorHAnsi"/>
                <w:b/>
                <w:bCs/>
                <w:sz w:val="16"/>
                <w:szCs w:val="16"/>
                <w:lang w:val="en-GB"/>
              </w:rPr>
              <w:t>2</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507D2C65" w14:textId="77777777" w:rsidR="00C06128" w:rsidRPr="00FE6DF2"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6DF2">
              <w:rPr>
                <w:rFonts w:eastAsiaTheme="minorEastAsia" w:cstheme="minorHAnsi"/>
                <w:b/>
                <w:bCs/>
                <w:sz w:val="16"/>
                <w:szCs w:val="16"/>
                <w:lang w:val="en-GB"/>
              </w:rPr>
              <w:t>3</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6D1D0A49" w14:textId="77777777" w:rsidR="00C06128" w:rsidRPr="00FE6DF2"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6DF2">
              <w:rPr>
                <w:rFonts w:eastAsiaTheme="minorEastAsia" w:cstheme="minorHAnsi"/>
                <w:b/>
                <w:bCs/>
                <w:sz w:val="16"/>
                <w:szCs w:val="16"/>
                <w:lang w:val="en-GB"/>
              </w:rPr>
              <w:t>4</w:t>
            </w:r>
          </w:p>
        </w:tc>
        <w:tc>
          <w:tcPr>
            <w:tcW w:w="808"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0E208C6E" w14:textId="77777777" w:rsidR="00C06128" w:rsidRPr="00FE6DF2"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6DF2">
              <w:rPr>
                <w:rFonts w:eastAsiaTheme="minorEastAsia" w:cstheme="minorHAnsi"/>
                <w:b/>
                <w:bCs/>
                <w:sz w:val="16"/>
                <w:szCs w:val="16"/>
                <w:lang w:val="en-GB"/>
              </w:rPr>
              <w:t>5</w:t>
            </w:r>
          </w:p>
        </w:tc>
      </w:tr>
      <w:tr w:rsidR="00594D29" w:rsidRPr="001B39D9" w14:paraId="3D98CD32" w14:textId="77777777" w:rsidTr="0A73C22E">
        <w:tc>
          <w:tcPr>
            <w:cnfStyle w:val="001000000000" w:firstRow="0" w:lastRow="0" w:firstColumn="1" w:lastColumn="0" w:oddVBand="0" w:evenVBand="0" w:oddHBand="0" w:evenHBand="0" w:firstRowFirstColumn="0" w:firstRowLastColumn="0" w:lastRowFirstColumn="0" w:lastRowLastColumn="0"/>
            <w:tcW w:w="95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FA9762E" w14:textId="77777777" w:rsidR="00594D29" w:rsidRPr="00FE6DF2" w:rsidRDefault="3458BBF9" w:rsidP="3458BBF9">
            <w:pPr>
              <w:spacing w:line="276" w:lineRule="auto"/>
              <w:ind w:left="170" w:right="170"/>
              <w:jc w:val="center"/>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 xml:space="preserve">Description </w:t>
            </w:r>
          </w:p>
          <w:p w14:paraId="0327BA13" w14:textId="5BDC5961" w:rsidR="005E48DE" w:rsidRPr="00FE6DF2" w:rsidRDefault="3458BBF9" w:rsidP="3458BBF9">
            <w:pPr>
              <w:spacing w:line="276" w:lineRule="auto"/>
              <w:ind w:left="170" w:right="170"/>
              <w:jc w:val="center"/>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(“If the risk materializes…”</w:t>
            </w:r>
            <w:r w:rsidR="00D0371B" w:rsidRPr="00FE6DF2">
              <w:rPr>
                <w:rFonts w:eastAsiaTheme="minorEastAsia" w:cstheme="minorHAnsi"/>
                <w:sz w:val="16"/>
                <w:szCs w:val="16"/>
                <w:lang w:val="en-GB"/>
              </w:rPr>
              <w:t>)</w:t>
            </w:r>
            <w:r w:rsidRPr="00FE6DF2">
              <w:rPr>
                <w:rFonts w:eastAsiaTheme="minorEastAsia" w:cstheme="minorHAnsi"/>
                <w:sz w:val="16"/>
                <w:szCs w:val="16"/>
                <w:lang w:val="en-GB"/>
              </w:rPr>
              <w:t xml:space="preserve"> </w:t>
            </w:r>
          </w:p>
        </w:tc>
        <w:tc>
          <w:tcPr>
            <w:tcW w:w="810" w:type="pct"/>
            <w:tcBorders>
              <w:top w:val="single" w:sz="4" w:space="0" w:color="auto"/>
              <w:left w:val="single" w:sz="4" w:space="0" w:color="auto"/>
              <w:bottom w:val="single" w:sz="4" w:space="0" w:color="auto"/>
              <w:right w:val="single" w:sz="4" w:space="0" w:color="auto"/>
            </w:tcBorders>
            <w:vAlign w:val="center"/>
          </w:tcPr>
          <w:p w14:paraId="261A2BF1" w14:textId="5E691685" w:rsidR="00594D29"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 xml:space="preserve">Negligible/no impact on </w:t>
            </w:r>
            <w:r w:rsidR="003F5158" w:rsidRPr="00FE6DF2">
              <w:rPr>
                <w:rFonts w:eastAsiaTheme="minorEastAsia" w:cstheme="minorHAnsi"/>
                <w:sz w:val="16"/>
                <w:szCs w:val="16"/>
                <w:lang w:val="en-GB"/>
              </w:rPr>
              <w:t>portfolio</w:t>
            </w:r>
            <w:r w:rsidR="00DA6847" w:rsidRPr="00FE6DF2">
              <w:rPr>
                <w:rFonts w:eastAsiaTheme="minorEastAsia" w:cstheme="minorHAnsi"/>
                <w:sz w:val="16"/>
                <w:szCs w:val="16"/>
                <w:lang w:val="en-GB"/>
              </w:rPr>
              <w:t xml:space="preserve"> and</w:t>
            </w:r>
            <w:r w:rsidR="003F5158" w:rsidRPr="00FE6DF2">
              <w:rPr>
                <w:rFonts w:eastAsiaTheme="minorEastAsia" w:cstheme="minorHAnsi"/>
                <w:sz w:val="16"/>
                <w:szCs w:val="16"/>
                <w:lang w:val="en-GB"/>
              </w:rPr>
              <w:t>/</w:t>
            </w:r>
            <w:r w:rsidR="00DA6847" w:rsidRPr="00FE6DF2">
              <w:rPr>
                <w:rFonts w:eastAsiaTheme="minorEastAsia" w:cstheme="minorHAnsi"/>
                <w:sz w:val="16"/>
                <w:szCs w:val="16"/>
                <w:lang w:val="en-GB"/>
              </w:rPr>
              <w:t xml:space="preserve">or </w:t>
            </w:r>
            <w:r w:rsidRPr="00FE6DF2">
              <w:rPr>
                <w:rFonts w:eastAsiaTheme="minorEastAsia" w:cstheme="minorHAnsi"/>
                <w:sz w:val="16"/>
                <w:szCs w:val="16"/>
                <w:lang w:val="en-GB"/>
              </w:rPr>
              <w:t>project results, positive or negative. Negligible or no potential adverse impacts on people and/or environment.</w:t>
            </w:r>
          </w:p>
        </w:tc>
        <w:tc>
          <w:tcPr>
            <w:tcW w:w="811" w:type="pct"/>
            <w:tcBorders>
              <w:top w:val="single" w:sz="4" w:space="0" w:color="auto"/>
              <w:left w:val="single" w:sz="4" w:space="0" w:color="auto"/>
              <w:bottom w:val="single" w:sz="4" w:space="0" w:color="auto"/>
              <w:right w:val="single" w:sz="4" w:space="0" w:color="auto"/>
            </w:tcBorders>
            <w:vAlign w:val="center"/>
          </w:tcPr>
          <w:p w14:paraId="55148981" w14:textId="77777777" w:rsidR="00594D29"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 xml:space="preserve">5-20 % of the applicable and planned </w:t>
            </w:r>
            <w:proofErr w:type="gramStart"/>
            <w:r w:rsidRPr="00FE6DF2">
              <w:rPr>
                <w:rFonts w:eastAsiaTheme="minorEastAsia" w:cstheme="minorHAnsi"/>
                <w:sz w:val="16"/>
                <w:szCs w:val="16"/>
                <w:lang w:val="en-GB"/>
              </w:rPr>
              <w:t>results  affected</w:t>
            </w:r>
            <w:proofErr w:type="gramEnd"/>
            <w:r w:rsidRPr="00FE6DF2">
              <w:rPr>
                <w:rFonts w:eastAsiaTheme="minorEastAsia" w:cstheme="minorHAnsi"/>
                <w:sz w:val="16"/>
                <w:szCs w:val="16"/>
                <w:lang w:val="en-GB"/>
              </w:rPr>
              <w:t xml:space="preserve">, positively or negatively. Potential adverse impacts on people and/or environment very limited and easily managed. </w:t>
            </w:r>
          </w:p>
        </w:tc>
        <w:tc>
          <w:tcPr>
            <w:tcW w:w="811" w:type="pct"/>
            <w:tcBorders>
              <w:top w:val="single" w:sz="4" w:space="0" w:color="auto"/>
              <w:left w:val="single" w:sz="4" w:space="0" w:color="auto"/>
              <w:bottom w:val="single" w:sz="4" w:space="0" w:color="auto"/>
              <w:right w:val="single" w:sz="4" w:space="0" w:color="auto"/>
            </w:tcBorders>
            <w:vAlign w:val="center"/>
          </w:tcPr>
          <w:p w14:paraId="0FEBF940" w14:textId="77777777" w:rsidR="00594D29"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20-30% of the applicable and planned results affected positively or negatively. Potential adverse impacts on people and/or environment of low magnitude, limited in scale and duration, can be avoided, managed or mitigated with accepted measures.</w:t>
            </w:r>
          </w:p>
        </w:tc>
        <w:tc>
          <w:tcPr>
            <w:tcW w:w="811" w:type="pct"/>
            <w:tcBorders>
              <w:top w:val="single" w:sz="4" w:space="0" w:color="auto"/>
              <w:left w:val="single" w:sz="4" w:space="0" w:color="auto"/>
              <w:bottom w:val="single" w:sz="4" w:space="0" w:color="auto"/>
              <w:right w:val="single" w:sz="4" w:space="0" w:color="auto"/>
            </w:tcBorders>
            <w:vAlign w:val="center"/>
          </w:tcPr>
          <w:p w14:paraId="6AC5C87D" w14:textId="77777777" w:rsidR="00594D29"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 xml:space="preserve">30-50% of the applicable and planned results/outcome affected positively or negatively. Potential adverse impacts on people and/or environment of medium to large magnitude, spatial extent and duration. </w:t>
            </w:r>
          </w:p>
        </w:tc>
        <w:tc>
          <w:tcPr>
            <w:tcW w:w="808" w:type="pct"/>
            <w:tcBorders>
              <w:top w:val="single" w:sz="4" w:space="0" w:color="auto"/>
              <w:left w:val="single" w:sz="4" w:space="0" w:color="auto"/>
              <w:bottom w:val="single" w:sz="4" w:space="0" w:color="auto"/>
              <w:right w:val="single" w:sz="4" w:space="0" w:color="auto"/>
            </w:tcBorders>
            <w:vAlign w:val="center"/>
          </w:tcPr>
          <w:p w14:paraId="40A9651C" w14:textId="77777777" w:rsidR="00594D29"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FE6DF2">
              <w:rPr>
                <w:rFonts w:eastAsiaTheme="minorEastAsia" w:cstheme="minorHAnsi"/>
                <w:sz w:val="16"/>
                <w:szCs w:val="16"/>
                <w:lang w:val="en-GB"/>
              </w:rPr>
              <w:t xml:space="preserve">More than 5O% of the applicable and planned results/outcome affected positively or negatively. Adverse impacts on people and/or environment of high magnitude, spatial extent and/or duration. </w:t>
            </w:r>
          </w:p>
        </w:tc>
      </w:tr>
    </w:tbl>
    <w:p w14:paraId="2A04D1D4" w14:textId="77777777" w:rsidR="00C06128" w:rsidRDefault="00C06128" w:rsidP="00C06128">
      <w:pPr>
        <w:spacing w:line="276" w:lineRule="auto"/>
        <w:jc w:val="both"/>
      </w:pPr>
    </w:p>
    <w:p w14:paraId="15F2839E" w14:textId="77777777" w:rsidR="00505913" w:rsidRDefault="00505913" w:rsidP="009E28CD">
      <w:pPr>
        <w:spacing w:line="276" w:lineRule="auto"/>
        <w:jc w:val="both"/>
      </w:pPr>
    </w:p>
    <w:p w14:paraId="13AFF076" w14:textId="77777777" w:rsidR="00C06128" w:rsidRPr="00171B0D" w:rsidRDefault="0A73C22E" w:rsidP="0A73C22E">
      <w:pPr>
        <w:pageBreakBefore/>
        <w:spacing w:line="276" w:lineRule="auto"/>
        <w:jc w:val="both"/>
        <w:rPr>
          <w:b/>
          <w:bCs/>
          <w:i/>
          <w:iCs/>
        </w:rPr>
      </w:pPr>
      <w:proofErr w:type="spellStart"/>
      <w:r w:rsidRPr="0A73C22E">
        <w:rPr>
          <w:b/>
          <w:bCs/>
          <w:i/>
          <w:iCs/>
        </w:rPr>
        <w:lastRenderedPageBreak/>
        <w:t>Programme</w:t>
      </w:r>
      <w:proofErr w:type="spellEnd"/>
      <w:r w:rsidRPr="0A73C22E">
        <w:rPr>
          <w:b/>
          <w:bCs/>
          <w:i/>
          <w:iCs/>
        </w:rPr>
        <w:t>/Unit and Corporate Levels –</w:t>
      </w:r>
    </w:p>
    <w:p w14:paraId="5FA88AD9" w14:textId="77777777" w:rsidR="00171B0D" w:rsidRDefault="00171B0D" w:rsidP="009E28CD">
      <w:pPr>
        <w:spacing w:line="276" w:lineRule="auto"/>
        <w:jc w:val="both"/>
      </w:pPr>
    </w:p>
    <w:p w14:paraId="5FE39892" w14:textId="77777777" w:rsidR="007D4A81" w:rsidRDefault="3458BBF9" w:rsidP="3458BBF9">
      <w:pPr>
        <w:spacing w:line="276" w:lineRule="auto"/>
        <w:jc w:val="both"/>
        <w:rPr>
          <w:b/>
          <w:bCs/>
        </w:rPr>
      </w:pPr>
      <w:r>
        <w:t xml:space="preserve">The following analyses of potential consequences for the organization are conducted for each risk. </w:t>
      </w:r>
      <w:r w:rsidRPr="3458BBF9">
        <w:rPr>
          <w:b/>
          <w:bCs/>
        </w:rPr>
        <w:t xml:space="preserve">Overall risk IMPACT is then determined based on the highest level of impact. </w:t>
      </w:r>
    </w:p>
    <w:p w14:paraId="39610EE7" w14:textId="77777777" w:rsidR="00171B0D" w:rsidRPr="000C6F1C" w:rsidRDefault="00171B0D" w:rsidP="009E28CD">
      <w:pPr>
        <w:spacing w:line="276" w:lineRule="auto"/>
        <w:jc w:val="both"/>
        <w:rPr>
          <w:b/>
        </w:rPr>
      </w:pPr>
    </w:p>
    <w:tbl>
      <w:tblPr>
        <w:tblStyle w:val="Rutntstabell1ljusdekorfrg31"/>
        <w:tblW w:w="5000" w:type="pct"/>
        <w:tblBorders>
          <w:top w:val="none" w:sz="0" w:space="0" w:color="auto"/>
          <w:left w:val="none" w:sz="0" w:space="0" w:color="auto"/>
          <w:bottom w:val="none" w:sz="0"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563"/>
        <w:gridCol w:w="1146"/>
        <w:gridCol w:w="1460"/>
        <w:gridCol w:w="1461"/>
        <w:gridCol w:w="1461"/>
        <w:gridCol w:w="1461"/>
        <w:gridCol w:w="1458"/>
      </w:tblGrid>
      <w:tr w:rsidR="009E28CD" w:rsidRPr="001B39D9" w14:paraId="17E21452" w14:textId="77777777" w:rsidTr="1EC5674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48" w:type="pct"/>
            <w:gridSpan w:val="2"/>
            <w:vMerge w:val="restart"/>
            <w:tcBorders>
              <w:top w:val="single" w:sz="4" w:space="0" w:color="auto"/>
              <w:left w:val="single" w:sz="4" w:space="0" w:color="auto"/>
              <w:bottom w:val="single" w:sz="4" w:space="0" w:color="auto"/>
              <w:right w:val="single" w:sz="4" w:space="0" w:color="auto"/>
            </w:tcBorders>
          </w:tcPr>
          <w:p w14:paraId="5B85830A" w14:textId="77777777" w:rsidR="009E28CD" w:rsidRPr="00FE6DF2" w:rsidRDefault="009E28CD" w:rsidP="00D23D34">
            <w:pPr>
              <w:spacing w:line="276" w:lineRule="auto"/>
              <w:jc w:val="center"/>
              <w:rPr>
                <w:rFonts w:asciiTheme="minorHAnsi" w:hAnsiTheme="minorHAnsi" w:cstheme="minorHAnsi"/>
                <w:lang w:val="en-GB"/>
              </w:rPr>
            </w:pPr>
          </w:p>
          <w:p w14:paraId="2C010FA5" w14:textId="77777777" w:rsidR="00BF2D95" w:rsidRPr="00FE6DF2" w:rsidRDefault="3458BBF9" w:rsidP="3458BBF9">
            <w:pPr>
              <w:spacing w:line="276" w:lineRule="auto"/>
              <w:jc w:val="center"/>
              <w:rPr>
                <w:rFonts w:asciiTheme="minorHAnsi" w:eastAsiaTheme="minorEastAsia" w:hAnsiTheme="minorHAnsi" w:cstheme="minorHAnsi"/>
                <w:b w:val="0"/>
                <w:bCs w:val="0"/>
                <w:lang w:val="en-GB"/>
              </w:rPr>
            </w:pPr>
            <w:r w:rsidRPr="00FE6DF2">
              <w:rPr>
                <w:rFonts w:eastAsiaTheme="minorEastAsia" w:cstheme="minorHAnsi"/>
                <w:lang w:val="en-GB"/>
              </w:rPr>
              <w:t>Impact</w:t>
            </w:r>
          </w:p>
        </w:tc>
        <w:tc>
          <w:tcPr>
            <w:tcW w:w="810"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3FC1EDD4" w14:textId="4838091D" w:rsidR="009E28CD" w:rsidRPr="00FE6DF2" w:rsidRDefault="007A69C0" w:rsidP="3458BB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Negligible</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0DCDC366" w14:textId="6F244B08" w:rsidR="009E28CD" w:rsidRPr="00FE6DF2" w:rsidRDefault="007A69C0" w:rsidP="3458BB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Minor</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29CDCA51" w14:textId="5C226E2D" w:rsidR="009E28CD" w:rsidRPr="00FE6DF2" w:rsidRDefault="007A69C0" w:rsidP="3458BB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Intermediate</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56D749FC" w14:textId="0EF25D5F" w:rsidR="009E28CD" w:rsidRPr="00FE6DF2" w:rsidRDefault="003C491A" w:rsidP="3458BB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Extensive</w:t>
            </w:r>
          </w:p>
        </w:tc>
        <w:tc>
          <w:tcPr>
            <w:tcW w:w="809" w:type="pct"/>
            <w:tcBorders>
              <w:top w:val="single" w:sz="4" w:space="0" w:color="auto"/>
              <w:left w:val="single" w:sz="4" w:space="0" w:color="auto"/>
              <w:bottom w:val="nil"/>
            </w:tcBorders>
            <w:shd w:val="clear" w:color="auto" w:fill="D9E2F3" w:themeFill="accent1" w:themeFillTint="33"/>
            <w:vAlign w:val="center"/>
          </w:tcPr>
          <w:p w14:paraId="1C3E2A1B" w14:textId="77777777" w:rsidR="009E28CD" w:rsidRPr="00FE6DF2" w:rsidRDefault="3458BBF9" w:rsidP="3458BB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Extreme</w:t>
            </w:r>
          </w:p>
        </w:tc>
      </w:tr>
      <w:tr w:rsidR="009E28CD" w:rsidRPr="001B39D9" w14:paraId="5CED61DC" w14:textId="77777777" w:rsidTr="1EC56746">
        <w:trPr>
          <w:trHeight w:val="340"/>
        </w:trPr>
        <w:tc>
          <w:tcPr>
            <w:cnfStyle w:val="001000000000" w:firstRow="0" w:lastRow="0" w:firstColumn="1" w:lastColumn="0" w:oddVBand="0" w:evenVBand="0" w:oddHBand="0" w:evenHBand="0" w:firstRowFirstColumn="0" w:firstRowLastColumn="0" w:lastRowFirstColumn="0" w:lastRowLastColumn="0"/>
            <w:tcW w:w="948" w:type="pct"/>
            <w:gridSpan w:val="2"/>
            <w:vMerge/>
          </w:tcPr>
          <w:p w14:paraId="57323E57" w14:textId="77777777" w:rsidR="009E28CD" w:rsidRPr="00FE6DF2" w:rsidRDefault="009E28CD" w:rsidP="00D23D34">
            <w:pPr>
              <w:spacing w:line="276" w:lineRule="auto"/>
              <w:rPr>
                <w:rFonts w:asciiTheme="minorHAnsi" w:hAnsiTheme="minorHAnsi" w:cstheme="minorHAnsi"/>
                <w:lang w:val="en-GB"/>
              </w:rPr>
            </w:pPr>
          </w:p>
        </w:tc>
        <w:tc>
          <w:tcPr>
            <w:tcW w:w="810"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3D8E846B" w14:textId="77777777" w:rsidR="009E28CD" w:rsidRPr="00FE6DF2"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6DF2">
              <w:rPr>
                <w:rFonts w:eastAsiaTheme="minorEastAsia" w:cstheme="minorHAnsi"/>
                <w:b/>
                <w:bCs/>
                <w:sz w:val="16"/>
                <w:szCs w:val="16"/>
                <w:lang w:val="en-GB"/>
              </w:rPr>
              <w:t>1</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1F7ADD88" w14:textId="77777777" w:rsidR="009E28CD" w:rsidRPr="00FE6DF2"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6DF2">
              <w:rPr>
                <w:rFonts w:eastAsiaTheme="minorEastAsia" w:cstheme="minorHAnsi"/>
                <w:b/>
                <w:bCs/>
                <w:sz w:val="16"/>
                <w:szCs w:val="16"/>
                <w:lang w:val="en-GB"/>
              </w:rPr>
              <w:t>2</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47916A05" w14:textId="77777777" w:rsidR="009E28CD" w:rsidRPr="00FE6DF2"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6DF2">
              <w:rPr>
                <w:rFonts w:eastAsiaTheme="minorEastAsia" w:cstheme="minorHAnsi"/>
                <w:b/>
                <w:bCs/>
                <w:sz w:val="16"/>
                <w:szCs w:val="16"/>
                <w:lang w:val="en-GB"/>
              </w:rPr>
              <w:t>3</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309D23D3" w14:textId="77777777" w:rsidR="009E28CD" w:rsidRPr="00FE6DF2"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6DF2">
              <w:rPr>
                <w:rFonts w:eastAsiaTheme="minorEastAsia" w:cstheme="minorHAnsi"/>
                <w:b/>
                <w:bCs/>
                <w:sz w:val="16"/>
                <w:szCs w:val="16"/>
                <w:lang w:val="en-GB"/>
              </w:rPr>
              <w:t>4</w:t>
            </w:r>
          </w:p>
        </w:tc>
        <w:tc>
          <w:tcPr>
            <w:tcW w:w="809" w:type="pct"/>
            <w:tcBorders>
              <w:top w:val="nil"/>
              <w:left w:val="single" w:sz="4" w:space="0" w:color="auto"/>
              <w:bottom w:val="single" w:sz="4" w:space="0" w:color="auto"/>
            </w:tcBorders>
            <w:shd w:val="clear" w:color="auto" w:fill="D9E2F3" w:themeFill="accent1" w:themeFillTint="33"/>
            <w:vAlign w:val="center"/>
          </w:tcPr>
          <w:p w14:paraId="17741F9C" w14:textId="77777777" w:rsidR="009E28CD" w:rsidRPr="00FE6DF2"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6DF2">
              <w:rPr>
                <w:rFonts w:eastAsiaTheme="minorEastAsia" w:cstheme="minorHAnsi"/>
                <w:b/>
                <w:bCs/>
                <w:sz w:val="16"/>
                <w:szCs w:val="16"/>
                <w:lang w:val="en-GB"/>
              </w:rPr>
              <w:t>5</w:t>
            </w:r>
          </w:p>
        </w:tc>
      </w:tr>
      <w:tr w:rsidR="00B85C7F" w:rsidRPr="001B39D9" w14:paraId="11F3D34E" w14:textId="77777777" w:rsidTr="1EC56746">
        <w:tc>
          <w:tcPr>
            <w:cnfStyle w:val="001000000000" w:firstRow="0" w:lastRow="0" w:firstColumn="1" w:lastColumn="0" w:oddVBand="0" w:evenVBand="0" w:oddHBand="0" w:evenHBand="0" w:firstRowFirstColumn="0" w:firstRowLastColumn="0" w:lastRowFirstColumn="0" w:lastRowLastColumn="0"/>
            <w:tcW w:w="312" w:type="pct"/>
            <w:vMerge w:val="restart"/>
            <w:tcBorders>
              <w:top w:val="single" w:sz="4" w:space="0" w:color="auto"/>
              <w:left w:val="single" w:sz="4" w:space="0" w:color="auto"/>
              <w:right w:val="single" w:sz="4" w:space="0" w:color="auto"/>
            </w:tcBorders>
            <w:shd w:val="clear" w:color="auto" w:fill="F4B083" w:themeFill="accent2" w:themeFillTint="99"/>
            <w:textDirection w:val="btLr"/>
            <w:vAlign w:val="center"/>
          </w:tcPr>
          <w:p w14:paraId="19D02BFC" w14:textId="77777777" w:rsidR="00B85C7F" w:rsidRPr="00FE6DF2" w:rsidRDefault="3458BBF9" w:rsidP="3458BBF9">
            <w:pPr>
              <w:pStyle w:val="ListParagraph"/>
              <w:spacing w:line="276" w:lineRule="auto"/>
              <w:ind w:left="170" w:right="170"/>
              <w:jc w:val="center"/>
              <w:rPr>
                <w:rFonts w:asciiTheme="minorHAnsi" w:eastAsiaTheme="minorEastAsia" w:hAnsiTheme="minorHAnsi" w:cstheme="minorHAnsi"/>
                <w:lang w:val="en-GB"/>
              </w:rPr>
            </w:pPr>
            <w:r w:rsidRPr="00FE6DF2">
              <w:rPr>
                <w:rFonts w:eastAsiaTheme="minorEastAsia" w:cstheme="minorHAnsi"/>
                <w:lang w:val="en-GB"/>
              </w:rPr>
              <w:t>Description of consequence</w:t>
            </w:r>
          </w:p>
          <w:p w14:paraId="62342E13" w14:textId="77777777" w:rsidR="00B85C7F" w:rsidRPr="00FE6DF2" w:rsidRDefault="00B85C7F" w:rsidP="00D23D34">
            <w:pPr>
              <w:pStyle w:val="ListParagraph"/>
              <w:spacing w:line="276" w:lineRule="auto"/>
              <w:ind w:left="313"/>
              <w:jc w:val="center"/>
              <w:rPr>
                <w:rFonts w:asciiTheme="minorHAnsi" w:hAnsiTheme="minorHAnsi" w:cstheme="minorHAnsi"/>
                <w:lang w:val="en-GB"/>
              </w:rPr>
            </w:pPr>
          </w:p>
        </w:tc>
        <w:tc>
          <w:tcPr>
            <w:tcW w:w="6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6D86C57" w14:textId="77777777" w:rsidR="00B85C7F" w:rsidRPr="00FE6DF2"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6DF2">
              <w:rPr>
                <w:rFonts w:eastAsiaTheme="minorEastAsia" w:cstheme="minorHAnsi"/>
                <w:b/>
                <w:bCs/>
                <w:sz w:val="16"/>
                <w:szCs w:val="16"/>
                <w:lang w:val="en-GB"/>
              </w:rPr>
              <w:t>Financial</w:t>
            </w:r>
          </w:p>
          <w:p w14:paraId="37C10C7D" w14:textId="77777777" w:rsidR="00B85C7F" w:rsidRPr="00FE6DF2"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6DF2">
              <w:rPr>
                <w:rFonts w:eastAsiaTheme="minorEastAsia" w:cstheme="minorHAnsi"/>
                <w:b/>
                <w:bCs/>
                <w:sz w:val="16"/>
                <w:szCs w:val="16"/>
                <w:lang w:val="en-GB"/>
              </w:rPr>
              <w:t xml:space="preserve">(absolute </w:t>
            </w:r>
            <w:r w:rsidRPr="00FE6DF2">
              <w:rPr>
                <w:rFonts w:eastAsiaTheme="minorEastAsia" w:cstheme="minorHAnsi"/>
                <w:b/>
                <w:bCs/>
                <w:sz w:val="16"/>
                <w:szCs w:val="16"/>
                <w:u w:val="single"/>
                <w:lang w:val="en-GB"/>
              </w:rPr>
              <w:t>and</w:t>
            </w:r>
            <w:r w:rsidRPr="00FE6DF2">
              <w:rPr>
                <w:rFonts w:eastAsiaTheme="minorEastAsia" w:cstheme="minorHAnsi"/>
                <w:b/>
                <w:bCs/>
                <w:sz w:val="16"/>
                <w:szCs w:val="16"/>
                <w:lang w:val="en-GB"/>
              </w:rPr>
              <w:t xml:space="preserve"> relative)</w:t>
            </w:r>
          </w:p>
        </w:tc>
        <w:tc>
          <w:tcPr>
            <w:tcW w:w="4052" w:type="pct"/>
            <w:gridSpan w:val="5"/>
            <w:tcBorders>
              <w:top w:val="single" w:sz="4" w:space="0" w:color="auto"/>
              <w:left w:val="single" w:sz="4" w:space="0" w:color="auto"/>
              <w:bottom w:val="single" w:sz="4" w:space="0" w:color="auto"/>
            </w:tcBorders>
            <w:vAlign w:val="center"/>
          </w:tcPr>
          <w:p w14:paraId="0408EACF" w14:textId="77777777" w:rsidR="00B85C7F" w:rsidRPr="00FE6DF2" w:rsidRDefault="3458BBF9" w:rsidP="3458BBF9">
            <w:pPr>
              <w:spacing w:before="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Estimated range in USD, 3 numbers:</w:t>
            </w:r>
          </w:p>
          <w:p w14:paraId="6524C10B" w14:textId="77777777" w:rsidR="00B85C7F" w:rsidRPr="00FE6DF2" w:rsidRDefault="3458BBF9" w:rsidP="3458BBF9">
            <w:pPr>
              <w:pStyle w:val="ListParagraph"/>
              <w:numPr>
                <w:ilvl w:val="0"/>
                <w:numId w:val="23"/>
              </w:numPr>
              <w:spacing w:line="276" w:lineRule="auto"/>
              <w:ind w:left="3011" w:hanging="170"/>
              <w:contextualSpacing w:val="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Maximum (highest level of potential deviation, +/-))</w:t>
            </w:r>
          </w:p>
          <w:p w14:paraId="4E0EA587" w14:textId="77777777" w:rsidR="00B85C7F" w:rsidRPr="00FE6DF2" w:rsidRDefault="3458BBF9" w:rsidP="3458BBF9">
            <w:pPr>
              <w:pStyle w:val="ListParagraph"/>
              <w:numPr>
                <w:ilvl w:val="0"/>
                <w:numId w:val="23"/>
              </w:numPr>
              <w:spacing w:line="276" w:lineRule="auto"/>
              <w:ind w:left="3011" w:hanging="170"/>
              <w:contextualSpacing w:val="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Likely (</w:t>
            </w:r>
            <w:r w:rsidRPr="00FE6DF2">
              <w:rPr>
                <w:rFonts w:eastAsiaTheme="minorEastAsia" w:cstheme="minorHAnsi"/>
                <w:i/>
                <w:iCs/>
                <w:sz w:val="16"/>
                <w:szCs w:val="16"/>
                <w:lang w:val="en-GB"/>
              </w:rPr>
              <w:t>best guess</w:t>
            </w:r>
            <w:r w:rsidRPr="00FE6DF2">
              <w:rPr>
                <w:rFonts w:eastAsiaTheme="minorEastAsia" w:cstheme="minorHAnsi"/>
                <w:sz w:val="16"/>
                <w:szCs w:val="16"/>
                <w:lang w:val="en-GB"/>
              </w:rPr>
              <w:t>)</w:t>
            </w:r>
          </w:p>
          <w:p w14:paraId="22F1006A" w14:textId="77777777" w:rsidR="00B85C7F" w:rsidRPr="00FE6DF2" w:rsidRDefault="3458BBF9" w:rsidP="1EC56746">
            <w:pPr>
              <w:pStyle w:val="ListParagraph"/>
              <w:numPr>
                <w:ilvl w:val="0"/>
                <w:numId w:val="23"/>
              </w:numPr>
              <w:spacing w:after="60" w:line="276" w:lineRule="auto"/>
              <w:ind w:left="3011" w:hanging="17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US"/>
              </w:rPr>
            </w:pPr>
            <w:r w:rsidRPr="00FE6DF2">
              <w:rPr>
                <w:rFonts w:eastAsiaTheme="minorEastAsia" w:cstheme="minorHAnsi"/>
                <w:sz w:val="16"/>
                <w:szCs w:val="16"/>
              </w:rPr>
              <w:t>Minimum (</w:t>
            </w:r>
            <w:r w:rsidRPr="00FE6DF2">
              <w:rPr>
                <w:rFonts w:eastAsiaTheme="minorEastAsia" w:cstheme="minorHAnsi"/>
                <w:i/>
                <w:iCs/>
                <w:sz w:val="16"/>
                <w:szCs w:val="16"/>
              </w:rPr>
              <w:t xml:space="preserve">lowest level of potential deviation, +/-) </w:t>
            </w:r>
            <w:r w:rsidRPr="00FE6DF2">
              <w:rPr>
                <w:rFonts w:eastAsiaTheme="minorEastAsia" w:cstheme="minorHAnsi"/>
                <w:sz w:val="16"/>
                <w:szCs w:val="16"/>
              </w:rPr>
              <w:t>)</w:t>
            </w:r>
          </w:p>
          <w:p w14:paraId="12A9AA38" w14:textId="77777777" w:rsidR="00B85C7F" w:rsidRPr="00FE6DF2"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which, based on best guess figure, corresponds to:</w:t>
            </w:r>
          </w:p>
        </w:tc>
      </w:tr>
      <w:tr w:rsidR="00B85C7F" w:rsidRPr="001B39D9" w14:paraId="46E642F9" w14:textId="77777777" w:rsidTr="1EC56746">
        <w:tc>
          <w:tcPr>
            <w:cnfStyle w:val="001000000000" w:firstRow="0" w:lastRow="0" w:firstColumn="1" w:lastColumn="0" w:oddVBand="0" w:evenVBand="0" w:oddHBand="0" w:evenHBand="0" w:firstRowFirstColumn="0" w:firstRowLastColumn="0" w:lastRowFirstColumn="0" w:lastRowLastColumn="0"/>
            <w:tcW w:w="312" w:type="pct"/>
            <w:vMerge/>
            <w:textDirection w:val="btLr"/>
            <w:vAlign w:val="center"/>
          </w:tcPr>
          <w:p w14:paraId="51FE0A36" w14:textId="77777777" w:rsidR="00B85C7F" w:rsidRPr="00FE6DF2" w:rsidRDefault="00B85C7F" w:rsidP="00D23D34">
            <w:pPr>
              <w:pStyle w:val="ListParagraph"/>
              <w:spacing w:line="276" w:lineRule="auto"/>
              <w:ind w:left="313"/>
              <w:jc w:val="center"/>
              <w:rPr>
                <w:rFonts w:asciiTheme="minorHAnsi" w:hAnsiTheme="minorHAnsi" w:cstheme="minorHAnsi"/>
                <w:sz w:val="16"/>
                <w:lang w:val="en-GB"/>
              </w:rPr>
            </w:pPr>
          </w:p>
        </w:tc>
        <w:tc>
          <w:tcPr>
            <w:tcW w:w="636" w:type="pct"/>
            <w:vMerge/>
            <w:vAlign w:val="center"/>
          </w:tcPr>
          <w:p w14:paraId="19DAA046" w14:textId="77777777" w:rsidR="00B85C7F" w:rsidRPr="00FE6DF2" w:rsidRDefault="00B85C7F" w:rsidP="00D23D3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6"/>
                <w:lang w:val="en-GB"/>
              </w:rPr>
            </w:pPr>
          </w:p>
        </w:tc>
        <w:tc>
          <w:tcPr>
            <w:tcW w:w="810" w:type="pct"/>
            <w:tcBorders>
              <w:top w:val="single" w:sz="4" w:space="0" w:color="auto"/>
              <w:left w:val="single" w:sz="4" w:space="0" w:color="auto"/>
              <w:bottom w:val="single" w:sz="4" w:space="0" w:color="auto"/>
              <w:right w:val="single" w:sz="4" w:space="0" w:color="auto"/>
            </w:tcBorders>
            <w:vAlign w:val="center"/>
          </w:tcPr>
          <w:p w14:paraId="73434B0F" w14:textId="77777777" w:rsidR="00B85C7F"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&lt;5 % deviation from applicable budget</w:t>
            </w:r>
          </w:p>
        </w:tc>
        <w:tc>
          <w:tcPr>
            <w:tcW w:w="811" w:type="pct"/>
            <w:tcBorders>
              <w:top w:val="single" w:sz="4" w:space="0" w:color="auto"/>
              <w:left w:val="single" w:sz="4" w:space="0" w:color="auto"/>
              <w:bottom w:val="single" w:sz="4" w:space="0" w:color="auto"/>
              <w:right w:val="single" w:sz="4" w:space="0" w:color="auto"/>
            </w:tcBorders>
            <w:vAlign w:val="center"/>
          </w:tcPr>
          <w:p w14:paraId="77A3700A" w14:textId="3AFD949B" w:rsidR="00B85C7F"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 xml:space="preserve">5-20 % deviation </w:t>
            </w:r>
            <w:r w:rsidR="00490429" w:rsidRPr="00FE6DF2">
              <w:rPr>
                <w:rFonts w:eastAsiaTheme="minorEastAsia" w:cstheme="minorHAnsi"/>
                <w:sz w:val="16"/>
                <w:szCs w:val="16"/>
                <w:lang w:val="en-GB"/>
              </w:rPr>
              <w:t>from applicable</w:t>
            </w:r>
            <w:r w:rsidRPr="00FE6DF2">
              <w:rPr>
                <w:rFonts w:eastAsiaTheme="minorEastAsia" w:cstheme="minorHAnsi"/>
                <w:sz w:val="16"/>
                <w:szCs w:val="16"/>
                <w:lang w:val="en-GB"/>
              </w:rPr>
              <w:t xml:space="preserve"> budget</w:t>
            </w:r>
          </w:p>
        </w:tc>
        <w:tc>
          <w:tcPr>
            <w:tcW w:w="811" w:type="pct"/>
            <w:tcBorders>
              <w:top w:val="single" w:sz="4" w:space="0" w:color="auto"/>
              <w:left w:val="single" w:sz="4" w:space="0" w:color="auto"/>
              <w:bottom w:val="single" w:sz="4" w:space="0" w:color="auto"/>
              <w:right w:val="single" w:sz="4" w:space="0" w:color="auto"/>
            </w:tcBorders>
            <w:vAlign w:val="center"/>
          </w:tcPr>
          <w:p w14:paraId="540E178F" w14:textId="77777777" w:rsidR="00B85C7F"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20-30% deviation from applicable budget</w:t>
            </w:r>
          </w:p>
        </w:tc>
        <w:tc>
          <w:tcPr>
            <w:tcW w:w="811" w:type="pct"/>
            <w:tcBorders>
              <w:top w:val="single" w:sz="4" w:space="0" w:color="auto"/>
              <w:left w:val="single" w:sz="4" w:space="0" w:color="auto"/>
              <w:bottom w:val="single" w:sz="4" w:space="0" w:color="auto"/>
              <w:right w:val="single" w:sz="4" w:space="0" w:color="auto"/>
            </w:tcBorders>
            <w:vAlign w:val="center"/>
          </w:tcPr>
          <w:p w14:paraId="3BAAA064" w14:textId="45691CA4" w:rsidR="00B85C7F"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 xml:space="preserve">30-50% deviation </w:t>
            </w:r>
            <w:r w:rsidR="00490429" w:rsidRPr="00FE6DF2">
              <w:rPr>
                <w:rFonts w:eastAsiaTheme="minorEastAsia" w:cstheme="minorHAnsi"/>
                <w:sz w:val="16"/>
                <w:szCs w:val="16"/>
                <w:lang w:val="en-GB"/>
              </w:rPr>
              <w:t>from applicable</w:t>
            </w:r>
            <w:r w:rsidRPr="00FE6DF2">
              <w:rPr>
                <w:rFonts w:eastAsiaTheme="minorEastAsia" w:cstheme="minorHAnsi"/>
                <w:sz w:val="16"/>
                <w:szCs w:val="16"/>
                <w:lang w:val="en-GB"/>
              </w:rPr>
              <w:t xml:space="preserve"> budget</w:t>
            </w:r>
          </w:p>
        </w:tc>
        <w:tc>
          <w:tcPr>
            <w:tcW w:w="809" w:type="pct"/>
            <w:tcBorders>
              <w:top w:val="single" w:sz="4" w:space="0" w:color="auto"/>
              <w:left w:val="single" w:sz="4" w:space="0" w:color="auto"/>
              <w:bottom w:val="single" w:sz="4" w:space="0" w:color="auto"/>
            </w:tcBorders>
            <w:vAlign w:val="center"/>
          </w:tcPr>
          <w:p w14:paraId="1BD7F532" w14:textId="02D45286" w:rsidR="00B85C7F"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 xml:space="preserve">&gt;50% deviation </w:t>
            </w:r>
            <w:r w:rsidR="00490429" w:rsidRPr="00FE6DF2">
              <w:rPr>
                <w:rFonts w:eastAsiaTheme="minorEastAsia" w:cstheme="minorHAnsi"/>
                <w:sz w:val="16"/>
                <w:szCs w:val="16"/>
                <w:lang w:val="en-GB"/>
              </w:rPr>
              <w:t>from applicable</w:t>
            </w:r>
            <w:r w:rsidRPr="00FE6DF2">
              <w:rPr>
                <w:rFonts w:eastAsiaTheme="minorEastAsia" w:cstheme="minorHAnsi"/>
                <w:sz w:val="16"/>
                <w:szCs w:val="16"/>
                <w:lang w:val="en-GB"/>
              </w:rPr>
              <w:t xml:space="preserve"> budget</w:t>
            </w:r>
          </w:p>
        </w:tc>
      </w:tr>
      <w:tr w:rsidR="00B85C7F" w:rsidRPr="001B39D9" w14:paraId="75AAADA3" w14:textId="77777777" w:rsidTr="1EC56746">
        <w:tc>
          <w:tcPr>
            <w:cnfStyle w:val="001000000000" w:firstRow="0" w:lastRow="0" w:firstColumn="1" w:lastColumn="0" w:oddVBand="0" w:evenVBand="0" w:oddHBand="0" w:evenHBand="0" w:firstRowFirstColumn="0" w:firstRowLastColumn="0" w:lastRowFirstColumn="0" w:lastRowLastColumn="0"/>
            <w:tcW w:w="312" w:type="pct"/>
            <w:vMerge/>
          </w:tcPr>
          <w:p w14:paraId="0AA4330F" w14:textId="77777777" w:rsidR="00B85C7F" w:rsidRPr="00FE6DF2" w:rsidRDefault="00B85C7F" w:rsidP="00D23D34">
            <w:pPr>
              <w:pStyle w:val="ListParagraph"/>
              <w:spacing w:line="276" w:lineRule="auto"/>
              <w:ind w:left="313"/>
              <w:jc w:val="center"/>
              <w:rPr>
                <w:rFonts w:asciiTheme="minorHAnsi" w:hAnsiTheme="minorHAnsi" w:cstheme="minorHAnsi"/>
                <w:sz w:val="16"/>
                <w:lang w:val="en-GB"/>
              </w:rPr>
            </w:pPr>
          </w:p>
        </w:tc>
        <w:tc>
          <w:tcPr>
            <w:tcW w:w="63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8478FCE" w14:textId="77777777" w:rsidR="00B85C7F" w:rsidRPr="00FE6DF2"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6DF2">
              <w:rPr>
                <w:rFonts w:eastAsiaTheme="minorEastAsia" w:cstheme="minorHAnsi"/>
                <w:b/>
                <w:bCs/>
                <w:sz w:val="16"/>
                <w:szCs w:val="16"/>
                <w:lang w:val="en-GB"/>
              </w:rPr>
              <w:t>Development results</w:t>
            </w:r>
          </w:p>
        </w:tc>
        <w:tc>
          <w:tcPr>
            <w:tcW w:w="810" w:type="pct"/>
            <w:tcBorders>
              <w:top w:val="single" w:sz="4" w:space="0" w:color="auto"/>
              <w:left w:val="single" w:sz="4" w:space="0" w:color="auto"/>
              <w:bottom w:val="single" w:sz="4" w:space="0" w:color="auto"/>
              <w:right w:val="single" w:sz="4" w:space="0" w:color="auto"/>
            </w:tcBorders>
            <w:vAlign w:val="center"/>
          </w:tcPr>
          <w:p w14:paraId="4C64A502" w14:textId="77777777" w:rsidR="00B85C7F"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Negligible/no impact on results/outcome, positive or negative</w:t>
            </w:r>
          </w:p>
        </w:tc>
        <w:tc>
          <w:tcPr>
            <w:tcW w:w="811" w:type="pct"/>
            <w:tcBorders>
              <w:top w:val="single" w:sz="4" w:space="0" w:color="auto"/>
              <w:left w:val="single" w:sz="4" w:space="0" w:color="auto"/>
              <w:bottom w:val="single" w:sz="4" w:space="0" w:color="auto"/>
              <w:right w:val="single" w:sz="4" w:space="0" w:color="auto"/>
            </w:tcBorders>
            <w:vAlign w:val="center"/>
          </w:tcPr>
          <w:p w14:paraId="4C1B0907" w14:textId="77D07DE5" w:rsidR="00B85C7F"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 xml:space="preserve">5-20 </w:t>
            </w:r>
            <w:r w:rsidR="00490429" w:rsidRPr="00FE6DF2">
              <w:rPr>
                <w:rFonts w:eastAsiaTheme="minorEastAsia" w:cstheme="minorHAnsi"/>
                <w:sz w:val="16"/>
                <w:szCs w:val="16"/>
                <w:lang w:val="en-GB"/>
              </w:rPr>
              <w:t>% of</w:t>
            </w:r>
            <w:r w:rsidRPr="00FE6DF2">
              <w:rPr>
                <w:rFonts w:eastAsiaTheme="minorEastAsia" w:cstheme="minorHAnsi"/>
                <w:sz w:val="16"/>
                <w:szCs w:val="16"/>
                <w:lang w:val="en-GB"/>
              </w:rPr>
              <w:t xml:space="preserve"> the applicable and planned results/outcome affected, positively or negatively </w:t>
            </w:r>
          </w:p>
        </w:tc>
        <w:tc>
          <w:tcPr>
            <w:tcW w:w="811" w:type="pct"/>
            <w:tcBorders>
              <w:top w:val="single" w:sz="4" w:space="0" w:color="auto"/>
              <w:left w:val="single" w:sz="4" w:space="0" w:color="auto"/>
              <w:bottom w:val="single" w:sz="4" w:space="0" w:color="auto"/>
              <w:right w:val="single" w:sz="4" w:space="0" w:color="auto"/>
            </w:tcBorders>
            <w:vAlign w:val="center"/>
          </w:tcPr>
          <w:p w14:paraId="44364070" w14:textId="77777777" w:rsidR="00B85C7F"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 xml:space="preserve">20-30% of the applicable and planned results/outcome affected, positively or negatively </w:t>
            </w:r>
          </w:p>
        </w:tc>
        <w:tc>
          <w:tcPr>
            <w:tcW w:w="811" w:type="pct"/>
            <w:tcBorders>
              <w:top w:val="single" w:sz="4" w:space="0" w:color="auto"/>
              <w:left w:val="single" w:sz="4" w:space="0" w:color="auto"/>
              <w:bottom w:val="single" w:sz="4" w:space="0" w:color="auto"/>
              <w:right w:val="single" w:sz="4" w:space="0" w:color="auto"/>
            </w:tcBorders>
            <w:vAlign w:val="center"/>
          </w:tcPr>
          <w:p w14:paraId="7052DBEE" w14:textId="77777777" w:rsidR="00B85C7F"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30-50% of the applicable and planned results/outcome affected, positively or negatively</w:t>
            </w:r>
          </w:p>
        </w:tc>
        <w:tc>
          <w:tcPr>
            <w:tcW w:w="809" w:type="pct"/>
            <w:tcBorders>
              <w:top w:val="single" w:sz="4" w:space="0" w:color="auto"/>
              <w:left w:val="single" w:sz="4" w:space="0" w:color="auto"/>
              <w:bottom w:val="single" w:sz="4" w:space="0" w:color="auto"/>
            </w:tcBorders>
            <w:vAlign w:val="center"/>
          </w:tcPr>
          <w:p w14:paraId="35CC3219" w14:textId="77777777" w:rsidR="00B85C7F"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More than 5O% of the applicable and planned results/outcome affected, positively or negatively</w:t>
            </w:r>
          </w:p>
        </w:tc>
      </w:tr>
      <w:tr w:rsidR="00B85C7F" w:rsidRPr="001B39D9" w14:paraId="574EBB4F" w14:textId="77777777" w:rsidTr="1EC56746">
        <w:tc>
          <w:tcPr>
            <w:cnfStyle w:val="001000000000" w:firstRow="0" w:lastRow="0" w:firstColumn="1" w:lastColumn="0" w:oddVBand="0" w:evenVBand="0" w:oddHBand="0" w:evenHBand="0" w:firstRowFirstColumn="0" w:firstRowLastColumn="0" w:lastRowFirstColumn="0" w:lastRowLastColumn="0"/>
            <w:tcW w:w="312" w:type="pct"/>
            <w:vMerge/>
          </w:tcPr>
          <w:p w14:paraId="2FD44E23" w14:textId="77777777" w:rsidR="00B85C7F" w:rsidRPr="00FE6DF2" w:rsidRDefault="00B85C7F" w:rsidP="00D23D34">
            <w:pPr>
              <w:pStyle w:val="ListParagraph"/>
              <w:spacing w:line="276" w:lineRule="auto"/>
              <w:ind w:left="313"/>
              <w:jc w:val="center"/>
              <w:rPr>
                <w:rFonts w:asciiTheme="minorHAnsi" w:hAnsiTheme="minorHAnsi" w:cstheme="minorHAnsi"/>
                <w:sz w:val="16"/>
                <w:lang w:val="en-GB"/>
              </w:rPr>
            </w:pPr>
          </w:p>
        </w:tc>
        <w:tc>
          <w:tcPr>
            <w:tcW w:w="63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EC65B5E" w14:textId="77777777" w:rsidR="00B85C7F" w:rsidRPr="00FE6DF2"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6DF2">
              <w:rPr>
                <w:rFonts w:eastAsiaTheme="minorEastAsia" w:cstheme="minorHAnsi"/>
                <w:b/>
                <w:bCs/>
                <w:sz w:val="16"/>
                <w:szCs w:val="16"/>
                <w:lang w:val="en-GB"/>
              </w:rPr>
              <w:t xml:space="preserve">Operations  </w:t>
            </w:r>
          </w:p>
        </w:tc>
        <w:tc>
          <w:tcPr>
            <w:tcW w:w="810" w:type="pct"/>
            <w:tcBorders>
              <w:top w:val="single" w:sz="4" w:space="0" w:color="auto"/>
              <w:left w:val="single" w:sz="4" w:space="0" w:color="auto"/>
              <w:bottom w:val="single" w:sz="4" w:space="0" w:color="auto"/>
              <w:right w:val="single" w:sz="4" w:space="0" w:color="auto"/>
            </w:tcBorders>
            <w:vAlign w:val="center"/>
          </w:tcPr>
          <w:p w14:paraId="1AAC305E" w14:textId="77777777" w:rsidR="00B85C7F" w:rsidRPr="00FE6DF2"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FF0000"/>
                <w:sz w:val="16"/>
                <w:szCs w:val="16"/>
                <w:lang w:val="en-GB"/>
              </w:rPr>
            </w:pPr>
            <w:r w:rsidRPr="00FE6DF2">
              <w:rPr>
                <w:rFonts w:eastAsiaTheme="minorEastAsia" w:cstheme="minorHAnsi"/>
                <w:sz w:val="16"/>
                <w:szCs w:val="16"/>
                <w:lang w:val="en-GB"/>
              </w:rPr>
              <w:t xml:space="preserve">Delay or acceleration of applicable operations by 1-2 days </w:t>
            </w:r>
          </w:p>
        </w:tc>
        <w:tc>
          <w:tcPr>
            <w:tcW w:w="811" w:type="pct"/>
            <w:tcBorders>
              <w:top w:val="single" w:sz="4" w:space="0" w:color="auto"/>
              <w:left w:val="single" w:sz="4" w:space="0" w:color="auto"/>
              <w:bottom w:val="single" w:sz="4" w:space="0" w:color="auto"/>
              <w:right w:val="single" w:sz="4" w:space="0" w:color="auto"/>
            </w:tcBorders>
            <w:vAlign w:val="center"/>
          </w:tcPr>
          <w:p w14:paraId="5AC84C81" w14:textId="77777777" w:rsidR="00B85C7F" w:rsidRPr="00FE6DF2"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FF0000"/>
                <w:sz w:val="16"/>
                <w:szCs w:val="16"/>
                <w:lang w:val="en-GB"/>
              </w:rPr>
            </w:pPr>
            <w:r w:rsidRPr="00FE6DF2">
              <w:rPr>
                <w:rFonts w:eastAsiaTheme="minorEastAsia" w:cstheme="minorHAnsi"/>
                <w:sz w:val="16"/>
                <w:szCs w:val="16"/>
                <w:lang w:val="en-GB"/>
              </w:rPr>
              <w:t>Delay or acceleration of applicable operations 2-7 days</w:t>
            </w:r>
          </w:p>
        </w:tc>
        <w:tc>
          <w:tcPr>
            <w:tcW w:w="811" w:type="pct"/>
            <w:tcBorders>
              <w:top w:val="single" w:sz="4" w:space="0" w:color="auto"/>
              <w:left w:val="single" w:sz="4" w:space="0" w:color="auto"/>
              <w:bottom w:val="single" w:sz="4" w:space="0" w:color="auto"/>
              <w:right w:val="single" w:sz="4" w:space="0" w:color="auto"/>
            </w:tcBorders>
            <w:vAlign w:val="center"/>
          </w:tcPr>
          <w:p w14:paraId="512BE035" w14:textId="77777777" w:rsidR="00B85C7F" w:rsidRPr="00FE6DF2"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FF0000"/>
                <w:sz w:val="16"/>
                <w:szCs w:val="16"/>
                <w:lang w:val="en-GB"/>
              </w:rPr>
            </w:pPr>
            <w:r w:rsidRPr="00FE6DF2">
              <w:rPr>
                <w:rFonts w:eastAsiaTheme="minorEastAsia" w:cstheme="minorHAnsi"/>
                <w:sz w:val="16"/>
                <w:szCs w:val="16"/>
                <w:lang w:val="en-GB"/>
              </w:rPr>
              <w:t>Delay or acceleration of applicable operations 1-4 weeks</w:t>
            </w:r>
          </w:p>
        </w:tc>
        <w:tc>
          <w:tcPr>
            <w:tcW w:w="811" w:type="pct"/>
            <w:tcBorders>
              <w:top w:val="single" w:sz="4" w:space="0" w:color="auto"/>
              <w:left w:val="single" w:sz="4" w:space="0" w:color="auto"/>
              <w:bottom w:val="single" w:sz="4" w:space="0" w:color="auto"/>
              <w:right w:val="single" w:sz="4" w:space="0" w:color="auto"/>
            </w:tcBorders>
            <w:vAlign w:val="center"/>
          </w:tcPr>
          <w:p w14:paraId="1B4527F3" w14:textId="77777777" w:rsidR="00B85C7F"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FF0000"/>
                <w:sz w:val="16"/>
                <w:szCs w:val="16"/>
                <w:lang w:val="en-GB"/>
              </w:rPr>
            </w:pPr>
            <w:r w:rsidRPr="00FE6DF2">
              <w:rPr>
                <w:rFonts w:eastAsiaTheme="minorEastAsia" w:cstheme="minorHAnsi"/>
                <w:sz w:val="16"/>
                <w:szCs w:val="16"/>
                <w:lang w:val="en-GB"/>
              </w:rPr>
              <w:t xml:space="preserve">Delay or acceleration of applicable operations for one month or longer </w:t>
            </w:r>
          </w:p>
        </w:tc>
        <w:tc>
          <w:tcPr>
            <w:tcW w:w="809" w:type="pct"/>
            <w:tcBorders>
              <w:top w:val="single" w:sz="4" w:space="0" w:color="auto"/>
              <w:left w:val="single" w:sz="4" w:space="0" w:color="auto"/>
              <w:bottom w:val="single" w:sz="4" w:space="0" w:color="auto"/>
            </w:tcBorders>
            <w:vAlign w:val="center"/>
          </w:tcPr>
          <w:p w14:paraId="471A4ED2" w14:textId="77777777" w:rsidR="00B85C7F"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Permanent shift in applicable operations</w:t>
            </w:r>
          </w:p>
        </w:tc>
      </w:tr>
      <w:tr w:rsidR="00B85C7F" w:rsidRPr="001B39D9" w14:paraId="769F6BB3" w14:textId="77777777" w:rsidTr="1EC56746">
        <w:tc>
          <w:tcPr>
            <w:cnfStyle w:val="001000000000" w:firstRow="0" w:lastRow="0" w:firstColumn="1" w:lastColumn="0" w:oddVBand="0" w:evenVBand="0" w:oddHBand="0" w:evenHBand="0" w:firstRowFirstColumn="0" w:firstRowLastColumn="0" w:lastRowFirstColumn="0" w:lastRowLastColumn="0"/>
            <w:tcW w:w="312" w:type="pct"/>
            <w:vMerge/>
          </w:tcPr>
          <w:p w14:paraId="0274AA8F" w14:textId="77777777" w:rsidR="00B85C7F" w:rsidRPr="00FE6DF2" w:rsidRDefault="00B85C7F" w:rsidP="00D23D34">
            <w:pPr>
              <w:pStyle w:val="ListParagraph"/>
              <w:spacing w:line="276" w:lineRule="auto"/>
              <w:ind w:left="313"/>
              <w:jc w:val="center"/>
              <w:rPr>
                <w:rFonts w:asciiTheme="minorHAnsi" w:hAnsiTheme="minorHAnsi" w:cstheme="minorHAnsi"/>
                <w:sz w:val="16"/>
                <w:lang w:val="en-GB"/>
              </w:rPr>
            </w:pPr>
          </w:p>
        </w:tc>
        <w:tc>
          <w:tcPr>
            <w:tcW w:w="63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0BFCFCB" w14:textId="77777777" w:rsidR="00B85C7F" w:rsidRPr="00FE6DF2"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6DF2">
              <w:rPr>
                <w:rFonts w:eastAsiaTheme="minorEastAsia" w:cstheme="minorHAnsi"/>
                <w:b/>
                <w:bCs/>
                <w:sz w:val="16"/>
                <w:szCs w:val="16"/>
                <w:lang w:val="en-GB"/>
              </w:rPr>
              <w:t>Compliance</w:t>
            </w:r>
          </w:p>
        </w:tc>
        <w:tc>
          <w:tcPr>
            <w:tcW w:w="810" w:type="pct"/>
            <w:tcBorders>
              <w:top w:val="single" w:sz="4" w:space="0" w:color="auto"/>
              <w:left w:val="single" w:sz="4" w:space="0" w:color="auto"/>
              <w:bottom w:val="single" w:sz="4" w:space="0" w:color="auto"/>
              <w:right w:val="single" w:sz="4" w:space="0" w:color="auto"/>
            </w:tcBorders>
            <w:vAlign w:val="center"/>
          </w:tcPr>
          <w:p w14:paraId="69938027" w14:textId="77777777" w:rsidR="00B85C7F" w:rsidRPr="00FE6DF2"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Negligible deviation from applicable rules and regulations</w:t>
            </w:r>
          </w:p>
        </w:tc>
        <w:tc>
          <w:tcPr>
            <w:tcW w:w="811" w:type="pct"/>
            <w:tcBorders>
              <w:top w:val="single" w:sz="4" w:space="0" w:color="auto"/>
              <w:left w:val="single" w:sz="4" w:space="0" w:color="auto"/>
              <w:bottom w:val="single" w:sz="4" w:space="0" w:color="auto"/>
              <w:right w:val="single" w:sz="4" w:space="0" w:color="auto"/>
            </w:tcBorders>
            <w:vAlign w:val="center"/>
          </w:tcPr>
          <w:p w14:paraId="5AA84E1B" w14:textId="77777777" w:rsidR="00B85C7F" w:rsidRPr="00FE6DF2"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Moderate deviation from applicable rules and regulations</w:t>
            </w:r>
          </w:p>
        </w:tc>
        <w:tc>
          <w:tcPr>
            <w:tcW w:w="811" w:type="pct"/>
            <w:tcBorders>
              <w:top w:val="single" w:sz="4" w:space="0" w:color="auto"/>
              <w:left w:val="single" w:sz="4" w:space="0" w:color="auto"/>
              <w:bottom w:val="single" w:sz="4" w:space="0" w:color="auto"/>
              <w:right w:val="single" w:sz="4" w:space="0" w:color="auto"/>
            </w:tcBorders>
            <w:vAlign w:val="center"/>
          </w:tcPr>
          <w:p w14:paraId="05C937E8" w14:textId="77777777" w:rsidR="00B85C7F" w:rsidRPr="00FE6DF2"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Deviation from applicable rules and regulations</w:t>
            </w:r>
          </w:p>
        </w:tc>
        <w:tc>
          <w:tcPr>
            <w:tcW w:w="811" w:type="pct"/>
            <w:tcBorders>
              <w:top w:val="single" w:sz="4" w:space="0" w:color="auto"/>
              <w:left w:val="single" w:sz="4" w:space="0" w:color="auto"/>
              <w:bottom w:val="single" w:sz="4" w:space="0" w:color="auto"/>
              <w:right w:val="single" w:sz="4" w:space="0" w:color="auto"/>
            </w:tcBorders>
            <w:vAlign w:val="center"/>
          </w:tcPr>
          <w:p w14:paraId="13726772" w14:textId="77777777" w:rsidR="00B85C7F"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Significant deviation from applicable rules and regulations</w:t>
            </w:r>
          </w:p>
        </w:tc>
        <w:tc>
          <w:tcPr>
            <w:tcW w:w="809" w:type="pct"/>
            <w:tcBorders>
              <w:top w:val="single" w:sz="4" w:space="0" w:color="auto"/>
              <w:left w:val="single" w:sz="4" w:space="0" w:color="auto"/>
              <w:bottom w:val="single" w:sz="4" w:space="0" w:color="auto"/>
            </w:tcBorders>
            <w:vAlign w:val="center"/>
          </w:tcPr>
          <w:p w14:paraId="26F741AE" w14:textId="77777777" w:rsidR="00B85C7F"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Major deviation from applicable rules and regulations</w:t>
            </w:r>
          </w:p>
        </w:tc>
      </w:tr>
      <w:tr w:rsidR="00B85C7F" w:rsidRPr="001B39D9" w14:paraId="04B6FC7A" w14:textId="77777777" w:rsidTr="1EC56746">
        <w:tc>
          <w:tcPr>
            <w:cnfStyle w:val="001000000000" w:firstRow="0" w:lastRow="0" w:firstColumn="1" w:lastColumn="0" w:oddVBand="0" w:evenVBand="0" w:oddHBand="0" w:evenHBand="0" w:firstRowFirstColumn="0" w:firstRowLastColumn="0" w:lastRowFirstColumn="0" w:lastRowLastColumn="0"/>
            <w:tcW w:w="312" w:type="pct"/>
            <w:vMerge/>
          </w:tcPr>
          <w:p w14:paraId="5CF3BAC5" w14:textId="77777777" w:rsidR="00B85C7F" w:rsidRPr="00FE6DF2" w:rsidRDefault="00B85C7F" w:rsidP="00D23D34">
            <w:pPr>
              <w:pStyle w:val="ListParagraph"/>
              <w:spacing w:line="276" w:lineRule="auto"/>
              <w:ind w:left="313"/>
              <w:jc w:val="center"/>
              <w:rPr>
                <w:rFonts w:asciiTheme="minorHAnsi" w:hAnsiTheme="minorHAnsi" w:cstheme="minorHAnsi"/>
                <w:sz w:val="16"/>
                <w:lang w:val="en-GB"/>
              </w:rPr>
            </w:pPr>
          </w:p>
        </w:tc>
        <w:tc>
          <w:tcPr>
            <w:tcW w:w="63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D510471" w14:textId="77777777" w:rsidR="00B85C7F" w:rsidRPr="00FE6DF2"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6DF2">
              <w:rPr>
                <w:rFonts w:eastAsiaTheme="minorEastAsia" w:cstheme="minorHAnsi"/>
                <w:b/>
                <w:bCs/>
                <w:sz w:val="16"/>
                <w:szCs w:val="16"/>
                <w:lang w:val="en-GB"/>
              </w:rPr>
              <w:t xml:space="preserve">Safety &amp; Security </w:t>
            </w:r>
          </w:p>
        </w:tc>
        <w:tc>
          <w:tcPr>
            <w:tcW w:w="810" w:type="pct"/>
            <w:tcBorders>
              <w:top w:val="single" w:sz="4" w:space="0" w:color="auto"/>
              <w:left w:val="single" w:sz="4" w:space="0" w:color="auto"/>
              <w:bottom w:val="single" w:sz="4" w:space="0" w:color="auto"/>
              <w:right w:val="single" w:sz="4" w:space="0" w:color="auto"/>
            </w:tcBorders>
            <w:vAlign w:val="center"/>
          </w:tcPr>
          <w:p w14:paraId="7824139A" w14:textId="77777777" w:rsidR="00B85C7F"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 xml:space="preserve">No Effect on UNDP Personnel, </w:t>
            </w:r>
          </w:p>
          <w:p w14:paraId="1B10EFC3" w14:textId="77777777" w:rsidR="00B85C7F" w:rsidRPr="00FE6DF2" w:rsidRDefault="3458BBF9" w:rsidP="3458BBF9">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u w:val="single"/>
                <w:lang w:val="en-GB"/>
              </w:rPr>
            </w:pPr>
            <w:r w:rsidRPr="00FE6DF2">
              <w:rPr>
                <w:rFonts w:eastAsiaTheme="minorEastAsia" w:cstheme="minorHAnsi"/>
                <w:sz w:val="16"/>
                <w:szCs w:val="16"/>
                <w:u w:val="single"/>
                <w:lang w:val="en-GB"/>
              </w:rPr>
              <w:t>and/or</w:t>
            </w:r>
          </w:p>
          <w:p w14:paraId="73CAC635" w14:textId="77777777" w:rsidR="00B85C7F"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No effect on UNDP Operations and programmes</w:t>
            </w:r>
          </w:p>
        </w:tc>
        <w:tc>
          <w:tcPr>
            <w:tcW w:w="811" w:type="pct"/>
            <w:tcBorders>
              <w:top w:val="single" w:sz="4" w:space="0" w:color="auto"/>
              <w:left w:val="single" w:sz="4" w:space="0" w:color="auto"/>
              <w:bottom w:val="single" w:sz="4" w:space="0" w:color="auto"/>
              <w:right w:val="single" w:sz="4" w:space="0" w:color="auto"/>
            </w:tcBorders>
            <w:vAlign w:val="center"/>
          </w:tcPr>
          <w:p w14:paraId="4522CC33" w14:textId="77777777" w:rsidR="00B85C7F"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 xml:space="preserve">Slightly Injurious Effect on UNDP Personnel </w:t>
            </w:r>
          </w:p>
          <w:p w14:paraId="63009E8F" w14:textId="77777777" w:rsidR="00B85C7F" w:rsidRPr="00FE6DF2" w:rsidRDefault="3458BBF9" w:rsidP="3458BBF9">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u w:val="single"/>
                <w:lang w:val="en-GB"/>
              </w:rPr>
            </w:pPr>
            <w:r w:rsidRPr="00FE6DF2">
              <w:rPr>
                <w:rFonts w:eastAsiaTheme="minorEastAsia" w:cstheme="minorHAnsi"/>
                <w:sz w:val="16"/>
                <w:szCs w:val="16"/>
                <w:u w:val="single"/>
                <w:lang w:val="en-GB"/>
              </w:rPr>
              <w:t>and/or</w:t>
            </w:r>
          </w:p>
          <w:p w14:paraId="29CFD294" w14:textId="77777777" w:rsidR="00B85C7F"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E6DF2">
              <w:rPr>
                <w:rFonts w:eastAsiaTheme="minorEastAsia" w:cstheme="minorHAnsi"/>
                <w:sz w:val="16"/>
                <w:szCs w:val="16"/>
                <w:lang w:val="en-GB"/>
              </w:rPr>
              <w:t>injuries to general population directly or indirectly caused by UNDP actions</w:t>
            </w:r>
          </w:p>
        </w:tc>
        <w:tc>
          <w:tcPr>
            <w:tcW w:w="811" w:type="pct"/>
            <w:tcBorders>
              <w:top w:val="single" w:sz="4" w:space="0" w:color="auto"/>
              <w:left w:val="single" w:sz="4" w:space="0" w:color="auto"/>
              <w:bottom w:val="single" w:sz="4" w:space="0" w:color="auto"/>
              <w:right w:val="single" w:sz="4" w:space="0" w:color="auto"/>
            </w:tcBorders>
            <w:vAlign w:val="center"/>
          </w:tcPr>
          <w:p w14:paraId="24CE508F" w14:textId="77777777" w:rsidR="00B85C7F" w:rsidRPr="00FE6DF2" w:rsidRDefault="3458BBF9" w:rsidP="3458BBF9">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u w:val="single"/>
                <w:lang w:val="en-GB"/>
              </w:rPr>
            </w:pPr>
            <w:r w:rsidRPr="00FE6DF2">
              <w:rPr>
                <w:rFonts w:eastAsiaTheme="minorEastAsia" w:cstheme="minorHAnsi"/>
                <w:sz w:val="16"/>
                <w:szCs w:val="16"/>
                <w:lang w:val="en-GB"/>
              </w:rPr>
              <w:t xml:space="preserve">Moderately Injurious or Psychologically Traumatic Effect </w:t>
            </w:r>
            <w:r w:rsidRPr="00FE6DF2">
              <w:rPr>
                <w:rFonts w:eastAsiaTheme="minorEastAsia" w:cstheme="minorHAnsi"/>
                <w:sz w:val="16"/>
                <w:szCs w:val="16"/>
                <w:u w:val="single"/>
                <w:lang w:val="en-GB"/>
              </w:rPr>
              <w:t xml:space="preserve">and/or </w:t>
            </w:r>
          </w:p>
          <w:p w14:paraId="19F53ACB" w14:textId="77777777" w:rsidR="00B85C7F"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major injuries to general population directly or indirectly caused by UNDP actions</w:t>
            </w:r>
          </w:p>
        </w:tc>
        <w:tc>
          <w:tcPr>
            <w:tcW w:w="811" w:type="pct"/>
            <w:tcBorders>
              <w:top w:val="single" w:sz="4" w:space="0" w:color="auto"/>
              <w:left w:val="single" w:sz="4" w:space="0" w:color="auto"/>
              <w:bottom w:val="single" w:sz="4" w:space="0" w:color="auto"/>
              <w:right w:val="single" w:sz="4" w:space="0" w:color="auto"/>
            </w:tcBorders>
            <w:vAlign w:val="center"/>
          </w:tcPr>
          <w:p w14:paraId="6FDD441A" w14:textId="77777777" w:rsidR="00B85C7F" w:rsidRPr="00FE6DF2" w:rsidRDefault="3458BBF9" w:rsidP="3458BBF9">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Fatal (individual or small numbers), Severely Injurious or Severely Psychologically Traumatic Effect</w:t>
            </w:r>
          </w:p>
          <w:p w14:paraId="168A88CB" w14:textId="77777777" w:rsidR="00B85C7F" w:rsidRPr="00FE6DF2" w:rsidRDefault="3458BBF9" w:rsidP="3458BBF9">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u w:val="single"/>
                <w:lang w:val="en-GB"/>
              </w:rPr>
              <w:t>and/or</w:t>
            </w:r>
            <w:r w:rsidRPr="00FE6DF2">
              <w:rPr>
                <w:rFonts w:eastAsiaTheme="minorEastAsia" w:cstheme="minorHAnsi"/>
                <w:sz w:val="16"/>
                <w:szCs w:val="16"/>
                <w:lang w:val="en-GB"/>
              </w:rPr>
              <w:t xml:space="preserve"> </w:t>
            </w:r>
          </w:p>
          <w:p w14:paraId="5BAE8439" w14:textId="77777777" w:rsidR="00B85C7F"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loss of life to general population directly or indirectly caused by UNDP actions</w:t>
            </w:r>
          </w:p>
        </w:tc>
        <w:tc>
          <w:tcPr>
            <w:tcW w:w="809" w:type="pct"/>
            <w:tcBorders>
              <w:top w:val="single" w:sz="4" w:space="0" w:color="auto"/>
              <w:left w:val="single" w:sz="4" w:space="0" w:color="auto"/>
              <w:bottom w:val="single" w:sz="4" w:space="0" w:color="auto"/>
            </w:tcBorders>
            <w:vAlign w:val="center"/>
          </w:tcPr>
          <w:p w14:paraId="51136C8D" w14:textId="77777777" w:rsidR="00B85C7F"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Catastrophically Fatal Effect (mass casualties)</w:t>
            </w:r>
          </w:p>
          <w:p w14:paraId="71384200" w14:textId="77777777" w:rsidR="00B85C7F" w:rsidRPr="00FE6DF2" w:rsidRDefault="3458BBF9" w:rsidP="3458BBF9">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u w:val="single"/>
                <w:lang w:val="en-GB"/>
              </w:rPr>
            </w:pPr>
            <w:r w:rsidRPr="00FE6DF2">
              <w:rPr>
                <w:rFonts w:eastAsiaTheme="minorEastAsia" w:cstheme="minorHAnsi"/>
                <w:sz w:val="16"/>
                <w:szCs w:val="16"/>
                <w:u w:val="single"/>
                <w:lang w:val="en-GB"/>
              </w:rPr>
              <w:t>and/or</w:t>
            </w:r>
          </w:p>
          <w:p w14:paraId="1648DF9B" w14:textId="77777777" w:rsidR="00B85C7F"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loss of life to general population directly or indirectly caused by UNDP actions</w:t>
            </w:r>
          </w:p>
        </w:tc>
      </w:tr>
      <w:tr w:rsidR="00B85C7F" w:rsidRPr="001B39D9" w14:paraId="4C47B199" w14:textId="77777777" w:rsidTr="1EC56746">
        <w:tc>
          <w:tcPr>
            <w:cnfStyle w:val="001000000000" w:firstRow="0" w:lastRow="0" w:firstColumn="1" w:lastColumn="0" w:oddVBand="0" w:evenVBand="0" w:oddHBand="0" w:evenHBand="0" w:firstRowFirstColumn="0" w:firstRowLastColumn="0" w:lastRowFirstColumn="0" w:lastRowLastColumn="0"/>
            <w:tcW w:w="312" w:type="pct"/>
            <w:vMerge/>
          </w:tcPr>
          <w:p w14:paraId="7B008C83" w14:textId="77777777" w:rsidR="00B85C7F" w:rsidRPr="00FE6DF2" w:rsidRDefault="00B85C7F" w:rsidP="00D23D34">
            <w:pPr>
              <w:pStyle w:val="ListParagraph"/>
              <w:spacing w:line="276" w:lineRule="auto"/>
              <w:ind w:left="313"/>
              <w:jc w:val="center"/>
              <w:rPr>
                <w:rFonts w:asciiTheme="minorHAnsi" w:hAnsiTheme="minorHAnsi" w:cstheme="minorHAnsi"/>
                <w:sz w:val="16"/>
                <w:lang w:val="en-GB"/>
              </w:rPr>
            </w:pPr>
          </w:p>
        </w:tc>
        <w:tc>
          <w:tcPr>
            <w:tcW w:w="63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F1B86A2" w14:textId="77777777" w:rsidR="00B85C7F" w:rsidRPr="00FE6DF2"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6DF2">
              <w:rPr>
                <w:rFonts w:eastAsiaTheme="minorEastAsia" w:cstheme="minorHAnsi"/>
                <w:b/>
                <w:bCs/>
                <w:sz w:val="16"/>
                <w:szCs w:val="16"/>
                <w:lang w:val="en-GB"/>
              </w:rPr>
              <w:t>Reputation</w:t>
            </w:r>
          </w:p>
        </w:tc>
        <w:tc>
          <w:tcPr>
            <w:tcW w:w="810" w:type="pct"/>
            <w:tcBorders>
              <w:top w:val="single" w:sz="4" w:space="0" w:color="auto"/>
              <w:left w:val="single" w:sz="4" w:space="0" w:color="auto"/>
              <w:bottom w:val="single" w:sz="4" w:space="0" w:color="auto"/>
              <w:right w:val="single" w:sz="4" w:space="0" w:color="auto"/>
            </w:tcBorders>
            <w:vAlign w:val="center"/>
          </w:tcPr>
          <w:p w14:paraId="3E08D73C" w14:textId="77777777" w:rsidR="00B85C7F"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Isolated negative or positive comments from external stakeholders</w:t>
            </w:r>
          </w:p>
        </w:tc>
        <w:tc>
          <w:tcPr>
            <w:tcW w:w="811" w:type="pct"/>
            <w:tcBorders>
              <w:top w:val="single" w:sz="4" w:space="0" w:color="auto"/>
              <w:left w:val="single" w:sz="4" w:space="0" w:color="auto"/>
              <w:bottom w:val="single" w:sz="4" w:space="0" w:color="auto"/>
              <w:right w:val="single" w:sz="4" w:space="0" w:color="auto"/>
            </w:tcBorders>
            <w:vAlign w:val="center"/>
          </w:tcPr>
          <w:p w14:paraId="7435DF3A" w14:textId="77777777" w:rsidR="00B85C7F"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Several negative or positive comments from external stakeholders</w:t>
            </w:r>
          </w:p>
        </w:tc>
        <w:tc>
          <w:tcPr>
            <w:tcW w:w="811" w:type="pct"/>
            <w:tcBorders>
              <w:top w:val="single" w:sz="4" w:space="0" w:color="auto"/>
              <w:left w:val="single" w:sz="4" w:space="0" w:color="auto"/>
              <w:bottom w:val="single" w:sz="4" w:space="0" w:color="auto"/>
              <w:right w:val="single" w:sz="4" w:space="0" w:color="auto"/>
            </w:tcBorders>
            <w:vAlign w:val="center"/>
          </w:tcPr>
          <w:p w14:paraId="51C1AA62" w14:textId="77777777" w:rsidR="00B85C7F"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Negative or positive reports/articles in national, regional</w:t>
            </w:r>
          </w:p>
          <w:p w14:paraId="0DB24440" w14:textId="77777777" w:rsidR="00B85C7F" w:rsidRPr="00FE6DF2" w:rsidRDefault="3458BBF9" w:rsidP="3458BBF9">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FE6DF2">
              <w:rPr>
                <w:rFonts w:eastAsiaTheme="minorEastAsia" w:cstheme="minorHAnsi"/>
                <w:sz w:val="16"/>
                <w:szCs w:val="16"/>
                <w:u w:val="single"/>
                <w:lang w:val="en-GB"/>
              </w:rPr>
              <w:t>and/or</w:t>
            </w:r>
            <w:r w:rsidRPr="00FE6DF2">
              <w:rPr>
                <w:rFonts w:eastAsiaTheme="minorEastAsia" w:cstheme="minorHAnsi"/>
                <w:sz w:val="16"/>
                <w:szCs w:val="16"/>
                <w:lang w:val="en-GB"/>
              </w:rPr>
              <w:t xml:space="preserve"> international media </w:t>
            </w:r>
          </w:p>
        </w:tc>
        <w:tc>
          <w:tcPr>
            <w:tcW w:w="811" w:type="pct"/>
            <w:tcBorders>
              <w:top w:val="single" w:sz="4" w:space="0" w:color="auto"/>
              <w:left w:val="single" w:sz="4" w:space="0" w:color="auto"/>
              <w:bottom w:val="single" w:sz="4" w:space="0" w:color="auto"/>
              <w:right w:val="single" w:sz="4" w:space="0" w:color="auto"/>
            </w:tcBorders>
            <w:vAlign w:val="center"/>
          </w:tcPr>
          <w:p w14:paraId="0AF10C24" w14:textId="77777777" w:rsidR="00B85C7F"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 xml:space="preserve">Negative or positive reports/articles in several national, regional </w:t>
            </w:r>
          </w:p>
          <w:p w14:paraId="5C6B8017" w14:textId="77777777" w:rsidR="00B85C7F" w:rsidRPr="00FE6DF2" w:rsidRDefault="3458BBF9" w:rsidP="3458BBF9">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u w:val="single"/>
                <w:lang w:val="en-GB"/>
              </w:rPr>
              <w:t>and/or</w:t>
            </w:r>
            <w:r w:rsidRPr="00FE6DF2">
              <w:rPr>
                <w:rFonts w:eastAsiaTheme="minorEastAsia" w:cstheme="minorHAnsi"/>
                <w:sz w:val="16"/>
                <w:szCs w:val="16"/>
                <w:lang w:val="en-GB"/>
              </w:rPr>
              <w:t xml:space="preserve"> international media for a period of a week or more, and/or criticism from key stakeholders</w:t>
            </w:r>
          </w:p>
        </w:tc>
        <w:tc>
          <w:tcPr>
            <w:tcW w:w="809" w:type="pct"/>
            <w:tcBorders>
              <w:top w:val="single" w:sz="4" w:space="0" w:color="auto"/>
              <w:left w:val="single" w:sz="4" w:space="0" w:color="auto"/>
              <w:bottom w:val="single" w:sz="4" w:space="0" w:color="auto"/>
            </w:tcBorders>
            <w:vAlign w:val="center"/>
          </w:tcPr>
          <w:p w14:paraId="231DE958" w14:textId="77777777" w:rsidR="00B85C7F" w:rsidRPr="00FE6DF2"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lang w:val="en-GB"/>
              </w:rPr>
              <w:t xml:space="preserve">Negative or positive reports/articles in several national, regional </w:t>
            </w:r>
          </w:p>
          <w:p w14:paraId="4D8D9987" w14:textId="77777777" w:rsidR="00B85C7F" w:rsidRPr="00FE6DF2" w:rsidRDefault="3458BBF9" w:rsidP="3458BBF9">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6DF2">
              <w:rPr>
                <w:rFonts w:eastAsiaTheme="minorEastAsia" w:cstheme="minorHAnsi"/>
                <w:sz w:val="16"/>
                <w:szCs w:val="16"/>
                <w:u w:val="single"/>
                <w:lang w:val="en-GB"/>
              </w:rPr>
              <w:t>and/or</w:t>
            </w:r>
            <w:r w:rsidRPr="00FE6DF2">
              <w:rPr>
                <w:rFonts w:eastAsiaTheme="minorEastAsia" w:cstheme="minorHAnsi"/>
                <w:sz w:val="16"/>
                <w:szCs w:val="16"/>
                <w:lang w:val="en-GB"/>
              </w:rPr>
              <w:t xml:space="preserve"> international media for a period of a month or more, and/or strong criticism from key stakeholders</w:t>
            </w:r>
          </w:p>
        </w:tc>
      </w:tr>
    </w:tbl>
    <w:p w14:paraId="75752773" w14:textId="77777777" w:rsidR="00375135" w:rsidRDefault="00375135" w:rsidP="000C6F1C">
      <w:pPr>
        <w:sectPr w:rsidR="00375135" w:rsidSect="00F552EB">
          <w:headerReference w:type="default" r:id="rId39"/>
          <w:pgSz w:w="11900" w:h="16840"/>
          <w:pgMar w:top="1440" w:right="1440" w:bottom="1440" w:left="1440" w:header="708" w:footer="708" w:gutter="0"/>
          <w:cols w:space="708"/>
          <w:docGrid w:linePitch="360"/>
        </w:sectPr>
      </w:pPr>
    </w:p>
    <w:p w14:paraId="10A6B4A6" w14:textId="078675AB" w:rsidR="0049316F" w:rsidRDefault="3458BBF9" w:rsidP="00375135">
      <w:pPr>
        <w:pStyle w:val="Heading1"/>
      </w:pPr>
      <w:bookmarkStart w:id="38" w:name="_Appendix_4._Summary"/>
      <w:bookmarkStart w:id="39" w:name="_Toc155179156"/>
      <w:bookmarkStart w:id="40" w:name="_Toc210748806"/>
      <w:bookmarkEnd w:id="38"/>
      <w:r>
        <w:lastRenderedPageBreak/>
        <w:t xml:space="preserve">Appendix 4. </w:t>
      </w:r>
      <w:r w:rsidR="0049316F">
        <w:t xml:space="preserve">Summary table of </w:t>
      </w:r>
      <w:r w:rsidR="00992D17">
        <w:t xml:space="preserve">UNDP </w:t>
      </w:r>
      <w:r w:rsidR="0049316F">
        <w:t xml:space="preserve">Risk </w:t>
      </w:r>
      <w:r w:rsidR="00992D17">
        <w:t>M</w:t>
      </w:r>
      <w:r w:rsidR="0049316F">
        <w:t xml:space="preserve">anagement </w:t>
      </w:r>
      <w:r w:rsidR="00992D17">
        <w:t>R</w:t>
      </w:r>
      <w:r w:rsidR="0049316F">
        <w:t xml:space="preserve">oles and </w:t>
      </w:r>
      <w:r w:rsidR="00992D17">
        <w:t>R</w:t>
      </w:r>
      <w:r w:rsidR="0049316F">
        <w:t>esponsibilities</w:t>
      </w:r>
      <w:bookmarkEnd w:id="39"/>
      <w:bookmarkEnd w:id="40"/>
      <w:r w:rsidR="0049316F">
        <w:t xml:space="preserve"> </w:t>
      </w:r>
    </w:p>
    <w:p w14:paraId="4C5CE767" w14:textId="695157B3" w:rsidR="00AC7D50" w:rsidRDefault="00AC7D50" w:rsidP="00AC7D50"/>
    <w:tbl>
      <w:tblPr>
        <w:tblW w:w="13049"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13"/>
        <w:gridCol w:w="41"/>
        <w:gridCol w:w="3560"/>
        <w:gridCol w:w="6535"/>
      </w:tblGrid>
      <w:tr w:rsidR="0001138F" w:rsidRPr="00992D17" w14:paraId="7B3705AE" w14:textId="77777777" w:rsidTr="00AF7FE2">
        <w:trPr>
          <w:trHeight w:val="300"/>
          <w:tblHeader/>
        </w:trPr>
        <w:tc>
          <w:tcPr>
            <w:tcW w:w="2913" w:type="dxa"/>
            <w:tcBorders>
              <w:top w:val="single" w:sz="4" w:space="0" w:color="auto"/>
              <w:left w:val="single" w:sz="6" w:space="0" w:color="auto"/>
              <w:bottom w:val="single" w:sz="4" w:space="0" w:color="auto"/>
              <w:right w:val="single" w:sz="6" w:space="0" w:color="auto"/>
            </w:tcBorders>
            <w:shd w:val="clear" w:color="auto" w:fill="DBDBDB" w:themeFill="accent3" w:themeFillTint="66"/>
            <w:hideMark/>
          </w:tcPr>
          <w:p w14:paraId="3EEA2D2B" w14:textId="77777777" w:rsidR="0001138F" w:rsidRPr="00F52294" w:rsidRDefault="0001138F" w:rsidP="00E019B4">
            <w:pPr>
              <w:spacing w:before="60" w:after="60"/>
              <w:jc w:val="center"/>
              <w:textAlignment w:val="baseline"/>
              <w:rPr>
                <w:rFonts w:eastAsia="Times New Roman" w:cstheme="minorHAnsi"/>
                <w:b/>
                <w:bCs/>
                <w:sz w:val="22"/>
                <w:szCs w:val="22"/>
              </w:rPr>
            </w:pPr>
            <w:r w:rsidRPr="00F52294">
              <w:rPr>
                <w:rFonts w:eastAsia="Times New Roman" w:cstheme="minorHAnsi"/>
                <w:b/>
                <w:bCs/>
                <w:sz w:val="22"/>
                <w:szCs w:val="22"/>
              </w:rPr>
              <w:t>Title</w:t>
            </w:r>
          </w:p>
        </w:tc>
        <w:tc>
          <w:tcPr>
            <w:tcW w:w="3601" w:type="dxa"/>
            <w:gridSpan w:val="2"/>
            <w:tcBorders>
              <w:top w:val="single" w:sz="4" w:space="0" w:color="auto"/>
              <w:left w:val="nil"/>
              <w:bottom w:val="single" w:sz="4" w:space="0" w:color="auto"/>
              <w:right w:val="single" w:sz="6" w:space="0" w:color="auto"/>
            </w:tcBorders>
            <w:shd w:val="clear" w:color="auto" w:fill="DBDBDB" w:themeFill="accent3" w:themeFillTint="66"/>
            <w:hideMark/>
          </w:tcPr>
          <w:p w14:paraId="38D3AB34" w14:textId="77777777" w:rsidR="0001138F" w:rsidRPr="00F52294" w:rsidRDefault="0001138F" w:rsidP="00E019B4">
            <w:pPr>
              <w:spacing w:before="60" w:after="60"/>
              <w:jc w:val="center"/>
              <w:textAlignment w:val="baseline"/>
              <w:rPr>
                <w:rFonts w:eastAsia="Times New Roman" w:cstheme="minorHAnsi"/>
                <w:b/>
                <w:bCs/>
                <w:sz w:val="22"/>
                <w:szCs w:val="22"/>
              </w:rPr>
            </w:pPr>
            <w:r w:rsidRPr="00F52294">
              <w:rPr>
                <w:rFonts w:eastAsia="Times New Roman" w:cstheme="minorHAnsi"/>
                <w:b/>
                <w:bCs/>
                <w:sz w:val="22"/>
                <w:szCs w:val="22"/>
              </w:rPr>
              <w:t>Role</w:t>
            </w:r>
          </w:p>
        </w:tc>
        <w:tc>
          <w:tcPr>
            <w:tcW w:w="6535" w:type="dxa"/>
            <w:tcBorders>
              <w:top w:val="single" w:sz="4" w:space="0" w:color="auto"/>
              <w:left w:val="nil"/>
              <w:bottom w:val="single" w:sz="4" w:space="0" w:color="auto"/>
              <w:right w:val="single" w:sz="6" w:space="0" w:color="auto"/>
            </w:tcBorders>
            <w:shd w:val="clear" w:color="auto" w:fill="DBDBDB" w:themeFill="accent3" w:themeFillTint="66"/>
            <w:hideMark/>
          </w:tcPr>
          <w:p w14:paraId="2B5BC8E7" w14:textId="77777777" w:rsidR="0001138F" w:rsidRPr="00F52294" w:rsidRDefault="0001138F" w:rsidP="00E019B4">
            <w:pPr>
              <w:spacing w:before="60" w:after="60"/>
              <w:jc w:val="center"/>
              <w:textAlignment w:val="baseline"/>
              <w:rPr>
                <w:rFonts w:eastAsia="Times New Roman" w:cstheme="minorHAnsi"/>
                <w:b/>
                <w:bCs/>
                <w:sz w:val="22"/>
                <w:szCs w:val="22"/>
              </w:rPr>
            </w:pPr>
            <w:r w:rsidRPr="00F52294">
              <w:rPr>
                <w:rFonts w:eastAsia="Times New Roman" w:cstheme="minorHAnsi"/>
                <w:b/>
                <w:bCs/>
                <w:sz w:val="22"/>
                <w:szCs w:val="22"/>
              </w:rPr>
              <w:t>Responsibilities</w:t>
            </w:r>
          </w:p>
        </w:tc>
      </w:tr>
      <w:tr w:rsidR="0001138F" w:rsidRPr="00992D17" w14:paraId="5A94C464" w14:textId="77777777" w:rsidTr="0B4EA98A">
        <w:trPr>
          <w:trHeight w:val="300"/>
        </w:trPr>
        <w:tc>
          <w:tcPr>
            <w:tcW w:w="13049" w:type="dxa"/>
            <w:gridSpan w:val="4"/>
            <w:tcBorders>
              <w:top w:val="single" w:sz="4" w:space="0" w:color="auto"/>
              <w:left w:val="single" w:sz="6" w:space="0" w:color="auto"/>
              <w:bottom w:val="single" w:sz="4" w:space="0" w:color="auto"/>
              <w:right w:val="single" w:sz="6" w:space="0" w:color="auto"/>
            </w:tcBorders>
            <w:shd w:val="clear" w:color="auto" w:fill="D9E2F3" w:themeFill="accent1" w:themeFillTint="33"/>
            <w:hideMark/>
          </w:tcPr>
          <w:p w14:paraId="08E1D428" w14:textId="08DDBABA" w:rsidR="0001138F" w:rsidRPr="00F52294" w:rsidRDefault="0073128F" w:rsidP="00E019B4">
            <w:pPr>
              <w:spacing w:before="60" w:after="60"/>
              <w:jc w:val="center"/>
              <w:textAlignment w:val="baseline"/>
              <w:rPr>
                <w:rFonts w:eastAsia="Times New Roman" w:cstheme="minorHAnsi"/>
                <w:b/>
                <w:bCs/>
                <w:i/>
                <w:iCs/>
                <w:sz w:val="22"/>
                <w:szCs w:val="22"/>
              </w:rPr>
            </w:pPr>
            <w:r>
              <w:rPr>
                <w:rFonts w:eastAsia="Times New Roman" w:cstheme="minorHAnsi"/>
                <w:b/>
                <w:bCs/>
                <w:i/>
                <w:iCs/>
                <w:sz w:val="22"/>
                <w:szCs w:val="22"/>
              </w:rPr>
              <w:t>G</w:t>
            </w:r>
            <w:r w:rsidR="00BF3F6C">
              <w:rPr>
                <w:rFonts w:eastAsia="Times New Roman" w:cstheme="minorHAnsi"/>
                <w:b/>
                <w:bCs/>
                <w:i/>
                <w:iCs/>
                <w:sz w:val="22"/>
                <w:szCs w:val="22"/>
              </w:rPr>
              <w:t>overning Body</w:t>
            </w:r>
            <w:r w:rsidR="0001138F" w:rsidRPr="00F52294">
              <w:rPr>
                <w:rFonts w:eastAsia="Times New Roman" w:cstheme="minorHAnsi"/>
                <w:b/>
                <w:bCs/>
                <w:i/>
                <w:iCs/>
                <w:sz w:val="22"/>
                <w:szCs w:val="22"/>
              </w:rPr>
              <w:t xml:space="preserve"> </w:t>
            </w:r>
            <w:r w:rsidR="00B67A6F">
              <w:rPr>
                <w:rFonts w:eastAsia="Times New Roman" w:cstheme="minorHAnsi"/>
                <w:b/>
                <w:bCs/>
                <w:i/>
                <w:iCs/>
                <w:sz w:val="22"/>
                <w:szCs w:val="22"/>
              </w:rPr>
              <w:t>Role</w:t>
            </w:r>
            <w:r w:rsidR="0001138F" w:rsidRPr="00F52294">
              <w:rPr>
                <w:rFonts w:eastAsia="Times New Roman" w:cstheme="minorHAnsi"/>
                <w:b/>
                <w:bCs/>
                <w:i/>
                <w:iCs/>
                <w:sz w:val="22"/>
                <w:szCs w:val="22"/>
              </w:rPr>
              <w:t> </w:t>
            </w:r>
          </w:p>
        </w:tc>
      </w:tr>
      <w:tr w:rsidR="00333AFE" w:rsidRPr="00992D17" w14:paraId="2D349DDA" w14:textId="5CD16A0A" w:rsidTr="000D2BA5">
        <w:trPr>
          <w:trHeight w:val="300"/>
        </w:trPr>
        <w:tc>
          <w:tcPr>
            <w:tcW w:w="2954" w:type="dxa"/>
            <w:gridSpan w:val="2"/>
            <w:tcBorders>
              <w:top w:val="single" w:sz="4" w:space="0" w:color="auto"/>
              <w:left w:val="single" w:sz="6" w:space="0" w:color="auto"/>
              <w:bottom w:val="single" w:sz="4" w:space="0" w:color="auto"/>
              <w:right w:val="single" w:sz="4" w:space="0" w:color="auto"/>
            </w:tcBorders>
          </w:tcPr>
          <w:p w14:paraId="321A1216" w14:textId="3EACA2A0" w:rsidR="0060261D" w:rsidRPr="00D23026" w:rsidRDefault="1692DA13" w:rsidP="39D929E5">
            <w:pPr>
              <w:spacing w:before="60" w:after="60"/>
              <w:ind w:left="81" w:right="91"/>
              <w:textAlignment w:val="baseline"/>
              <w:rPr>
                <w:rFonts w:eastAsia="Times New Roman"/>
                <w:b/>
                <w:bCs/>
                <w:i/>
                <w:iCs/>
                <w:sz w:val="22"/>
                <w:szCs w:val="22"/>
              </w:rPr>
            </w:pPr>
            <w:r w:rsidRPr="00D23026">
              <w:rPr>
                <w:rFonts w:eastAsia="Times New Roman"/>
                <w:b/>
                <w:bCs/>
                <w:sz w:val="22"/>
                <w:szCs w:val="22"/>
              </w:rPr>
              <w:t>Executive</w:t>
            </w:r>
            <w:r w:rsidRPr="00D23026">
              <w:rPr>
                <w:rFonts w:eastAsia="Times New Roman"/>
                <w:b/>
                <w:bCs/>
                <w:i/>
                <w:iCs/>
                <w:sz w:val="22"/>
                <w:szCs w:val="22"/>
              </w:rPr>
              <w:t xml:space="preserve"> </w:t>
            </w:r>
            <w:r w:rsidRPr="00D23026">
              <w:rPr>
                <w:rFonts w:eastAsia="Times New Roman"/>
                <w:b/>
                <w:bCs/>
                <w:sz w:val="22"/>
                <w:szCs w:val="22"/>
              </w:rPr>
              <w:t>Board</w:t>
            </w:r>
          </w:p>
        </w:tc>
        <w:tc>
          <w:tcPr>
            <w:tcW w:w="3560" w:type="dxa"/>
            <w:tcBorders>
              <w:top w:val="single" w:sz="4" w:space="0" w:color="auto"/>
              <w:left w:val="single" w:sz="4" w:space="0" w:color="auto"/>
              <w:bottom w:val="single" w:sz="4" w:space="0" w:color="auto"/>
              <w:right w:val="single" w:sz="4" w:space="0" w:color="auto"/>
            </w:tcBorders>
          </w:tcPr>
          <w:p w14:paraId="30F07D9B" w14:textId="0B268FEC" w:rsidR="0060261D" w:rsidRPr="00D23026" w:rsidRDefault="00D30E30" w:rsidP="00643CF7">
            <w:pPr>
              <w:spacing w:before="60" w:after="60"/>
              <w:ind w:left="81" w:right="91"/>
              <w:textAlignment w:val="baseline"/>
              <w:rPr>
                <w:rFonts w:eastAsia="Times New Roman" w:cstheme="minorHAnsi"/>
                <w:b/>
                <w:bCs/>
                <w:i/>
                <w:iCs/>
                <w:sz w:val="22"/>
                <w:szCs w:val="22"/>
              </w:rPr>
            </w:pPr>
            <w:r w:rsidRPr="00D23026">
              <w:rPr>
                <w:sz w:val="22"/>
                <w:szCs w:val="22"/>
              </w:rPr>
              <w:t>Provides</w:t>
            </w:r>
            <w:r w:rsidR="00BF2BF8" w:rsidRPr="00D23026">
              <w:rPr>
                <w:sz w:val="22"/>
                <w:szCs w:val="22"/>
              </w:rPr>
              <w:t xml:space="preserve"> inter-governmental support to and supervision of the activities of UNDP </w:t>
            </w:r>
            <w:proofErr w:type="spellStart"/>
            <w:r w:rsidR="00BF2BF8" w:rsidRPr="00D23026">
              <w:rPr>
                <w:sz w:val="22"/>
                <w:szCs w:val="22"/>
              </w:rPr>
              <w:t>programme</w:t>
            </w:r>
            <w:proofErr w:type="spellEnd"/>
          </w:p>
        </w:tc>
        <w:tc>
          <w:tcPr>
            <w:tcW w:w="6535" w:type="dxa"/>
            <w:tcBorders>
              <w:top w:val="single" w:sz="4" w:space="0" w:color="auto"/>
              <w:left w:val="single" w:sz="4" w:space="0" w:color="auto"/>
              <w:bottom w:val="single" w:sz="4" w:space="0" w:color="auto"/>
              <w:right w:val="single" w:sz="6" w:space="0" w:color="auto"/>
            </w:tcBorders>
          </w:tcPr>
          <w:p w14:paraId="68DDF5D8" w14:textId="7FD9E9D6" w:rsidR="0060261D" w:rsidRPr="00D23026" w:rsidRDefault="00E017A2" w:rsidP="00A81A90">
            <w:pPr>
              <w:pStyle w:val="ListParagraph"/>
              <w:numPr>
                <w:ilvl w:val="0"/>
                <w:numId w:val="69"/>
              </w:numPr>
              <w:spacing w:before="60" w:after="60"/>
              <w:ind w:right="178"/>
              <w:jc w:val="both"/>
              <w:textAlignment w:val="baseline"/>
              <w:rPr>
                <w:sz w:val="22"/>
                <w:szCs w:val="22"/>
              </w:rPr>
            </w:pPr>
            <w:r w:rsidRPr="00D23026">
              <w:rPr>
                <w:sz w:val="22"/>
                <w:szCs w:val="22"/>
              </w:rPr>
              <w:t>As stated in UNDP accountability framework, UNDP Executive Board’s oversight roles and responsibilities were established by General Assembly resolution A/RES/48/162. It describes the responsibility of the Board as</w:t>
            </w:r>
            <w:r w:rsidRPr="00D23026">
              <w:t xml:space="preserve"> “</w:t>
            </w:r>
            <w:r w:rsidRPr="00D23026">
              <w:rPr>
                <w:sz w:val="22"/>
                <w:szCs w:val="22"/>
              </w:rPr>
              <w:t xml:space="preserve">Providing inter-governmental support to and supervision of the activities of each fund or </w:t>
            </w:r>
            <w:proofErr w:type="spellStart"/>
            <w:r w:rsidRPr="00D23026">
              <w:rPr>
                <w:sz w:val="22"/>
                <w:szCs w:val="22"/>
              </w:rPr>
              <w:t>programme</w:t>
            </w:r>
            <w:proofErr w:type="spellEnd"/>
            <w:r w:rsidRPr="00D23026">
              <w:rPr>
                <w:sz w:val="22"/>
                <w:szCs w:val="22"/>
              </w:rPr>
              <w:t xml:space="preserve"> in accordance with the overall policy guidance of the General Assembly and the Economic and Social Council, in accordance with their respective responsibilities set out in the Charter, and for ensuring they are responsive to the needs and priorities of recipient countries”.</w:t>
            </w:r>
            <w:r w:rsidR="62EA5A95" w:rsidRPr="00D23026">
              <w:rPr>
                <w:sz w:val="22"/>
                <w:szCs w:val="22"/>
              </w:rPr>
              <w:t xml:space="preserve">  </w:t>
            </w:r>
          </w:p>
        </w:tc>
      </w:tr>
      <w:tr w:rsidR="00633752" w:rsidRPr="00992D17" w14:paraId="2B0C6C48" w14:textId="77777777" w:rsidTr="000D2BA5">
        <w:trPr>
          <w:trHeight w:val="300"/>
        </w:trPr>
        <w:tc>
          <w:tcPr>
            <w:tcW w:w="2954" w:type="dxa"/>
            <w:gridSpan w:val="2"/>
            <w:tcBorders>
              <w:top w:val="single" w:sz="4" w:space="0" w:color="auto"/>
              <w:left w:val="single" w:sz="6" w:space="0" w:color="auto"/>
              <w:bottom w:val="single" w:sz="4" w:space="0" w:color="auto"/>
              <w:right w:val="single" w:sz="4" w:space="0" w:color="auto"/>
            </w:tcBorders>
          </w:tcPr>
          <w:p w14:paraId="00543DA4" w14:textId="457F62A7" w:rsidR="00633752" w:rsidRPr="00D23026" w:rsidRDefault="00633752" w:rsidP="00633752">
            <w:pPr>
              <w:spacing w:before="60" w:after="60"/>
              <w:ind w:left="81" w:right="91"/>
              <w:textAlignment w:val="baseline"/>
              <w:rPr>
                <w:rFonts w:eastAsia="Times New Roman"/>
                <w:b/>
                <w:bCs/>
                <w:sz w:val="22"/>
                <w:szCs w:val="22"/>
              </w:rPr>
            </w:pPr>
            <w:r w:rsidRPr="00D23026">
              <w:rPr>
                <w:rFonts w:eastAsia="Times New Roman"/>
                <w:b/>
                <w:bCs/>
                <w:sz w:val="22"/>
                <w:szCs w:val="22"/>
              </w:rPr>
              <w:t xml:space="preserve">Administrator </w:t>
            </w:r>
          </w:p>
        </w:tc>
        <w:tc>
          <w:tcPr>
            <w:tcW w:w="3560" w:type="dxa"/>
            <w:tcBorders>
              <w:top w:val="single" w:sz="4" w:space="0" w:color="auto"/>
              <w:left w:val="single" w:sz="4" w:space="0" w:color="auto"/>
              <w:bottom w:val="single" w:sz="4" w:space="0" w:color="auto"/>
              <w:right w:val="single" w:sz="4" w:space="0" w:color="auto"/>
            </w:tcBorders>
          </w:tcPr>
          <w:p w14:paraId="24F0A20E" w14:textId="376D47E1" w:rsidR="00633752" w:rsidRPr="00D23026" w:rsidRDefault="000F76F5" w:rsidP="000F76F5">
            <w:pPr>
              <w:spacing w:before="60" w:after="60"/>
              <w:ind w:right="178"/>
              <w:textAlignment w:val="baseline"/>
              <w:rPr>
                <w:sz w:val="22"/>
                <w:szCs w:val="22"/>
              </w:rPr>
            </w:pPr>
            <w:r w:rsidRPr="00D23026">
              <w:rPr>
                <w:sz w:val="22"/>
                <w:szCs w:val="22"/>
              </w:rPr>
              <w:t>A</w:t>
            </w:r>
            <w:r w:rsidR="00633752" w:rsidRPr="00D23026">
              <w:rPr>
                <w:sz w:val="22"/>
                <w:szCs w:val="22"/>
              </w:rPr>
              <w:t xml:space="preserve">ccountable to the Executive Board for all phases and aspects of the management and implementation of UNDP activities. </w:t>
            </w:r>
          </w:p>
          <w:p w14:paraId="3ACD67D0" w14:textId="77777777" w:rsidR="00633752" w:rsidRPr="00D23026" w:rsidRDefault="00633752" w:rsidP="00633752">
            <w:pPr>
              <w:spacing w:before="60" w:after="60"/>
              <w:ind w:left="81" w:right="91"/>
              <w:textAlignment w:val="baseline"/>
              <w:rPr>
                <w:sz w:val="22"/>
                <w:szCs w:val="22"/>
              </w:rPr>
            </w:pPr>
          </w:p>
        </w:tc>
        <w:tc>
          <w:tcPr>
            <w:tcW w:w="6535" w:type="dxa"/>
            <w:tcBorders>
              <w:top w:val="single" w:sz="4" w:space="0" w:color="auto"/>
              <w:left w:val="single" w:sz="4" w:space="0" w:color="auto"/>
              <w:bottom w:val="single" w:sz="4" w:space="0" w:color="auto"/>
              <w:right w:val="single" w:sz="6" w:space="0" w:color="auto"/>
            </w:tcBorders>
          </w:tcPr>
          <w:p w14:paraId="42F879FC" w14:textId="33099B19" w:rsidR="00633752" w:rsidRPr="00D23026" w:rsidRDefault="000F76F5" w:rsidP="00633752">
            <w:pPr>
              <w:pStyle w:val="ListParagraph"/>
              <w:numPr>
                <w:ilvl w:val="0"/>
                <w:numId w:val="69"/>
              </w:numPr>
              <w:spacing w:before="60" w:after="60"/>
              <w:ind w:right="178"/>
              <w:textAlignment w:val="baseline"/>
              <w:rPr>
                <w:sz w:val="22"/>
                <w:szCs w:val="22"/>
              </w:rPr>
            </w:pPr>
            <w:r w:rsidRPr="00D23026">
              <w:rPr>
                <w:sz w:val="22"/>
                <w:szCs w:val="22"/>
              </w:rPr>
              <w:t>R</w:t>
            </w:r>
            <w:r w:rsidR="00633752" w:rsidRPr="00D23026">
              <w:rPr>
                <w:sz w:val="22"/>
                <w:szCs w:val="22"/>
              </w:rPr>
              <w:t xml:space="preserve">esponsible for the operations of UNDP and is accountable to the Executive Board for all phases and aspects of the management and implementation of UNDP activities. </w:t>
            </w:r>
          </w:p>
          <w:p w14:paraId="516C7FCE" w14:textId="3D715168" w:rsidR="00633752" w:rsidRPr="00D23026" w:rsidRDefault="000F76F5" w:rsidP="00633752">
            <w:pPr>
              <w:pStyle w:val="ListParagraph"/>
              <w:numPr>
                <w:ilvl w:val="0"/>
                <w:numId w:val="69"/>
              </w:numPr>
              <w:spacing w:before="60" w:after="60"/>
              <w:ind w:right="178"/>
              <w:textAlignment w:val="baseline"/>
              <w:rPr>
                <w:sz w:val="22"/>
                <w:szCs w:val="22"/>
              </w:rPr>
            </w:pPr>
            <w:r w:rsidRPr="00D23026">
              <w:rPr>
                <w:sz w:val="22"/>
                <w:szCs w:val="22"/>
              </w:rPr>
              <w:t>A</w:t>
            </w:r>
            <w:r w:rsidR="00633752" w:rsidRPr="00D23026">
              <w:rPr>
                <w:sz w:val="22"/>
                <w:szCs w:val="22"/>
              </w:rPr>
              <w:t xml:space="preserve">ccountable for providing organizational vision and direction following consultations with the Executive Board. The Administrator delegates authority to the UNDP Associate Administrator, Assistant Administrators (Bureau Directors), Resident Representatives and other unit heads for specific functions essential to their position </w:t>
            </w:r>
            <w:proofErr w:type="gramStart"/>
            <w:r w:rsidR="00633752" w:rsidRPr="00D23026">
              <w:rPr>
                <w:sz w:val="22"/>
                <w:szCs w:val="22"/>
              </w:rPr>
              <w:t>in order to</w:t>
            </w:r>
            <w:proofErr w:type="gramEnd"/>
            <w:r w:rsidR="00633752" w:rsidRPr="00D23026">
              <w:rPr>
                <w:sz w:val="22"/>
                <w:szCs w:val="22"/>
              </w:rPr>
              <w:t xml:space="preserve"> carry out the mandate of the organization. </w:t>
            </w:r>
          </w:p>
          <w:p w14:paraId="751468FB" w14:textId="4C0C6367" w:rsidR="00633752" w:rsidRPr="00D23026" w:rsidRDefault="00633752" w:rsidP="000F76F5">
            <w:pPr>
              <w:pStyle w:val="ListParagraph"/>
              <w:numPr>
                <w:ilvl w:val="0"/>
                <w:numId w:val="69"/>
              </w:numPr>
              <w:spacing w:before="60" w:after="60"/>
              <w:ind w:right="178"/>
              <w:textAlignment w:val="baseline"/>
              <w:rPr>
                <w:sz w:val="22"/>
                <w:szCs w:val="22"/>
              </w:rPr>
            </w:pPr>
            <w:r w:rsidRPr="00D23026">
              <w:rPr>
                <w:sz w:val="22"/>
                <w:szCs w:val="22"/>
              </w:rPr>
              <w:t>Accountability for the implementation of a systematic and organization-wide enterprise risk management framework (including policies and procedures) across UNDP rests with the Administrator and senior leadership of the organization, including the Chief Risk Officer/Associate Administrator.</w:t>
            </w:r>
          </w:p>
        </w:tc>
      </w:tr>
      <w:tr w:rsidR="00633752" w:rsidRPr="00992D17" w14:paraId="1804F2CA" w14:textId="77777777" w:rsidTr="000D2BA5">
        <w:trPr>
          <w:trHeight w:val="300"/>
        </w:trPr>
        <w:tc>
          <w:tcPr>
            <w:tcW w:w="13049"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A4C311D" w14:textId="5A292E38" w:rsidR="00633752" w:rsidRPr="00643CF7" w:rsidRDefault="00633752" w:rsidP="00633752">
            <w:pPr>
              <w:spacing w:before="60" w:after="60"/>
              <w:jc w:val="center"/>
              <w:textAlignment w:val="baseline"/>
              <w:rPr>
                <w:rFonts w:cstheme="minorHAnsi"/>
                <w:sz w:val="22"/>
                <w:szCs w:val="22"/>
              </w:rPr>
            </w:pPr>
            <w:r w:rsidRPr="00F52294">
              <w:rPr>
                <w:rFonts w:eastAsia="Times New Roman" w:cstheme="minorHAnsi"/>
                <w:b/>
                <w:bCs/>
                <w:i/>
                <w:iCs/>
                <w:sz w:val="22"/>
                <w:szCs w:val="22"/>
              </w:rPr>
              <w:lastRenderedPageBreak/>
              <w:t xml:space="preserve">First </w:t>
            </w:r>
            <w:r>
              <w:rPr>
                <w:rFonts w:eastAsia="Times New Roman" w:cstheme="minorHAnsi"/>
                <w:b/>
                <w:bCs/>
                <w:i/>
                <w:iCs/>
                <w:sz w:val="22"/>
                <w:szCs w:val="22"/>
              </w:rPr>
              <w:t>L</w:t>
            </w:r>
            <w:r w:rsidRPr="00F52294">
              <w:rPr>
                <w:rFonts w:eastAsia="Times New Roman" w:cstheme="minorHAnsi"/>
                <w:b/>
                <w:bCs/>
                <w:i/>
                <w:iCs/>
                <w:sz w:val="22"/>
                <w:szCs w:val="22"/>
              </w:rPr>
              <w:t xml:space="preserve">ine </w:t>
            </w:r>
            <w:r>
              <w:rPr>
                <w:rFonts w:eastAsia="Times New Roman" w:cstheme="minorHAnsi"/>
                <w:b/>
                <w:bCs/>
                <w:i/>
                <w:iCs/>
                <w:sz w:val="22"/>
                <w:szCs w:val="22"/>
              </w:rPr>
              <w:t>Roles</w:t>
            </w:r>
          </w:p>
        </w:tc>
      </w:tr>
      <w:tr w:rsidR="00633752" w:rsidRPr="00992D17" w14:paraId="0DF71AAA"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22D67F8F" w14:textId="531743EE" w:rsidR="00633752" w:rsidRDefault="00633752" w:rsidP="00633752">
            <w:pPr>
              <w:spacing w:before="60" w:after="60"/>
              <w:ind w:left="81" w:right="91"/>
              <w:textAlignment w:val="baseline"/>
              <w:rPr>
                <w:rFonts w:eastAsia="Times New Roman"/>
                <w:sz w:val="22"/>
                <w:szCs w:val="22"/>
              </w:rPr>
            </w:pPr>
            <w:r w:rsidRPr="39D929E5">
              <w:rPr>
                <w:rFonts w:eastAsia="Times New Roman"/>
                <w:b/>
                <w:bCs/>
                <w:sz w:val="22"/>
                <w:szCs w:val="22"/>
              </w:rPr>
              <w:t xml:space="preserve">All UNDP Personnel </w:t>
            </w:r>
            <w:r w:rsidRPr="39D929E5">
              <w:rPr>
                <w:rFonts w:eastAsia="Times New Roman"/>
                <w:sz w:val="22"/>
                <w:szCs w:val="22"/>
              </w:rPr>
              <w:t>(at country, regional and headquarters levels) </w:t>
            </w:r>
          </w:p>
          <w:p w14:paraId="19E86818" w14:textId="77777777" w:rsidR="00633752" w:rsidRDefault="00633752" w:rsidP="00633752">
            <w:pPr>
              <w:spacing w:before="60" w:after="60"/>
              <w:ind w:left="81" w:right="91"/>
              <w:textAlignment w:val="baseline"/>
              <w:rPr>
                <w:rFonts w:eastAsia="Times New Roman" w:cstheme="minorHAnsi"/>
                <w:sz w:val="22"/>
                <w:szCs w:val="22"/>
              </w:rPr>
            </w:pPr>
          </w:p>
          <w:p w14:paraId="03EE1DB7" w14:textId="7498F9E1" w:rsidR="00633752" w:rsidRPr="006D201A" w:rsidRDefault="00633752" w:rsidP="00633752">
            <w:pPr>
              <w:spacing w:before="60" w:after="60"/>
              <w:ind w:left="75" w:right="90"/>
              <w:textAlignment w:val="baseline"/>
              <w:rPr>
                <w:rFonts w:eastAsia="Times New Roman" w:cstheme="minorHAnsi"/>
                <w:i/>
                <w:iCs/>
                <w:sz w:val="22"/>
                <w:szCs w:val="22"/>
              </w:rPr>
            </w:pPr>
            <w:r w:rsidRPr="006D201A">
              <w:rPr>
                <w:rFonts w:eastAsia="Times New Roman" w:cstheme="minorHAnsi"/>
                <w:i/>
                <w:iCs/>
                <w:sz w:val="22"/>
                <w:szCs w:val="22"/>
              </w:rPr>
              <w:t>(</w:t>
            </w:r>
            <w:r>
              <w:rPr>
                <w:rFonts w:eastAsia="Times New Roman" w:cstheme="minorHAnsi"/>
                <w:i/>
                <w:iCs/>
                <w:sz w:val="22"/>
                <w:szCs w:val="22"/>
              </w:rPr>
              <w:t xml:space="preserve">Project, Portfolio, </w:t>
            </w:r>
            <w:proofErr w:type="spellStart"/>
            <w:r>
              <w:rPr>
                <w:rFonts w:eastAsia="Times New Roman" w:cstheme="minorHAnsi"/>
                <w:i/>
                <w:iCs/>
                <w:sz w:val="22"/>
                <w:szCs w:val="22"/>
              </w:rPr>
              <w:t>programme</w:t>
            </w:r>
            <w:proofErr w:type="spellEnd"/>
            <w:r>
              <w:rPr>
                <w:rFonts w:eastAsia="Times New Roman" w:cstheme="minorHAnsi"/>
                <w:i/>
                <w:iCs/>
                <w:sz w:val="22"/>
                <w:szCs w:val="22"/>
              </w:rPr>
              <w:t>/Unit, and Corporate</w:t>
            </w:r>
            <w:r w:rsidRPr="006D201A">
              <w:rPr>
                <w:rFonts w:eastAsia="Times New Roman" w:cstheme="minorHAnsi"/>
                <w:i/>
                <w:iCs/>
                <w:sz w:val="22"/>
                <w:szCs w:val="22"/>
              </w:rPr>
              <w:t xml:space="preserve"> Level</w:t>
            </w:r>
            <w:r>
              <w:rPr>
                <w:rFonts w:eastAsia="Times New Roman" w:cstheme="minorHAnsi"/>
                <w:i/>
                <w:iCs/>
                <w:sz w:val="22"/>
                <w:szCs w:val="22"/>
              </w:rPr>
              <w:t>s</w:t>
            </w:r>
            <w:r w:rsidRPr="006D201A">
              <w:rPr>
                <w:rFonts w:eastAsia="Times New Roman" w:cstheme="minorHAnsi"/>
                <w:i/>
                <w:iCs/>
                <w:sz w:val="22"/>
                <w:szCs w:val="22"/>
              </w:rPr>
              <w:t>)</w:t>
            </w:r>
          </w:p>
          <w:p w14:paraId="60F6A369" w14:textId="77777777" w:rsidR="00633752" w:rsidRDefault="00633752" w:rsidP="00633752">
            <w:pPr>
              <w:spacing w:before="60" w:after="60"/>
              <w:ind w:left="81" w:right="91"/>
              <w:textAlignment w:val="baseline"/>
              <w:rPr>
                <w:rFonts w:eastAsia="Times New Roman" w:cstheme="minorHAnsi"/>
                <w:sz w:val="22"/>
                <w:szCs w:val="22"/>
              </w:rPr>
            </w:pPr>
          </w:p>
          <w:p w14:paraId="70E7DA3E" w14:textId="77777777" w:rsidR="00633752" w:rsidRDefault="00633752" w:rsidP="00633752">
            <w:pPr>
              <w:spacing w:before="60" w:after="60"/>
              <w:ind w:left="81" w:right="91"/>
              <w:textAlignment w:val="baseline"/>
              <w:rPr>
                <w:rFonts w:eastAsia="Times New Roman" w:cstheme="minorHAnsi"/>
                <w:sz w:val="22"/>
                <w:szCs w:val="22"/>
              </w:rPr>
            </w:pPr>
          </w:p>
          <w:p w14:paraId="3C762EF0" w14:textId="77777777" w:rsidR="00633752" w:rsidRPr="00F52294" w:rsidRDefault="00633752" w:rsidP="00633752">
            <w:pPr>
              <w:spacing w:before="60" w:after="60"/>
              <w:ind w:left="81" w:right="91"/>
              <w:textAlignment w:val="baseline"/>
              <w:rPr>
                <w:rFonts w:eastAsia="Times New Roman" w:cstheme="minorHAnsi"/>
                <w:b/>
                <w:bCs/>
                <w:sz w:val="22"/>
                <w:szCs w:val="22"/>
              </w:rPr>
            </w:pPr>
          </w:p>
        </w:tc>
        <w:tc>
          <w:tcPr>
            <w:tcW w:w="3601" w:type="dxa"/>
            <w:gridSpan w:val="2"/>
            <w:tcBorders>
              <w:top w:val="single" w:sz="4" w:space="0" w:color="auto"/>
              <w:left w:val="single" w:sz="4" w:space="0" w:color="auto"/>
              <w:bottom w:val="single" w:sz="4" w:space="0" w:color="auto"/>
              <w:right w:val="single" w:sz="4" w:space="0" w:color="auto"/>
            </w:tcBorders>
          </w:tcPr>
          <w:p w14:paraId="09AC7A55" w14:textId="6F47FB9B" w:rsidR="00633752" w:rsidRPr="00F52294" w:rsidRDefault="00633752" w:rsidP="00633752">
            <w:pPr>
              <w:spacing w:before="60" w:after="60"/>
              <w:ind w:left="81" w:right="91"/>
              <w:textAlignment w:val="baseline"/>
              <w:rPr>
                <w:rFonts w:eastAsia="Times New Roman" w:cstheme="minorHAnsi"/>
                <w:sz w:val="22"/>
                <w:szCs w:val="22"/>
              </w:rPr>
            </w:pPr>
            <w:r>
              <w:rPr>
                <w:rFonts w:eastAsia="Times New Roman" w:cstheme="minorHAnsi"/>
                <w:sz w:val="22"/>
                <w:szCs w:val="22"/>
              </w:rPr>
              <w:t>All UNDP personnel have</w:t>
            </w:r>
            <w:r w:rsidRPr="00F52294">
              <w:rPr>
                <w:rFonts w:eastAsia="Times New Roman" w:cstheme="minorHAnsi"/>
                <w:sz w:val="22"/>
                <w:szCs w:val="22"/>
              </w:rPr>
              <w:t xml:space="preserve"> a role in risk management and the first line of defense. </w:t>
            </w:r>
            <w:r>
              <w:rPr>
                <w:rFonts w:eastAsia="Times New Roman" w:cstheme="minorHAnsi"/>
                <w:sz w:val="22"/>
                <w:szCs w:val="22"/>
              </w:rPr>
              <w:t xml:space="preserve">Personnel </w:t>
            </w:r>
            <w:r w:rsidRPr="00F52294">
              <w:rPr>
                <w:rFonts w:eastAsia="Times New Roman" w:cstheme="minorHAnsi"/>
                <w:sz w:val="22"/>
                <w:szCs w:val="22"/>
              </w:rPr>
              <w:t>are responsible for identifying and managing the risks that affect the achievement of objectives related to their area</w:t>
            </w:r>
            <w:r>
              <w:rPr>
                <w:rFonts w:eastAsia="Times New Roman" w:cstheme="minorHAnsi"/>
                <w:sz w:val="22"/>
                <w:szCs w:val="22"/>
              </w:rPr>
              <w:t>(</w:t>
            </w:r>
            <w:r w:rsidRPr="00F52294">
              <w:rPr>
                <w:rFonts w:eastAsia="Times New Roman" w:cstheme="minorHAnsi"/>
                <w:sz w:val="22"/>
                <w:szCs w:val="22"/>
              </w:rPr>
              <w:t>s</w:t>
            </w:r>
            <w:r>
              <w:rPr>
                <w:rFonts w:eastAsia="Times New Roman" w:cstheme="minorHAnsi"/>
                <w:sz w:val="22"/>
                <w:szCs w:val="22"/>
              </w:rPr>
              <w:t>)</w:t>
            </w:r>
            <w:r w:rsidRPr="00F52294">
              <w:rPr>
                <w:rFonts w:eastAsia="Times New Roman" w:cstheme="minorHAnsi"/>
                <w:sz w:val="22"/>
                <w:szCs w:val="22"/>
              </w:rPr>
              <w:t xml:space="preserve"> of work within their delegated authority. </w:t>
            </w:r>
          </w:p>
          <w:p w14:paraId="1CF37BDD" w14:textId="5840C61C" w:rsidR="00633752" w:rsidRPr="00F52294" w:rsidRDefault="00633752" w:rsidP="00633752">
            <w:pPr>
              <w:spacing w:before="60" w:after="60"/>
              <w:ind w:left="81" w:right="91"/>
              <w:textAlignment w:val="baseline"/>
              <w:rPr>
                <w:rFonts w:eastAsia="Times New Roman" w:cstheme="minorHAnsi"/>
                <w:sz w:val="22"/>
                <w:szCs w:val="22"/>
              </w:rPr>
            </w:pPr>
            <w:r>
              <w:rPr>
                <w:rFonts w:eastAsia="Times New Roman" w:cstheme="minorHAnsi"/>
                <w:sz w:val="22"/>
                <w:szCs w:val="22"/>
              </w:rPr>
              <w:t xml:space="preserve">Personnel </w:t>
            </w:r>
            <w:r w:rsidRPr="00F52294">
              <w:rPr>
                <w:rFonts w:eastAsia="Times New Roman" w:cstheme="minorHAnsi"/>
                <w:sz w:val="22"/>
                <w:szCs w:val="22"/>
              </w:rPr>
              <w:t>must communicate regularly to their supervisor</w:t>
            </w:r>
            <w:r>
              <w:rPr>
                <w:rFonts w:eastAsia="Times New Roman" w:cstheme="minorHAnsi"/>
                <w:sz w:val="22"/>
                <w:szCs w:val="22"/>
              </w:rPr>
              <w:t>(</w:t>
            </w:r>
            <w:r w:rsidRPr="00F52294">
              <w:rPr>
                <w:rFonts w:eastAsia="Times New Roman" w:cstheme="minorHAnsi"/>
                <w:sz w:val="22"/>
                <w:szCs w:val="22"/>
              </w:rPr>
              <w:t>s</w:t>
            </w:r>
            <w:r>
              <w:rPr>
                <w:rFonts w:eastAsia="Times New Roman" w:cstheme="minorHAnsi"/>
                <w:sz w:val="22"/>
                <w:szCs w:val="22"/>
              </w:rPr>
              <w:t>)</w:t>
            </w:r>
            <w:r w:rsidRPr="00F52294">
              <w:rPr>
                <w:rFonts w:eastAsia="Times New Roman" w:cstheme="minorHAnsi"/>
                <w:sz w:val="22"/>
                <w:szCs w:val="22"/>
              </w:rPr>
              <w:t xml:space="preserve"> any risk that </w:t>
            </w:r>
            <w:r w:rsidRPr="00F52294">
              <w:rPr>
                <w:rFonts w:cstheme="minorHAnsi"/>
                <w:sz w:val="22"/>
                <w:szCs w:val="22"/>
              </w:rPr>
              <w:t>they cannot effectively respond to or those that are beyond their authority to mitigate</w:t>
            </w:r>
            <w:r w:rsidRPr="00F52294">
              <w:rPr>
                <w:rFonts w:eastAsia="Times New Roman" w:cstheme="minorHAnsi"/>
                <w:sz w:val="22"/>
                <w:szCs w:val="22"/>
              </w:rPr>
              <w:t>. They are accountable for ensuring compliance with various control activities and ensuring that these are adequately evidenced.  </w:t>
            </w:r>
          </w:p>
        </w:tc>
        <w:tc>
          <w:tcPr>
            <w:tcW w:w="6535" w:type="dxa"/>
            <w:tcBorders>
              <w:top w:val="single" w:sz="4" w:space="0" w:color="auto"/>
              <w:left w:val="single" w:sz="4" w:space="0" w:color="auto"/>
              <w:bottom w:val="single" w:sz="4" w:space="0" w:color="auto"/>
              <w:right w:val="single" w:sz="4" w:space="0" w:color="auto"/>
            </w:tcBorders>
          </w:tcPr>
          <w:p w14:paraId="6CD5C910" w14:textId="51754C19" w:rsidR="00633752" w:rsidRPr="00F52294" w:rsidRDefault="00633752" w:rsidP="00633752">
            <w:pPr>
              <w:pStyle w:val="ListParagraph"/>
              <w:numPr>
                <w:ilvl w:val="0"/>
                <w:numId w:val="33"/>
              </w:numPr>
              <w:spacing w:before="60" w:after="60"/>
              <w:ind w:left="345" w:hanging="270"/>
              <w:textAlignment w:val="baseline"/>
              <w:rPr>
                <w:rFonts w:eastAsia="Times New Roman"/>
                <w:sz w:val="22"/>
                <w:szCs w:val="22"/>
              </w:rPr>
            </w:pPr>
            <w:r w:rsidRPr="39D929E5">
              <w:rPr>
                <w:sz w:val="22"/>
                <w:szCs w:val="22"/>
              </w:rPr>
              <w:t>Support</w:t>
            </w:r>
            <w:r w:rsidRPr="39D929E5">
              <w:rPr>
                <w:rFonts w:eastAsia="Times New Roman"/>
                <w:sz w:val="22"/>
                <w:szCs w:val="22"/>
              </w:rPr>
              <w:t xml:space="preserve"> the identification and management of risks at the level of their authority (i.e., for corporate risks, in their Business Unit or Country Office, or their project/portfolio, as relevant). </w:t>
            </w:r>
          </w:p>
          <w:p w14:paraId="43E39C7C" w14:textId="78DEFA2D" w:rsidR="00633752" w:rsidRPr="00F52294" w:rsidRDefault="00633752" w:rsidP="00633752">
            <w:pPr>
              <w:pStyle w:val="ListParagraph"/>
              <w:numPr>
                <w:ilvl w:val="0"/>
                <w:numId w:val="33"/>
              </w:numPr>
              <w:spacing w:before="60" w:after="60"/>
              <w:ind w:left="345" w:hanging="270"/>
              <w:textAlignment w:val="baseline"/>
              <w:rPr>
                <w:rFonts w:eastAsia="Times New Roman"/>
                <w:sz w:val="22"/>
                <w:szCs w:val="22"/>
              </w:rPr>
            </w:pPr>
            <w:r w:rsidRPr="39D929E5">
              <w:rPr>
                <w:sz w:val="22"/>
                <w:szCs w:val="22"/>
              </w:rPr>
              <w:t>Escalate</w:t>
            </w:r>
            <w:r w:rsidRPr="39D929E5">
              <w:rPr>
                <w:rFonts w:eastAsia="Times New Roman"/>
                <w:sz w:val="22"/>
                <w:szCs w:val="22"/>
              </w:rPr>
              <w:t xml:space="preserve"> risk management issues and concerns beyond their authority as appropriate. </w:t>
            </w:r>
          </w:p>
        </w:tc>
      </w:tr>
      <w:tr w:rsidR="00633752" w:rsidRPr="00992D17" w14:paraId="4ED48C19"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16F409A4" w14:textId="34752EB1" w:rsidR="00633752" w:rsidRDefault="00633752" w:rsidP="00633752">
            <w:pPr>
              <w:spacing w:before="60" w:after="60"/>
              <w:ind w:left="81" w:right="91"/>
              <w:textAlignment w:val="baseline"/>
              <w:rPr>
                <w:rFonts w:eastAsia="Times New Roman" w:cstheme="minorHAnsi"/>
                <w:b/>
                <w:bCs/>
                <w:sz w:val="22"/>
                <w:szCs w:val="22"/>
              </w:rPr>
            </w:pPr>
            <w:r w:rsidRPr="00F52294">
              <w:rPr>
                <w:rFonts w:eastAsia="Times New Roman" w:cstheme="minorHAnsi"/>
                <w:b/>
                <w:bCs/>
                <w:sz w:val="22"/>
                <w:szCs w:val="22"/>
              </w:rPr>
              <w:t>Executive Group</w:t>
            </w:r>
          </w:p>
          <w:p w14:paraId="183F2392" w14:textId="78946026" w:rsidR="00633752" w:rsidRPr="00F52294" w:rsidRDefault="00633752" w:rsidP="00633752">
            <w:pPr>
              <w:spacing w:before="60" w:after="60"/>
              <w:ind w:left="81" w:right="91"/>
              <w:textAlignment w:val="baseline"/>
              <w:rPr>
                <w:rFonts w:eastAsia="Times New Roman" w:cstheme="minorHAnsi"/>
                <w:sz w:val="22"/>
                <w:szCs w:val="22"/>
              </w:rPr>
            </w:pPr>
            <w:r w:rsidRPr="006D201A">
              <w:rPr>
                <w:rFonts w:eastAsia="Times New Roman" w:cstheme="minorHAnsi"/>
                <w:i/>
                <w:iCs/>
                <w:sz w:val="22"/>
                <w:szCs w:val="22"/>
              </w:rPr>
              <w:t>(Corporate Level)</w:t>
            </w:r>
          </w:p>
        </w:tc>
        <w:tc>
          <w:tcPr>
            <w:tcW w:w="3601" w:type="dxa"/>
            <w:gridSpan w:val="2"/>
            <w:tcBorders>
              <w:top w:val="single" w:sz="4" w:space="0" w:color="auto"/>
              <w:left w:val="single" w:sz="4" w:space="0" w:color="auto"/>
              <w:bottom w:val="single" w:sz="4" w:space="0" w:color="auto"/>
              <w:right w:val="single" w:sz="4" w:space="0" w:color="auto"/>
            </w:tcBorders>
          </w:tcPr>
          <w:p w14:paraId="5E288092" w14:textId="2B22944C" w:rsidR="00633752" w:rsidRPr="00F52294" w:rsidRDefault="00633752" w:rsidP="00633752">
            <w:pPr>
              <w:spacing w:before="60" w:after="60"/>
              <w:ind w:left="81" w:right="91"/>
              <w:textAlignment w:val="baseline"/>
              <w:rPr>
                <w:rFonts w:eastAsia="Times New Roman" w:cstheme="minorHAnsi"/>
                <w:sz w:val="22"/>
                <w:szCs w:val="22"/>
              </w:rPr>
            </w:pPr>
            <w:r w:rsidRPr="00F52294">
              <w:rPr>
                <w:rFonts w:eastAsia="Times New Roman" w:cstheme="minorHAnsi"/>
                <w:sz w:val="22"/>
                <w:szCs w:val="22"/>
              </w:rPr>
              <w:t>The Executive Group is accountable for ERM implementation.</w:t>
            </w:r>
          </w:p>
        </w:tc>
        <w:tc>
          <w:tcPr>
            <w:tcW w:w="6535" w:type="dxa"/>
            <w:tcBorders>
              <w:top w:val="single" w:sz="4" w:space="0" w:color="auto"/>
              <w:left w:val="single" w:sz="4" w:space="0" w:color="auto"/>
              <w:bottom w:val="single" w:sz="4" w:space="0" w:color="auto"/>
              <w:right w:val="single" w:sz="4" w:space="0" w:color="auto"/>
            </w:tcBorders>
          </w:tcPr>
          <w:p w14:paraId="72C01AE4" w14:textId="0A8A852B"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4CC5161D">
              <w:rPr>
                <w:rFonts w:eastAsia="Times New Roman"/>
                <w:sz w:val="22"/>
                <w:szCs w:val="22"/>
              </w:rPr>
              <w:t xml:space="preserve">Ensuring corporate </w:t>
            </w:r>
            <w:r w:rsidRPr="4CC5161D">
              <w:rPr>
                <w:rStyle w:val="normaltextrun"/>
                <w:sz w:val="22"/>
                <w:szCs w:val="22"/>
                <w:lang w:val="en-GB"/>
              </w:rPr>
              <w:t>decisions</w:t>
            </w:r>
            <w:r w:rsidRPr="4CC5161D">
              <w:rPr>
                <w:rFonts w:eastAsia="Times New Roman"/>
                <w:sz w:val="22"/>
                <w:szCs w:val="22"/>
              </w:rPr>
              <w:t xml:space="preserve"> </w:t>
            </w:r>
            <w:r w:rsidRPr="4CC5161D">
              <w:rPr>
                <w:color w:val="000000" w:themeColor="text1"/>
                <w:sz w:val="22"/>
                <w:szCs w:val="22"/>
              </w:rPr>
              <w:t>are risk-informed and in</w:t>
            </w:r>
            <w:r>
              <w:rPr>
                <w:color w:val="000000" w:themeColor="text1"/>
                <w:sz w:val="22"/>
                <w:szCs w:val="22"/>
              </w:rPr>
              <w:t xml:space="preserve"> </w:t>
            </w:r>
            <w:r w:rsidRPr="4CC5161D">
              <w:rPr>
                <w:color w:val="000000" w:themeColor="text1"/>
                <w:sz w:val="22"/>
                <w:szCs w:val="22"/>
              </w:rPr>
              <w:t>compliance with UNDP policies and regulations.</w:t>
            </w:r>
          </w:p>
        </w:tc>
      </w:tr>
      <w:tr w:rsidR="00633752" w:rsidRPr="00992D17" w14:paraId="58847A52"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7D3CC779" w14:textId="435ABD64" w:rsidR="00633752" w:rsidRPr="00F52294" w:rsidRDefault="00633752" w:rsidP="00633752">
            <w:pPr>
              <w:spacing w:before="60" w:after="60"/>
              <w:ind w:left="81" w:right="91"/>
              <w:textAlignment w:val="baseline"/>
              <w:rPr>
                <w:rFonts w:eastAsia="Times New Roman"/>
                <w:b/>
                <w:bCs/>
                <w:sz w:val="22"/>
                <w:szCs w:val="22"/>
              </w:rPr>
            </w:pPr>
            <w:r w:rsidRPr="0A1470A1">
              <w:rPr>
                <w:rFonts w:eastAsia="Times New Roman"/>
                <w:b/>
                <w:bCs/>
                <w:sz w:val="22"/>
                <w:szCs w:val="22"/>
              </w:rPr>
              <w:t>Regional and Central Bureau Directors</w:t>
            </w:r>
            <w:r w:rsidRPr="0A1470A1">
              <w:rPr>
                <w:rStyle w:val="FootnoteReference"/>
                <w:rFonts w:eastAsia="Times New Roman"/>
                <w:b/>
                <w:bCs/>
                <w:sz w:val="22"/>
                <w:szCs w:val="22"/>
              </w:rPr>
              <w:footnoteReference w:id="6"/>
            </w:r>
            <w:r w:rsidRPr="0A1470A1">
              <w:rPr>
                <w:rFonts w:eastAsia="Times New Roman"/>
                <w:b/>
                <w:bCs/>
                <w:sz w:val="22"/>
                <w:szCs w:val="22"/>
              </w:rPr>
              <w:t xml:space="preserve"> </w:t>
            </w:r>
          </w:p>
          <w:p w14:paraId="41437C1F" w14:textId="593E08F3" w:rsidR="00633752" w:rsidRDefault="00633752" w:rsidP="00633752">
            <w:pPr>
              <w:spacing w:before="60" w:after="60"/>
              <w:ind w:left="81" w:right="91"/>
              <w:textAlignment w:val="baseline"/>
              <w:rPr>
                <w:rFonts w:eastAsia="Times New Roman" w:cstheme="minorHAnsi"/>
                <w:sz w:val="22"/>
                <w:szCs w:val="22"/>
              </w:rPr>
            </w:pPr>
          </w:p>
          <w:p w14:paraId="4DF1037E" w14:textId="77777777" w:rsidR="00633752" w:rsidRPr="006D201A" w:rsidRDefault="00633752" w:rsidP="00633752">
            <w:pPr>
              <w:spacing w:before="60" w:after="60"/>
              <w:ind w:left="75" w:right="90"/>
              <w:textAlignment w:val="baseline"/>
              <w:rPr>
                <w:rFonts w:eastAsia="Times New Roman" w:cstheme="minorHAnsi"/>
                <w:i/>
                <w:iCs/>
                <w:sz w:val="22"/>
                <w:szCs w:val="22"/>
              </w:rPr>
            </w:pPr>
            <w:r w:rsidRPr="006D201A">
              <w:rPr>
                <w:rFonts w:eastAsia="Times New Roman" w:cstheme="minorHAnsi"/>
                <w:i/>
                <w:iCs/>
                <w:sz w:val="22"/>
                <w:szCs w:val="22"/>
              </w:rPr>
              <w:t>(</w:t>
            </w:r>
            <w:proofErr w:type="spellStart"/>
            <w:r w:rsidRPr="006D201A">
              <w:rPr>
                <w:rFonts w:eastAsia="Times New Roman" w:cstheme="minorHAnsi"/>
                <w:i/>
                <w:iCs/>
                <w:sz w:val="22"/>
                <w:szCs w:val="22"/>
              </w:rPr>
              <w:t>Programme</w:t>
            </w:r>
            <w:proofErr w:type="spellEnd"/>
            <w:r w:rsidRPr="006D201A">
              <w:rPr>
                <w:rFonts w:eastAsia="Times New Roman" w:cstheme="minorHAnsi"/>
                <w:i/>
                <w:iCs/>
                <w:sz w:val="22"/>
                <w:szCs w:val="22"/>
              </w:rPr>
              <w:t>/Unit Level)</w:t>
            </w:r>
          </w:p>
          <w:p w14:paraId="3DF170B2" w14:textId="30EDFAB3" w:rsidR="00633752" w:rsidRPr="006D201A" w:rsidRDefault="00633752" w:rsidP="00633752">
            <w:pPr>
              <w:spacing w:before="60" w:after="60"/>
              <w:ind w:left="75" w:right="90"/>
              <w:textAlignment w:val="baseline"/>
              <w:rPr>
                <w:rFonts w:eastAsia="Times New Roman" w:cstheme="minorHAnsi"/>
                <w:i/>
                <w:iCs/>
                <w:sz w:val="22"/>
                <w:szCs w:val="22"/>
              </w:rPr>
            </w:pPr>
          </w:p>
          <w:p w14:paraId="56AA1092" w14:textId="371BD191" w:rsidR="00633752" w:rsidRPr="00F52294" w:rsidRDefault="00633752" w:rsidP="00633752">
            <w:pPr>
              <w:spacing w:before="60" w:after="60"/>
              <w:ind w:left="81" w:right="91"/>
              <w:textAlignment w:val="baseline"/>
              <w:rPr>
                <w:rFonts w:eastAsia="Times New Roman" w:cstheme="minorHAnsi"/>
                <w:sz w:val="22"/>
                <w:szCs w:val="22"/>
              </w:rPr>
            </w:pPr>
          </w:p>
        </w:tc>
        <w:tc>
          <w:tcPr>
            <w:tcW w:w="3601" w:type="dxa"/>
            <w:gridSpan w:val="2"/>
            <w:tcBorders>
              <w:top w:val="single" w:sz="4" w:space="0" w:color="auto"/>
              <w:left w:val="single" w:sz="4" w:space="0" w:color="auto"/>
              <w:bottom w:val="single" w:sz="4" w:space="0" w:color="auto"/>
              <w:right w:val="single" w:sz="4" w:space="0" w:color="auto"/>
            </w:tcBorders>
          </w:tcPr>
          <w:p w14:paraId="2E9D71AB" w14:textId="17E9C5DC" w:rsidR="00633752" w:rsidRPr="00F52294" w:rsidRDefault="00633752" w:rsidP="00633752">
            <w:pPr>
              <w:spacing w:before="60" w:after="60"/>
              <w:ind w:left="81" w:right="91"/>
              <w:textAlignment w:val="baseline"/>
              <w:rPr>
                <w:rFonts w:eastAsia="Times New Roman" w:cstheme="minorHAnsi"/>
                <w:sz w:val="22"/>
                <w:szCs w:val="22"/>
              </w:rPr>
            </w:pPr>
            <w:r w:rsidRPr="00F52294">
              <w:rPr>
                <w:rFonts w:eastAsia="Times New Roman" w:cstheme="minorHAnsi"/>
                <w:sz w:val="22"/>
                <w:szCs w:val="22"/>
              </w:rPr>
              <w:t xml:space="preserve">As Head of </w:t>
            </w:r>
            <w:proofErr w:type="spellStart"/>
            <w:r>
              <w:rPr>
                <w:rFonts w:eastAsia="Times New Roman" w:cstheme="minorHAnsi"/>
                <w:sz w:val="22"/>
                <w:szCs w:val="22"/>
              </w:rPr>
              <w:t>Bureaux</w:t>
            </w:r>
            <w:proofErr w:type="spellEnd"/>
            <w:r w:rsidRPr="00F52294">
              <w:rPr>
                <w:rFonts w:eastAsia="Times New Roman" w:cstheme="minorHAnsi"/>
                <w:sz w:val="22"/>
                <w:szCs w:val="22"/>
              </w:rPr>
              <w:t>,</w:t>
            </w:r>
            <w:r>
              <w:t xml:space="preserve"> </w:t>
            </w:r>
            <w:r w:rsidRPr="004D298A">
              <w:rPr>
                <w:rFonts w:eastAsia="Times New Roman" w:cstheme="minorHAnsi"/>
                <w:sz w:val="22"/>
                <w:szCs w:val="22"/>
              </w:rPr>
              <w:t xml:space="preserve">accountable for </w:t>
            </w:r>
            <w:r>
              <w:rPr>
                <w:rFonts w:eastAsia="Times New Roman" w:cstheme="minorHAnsi"/>
                <w:sz w:val="22"/>
                <w:szCs w:val="22"/>
              </w:rPr>
              <w:t xml:space="preserve">enterprise risk management </w:t>
            </w:r>
            <w:r w:rsidRPr="004D298A">
              <w:rPr>
                <w:rFonts w:eastAsia="Times New Roman" w:cstheme="minorHAnsi"/>
                <w:sz w:val="22"/>
                <w:szCs w:val="22"/>
              </w:rPr>
              <w:t>and risk-informed decision-making at the Bureau level</w:t>
            </w:r>
            <w:r>
              <w:rPr>
                <w:rFonts w:eastAsia="Times New Roman" w:cstheme="minorHAnsi"/>
                <w:sz w:val="22"/>
                <w:szCs w:val="22"/>
              </w:rPr>
              <w:t>, including</w:t>
            </w:r>
            <w:r w:rsidRPr="00F52294">
              <w:rPr>
                <w:rFonts w:eastAsia="Times New Roman" w:cstheme="minorHAnsi"/>
                <w:sz w:val="22"/>
                <w:szCs w:val="22"/>
              </w:rPr>
              <w:t xml:space="preserve"> identify</w:t>
            </w:r>
            <w:r>
              <w:rPr>
                <w:rFonts w:eastAsia="Times New Roman" w:cstheme="minorHAnsi"/>
                <w:sz w:val="22"/>
                <w:szCs w:val="22"/>
              </w:rPr>
              <w:t>ing</w:t>
            </w:r>
            <w:r w:rsidRPr="00F52294">
              <w:rPr>
                <w:rFonts w:eastAsia="Times New Roman" w:cstheme="minorHAnsi"/>
                <w:sz w:val="22"/>
                <w:szCs w:val="22"/>
              </w:rPr>
              <w:t xml:space="preserve"> and manag</w:t>
            </w:r>
            <w:r>
              <w:rPr>
                <w:rFonts w:eastAsia="Times New Roman" w:cstheme="minorHAnsi"/>
                <w:sz w:val="22"/>
                <w:szCs w:val="22"/>
              </w:rPr>
              <w:t>ing</w:t>
            </w:r>
            <w:r w:rsidRPr="00F52294">
              <w:rPr>
                <w:rFonts w:eastAsia="Times New Roman" w:cstheme="minorHAnsi"/>
                <w:sz w:val="22"/>
                <w:szCs w:val="22"/>
              </w:rPr>
              <w:t xml:space="preserve"> risk</w:t>
            </w:r>
            <w:r>
              <w:rPr>
                <w:rFonts w:eastAsia="Times New Roman" w:cstheme="minorHAnsi"/>
                <w:sz w:val="22"/>
                <w:szCs w:val="22"/>
              </w:rPr>
              <w:t>s</w:t>
            </w:r>
            <w:r w:rsidRPr="00F52294">
              <w:rPr>
                <w:rFonts w:eastAsia="Times New Roman" w:cstheme="minorHAnsi"/>
                <w:sz w:val="22"/>
                <w:szCs w:val="22"/>
              </w:rPr>
              <w:t xml:space="preserve"> impacting </w:t>
            </w:r>
            <w:r>
              <w:rPr>
                <w:rFonts w:eastAsia="Times New Roman" w:cstheme="minorHAnsi"/>
                <w:sz w:val="22"/>
                <w:szCs w:val="22"/>
              </w:rPr>
              <w:t>the achievement of objectives.</w:t>
            </w:r>
            <w:r w:rsidRPr="00F52294">
              <w:rPr>
                <w:rFonts w:eastAsia="Times New Roman" w:cstheme="minorHAnsi"/>
                <w:sz w:val="22"/>
                <w:szCs w:val="22"/>
              </w:rPr>
              <w:t xml:space="preserve"> </w:t>
            </w:r>
          </w:p>
          <w:p w14:paraId="0D475F4A" w14:textId="77777777" w:rsidR="00633752" w:rsidRPr="00F52294" w:rsidRDefault="00633752" w:rsidP="00633752">
            <w:pPr>
              <w:spacing w:before="60" w:after="60"/>
              <w:ind w:left="81" w:right="91"/>
              <w:textAlignment w:val="baseline"/>
              <w:rPr>
                <w:rFonts w:eastAsia="Times New Roman" w:cstheme="minorHAnsi"/>
                <w:sz w:val="22"/>
                <w:szCs w:val="22"/>
              </w:rPr>
            </w:pPr>
          </w:p>
          <w:p w14:paraId="554A949E" w14:textId="77777777" w:rsidR="00633752" w:rsidRPr="00F52294" w:rsidRDefault="00633752" w:rsidP="00633752">
            <w:pPr>
              <w:spacing w:before="60" w:after="60"/>
              <w:ind w:left="81" w:right="91"/>
              <w:textAlignment w:val="baseline"/>
              <w:rPr>
                <w:rFonts w:eastAsia="Times New Roman" w:cstheme="minorHAnsi"/>
                <w:sz w:val="22"/>
                <w:szCs w:val="22"/>
              </w:rPr>
            </w:pPr>
          </w:p>
        </w:tc>
        <w:tc>
          <w:tcPr>
            <w:tcW w:w="6535" w:type="dxa"/>
            <w:tcBorders>
              <w:top w:val="single" w:sz="4" w:space="0" w:color="auto"/>
              <w:left w:val="single" w:sz="4" w:space="0" w:color="auto"/>
              <w:bottom w:val="single" w:sz="4" w:space="0" w:color="auto"/>
              <w:right w:val="single" w:sz="4" w:space="0" w:color="auto"/>
            </w:tcBorders>
          </w:tcPr>
          <w:p w14:paraId="061F46EB" w14:textId="77777777" w:rsidR="00633752" w:rsidRPr="009008CB"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9008CB">
              <w:rPr>
                <w:rStyle w:val="normaltextrun"/>
                <w:rFonts w:cstheme="minorHAnsi"/>
                <w:sz w:val="22"/>
                <w:szCs w:val="22"/>
                <w:lang w:val="en-GB"/>
              </w:rPr>
              <w:lastRenderedPageBreak/>
              <w:t>Maintain</w:t>
            </w:r>
            <w:r w:rsidRPr="009008CB">
              <w:rPr>
                <w:rFonts w:eastAsia="Times New Roman" w:cstheme="minorHAnsi"/>
                <w:sz w:val="22"/>
                <w:szCs w:val="22"/>
              </w:rPr>
              <w:t xml:space="preserve"> effective implementation of risk management framework within their bureau and assign risk owners at the bureau level. </w:t>
            </w:r>
          </w:p>
          <w:p w14:paraId="78F05F36" w14:textId="77777777" w:rsidR="00633752" w:rsidRPr="009008CB"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9008CB">
              <w:rPr>
                <w:rFonts w:eastAsia="Times New Roman" w:cstheme="minorHAnsi"/>
                <w:sz w:val="22"/>
                <w:szCs w:val="22"/>
              </w:rPr>
              <w:t xml:space="preserve">Provide effective leadership in risk management and ensure that suitable staff are assigned accountability for managing risk within their areas of </w:t>
            </w:r>
            <w:proofErr w:type="gramStart"/>
            <w:r w:rsidRPr="009008CB">
              <w:rPr>
                <w:rFonts w:eastAsia="Times New Roman" w:cstheme="minorHAnsi"/>
                <w:sz w:val="22"/>
                <w:szCs w:val="22"/>
              </w:rPr>
              <w:t>responsibilities</w:t>
            </w:r>
            <w:proofErr w:type="gramEnd"/>
            <w:r w:rsidRPr="009008CB">
              <w:rPr>
                <w:rFonts w:eastAsia="Times New Roman" w:cstheme="minorHAnsi"/>
                <w:sz w:val="22"/>
                <w:szCs w:val="22"/>
              </w:rPr>
              <w:t xml:space="preserve"> and authority. </w:t>
            </w:r>
          </w:p>
          <w:p w14:paraId="606AAD08" w14:textId="74187EFB" w:rsidR="00633752" w:rsidRPr="009008CB"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63A901BE">
              <w:rPr>
                <w:rFonts w:eastAsia="Times New Roman"/>
                <w:sz w:val="22"/>
                <w:szCs w:val="22"/>
              </w:rPr>
              <w:t xml:space="preserve">Ensure that the </w:t>
            </w:r>
            <w:proofErr w:type="spellStart"/>
            <w:r w:rsidRPr="63A901BE">
              <w:rPr>
                <w:rFonts w:eastAsia="Times New Roman"/>
                <w:sz w:val="22"/>
                <w:szCs w:val="22"/>
              </w:rPr>
              <w:t>Programme</w:t>
            </w:r>
            <w:proofErr w:type="spellEnd"/>
            <w:r w:rsidRPr="63A901BE">
              <w:rPr>
                <w:rFonts w:eastAsia="Times New Roman"/>
                <w:sz w:val="22"/>
                <w:szCs w:val="22"/>
              </w:rPr>
              <w:t xml:space="preserve"> Risk Registers for relevant Global/Regional </w:t>
            </w:r>
            <w:proofErr w:type="spellStart"/>
            <w:r w:rsidRPr="63A901BE">
              <w:rPr>
                <w:rFonts w:eastAsia="Times New Roman"/>
                <w:sz w:val="22"/>
                <w:szCs w:val="22"/>
              </w:rPr>
              <w:t>Programmes</w:t>
            </w:r>
            <w:proofErr w:type="spellEnd"/>
            <w:r w:rsidRPr="63A901BE">
              <w:rPr>
                <w:rFonts w:eastAsia="Times New Roman"/>
                <w:sz w:val="22"/>
                <w:szCs w:val="22"/>
              </w:rPr>
              <w:t xml:space="preserve"> and the bureau are regularly updated, </w:t>
            </w:r>
            <w:r w:rsidRPr="63A901BE">
              <w:rPr>
                <w:rFonts w:eastAsia="Times New Roman"/>
                <w:sz w:val="22"/>
                <w:szCs w:val="22"/>
              </w:rPr>
              <w:lastRenderedPageBreak/>
              <w:t xml:space="preserve">and identified risks are managed, monitored and escalated as needed. </w:t>
            </w:r>
            <w:r w:rsidRPr="009008CB">
              <w:rPr>
                <w:rFonts w:eastAsia="Times New Roman" w:cstheme="minorHAnsi"/>
                <w:sz w:val="22"/>
                <w:szCs w:val="22"/>
              </w:rPr>
              <w:t>Chair bureau risk discussions to review risk information including indicators and appetite metrics and follow-up on mitigation measures. </w:t>
            </w:r>
          </w:p>
          <w:p w14:paraId="777D00F1" w14:textId="77777777" w:rsidR="00633752" w:rsidRPr="009008CB"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9008CB">
              <w:rPr>
                <w:rFonts w:eastAsia="Times New Roman" w:cstheme="minorHAnsi"/>
                <w:sz w:val="22"/>
                <w:szCs w:val="22"/>
              </w:rPr>
              <w:t xml:space="preserve">Lead </w:t>
            </w:r>
            <w:proofErr w:type="gramStart"/>
            <w:r w:rsidRPr="009008CB">
              <w:rPr>
                <w:rFonts w:eastAsia="Times New Roman" w:cstheme="minorHAnsi"/>
                <w:sz w:val="22"/>
                <w:szCs w:val="22"/>
              </w:rPr>
              <w:t>the efforts</w:t>
            </w:r>
            <w:proofErr w:type="gramEnd"/>
            <w:r w:rsidRPr="009008CB">
              <w:rPr>
                <w:rFonts w:eastAsia="Times New Roman" w:cstheme="minorHAnsi"/>
                <w:sz w:val="22"/>
                <w:szCs w:val="22"/>
              </w:rPr>
              <w:t xml:space="preserve"> to ensure that internal and external oversight and compliance recommendations are effectively addressed, as relevant.  </w:t>
            </w:r>
          </w:p>
          <w:p w14:paraId="5EDC1939" w14:textId="77777777" w:rsidR="00633752" w:rsidRPr="009008CB"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9008CB">
              <w:rPr>
                <w:rFonts w:eastAsia="Times New Roman" w:cstheme="minorHAnsi"/>
                <w:sz w:val="22"/>
                <w:szCs w:val="22"/>
              </w:rPr>
              <w:t>Approve or reject risks which are escalated to the bureau.</w:t>
            </w:r>
          </w:p>
          <w:p w14:paraId="29345A99" w14:textId="3CC089CE" w:rsidR="00633752" w:rsidRPr="009008CB"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9008CB">
              <w:rPr>
                <w:rFonts w:eastAsia="Times New Roman"/>
                <w:sz w:val="22"/>
                <w:szCs w:val="22"/>
              </w:rPr>
              <w:t xml:space="preserve">Escalate risks to the Risk Committee as appropriate. </w:t>
            </w:r>
          </w:p>
        </w:tc>
      </w:tr>
      <w:tr w:rsidR="00633752" w:rsidRPr="00992D17" w14:paraId="68272D42"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45B83315" w14:textId="7E5839FF" w:rsidR="00633752" w:rsidRDefault="00633752" w:rsidP="00633752">
            <w:pPr>
              <w:spacing w:before="60" w:after="60"/>
              <w:ind w:left="81" w:right="91"/>
              <w:textAlignment w:val="baseline"/>
              <w:rPr>
                <w:rFonts w:eastAsia="Times New Roman" w:cstheme="minorHAnsi"/>
                <w:b/>
                <w:bCs/>
                <w:sz w:val="22"/>
                <w:szCs w:val="22"/>
              </w:rPr>
            </w:pPr>
            <w:r w:rsidRPr="00F52294">
              <w:rPr>
                <w:rFonts w:eastAsia="Times New Roman" w:cstheme="minorHAnsi"/>
                <w:b/>
                <w:bCs/>
                <w:sz w:val="22"/>
                <w:szCs w:val="22"/>
              </w:rPr>
              <w:lastRenderedPageBreak/>
              <w:t>Head of Offices (</w:t>
            </w:r>
            <w:proofErr w:type="spellStart"/>
            <w:r w:rsidRPr="00F52294">
              <w:rPr>
                <w:rFonts w:eastAsia="Times New Roman" w:cstheme="minorHAnsi"/>
                <w:b/>
                <w:bCs/>
                <w:sz w:val="22"/>
                <w:szCs w:val="22"/>
              </w:rPr>
              <w:t>HoO</w:t>
            </w:r>
            <w:proofErr w:type="spellEnd"/>
            <w:r w:rsidRPr="00F52294">
              <w:rPr>
                <w:rFonts w:eastAsia="Times New Roman" w:cstheme="minorHAnsi"/>
                <w:b/>
                <w:bCs/>
                <w:sz w:val="22"/>
                <w:szCs w:val="22"/>
              </w:rPr>
              <w:t xml:space="preserve">) for Central </w:t>
            </w:r>
            <w:proofErr w:type="spellStart"/>
            <w:r w:rsidRPr="00F52294">
              <w:rPr>
                <w:rFonts w:eastAsia="Times New Roman" w:cstheme="minorHAnsi"/>
                <w:b/>
                <w:bCs/>
                <w:sz w:val="22"/>
                <w:szCs w:val="22"/>
              </w:rPr>
              <w:t>Bureau</w:t>
            </w:r>
            <w:r>
              <w:rPr>
                <w:rFonts w:eastAsia="Times New Roman" w:cstheme="minorHAnsi"/>
                <w:b/>
                <w:bCs/>
                <w:sz w:val="22"/>
                <w:szCs w:val="22"/>
              </w:rPr>
              <w:t>x</w:t>
            </w:r>
            <w:proofErr w:type="spellEnd"/>
          </w:p>
          <w:p w14:paraId="283C86B5" w14:textId="77777777" w:rsidR="00633752" w:rsidRDefault="00633752" w:rsidP="00633752">
            <w:pPr>
              <w:spacing w:before="60" w:after="60"/>
              <w:ind w:left="81" w:right="91"/>
              <w:textAlignment w:val="baseline"/>
              <w:rPr>
                <w:rFonts w:eastAsia="Times New Roman" w:cstheme="minorHAnsi"/>
                <w:sz w:val="22"/>
                <w:szCs w:val="22"/>
              </w:rPr>
            </w:pPr>
          </w:p>
          <w:p w14:paraId="442D1D4F" w14:textId="77777777" w:rsidR="00633752" w:rsidRPr="006D201A" w:rsidRDefault="00633752" w:rsidP="00633752">
            <w:pPr>
              <w:spacing w:before="60" w:after="60"/>
              <w:ind w:left="75" w:right="90"/>
              <w:textAlignment w:val="baseline"/>
              <w:rPr>
                <w:rFonts w:eastAsia="Times New Roman" w:cstheme="minorHAnsi"/>
                <w:i/>
                <w:iCs/>
                <w:sz w:val="22"/>
                <w:szCs w:val="22"/>
              </w:rPr>
            </w:pPr>
            <w:r w:rsidRPr="006D201A">
              <w:rPr>
                <w:rFonts w:eastAsia="Times New Roman" w:cstheme="minorHAnsi"/>
                <w:i/>
                <w:iCs/>
                <w:sz w:val="22"/>
                <w:szCs w:val="22"/>
              </w:rPr>
              <w:t>(</w:t>
            </w:r>
            <w:proofErr w:type="spellStart"/>
            <w:r w:rsidRPr="006D201A">
              <w:rPr>
                <w:rFonts w:eastAsia="Times New Roman" w:cstheme="minorHAnsi"/>
                <w:i/>
                <w:iCs/>
                <w:sz w:val="22"/>
                <w:szCs w:val="22"/>
              </w:rPr>
              <w:t>Programme</w:t>
            </w:r>
            <w:proofErr w:type="spellEnd"/>
            <w:r w:rsidRPr="006D201A">
              <w:rPr>
                <w:rFonts w:eastAsia="Times New Roman" w:cstheme="minorHAnsi"/>
                <w:i/>
                <w:iCs/>
                <w:sz w:val="22"/>
                <w:szCs w:val="22"/>
              </w:rPr>
              <w:t>/Unit Level)</w:t>
            </w:r>
          </w:p>
          <w:p w14:paraId="732C1EA3" w14:textId="0938EBED" w:rsidR="00633752" w:rsidRPr="006D201A" w:rsidRDefault="00633752" w:rsidP="00633752">
            <w:pPr>
              <w:spacing w:before="60" w:after="60"/>
              <w:ind w:left="75" w:right="90"/>
              <w:textAlignment w:val="baseline"/>
              <w:rPr>
                <w:rFonts w:eastAsia="Times New Roman" w:cstheme="minorHAnsi"/>
                <w:i/>
                <w:iCs/>
                <w:sz w:val="22"/>
                <w:szCs w:val="22"/>
              </w:rPr>
            </w:pPr>
          </w:p>
          <w:p w14:paraId="3C72A260" w14:textId="536A188C" w:rsidR="00633752" w:rsidRPr="00F52294" w:rsidRDefault="00633752" w:rsidP="00633752">
            <w:pPr>
              <w:spacing w:before="60" w:after="60"/>
              <w:ind w:left="81" w:right="91"/>
              <w:textAlignment w:val="baseline"/>
              <w:rPr>
                <w:rFonts w:eastAsia="Times New Roman" w:cstheme="minorHAnsi"/>
                <w:sz w:val="22"/>
                <w:szCs w:val="22"/>
              </w:rPr>
            </w:pPr>
          </w:p>
        </w:tc>
        <w:tc>
          <w:tcPr>
            <w:tcW w:w="3601" w:type="dxa"/>
            <w:gridSpan w:val="2"/>
            <w:tcBorders>
              <w:top w:val="single" w:sz="4" w:space="0" w:color="auto"/>
              <w:left w:val="single" w:sz="4" w:space="0" w:color="auto"/>
              <w:bottom w:val="single" w:sz="4" w:space="0" w:color="auto"/>
              <w:right w:val="single" w:sz="4" w:space="0" w:color="auto"/>
            </w:tcBorders>
          </w:tcPr>
          <w:p w14:paraId="14CC184A" w14:textId="5144C31F" w:rsidR="00633752" w:rsidRPr="00F52294" w:rsidRDefault="00633752" w:rsidP="00633752">
            <w:pPr>
              <w:spacing w:before="60" w:after="60"/>
              <w:ind w:left="81" w:right="91"/>
              <w:textAlignment w:val="baseline"/>
              <w:rPr>
                <w:rFonts w:eastAsia="Times New Roman" w:cstheme="minorHAnsi"/>
                <w:sz w:val="22"/>
                <w:szCs w:val="22"/>
              </w:rPr>
            </w:pPr>
            <w:r w:rsidRPr="00F52294">
              <w:rPr>
                <w:rFonts w:eastAsia="Times New Roman" w:cstheme="minorHAnsi"/>
                <w:sz w:val="22"/>
                <w:szCs w:val="22"/>
              </w:rPr>
              <w:t xml:space="preserve">As Head of Offices, identify and manage </w:t>
            </w:r>
            <w:proofErr w:type="gramStart"/>
            <w:r w:rsidRPr="00F52294">
              <w:rPr>
                <w:rFonts w:eastAsia="Times New Roman" w:cstheme="minorHAnsi"/>
                <w:sz w:val="22"/>
                <w:szCs w:val="22"/>
              </w:rPr>
              <w:t>risk</w:t>
            </w:r>
            <w:proofErr w:type="gramEnd"/>
            <w:r w:rsidRPr="00F52294">
              <w:rPr>
                <w:rFonts w:eastAsia="Times New Roman" w:cstheme="minorHAnsi"/>
                <w:sz w:val="22"/>
                <w:szCs w:val="22"/>
              </w:rPr>
              <w:t xml:space="preserve"> impacting their office’s Integrated Work Plans (IWPs) and maintain an oversight role over functional areas within their areas of responsibility.  </w:t>
            </w:r>
          </w:p>
        </w:tc>
        <w:tc>
          <w:tcPr>
            <w:tcW w:w="6535" w:type="dxa"/>
            <w:tcBorders>
              <w:top w:val="single" w:sz="4" w:space="0" w:color="auto"/>
              <w:left w:val="single" w:sz="4" w:space="0" w:color="auto"/>
              <w:bottom w:val="single" w:sz="4" w:space="0" w:color="auto"/>
              <w:right w:val="single" w:sz="4" w:space="0" w:color="auto"/>
            </w:tcBorders>
          </w:tcPr>
          <w:p w14:paraId="55FE67A2" w14:textId="77777777" w:rsidR="00633752" w:rsidRPr="00F52294" w:rsidRDefault="00633752" w:rsidP="00633752">
            <w:pPr>
              <w:pStyle w:val="ListParagraph"/>
              <w:numPr>
                <w:ilvl w:val="0"/>
                <w:numId w:val="33"/>
              </w:numPr>
              <w:spacing w:before="60" w:after="60"/>
              <w:ind w:left="345" w:hanging="270"/>
              <w:contextualSpacing w:val="0"/>
              <w:textAlignment w:val="baseline"/>
              <w:rPr>
                <w:rStyle w:val="normaltextrun"/>
                <w:rFonts w:cstheme="minorHAnsi"/>
                <w:sz w:val="22"/>
                <w:szCs w:val="22"/>
              </w:rPr>
            </w:pPr>
            <w:r w:rsidRPr="00F52294">
              <w:rPr>
                <w:rStyle w:val="normaltextrun"/>
                <w:rFonts w:cstheme="minorHAnsi"/>
                <w:sz w:val="22"/>
                <w:szCs w:val="22"/>
                <w:lang w:val="en-GB"/>
              </w:rPr>
              <w:t xml:space="preserve">Leads and approves regular identification of risks and proactively </w:t>
            </w:r>
            <w:r w:rsidRPr="00F52294">
              <w:rPr>
                <w:rFonts w:eastAsia="Times New Roman" w:cstheme="minorHAnsi"/>
                <w:sz w:val="22"/>
                <w:szCs w:val="22"/>
              </w:rPr>
              <w:t>manages</w:t>
            </w:r>
            <w:r w:rsidRPr="00F52294">
              <w:rPr>
                <w:rStyle w:val="normaltextrun"/>
                <w:rFonts w:cstheme="minorHAnsi"/>
                <w:sz w:val="22"/>
                <w:szCs w:val="22"/>
                <w:lang w:val="en-GB"/>
              </w:rPr>
              <w:t xml:space="preserve"> and mitigates them as per the UNDP risk management framework for delivery of the office’s IWP results, ensuring availability of funds and expertise to mitigate risks, as required.</w:t>
            </w:r>
          </w:p>
          <w:p w14:paraId="1BDA96DC" w14:textId="77777777" w:rsidR="00633752" w:rsidRPr="00F52294" w:rsidRDefault="00633752" w:rsidP="00633752">
            <w:pPr>
              <w:pStyle w:val="ListParagraph"/>
              <w:numPr>
                <w:ilvl w:val="0"/>
                <w:numId w:val="33"/>
              </w:numPr>
              <w:spacing w:before="60" w:after="60"/>
              <w:ind w:left="345" w:hanging="270"/>
              <w:contextualSpacing w:val="0"/>
              <w:textAlignment w:val="baseline"/>
              <w:rPr>
                <w:rStyle w:val="normaltextrun"/>
                <w:rFonts w:cstheme="minorHAnsi"/>
                <w:b/>
                <w:bCs/>
                <w:sz w:val="22"/>
                <w:szCs w:val="22"/>
                <w:u w:val="single" w:color="000000"/>
              </w:rPr>
            </w:pPr>
            <w:r w:rsidRPr="00F52294">
              <w:rPr>
                <w:rFonts w:eastAsia="Times New Roman" w:cstheme="minorHAnsi"/>
                <w:sz w:val="22"/>
                <w:szCs w:val="22"/>
              </w:rPr>
              <w:t>Maintains</w:t>
            </w:r>
            <w:r w:rsidRPr="00F52294">
              <w:rPr>
                <w:rStyle w:val="normaltextrun"/>
                <w:rFonts w:cstheme="minorHAnsi"/>
                <w:sz w:val="22"/>
                <w:szCs w:val="22"/>
                <w:lang w:val="en-GB"/>
              </w:rPr>
              <w:t xml:space="preserve"> strategic oversight of IWP Risks, and any other risks of high severity emanating from the IWP annual risk assessment.</w:t>
            </w:r>
          </w:p>
          <w:p w14:paraId="74CC996F" w14:textId="2BDA23B4"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4CC5161D">
              <w:rPr>
                <w:rFonts w:eastAsia="Times New Roman"/>
                <w:sz w:val="22"/>
                <w:szCs w:val="22"/>
              </w:rPr>
              <w:t>Escalates</w:t>
            </w:r>
            <w:r w:rsidRPr="4CC5161D">
              <w:rPr>
                <w:rStyle w:val="normaltextrun"/>
                <w:sz w:val="22"/>
                <w:szCs w:val="22"/>
                <w:lang w:val="en-GB"/>
              </w:rPr>
              <w:t xml:space="preserve"> any risks that require attention of the respective bureau or the corporate Risk Committee as per the ERM policy.</w:t>
            </w:r>
            <w:r w:rsidRPr="4CC5161D">
              <w:rPr>
                <w:rStyle w:val="eop"/>
                <w:sz w:val="22"/>
                <w:szCs w:val="22"/>
              </w:rPr>
              <w:t xml:space="preserve"> </w:t>
            </w:r>
          </w:p>
        </w:tc>
      </w:tr>
      <w:tr w:rsidR="00633752" w:rsidRPr="00992D17" w14:paraId="0817DE29"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0D79E69E" w14:textId="77777777" w:rsidR="00633752" w:rsidRDefault="00633752" w:rsidP="00633752">
            <w:pPr>
              <w:spacing w:before="60" w:after="60"/>
              <w:ind w:left="81" w:right="91"/>
              <w:textAlignment w:val="baseline"/>
              <w:rPr>
                <w:rFonts w:eastAsia="Times New Roman" w:cstheme="minorHAnsi"/>
                <w:b/>
                <w:bCs/>
                <w:sz w:val="22"/>
                <w:szCs w:val="22"/>
              </w:rPr>
            </w:pPr>
            <w:r w:rsidRPr="00F52294">
              <w:rPr>
                <w:rFonts w:eastAsia="Times New Roman" w:cstheme="minorHAnsi"/>
                <w:b/>
                <w:bCs/>
                <w:sz w:val="22"/>
                <w:szCs w:val="22"/>
              </w:rPr>
              <w:t xml:space="preserve">Resident Representatives (RRs) </w:t>
            </w:r>
          </w:p>
          <w:p w14:paraId="09686D3A" w14:textId="77777777" w:rsidR="00633752" w:rsidRDefault="00633752" w:rsidP="00633752">
            <w:pPr>
              <w:spacing w:before="60" w:after="60"/>
              <w:ind w:left="81" w:right="91"/>
              <w:textAlignment w:val="baseline"/>
              <w:rPr>
                <w:rFonts w:eastAsia="Times New Roman" w:cstheme="minorHAnsi"/>
                <w:sz w:val="22"/>
                <w:szCs w:val="22"/>
              </w:rPr>
            </w:pPr>
          </w:p>
          <w:p w14:paraId="733D93B1" w14:textId="77777777" w:rsidR="00633752" w:rsidRPr="006D201A" w:rsidRDefault="00633752" w:rsidP="00633752">
            <w:pPr>
              <w:spacing w:before="60" w:after="60"/>
              <w:ind w:left="75" w:right="90"/>
              <w:textAlignment w:val="baseline"/>
              <w:rPr>
                <w:rFonts w:eastAsia="Times New Roman" w:cstheme="minorHAnsi"/>
                <w:i/>
                <w:iCs/>
                <w:sz w:val="22"/>
                <w:szCs w:val="22"/>
              </w:rPr>
            </w:pPr>
            <w:r w:rsidRPr="006D201A">
              <w:rPr>
                <w:rFonts w:eastAsia="Times New Roman" w:cstheme="minorHAnsi"/>
                <w:i/>
                <w:iCs/>
                <w:sz w:val="22"/>
                <w:szCs w:val="22"/>
              </w:rPr>
              <w:t>(</w:t>
            </w:r>
            <w:proofErr w:type="spellStart"/>
            <w:r w:rsidRPr="006D201A">
              <w:rPr>
                <w:rFonts w:eastAsia="Times New Roman" w:cstheme="minorHAnsi"/>
                <w:i/>
                <w:iCs/>
                <w:sz w:val="22"/>
                <w:szCs w:val="22"/>
              </w:rPr>
              <w:t>Programme</w:t>
            </w:r>
            <w:proofErr w:type="spellEnd"/>
            <w:r w:rsidRPr="006D201A">
              <w:rPr>
                <w:rFonts w:eastAsia="Times New Roman" w:cstheme="minorHAnsi"/>
                <w:i/>
                <w:iCs/>
                <w:sz w:val="22"/>
                <w:szCs w:val="22"/>
              </w:rPr>
              <w:t>/Unit Level)</w:t>
            </w:r>
          </w:p>
          <w:p w14:paraId="75EA3A26" w14:textId="51037865" w:rsidR="00633752" w:rsidRPr="006D201A" w:rsidRDefault="00633752" w:rsidP="00633752">
            <w:pPr>
              <w:spacing w:before="60" w:after="60"/>
              <w:ind w:left="75" w:right="90"/>
              <w:textAlignment w:val="baseline"/>
              <w:rPr>
                <w:rFonts w:eastAsia="Times New Roman" w:cstheme="minorHAnsi"/>
                <w:i/>
                <w:iCs/>
                <w:sz w:val="22"/>
                <w:szCs w:val="22"/>
              </w:rPr>
            </w:pPr>
          </w:p>
          <w:p w14:paraId="35AFE2CF" w14:textId="1890E330" w:rsidR="00633752" w:rsidRPr="00F52294" w:rsidRDefault="00633752" w:rsidP="00633752">
            <w:pPr>
              <w:spacing w:before="60" w:after="60"/>
              <w:ind w:left="81" w:right="91"/>
              <w:textAlignment w:val="baseline"/>
              <w:rPr>
                <w:rFonts w:eastAsia="Times New Roman" w:cstheme="minorHAnsi"/>
                <w:sz w:val="22"/>
                <w:szCs w:val="22"/>
              </w:rPr>
            </w:pPr>
          </w:p>
        </w:tc>
        <w:tc>
          <w:tcPr>
            <w:tcW w:w="3601" w:type="dxa"/>
            <w:gridSpan w:val="2"/>
            <w:tcBorders>
              <w:top w:val="single" w:sz="4" w:space="0" w:color="auto"/>
              <w:left w:val="single" w:sz="4" w:space="0" w:color="auto"/>
              <w:bottom w:val="single" w:sz="4" w:space="0" w:color="auto"/>
              <w:right w:val="single" w:sz="4" w:space="0" w:color="auto"/>
            </w:tcBorders>
          </w:tcPr>
          <w:p w14:paraId="379CEF26" w14:textId="3AD783B3" w:rsidR="00633752" w:rsidRPr="00F52294" w:rsidRDefault="00633752" w:rsidP="00633752">
            <w:pPr>
              <w:spacing w:before="60" w:after="60"/>
              <w:ind w:left="81" w:right="91"/>
              <w:textAlignment w:val="baseline"/>
              <w:rPr>
                <w:rFonts w:eastAsia="Times New Roman" w:cstheme="minorHAnsi"/>
                <w:sz w:val="22"/>
                <w:szCs w:val="22"/>
              </w:rPr>
            </w:pPr>
            <w:r w:rsidRPr="00F52294">
              <w:rPr>
                <w:rFonts w:eastAsia="Times New Roman" w:cstheme="minorHAnsi"/>
                <w:sz w:val="22"/>
                <w:szCs w:val="22"/>
              </w:rPr>
              <w:t xml:space="preserve">As Head of Country Offices, manage risks related to achieving the objectives of the country </w:t>
            </w:r>
            <w:proofErr w:type="spellStart"/>
            <w:r w:rsidRPr="00F52294">
              <w:rPr>
                <w:rFonts w:eastAsia="Times New Roman" w:cstheme="minorHAnsi"/>
                <w:sz w:val="22"/>
                <w:szCs w:val="22"/>
              </w:rPr>
              <w:t>programme</w:t>
            </w:r>
            <w:proofErr w:type="spellEnd"/>
            <w:r w:rsidRPr="00F52294">
              <w:rPr>
                <w:rFonts w:eastAsia="Times New Roman" w:cstheme="minorHAnsi"/>
                <w:sz w:val="22"/>
                <w:szCs w:val="22"/>
              </w:rPr>
              <w:t xml:space="preserve">, including </w:t>
            </w:r>
            <w:proofErr w:type="spellStart"/>
            <w:r w:rsidRPr="00F52294">
              <w:rPr>
                <w:rFonts w:eastAsia="Times New Roman" w:cstheme="minorHAnsi"/>
                <w:sz w:val="22"/>
                <w:szCs w:val="22"/>
              </w:rPr>
              <w:t>programme</w:t>
            </w:r>
            <w:proofErr w:type="spellEnd"/>
            <w:r w:rsidRPr="00F52294">
              <w:rPr>
                <w:rFonts w:eastAsia="Times New Roman" w:cstheme="minorHAnsi"/>
                <w:sz w:val="22"/>
                <w:szCs w:val="22"/>
              </w:rPr>
              <w:t xml:space="preserve"> delivery, quality, impact, reputation, and safeguards to people and the environment, and maintain an oversight role over functional areas within their countries of responsibility.  </w:t>
            </w:r>
          </w:p>
        </w:tc>
        <w:tc>
          <w:tcPr>
            <w:tcW w:w="6535" w:type="dxa"/>
            <w:tcBorders>
              <w:top w:val="single" w:sz="4" w:space="0" w:color="auto"/>
              <w:left w:val="single" w:sz="4" w:space="0" w:color="auto"/>
              <w:bottom w:val="single" w:sz="4" w:space="0" w:color="auto"/>
              <w:right w:val="single" w:sz="4" w:space="0" w:color="auto"/>
            </w:tcBorders>
          </w:tcPr>
          <w:p w14:paraId="716A7D81" w14:textId="570758F0" w:rsidR="00633752" w:rsidRPr="00F52294" w:rsidRDefault="00633752" w:rsidP="00633752">
            <w:pPr>
              <w:pStyle w:val="ListParagraph"/>
              <w:numPr>
                <w:ilvl w:val="0"/>
                <w:numId w:val="33"/>
              </w:numPr>
              <w:spacing w:before="60" w:after="60"/>
              <w:ind w:left="345" w:hanging="270"/>
              <w:contextualSpacing w:val="0"/>
              <w:textAlignment w:val="baseline"/>
              <w:rPr>
                <w:rStyle w:val="normaltextrun"/>
                <w:rFonts w:cstheme="minorHAnsi"/>
                <w:b/>
                <w:bCs/>
                <w:sz w:val="22"/>
                <w:szCs w:val="22"/>
                <w:u w:val="single" w:color="000000"/>
              </w:rPr>
            </w:pPr>
            <w:r w:rsidRPr="00F52294">
              <w:rPr>
                <w:rStyle w:val="normaltextrun"/>
                <w:rFonts w:cstheme="minorHAnsi"/>
                <w:sz w:val="22"/>
                <w:szCs w:val="22"/>
                <w:lang w:val="en-GB"/>
              </w:rPr>
              <w:t xml:space="preserve">Maintains </w:t>
            </w:r>
            <w:r w:rsidRPr="00F52294">
              <w:rPr>
                <w:rFonts w:eastAsia="Times New Roman" w:cstheme="minorHAnsi"/>
                <w:sz w:val="22"/>
                <w:szCs w:val="22"/>
              </w:rPr>
              <w:t>strategic</w:t>
            </w:r>
            <w:r w:rsidRPr="00F52294">
              <w:rPr>
                <w:rStyle w:val="normaltextrun"/>
                <w:rFonts w:cstheme="minorHAnsi"/>
                <w:sz w:val="22"/>
                <w:szCs w:val="22"/>
                <w:lang w:val="en-GB"/>
              </w:rPr>
              <w:t xml:space="preserve"> oversight of Country Programme Risks, high-risk projects and</w:t>
            </w:r>
            <w:r>
              <w:rPr>
                <w:rStyle w:val="normaltextrun"/>
                <w:rFonts w:cstheme="minorHAnsi"/>
                <w:sz w:val="22"/>
                <w:szCs w:val="22"/>
                <w:lang w:val="en-GB"/>
              </w:rPr>
              <w:t>/or</w:t>
            </w:r>
            <w:r w:rsidRPr="00F52294">
              <w:rPr>
                <w:rStyle w:val="normaltextrun"/>
                <w:rFonts w:cstheme="minorHAnsi"/>
                <w:sz w:val="22"/>
                <w:szCs w:val="22"/>
                <w:lang w:val="en-GB"/>
              </w:rPr>
              <w:t xml:space="preserve"> portfolios and any other risks of high severity emanating from risk assessment tools. </w:t>
            </w:r>
          </w:p>
          <w:p w14:paraId="1D5DACFC" w14:textId="77777777" w:rsidR="00633752" w:rsidRPr="00F52294" w:rsidRDefault="00633752" w:rsidP="00633752">
            <w:pPr>
              <w:pStyle w:val="ListParagraph"/>
              <w:numPr>
                <w:ilvl w:val="0"/>
                <w:numId w:val="33"/>
              </w:numPr>
              <w:spacing w:before="60" w:after="60"/>
              <w:ind w:left="345" w:hanging="270"/>
              <w:contextualSpacing w:val="0"/>
              <w:textAlignment w:val="baseline"/>
              <w:rPr>
                <w:rStyle w:val="normaltextrun"/>
                <w:rFonts w:cstheme="minorHAnsi"/>
                <w:sz w:val="22"/>
                <w:szCs w:val="22"/>
              </w:rPr>
            </w:pPr>
            <w:r w:rsidRPr="00F52294">
              <w:rPr>
                <w:rStyle w:val="normaltextrun"/>
                <w:rFonts w:cstheme="minorHAnsi"/>
                <w:sz w:val="22"/>
                <w:szCs w:val="22"/>
                <w:lang w:val="en-GB"/>
              </w:rPr>
              <w:t>Leads and facilitates regular identification of country programme risks.</w:t>
            </w:r>
          </w:p>
          <w:p w14:paraId="2DC20169" w14:textId="77777777" w:rsidR="00633752" w:rsidRPr="00F52294" w:rsidRDefault="00633752" w:rsidP="00633752">
            <w:pPr>
              <w:pStyle w:val="ListParagraph"/>
              <w:numPr>
                <w:ilvl w:val="0"/>
                <w:numId w:val="33"/>
              </w:numPr>
              <w:spacing w:before="60" w:after="60"/>
              <w:ind w:left="345" w:hanging="270"/>
              <w:textAlignment w:val="baseline"/>
              <w:rPr>
                <w:rStyle w:val="normaltextrun"/>
                <w:rFonts w:eastAsia="Segoe UI"/>
                <w:b/>
                <w:bCs/>
                <w:sz w:val="22"/>
                <w:szCs w:val="22"/>
                <w:u w:val="single" w:color="000000"/>
                <w:lang w:bidi="en-US"/>
              </w:rPr>
            </w:pPr>
            <w:r w:rsidRPr="39D929E5">
              <w:rPr>
                <w:rStyle w:val="normaltextrun"/>
                <w:sz w:val="22"/>
                <w:szCs w:val="22"/>
                <w:lang w:val="en-GB"/>
              </w:rPr>
              <w:t>Proactively identifies, manages and mitigates risks as per UNDP risk management framework for delivery of country programme results, ensuring availability of funds and expertise to mitigate risks, as required.</w:t>
            </w:r>
          </w:p>
          <w:p w14:paraId="06BCE606" w14:textId="78E43FD1" w:rsidR="00633752" w:rsidRPr="00F52294" w:rsidRDefault="00633752" w:rsidP="00633752">
            <w:pPr>
              <w:pStyle w:val="ListParagraph"/>
              <w:numPr>
                <w:ilvl w:val="0"/>
                <w:numId w:val="33"/>
              </w:numPr>
              <w:spacing w:before="60" w:after="60"/>
              <w:ind w:left="345" w:hanging="270"/>
              <w:contextualSpacing w:val="0"/>
              <w:textAlignment w:val="baseline"/>
              <w:rPr>
                <w:rStyle w:val="eop"/>
                <w:rFonts w:cstheme="minorHAnsi"/>
                <w:b/>
                <w:bCs/>
                <w:sz w:val="22"/>
                <w:szCs w:val="22"/>
                <w:u w:val="single" w:color="000000"/>
              </w:rPr>
            </w:pPr>
            <w:r w:rsidRPr="39D929E5">
              <w:rPr>
                <w:rStyle w:val="normaltextrun"/>
                <w:rFonts w:eastAsia="Segoe UI"/>
                <w:sz w:val="22"/>
                <w:szCs w:val="22"/>
                <w:u w:val="single"/>
                <w:lang w:bidi="en-US"/>
              </w:rPr>
              <w:t xml:space="preserve">Manages risks escalated by projects and portfolios that are part of the country </w:t>
            </w:r>
            <w:proofErr w:type="spellStart"/>
            <w:r w:rsidRPr="39D929E5">
              <w:rPr>
                <w:rStyle w:val="normaltextrun"/>
                <w:rFonts w:eastAsia="Segoe UI"/>
                <w:sz w:val="22"/>
                <w:szCs w:val="22"/>
                <w:u w:val="single"/>
                <w:lang w:bidi="en-US"/>
              </w:rPr>
              <w:t>programme</w:t>
            </w:r>
            <w:proofErr w:type="spellEnd"/>
            <w:r w:rsidRPr="39D929E5">
              <w:rPr>
                <w:rStyle w:val="normaltextrun"/>
                <w:rFonts w:eastAsia="Segoe UI"/>
                <w:sz w:val="22"/>
                <w:szCs w:val="22"/>
                <w:u w:val="single"/>
                <w:lang w:bidi="en-US"/>
              </w:rPr>
              <w:t xml:space="preserve">, as </w:t>
            </w:r>
            <w:proofErr w:type="gramStart"/>
            <w:r w:rsidRPr="39D929E5">
              <w:rPr>
                <w:rStyle w:val="normaltextrun"/>
                <w:rFonts w:eastAsia="Segoe UI"/>
                <w:sz w:val="22"/>
                <w:szCs w:val="22"/>
                <w:u w:val="single"/>
                <w:lang w:bidi="en-US"/>
              </w:rPr>
              <w:t>relevant.</w:t>
            </w:r>
            <w:r w:rsidRPr="00F52294">
              <w:rPr>
                <w:rStyle w:val="normaltextrun"/>
                <w:rFonts w:cstheme="minorHAnsi"/>
                <w:sz w:val="22"/>
                <w:szCs w:val="22"/>
                <w:lang w:val="en-GB"/>
              </w:rPr>
              <w:t>Escalates</w:t>
            </w:r>
            <w:proofErr w:type="gramEnd"/>
            <w:r w:rsidRPr="00F52294">
              <w:rPr>
                <w:rStyle w:val="normaltextrun"/>
                <w:rFonts w:cstheme="minorHAnsi"/>
                <w:sz w:val="22"/>
                <w:szCs w:val="22"/>
                <w:lang w:val="en-GB"/>
              </w:rPr>
              <w:t xml:space="preserve"> any risks that require </w:t>
            </w:r>
            <w:r w:rsidRPr="00F52294">
              <w:rPr>
                <w:rStyle w:val="normaltextrun"/>
                <w:rFonts w:cstheme="minorHAnsi"/>
                <w:sz w:val="22"/>
                <w:szCs w:val="22"/>
                <w:lang w:val="en-GB"/>
              </w:rPr>
              <w:lastRenderedPageBreak/>
              <w:t>attention of the bureau or the corporate risk committee as per the ERM policy.</w:t>
            </w:r>
            <w:r w:rsidRPr="00F52294">
              <w:rPr>
                <w:rStyle w:val="eop"/>
                <w:rFonts w:cstheme="minorHAnsi"/>
                <w:sz w:val="22"/>
                <w:szCs w:val="22"/>
              </w:rPr>
              <w:t xml:space="preserve"> </w:t>
            </w:r>
          </w:p>
          <w:p w14:paraId="1A8F5761" w14:textId="0C06373D"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4CC5161D">
              <w:rPr>
                <w:rStyle w:val="normaltextrun"/>
                <w:sz w:val="22"/>
                <w:szCs w:val="22"/>
                <w:lang w:val="en-GB"/>
              </w:rPr>
              <w:t>Chairs</w:t>
            </w:r>
            <w:r w:rsidRPr="4CC5161D">
              <w:rPr>
                <w:rStyle w:val="eop"/>
                <w:sz w:val="22"/>
                <w:szCs w:val="22"/>
              </w:rPr>
              <w:t xml:space="preserve"> the local </w:t>
            </w:r>
            <w:r>
              <w:rPr>
                <w:rStyle w:val="eop"/>
                <w:sz w:val="22"/>
                <w:szCs w:val="22"/>
              </w:rPr>
              <w:t xml:space="preserve">portfolio and/or </w:t>
            </w:r>
            <w:r w:rsidRPr="4CC5161D">
              <w:rPr>
                <w:rStyle w:val="eop"/>
                <w:sz w:val="22"/>
                <w:szCs w:val="22"/>
              </w:rPr>
              <w:t xml:space="preserve">project appraisal committee to review the proposed </w:t>
            </w:r>
            <w:r>
              <w:rPr>
                <w:rStyle w:val="eop"/>
                <w:sz w:val="22"/>
                <w:szCs w:val="22"/>
              </w:rPr>
              <w:t xml:space="preserve">portfolio and/or </w:t>
            </w:r>
            <w:r w:rsidRPr="4CC5161D">
              <w:rPr>
                <w:rStyle w:val="eop"/>
                <w:sz w:val="22"/>
                <w:szCs w:val="22"/>
              </w:rPr>
              <w:t>project’s quality and the capacity of the implementing partner to deliver, including the risk mitigation measures/strategy</w:t>
            </w:r>
            <w:r w:rsidRPr="4CC5161D">
              <w:rPr>
                <w:rStyle w:val="eop"/>
                <w:sz w:val="22"/>
                <w:szCs w:val="22"/>
                <w:u w:val="single"/>
              </w:rPr>
              <w:t>.</w:t>
            </w:r>
            <w:r w:rsidRPr="4CC5161D">
              <w:rPr>
                <w:sz w:val="22"/>
                <w:szCs w:val="22"/>
              </w:rPr>
              <w:t xml:space="preserve"> </w:t>
            </w:r>
          </w:p>
        </w:tc>
      </w:tr>
      <w:tr w:rsidR="00633752" w:rsidRPr="00992D17" w14:paraId="6ADA9BEA"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7BCE2DC6" w14:textId="4E8648C2" w:rsidR="00633752" w:rsidRDefault="00633752" w:rsidP="00633752">
            <w:pPr>
              <w:spacing w:before="60" w:after="60"/>
              <w:ind w:left="81" w:right="91"/>
              <w:textAlignment w:val="baseline"/>
              <w:rPr>
                <w:rFonts w:eastAsia="Times New Roman" w:cstheme="minorHAnsi"/>
                <w:b/>
                <w:bCs/>
                <w:sz w:val="22"/>
                <w:szCs w:val="22"/>
              </w:rPr>
            </w:pPr>
            <w:r w:rsidRPr="00F52294">
              <w:rPr>
                <w:rFonts w:eastAsia="Times New Roman" w:cstheme="minorHAnsi"/>
                <w:b/>
                <w:bCs/>
                <w:sz w:val="22"/>
                <w:szCs w:val="22"/>
              </w:rPr>
              <w:lastRenderedPageBreak/>
              <w:t xml:space="preserve">Deputy Resident Representatives (DRRs) </w:t>
            </w:r>
            <w:r>
              <w:rPr>
                <w:rFonts w:eastAsia="Times New Roman" w:cstheme="minorHAnsi"/>
                <w:b/>
                <w:bCs/>
                <w:sz w:val="22"/>
                <w:szCs w:val="22"/>
              </w:rPr>
              <w:t>or equivalent</w:t>
            </w:r>
          </w:p>
          <w:p w14:paraId="4B9CC3FD" w14:textId="77777777" w:rsidR="00633752" w:rsidRDefault="00633752" w:rsidP="00633752">
            <w:pPr>
              <w:spacing w:before="60" w:after="60"/>
              <w:ind w:left="81" w:right="91"/>
              <w:textAlignment w:val="baseline"/>
              <w:rPr>
                <w:rFonts w:eastAsia="Times New Roman" w:cstheme="minorHAnsi"/>
                <w:sz w:val="22"/>
                <w:szCs w:val="22"/>
              </w:rPr>
            </w:pPr>
          </w:p>
          <w:p w14:paraId="2034FED7" w14:textId="77777777" w:rsidR="00633752" w:rsidRPr="006D201A" w:rsidRDefault="00633752" w:rsidP="00633752">
            <w:pPr>
              <w:spacing w:before="60" w:after="60"/>
              <w:ind w:left="75" w:right="90"/>
              <w:textAlignment w:val="baseline"/>
              <w:rPr>
                <w:rFonts w:eastAsia="Times New Roman" w:cstheme="minorHAnsi"/>
                <w:i/>
                <w:iCs/>
                <w:sz w:val="22"/>
                <w:szCs w:val="22"/>
              </w:rPr>
            </w:pPr>
            <w:r w:rsidRPr="006D201A">
              <w:rPr>
                <w:rFonts w:eastAsia="Times New Roman" w:cstheme="minorHAnsi"/>
                <w:i/>
                <w:iCs/>
                <w:sz w:val="22"/>
                <w:szCs w:val="22"/>
              </w:rPr>
              <w:t>(</w:t>
            </w:r>
            <w:proofErr w:type="spellStart"/>
            <w:r w:rsidRPr="006D201A">
              <w:rPr>
                <w:rFonts w:eastAsia="Times New Roman" w:cstheme="minorHAnsi"/>
                <w:i/>
                <w:iCs/>
                <w:sz w:val="22"/>
                <w:szCs w:val="22"/>
              </w:rPr>
              <w:t>Programme</w:t>
            </w:r>
            <w:proofErr w:type="spellEnd"/>
            <w:r w:rsidRPr="006D201A">
              <w:rPr>
                <w:rFonts w:eastAsia="Times New Roman" w:cstheme="minorHAnsi"/>
                <w:i/>
                <w:iCs/>
                <w:sz w:val="22"/>
                <w:szCs w:val="22"/>
              </w:rPr>
              <w:t>/Unit Level)</w:t>
            </w:r>
          </w:p>
          <w:p w14:paraId="79D70F60" w14:textId="513078F2" w:rsidR="00633752" w:rsidRPr="00F52294" w:rsidRDefault="00633752" w:rsidP="00633752">
            <w:pPr>
              <w:spacing w:before="60" w:after="60"/>
              <w:ind w:left="75" w:right="90"/>
              <w:textAlignment w:val="baseline"/>
              <w:rPr>
                <w:rFonts w:eastAsia="Times New Roman" w:cstheme="minorHAnsi"/>
                <w:sz w:val="22"/>
                <w:szCs w:val="22"/>
              </w:rPr>
            </w:pPr>
          </w:p>
        </w:tc>
        <w:tc>
          <w:tcPr>
            <w:tcW w:w="3601" w:type="dxa"/>
            <w:gridSpan w:val="2"/>
            <w:tcBorders>
              <w:top w:val="single" w:sz="4" w:space="0" w:color="auto"/>
              <w:left w:val="single" w:sz="4" w:space="0" w:color="auto"/>
              <w:bottom w:val="single" w:sz="4" w:space="0" w:color="auto"/>
              <w:right w:val="single" w:sz="4" w:space="0" w:color="auto"/>
            </w:tcBorders>
          </w:tcPr>
          <w:p w14:paraId="4A75C06C" w14:textId="5DCEF651" w:rsidR="00633752" w:rsidRPr="00F52294" w:rsidRDefault="00633752" w:rsidP="00633752">
            <w:pPr>
              <w:spacing w:before="60" w:after="60"/>
              <w:ind w:left="81" w:right="91"/>
              <w:textAlignment w:val="baseline"/>
              <w:rPr>
                <w:rFonts w:eastAsia="Times New Roman" w:cstheme="minorHAnsi"/>
                <w:sz w:val="22"/>
                <w:szCs w:val="22"/>
              </w:rPr>
            </w:pPr>
            <w:r w:rsidRPr="00F52294">
              <w:rPr>
                <w:rFonts w:eastAsia="Times New Roman" w:cstheme="minorHAnsi"/>
                <w:sz w:val="22"/>
                <w:szCs w:val="22"/>
              </w:rPr>
              <w:t xml:space="preserve">Assists the RR in managing risks related to achieving the objectives of the country </w:t>
            </w:r>
            <w:proofErr w:type="spellStart"/>
            <w:r w:rsidRPr="00F52294">
              <w:rPr>
                <w:rFonts w:eastAsia="Times New Roman" w:cstheme="minorHAnsi"/>
                <w:sz w:val="22"/>
                <w:szCs w:val="22"/>
              </w:rPr>
              <w:t>programme</w:t>
            </w:r>
            <w:proofErr w:type="spellEnd"/>
            <w:r w:rsidRPr="00F52294">
              <w:rPr>
                <w:rFonts w:eastAsia="Times New Roman" w:cstheme="minorHAnsi"/>
                <w:sz w:val="22"/>
                <w:szCs w:val="22"/>
              </w:rPr>
              <w:t xml:space="preserve">, including </w:t>
            </w:r>
            <w:proofErr w:type="spellStart"/>
            <w:r w:rsidRPr="00F52294">
              <w:rPr>
                <w:rFonts w:eastAsia="Times New Roman" w:cstheme="minorHAnsi"/>
                <w:sz w:val="22"/>
                <w:szCs w:val="22"/>
              </w:rPr>
              <w:t>programme</w:t>
            </w:r>
            <w:proofErr w:type="spellEnd"/>
            <w:r w:rsidRPr="00F52294">
              <w:rPr>
                <w:rFonts w:eastAsia="Times New Roman" w:cstheme="minorHAnsi"/>
                <w:sz w:val="22"/>
                <w:szCs w:val="22"/>
              </w:rPr>
              <w:t xml:space="preserve"> delivery, quality, impact, reputation, and safeguards to people and the environment, and helps maintain an oversight role over functional areas within their area of responsibility.  </w:t>
            </w:r>
          </w:p>
        </w:tc>
        <w:tc>
          <w:tcPr>
            <w:tcW w:w="6535" w:type="dxa"/>
            <w:tcBorders>
              <w:top w:val="single" w:sz="4" w:space="0" w:color="auto"/>
              <w:left w:val="single" w:sz="4" w:space="0" w:color="auto"/>
              <w:bottom w:val="single" w:sz="4" w:space="0" w:color="auto"/>
              <w:right w:val="single" w:sz="4" w:space="0" w:color="auto"/>
            </w:tcBorders>
          </w:tcPr>
          <w:p w14:paraId="67CC5BDD" w14:textId="77777777" w:rsidR="00633752" w:rsidRPr="0050172B" w:rsidRDefault="00633752" w:rsidP="00633752">
            <w:pPr>
              <w:pStyle w:val="ListParagraph"/>
              <w:numPr>
                <w:ilvl w:val="0"/>
                <w:numId w:val="33"/>
              </w:numPr>
              <w:spacing w:before="60" w:after="60"/>
              <w:ind w:left="345" w:hanging="270"/>
              <w:contextualSpacing w:val="0"/>
              <w:textAlignment w:val="baseline"/>
              <w:rPr>
                <w:rStyle w:val="eop"/>
                <w:rFonts w:cstheme="minorHAnsi"/>
                <w:sz w:val="22"/>
                <w:szCs w:val="22"/>
              </w:rPr>
            </w:pPr>
            <w:r w:rsidRPr="0050172B">
              <w:rPr>
                <w:rFonts w:cstheme="minorHAnsi"/>
                <w:sz w:val="22"/>
                <w:szCs w:val="22"/>
              </w:rPr>
              <w:t xml:space="preserve">Assists the RR in identification, mitigation planning and as required, escalating country-level risks, and the implementation of the risk management framework </w:t>
            </w:r>
            <w:proofErr w:type="gramStart"/>
            <w:r w:rsidRPr="0050172B">
              <w:rPr>
                <w:rFonts w:cstheme="minorHAnsi"/>
                <w:sz w:val="22"/>
                <w:szCs w:val="22"/>
              </w:rPr>
              <w:t>in order to</w:t>
            </w:r>
            <w:proofErr w:type="gramEnd"/>
            <w:r w:rsidRPr="0050172B">
              <w:rPr>
                <w:rFonts w:cstheme="minorHAnsi"/>
                <w:sz w:val="22"/>
                <w:szCs w:val="22"/>
              </w:rPr>
              <w:t xml:space="preserve"> deliver country </w:t>
            </w:r>
            <w:proofErr w:type="spellStart"/>
            <w:r w:rsidRPr="0050172B">
              <w:rPr>
                <w:rFonts w:cstheme="minorHAnsi"/>
                <w:sz w:val="22"/>
                <w:szCs w:val="22"/>
              </w:rPr>
              <w:t>programme</w:t>
            </w:r>
            <w:proofErr w:type="spellEnd"/>
            <w:r w:rsidRPr="0050172B">
              <w:rPr>
                <w:rFonts w:cstheme="minorHAnsi"/>
                <w:sz w:val="22"/>
                <w:szCs w:val="22"/>
              </w:rPr>
              <w:t xml:space="preserve"> results and achieve impact. </w:t>
            </w:r>
            <w:r w:rsidRPr="0050172B">
              <w:rPr>
                <w:rStyle w:val="eop"/>
                <w:rFonts w:cstheme="minorHAnsi"/>
                <w:sz w:val="22"/>
                <w:szCs w:val="22"/>
              </w:rPr>
              <w:t> She/he works closely with the CO team to ensure risks treatments are up to date, implemented and on track.</w:t>
            </w:r>
          </w:p>
          <w:p w14:paraId="25ED1058" w14:textId="6771344D" w:rsidR="00633752" w:rsidRPr="0050172B" w:rsidRDefault="00633752" w:rsidP="00633752">
            <w:pPr>
              <w:pStyle w:val="ListParagraph"/>
              <w:numPr>
                <w:ilvl w:val="0"/>
                <w:numId w:val="33"/>
              </w:numPr>
              <w:spacing w:before="60" w:after="60"/>
              <w:ind w:left="345" w:hanging="270"/>
              <w:contextualSpacing w:val="0"/>
              <w:textAlignment w:val="baseline"/>
              <w:rPr>
                <w:rFonts w:cstheme="minorHAnsi"/>
                <w:sz w:val="22"/>
                <w:szCs w:val="22"/>
              </w:rPr>
            </w:pPr>
            <w:r w:rsidRPr="0050172B">
              <w:rPr>
                <w:rFonts w:cstheme="minorHAnsi"/>
                <w:sz w:val="22"/>
                <w:szCs w:val="22"/>
              </w:rPr>
              <w:t>Supports the RR in maintaining oversight of high-risk portfolios and/or projects, and risks of high severity emanating from p</w:t>
            </w:r>
            <w:r w:rsidRPr="00643CF7">
              <w:rPr>
                <w:rFonts w:cstheme="minorHAnsi"/>
                <w:sz w:val="22"/>
                <w:szCs w:val="22"/>
              </w:rPr>
              <w:t>ortfolios</w:t>
            </w:r>
            <w:r w:rsidRPr="0050172B">
              <w:rPr>
                <w:rFonts w:cstheme="minorHAnsi"/>
                <w:sz w:val="22"/>
                <w:szCs w:val="22"/>
              </w:rPr>
              <w:t xml:space="preserve"> and/or projects and the various risks assessment tools, to ensure necessary and timely follow up action.</w:t>
            </w:r>
          </w:p>
          <w:p w14:paraId="2263D477" w14:textId="4CA014A7" w:rsidR="00633752" w:rsidRPr="0050172B"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50172B">
              <w:rPr>
                <w:rStyle w:val="eop"/>
                <w:rFonts w:eastAsiaTheme="minorEastAsia"/>
                <w:sz w:val="22"/>
                <w:szCs w:val="22"/>
              </w:rPr>
              <w:t xml:space="preserve">Review the proposed portfolio </w:t>
            </w:r>
            <w:r w:rsidRPr="00643CF7">
              <w:rPr>
                <w:rStyle w:val="eop"/>
                <w:rFonts w:eastAsiaTheme="minorEastAsia"/>
                <w:sz w:val="22"/>
                <w:szCs w:val="22"/>
              </w:rPr>
              <w:t xml:space="preserve">and/or </w:t>
            </w:r>
            <w:r w:rsidRPr="0050172B">
              <w:rPr>
                <w:rStyle w:val="eop"/>
                <w:rFonts w:eastAsiaTheme="minorEastAsia"/>
                <w:sz w:val="22"/>
                <w:szCs w:val="22"/>
              </w:rPr>
              <w:t xml:space="preserve">project’s quality and the capacity of the </w:t>
            </w:r>
            <w:r w:rsidRPr="0050172B">
              <w:rPr>
                <w:sz w:val="22"/>
                <w:szCs w:val="22"/>
              </w:rPr>
              <w:t>implementing</w:t>
            </w:r>
            <w:r w:rsidRPr="0050172B">
              <w:rPr>
                <w:rStyle w:val="eop"/>
                <w:rFonts w:eastAsiaTheme="minorEastAsia"/>
                <w:sz w:val="22"/>
                <w:szCs w:val="22"/>
              </w:rPr>
              <w:t xml:space="preserve"> partner to deliver, including the risk mitigation measures/strategy.</w:t>
            </w:r>
          </w:p>
        </w:tc>
      </w:tr>
      <w:tr w:rsidR="00633752" w:rsidRPr="00992D17" w14:paraId="78F6B053"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31EA0CA9" w14:textId="77777777" w:rsidR="00633752" w:rsidRPr="00F52294" w:rsidRDefault="00633752" w:rsidP="00633752">
            <w:pPr>
              <w:spacing w:before="60" w:after="60"/>
              <w:ind w:left="81" w:right="91"/>
              <w:textAlignment w:val="baseline"/>
              <w:rPr>
                <w:rFonts w:eastAsia="Times New Roman" w:cstheme="minorHAnsi"/>
                <w:b/>
                <w:bCs/>
                <w:sz w:val="22"/>
                <w:szCs w:val="22"/>
                <w:u w:val="single"/>
              </w:rPr>
            </w:pPr>
            <w:r w:rsidRPr="00F52294">
              <w:rPr>
                <w:rFonts w:eastAsia="Times New Roman" w:cstheme="minorHAnsi"/>
                <w:b/>
                <w:bCs/>
                <w:sz w:val="22"/>
                <w:szCs w:val="22"/>
              </w:rPr>
              <w:t>Risk Focal Points</w:t>
            </w:r>
            <w:r w:rsidRPr="00F52294">
              <w:rPr>
                <w:rFonts w:eastAsia="Times New Roman" w:cstheme="minorHAnsi"/>
                <w:b/>
                <w:bCs/>
                <w:sz w:val="22"/>
                <w:szCs w:val="22"/>
                <w:u w:val="single"/>
              </w:rPr>
              <w:t xml:space="preserve"> </w:t>
            </w:r>
          </w:p>
          <w:p w14:paraId="15567352" w14:textId="77777777" w:rsidR="00633752" w:rsidRPr="00F52294" w:rsidRDefault="00633752" w:rsidP="00633752">
            <w:pPr>
              <w:spacing w:before="60" w:after="60"/>
              <w:ind w:left="81" w:right="91"/>
              <w:textAlignment w:val="baseline"/>
              <w:rPr>
                <w:rFonts w:eastAsia="Times New Roman" w:cstheme="minorHAnsi"/>
                <w:sz w:val="22"/>
                <w:szCs w:val="22"/>
                <w:u w:val="single"/>
              </w:rPr>
            </w:pPr>
          </w:p>
          <w:p w14:paraId="31A53646" w14:textId="77777777" w:rsidR="00633752" w:rsidRDefault="00633752" w:rsidP="00633752">
            <w:pPr>
              <w:spacing w:before="60" w:after="60"/>
              <w:ind w:left="81" w:right="91"/>
              <w:textAlignment w:val="baseline"/>
              <w:rPr>
                <w:rFonts w:eastAsia="Times New Roman" w:cstheme="minorHAnsi"/>
                <w:sz w:val="22"/>
                <w:szCs w:val="22"/>
              </w:rPr>
            </w:pPr>
            <w:r w:rsidRPr="00F52294">
              <w:rPr>
                <w:rFonts w:eastAsia="Times New Roman" w:cstheme="minorHAnsi"/>
                <w:sz w:val="22"/>
                <w:szCs w:val="22"/>
                <w:u w:val="single"/>
              </w:rPr>
              <w:t xml:space="preserve">(Risk Specialist/advisors, M&amp;E Officer, Head of PMSU, Operations Manager, </w:t>
            </w:r>
            <w:proofErr w:type="spellStart"/>
            <w:r w:rsidRPr="00F52294">
              <w:rPr>
                <w:rFonts w:eastAsia="Times New Roman" w:cstheme="minorHAnsi"/>
                <w:sz w:val="22"/>
                <w:szCs w:val="22"/>
                <w:u w:val="single"/>
              </w:rPr>
              <w:t>Programme</w:t>
            </w:r>
            <w:proofErr w:type="spellEnd"/>
            <w:r w:rsidRPr="00F52294">
              <w:rPr>
                <w:rFonts w:eastAsia="Times New Roman" w:cstheme="minorHAnsi"/>
                <w:sz w:val="22"/>
                <w:szCs w:val="22"/>
                <w:u w:val="single"/>
              </w:rPr>
              <w:t xml:space="preserve"> Officer, etc.)</w:t>
            </w:r>
            <w:r w:rsidRPr="00F52294">
              <w:rPr>
                <w:rFonts w:eastAsia="Times New Roman" w:cstheme="minorHAnsi"/>
                <w:sz w:val="22"/>
                <w:szCs w:val="22"/>
              </w:rPr>
              <w:t> </w:t>
            </w:r>
          </w:p>
          <w:p w14:paraId="16B71CDF" w14:textId="77777777" w:rsidR="00633752" w:rsidRDefault="00633752" w:rsidP="00633752">
            <w:pPr>
              <w:spacing w:before="60" w:after="60"/>
              <w:ind w:left="81" w:right="91"/>
              <w:textAlignment w:val="baseline"/>
              <w:rPr>
                <w:rFonts w:eastAsia="Times New Roman" w:cstheme="minorHAnsi"/>
                <w:sz w:val="22"/>
                <w:szCs w:val="22"/>
              </w:rPr>
            </w:pPr>
          </w:p>
          <w:p w14:paraId="2548401B" w14:textId="77777777" w:rsidR="00633752" w:rsidRPr="006D201A" w:rsidRDefault="00633752" w:rsidP="00633752">
            <w:pPr>
              <w:spacing w:before="60" w:after="60"/>
              <w:ind w:left="75" w:right="90"/>
              <w:textAlignment w:val="baseline"/>
              <w:rPr>
                <w:rFonts w:eastAsia="Times New Roman" w:cstheme="minorHAnsi"/>
                <w:i/>
                <w:iCs/>
                <w:sz w:val="22"/>
                <w:szCs w:val="22"/>
              </w:rPr>
            </w:pPr>
            <w:r w:rsidRPr="006D201A">
              <w:rPr>
                <w:rFonts w:eastAsia="Times New Roman" w:cstheme="minorHAnsi"/>
                <w:i/>
                <w:iCs/>
                <w:sz w:val="22"/>
                <w:szCs w:val="22"/>
              </w:rPr>
              <w:t>(</w:t>
            </w:r>
            <w:proofErr w:type="spellStart"/>
            <w:r w:rsidRPr="006D201A">
              <w:rPr>
                <w:rFonts w:eastAsia="Times New Roman" w:cstheme="minorHAnsi"/>
                <w:i/>
                <w:iCs/>
                <w:sz w:val="22"/>
                <w:szCs w:val="22"/>
              </w:rPr>
              <w:t>Programme</w:t>
            </w:r>
            <w:proofErr w:type="spellEnd"/>
            <w:r w:rsidRPr="006D201A">
              <w:rPr>
                <w:rFonts w:eastAsia="Times New Roman" w:cstheme="minorHAnsi"/>
                <w:i/>
                <w:iCs/>
                <w:sz w:val="22"/>
                <w:szCs w:val="22"/>
              </w:rPr>
              <w:t>/Unit Level)</w:t>
            </w:r>
          </w:p>
          <w:p w14:paraId="7F97F304" w14:textId="7B195AA3" w:rsidR="00633752" w:rsidRPr="00F52294" w:rsidRDefault="00633752" w:rsidP="00633752">
            <w:pPr>
              <w:spacing w:before="60" w:after="60"/>
              <w:ind w:left="75" w:right="90"/>
              <w:textAlignment w:val="baseline"/>
              <w:rPr>
                <w:rFonts w:eastAsia="Times New Roman" w:cstheme="minorHAnsi"/>
                <w:sz w:val="22"/>
                <w:szCs w:val="22"/>
              </w:rPr>
            </w:pPr>
          </w:p>
        </w:tc>
        <w:tc>
          <w:tcPr>
            <w:tcW w:w="3601" w:type="dxa"/>
            <w:gridSpan w:val="2"/>
            <w:tcBorders>
              <w:top w:val="single" w:sz="4" w:space="0" w:color="auto"/>
              <w:left w:val="single" w:sz="4" w:space="0" w:color="auto"/>
              <w:bottom w:val="single" w:sz="4" w:space="0" w:color="auto"/>
              <w:right w:val="single" w:sz="4" w:space="0" w:color="auto"/>
            </w:tcBorders>
          </w:tcPr>
          <w:p w14:paraId="63431DA3" w14:textId="19B5EADE" w:rsidR="00633752" w:rsidRPr="00F52294" w:rsidRDefault="00633752" w:rsidP="00633752">
            <w:pPr>
              <w:spacing w:before="60" w:after="60"/>
              <w:ind w:left="81" w:right="91"/>
              <w:textAlignment w:val="baseline"/>
              <w:rPr>
                <w:rFonts w:eastAsia="Times New Roman" w:cstheme="minorHAnsi"/>
                <w:sz w:val="22"/>
                <w:szCs w:val="22"/>
              </w:rPr>
            </w:pPr>
            <w:r w:rsidRPr="00F52294">
              <w:rPr>
                <w:rFonts w:eastAsia="Times New Roman" w:cstheme="minorHAnsi"/>
                <w:sz w:val="22"/>
                <w:szCs w:val="22"/>
              </w:rPr>
              <w:t xml:space="preserve">Risk Focal Points (FPs) or risk specialist/advisors are designated for risk management issues in UNDP </w:t>
            </w:r>
            <w:proofErr w:type="spellStart"/>
            <w:r w:rsidRPr="00F52294">
              <w:rPr>
                <w:rFonts w:eastAsia="Times New Roman" w:cstheme="minorHAnsi"/>
                <w:sz w:val="22"/>
                <w:szCs w:val="22"/>
              </w:rPr>
              <w:t>Bureau</w:t>
            </w:r>
            <w:r>
              <w:rPr>
                <w:rFonts w:eastAsia="Times New Roman" w:cstheme="minorHAnsi"/>
                <w:sz w:val="22"/>
                <w:szCs w:val="22"/>
              </w:rPr>
              <w:t>x</w:t>
            </w:r>
            <w:proofErr w:type="spellEnd"/>
            <w:r w:rsidRPr="00F52294">
              <w:rPr>
                <w:rFonts w:eastAsia="Times New Roman" w:cstheme="minorHAnsi"/>
                <w:sz w:val="22"/>
                <w:szCs w:val="22"/>
              </w:rPr>
              <w:t xml:space="preserve"> or offices at country, regional and headquarters levels. </w:t>
            </w:r>
          </w:p>
          <w:p w14:paraId="20D4E88F" w14:textId="73000A9B" w:rsidR="00633752" w:rsidRPr="00F52294" w:rsidRDefault="00633752" w:rsidP="00633752">
            <w:pPr>
              <w:spacing w:before="60" w:after="60"/>
              <w:ind w:left="81" w:right="91"/>
              <w:textAlignment w:val="baseline"/>
              <w:rPr>
                <w:rFonts w:eastAsia="Times New Roman" w:cstheme="minorHAnsi"/>
                <w:sz w:val="22"/>
                <w:szCs w:val="22"/>
              </w:rPr>
            </w:pPr>
            <w:r w:rsidRPr="00F52294">
              <w:rPr>
                <w:rFonts w:eastAsia="Times New Roman" w:cstheme="minorHAnsi"/>
                <w:sz w:val="22"/>
                <w:szCs w:val="22"/>
              </w:rPr>
              <w:t>Risk Focal Points are Heads of Operations, Monitoring and Evaluation Officers, Risk advisors or others appointed by the Heads of Office (</w:t>
            </w:r>
            <w:proofErr w:type="spellStart"/>
            <w:r w:rsidRPr="00F52294">
              <w:rPr>
                <w:rFonts w:eastAsia="Times New Roman" w:cstheme="minorHAnsi"/>
                <w:sz w:val="22"/>
                <w:szCs w:val="22"/>
              </w:rPr>
              <w:t>HoOs</w:t>
            </w:r>
            <w:proofErr w:type="spellEnd"/>
            <w:r w:rsidRPr="00F52294">
              <w:rPr>
                <w:rFonts w:eastAsia="Times New Roman" w:cstheme="minorHAnsi"/>
                <w:sz w:val="22"/>
                <w:szCs w:val="22"/>
              </w:rPr>
              <w:t xml:space="preserve">); they have advanced </w:t>
            </w:r>
            <w:r w:rsidRPr="00F52294">
              <w:rPr>
                <w:rFonts w:eastAsia="Times New Roman" w:cstheme="minorHAnsi"/>
                <w:sz w:val="22"/>
                <w:szCs w:val="22"/>
              </w:rPr>
              <w:lastRenderedPageBreak/>
              <w:t>knowledge of risk management challenges affecting their office/</w:t>
            </w:r>
            <w:proofErr w:type="spellStart"/>
            <w:r w:rsidRPr="00F52294">
              <w:rPr>
                <w:rFonts w:eastAsia="Times New Roman" w:cstheme="minorHAnsi"/>
                <w:sz w:val="22"/>
                <w:szCs w:val="22"/>
              </w:rPr>
              <w:t>bureau</w:t>
            </w:r>
            <w:r>
              <w:rPr>
                <w:rFonts w:eastAsia="Times New Roman" w:cstheme="minorHAnsi"/>
                <w:sz w:val="22"/>
                <w:szCs w:val="22"/>
              </w:rPr>
              <w:t>x</w:t>
            </w:r>
            <w:proofErr w:type="spellEnd"/>
            <w:r w:rsidRPr="00F52294">
              <w:rPr>
                <w:rFonts w:eastAsia="Times New Roman" w:cstheme="minorHAnsi"/>
                <w:sz w:val="22"/>
                <w:szCs w:val="22"/>
              </w:rPr>
              <w:t>; and serve as the main point of contact between UNDP staff, Heads of Offices, the Regional/Central Bureau and the Risk Committee Secretariat. </w:t>
            </w:r>
          </w:p>
          <w:p w14:paraId="0352EFDF" w14:textId="22EA7078" w:rsidR="00633752" w:rsidRPr="00F52294" w:rsidRDefault="00633752" w:rsidP="00633752">
            <w:pPr>
              <w:spacing w:before="60" w:after="60"/>
              <w:ind w:left="81" w:right="91"/>
              <w:textAlignment w:val="baseline"/>
              <w:rPr>
                <w:rFonts w:eastAsia="Times New Roman" w:cstheme="minorHAnsi"/>
                <w:sz w:val="22"/>
                <w:szCs w:val="22"/>
              </w:rPr>
            </w:pPr>
            <w:r w:rsidRPr="00F52294">
              <w:rPr>
                <w:rFonts w:eastAsia="Times New Roman" w:cstheme="minorHAnsi"/>
                <w:sz w:val="22"/>
                <w:szCs w:val="22"/>
              </w:rPr>
              <w:t> </w:t>
            </w:r>
          </w:p>
        </w:tc>
        <w:tc>
          <w:tcPr>
            <w:tcW w:w="6535" w:type="dxa"/>
            <w:tcBorders>
              <w:top w:val="single" w:sz="4" w:space="0" w:color="auto"/>
              <w:left w:val="single" w:sz="4" w:space="0" w:color="auto"/>
              <w:bottom w:val="single" w:sz="4" w:space="0" w:color="auto"/>
              <w:right w:val="single" w:sz="4" w:space="0" w:color="auto"/>
            </w:tcBorders>
          </w:tcPr>
          <w:p w14:paraId="16E9801E" w14:textId="77777777"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eastAsia="Times New Roman" w:cstheme="minorHAnsi"/>
                <w:sz w:val="22"/>
                <w:szCs w:val="22"/>
              </w:rPr>
              <w:lastRenderedPageBreak/>
              <w:t xml:space="preserve">Champion risk management practices in the office/bureau and train staff on UNDP’s </w:t>
            </w:r>
            <w:r w:rsidRPr="00F52294">
              <w:rPr>
                <w:rFonts w:cstheme="minorHAnsi"/>
                <w:sz w:val="22"/>
                <w:szCs w:val="22"/>
              </w:rPr>
              <w:t>ERM</w:t>
            </w:r>
            <w:r w:rsidRPr="00F52294">
              <w:rPr>
                <w:rFonts w:eastAsia="Times New Roman" w:cstheme="minorHAnsi"/>
                <w:sz w:val="22"/>
                <w:szCs w:val="22"/>
              </w:rPr>
              <w:t xml:space="preserve"> framework and risk management processes. </w:t>
            </w:r>
          </w:p>
          <w:p w14:paraId="16E4AE2E" w14:textId="1EDC9019"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eastAsia="Times New Roman" w:cstheme="minorHAnsi"/>
                <w:sz w:val="22"/>
                <w:szCs w:val="22"/>
              </w:rPr>
              <w:t>Collect and analyze risk information for sharing with the Head of Office (</w:t>
            </w:r>
            <w:proofErr w:type="spellStart"/>
            <w:r w:rsidRPr="00F52294">
              <w:rPr>
                <w:rFonts w:eastAsia="Times New Roman" w:cstheme="minorHAnsi"/>
                <w:sz w:val="22"/>
                <w:szCs w:val="22"/>
              </w:rPr>
              <w:t>HoO</w:t>
            </w:r>
            <w:proofErr w:type="spellEnd"/>
            <w:r w:rsidRPr="00F52294">
              <w:rPr>
                <w:rFonts w:eastAsia="Times New Roman" w:cstheme="minorHAnsi"/>
                <w:sz w:val="22"/>
                <w:szCs w:val="22"/>
              </w:rPr>
              <w:t xml:space="preserve">) and support the escalation of risks by </w:t>
            </w:r>
            <w:proofErr w:type="spellStart"/>
            <w:r w:rsidRPr="00F52294">
              <w:rPr>
                <w:rFonts w:eastAsia="Times New Roman" w:cstheme="minorHAnsi"/>
                <w:sz w:val="22"/>
                <w:szCs w:val="22"/>
              </w:rPr>
              <w:t>HoO</w:t>
            </w:r>
            <w:proofErr w:type="spellEnd"/>
            <w:r w:rsidRPr="00F52294">
              <w:rPr>
                <w:rFonts w:eastAsia="Times New Roman" w:cstheme="minorHAnsi"/>
                <w:sz w:val="22"/>
                <w:szCs w:val="22"/>
              </w:rPr>
              <w:t xml:space="preserve">/Risk Managers to </w:t>
            </w:r>
            <w:proofErr w:type="spellStart"/>
            <w:r w:rsidRPr="00F52294">
              <w:rPr>
                <w:rFonts w:cstheme="minorHAnsi"/>
                <w:sz w:val="22"/>
                <w:szCs w:val="22"/>
              </w:rPr>
              <w:t>Bureau</w:t>
            </w:r>
            <w:r>
              <w:rPr>
                <w:rFonts w:cstheme="minorHAnsi"/>
                <w:sz w:val="22"/>
                <w:szCs w:val="22"/>
              </w:rPr>
              <w:t>x</w:t>
            </w:r>
            <w:proofErr w:type="spellEnd"/>
            <w:r w:rsidRPr="00F52294">
              <w:rPr>
                <w:rFonts w:eastAsia="Times New Roman" w:cstheme="minorHAnsi"/>
                <w:sz w:val="22"/>
                <w:szCs w:val="22"/>
              </w:rPr>
              <w:t xml:space="preserve"> and/or the Risk Committee Secretariat based on the escalation criteria in the ERM policy. </w:t>
            </w:r>
          </w:p>
          <w:p w14:paraId="5DFAE5CA" w14:textId="77777777"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eastAsia="Times New Roman" w:cstheme="minorHAnsi"/>
                <w:sz w:val="22"/>
                <w:szCs w:val="22"/>
              </w:rPr>
              <w:t xml:space="preserve">Ensure that risks are reviewed and updated in the risk registers in </w:t>
            </w:r>
            <w:r w:rsidRPr="00F52294">
              <w:rPr>
                <w:rFonts w:cstheme="minorHAnsi"/>
                <w:sz w:val="22"/>
                <w:szCs w:val="22"/>
              </w:rPr>
              <w:t>Quantum</w:t>
            </w:r>
            <w:r w:rsidRPr="00F52294">
              <w:rPr>
                <w:rFonts w:eastAsia="Times New Roman" w:cstheme="minorHAnsi"/>
                <w:sz w:val="22"/>
                <w:szCs w:val="22"/>
              </w:rPr>
              <w:t xml:space="preserve"> and Quantum+. </w:t>
            </w:r>
          </w:p>
          <w:p w14:paraId="7D4E505E" w14:textId="77777777"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eastAsia="Times New Roman" w:cstheme="minorHAnsi"/>
                <w:sz w:val="22"/>
                <w:szCs w:val="22"/>
              </w:rPr>
              <w:t xml:space="preserve">Support bureau/region/country senior management in overseeing the </w:t>
            </w:r>
            <w:r w:rsidRPr="00F52294">
              <w:rPr>
                <w:rFonts w:cstheme="minorHAnsi"/>
                <w:sz w:val="22"/>
                <w:szCs w:val="22"/>
              </w:rPr>
              <w:t>effectiveness</w:t>
            </w:r>
            <w:r w:rsidRPr="00F52294">
              <w:rPr>
                <w:rFonts w:eastAsia="Times New Roman" w:cstheme="minorHAnsi"/>
                <w:sz w:val="22"/>
                <w:szCs w:val="22"/>
              </w:rPr>
              <w:t xml:space="preserve"> of risk management practices by, for example, </w:t>
            </w:r>
            <w:r w:rsidRPr="00F52294">
              <w:rPr>
                <w:rFonts w:eastAsia="Times New Roman" w:cstheme="minorHAnsi"/>
                <w:sz w:val="22"/>
                <w:szCs w:val="22"/>
              </w:rPr>
              <w:lastRenderedPageBreak/>
              <w:t>identifying potential risk treatments to reduce risk levels, monitoring of risk treatments, etc.</w:t>
            </w:r>
          </w:p>
          <w:p w14:paraId="406E2C1F" w14:textId="35D72C4C"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cstheme="minorHAnsi"/>
                <w:sz w:val="22"/>
                <w:szCs w:val="22"/>
              </w:rPr>
              <w:t xml:space="preserve">Participates in </w:t>
            </w:r>
            <w:r>
              <w:rPr>
                <w:rFonts w:cstheme="minorHAnsi"/>
                <w:sz w:val="22"/>
                <w:szCs w:val="22"/>
              </w:rPr>
              <w:t xml:space="preserve">portfolio and/or </w:t>
            </w:r>
            <w:r w:rsidRPr="00F52294">
              <w:rPr>
                <w:rFonts w:cstheme="minorHAnsi"/>
                <w:sz w:val="22"/>
                <w:szCs w:val="22"/>
              </w:rPr>
              <w:t xml:space="preserve">project appraisal to provide inputs including formulating risk management plans during </w:t>
            </w:r>
            <w:r>
              <w:rPr>
                <w:rFonts w:cstheme="minorHAnsi"/>
                <w:sz w:val="22"/>
                <w:szCs w:val="22"/>
              </w:rPr>
              <w:t xml:space="preserve">portfolio and/or </w:t>
            </w:r>
            <w:r w:rsidRPr="00F52294">
              <w:rPr>
                <w:rFonts w:cstheme="minorHAnsi"/>
                <w:sz w:val="22"/>
                <w:szCs w:val="22"/>
              </w:rPr>
              <w:t>project designs.</w:t>
            </w:r>
          </w:p>
          <w:p w14:paraId="1FC8E49A" w14:textId="7CF06614"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4CC5161D">
              <w:rPr>
                <w:rFonts w:eastAsia="Times New Roman"/>
                <w:sz w:val="22"/>
                <w:szCs w:val="22"/>
              </w:rPr>
              <w:t xml:space="preserve">Ensures relevant colleagues and stakeholders from both </w:t>
            </w:r>
            <w:proofErr w:type="spellStart"/>
            <w:r w:rsidRPr="4CC5161D">
              <w:rPr>
                <w:rFonts w:eastAsia="Times New Roman"/>
                <w:sz w:val="22"/>
                <w:szCs w:val="22"/>
              </w:rPr>
              <w:t>programme</w:t>
            </w:r>
            <w:proofErr w:type="spellEnd"/>
            <w:r w:rsidRPr="4CC5161D">
              <w:rPr>
                <w:rFonts w:eastAsia="Times New Roman"/>
                <w:sz w:val="22"/>
                <w:szCs w:val="22"/>
              </w:rPr>
              <w:t xml:space="preserve"> and </w:t>
            </w:r>
            <w:r w:rsidRPr="4CC5161D">
              <w:rPr>
                <w:sz w:val="22"/>
                <w:szCs w:val="22"/>
              </w:rPr>
              <w:t>operations</w:t>
            </w:r>
            <w:r w:rsidRPr="4CC5161D">
              <w:rPr>
                <w:rFonts w:eastAsia="Times New Roman"/>
                <w:sz w:val="22"/>
                <w:szCs w:val="22"/>
              </w:rPr>
              <w:t xml:space="preserve"> are consulted in the identification and management of risks for all </w:t>
            </w:r>
            <w:r>
              <w:rPr>
                <w:rFonts w:eastAsia="Times New Roman"/>
                <w:sz w:val="22"/>
                <w:szCs w:val="22"/>
              </w:rPr>
              <w:t xml:space="preserve">portfolios and/or </w:t>
            </w:r>
            <w:r w:rsidRPr="4CC5161D">
              <w:rPr>
                <w:rFonts w:eastAsia="Times New Roman"/>
                <w:sz w:val="22"/>
                <w:szCs w:val="22"/>
              </w:rPr>
              <w:t xml:space="preserve">projects in the office/unit, and for the </w:t>
            </w:r>
            <w:proofErr w:type="spellStart"/>
            <w:r w:rsidRPr="4CC5161D">
              <w:rPr>
                <w:rFonts w:eastAsia="Times New Roman"/>
                <w:sz w:val="22"/>
                <w:szCs w:val="22"/>
              </w:rPr>
              <w:t>programme</w:t>
            </w:r>
            <w:proofErr w:type="spellEnd"/>
            <w:r w:rsidRPr="4CC5161D">
              <w:rPr>
                <w:rFonts w:eastAsia="Times New Roman"/>
                <w:sz w:val="22"/>
                <w:szCs w:val="22"/>
              </w:rPr>
              <w:t xml:space="preserve">, if applicable. </w:t>
            </w:r>
          </w:p>
        </w:tc>
      </w:tr>
      <w:tr w:rsidR="00633752" w:rsidRPr="00992D17" w14:paraId="2C002473"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137FB769" w14:textId="2D8913FD" w:rsidR="00633752" w:rsidRDefault="00633752" w:rsidP="00633752">
            <w:pPr>
              <w:spacing w:before="60" w:after="60"/>
              <w:ind w:left="81" w:right="91"/>
              <w:textAlignment w:val="baseline"/>
              <w:rPr>
                <w:rFonts w:eastAsia="Times New Roman" w:cstheme="minorHAnsi"/>
                <w:sz w:val="22"/>
                <w:szCs w:val="22"/>
              </w:rPr>
            </w:pPr>
            <w:r>
              <w:rPr>
                <w:rFonts w:eastAsia="Times New Roman" w:cstheme="minorHAnsi"/>
                <w:b/>
                <w:bCs/>
                <w:sz w:val="22"/>
                <w:szCs w:val="22"/>
              </w:rPr>
              <w:lastRenderedPageBreak/>
              <w:t xml:space="preserve">Portfolio and/or Project Assurance </w:t>
            </w:r>
            <w:r w:rsidRPr="00F52294">
              <w:rPr>
                <w:rFonts w:eastAsia="Times New Roman" w:cstheme="minorHAnsi"/>
                <w:sz w:val="22"/>
                <w:szCs w:val="22"/>
              </w:rPr>
              <w:t>(at country, regional and headquarters levels) </w:t>
            </w:r>
          </w:p>
          <w:p w14:paraId="25ABFA35" w14:textId="77777777" w:rsidR="00633752" w:rsidRDefault="00633752" w:rsidP="00633752">
            <w:pPr>
              <w:spacing w:before="60" w:after="60"/>
              <w:ind w:left="81" w:right="91"/>
              <w:textAlignment w:val="baseline"/>
              <w:rPr>
                <w:rFonts w:eastAsia="Times New Roman" w:cstheme="minorHAnsi"/>
                <w:sz w:val="22"/>
                <w:szCs w:val="22"/>
              </w:rPr>
            </w:pPr>
          </w:p>
          <w:p w14:paraId="51AA8C88" w14:textId="50296152" w:rsidR="00633752" w:rsidRPr="006D201A" w:rsidRDefault="00633752" w:rsidP="00633752">
            <w:pPr>
              <w:spacing w:before="60" w:after="60"/>
              <w:ind w:left="75" w:right="90"/>
              <w:textAlignment w:val="baseline"/>
              <w:rPr>
                <w:rFonts w:eastAsia="Times New Roman" w:cstheme="minorHAnsi"/>
                <w:i/>
                <w:iCs/>
                <w:sz w:val="22"/>
                <w:szCs w:val="22"/>
              </w:rPr>
            </w:pPr>
            <w:r w:rsidRPr="006D201A">
              <w:rPr>
                <w:rFonts w:eastAsia="Times New Roman" w:cstheme="minorHAnsi"/>
                <w:i/>
                <w:iCs/>
                <w:sz w:val="22"/>
                <w:szCs w:val="22"/>
              </w:rPr>
              <w:t>(</w:t>
            </w:r>
            <w:r>
              <w:rPr>
                <w:rFonts w:eastAsia="Times New Roman" w:cstheme="minorHAnsi"/>
                <w:i/>
                <w:iCs/>
                <w:sz w:val="22"/>
                <w:szCs w:val="22"/>
              </w:rPr>
              <w:t>Portfolio and/or Project</w:t>
            </w:r>
            <w:r w:rsidRPr="006D201A">
              <w:rPr>
                <w:rFonts w:eastAsia="Times New Roman" w:cstheme="minorHAnsi"/>
                <w:i/>
                <w:iCs/>
                <w:sz w:val="22"/>
                <w:szCs w:val="22"/>
              </w:rPr>
              <w:t xml:space="preserve"> Level)</w:t>
            </w:r>
          </w:p>
          <w:p w14:paraId="2050A073" w14:textId="16DE2FF9" w:rsidR="00633752" w:rsidRPr="00F52294" w:rsidDel="00CB6A0D" w:rsidRDefault="00633752" w:rsidP="00633752">
            <w:pPr>
              <w:spacing w:before="60" w:after="60"/>
              <w:ind w:left="81" w:right="91"/>
              <w:textAlignment w:val="baseline"/>
              <w:rPr>
                <w:rFonts w:eastAsia="Times New Roman" w:cstheme="minorHAnsi"/>
                <w:b/>
                <w:bCs/>
                <w:sz w:val="22"/>
                <w:szCs w:val="22"/>
              </w:rPr>
            </w:pPr>
          </w:p>
        </w:tc>
        <w:tc>
          <w:tcPr>
            <w:tcW w:w="3601" w:type="dxa"/>
            <w:gridSpan w:val="2"/>
            <w:tcBorders>
              <w:top w:val="single" w:sz="4" w:space="0" w:color="auto"/>
              <w:left w:val="single" w:sz="4" w:space="0" w:color="auto"/>
              <w:bottom w:val="single" w:sz="4" w:space="0" w:color="auto"/>
              <w:right w:val="single" w:sz="4" w:space="0" w:color="auto"/>
            </w:tcBorders>
          </w:tcPr>
          <w:p w14:paraId="50281C97" w14:textId="0A279501" w:rsidR="00633752" w:rsidRPr="00F52294" w:rsidDel="00EF5486" w:rsidRDefault="00633752" w:rsidP="00633752">
            <w:pPr>
              <w:spacing w:before="60" w:after="60"/>
              <w:ind w:left="81" w:right="91"/>
              <w:textAlignment w:val="baseline"/>
              <w:rPr>
                <w:rFonts w:eastAsia="Times New Roman" w:cstheme="minorHAnsi"/>
                <w:sz w:val="22"/>
                <w:szCs w:val="22"/>
              </w:rPr>
            </w:pPr>
            <w:r>
              <w:rPr>
                <w:rFonts w:eastAsia="Times New Roman" w:cstheme="minorHAnsi"/>
                <w:sz w:val="22"/>
                <w:szCs w:val="22"/>
              </w:rPr>
              <w:t>T</w:t>
            </w:r>
            <w:r w:rsidRPr="006526FB">
              <w:rPr>
                <w:rFonts w:eastAsia="Times New Roman" w:cstheme="minorHAnsi"/>
                <w:sz w:val="22"/>
                <w:szCs w:val="22"/>
              </w:rPr>
              <w:t xml:space="preserve">he </w:t>
            </w:r>
            <w:r>
              <w:rPr>
                <w:rFonts w:eastAsia="Times New Roman" w:cstheme="minorHAnsi"/>
                <w:sz w:val="22"/>
                <w:szCs w:val="22"/>
              </w:rPr>
              <w:t xml:space="preserve">Portfolio and/or </w:t>
            </w:r>
            <w:r w:rsidRPr="006526FB">
              <w:rPr>
                <w:rFonts w:eastAsia="Times New Roman" w:cstheme="minorHAnsi"/>
                <w:sz w:val="22"/>
                <w:szCs w:val="22"/>
              </w:rPr>
              <w:t xml:space="preserve">Project Assurance function (e.g., UNDP </w:t>
            </w:r>
            <w:proofErr w:type="spellStart"/>
            <w:r w:rsidRPr="006526FB">
              <w:rPr>
                <w:rFonts w:eastAsia="Times New Roman" w:cstheme="minorHAnsi"/>
                <w:sz w:val="22"/>
                <w:szCs w:val="22"/>
              </w:rPr>
              <w:t>Programme</w:t>
            </w:r>
            <w:proofErr w:type="spellEnd"/>
            <w:r w:rsidRPr="006526FB">
              <w:rPr>
                <w:rFonts w:eastAsia="Times New Roman" w:cstheme="minorHAnsi"/>
                <w:sz w:val="22"/>
                <w:szCs w:val="22"/>
              </w:rPr>
              <w:t xml:space="preserve"> Officer)</w:t>
            </w:r>
            <w:r>
              <w:rPr>
                <w:rFonts w:eastAsia="Times New Roman" w:cstheme="minorHAnsi"/>
                <w:sz w:val="22"/>
                <w:szCs w:val="22"/>
              </w:rPr>
              <w:t xml:space="preserve"> has</w:t>
            </w:r>
            <w:r w:rsidRPr="00F52294">
              <w:rPr>
                <w:rFonts w:eastAsia="Times New Roman" w:cstheme="minorHAnsi"/>
                <w:sz w:val="22"/>
                <w:szCs w:val="22"/>
              </w:rPr>
              <w:t xml:space="preserve"> a role in risk management a</w:t>
            </w:r>
            <w:r>
              <w:rPr>
                <w:rFonts w:eastAsia="Times New Roman" w:cstheme="minorHAnsi"/>
                <w:sz w:val="22"/>
                <w:szCs w:val="22"/>
              </w:rPr>
              <w:t>nd</w:t>
            </w:r>
            <w:r w:rsidRPr="00F52294">
              <w:rPr>
                <w:rFonts w:eastAsia="Times New Roman" w:cstheme="minorHAnsi"/>
                <w:sz w:val="22"/>
                <w:szCs w:val="22"/>
              </w:rPr>
              <w:t xml:space="preserve"> the first line of defense</w:t>
            </w:r>
            <w:r>
              <w:rPr>
                <w:rFonts w:eastAsia="Times New Roman" w:cstheme="minorHAnsi"/>
                <w:sz w:val="22"/>
                <w:szCs w:val="22"/>
              </w:rPr>
              <w:t>.</w:t>
            </w:r>
          </w:p>
        </w:tc>
        <w:tc>
          <w:tcPr>
            <w:tcW w:w="6535" w:type="dxa"/>
            <w:tcBorders>
              <w:top w:val="single" w:sz="4" w:space="0" w:color="auto"/>
              <w:left w:val="single" w:sz="4" w:space="0" w:color="auto"/>
              <w:bottom w:val="single" w:sz="4" w:space="0" w:color="auto"/>
              <w:right w:val="single" w:sz="4" w:space="0" w:color="auto"/>
            </w:tcBorders>
          </w:tcPr>
          <w:p w14:paraId="2DDDAB44" w14:textId="29DE2CFD" w:rsidR="00633752" w:rsidRPr="00AF73D1" w:rsidRDefault="00633752" w:rsidP="00633752">
            <w:pPr>
              <w:pStyle w:val="ListParagraph"/>
              <w:numPr>
                <w:ilvl w:val="0"/>
                <w:numId w:val="33"/>
              </w:numPr>
              <w:spacing w:before="60" w:after="60"/>
              <w:ind w:left="345" w:hanging="270"/>
              <w:contextualSpacing w:val="0"/>
              <w:textAlignment w:val="baseline"/>
              <w:rPr>
                <w:rFonts w:cstheme="minorHAnsi"/>
                <w:sz w:val="22"/>
                <w:szCs w:val="22"/>
              </w:rPr>
            </w:pPr>
            <w:r w:rsidRPr="00AF73D1">
              <w:rPr>
                <w:color w:val="000000" w:themeColor="text1"/>
                <w:sz w:val="22"/>
                <w:szCs w:val="22"/>
              </w:rPr>
              <w:t xml:space="preserve">Ensure the Risk Register is regularly updated and monitored for the </w:t>
            </w:r>
            <w:r>
              <w:rPr>
                <w:color w:val="000000" w:themeColor="text1"/>
                <w:sz w:val="22"/>
                <w:szCs w:val="22"/>
              </w:rPr>
              <w:t xml:space="preserve">portfolio and/or </w:t>
            </w:r>
            <w:r w:rsidRPr="00AF73D1">
              <w:rPr>
                <w:color w:val="000000" w:themeColor="text1"/>
                <w:sz w:val="22"/>
                <w:szCs w:val="22"/>
              </w:rPr>
              <w:t xml:space="preserve">project and </w:t>
            </w:r>
            <w:r>
              <w:rPr>
                <w:color w:val="000000" w:themeColor="text1"/>
                <w:sz w:val="22"/>
                <w:szCs w:val="22"/>
              </w:rPr>
              <w:t xml:space="preserve">that </w:t>
            </w:r>
            <w:r w:rsidRPr="00AF73D1">
              <w:rPr>
                <w:color w:val="000000" w:themeColor="text1"/>
                <w:sz w:val="22"/>
                <w:szCs w:val="22"/>
              </w:rPr>
              <w:t>risk treatment measures are implemented.</w:t>
            </w:r>
          </w:p>
        </w:tc>
      </w:tr>
      <w:tr w:rsidR="00633752" w:rsidRPr="00CC7467" w14:paraId="113421B1" w14:textId="77777777" w:rsidTr="0B4EA98A">
        <w:trPr>
          <w:trHeight w:val="300"/>
        </w:trPr>
        <w:tc>
          <w:tcPr>
            <w:tcW w:w="13049" w:type="dxa"/>
            <w:gridSpan w:val="4"/>
            <w:tcBorders>
              <w:top w:val="nil"/>
              <w:left w:val="single" w:sz="6" w:space="0" w:color="auto"/>
              <w:bottom w:val="single" w:sz="4" w:space="0" w:color="auto"/>
              <w:right w:val="single" w:sz="6" w:space="0" w:color="auto"/>
            </w:tcBorders>
            <w:shd w:val="clear" w:color="auto" w:fill="D9E2F3" w:themeFill="accent1" w:themeFillTint="33"/>
            <w:hideMark/>
          </w:tcPr>
          <w:p w14:paraId="2CFA163E" w14:textId="01C45485" w:rsidR="00633752" w:rsidRPr="00F52294" w:rsidRDefault="00633752" w:rsidP="00633752">
            <w:pPr>
              <w:spacing w:before="60" w:after="60"/>
              <w:jc w:val="center"/>
              <w:textAlignment w:val="baseline"/>
              <w:rPr>
                <w:rFonts w:eastAsia="Times New Roman" w:cstheme="minorHAnsi"/>
                <w:b/>
                <w:bCs/>
                <w:i/>
                <w:iCs/>
                <w:sz w:val="22"/>
                <w:szCs w:val="22"/>
              </w:rPr>
            </w:pPr>
            <w:r w:rsidRPr="00F52294">
              <w:rPr>
                <w:rFonts w:eastAsia="Times New Roman" w:cstheme="minorHAnsi"/>
                <w:b/>
                <w:bCs/>
                <w:i/>
                <w:iCs/>
                <w:sz w:val="22"/>
                <w:szCs w:val="22"/>
              </w:rPr>
              <w:t xml:space="preserve">Second </w:t>
            </w:r>
            <w:r>
              <w:rPr>
                <w:rFonts w:eastAsia="Times New Roman" w:cstheme="minorHAnsi"/>
                <w:b/>
                <w:bCs/>
                <w:i/>
                <w:iCs/>
                <w:sz w:val="22"/>
                <w:szCs w:val="22"/>
              </w:rPr>
              <w:t>L</w:t>
            </w:r>
            <w:r w:rsidRPr="00F52294">
              <w:rPr>
                <w:rFonts w:eastAsia="Times New Roman" w:cstheme="minorHAnsi"/>
                <w:b/>
                <w:bCs/>
                <w:i/>
                <w:iCs/>
                <w:sz w:val="22"/>
                <w:szCs w:val="22"/>
              </w:rPr>
              <w:t xml:space="preserve">ine </w:t>
            </w:r>
            <w:r>
              <w:rPr>
                <w:rFonts w:eastAsia="Times New Roman" w:cstheme="minorHAnsi"/>
                <w:b/>
                <w:bCs/>
                <w:i/>
                <w:iCs/>
                <w:sz w:val="22"/>
                <w:szCs w:val="22"/>
              </w:rPr>
              <w:t>Roles</w:t>
            </w:r>
            <w:r w:rsidRPr="00F52294">
              <w:rPr>
                <w:rFonts w:eastAsia="Times New Roman" w:cstheme="minorHAnsi"/>
                <w:b/>
                <w:bCs/>
                <w:i/>
                <w:iCs/>
                <w:sz w:val="22"/>
                <w:szCs w:val="22"/>
              </w:rPr>
              <w:t> </w:t>
            </w:r>
          </w:p>
        </w:tc>
      </w:tr>
      <w:tr w:rsidR="00633752" w:rsidRPr="00CC7467" w14:paraId="0079B719"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17FD3CA0" w14:textId="71A2167E" w:rsidR="00633752" w:rsidRPr="00F52294" w:rsidRDefault="00633752" w:rsidP="00633752">
            <w:pPr>
              <w:spacing w:before="60" w:after="60"/>
              <w:ind w:left="81" w:right="91"/>
              <w:rPr>
                <w:rFonts w:eastAsia="Times New Roman" w:cstheme="minorHAnsi"/>
                <w:b/>
                <w:bCs/>
                <w:sz w:val="22"/>
                <w:szCs w:val="22"/>
              </w:rPr>
            </w:pPr>
            <w:r w:rsidRPr="00F52294">
              <w:rPr>
                <w:rFonts w:eastAsia="Times New Roman" w:cstheme="minorHAnsi"/>
                <w:b/>
                <w:bCs/>
                <w:sz w:val="22"/>
                <w:szCs w:val="22"/>
              </w:rPr>
              <w:t>Risk Committee  </w:t>
            </w:r>
          </w:p>
        </w:tc>
        <w:tc>
          <w:tcPr>
            <w:tcW w:w="3601" w:type="dxa"/>
            <w:gridSpan w:val="2"/>
            <w:tcBorders>
              <w:top w:val="single" w:sz="4" w:space="0" w:color="auto"/>
              <w:left w:val="single" w:sz="4" w:space="0" w:color="auto"/>
              <w:bottom w:val="single" w:sz="4" w:space="0" w:color="auto"/>
              <w:right w:val="single" w:sz="4" w:space="0" w:color="auto"/>
            </w:tcBorders>
          </w:tcPr>
          <w:p w14:paraId="690B77E0" w14:textId="4F40CC7B" w:rsidR="00633752" w:rsidRPr="00F52294" w:rsidRDefault="00633752" w:rsidP="00633752">
            <w:pPr>
              <w:spacing w:before="60" w:after="60"/>
              <w:ind w:left="81" w:right="91"/>
              <w:rPr>
                <w:rFonts w:eastAsia="Times New Roman" w:cstheme="minorHAnsi"/>
                <w:sz w:val="22"/>
                <w:szCs w:val="22"/>
              </w:rPr>
            </w:pPr>
            <w:r w:rsidRPr="00F52294">
              <w:rPr>
                <w:rFonts w:eastAsia="Times New Roman" w:cstheme="minorHAnsi"/>
                <w:sz w:val="22"/>
                <w:szCs w:val="22"/>
              </w:rPr>
              <w:t>The Risk Committee is</w:t>
            </w:r>
            <w:r>
              <w:rPr>
                <w:rFonts w:eastAsia="Times New Roman" w:cstheme="minorHAnsi"/>
                <w:sz w:val="22"/>
                <w:szCs w:val="22"/>
              </w:rPr>
              <w:t xml:space="preserve"> an advisory group and is</w:t>
            </w:r>
            <w:r w:rsidRPr="00F52294">
              <w:rPr>
                <w:rFonts w:eastAsia="Times New Roman" w:cstheme="minorHAnsi"/>
                <w:sz w:val="22"/>
                <w:szCs w:val="22"/>
              </w:rPr>
              <w:t xml:space="preserve"> </w:t>
            </w:r>
            <w:r>
              <w:rPr>
                <w:rFonts w:eastAsia="Times New Roman" w:cstheme="minorHAnsi"/>
                <w:sz w:val="22"/>
                <w:szCs w:val="22"/>
              </w:rPr>
              <w:t xml:space="preserve">a </w:t>
            </w:r>
            <w:r w:rsidRPr="00F52294">
              <w:rPr>
                <w:rFonts w:eastAsia="Times New Roman" w:cstheme="minorHAnsi"/>
                <w:sz w:val="22"/>
                <w:szCs w:val="22"/>
              </w:rPr>
              <w:t xml:space="preserve">sub- committee of the Executive Group (EG) that oversees the overall implementation, and use, of UNDP’s Enterprise Risk Management framework across UNDP and advises on the management of corporate risks facing UNDP at the highest level. </w:t>
            </w:r>
          </w:p>
        </w:tc>
        <w:tc>
          <w:tcPr>
            <w:tcW w:w="6535" w:type="dxa"/>
            <w:tcBorders>
              <w:top w:val="single" w:sz="4" w:space="0" w:color="auto"/>
              <w:left w:val="single" w:sz="4" w:space="0" w:color="auto"/>
              <w:bottom w:val="single" w:sz="4" w:space="0" w:color="auto"/>
              <w:right w:val="single" w:sz="4" w:space="0" w:color="auto"/>
            </w:tcBorders>
          </w:tcPr>
          <w:p w14:paraId="79899B5C" w14:textId="14E44827"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eastAsia="Times New Roman" w:cstheme="minorHAnsi"/>
                <w:sz w:val="22"/>
                <w:szCs w:val="22"/>
              </w:rPr>
              <w:t xml:space="preserve">The </w:t>
            </w:r>
            <w:r w:rsidRPr="00F52294">
              <w:rPr>
                <w:rFonts w:cstheme="minorHAnsi"/>
                <w:sz w:val="22"/>
                <w:szCs w:val="22"/>
              </w:rPr>
              <w:t>Committee</w:t>
            </w:r>
            <w:r w:rsidRPr="00F52294">
              <w:rPr>
                <w:rFonts w:eastAsia="Times New Roman" w:cstheme="minorHAnsi"/>
                <w:sz w:val="22"/>
                <w:szCs w:val="22"/>
              </w:rPr>
              <w:t xml:space="preserve"> is chaired by the Associate Administrator</w:t>
            </w:r>
            <w:r>
              <w:rPr>
                <w:rFonts w:eastAsia="Times New Roman" w:cstheme="minorHAnsi"/>
                <w:sz w:val="22"/>
                <w:szCs w:val="22"/>
              </w:rPr>
              <w:t xml:space="preserve"> in their capacity as Chief Risk Officer</w:t>
            </w:r>
            <w:r w:rsidRPr="00F52294">
              <w:rPr>
                <w:rFonts w:eastAsia="Times New Roman" w:cstheme="minorHAnsi"/>
                <w:sz w:val="22"/>
                <w:szCs w:val="22"/>
              </w:rPr>
              <w:t xml:space="preserve">. </w:t>
            </w:r>
          </w:p>
          <w:p w14:paraId="2F1A1853" w14:textId="77777777"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cstheme="minorHAnsi"/>
                <w:sz w:val="22"/>
                <w:szCs w:val="22"/>
              </w:rPr>
              <w:t>Oversight</w:t>
            </w:r>
            <w:r w:rsidRPr="00F52294">
              <w:rPr>
                <w:rFonts w:eastAsia="Times New Roman" w:cstheme="minorHAnsi"/>
                <w:sz w:val="22"/>
                <w:szCs w:val="22"/>
              </w:rPr>
              <w:t xml:space="preserve"> of UNDP risk management policies and practices framework.</w:t>
            </w:r>
          </w:p>
          <w:p w14:paraId="17240464" w14:textId="626CAB32" w:rsidR="00633752" w:rsidRPr="00F52294" w:rsidRDefault="00633752" w:rsidP="00633752">
            <w:pPr>
              <w:pStyle w:val="ListParagraph"/>
              <w:numPr>
                <w:ilvl w:val="0"/>
                <w:numId w:val="33"/>
              </w:numPr>
              <w:spacing w:before="60" w:after="60"/>
              <w:ind w:left="345" w:hanging="270"/>
              <w:textAlignment w:val="baseline"/>
              <w:rPr>
                <w:rFonts w:eastAsia="Times New Roman"/>
                <w:sz w:val="22"/>
                <w:szCs w:val="22"/>
              </w:rPr>
            </w:pPr>
            <w:r w:rsidRPr="39D929E5">
              <w:rPr>
                <w:rFonts w:eastAsia="Times New Roman"/>
                <w:sz w:val="22"/>
                <w:szCs w:val="22"/>
              </w:rPr>
              <w:t>Focus on strategic corporate risks that are escalated to and/or identified by the committee.</w:t>
            </w:r>
          </w:p>
          <w:p w14:paraId="0EA9E5E1" w14:textId="7B4B1FC8" w:rsidR="00633752" w:rsidRPr="00D74538" w:rsidRDefault="00633752" w:rsidP="00633752">
            <w:pPr>
              <w:pStyle w:val="ListParagraph"/>
              <w:numPr>
                <w:ilvl w:val="0"/>
                <w:numId w:val="33"/>
              </w:numPr>
              <w:spacing w:before="60" w:after="60"/>
              <w:ind w:left="345" w:hanging="270"/>
              <w:textAlignment w:val="baseline"/>
              <w:rPr>
                <w:rFonts w:eastAsia="Times New Roman"/>
                <w:sz w:val="22"/>
                <w:szCs w:val="22"/>
              </w:rPr>
            </w:pPr>
            <w:r w:rsidRPr="39D929E5">
              <w:rPr>
                <w:sz w:val="22"/>
                <w:szCs w:val="22"/>
              </w:rPr>
              <w:t xml:space="preserve">Identify corporate risks and advise on potential treatment measures that can be adopted by risk owners, drawing on insights of relevant technical experts and other review mechanisms such as the Private Sector Due Diligence Committee, and report to the EG. </w:t>
            </w:r>
          </w:p>
          <w:p w14:paraId="205DC72C" w14:textId="3DF14A42" w:rsidR="00633752" w:rsidRPr="00643CF7"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643CF7">
              <w:rPr>
                <w:sz w:val="22"/>
                <w:szCs w:val="22"/>
              </w:rPr>
              <w:lastRenderedPageBreak/>
              <w:t xml:space="preserve">Review and monitor the corporate risk register. </w:t>
            </w:r>
          </w:p>
          <w:p w14:paraId="1CF029E0" w14:textId="21339767" w:rsidR="00633752" w:rsidRPr="00932AAA"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643CF7">
              <w:rPr>
                <w:sz w:val="22"/>
                <w:szCs w:val="22"/>
              </w:rPr>
              <w:t>Recommend risks to be escalated to the Administrator and provide advice/review on specific issues at the Administrator’s request</w:t>
            </w:r>
            <w:r>
              <w:rPr>
                <w:sz w:val="22"/>
                <w:szCs w:val="22"/>
              </w:rPr>
              <w:t>.</w:t>
            </w:r>
          </w:p>
          <w:p w14:paraId="51E1DFCE" w14:textId="55808155" w:rsidR="00633752" w:rsidRPr="00F52294" w:rsidRDefault="00633752" w:rsidP="00633752">
            <w:pPr>
              <w:pStyle w:val="ListParagraph"/>
              <w:numPr>
                <w:ilvl w:val="0"/>
                <w:numId w:val="33"/>
              </w:numPr>
              <w:spacing w:before="60" w:after="60"/>
              <w:ind w:left="345" w:hanging="270"/>
              <w:textAlignment w:val="baseline"/>
              <w:rPr>
                <w:rFonts w:eastAsia="Times New Roman"/>
                <w:sz w:val="22"/>
                <w:szCs w:val="22"/>
              </w:rPr>
            </w:pPr>
            <w:r w:rsidRPr="39D929E5">
              <w:rPr>
                <w:rFonts w:eastAsia="Times New Roman"/>
                <w:sz w:val="22"/>
                <w:szCs w:val="22"/>
              </w:rPr>
              <w:t>Assist the Executive Group in fulfilling its responsibilities regarding identifying and assessing the strategic risks facing UNDP, and its oversight responsibilities regarding UNDP’s risk appetite, the organization’s performance in managing risk, the risk management framework and the governance structure that support it. </w:t>
            </w:r>
          </w:p>
          <w:p w14:paraId="1C30354E" w14:textId="10A54847"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eastAsia="Times New Roman" w:cstheme="minorHAnsi"/>
                <w:sz w:val="22"/>
                <w:szCs w:val="22"/>
              </w:rPr>
              <w:t>Recommend, for the EG’s approval, the ERM framework and appropriate resources to maintain UNDP’s risk management framework.</w:t>
            </w:r>
          </w:p>
        </w:tc>
      </w:tr>
      <w:tr w:rsidR="00633752" w:rsidRPr="00CC7467" w14:paraId="4ABB18D9"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7FF9BB07" w14:textId="77777777" w:rsidR="00633752" w:rsidRPr="00F52294" w:rsidRDefault="00633752" w:rsidP="00633752">
            <w:pPr>
              <w:spacing w:before="60" w:after="60"/>
              <w:ind w:left="81" w:right="91"/>
              <w:textAlignment w:val="baseline"/>
              <w:rPr>
                <w:rFonts w:eastAsia="Times New Roman" w:cstheme="minorHAnsi"/>
                <w:b/>
                <w:bCs/>
                <w:sz w:val="22"/>
                <w:szCs w:val="22"/>
              </w:rPr>
            </w:pPr>
            <w:r w:rsidRPr="00F52294">
              <w:rPr>
                <w:rFonts w:eastAsia="Times New Roman" w:cstheme="minorHAnsi"/>
                <w:b/>
                <w:bCs/>
                <w:sz w:val="22"/>
                <w:szCs w:val="22"/>
              </w:rPr>
              <w:lastRenderedPageBreak/>
              <w:t>Risk Committee Secretariat </w:t>
            </w:r>
          </w:p>
          <w:p w14:paraId="59C5E237" w14:textId="77777777" w:rsidR="00633752" w:rsidRPr="00F52294" w:rsidRDefault="00633752" w:rsidP="00633752">
            <w:pPr>
              <w:spacing w:before="60" w:after="60"/>
              <w:ind w:left="81" w:right="91"/>
              <w:rPr>
                <w:rFonts w:eastAsia="Times New Roman" w:cstheme="minorHAnsi"/>
                <w:b/>
                <w:bCs/>
                <w:sz w:val="22"/>
                <w:szCs w:val="22"/>
              </w:rPr>
            </w:pPr>
          </w:p>
        </w:tc>
        <w:tc>
          <w:tcPr>
            <w:tcW w:w="3601" w:type="dxa"/>
            <w:gridSpan w:val="2"/>
            <w:tcBorders>
              <w:top w:val="single" w:sz="4" w:space="0" w:color="auto"/>
              <w:left w:val="single" w:sz="4" w:space="0" w:color="auto"/>
              <w:bottom w:val="single" w:sz="4" w:space="0" w:color="auto"/>
              <w:right w:val="single" w:sz="4" w:space="0" w:color="auto"/>
            </w:tcBorders>
          </w:tcPr>
          <w:p w14:paraId="17842C47" w14:textId="2A88F54E" w:rsidR="00633752" w:rsidRPr="00F52294" w:rsidRDefault="00633752" w:rsidP="00633752">
            <w:pPr>
              <w:spacing w:before="60" w:after="60"/>
              <w:ind w:left="81" w:right="91"/>
              <w:rPr>
                <w:rFonts w:eastAsia="Times New Roman" w:cstheme="minorHAnsi"/>
                <w:sz w:val="22"/>
                <w:szCs w:val="22"/>
              </w:rPr>
            </w:pPr>
            <w:r w:rsidRPr="00F52294">
              <w:rPr>
                <w:rFonts w:eastAsia="Times New Roman" w:cstheme="minorHAnsi"/>
                <w:sz w:val="22"/>
                <w:szCs w:val="22"/>
              </w:rPr>
              <w:t>The Risk Committee Secretariat assists the Risk Committee Chair and Committee members in effective and efficient management of committee meetings.  </w:t>
            </w:r>
          </w:p>
        </w:tc>
        <w:tc>
          <w:tcPr>
            <w:tcW w:w="6535" w:type="dxa"/>
            <w:tcBorders>
              <w:top w:val="single" w:sz="4" w:space="0" w:color="auto"/>
              <w:left w:val="single" w:sz="4" w:space="0" w:color="auto"/>
              <w:bottom w:val="single" w:sz="4" w:space="0" w:color="auto"/>
              <w:right w:val="single" w:sz="4" w:space="0" w:color="auto"/>
            </w:tcBorders>
          </w:tcPr>
          <w:p w14:paraId="63376B41" w14:textId="3DEE8567" w:rsidR="00633752" w:rsidRPr="00F52294" w:rsidRDefault="00633752" w:rsidP="00633752">
            <w:pPr>
              <w:pStyle w:val="ListParagraph"/>
              <w:numPr>
                <w:ilvl w:val="0"/>
                <w:numId w:val="33"/>
              </w:numPr>
              <w:spacing w:before="60" w:after="60"/>
              <w:ind w:left="345" w:hanging="270"/>
              <w:textAlignment w:val="baseline"/>
              <w:rPr>
                <w:sz w:val="22"/>
                <w:szCs w:val="22"/>
              </w:rPr>
            </w:pPr>
            <w:r w:rsidRPr="39D929E5">
              <w:rPr>
                <w:rFonts w:eastAsia="Times New Roman"/>
                <w:sz w:val="22"/>
                <w:szCs w:val="22"/>
              </w:rPr>
              <w:t>Prepare</w:t>
            </w:r>
            <w:r w:rsidRPr="39D929E5">
              <w:rPr>
                <w:sz w:val="22"/>
                <w:szCs w:val="22"/>
              </w:rPr>
              <w:t xml:space="preserve"> agenda for Risk Committee meetings. </w:t>
            </w:r>
          </w:p>
          <w:p w14:paraId="5453D52F" w14:textId="0E90CA94" w:rsidR="00633752" w:rsidRDefault="00633752" w:rsidP="00633752">
            <w:pPr>
              <w:pStyle w:val="ListParagraph"/>
              <w:numPr>
                <w:ilvl w:val="0"/>
                <w:numId w:val="33"/>
              </w:numPr>
              <w:spacing w:before="60" w:after="60"/>
              <w:ind w:left="345" w:hanging="270"/>
              <w:rPr>
                <w:rFonts w:ascii="Calibri" w:eastAsia="Calibri" w:hAnsi="Calibri" w:cs="Calibri"/>
                <w:sz w:val="22"/>
                <w:szCs w:val="22"/>
              </w:rPr>
            </w:pPr>
            <w:r w:rsidRPr="39D929E5">
              <w:rPr>
                <w:rFonts w:ascii="Calibri" w:eastAsia="Calibri" w:hAnsi="Calibri" w:cs="Calibri"/>
                <w:sz w:val="22"/>
                <w:szCs w:val="22"/>
              </w:rPr>
              <w:t xml:space="preserve">Liaise with </w:t>
            </w:r>
            <w:proofErr w:type="spellStart"/>
            <w:r w:rsidRPr="39D929E5">
              <w:rPr>
                <w:rFonts w:ascii="Calibri" w:eastAsia="Calibri" w:hAnsi="Calibri" w:cs="Calibri"/>
                <w:sz w:val="22"/>
                <w:szCs w:val="22"/>
              </w:rPr>
              <w:t>Bureau</w:t>
            </w:r>
            <w:r>
              <w:rPr>
                <w:rFonts w:ascii="Calibri" w:eastAsia="Calibri" w:hAnsi="Calibri" w:cs="Calibri"/>
                <w:sz w:val="22"/>
                <w:szCs w:val="22"/>
              </w:rPr>
              <w:t>x</w:t>
            </w:r>
            <w:proofErr w:type="spellEnd"/>
            <w:r w:rsidRPr="39D929E5">
              <w:rPr>
                <w:rFonts w:ascii="Calibri" w:eastAsia="Calibri" w:hAnsi="Calibri" w:cs="Calibri"/>
                <w:sz w:val="22"/>
                <w:szCs w:val="22"/>
              </w:rPr>
              <w:t xml:space="preserve"> regarding relevant background materials.</w:t>
            </w:r>
          </w:p>
          <w:p w14:paraId="601A861C" w14:textId="02808D00" w:rsidR="00633752" w:rsidRPr="00F52294" w:rsidRDefault="00633752" w:rsidP="00633752">
            <w:pPr>
              <w:pStyle w:val="ListParagraph"/>
              <w:numPr>
                <w:ilvl w:val="0"/>
                <w:numId w:val="33"/>
              </w:numPr>
              <w:spacing w:before="60" w:after="60"/>
              <w:ind w:left="345" w:hanging="270"/>
              <w:textAlignment w:val="baseline"/>
              <w:rPr>
                <w:sz w:val="22"/>
                <w:szCs w:val="22"/>
              </w:rPr>
            </w:pPr>
            <w:r w:rsidRPr="39D929E5">
              <w:rPr>
                <w:rFonts w:eastAsia="Times New Roman"/>
                <w:sz w:val="22"/>
                <w:szCs w:val="22"/>
              </w:rPr>
              <w:t>Ensure</w:t>
            </w:r>
            <w:r w:rsidRPr="39D929E5">
              <w:rPr>
                <w:sz w:val="22"/>
                <w:szCs w:val="22"/>
              </w:rPr>
              <w:t xml:space="preserve"> proper documentation of Risk Committee discussions.</w:t>
            </w:r>
          </w:p>
          <w:p w14:paraId="7497D6C8" w14:textId="18ADDE8B" w:rsidR="00633752" w:rsidRPr="00F52294" w:rsidRDefault="00633752" w:rsidP="00633752">
            <w:pPr>
              <w:pStyle w:val="ListParagraph"/>
              <w:numPr>
                <w:ilvl w:val="0"/>
                <w:numId w:val="33"/>
              </w:numPr>
              <w:spacing w:before="60" w:after="60"/>
              <w:ind w:left="345" w:hanging="270"/>
              <w:textAlignment w:val="baseline"/>
              <w:rPr>
                <w:sz w:val="22"/>
                <w:szCs w:val="22"/>
              </w:rPr>
            </w:pPr>
            <w:r w:rsidRPr="39D929E5">
              <w:rPr>
                <w:rFonts w:eastAsia="Times New Roman"/>
                <w:sz w:val="22"/>
                <w:szCs w:val="22"/>
              </w:rPr>
              <w:t>Conduct</w:t>
            </w:r>
            <w:r w:rsidRPr="39D929E5">
              <w:rPr>
                <w:sz w:val="22"/>
                <w:szCs w:val="22"/>
              </w:rPr>
              <w:t xml:space="preserve"> the analysis of aggregated risk registers as part of corporate risk analysis.</w:t>
            </w:r>
          </w:p>
          <w:p w14:paraId="22902889" w14:textId="2D663A04" w:rsidR="00633752" w:rsidRPr="00F52294" w:rsidRDefault="00633752" w:rsidP="00633752">
            <w:pPr>
              <w:pStyle w:val="ListParagraph"/>
              <w:numPr>
                <w:ilvl w:val="0"/>
                <w:numId w:val="33"/>
              </w:numPr>
              <w:spacing w:before="60" w:after="60"/>
              <w:ind w:left="345" w:hanging="270"/>
              <w:textAlignment w:val="baseline"/>
              <w:rPr>
                <w:sz w:val="22"/>
                <w:szCs w:val="22"/>
              </w:rPr>
            </w:pPr>
            <w:r w:rsidRPr="39D929E5">
              <w:rPr>
                <w:sz w:val="22"/>
                <w:szCs w:val="22"/>
              </w:rPr>
              <w:t>Record and present escalated risks for Risk Committee deliberations.</w:t>
            </w:r>
          </w:p>
          <w:p w14:paraId="0B546762" w14:textId="654300E0" w:rsidR="00633752" w:rsidRPr="00F52294" w:rsidRDefault="00633752" w:rsidP="00633752">
            <w:pPr>
              <w:pStyle w:val="ListParagraph"/>
              <w:numPr>
                <w:ilvl w:val="0"/>
                <w:numId w:val="33"/>
              </w:numPr>
              <w:spacing w:before="60" w:after="60"/>
              <w:ind w:left="345" w:hanging="270"/>
              <w:textAlignment w:val="baseline"/>
              <w:rPr>
                <w:sz w:val="22"/>
                <w:szCs w:val="22"/>
              </w:rPr>
            </w:pPr>
            <w:r w:rsidRPr="39D929E5">
              <w:rPr>
                <w:sz w:val="22"/>
                <w:szCs w:val="22"/>
              </w:rPr>
              <w:t>Facilitate the presentation of evidence relating to critical risks of strategic importance.</w:t>
            </w:r>
            <w:r w:rsidRPr="39D929E5">
              <w:rPr>
                <w:rFonts w:ascii="Calibri" w:eastAsia="Calibri" w:hAnsi="Calibri" w:cs="Calibri"/>
                <w:sz w:val="22"/>
                <w:szCs w:val="22"/>
              </w:rPr>
              <w:t xml:space="preserve"> </w:t>
            </w:r>
          </w:p>
          <w:p w14:paraId="0017A51B" w14:textId="326B0190" w:rsidR="00633752" w:rsidRPr="00F52294" w:rsidRDefault="00633752" w:rsidP="00633752">
            <w:pPr>
              <w:pStyle w:val="ListParagraph"/>
              <w:numPr>
                <w:ilvl w:val="0"/>
                <w:numId w:val="33"/>
              </w:numPr>
              <w:spacing w:before="60" w:after="60"/>
              <w:ind w:left="345" w:hanging="270"/>
              <w:textAlignment w:val="baseline"/>
              <w:rPr>
                <w:sz w:val="22"/>
                <w:szCs w:val="22"/>
              </w:rPr>
            </w:pPr>
            <w:r w:rsidRPr="39D929E5">
              <w:rPr>
                <w:rFonts w:ascii="Calibri" w:eastAsia="Calibri" w:hAnsi="Calibri" w:cs="Calibri"/>
                <w:sz w:val="22"/>
                <w:szCs w:val="22"/>
              </w:rPr>
              <w:t>Ensure proper recording of risks in the corporate risk register</w:t>
            </w:r>
            <w:r w:rsidRPr="39D929E5">
              <w:rPr>
                <w:sz w:val="22"/>
                <w:szCs w:val="22"/>
              </w:rPr>
              <w:t xml:space="preserve">. </w:t>
            </w:r>
          </w:p>
          <w:p w14:paraId="44A36088" w14:textId="2625A665"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cstheme="minorHAnsi"/>
                <w:sz w:val="22"/>
                <w:szCs w:val="22"/>
              </w:rPr>
              <w:t xml:space="preserve">Perform any other </w:t>
            </w:r>
            <w:proofErr w:type="gramStart"/>
            <w:r w:rsidRPr="00F52294">
              <w:rPr>
                <w:rFonts w:cstheme="minorHAnsi"/>
                <w:sz w:val="22"/>
                <w:szCs w:val="22"/>
              </w:rPr>
              <w:t>tasks as</w:t>
            </w:r>
            <w:proofErr w:type="gramEnd"/>
            <w:r w:rsidRPr="00F52294">
              <w:rPr>
                <w:rFonts w:cstheme="minorHAnsi"/>
                <w:sz w:val="22"/>
                <w:szCs w:val="22"/>
              </w:rPr>
              <w:t xml:space="preserve"> assigned by the chair of the Committee.</w:t>
            </w:r>
          </w:p>
        </w:tc>
      </w:tr>
      <w:tr w:rsidR="00633752" w:rsidRPr="00CC7467" w14:paraId="76E3BAB0"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6617A69F" w14:textId="77777777" w:rsidR="00633752" w:rsidRPr="00F52294" w:rsidRDefault="00633752" w:rsidP="00633752">
            <w:pPr>
              <w:spacing w:before="60" w:after="60"/>
              <w:ind w:left="81" w:right="91"/>
              <w:textAlignment w:val="baseline"/>
              <w:rPr>
                <w:rFonts w:eastAsia="Times New Roman" w:cstheme="minorHAnsi"/>
                <w:sz w:val="22"/>
                <w:szCs w:val="22"/>
              </w:rPr>
            </w:pPr>
            <w:r w:rsidRPr="00F52294">
              <w:rPr>
                <w:rFonts w:eastAsia="Times New Roman" w:cstheme="minorHAnsi"/>
                <w:b/>
                <w:bCs/>
                <w:sz w:val="22"/>
                <w:szCs w:val="22"/>
              </w:rPr>
              <w:t>Chief Risk Officer</w:t>
            </w:r>
            <w:r w:rsidRPr="00F52294">
              <w:rPr>
                <w:rFonts w:eastAsia="Times New Roman" w:cstheme="minorHAnsi"/>
                <w:sz w:val="22"/>
                <w:szCs w:val="22"/>
              </w:rPr>
              <w:t xml:space="preserve"> </w:t>
            </w:r>
          </w:p>
          <w:p w14:paraId="2CD2FBE1" w14:textId="4FD67200" w:rsidR="00633752" w:rsidRPr="00F52294" w:rsidRDefault="00633752" w:rsidP="00633752">
            <w:pPr>
              <w:spacing w:before="60" w:after="60"/>
              <w:ind w:left="81" w:right="91"/>
              <w:textAlignment w:val="baseline"/>
              <w:rPr>
                <w:rFonts w:eastAsia="Times New Roman" w:cstheme="minorHAnsi"/>
                <w:b/>
                <w:bCs/>
                <w:sz w:val="22"/>
                <w:szCs w:val="22"/>
              </w:rPr>
            </w:pPr>
            <w:r w:rsidRPr="00F52294">
              <w:rPr>
                <w:rFonts w:eastAsia="Times New Roman" w:cstheme="minorHAnsi"/>
                <w:sz w:val="22"/>
                <w:szCs w:val="22"/>
              </w:rPr>
              <w:t>(Associate</w:t>
            </w:r>
            <w:r>
              <w:rPr>
                <w:rFonts w:eastAsia="Times New Roman" w:cstheme="minorHAnsi"/>
                <w:sz w:val="22"/>
                <w:szCs w:val="22"/>
              </w:rPr>
              <w:t xml:space="preserve"> </w:t>
            </w:r>
            <w:r w:rsidRPr="00F52294">
              <w:rPr>
                <w:rFonts w:eastAsia="Times New Roman" w:cstheme="minorHAnsi"/>
                <w:sz w:val="22"/>
                <w:szCs w:val="22"/>
              </w:rPr>
              <w:t>Administrator)</w:t>
            </w:r>
          </w:p>
        </w:tc>
        <w:tc>
          <w:tcPr>
            <w:tcW w:w="3601" w:type="dxa"/>
            <w:gridSpan w:val="2"/>
            <w:tcBorders>
              <w:top w:val="single" w:sz="4" w:space="0" w:color="auto"/>
              <w:left w:val="single" w:sz="4" w:space="0" w:color="auto"/>
              <w:bottom w:val="single" w:sz="4" w:space="0" w:color="auto"/>
              <w:right w:val="single" w:sz="4" w:space="0" w:color="auto"/>
            </w:tcBorders>
          </w:tcPr>
          <w:p w14:paraId="3515A6CE" w14:textId="2FAA68B5" w:rsidR="00633752" w:rsidRPr="00F52294" w:rsidRDefault="00633752" w:rsidP="00633752">
            <w:pPr>
              <w:spacing w:before="60" w:after="60"/>
              <w:ind w:left="81" w:right="91"/>
              <w:rPr>
                <w:rFonts w:eastAsia="Times New Roman" w:cstheme="minorHAnsi"/>
                <w:sz w:val="22"/>
                <w:szCs w:val="22"/>
              </w:rPr>
            </w:pPr>
            <w:r w:rsidRPr="00F52294">
              <w:rPr>
                <w:rFonts w:eastAsia="Times New Roman" w:cstheme="minorHAnsi"/>
                <w:sz w:val="22"/>
                <w:szCs w:val="22"/>
              </w:rPr>
              <w:t>The Associate Administrator is the ultimate champion of ERM at UNDP.  </w:t>
            </w:r>
          </w:p>
        </w:tc>
        <w:tc>
          <w:tcPr>
            <w:tcW w:w="6535" w:type="dxa"/>
            <w:tcBorders>
              <w:top w:val="single" w:sz="4" w:space="0" w:color="auto"/>
              <w:left w:val="single" w:sz="4" w:space="0" w:color="auto"/>
              <w:bottom w:val="single" w:sz="4" w:space="0" w:color="auto"/>
              <w:right w:val="single" w:sz="4" w:space="0" w:color="auto"/>
            </w:tcBorders>
          </w:tcPr>
          <w:p w14:paraId="377FAE6A" w14:textId="77777777" w:rsidR="00633752" w:rsidRPr="00F52294" w:rsidRDefault="00633752" w:rsidP="00633752">
            <w:pPr>
              <w:pStyle w:val="ListParagraph"/>
              <w:numPr>
                <w:ilvl w:val="0"/>
                <w:numId w:val="33"/>
              </w:numPr>
              <w:spacing w:before="60" w:after="60"/>
              <w:ind w:left="345" w:hanging="270"/>
              <w:contextualSpacing w:val="0"/>
              <w:textAlignment w:val="baseline"/>
              <w:rPr>
                <w:rStyle w:val="normaltextrun"/>
                <w:rFonts w:cstheme="minorHAnsi"/>
                <w:color w:val="000000" w:themeColor="text1"/>
                <w:sz w:val="22"/>
                <w:szCs w:val="22"/>
                <w:lang w:val="en-GB"/>
              </w:rPr>
            </w:pPr>
            <w:r w:rsidRPr="00F52294">
              <w:rPr>
                <w:rStyle w:val="normaltextrun"/>
                <w:rFonts w:cstheme="minorHAnsi"/>
                <w:color w:val="000000" w:themeColor="text1"/>
                <w:sz w:val="22"/>
                <w:szCs w:val="22"/>
                <w:lang w:val="en-GB"/>
              </w:rPr>
              <w:t xml:space="preserve">Provide leadership to ensure UNDP’s Risk Management Framework (i.e., policy, approaches and tools) is effective and fit for purpose and oversee its implementation across UNDP. </w:t>
            </w:r>
          </w:p>
          <w:p w14:paraId="3852D700" w14:textId="70E05C90" w:rsidR="00633752" w:rsidRPr="00F52294" w:rsidRDefault="00633752" w:rsidP="00633752">
            <w:pPr>
              <w:pStyle w:val="ListParagraph"/>
              <w:numPr>
                <w:ilvl w:val="0"/>
                <w:numId w:val="33"/>
              </w:numPr>
              <w:spacing w:before="60" w:after="60"/>
              <w:ind w:left="345" w:hanging="270"/>
              <w:contextualSpacing w:val="0"/>
              <w:textAlignment w:val="baseline"/>
              <w:rPr>
                <w:rStyle w:val="normaltextrun"/>
                <w:rFonts w:cstheme="minorHAnsi"/>
                <w:color w:val="000000" w:themeColor="text1"/>
                <w:sz w:val="22"/>
                <w:szCs w:val="22"/>
                <w:lang w:val="en-GB"/>
              </w:rPr>
            </w:pPr>
            <w:r w:rsidRPr="00F52294">
              <w:rPr>
                <w:rStyle w:val="normaltextrun"/>
                <w:rFonts w:cstheme="minorHAnsi"/>
                <w:color w:val="000000" w:themeColor="text1"/>
                <w:sz w:val="22"/>
                <w:szCs w:val="22"/>
                <w:lang w:val="en-GB"/>
              </w:rPr>
              <w:t>Promote a culture of risk management that is proactive, agile and anticipatory.</w:t>
            </w:r>
          </w:p>
          <w:p w14:paraId="5D0EE135" w14:textId="77777777" w:rsidR="00633752" w:rsidRPr="00F52294" w:rsidRDefault="00633752" w:rsidP="00633752">
            <w:pPr>
              <w:pStyle w:val="ListParagraph"/>
              <w:numPr>
                <w:ilvl w:val="0"/>
                <w:numId w:val="33"/>
              </w:numPr>
              <w:spacing w:before="60" w:after="60"/>
              <w:ind w:left="345" w:hanging="270"/>
              <w:contextualSpacing w:val="0"/>
              <w:textAlignment w:val="baseline"/>
              <w:rPr>
                <w:rStyle w:val="normaltextrun"/>
                <w:rFonts w:cstheme="minorHAnsi"/>
                <w:color w:val="000000" w:themeColor="text1"/>
                <w:sz w:val="22"/>
                <w:szCs w:val="22"/>
                <w:lang w:val="en-GB"/>
              </w:rPr>
            </w:pPr>
            <w:r w:rsidRPr="00F52294">
              <w:rPr>
                <w:rStyle w:val="normaltextrun"/>
                <w:rFonts w:cstheme="minorHAnsi"/>
                <w:color w:val="000000" w:themeColor="text1"/>
                <w:sz w:val="22"/>
                <w:szCs w:val="22"/>
                <w:lang w:val="en-GB"/>
              </w:rPr>
              <w:t xml:space="preserve">Serve as the Chair of the Risk Committee </w:t>
            </w:r>
            <w:r w:rsidRPr="00F52294">
              <w:rPr>
                <w:rStyle w:val="normaltextrun"/>
                <w:rFonts w:eastAsiaTheme="majorEastAsia" w:cstheme="minorHAnsi"/>
                <w:color w:val="000000" w:themeColor="text1"/>
                <w:sz w:val="22"/>
                <w:szCs w:val="22"/>
                <w:lang w:val="en-GB"/>
              </w:rPr>
              <w:t>and</w:t>
            </w:r>
            <w:r w:rsidRPr="00F52294">
              <w:rPr>
                <w:rStyle w:val="normaltextrun"/>
                <w:rFonts w:cstheme="minorHAnsi"/>
                <w:color w:val="000000" w:themeColor="text1"/>
                <w:sz w:val="22"/>
                <w:szCs w:val="22"/>
                <w:lang w:val="en-GB"/>
              </w:rPr>
              <w:t xml:space="preserve"> promote an optimum accountability system for the organization. </w:t>
            </w:r>
          </w:p>
          <w:p w14:paraId="1EE28FAA" w14:textId="77777777" w:rsidR="00633752" w:rsidRPr="00F52294" w:rsidRDefault="00633752" w:rsidP="00633752">
            <w:pPr>
              <w:pStyle w:val="ListParagraph"/>
              <w:numPr>
                <w:ilvl w:val="0"/>
                <w:numId w:val="33"/>
              </w:numPr>
              <w:spacing w:before="60" w:after="60"/>
              <w:ind w:left="345" w:hanging="270"/>
              <w:contextualSpacing w:val="0"/>
              <w:textAlignment w:val="baseline"/>
              <w:rPr>
                <w:rStyle w:val="normaltextrun"/>
                <w:rFonts w:cstheme="minorHAnsi"/>
                <w:color w:val="000000" w:themeColor="text1"/>
                <w:sz w:val="22"/>
                <w:szCs w:val="22"/>
                <w:lang w:val="en-GB"/>
              </w:rPr>
            </w:pPr>
            <w:r w:rsidRPr="00F52294">
              <w:rPr>
                <w:rStyle w:val="normaltextrun"/>
                <w:rFonts w:cstheme="minorHAnsi"/>
                <w:color w:val="000000" w:themeColor="text1"/>
                <w:sz w:val="22"/>
                <w:szCs w:val="22"/>
                <w:lang w:val="en-GB"/>
              </w:rPr>
              <w:lastRenderedPageBreak/>
              <w:t>Ensure effective identification, analysis, treatment and monitoring of corporate risks facing the organization by the risk owners and approve the corporate risk register in consultation with the Risk Committee members.</w:t>
            </w:r>
          </w:p>
          <w:p w14:paraId="74AE2553" w14:textId="6A4BF619" w:rsidR="00633752" w:rsidRPr="00DD2106" w:rsidRDefault="00633752" w:rsidP="00633752">
            <w:pPr>
              <w:pStyle w:val="ListParagraph"/>
              <w:numPr>
                <w:ilvl w:val="0"/>
                <w:numId w:val="33"/>
              </w:numPr>
              <w:spacing w:before="60" w:after="60"/>
              <w:ind w:left="345" w:hanging="270"/>
              <w:contextualSpacing w:val="0"/>
              <w:textAlignment w:val="baseline"/>
              <w:rPr>
                <w:rStyle w:val="normaltextrun"/>
                <w:rFonts w:cstheme="minorHAnsi"/>
                <w:color w:val="000000" w:themeColor="text1"/>
                <w:sz w:val="22"/>
                <w:szCs w:val="22"/>
                <w:lang w:val="en-GB"/>
              </w:rPr>
            </w:pPr>
            <w:r w:rsidRPr="00DD2106">
              <w:rPr>
                <w:rStyle w:val="normaltextrun"/>
                <w:rFonts w:cstheme="minorHAnsi"/>
                <w:color w:val="000000" w:themeColor="text1"/>
                <w:sz w:val="22"/>
                <w:szCs w:val="22"/>
                <w:lang w:val="en-GB"/>
              </w:rPr>
              <w:t>In collaboration with bureau leaders, promote strengthened links between p</w:t>
            </w:r>
            <w:r w:rsidRPr="00DD2106">
              <w:rPr>
                <w:rStyle w:val="normaltextrun"/>
                <w:color w:val="000000" w:themeColor="text1"/>
                <w:sz w:val="22"/>
                <w:szCs w:val="22"/>
                <w:lang w:val="en-GB"/>
              </w:rPr>
              <w:t>ortfolio</w:t>
            </w:r>
            <w:r>
              <w:rPr>
                <w:rStyle w:val="normaltextrun"/>
                <w:color w:val="000000" w:themeColor="text1"/>
                <w:sz w:val="22"/>
                <w:szCs w:val="22"/>
                <w:lang w:val="en-GB"/>
              </w:rPr>
              <w:t xml:space="preserve"> </w:t>
            </w:r>
            <w:r>
              <w:rPr>
                <w:rStyle w:val="normaltextrun"/>
                <w:color w:val="000000" w:themeColor="text1"/>
                <w:lang w:val="en-GB"/>
              </w:rPr>
              <w:t>and</w:t>
            </w:r>
            <w:r w:rsidRPr="00DD2106">
              <w:rPr>
                <w:rStyle w:val="normaltextrun"/>
                <w:color w:val="000000" w:themeColor="text1"/>
                <w:sz w:val="22"/>
                <w:szCs w:val="22"/>
                <w:lang w:val="en-GB"/>
              </w:rPr>
              <w:t>/</w:t>
            </w:r>
            <w:r>
              <w:rPr>
                <w:rStyle w:val="normaltextrun"/>
                <w:color w:val="000000" w:themeColor="text1"/>
                <w:sz w:val="22"/>
                <w:szCs w:val="22"/>
                <w:lang w:val="en-GB"/>
              </w:rPr>
              <w:t xml:space="preserve">or </w:t>
            </w:r>
            <w:r w:rsidRPr="00DD2106">
              <w:rPr>
                <w:rStyle w:val="normaltextrun"/>
                <w:rFonts w:cstheme="minorHAnsi"/>
                <w:color w:val="000000" w:themeColor="text1"/>
                <w:sz w:val="22"/>
                <w:szCs w:val="22"/>
                <w:lang w:val="en-GB"/>
              </w:rPr>
              <w:t>project level risks, programme/unit level risks and corporate level risks, with the view of ensuring systemic/holistic risk management and mitigation. Provide recommendations to respective bureau(s) on escalated high-risk partnerships, as relevant.</w:t>
            </w:r>
          </w:p>
          <w:p w14:paraId="1AACEBEE" w14:textId="57DAE6AC"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eastAsia="Times New Roman" w:cstheme="minorHAnsi"/>
                <w:color w:val="000000" w:themeColor="text1"/>
                <w:sz w:val="22"/>
                <w:szCs w:val="22"/>
              </w:rPr>
              <w:t xml:space="preserve">Serve as the Senior Designated Officer (SDO) for </w:t>
            </w:r>
            <w:r w:rsidRPr="00F52294">
              <w:rPr>
                <w:rFonts w:cstheme="minorHAnsi"/>
                <w:color w:val="000000" w:themeColor="text1"/>
                <w:sz w:val="22"/>
                <w:szCs w:val="22"/>
              </w:rPr>
              <w:t xml:space="preserve">Anti-Money Laundering and </w:t>
            </w:r>
            <w:r w:rsidRPr="00F52294">
              <w:rPr>
                <w:rStyle w:val="normaltextrun"/>
                <w:rFonts w:cstheme="minorHAnsi"/>
                <w:sz w:val="22"/>
                <w:szCs w:val="22"/>
                <w:lang w:val="en-GB"/>
              </w:rPr>
              <w:t>Countering</w:t>
            </w:r>
            <w:r w:rsidRPr="00F52294">
              <w:rPr>
                <w:rFonts w:cstheme="minorHAnsi"/>
                <w:color w:val="000000" w:themeColor="text1"/>
                <w:sz w:val="22"/>
                <w:szCs w:val="22"/>
              </w:rPr>
              <w:t xml:space="preserve"> the Financing of Terrorism (AML/CFT) policy implementation at UNDP.</w:t>
            </w:r>
          </w:p>
        </w:tc>
      </w:tr>
      <w:tr w:rsidR="00633752" w:rsidRPr="00CC7467" w14:paraId="63F9D16A"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08AFB3EB" w14:textId="3B600EDD" w:rsidR="00633752" w:rsidRPr="00F52294" w:rsidRDefault="00633752" w:rsidP="00633752">
            <w:pPr>
              <w:spacing w:before="60" w:after="60"/>
              <w:ind w:left="81" w:right="91"/>
              <w:textAlignment w:val="baseline"/>
              <w:rPr>
                <w:rFonts w:eastAsia="Times New Roman"/>
                <w:sz w:val="22"/>
                <w:szCs w:val="22"/>
              </w:rPr>
            </w:pPr>
            <w:r w:rsidRPr="63A901BE">
              <w:rPr>
                <w:rFonts w:eastAsia="Times New Roman"/>
                <w:b/>
                <w:sz w:val="22"/>
                <w:szCs w:val="22"/>
              </w:rPr>
              <w:lastRenderedPageBreak/>
              <w:t xml:space="preserve">Regional and Central Bureau </w:t>
            </w:r>
            <w:r w:rsidRPr="0B4EA98A">
              <w:rPr>
                <w:rFonts w:eastAsia="Times New Roman"/>
                <w:b/>
                <w:bCs/>
                <w:sz w:val="22"/>
                <w:szCs w:val="22"/>
              </w:rPr>
              <w:t>Directors</w:t>
            </w:r>
          </w:p>
        </w:tc>
        <w:tc>
          <w:tcPr>
            <w:tcW w:w="3601" w:type="dxa"/>
            <w:gridSpan w:val="2"/>
            <w:tcBorders>
              <w:top w:val="single" w:sz="4" w:space="0" w:color="auto"/>
              <w:left w:val="single" w:sz="4" w:space="0" w:color="auto"/>
              <w:bottom w:val="single" w:sz="4" w:space="0" w:color="auto"/>
              <w:right w:val="single" w:sz="4" w:space="0" w:color="auto"/>
            </w:tcBorders>
          </w:tcPr>
          <w:p w14:paraId="5796022E" w14:textId="27C34617" w:rsidR="00633752" w:rsidRPr="00F52294" w:rsidRDefault="00633752" w:rsidP="00633752">
            <w:pPr>
              <w:spacing w:before="60" w:after="60"/>
              <w:ind w:left="81" w:right="91"/>
              <w:textAlignment w:val="baseline"/>
              <w:rPr>
                <w:rFonts w:eastAsia="Times New Roman" w:cstheme="minorHAnsi"/>
                <w:sz w:val="22"/>
                <w:szCs w:val="22"/>
              </w:rPr>
            </w:pPr>
            <w:r>
              <w:rPr>
                <w:rFonts w:eastAsia="Times New Roman" w:cstheme="minorHAnsi"/>
                <w:sz w:val="22"/>
                <w:szCs w:val="22"/>
              </w:rPr>
              <w:t>A</w:t>
            </w:r>
            <w:r w:rsidRPr="00F52294">
              <w:rPr>
                <w:rFonts w:eastAsia="Times New Roman" w:cstheme="minorHAnsi"/>
                <w:sz w:val="22"/>
                <w:szCs w:val="22"/>
              </w:rPr>
              <w:t xml:space="preserve">s </w:t>
            </w:r>
            <w:r>
              <w:rPr>
                <w:rFonts w:eastAsia="Times New Roman" w:cstheme="minorHAnsi"/>
                <w:sz w:val="22"/>
                <w:szCs w:val="22"/>
              </w:rPr>
              <w:t>H</w:t>
            </w:r>
            <w:r w:rsidRPr="00F52294">
              <w:rPr>
                <w:rFonts w:eastAsia="Times New Roman" w:cstheme="minorHAnsi"/>
                <w:sz w:val="22"/>
                <w:szCs w:val="22"/>
              </w:rPr>
              <w:t>ead</w:t>
            </w:r>
            <w:r>
              <w:rPr>
                <w:rFonts w:eastAsia="Times New Roman" w:cstheme="minorHAnsi"/>
                <w:sz w:val="22"/>
                <w:szCs w:val="22"/>
              </w:rPr>
              <w:t>s</w:t>
            </w:r>
            <w:r w:rsidRPr="00F52294">
              <w:rPr>
                <w:rFonts w:eastAsia="Times New Roman" w:cstheme="minorHAnsi"/>
                <w:sz w:val="22"/>
                <w:szCs w:val="22"/>
              </w:rPr>
              <w:t xml:space="preserve"> of </w:t>
            </w:r>
            <w:proofErr w:type="spellStart"/>
            <w:r>
              <w:rPr>
                <w:rFonts w:eastAsia="Times New Roman" w:cstheme="minorHAnsi"/>
                <w:sz w:val="22"/>
                <w:szCs w:val="22"/>
              </w:rPr>
              <w:t>B</w:t>
            </w:r>
            <w:r w:rsidRPr="00F52294">
              <w:rPr>
                <w:rFonts w:eastAsia="Times New Roman" w:cstheme="minorHAnsi"/>
                <w:sz w:val="22"/>
                <w:szCs w:val="22"/>
              </w:rPr>
              <w:t>ureau</w:t>
            </w:r>
            <w:r>
              <w:rPr>
                <w:rFonts w:eastAsia="Times New Roman" w:cstheme="minorHAnsi"/>
                <w:sz w:val="22"/>
                <w:szCs w:val="22"/>
              </w:rPr>
              <w:t>x</w:t>
            </w:r>
            <w:proofErr w:type="spellEnd"/>
            <w:r>
              <w:rPr>
                <w:rFonts w:eastAsia="Times New Roman" w:cstheme="minorHAnsi"/>
                <w:sz w:val="22"/>
                <w:szCs w:val="22"/>
              </w:rPr>
              <w:t>,</w:t>
            </w:r>
            <w:r w:rsidRPr="00F52294">
              <w:rPr>
                <w:rFonts w:eastAsia="Times New Roman" w:cstheme="minorHAnsi"/>
                <w:sz w:val="22"/>
                <w:szCs w:val="22"/>
              </w:rPr>
              <w:t xml:space="preserve"> </w:t>
            </w:r>
            <w:r>
              <w:rPr>
                <w:rFonts w:eastAsia="Times New Roman" w:cstheme="minorHAnsi"/>
                <w:sz w:val="22"/>
                <w:szCs w:val="22"/>
              </w:rPr>
              <w:t xml:space="preserve">monitor and </w:t>
            </w:r>
            <w:r w:rsidRPr="00F52294">
              <w:rPr>
                <w:rFonts w:eastAsia="Times New Roman" w:cstheme="minorHAnsi"/>
                <w:sz w:val="22"/>
                <w:szCs w:val="22"/>
              </w:rPr>
              <w:t xml:space="preserve">oversee the overall management of risks and controls within their </w:t>
            </w:r>
            <w:proofErr w:type="spellStart"/>
            <w:r w:rsidRPr="00F52294">
              <w:rPr>
                <w:rFonts w:eastAsia="Times New Roman" w:cstheme="minorHAnsi"/>
                <w:sz w:val="22"/>
                <w:szCs w:val="22"/>
              </w:rPr>
              <w:t>bureau</w:t>
            </w:r>
            <w:r>
              <w:rPr>
                <w:rFonts w:eastAsia="Times New Roman" w:cstheme="minorHAnsi"/>
                <w:sz w:val="22"/>
                <w:szCs w:val="22"/>
              </w:rPr>
              <w:t>x</w:t>
            </w:r>
            <w:proofErr w:type="spellEnd"/>
            <w:r w:rsidRPr="00F52294">
              <w:rPr>
                <w:rFonts w:eastAsia="Times New Roman" w:cstheme="minorHAnsi"/>
                <w:sz w:val="22"/>
                <w:szCs w:val="22"/>
              </w:rPr>
              <w:t>, including COs/BUs. </w:t>
            </w:r>
          </w:p>
        </w:tc>
        <w:tc>
          <w:tcPr>
            <w:tcW w:w="6535" w:type="dxa"/>
            <w:tcBorders>
              <w:top w:val="single" w:sz="4" w:space="0" w:color="auto"/>
              <w:left w:val="single" w:sz="4" w:space="0" w:color="auto"/>
              <w:bottom w:val="single" w:sz="4" w:space="0" w:color="auto"/>
              <w:right w:val="single" w:sz="4" w:space="0" w:color="auto"/>
            </w:tcBorders>
          </w:tcPr>
          <w:p w14:paraId="520A6CD4" w14:textId="77777777" w:rsidR="00633752" w:rsidRPr="00CC77AA" w:rsidRDefault="00633752" w:rsidP="00633752">
            <w:pPr>
              <w:pStyle w:val="ListParagraph"/>
              <w:numPr>
                <w:ilvl w:val="0"/>
                <w:numId w:val="33"/>
              </w:numPr>
              <w:spacing w:before="60" w:after="60"/>
              <w:ind w:left="345" w:hanging="270"/>
              <w:contextualSpacing w:val="0"/>
              <w:textAlignment w:val="baseline"/>
              <w:rPr>
                <w:rFonts w:cstheme="minorHAnsi"/>
                <w:color w:val="000000" w:themeColor="text1"/>
                <w:sz w:val="22"/>
                <w:szCs w:val="22"/>
                <w:lang w:val="en-GB"/>
              </w:rPr>
            </w:pPr>
            <w:r>
              <w:rPr>
                <w:rFonts w:eastAsia="Times New Roman" w:cstheme="minorHAnsi"/>
                <w:sz w:val="22"/>
                <w:szCs w:val="22"/>
              </w:rPr>
              <w:t>E</w:t>
            </w:r>
            <w:r w:rsidRPr="00F70901">
              <w:rPr>
                <w:rFonts w:eastAsia="Times New Roman" w:cstheme="minorHAnsi"/>
                <w:sz w:val="22"/>
                <w:szCs w:val="22"/>
              </w:rPr>
              <w:t>nsur</w:t>
            </w:r>
            <w:r>
              <w:rPr>
                <w:rFonts w:eastAsia="Times New Roman" w:cstheme="minorHAnsi"/>
                <w:sz w:val="22"/>
                <w:szCs w:val="22"/>
              </w:rPr>
              <w:t>e</w:t>
            </w:r>
            <w:r w:rsidRPr="00F70901">
              <w:rPr>
                <w:rFonts w:eastAsia="Times New Roman" w:cstheme="minorHAnsi"/>
                <w:sz w:val="22"/>
                <w:szCs w:val="22"/>
              </w:rPr>
              <w:t xml:space="preserve"> </w:t>
            </w:r>
            <w:r>
              <w:rPr>
                <w:rFonts w:eastAsia="Times New Roman" w:cstheme="minorHAnsi"/>
                <w:sz w:val="22"/>
                <w:szCs w:val="22"/>
              </w:rPr>
              <w:t>COs/BUs</w:t>
            </w:r>
            <w:r w:rsidRPr="00F70901">
              <w:rPr>
                <w:rFonts w:eastAsia="Times New Roman" w:cstheme="minorHAnsi"/>
                <w:sz w:val="22"/>
                <w:szCs w:val="22"/>
              </w:rPr>
              <w:t xml:space="preserve"> under their supervision keep their Risk Registers up to date, respond to risks appropriately, and report upwards in line as necessary</w:t>
            </w:r>
            <w:r>
              <w:rPr>
                <w:rFonts w:eastAsia="Times New Roman" w:cstheme="minorHAnsi"/>
                <w:sz w:val="22"/>
                <w:szCs w:val="22"/>
              </w:rPr>
              <w:t>.</w:t>
            </w:r>
          </w:p>
          <w:p w14:paraId="0C413654" w14:textId="00163EED" w:rsidR="00633752" w:rsidRPr="00162DBF" w:rsidRDefault="00633752" w:rsidP="00633752">
            <w:pPr>
              <w:pStyle w:val="ListParagraph"/>
              <w:numPr>
                <w:ilvl w:val="0"/>
                <w:numId w:val="33"/>
              </w:numPr>
              <w:spacing w:before="60" w:after="60"/>
              <w:ind w:left="345" w:hanging="270"/>
              <w:contextualSpacing w:val="0"/>
              <w:textAlignment w:val="baseline"/>
              <w:rPr>
                <w:rFonts w:cstheme="minorHAnsi"/>
                <w:color w:val="000000" w:themeColor="text1"/>
                <w:sz w:val="22"/>
                <w:szCs w:val="22"/>
                <w:lang w:val="en-GB"/>
              </w:rPr>
            </w:pPr>
            <w:r w:rsidRPr="00CC77AA">
              <w:rPr>
                <w:rFonts w:eastAsia="Times New Roman" w:cstheme="minorHAnsi"/>
                <w:sz w:val="22"/>
                <w:szCs w:val="22"/>
              </w:rPr>
              <w:t xml:space="preserve">Monitor </w:t>
            </w:r>
            <w:proofErr w:type="gramStart"/>
            <w:r w:rsidRPr="00CC77AA">
              <w:rPr>
                <w:rFonts w:eastAsia="Times New Roman" w:cstheme="minorHAnsi"/>
                <w:sz w:val="22"/>
                <w:szCs w:val="22"/>
              </w:rPr>
              <w:t>risks</w:t>
            </w:r>
            <w:proofErr w:type="gramEnd"/>
            <w:r w:rsidRPr="00CC77AA">
              <w:rPr>
                <w:rFonts w:eastAsia="Times New Roman" w:cstheme="minorHAnsi"/>
                <w:sz w:val="22"/>
                <w:szCs w:val="22"/>
              </w:rPr>
              <w:t xml:space="preserve"> and risk treatments and ensure that risks are within the appropriate risk appetite levels</w:t>
            </w:r>
          </w:p>
          <w:p w14:paraId="7F7561BE" w14:textId="77777777" w:rsidR="00633752" w:rsidRPr="00CC77AA" w:rsidRDefault="00633752" w:rsidP="00633752">
            <w:pPr>
              <w:pStyle w:val="ListParagraph"/>
              <w:numPr>
                <w:ilvl w:val="0"/>
                <w:numId w:val="33"/>
              </w:numPr>
              <w:spacing w:before="60" w:after="60"/>
              <w:ind w:left="345" w:hanging="270"/>
              <w:contextualSpacing w:val="0"/>
              <w:textAlignment w:val="baseline"/>
              <w:rPr>
                <w:rFonts w:cstheme="minorHAnsi"/>
                <w:color w:val="000000" w:themeColor="text1"/>
                <w:sz w:val="22"/>
                <w:szCs w:val="22"/>
                <w:lang w:val="en-GB"/>
              </w:rPr>
            </w:pPr>
            <w:r w:rsidRPr="00162DBF">
              <w:rPr>
                <w:rFonts w:eastAsia="Times New Roman" w:cstheme="minorHAnsi"/>
                <w:sz w:val="22"/>
                <w:szCs w:val="22"/>
              </w:rPr>
              <w:t xml:space="preserve">Provide consultative, technical and resource assistance to </w:t>
            </w:r>
            <w:proofErr w:type="gramStart"/>
            <w:r w:rsidRPr="00162DBF">
              <w:rPr>
                <w:rFonts w:eastAsia="Times New Roman" w:cstheme="minorHAnsi"/>
                <w:sz w:val="22"/>
                <w:szCs w:val="22"/>
              </w:rPr>
              <w:t>escalated</w:t>
            </w:r>
            <w:proofErr w:type="gramEnd"/>
            <w:r w:rsidRPr="00162DBF">
              <w:rPr>
                <w:rFonts w:eastAsia="Times New Roman" w:cstheme="minorHAnsi"/>
                <w:sz w:val="22"/>
                <w:szCs w:val="22"/>
              </w:rPr>
              <w:t xml:space="preserve"> risk from offices.</w:t>
            </w:r>
          </w:p>
          <w:p w14:paraId="4E56CE07" w14:textId="77777777" w:rsidR="00633752" w:rsidRPr="00CC77AA"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CC77AA">
              <w:rPr>
                <w:rFonts w:eastAsia="Times New Roman" w:cstheme="minorHAnsi"/>
                <w:sz w:val="22"/>
                <w:szCs w:val="22"/>
              </w:rPr>
              <w:t>Chair bureau risk discussions to review risk information including indicators and appetite metrics and follow-up on mitigation measures. </w:t>
            </w:r>
          </w:p>
          <w:p w14:paraId="30DE8750" w14:textId="64F71050" w:rsidR="00633752" w:rsidRPr="00F52294" w:rsidRDefault="00633752" w:rsidP="00633752">
            <w:pPr>
              <w:pStyle w:val="ListParagraph"/>
              <w:spacing w:before="60" w:after="60"/>
              <w:ind w:left="345"/>
              <w:contextualSpacing w:val="0"/>
              <w:textAlignment w:val="baseline"/>
              <w:rPr>
                <w:rStyle w:val="normaltextrun"/>
                <w:rFonts w:cstheme="minorHAnsi"/>
                <w:color w:val="000000" w:themeColor="text1"/>
                <w:sz w:val="22"/>
                <w:szCs w:val="22"/>
                <w:lang w:val="en-GB"/>
              </w:rPr>
            </w:pPr>
          </w:p>
        </w:tc>
      </w:tr>
      <w:tr w:rsidR="00633752" w:rsidRPr="00CC7467" w14:paraId="3625833B"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141E3C55" w14:textId="3C5AD2BE" w:rsidR="00633752" w:rsidRPr="00F52294" w:rsidRDefault="00633752" w:rsidP="00633752">
            <w:pPr>
              <w:spacing w:before="60" w:after="60"/>
              <w:ind w:left="81" w:right="91"/>
              <w:textAlignment w:val="baseline"/>
              <w:rPr>
                <w:rFonts w:eastAsia="Times New Roman"/>
                <w:b/>
                <w:bCs/>
                <w:sz w:val="22"/>
                <w:szCs w:val="22"/>
              </w:rPr>
            </w:pPr>
            <w:r w:rsidRPr="39D929E5">
              <w:rPr>
                <w:rFonts w:eastAsia="Times New Roman"/>
                <w:b/>
                <w:bCs/>
                <w:sz w:val="22"/>
                <w:szCs w:val="22"/>
              </w:rPr>
              <w:t xml:space="preserve">BMS and BPPS </w:t>
            </w:r>
          </w:p>
          <w:p w14:paraId="7715BD04" w14:textId="03539347" w:rsidR="00633752" w:rsidRPr="00F52294" w:rsidRDefault="00633752" w:rsidP="00633752">
            <w:pPr>
              <w:spacing w:before="60" w:after="60"/>
              <w:ind w:left="81" w:right="91"/>
              <w:rPr>
                <w:rFonts w:eastAsia="Times New Roman"/>
                <w:b/>
                <w:bCs/>
                <w:sz w:val="22"/>
                <w:szCs w:val="22"/>
              </w:rPr>
            </w:pPr>
            <w:r w:rsidRPr="39D929E5">
              <w:rPr>
                <w:rFonts w:eastAsia="Times New Roman"/>
                <w:b/>
                <w:bCs/>
                <w:sz w:val="22"/>
                <w:szCs w:val="22"/>
              </w:rPr>
              <w:t xml:space="preserve">Directors </w:t>
            </w:r>
          </w:p>
        </w:tc>
        <w:tc>
          <w:tcPr>
            <w:tcW w:w="3601" w:type="dxa"/>
            <w:gridSpan w:val="2"/>
            <w:tcBorders>
              <w:top w:val="single" w:sz="4" w:space="0" w:color="auto"/>
              <w:left w:val="single" w:sz="4" w:space="0" w:color="auto"/>
              <w:bottom w:val="single" w:sz="4" w:space="0" w:color="auto"/>
              <w:right w:val="single" w:sz="4" w:space="0" w:color="auto"/>
            </w:tcBorders>
          </w:tcPr>
          <w:p w14:paraId="1B210AD2" w14:textId="78CEF424" w:rsidR="00633752" w:rsidRPr="00F52294" w:rsidRDefault="00633752" w:rsidP="00633752">
            <w:pPr>
              <w:spacing w:before="60" w:after="60"/>
              <w:ind w:left="81" w:right="91"/>
              <w:textAlignment w:val="baseline"/>
              <w:rPr>
                <w:rFonts w:eastAsia="Times New Roman" w:cstheme="minorHAnsi"/>
                <w:sz w:val="22"/>
                <w:szCs w:val="22"/>
              </w:rPr>
            </w:pPr>
            <w:r w:rsidRPr="00F52294">
              <w:rPr>
                <w:rFonts w:eastAsia="Times New Roman" w:cstheme="minorHAnsi"/>
                <w:sz w:val="22"/>
                <w:szCs w:val="22"/>
              </w:rPr>
              <w:t xml:space="preserve">Co-owners of the ERM policy and framework, responsible for </w:t>
            </w:r>
            <w:r>
              <w:rPr>
                <w:rFonts w:eastAsia="Times New Roman" w:cstheme="minorHAnsi"/>
                <w:sz w:val="22"/>
                <w:szCs w:val="22"/>
              </w:rPr>
              <w:t xml:space="preserve">leading the revision </w:t>
            </w:r>
            <w:r w:rsidRPr="00F52294">
              <w:rPr>
                <w:rFonts w:eastAsia="Times New Roman" w:cstheme="minorHAnsi"/>
                <w:sz w:val="22"/>
                <w:szCs w:val="22"/>
              </w:rPr>
              <w:t xml:space="preserve">and continuous improvement of ERM </w:t>
            </w:r>
            <w:r>
              <w:rPr>
                <w:rFonts w:eastAsia="Times New Roman" w:cstheme="minorHAnsi"/>
                <w:sz w:val="22"/>
                <w:szCs w:val="22"/>
              </w:rPr>
              <w:t xml:space="preserve">policy, guidance </w:t>
            </w:r>
            <w:r w:rsidRPr="00F52294">
              <w:rPr>
                <w:rFonts w:eastAsia="Times New Roman" w:cstheme="minorHAnsi"/>
                <w:sz w:val="22"/>
                <w:szCs w:val="22"/>
              </w:rPr>
              <w:lastRenderedPageBreak/>
              <w:t>and tools</w:t>
            </w:r>
            <w:r>
              <w:t xml:space="preserve"> </w:t>
            </w:r>
            <w:r w:rsidRPr="00041372">
              <w:rPr>
                <w:rFonts w:eastAsia="Times New Roman" w:cstheme="minorHAnsi"/>
                <w:sz w:val="22"/>
                <w:szCs w:val="22"/>
              </w:rPr>
              <w:t>to bring together programming and operations</w:t>
            </w:r>
            <w:r w:rsidRPr="00F52294">
              <w:rPr>
                <w:rFonts w:eastAsia="Times New Roman" w:cstheme="minorHAnsi"/>
                <w:sz w:val="22"/>
                <w:szCs w:val="22"/>
              </w:rPr>
              <w:t>.</w:t>
            </w:r>
          </w:p>
          <w:p w14:paraId="18013E3D" w14:textId="77777777" w:rsidR="00633752" w:rsidRPr="00F52294" w:rsidRDefault="00633752" w:rsidP="00633752">
            <w:pPr>
              <w:spacing w:before="60" w:after="60"/>
              <w:ind w:left="81" w:right="91"/>
              <w:rPr>
                <w:rFonts w:eastAsia="Times New Roman" w:cstheme="minorHAnsi"/>
                <w:sz w:val="22"/>
                <w:szCs w:val="22"/>
              </w:rPr>
            </w:pPr>
          </w:p>
        </w:tc>
        <w:tc>
          <w:tcPr>
            <w:tcW w:w="6535" w:type="dxa"/>
            <w:tcBorders>
              <w:top w:val="single" w:sz="4" w:space="0" w:color="auto"/>
              <w:left w:val="single" w:sz="4" w:space="0" w:color="auto"/>
              <w:bottom w:val="single" w:sz="4" w:space="0" w:color="auto"/>
              <w:right w:val="single" w:sz="4" w:space="0" w:color="auto"/>
            </w:tcBorders>
          </w:tcPr>
          <w:p w14:paraId="5DA8DBDA" w14:textId="3679126C"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lang w:val="en-GB"/>
              </w:rPr>
            </w:pPr>
            <w:r w:rsidRPr="00F52294">
              <w:rPr>
                <w:rStyle w:val="normaltextrun"/>
                <w:rFonts w:cstheme="minorHAnsi"/>
                <w:sz w:val="22"/>
                <w:szCs w:val="22"/>
              </w:rPr>
              <w:lastRenderedPageBreak/>
              <w:t>Develop</w:t>
            </w:r>
            <w:r w:rsidRPr="00F52294">
              <w:rPr>
                <w:rFonts w:eastAsia="Times New Roman" w:cstheme="minorHAnsi"/>
                <w:sz w:val="22"/>
                <w:szCs w:val="22"/>
                <w:lang w:val="en-GB"/>
              </w:rPr>
              <w:t xml:space="preserve"> and update UNDP’s Risk Management Framework and lead the </w:t>
            </w:r>
            <w:r>
              <w:rPr>
                <w:rFonts w:eastAsia="Times New Roman" w:cstheme="minorHAnsi"/>
                <w:sz w:val="22"/>
                <w:szCs w:val="22"/>
                <w:lang w:val="en-GB"/>
              </w:rPr>
              <w:t xml:space="preserve">continuous improvement of </w:t>
            </w:r>
            <w:r w:rsidRPr="00F52294">
              <w:rPr>
                <w:rFonts w:eastAsia="Times New Roman" w:cstheme="minorHAnsi"/>
                <w:sz w:val="22"/>
                <w:szCs w:val="22"/>
                <w:lang w:val="en-GB"/>
              </w:rPr>
              <w:t xml:space="preserve">corporate risk management approaches, processes and tools. </w:t>
            </w:r>
          </w:p>
          <w:p w14:paraId="32071190" w14:textId="137621BE"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eastAsia="Times New Roman" w:cstheme="minorHAnsi"/>
                <w:sz w:val="22"/>
                <w:szCs w:val="22"/>
              </w:rPr>
              <w:t xml:space="preserve">Promote a culture of responsible risk management and contribute to </w:t>
            </w:r>
            <w:r w:rsidRPr="00F52294">
              <w:rPr>
                <w:rStyle w:val="normaltextrun"/>
                <w:rFonts w:cstheme="minorHAnsi"/>
                <w:sz w:val="22"/>
                <w:szCs w:val="22"/>
              </w:rPr>
              <w:t>embedding</w:t>
            </w:r>
            <w:r w:rsidRPr="00F52294">
              <w:rPr>
                <w:rFonts w:eastAsia="Times New Roman" w:cstheme="minorHAnsi"/>
                <w:sz w:val="22"/>
                <w:szCs w:val="22"/>
              </w:rPr>
              <w:t xml:space="preserve"> the principles and requirements for effective risk </w:t>
            </w:r>
            <w:r w:rsidRPr="00F52294">
              <w:rPr>
                <w:rFonts w:eastAsia="Times New Roman" w:cstheme="minorHAnsi"/>
                <w:sz w:val="22"/>
                <w:szCs w:val="22"/>
              </w:rPr>
              <w:lastRenderedPageBreak/>
              <w:t>management in the roles and responsibilities of all staff</w:t>
            </w:r>
            <w:r>
              <w:rPr>
                <w:rFonts w:eastAsia="Times New Roman" w:cstheme="minorHAnsi"/>
                <w:sz w:val="22"/>
                <w:szCs w:val="22"/>
              </w:rPr>
              <w:t>, including through training and knowledge sharing</w:t>
            </w:r>
            <w:r w:rsidRPr="00F52294">
              <w:rPr>
                <w:rFonts w:eastAsia="Times New Roman" w:cstheme="minorHAnsi"/>
                <w:sz w:val="22"/>
                <w:szCs w:val="22"/>
              </w:rPr>
              <w:t>.</w:t>
            </w:r>
          </w:p>
          <w:p w14:paraId="54399335" w14:textId="77777777"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lang w:val="en-GB"/>
              </w:rPr>
            </w:pPr>
            <w:r w:rsidRPr="00F52294">
              <w:rPr>
                <w:rStyle w:val="normaltextrun"/>
                <w:rFonts w:cstheme="minorHAnsi"/>
                <w:sz w:val="22"/>
                <w:szCs w:val="22"/>
              </w:rPr>
              <w:t>Ensure</w:t>
            </w:r>
            <w:r w:rsidRPr="00F52294">
              <w:rPr>
                <w:rFonts w:eastAsia="Times New Roman" w:cstheme="minorHAnsi"/>
                <w:sz w:val="22"/>
                <w:szCs w:val="22"/>
                <w:lang w:val="en-GB"/>
              </w:rPr>
              <w:t xml:space="preserve"> risk management frameworks, policies and procedures and systems are fit for purpose and executed effectively,</w:t>
            </w:r>
            <w:r w:rsidRPr="00F52294">
              <w:rPr>
                <w:rFonts w:eastAsia="Times New Roman" w:cstheme="minorHAnsi"/>
                <w:sz w:val="22"/>
                <w:szCs w:val="22"/>
              </w:rPr>
              <w:t xml:space="preserve"> including processes for managing risk exposures.</w:t>
            </w:r>
          </w:p>
          <w:p w14:paraId="3FD1468C" w14:textId="77777777"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Style w:val="normaltextrun"/>
                <w:rFonts w:cstheme="minorHAnsi"/>
                <w:sz w:val="22"/>
                <w:szCs w:val="22"/>
              </w:rPr>
              <w:t>Maintain</w:t>
            </w:r>
            <w:r w:rsidRPr="00F52294">
              <w:rPr>
                <w:rFonts w:eastAsia="Times New Roman" w:cstheme="minorHAnsi"/>
                <w:sz w:val="22"/>
                <w:szCs w:val="22"/>
              </w:rPr>
              <w:t>, update and communicate the policy and related procedures and guidance to ensure alignment with UNDP’s evolving risk management framework and risk appetite. </w:t>
            </w:r>
          </w:p>
          <w:p w14:paraId="5A8C5115" w14:textId="77777777"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eastAsia="Times New Roman" w:cstheme="minorHAnsi"/>
                <w:sz w:val="22"/>
                <w:szCs w:val="22"/>
              </w:rPr>
              <w:t xml:space="preserve">Ensure risk management practices are integrated into strategic planning, </w:t>
            </w:r>
            <w:proofErr w:type="spellStart"/>
            <w:r w:rsidRPr="00F52294">
              <w:rPr>
                <w:rFonts w:eastAsia="Times New Roman" w:cstheme="minorHAnsi"/>
                <w:sz w:val="22"/>
                <w:szCs w:val="22"/>
              </w:rPr>
              <w:t>programmes</w:t>
            </w:r>
            <w:proofErr w:type="spellEnd"/>
            <w:r w:rsidRPr="00F52294">
              <w:rPr>
                <w:rFonts w:eastAsia="Times New Roman" w:cstheme="minorHAnsi"/>
                <w:sz w:val="22"/>
                <w:szCs w:val="22"/>
              </w:rPr>
              <w:t>, operations, monitoring and evaluation processes. </w:t>
            </w:r>
          </w:p>
          <w:p w14:paraId="546D59DB" w14:textId="77777777" w:rsidR="00633752" w:rsidRPr="000141FA"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eastAsia="Times New Roman" w:cstheme="minorHAnsi"/>
                <w:sz w:val="22"/>
                <w:szCs w:val="22"/>
              </w:rPr>
              <w:t>Lead</w:t>
            </w:r>
            <w:r w:rsidRPr="00F52294">
              <w:rPr>
                <w:rFonts w:eastAsia="Times New Roman" w:cstheme="minorHAnsi"/>
                <w:sz w:val="22"/>
                <w:szCs w:val="22"/>
                <w:lang w:val="en-GB"/>
              </w:rPr>
              <w:t xml:space="preserve"> the effort of designing and implementing relevant corporate risk management policies and procedures.</w:t>
            </w:r>
          </w:p>
          <w:p w14:paraId="02BD6056" w14:textId="54310CBD" w:rsidR="00633752" w:rsidRPr="00F52294" w:rsidRDefault="00633752" w:rsidP="00633752">
            <w:pPr>
              <w:pStyle w:val="ListParagraph"/>
              <w:spacing w:before="60" w:after="60"/>
              <w:ind w:left="345"/>
              <w:contextualSpacing w:val="0"/>
              <w:textAlignment w:val="baseline"/>
              <w:rPr>
                <w:rFonts w:eastAsia="Times New Roman" w:cstheme="minorHAnsi"/>
                <w:sz w:val="22"/>
                <w:szCs w:val="22"/>
              </w:rPr>
            </w:pPr>
          </w:p>
        </w:tc>
      </w:tr>
      <w:tr w:rsidR="00633752" w:rsidRPr="00CC7467" w14:paraId="69F002F9"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08A5CC4D" w14:textId="1549111F" w:rsidR="00633752" w:rsidRPr="00D23026" w:rsidRDefault="00633752" w:rsidP="00633752">
            <w:pPr>
              <w:spacing w:before="60" w:after="60"/>
              <w:ind w:left="81" w:right="91"/>
              <w:rPr>
                <w:rFonts w:eastAsia="Times New Roman" w:cstheme="minorHAnsi"/>
                <w:b/>
                <w:bCs/>
                <w:sz w:val="22"/>
                <w:szCs w:val="22"/>
              </w:rPr>
            </w:pPr>
            <w:r w:rsidRPr="00D23026">
              <w:rPr>
                <w:rFonts w:eastAsia="Times New Roman" w:cstheme="minorHAnsi"/>
                <w:b/>
                <w:bCs/>
                <w:sz w:val="22"/>
                <w:szCs w:val="22"/>
              </w:rPr>
              <w:lastRenderedPageBreak/>
              <w:t xml:space="preserve">Relevant Technical Experts </w:t>
            </w:r>
            <w:r w:rsidRPr="00D23026">
              <w:rPr>
                <w:rFonts w:eastAsia="Times New Roman" w:cstheme="minorHAnsi"/>
                <w:sz w:val="22"/>
                <w:szCs w:val="22"/>
              </w:rPr>
              <w:t xml:space="preserve">(e.g., </w:t>
            </w:r>
            <w:r w:rsidRPr="00D23026">
              <w:rPr>
                <w:rFonts w:eastAsia="Times New Roman" w:cstheme="minorHAnsi"/>
                <w:sz w:val="22"/>
                <w:szCs w:val="22"/>
                <w:u w:val="single"/>
              </w:rPr>
              <w:t xml:space="preserve">Chief of Finance, Operations, Legal, ITM, Human Resources, Security, Procurement, Partnership, </w:t>
            </w:r>
            <w:proofErr w:type="spellStart"/>
            <w:r w:rsidRPr="00D23026">
              <w:rPr>
                <w:rFonts w:eastAsia="Times New Roman" w:cstheme="minorHAnsi"/>
                <w:sz w:val="22"/>
                <w:szCs w:val="22"/>
                <w:u w:val="single"/>
              </w:rPr>
              <w:t>Programme</w:t>
            </w:r>
            <w:proofErr w:type="spellEnd"/>
            <w:r w:rsidRPr="00D23026">
              <w:rPr>
                <w:rFonts w:eastAsia="Times New Roman" w:cstheme="minorHAnsi"/>
                <w:sz w:val="22"/>
                <w:szCs w:val="22"/>
                <w:u w:val="single"/>
              </w:rPr>
              <w:t>, Portfolio and Project Management, Social and Environmental Standards, Media engagement and communications, etc.</w:t>
            </w:r>
            <w:r w:rsidRPr="00D23026">
              <w:rPr>
                <w:rFonts w:eastAsia="Times New Roman" w:cstheme="minorHAnsi"/>
                <w:sz w:val="22"/>
                <w:szCs w:val="22"/>
              </w:rPr>
              <w:t>)</w:t>
            </w:r>
          </w:p>
        </w:tc>
        <w:tc>
          <w:tcPr>
            <w:tcW w:w="3601" w:type="dxa"/>
            <w:gridSpan w:val="2"/>
            <w:tcBorders>
              <w:top w:val="single" w:sz="4" w:space="0" w:color="auto"/>
              <w:left w:val="single" w:sz="4" w:space="0" w:color="auto"/>
              <w:bottom w:val="single" w:sz="4" w:space="0" w:color="auto"/>
              <w:right w:val="single" w:sz="4" w:space="0" w:color="auto"/>
            </w:tcBorders>
          </w:tcPr>
          <w:p w14:paraId="5B9B515B" w14:textId="6C793768" w:rsidR="00633752" w:rsidRPr="00D23026" w:rsidRDefault="00633752" w:rsidP="00633752">
            <w:pPr>
              <w:spacing w:before="60" w:after="60"/>
              <w:ind w:left="81" w:right="91"/>
              <w:rPr>
                <w:rFonts w:eastAsia="Times New Roman" w:cstheme="minorHAnsi"/>
                <w:sz w:val="22"/>
                <w:szCs w:val="22"/>
              </w:rPr>
            </w:pPr>
            <w:r w:rsidRPr="00D23026">
              <w:rPr>
                <w:rFonts w:eastAsia="Times New Roman" w:cstheme="minorHAnsi"/>
                <w:sz w:val="22"/>
                <w:szCs w:val="22"/>
              </w:rPr>
              <w:t>Establishes comprehensive risk-control framework for the functional area/business process for which they have been designated as process/risk owners.</w:t>
            </w:r>
          </w:p>
        </w:tc>
        <w:tc>
          <w:tcPr>
            <w:tcW w:w="6535" w:type="dxa"/>
            <w:tcBorders>
              <w:top w:val="single" w:sz="4" w:space="0" w:color="auto"/>
              <w:left w:val="single" w:sz="4" w:space="0" w:color="auto"/>
              <w:bottom w:val="single" w:sz="4" w:space="0" w:color="auto"/>
              <w:right w:val="single" w:sz="4" w:space="0" w:color="auto"/>
            </w:tcBorders>
          </w:tcPr>
          <w:p w14:paraId="014F9422" w14:textId="44A956B7" w:rsidR="00633752" w:rsidRPr="00D23026"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D23026">
              <w:rPr>
                <w:rFonts w:eastAsia="Times New Roman" w:cstheme="minorHAnsi"/>
                <w:sz w:val="22"/>
                <w:szCs w:val="22"/>
              </w:rPr>
              <w:t>Help in the identification and mitigation of risks related to their functional area in collaboration with relevant risk owner(s</w:t>
            </w:r>
            <w:r w:rsidR="00490429" w:rsidRPr="00D23026">
              <w:rPr>
                <w:rFonts w:eastAsia="Times New Roman" w:cstheme="minorHAnsi"/>
                <w:sz w:val="22"/>
                <w:szCs w:val="22"/>
              </w:rPr>
              <w:t>) and</w:t>
            </w:r>
            <w:r w:rsidRPr="00D23026">
              <w:rPr>
                <w:rFonts w:eastAsia="Times New Roman" w:cstheme="minorHAnsi"/>
                <w:sz w:val="22"/>
                <w:szCs w:val="22"/>
              </w:rPr>
              <w:t xml:space="preserve"> provide input into the update of relevant risk registers, as applicable. </w:t>
            </w:r>
          </w:p>
          <w:p w14:paraId="708CF06A" w14:textId="64F29FDC" w:rsidR="00633752" w:rsidRPr="00D23026"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D23026">
              <w:rPr>
                <w:rFonts w:eastAsia="Times New Roman" w:cstheme="minorHAnsi"/>
                <w:sz w:val="22"/>
                <w:szCs w:val="22"/>
              </w:rPr>
              <w:t xml:space="preserve">Put in place adequate second-line controls to ensure that internal control </w:t>
            </w:r>
            <w:proofErr w:type="gramStart"/>
            <w:r w:rsidRPr="00D23026">
              <w:rPr>
                <w:rFonts w:eastAsia="Times New Roman" w:cstheme="minorHAnsi"/>
                <w:sz w:val="22"/>
                <w:szCs w:val="22"/>
              </w:rPr>
              <w:t>operate</w:t>
            </w:r>
            <w:proofErr w:type="gramEnd"/>
            <w:r w:rsidRPr="00D23026">
              <w:rPr>
                <w:rFonts w:eastAsia="Times New Roman" w:cstheme="minorHAnsi"/>
                <w:sz w:val="22"/>
                <w:szCs w:val="22"/>
              </w:rPr>
              <w:t xml:space="preserve"> effectively and mitigate the risks identified and report on their results.</w:t>
            </w:r>
          </w:p>
        </w:tc>
      </w:tr>
      <w:tr w:rsidR="00633752" w:rsidRPr="00CC7467" w14:paraId="776999B2" w14:textId="77777777" w:rsidTr="0B4EA98A">
        <w:trPr>
          <w:trHeight w:val="300"/>
        </w:trPr>
        <w:tc>
          <w:tcPr>
            <w:tcW w:w="13049" w:type="dxa"/>
            <w:gridSpan w:val="4"/>
            <w:tcBorders>
              <w:top w:val="nil"/>
              <w:left w:val="single" w:sz="6" w:space="0" w:color="auto"/>
              <w:bottom w:val="single" w:sz="6" w:space="0" w:color="auto"/>
              <w:right w:val="single" w:sz="6" w:space="0" w:color="auto"/>
            </w:tcBorders>
            <w:shd w:val="clear" w:color="auto" w:fill="D9E2F3" w:themeFill="accent1" w:themeFillTint="33"/>
            <w:hideMark/>
          </w:tcPr>
          <w:p w14:paraId="4767E283" w14:textId="395AF0F7" w:rsidR="00633752" w:rsidRPr="00D23026" w:rsidRDefault="00633752" w:rsidP="00633752">
            <w:pPr>
              <w:spacing w:before="60" w:after="60"/>
              <w:jc w:val="center"/>
              <w:textAlignment w:val="baseline"/>
              <w:rPr>
                <w:rFonts w:eastAsia="Times New Roman" w:cstheme="minorHAnsi"/>
                <w:b/>
                <w:bCs/>
                <w:i/>
                <w:iCs/>
                <w:sz w:val="22"/>
                <w:szCs w:val="22"/>
              </w:rPr>
            </w:pPr>
            <w:r w:rsidRPr="00D23026">
              <w:rPr>
                <w:rFonts w:eastAsia="Times New Roman" w:cstheme="minorHAnsi"/>
                <w:b/>
                <w:bCs/>
                <w:i/>
                <w:iCs/>
                <w:sz w:val="22"/>
                <w:szCs w:val="22"/>
              </w:rPr>
              <w:t>Third Line Role </w:t>
            </w:r>
          </w:p>
        </w:tc>
      </w:tr>
      <w:tr w:rsidR="00633752" w:rsidRPr="00CC7467" w14:paraId="357CED6D" w14:textId="77777777" w:rsidTr="00AF7FE2">
        <w:trPr>
          <w:trHeight w:val="300"/>
        </w:trPr>
        <w:tc>
          <w:tcPr>
            <w:tcW w:w="2913" w:type="dxa"/>
            <w:tcBorders>
              <w:top w:val="nil"/>
              <w:left w:val="single" w:sz="6" w:space="0" w:color="auto"/>
              <w:bottom w:val="single" w:sz="6" w:space="0" w:color="auto"/>
              <w:right w:val="single" w:sz="6" w:space="0" w:color="auto"/>
            </w:tcBorders>
            <w:shd w:val="clear" w:color="auto" w:fill="FFFFFF" w:themeFill="background1"/>
          </w:tcPr>
          <w:p w14:paraId="293A4743" w14:textId="41D93510" w:rsidR="00633752" w:rsidRPr="00D23026" w:rsidRDefault="00633752" w:rsidP="00633752">
            <w:pPr>
              <w:spacing w:before="60" w:after="60"/>
              <w:ind w:left="81" w:right="79"/>
              <w:textAlignment w:val="baseline"/>
              <w:rPr>
                <w:rFonts w:eastAsia="Times New Roman" w:cstheme="minorHAnsi"/>
                <w:b/>
                <w:bCs/>
                <w:sz w:val="22"/>
                <w:szCs w:val="22"/>
              </w:rPr>
            </w:pPr>
            <w:r w:rsidRPr="00D23026">
              <w:rPr>
                <w:rFonts w:eastAsia="Times New Roman" w:cstheme="minorHAnsi"/>
                <w:b/>
                <w:bCs/>
                <w:sz w:val="22"/>
                <w:szCs w:val="22"/>
              </w:rPr>
              <w:t>Office of Audit and Investigations (OAI) and Independent Evaluation Office (IEO)</w:t>
            </w:r>
          </w:p>
        </w:tc>
        <w:tc>
          <w:tcPr>
            <w:tcW w:w="3601" w:type="dxa"/>
            <w:gridSpan w:val="2"/>
            <w:tcBorders>
              <w:top w:val="nil"/>
              <w:left w:val="nil"/>
              <w:bottom w:val="single" w:sz="6" w:space="0" w:color="auto"/>
              <w:right w:val="single" w:sz="6" w:space="0" w:color="auto"/>
            </w:tcBorders>
            <w:shd w:val="clear" w:color="auto" w:fill="FFFFFF" w:themeFill="background1"/>
          </w:tcPr>
          <w:p w14:paraId="3BCCAA16" w14:textId="45E78AE9" w:rsidR="00633752" w:rsidRPr="00D23026" w:rsidRDefault="00633752" w:rsidP="00633752">
            <w:pPr>
              <w:spacing w:before="60" w:after="60"/>
              <w:ind w:left="81" w:right="79"/>
              <w:textAlignment w:val="baseline"/>
              <w:rPr>
                <w:rFonts w:eastAsia="Times New Roman" w:cstheme="minorHAnsi"/>
                <w:sz w:val="22"/>
                <w:szCs w:val="22"/>
              </w:rPr>
            </w:pPr>
            <w:r w:rsidRPr="00D23026">
              <w:rPr>
                <w:rFonts w:eastAsia="Times New Roman" w:cstheme="minorHAnsi"/>
                <w:sz w:val="22"/>
                <w:szCs w:val="22"/>
              </w:rPr>
              <w:t>Provide independent and objective assurance and advice </w:t>
            </w:r>
          </w:p>
        </w:tc>
        <w:tc>
          <w:tcPr>
            <w:tcW w:w="6535" w:type="dxa"/>
            <w:tcBorders>
              <w:top w:val="nil"/>
              <w:left w:val="nil"/>
              <w:bottom w:val="single" w:sz="6" w:space="0" w:color="auto"/>
              <w:right w:val="single" w:sz="6" w:space="0" w:color="auto"/>
            </w:tcBorders>
            <w:shd w:val="clear" w:color="auto" w:fill="FFFFFF" w:themeFill="background1"/>
          </w:tcPr>
          <w:p w14:paraId="35A5D22E" w14:textId="5EB85BF7" w:rsidR="00633752" w:rsidRPr="00D23026" w:rsidRDefault="00633752" w:rsidP="00633752">
            <w:pPr>
              <w:pStyle w:val="ListParagraph"/>
              <w:numPr>
                <w:ilvl w:val="0"/>
                <w:numId w:val="33"/>
              </w:numPr>
              <w:spacing w:before="60" w:after="60"/>
              <w:ind w:left="345" w:hanging="270"/>
              <w:textAlignment w:val="baseline"/>
              <w:rPr>
                <w:rFonts w:eastAsia="Times New Roman"/>
                <w:sz w:val="22"/>
                <w:szCs w:val="22"/>
              </w:rPr>
            </w:pPr>
            <w:r w:rsidRPr="00D23026">
              <w:rPr>
                <w:rFonts w:eastAsia="Abadi" w:cstheme="minorHAnsi"/>
                <w:color w:val="000000" w:themeColor="text1"/>
                <w:sz w:val="22"/>
                <w:szCs w:val="22"/>
              </w:rPr>
              <w:t>Provide independent and objective assurance and advice on the</w:t>
            </w:r>
            <w:r w:rsidRPr="00D23026">
              <w:rPr>
                <w:rFonts w:eastAsia="Times New Roman" w:cstheme="minorHAnsi"/>
                <w:sz w:val="22"/>
                <w:szCs w:val="22"/>
              </w:rPr>
              <w:t xml:space="preserve"> risk management framework and practices in the organization and provide recommendations on ways to improve risk management.</w:t>
            </w:r>
          </w:p>
        </w:tc>
      </w:tr>
      <w:tr w:rsidR="00633752" w:rsidRPr="00F52294" w14:paraId="235906C9" w14:textId="77777777" w:rsidTr="0B4EA98A">
        <w:trPr>
          <w:trHeight w:val="300"/>
        </w:trPr>
        <w:tc>
          <w:tcPr>
            <w:tcW w:w="13049" w:type="dxa"/>
            <w:gridSpan w:val="4"/>
            <w:tcBorders>
              <w:top w:val="nil"/>
              <w:left w:val="single" w:sz="6" w:space="0" w:color="auto"/>
              <w:bottom w:val="single" w:sz="6" w:space="0" w:color="auto"/>
              <w:right w:val="single" w:sz="6" w:space="0" w:color="auto"/>
            </w:tcBorders>
            <w:shd w:val="clear" w:color="auto" w:fill="D9E2F3" w:themeFill="accent1" w:themeFillTint="33"/>
            <w:hideMark/>
          </w:tcPr>
          <w:p w14:paraId="51E6EE83" w14:textId="70DB1330" w:rsidR="00633752" w:rsidRPr="000A6BA4" w:rsidRDefault="00633752" w:rsidP="00633752">
            <w:pPr>
              <w:spacing w:before="60" w:after="60"/>
              <w:jc w:val="center"/>
              <w:textAlignment w:val="baseline"/>
              <w:rPr>
                <w:rFonts w:eastAsia="Times New Roman" w:cstheme="minorHAnsi"/>
                <w:b/>
                <w:bCs/>
                <w:i/>
                <w:iCs/>
                <w:sz w:val="22"/>
                <w:szCs w:val="22"/>
              </w:rPr>
            </w:pPr>
            <w:r w:rsidRPr="000A6BA4">
              <w:rPr>
                <w:rFonts w:eastAsia="Times New Roman" w:cstheme="minorHAnsi"/>
                <w:b/>
                <w:bCs/>
                <w:i/>
                <w:iCs/>
                <w:sz w:val="22"/>
                <w:szCs w:val="22"/>
              </w:rPr>
              <w:lastRenderedPageBreak/>
              <w:t xml:space="preserve">External Assurance </w:t>
            </w:r>
            <w:r>
              <w:rPr>
                <w:rFonts w:eastAsia="Times New Roman" w:cstheme="minorHAnsi"/>
                <w:b/>
                <w:bCs/>
                <w:i/>
                <w:iCs/>
                <w:sz w:val="22"/>
                <w:szCs w:val="22"/>
              </w:rPr>
              <w:t>P</w:t>
            </w:r>
            <w:r w:rsidRPr="000A6BA4">
              <w:rPr>
                <w:rFonts w:eastAsia="Times New Roman" w:cstheme="minorHAnsi"/>
                <w:b/>
                <w:bCs/>
                <w:i/>
                <w:iCs/>
                <w:sz w:val="22"/>
                <w:szCs w:val="22"/>
              </w:rPr>
              <w:t>roviders</w:t>
            </w:r>
          </w:p>
        </w:tc>
      </w:tr>
      <w:tr w:rsidR="00633752" w:rsidRPr="00F52294" w14:paraId="5AE46FAA" w14:textId="77777777" w:rsidTr="00AF7FE2">
        <w:trPr>
          <w:trHeight w:val="300"/>
        </w:trPr>
        <w:tc>
          <w:tcPr>
            <w:tcW w:w="2913" w:type="dxa"/>
            <w:tcBorders>
              <w:top w:val="nil"/>
              <w:left w:val="single" w:sz="6" w:space="0" w:color="auto"/>
              <w:bottom w:val="single" w:sz="6" w:space="0" w:color="auto"/>
              <w:right w:val="single" w:sz="6" w:space="0" w:color="auto"/>
            </w:tcBorders>
            <w:shd w:val="clear" w:color="auto" w:fill="FFFFFF" w:themeFill="background1"/>
          </w:tcPr>
          <w:p w14:paraId="296615C7" w14:textId="2A661C72" w:rsidR="00633752" w:rsidRPr="00F52294" w:rsidRDefault="00633752" w:rsidP="00633752">
            <w:pPr>
              <w:spacing w:before="60" w:after="60"/>
              <w:ind w:left="81" w:right="79"/>
              <w:textAlignment w:val="baseline"/>
              <w:rPr>
                <w:rFonts w:eastAsia="Times New Roman" w:cstheme="minorHAnsi"/>
                <w:b/>
                <w:bCs/>
                <w:sz w:val="22"/>
                <w:szCs w:val="22"/>
              </w:rPr>
            </w:pPr>
            <w:r>
              <w:rPr>
                <w:rFonts w:eastAsia="Times New Roman" w:cstheme="minorHAnsi"/>
                <w:b/>
                <w:bCs/>
                <w:sz w:val="22"/>
                <w:szCs w:val="22"/>
              </w:rPr>
              <w:t>UN Board of Auditors</w:t>
            </w:r>
            <w:r w:rsidRPr="00F52294">
              <w:rPr>
                <w:rFonts w:eastAsia="Times New Roman" w:cstheme="minorHAnsi"/>
                <w:b/>
                <w:bCs/>
                <w:sz w:val="22"/>
                <w:szCs w:val="22"/>
              </w:rPr>
              <w:t> </w:t>
            </w:r>
          </w:p>
        </w:tc>
        <w:tc>
          <w:tcPr>
            <w:tcW w:w="3601" w:type="dxa"/>
            <w:gridSpan w:val="2"/>
            <w:tcBorders>
              <w:top w:val="nil"/>
              <w:left w:val="nil"/>
              <w:bottom w:val="single" w:sz="6" w:space="0" w:color="auto"/>
              <w:right w:val="single" w:sz="6" w:space="0" w:color="auto"/>
            </w:tcBorders>
            <w:shd w:val="clear" w:color="auto" w:fill="FFFFFF" w:themeFill="background1"/>
          </w:tcPr>
          <w:p w14:paraId="4C5E3514" w14:textId="5EC8072C" w:rsidR="00633752" w:rsidRPr="00F52294" w:rsidRDefault="00633752" w:rsidP="00633752">
            <w:pPr>
              <w:spacing w:before="60" w:after="60"/>
              <w:ind w:left="81" w:right="79"/>
              <w:textAlignment w:val="baseline"/>
              <w:rPr>
                <w:rFonts w:eastAsia="Times New Roman" w:cstheme="minorHAnsi"/>
                <w:sz w:val="22"/>
                <w:szCs w:val="22"/>
              </w:rPr>
            </w:pPr>
            <w:r w:rsidRPr="00D26EDB">
              <w:rPr>
                <w:rFonts w:eastAsia="Times New Roman" w:cstheme="minorHAnsi"/>
                <w:sz w:val="22"/>
                <w:szCs w:val="22"/>
              </w:rPr>
              <w:t>The United Nations Board of Auditors (</w:t>
            </w:r>
            <w:proofErr w:type="spellStart"/>
            <w:r w:rsidRPr="00D26EDB">
              <w:rPr>
                <w:rFonts w:eastAsia="Times New Roman" w:cstheme="minorHAnsi"/>
                <w:sz w:val="22"/>
                <w:szCs w:val="22"/>
              </w:rPr>
              <w:t>BoA</w:t>
            </w:r>
            <w:proofErr w:type="spellEnd"/>
            <w:r w:rsidRPr="00D26EDB">
              <w:rPr>
                <w:rFonts w:eastAsia="Times New Roman" w:cstheme="minorHAnsi"/>
                <w:sz w:val="22"/>
                <w:szCs w:val="22"/>
              </w:rPr>
              <w:t>) carr</w:t>
            </w:r>
            <w:r>
              <w:rPr>
                <w:rFonts w:eastAsia="Times New Roman" w:cstheme="minorHAnsi"/>
                <w:sz w:val="22"/>
                <w:szCs w:val="22"/>
              </w:rPr>
              <w:t>ies</w:t>
            </w:r>
            <w:r w:rsidRPr="00D26EDB">
              <w:rPr>
                <w:rFonts w:eastAsia="Times New Roman" w:cstheme="minorHAnsi"/>
                <w:sz w:val="22"/>
                <w:szCs w:val="22"/>
              </w:rPr>
              <w:t xml:space="preserve"> out the external audit of the accounts of the United Nations organization and its funds and </w:t>
            </w:r>
            <w:proofErr w:type="spellStart"/>
            <w:r w:rsidRPr="00D26EDB">
              <w:rPr>
                <w:rFonts w:eastAsia="Times New Roman" w:cstheme="minorHAnsi"/>
                <w:sz w:val="22"/>
                <w:szCs w:val="22"/>
              </w:rPr>
              <w:t>programmes</w:t>
            </w:r>
            <w:proofErr w:type="spellEnd"/>
            <w:r>
              <w:rPr>
                <w:rFonts w:eastAsia="Times New Roman" w:cstheme="minorHAnsi"/>
                <w:sz w:val="22"/>
                <w:szCs w:val="22"/>
              </w:rPr>
              <w:t>.</w:t>
            </w:r>
          </w:p>
        </w:tc>
        <w:tc>
          <w:tcPr>
            <w:tcW w:w="6535" w:type="dxa"/>
            <w:tcBorders>
              <w:top w:val="nil"/>
              <w:left w:val="nil"/>
              <w:bottom w:val="single" w:sz="6" w:space="0" w:color="auto"/>
              <w:right w:val="single" w:sz="6" w:space="0" w:color="auto"/>
            </w:tcBorders>
            <w:shd w:val="clear" w:color="auto" w:fill="FFFFFF" w:themeFill="background1"/>
          </w:tcPr>
          <w:p w14:paraId="55272C89" w14:textId="2BC2EE88" w:rsidR="00633752" w:rsidRPr="00F52294" w:rsidRDefault="00633752" w:rsidP="00633752">
            <w:pPr>
              <w:pStyle w:val="ListParagraph"/>
              <w:numPr>
                <w:ilvl w:val="0"/>
                <w:numId w:val="33"/>
              </w:numPr>
              <w:spacing w:before="60" w:after="60"/>
              <w:ind w:left="345" w:hanging="270"/>
              <w:textAlignment w:val="baseline"/>
              <w:rPr>
                <w:rFonts w:eastAsia="Times New Roman"/>
                <w:sz w:val="22"/>
                <w:szCs w:val="22"/>
              </w:rPr>
            </w:pPr>
            <w:r w:rsidRPr="39D929E5">
              <w:rPr>
                <w:rFonts w:eastAsia="Times New Roman"/>
                <w:sz w:val="22"/>
                <w:szCs w:val="22"/>
              </w:rPr>
              <w:t>Conducts external audits and reports on UNDP's financial statements through a public document, which is presented to the General Assembly through the Fifth Committee and to UNDP's Executive Board.</w:t>
            </w:r>
          </w:p>
        </w:tc>
      </w:tr>
    </w:tbl>
    <w:p w14:paraId="4F62DBA5" w14:textId="77777777" w:rsidR="00973CEC" w:rsidRDefault="00973CEC" w:rsidP="00AC7D50"/>
    <w:p w14:paraId="1FB5E854" w14:textId="5583BCDB" w:rsidR="003774EB" w:rsidRDefault="00992D17" w:rsidP="00B32DB7">
      <w:pPr>
        <w:textAlignment w:val="baseline"/>
        <w:sectPr w:rsidR="003774EB" w:rsidSect="00F552EB">
          <w:headerReference w:type="default" r:id="rId40"/>
          <w:footerReference w:type="default" r:id="rId41"/>
          <w:pgSz w:w="16840" w:h="11900" w:orient="landscape"/>
          <w:pgMar w:top="1440" w:right="1440" w:bottom="1440" w:left="1440" w:header="708" w:footer="708" w:gutter="0"/>
          <w:cols w:space="708"/>
          <w:docGrid w:linePitch="360"/>
        </w:sectPr>
      </w:pPr>
      <w:r w:rsidRPr="0006335A">
        <w:rPr>
          <w:rFonts w:eastAsia="Times New Roman" w:cstheme="minorHAnsi"/>
        </w:rPr>
        <w:t> </w:t>
      </w:r>
    </w:p>
    <w:p w14:paraId="75AC3D17" w14:textId="414681FD" w:rsidR="0049316F" w:rsidRDefault="0049316F" w:rsidP="00375135">
      <w:pPr>
        <w:pStyle w:val="Heading1"/>
      </w:pPr>
      <w:bookmarkStart w:id="41" w:name="_Appendix_5._Risk"/>
      <w:bookmarkStart w:id="42" w:name="_Toc155179157"/>
      <w:bookmarkStart w:id="43" w:name="_Toc210748807"/>
      <w:bookmarkEnd w:id="41"/>
      <w:r>
        <w:lastRenderedPageBreak/>
        <w:t>Appendix 5. Risk Committee T</w:t>
      </w:r>
      <w:r w:rsidR="00CC7467">
        <w:t xml:space="preserve">erms </w:t>
      </w:r>
      <w:r w:rsidR="001C0C65">
        <w:t>of</w:t>
      </w:r>
      <w:r w:rsidR="00CC7467">
        <w:t xml:space="preserve"> </w:t>
      </w:r>
      <w:r>
        <w:t>R</w:t>
      </w:r>
      <w:r w:rsidR="00CC7467">
        <w:t>eference</w:t>
      </w:r>
      <w:bookmarkEnd w:id="42"/>
      <w:bookmarkEnd w:id="43"/>
      <w:r w:rsidR="00CC7467">
        <w:t xml:space="preserve"> </w:t>
      </w:r>
    </w:p>
    <w:p w14:paraId="0D000492" w14:textId="54BC1BD8" w:rsidR="00CC7467" w:rsidRDefault="00CC7467" w:rsidP="00CC7467"/>
    <w:p w14:paraId="6C355A7D" w14:textId="77777777" w:rsidR="00CC7467" w:rsidRPr="00D74538" w:rsidRDefault="00CC7467" w:rsidP="00CC7467">
      <w:pPr>
        <w:pStyle w:val="Heading3"/>
        <w:rPr>
          <w:rFonts w:asciiTheme="minorHAnsi" w:eastAsiaTheme="minorEastAsia" w:hAnsiTheme="minorHAnsi" w:cstheme="minorHAnsi"/>
        </w:rPr>
      </w:pPr>
      <w:bookmarkStart w:id="44" w:name="_Toc155179158"/>
      <w:bookmarkStart w:id="45" w:name="_Toc210748808"/>
      <w:r w:rsidRPr="00D74538">
        <w:rPr>
          <w:rFonts w:asciiTheme="minorHAnsi" w:eastAsiaTheme="minorEastAsia" w:hAnsiTheme="minorHAnsi" w:cstheme="minorHAnsi"/>
        </w:rPr>
        <w:t>Background</w:t>
      </w:r>
      <w:bookmarkEnd w:id="44"/>
      <w:bookmarkEnd w:id="45"/>
      <w:r w:rsidRPr="00D74538">
        <w:rPr>
          <w:rFonts w:asciiTheme="minorHAnsi" w:eastAsiaTheme="minorEastAsia" w:hAnsiTheme="minorHAnsi" w:cstheme="minorHAnsi"/>
        </w:rPr>
        <w:t xml:space="preserve"> </w:t>
      </w:r>
    </w:p>
    <w:p w14:paraId="55DD6BAA" w14:textId="402EA821" w:rsidR="00CC7467" w:rsidRPr="00CA0F9B" w:rsidRDefault="00CC7467" w:rsidP="39D929E5">
      <w:pPr>
        <w:spacing w:line="276" w:lineRule="auto"/>
        <w:jc w:val="both"/>
      </w:pPr>
      <w:r w:rsidRPr="39D929E5">
        <w:t xml:space="preserve">Enterprise risk management (ERM), including the strategic aspect of </w:t>
      </w:r>
      <w:r w:rsidR="005E49B6">
        <w:t>Security a</w:t>
      </w:r>
      <w:r w:rsidR="000C3B6C">
        <w:t>n</w:t>
      </w:r>
      <w:r w:rsidR="005E49B6">
        <w:t xml:space="preserve">d </w:t>
      </w:r>
      <w:r w:rsidR="005E49B6" w:rsidRPr="39D929E5">
        <w:t>Crisis</w:t>
      </w:r>
      <w:r w:rsidRPr="39D929E5">
        <w:t xml:space="preserve"> </w:t>
      </w:r>
      <w:r w:rsidR="00F144D5">
        <w:t>M</w:t>
      </w:r>
      <w:r w:rsidRPr="39D929E5">
        <w:t xml:space="preserve">anagement </w:t>
      </w:r>
      <w:r w:rsidR="00337658">
        <w:t>and Business Continuity Management</w:t>
      </w:r>
      <w:r w:rsidRPr="39D929E5">
        <w:t xml:space="preserve">, are all integral parts of Risk, and disciplines of effective managing for development results. As UNDP moves towards </w:t>
      </w:r>
      <w:proofErr w:type="spellStart"/>
      <w:r w:rsidRPr="39D929E5">
        <w:t>programmes</w:t>
      </w:r>
      <w:proofErr w:type="spellEnd"/>
      <w:r w:rsidRPr="39D929E5">
        <w:t xml:space="preserve"> involving higher </w:t>
      </w:r>
      <w:proofErr w:type="gramStart"/>
      <w:r w:rsidRPr="39D929E5">
        <w:t>level</w:t>
      </w:r>
      <w:proofErr w:type="gramEnd"/>
      <w:r w:rsidRPr="39D929E5">
        <w:t xml:space="preserve"> of policy advice and system-wide transformational change, the achievement of programmatic results will increasingly depend on factors fully or partially beyond our control. These include risks which we must navigate and manage in cooperation with partners and other stakeholders. Capitalizing on promising opportunities often requires the organization to take calculated risks. Being agile, responsive, and proactive is critical to our achievement of results. </w:t>
      </w:r>
    </w:p>
    <w:p w14:paraId="7469DC39" w14:textId="77777777" w:rsidR="005E5F0C" w:rsidRPr="00CA0F9B" w:rsidRDefault="005E5F0C" w:rsidP="005E5F0C">
      <w:pPr>
        <w:spacing w:line="276" w:lineRule="auto"/>
        <w:jc w:val="both"/>
        <w:rPr>
          <w:rFonts w:cstheme="minorHAnsi"/>
        </w:rPr>
      </w:pPr>
    </w:p>
    <w:p w14:paraId="2A783525" w14:textId="5DF73D42" w:rsidR="00CC7467" w:rsidRPr="00CA0F9B" w:rsidRDefault="00CC7467" w:rsidP="39D929E5">
      <w:pPr>
        <w:spacing w:line="276" w:lineRule="auto"/>
        <w:jc w:val="both"/>
      </w:pPr>
      <w:r w:rsidRPr="39D929E5">
        <w:t xml:space="preserve">UNDP’s ERM Policy will guide the conduct and application of ERM and </w:t>
      </w:r>
      <w:proofErr w:type="gramStart"/>
      <w:r w:rsidRPr="39D929E5">
        <w:t>defines</w:t>
      </w:r>
      <w:proofErr w:type="gramEnd"/>
      <w:r w:rsidRPr="39D929E5">
        <w:t xml:space="preserve"> roles and responsibilities. At the corporate level, </w:t>
      </w:r>
      <w:r w:rsidR="1A9FF334" w:rsidRPr="39D929E5">
        <w:t>the</w:t>
      </w:r>
      <w:r w:rsidRPr="39D929E5">
        <w:t xml:space="preserve"> Risk Committee</w:t>
      </w:r>
      <w:r w:rsidR="000F3BA0" w:rsidRPr="39D929E5">
        <w:t xml:space="preserve"> is an advisory group </w:t>
      </w:r>
      <w:r w:rsidRPr="39D929E5">
        <w:t xml:space="preserve">chaired by the Associate Administrator to oversee the overall implementation, and use, of the </w:t>
      </w:r>
      <w:r w:rsidR="26FA2B0A" w:rsidRPr="39D929E5">
        <w:t xml:space="preserve">risk management </w:t>
      </w:r>
      <w:r w:rsidRPr="39D929E5">
        <w:t>framework in UNDP. The Risk Committee is a subcommittee of the EG</w:t>
      </w:r>
      <w:r w:rsidR="00596247" w:rsidRPr="39D929E5">
        <w:t>.</w:t>
      </w:r>
      <w:r w:rsidRPr="39D929E5">
        <w:t xml:space="preserve"> </w:t>
      </w:r>
      <w:r w:rsidR="00596247" w:rsidRPr="39D929E5">
        <w:t xml:space="preserve">It </w:t>
      </w:r>
      <w:r w:rsidR="00E203CD" w:rsidRPr="39D929E5">
        <w:t>recommends risks to be escalated to the Administrator and provides advice/review on specific issues at the Administrator’s request</w:t>
      </w:r>
      <w:r w:rsidR="00385309" w:rsidRPr="39D929E5">
        <w:t>.</w:t>
      </w:r>
      <w:r w:rsidR="003262C3" w:rsidRPr="39D929E5">
        <w:t xml:space="preserve"> </w:t>
      </w:r>
      <w:r w:rsidR="00385309" w:rsidRPr="39D929E5">
        <w:t xml:space="preserve">The Risk Committee </w:t>
      </w:r>
      <w:r w:rsidRPr="39D929E5">
        <w:t xml:space="preserve">reports back to the EG on the framework </w:t>
      </w:r>
      <w:proofErr w:type="gramStart"/>
      <w:r w:rsidRPr="39D929E5">
        <w:t>on a</w:t>
      </w:r>
      <w:r w:rsidR="0E62C201" w:rsidRPr="39D929E5">
        <w:t>n as needed</w:t>
      </w:r>
      <w:proofErr w:type="gramEnd"/>
      <w:r w:rsidRPr="39D929E5">
        <w:t xml:space="preserve"> basis. </w:t>
      </w:r>
    </w:p>
    <w:p w14:paraId="09C7685D" w14:textId="77777777" w:rsidR="00CC7467" w:rsidRPr="00CA0F9B" w:rsidRDefault="00CC7467" w:rsidP="00CC7467">
      <w:pPr>
        <w:rPr>
          <w:rFonts w:cstheme="minorHAnsi"/>
        </w:rPr>
      </w:pPr>
    </w:p>
    <w:p w14:paraId="609BA4DB" w14:textId="77777777" w:rsidR="00CC7467" w:rsidRPr="00D74538" w:rsidRDefault="00CC7467" w:rsidP="00CC7467">
      <w:pPr>
        <w:pStyle w:val="Heading3"/>
        <w:rPr>
          <w:rFonts w:asciiTheme="minorHAnsi" w:hAnsiTheme="minorHAnsi" w:cstheme="minorHAnsi"/>
        </w:rPr>
      </w:pPr>
      <w:bookmarkStart w:id="46" w:name="_Toc155179159"/>
      <w:bookmarkStart w:id="47" w:name="_Toc210748809"/>
      <w:r w:rsidRPr="00D74538">
        <w:rPr>
          <w:rFonts w:asciiTheme="minorHAnsi" w:hAnsiTheme="minorHAnsi" w:cstheme="minorHAnsi"/>
        </w:rPr>
        <w:t>Duties and Responsibilities</w:t>
      </w:r>
      <w:bookmarkEnd w:id="46"/>
      <w:bookmarkEnd w:id="47"/>
      <w:r w:rsidRPr="00D74538">
        <w:rPr>
          <w:rFonts w:asciiTheme="minorHAnsi" w:hAnsiTheme="minorHAnsi" w:cstheme="minorHAnsi"/>
        </w:rPr>
        <w:t xml:space="preserve"> </w:t>
      </w:r>
    </w:p>
    <w:p w14:paraId="4E104C49" w14:textId="77777777" w:rsidR="00CC7467" w:rsidRPr="00D74538" w:rsidRDefault="00CC7467" w:rsidP="00CC7467">
      <w:pPr>
        <w:pStyle w:val="Default"/>
        <w:spacing w:after="120" w:line="276" w:lineRule="auto"/>
        <w:jc w:val="both"/>
        <w:rPr>
          <w:rFonts w:asciiTheme="minorHAnsi" w:hAnsiTheme="minorHAnsi" w:cstheme="minorHAnsi"/>
          <w:color w:val="auto"/>
        </w:rPr>
      </w:pPr>
      <w:r w:rsidRPr="00D74538">
        <w:rPr>
          <w:rFonts w:asciiTheme="minorHAnsi" w:hAnsiTheme="minorHAnsi" w:cstheme="minorHAnsi"/>
          <w:color w:val="auto"/>
        </w:rPr>
        <w:t>In line with the relevant policy(</w:t>
      </w:r>
      <w:proofErr w:type="spellStart"/>
      <w:r w:rsidRPr="00D74538">
        <w:rPr>
          <w:rFonts w:asciiTheme="minorHAnsi" w:hAnsiTheme="minorHAnsi" w:cstheme="minorHAnsi"/>
          <w:color w:val="auto"/>
        </w:rPr>
        <w:t>ies</w:t>
      </w:r>
      <w:proofErr w:type="spellEnd"/>
      <w:r w:rsidRPr="00D74538">
        <w:rPr>
          <w:rFonts w:asciiTheme="minorHAnsi" w:hAnsiTheme="minorHAnsi" w:cstheme="minorHAnsi"/>
          <w:color w:val="auto"/>
        </w:rPr>
        <w:t xml:space="preserve">), the Risk Committee is responsible for: </w:t>
      </w:r>
    </w:p>
    <w:p w14:paraId="624B677B" w14:textId="4CEC77E8" w:rsidR="00CC7467" w:rsidRPr="0030182E" w:rsidRDefault="76D7D771" w:rsidP="39D929E5">
      <w:pPr>
        <w:pStyle w:val="Default"/>
        <w:numPr>
          <w:ilvl w:val="0"/>
          <w:numId w:val="4"/>
        </w:numPr>
        <w:spacing w:after="120" w:line="276" w:lineRule="auto"/>
        <w:jc w:val="both"/>
        <w:rPr>
          <w:rFonts w:asciiTheme="minorHAnsi" w:hAnsiTheme="minorHAnsi" w:cstheme="minorBidi"/>
          <w:b/>
          <w:bCs/>
          <w:i/>
          <w:iCs/>
          <w:color w:val="auto"/>
          <w:sz w:val="22"/>
          <w:szCs w:val="22"/>
        </w:rPr>
      </w:pPr>
      <w:r w:rsidRPr="39D929E5">
        <w:rPr>
          <w:rFonts w:asciiTheme="minorHAnsi" w:hAnsiTheme="minorHAnsi" w:cstheme="minorBidi"/>
          <w:b/>
          <w:bCs/>
          <w:i/>
          <w:iCs/>
          <w:color w:val="auto"/>
          <w:sz w:val="22"/>
          <w:szCs w:val="22"/>
        </w:rPr>
        <w:t xml:space="preserve">Identifying, </w:t>
      </w:r>
      <w:r w:rsidR="00CC7467" w:rsidRPr="39D929E5">
        <w:rPr>
          <w:rFonts w:asciiTheme="minorHAnsi" w:hAnsiTheme="minorHAnsi" w:cstheme="minorBidi"/>
          <w:b/>
          <w:bCs/>
          <w:i/>
          <w:iCs/>
          <w:color w:val="auto"/>
          <w:sz w:val="22"/>
          <w:szCs w:val="22"/>
        </w:rPr>
        <w:t>Reviewing and Analyzing Corporate Risks</w:t>
      </w:r>
    </w:p>
    <w:p w14:paraId="01CDC728" w14:textId="2F2292ED" w:rsidR="00CC7467" w:rsidRPr="0030182E" w:rsidRDefault="00CC7467" w:rsidP="39D929E5">
      <w:pPr>
        <w:pStyle w:val="Default"/>
        <w:spacing w:after="120"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 xml:space="preserve">Under this responsibility, the committee will </w:t>
      </w:r>
      <w:r w:rsidR="32B4FF66" w:rsidRPr="39D929E5">
        <w:rPr>
          <w:rFonts w:asciiTheme="minorHAnsi" w:hAnsiTheme="minorHAnsi" w:cstheme="minorBidi"/>
          <w:color w:val="auto"/>
          <w:sz w:val="22"/>
          <w:szCs w:val="22"/>
        </w:rPr>
        <w:t xml:space="preserve">identify, </w:t>
      </w:r>
      <w:r w:rsidRPr="39D929E5">
        <w:rPr>
          <w:rFonts w:asciiTheme="minorHAnsi" w:hAnsiTheme="minorHAnsi" w:cstheme="minorBidi"/>
          <w:color w:val="auto"/>
          <w:sz w:val="22"/>
          <w:szCs w:val="22"/>
        </w:rPr>
        <w:t xml:space="preserve">review, and deliberate </w:t>
      </w:r>
      <w:r w:rsidR="4CCF0D9B" w:rsidRPr="39D929E5">
        <w:rPr>
          <w:rFonts w:asciiTheme="minorHAnsi" w:hAnsiTheme="minorHAnsi" w:cstheme="minorBidi"/>
          <w:color w:val="auto"/>
          <w:sz w:val="22"/>
          <w:szCs w:val="22"/>
        </w:rPr>
        <w:t xml:space="preserve">corporate risks and </w:t>
      </w:r>
      <w:r w:rsidRPr="39D929E5">
        <w:rPr>
          <w:rFonts w:asciiTheme="minorHAnsi" w:hAnsiTheme="minorHAnsi" w:cstheme="minorBidi"/>
          <w:color w:val="auto"/>
          <w:sz w:val="22"/>
          <w:szCs w:val="22"/>
        </w:rPr>
        <w:t>risk management</w:t>
      </w:r>
      <w:r w:rsidR="2AE8C2FB" w:rsidRPr="39D929E5">
        <w:rPr>
          <w:rFonts w:asciiTheme="minorHAnsi" w:hAnsiTheme="minorHAnsi" w:cstheme="minorBidi"/>
          <w:color w:val="auto"/>
          <w:sz w:val="22"/>
          <w:szCs w:val="22"/>
        </w:rPr>
        <w:t>/treatment</w:t>
      </w:r>
      <w:r w:rsidRPr="39D929E5">
        <w:rPr>
          <w:rFonts w:asciiTheme="minorHAnsi" w:hAnsiTheme="minorHAnsi" w:cstheme="minorBidi"/>
          <w:color w:val="auto"/>
          <w:sz w:val="22"/>
          <w:szCs w:val="22"/>
        </w:rPr>
        <w:t xml:space="preserve"> strategies</w:t>
      </w:r>
      <w:r w:rsidR="5170A744" w:rsidRPr="39D929E5">
        <w:rPr>
          <w:rFonts w:asciiTheme="minorHAnsi" w:hAnsiTheme="minorHAnsi" w:cstheme="minorBidi"/>
          <w:color w:val="auto"/>
          <w:sz w:val="22"/>
          <w:szCs w:val="22"/>
        </w:rPr>
        <w:t>,</w:t>
      </w:r>
      <w:r w:rsidRPr="39D929E5">
        <w:rPr>
          <w:rFonts w:asciiTheme="minorHAnsi" w:hAnsiTheme="minorHAnsi" w:cstheme="minorBidi"/>
          <w:color w:val="auto"/>
          <w:sz w:val="22"/>
          <w:szCs w:val="22"/>
        </w:rPr>
        <w:t xml:space="preserve"> and where necessary, propose amendments or revised strategies. The Committee shall focus on strategic corporate risks that are </w:t>
      </w:r>
      <w:r w:rsidR="5598D134" w:rsidRPr="39D929E5">
        <w:rPr>
          <w:rFonts w:asciiTheme="minorHAnsi" w:hAnsiTheme="minorHAnsi" w:cstheme="minorBidi"/>
          <w:color w:val="auto"/>
          <w:sz w:val="22"/>
          <w:szCs w:val="22"/>
        </w:rPr>
        <w:t xml:space="preserve">identified by the committee or </w:t>
      </w:r>
      <w:r w:rsidRPr="39D929E5">
        <w:rPr>
          <w:rFonts w:asciiTheme="minorHAnsi" w:hAnsiTheme="minorHAnsi" w:cstheme="minorBidi"/>
          <w:color w:val="auto"/>
          <w:sz w:val="22"/>
          <w:szCs w:val="22"/>
        </w:rPr>
        <w:t xml:space="preserve">escalated to the committee, </w:t>
      </w:r>
      <w:r w:rsidR="00EA1CC7" w:rsidRPr="39D929E5">
        <w:rPr>
          <w:rFonts w:asciiTheme="minorHAnsi" w:hAnsiTheme="minorHAnsi" w:cstheme="minorBidi"/>
          <w:color w:val="auto"/>
          <w:sz w:val="22"/>
          <w:szCs w:val="22"/>
        </w:rPr>
        <w:t>including</w:t>
      </w:r>
      <w:r w:rsidR="00E1769A" w:rsidRPr="39D929E5">
        <w:rPr>
          <w:rFonts w:asciiTheme="minorHAnsi" w:hAnsiTheme="minorHAnsi" w:cstheme="minorBidi"/>
          <w:color w:val="auto"/>
          <w:sz w:val="22"/>
          <w:szCs w:val="22"/>
        </w:rPr>
        <w:t xml:space="preserve"> </w:t>
      </w:r>
      <w:r w:rsidR="00EA1CC7" w:rsidRPr="39D929E5">
        <w:rPr>
          <w:rFonts w:asciiTheme="minorHAnsi" w:hAnsiTheme="minorHAnsi" w:cstheme="minorBidi"/>
          <w:color w:val="auto"/>
          <w:sz w:val="22"/>
          <w:szCs w:val="22"/>
        </w:rPr>
        <w:t xml:space="preserve">risks escalated from </w:t>
      </w:r>
      <w:r w:rsidRPr="39D929E5">
        <w:rPr>
          <w:rFonts w:asciiTheme="minorHAnsi" w:hAnsiTheme="minorHAnsi" w:cstheme="minorBidi"/>
          <w:color w:val="auto"/>
          <w:sz w:val="22"/>
          <w:szCs w:val="22"/>
        </w:rPr>
        <w:t>discussion in other respective forums. (e.g</w:t>
      </w:r>
      <w:r w:rsidR="00965E52" w:rsidRPr="39D929E5">
        <w:rPr>
          <w:rFonts w:asciiTheme="minorHAnsi" w:hAnsiTheme="minorHAnsi" w:cstheme="minorBidi"/>
          <w:color w:val="auto"/>
          <w:sz w:val="22"/>
          <w:szCs w:val="22"/>
        </w:rPr>
        <w:t>.,</w:t>
      </w:r>
      <w:r w:rsidRPr="39D929E5">
        <w:rPr>
          <w:rFonts w:asciiTheme="minorHAnsi" w:hAnsiTheme="minorHAnsi" w:cstheme="minorBidi"/>
          <w:color w:val="auto"/>
          <w:sz w:val="22"/>
          <w:szCs w:val="22"/>
        </w:rPr>
        <w:t xml:space="preserve"> the OPG, Crisis Board</w:t>
      </w:r>
      <w:r w:rsidR="0066503C" w:rsidRPr="39D929E5">
        <w:rPr>
          <w:rFonts w:asciiTheme="minorHAnsi" w:hAnsiTheme="minorHAnsi" w:cstheme="minorBidi"/>
          <w:color w:val="auto"/>
          <w:sz w:val="22"/>
          <w:szCs w:val="22"/>
        </w:rPr>
        <w:t>, etc.</w:t>
      </w:r>
      <w:r w:rsidRPr="39D929E5">
        <w:rPr>
          <w:rFonts w:asciiTheme="minorHAnsi" w:hAnsiTheme="minorHAnsi" w:cstheme="minorBidi"/>
          <w:color w:val="auto"/>
          <w:sz w:val="22"/>
          <w:szCs w:val="22"/>
        </w:rPr>
        <w:t xml:space="preserve">).  </w:t>
      </w:r>
    </w:p>
    <w:p w14:paraId="4E5E0B78" w14:textId="2F7A60F8" w:rsidR="00CC7467" w:rsidRPr="0030182E" w:rsidRDefault="739F9852" w:rsidP="39D929E5">
      <w:pPr>
        <w:pStyle w:val="Default"/>
        <w:numPr>
          <w:ilvl w:val="0"/>
          <w:numId w:val="5"/>
        </w:numPr>
        <w:spacing w:after="120"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Escalated</w:t>
      </w:r>
      <w:r w:rsidR="00CC7467" w:rsidRPr="39D929E5">
        <w:rPr>
          <w:rFonts w:asciiTheme="minorHAnsi" w:hAnsiTheme="minorHAnsi" w:cstheme="minorBidi"/>
          <w:color w:val="auto"/>
          <w:sz w:val="22"/>
          <w:szCs w:val="22"/>
        </w:rPr>
        <w:t xml:space="preserve"> risks</w:t>
      </w:r>
      <w:r w:rsidR="10BEDECD" w:rsidRPr="39D929E5">
        <w:rPr>
          <w:rFonts w:asciiTheme="minorHAnsi" w:hAnsiTheme="minorHAnsi" w:cstheme="minorBidi"/>
          <w:color w:val="auto"/>
          <w:sz w:val="22"/>
          <w:szCs w:val="22"/>
        </w:rPr>
        <w:t xml:space="preserve"> from other corporate mechanisms</w:t>
      </w:r>
      <w:r w:rsidR="00CC7467" w:rsidRPr="39D929E5">
        <w:rPr>
          <w:rFonts w:asciiTheme="minorHAnsi" w:hAnsiTheme="minorHAnsi" w:cstheme="minorBidi"/>
          <w:color w:val="auto"/>
          <w:sz w:val="22"/>
          <w:szCs w:val="22"/>
        </w:rPr>
        <w:t>;</w:t>
      </w:r>
    </w:p>
    <w:p w14:paraId="08EACE72" w14:textId="04E6E55C" w:rsidR="00CC7467" w:rsidRPr="0030182E" w:rsidRDefault="00CC7467" w:rsidP="00CC7467">
      <w:pPr>
        <w:pStyle w:val="Default"/>
        <w:spacing w:after="120" w:line="276" w:lineRule="auto"/>
        <w:ind w:left="360"/>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The chair and the member of the Committee can bring to the table risks that are identified and escalated to the Committee through the different corporate mechanisms, e.g</w:t>
      </w:r>
      <w:r w:rsidR="00796CB4">
        <w:rPr>
          <w:rFonts w:asciiTheme="minorHAnsi" w:hAnsiTheme="minorHAnsi" w:cstheme="minorHAnsi"/>
          <w:color w:val="auto"/>
          <w:sz w:val="22"/>
          <w:szCs w:val="22"/>
        </w:rPr>
        <w:t>.</w:t>
      </w:r>
      <w:r w:rsidRPr="0030182E">
        <w:rPr>
          <w:rFonts w:asciiTheme="minorHAnsi" w:hAnsiTheme="minorHAnsi" w:cstheme="minorHAnsi"/>
          <w:color w:val="auto"/>
          <w:sz w:val="22"/>
          <w:szCs w:val="22"/>
        </w:rPr>
        <w:t>:</w:t>
      </w:r>
    </w:p>
    <w:p w14:paraId="32FE9959" w14:textId="21695B1F" w:rsidR="00CC7467" w:rsidRPr="0030182E" w:rsidRDefault="00CC7467" w:rsidP="00CC7467">
      <w:pPr>
        <w:pStyle w:val="Default"/>
        <w:numPr>
          <w:ilvl w:val="0"/>
          <w:numId w:val="6"/>
        </w:numPr>
        <w:spacing w:line="276" w:lineRule="auto"/>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The </w:t>
      </w:r>
      <w:r w:rsidRPr="0030182E">
        <w:rPr>
          <w:rFonts w:asciiTheme="minorHAnsi" w:hAnsiTheme="minorHAnsi" w:cstheme="minorHAnsi"/>
          <w:i/>
          <w:iCs/>
          <w:color w:val="auto"/>
          <w:sz w:val="22"/>
          <w:szCs w:val="22"/>
        </w:rPr>
        <w:t>Organizational Performance Group (OPG)</w:t>
      </w:r>
      <w:r w:rsidRPr="0030182E">
        <w:rPr>
          <w:rFonts w:asciiTheme="minorHAnsi" w:hAnsiTheme="minorHAnsi" w:cstheme="minorHAnsi"/>
          <w:color w:val="auto"/>
          <w:sz w:val="22"/>
          <w:szCs w:val="22"/>
        </w:rPr>
        <w:t xml:space="preserve"> for </w:t>
      </w:r>
      <w:r w:rsidR="00BF65B9" w:rsidRPr="0030182E">
        <w:rPr>
          <w:rFonts w:asciiTheme="minorHAnsi" w:hAnsiTheme="minorHAnsi" w:cstheme="minorHAnsi"/>
          <w:color w:val="auto"/>
          <w:sz w:val="22"/>
          <w:szCs w:val="22"/>
        </w:rPr>
        <w:t xml:space="preserve">high </w:t>
      </w:r>
      <w:r w:rsidR="006C391B">
        <w:rPr>
          <w:rFonts w:asciiTheme="minorHAnsi" w:hAnsiTheme="minorHAnsi" w:cstheme="minorHAnsi"/>
          <w:color w:val="auto"/>
          <w:sz w:val="22"/>
          <w:szCs w:val="22"/>
        </w:rPr>
        <w:t xml:space="preserve">risks related to </w:t>
      </w:r>
      <w:r w:rsidRPr="0030182E">
        <w:rPr>
          <w:rFonts w:asciiTheme="minorHAnsi" w:hAnsiTheme="minorHAnsi" w:cstheme="minorHAnsi"/>
          <w:color w:val="auto"/>
          <w:sz w:val="22"/>
          <w:szCs w:val="22"/>
        </w:rPr>
        <w:t>institutional</w:t>
      </w:r>
      <w:r w:rsidR="00520DD9" w:rsidRPr="0030182E">
        <w:rPr>
          <w:rFonts w:asciiTheme="minorHAnsi" w:hAnsiTheme="minorHAnsi" w:cstheme="minorHAnsi"/>
          <w:color w:val="auto"/>
          <w:sz w:val="22"/>
          <w:szCs w:val="22"/>
        </w:rPr>
        <w:t xml:space="preserve"> and</w:t>
      </w:r>
      <w:r w:rsidR="006C391B">
        <w:rPr>
          <w:rFonts w:asciiTheme="minorHAnsi" w:hAnsiTheme="minorHAnsi" w:cstheme="minorHAnsi"/>
          <w:color w:val="auto"/>
          <w:sz w:val="22"/>
          <w:szCs w:val="22"/>
        </w:rPr>
        <w:t>/or</w:t>
      </w:r>
      <w:r w:rsidR="00520DD9" w:rsidRPr="0030182E">
        <w:rPr>
          <w:rFonts w:asciiTheme="minorHAnsi" w:hAnsiTheme="minorHAnsi" w:cstheme="minorHAnsi"/>
          <w:color w:val="auto"/>
          <w:sz w:val="22"/>
          <w:szCs w:val="22"/>
        </w:rPr>
        <w:t xml:space="preserve"> operational</w:t>
      </w:r>
      <w:r w:rsidRPr="0030182E">
        <w:rPr>
          <w:rFonts w:asciiTheme="minorHAnsi" w:hAnsiTheme="minorHAnsi" w:cstheme="minorHAnsi"/>
          <w:color w:val="auto"/>
          <w:sz w:val="22"/>
          <w:szCs w:val="22"/>
        </w:rPr>
        <w:t xml:space="preserve"> </w:t>
      </w:r>
      <w:r w:rsidR="006C391B">
        <w:rPr>
          <w:rFonts w:asciiTheme="minorHAnsi" w:hAnsiTheme="minorHAnsi" w:cstheme="minorHAnsi"/>
          <w:color w:val="auto"/>
          <w:sz w:val="22"/>
          <w:szCs w:val="22"/>
        </w:rPr>
        <w:t xml:space="preserve">matters </w:t>
      </w:r>
      <w:r w:rsidRPr="0030182E">
        <w:rPr>
          <w:rFonts w:asciiTheme="minorHAnsi" w:hAnsiTheme="minorHAnsi" w:cstheme="minorHAnsi"/>
          <w:color w:val="auto"/>
          <w:sz w:val="22"/>
          <w:szCs w:val="22"/>
        </w:rPr>
        <w:t>related to organizational performance, including the top audit risks priorities;</w:t>
      </w:r>
    </w:p>
    <w:p w14:paraId="7C0EF076" w14:textId="1E17E407" w:rsidR="00CC7467" w:rsidRPr="001B39D9" w:rsidRDefault="00CC7467" w:rsidP="001B39D9">
      <w:pPr>
        <w:pStyle w:val="Default"/>
        <w:numPr>
          <w:ilvl w:val="0"/>
          <w:numId w:val="6"/>
        </w:numPr>
        <w:spacing w:line="276" w:lineRule="auto"/>
        <w:jc w:val="both"/>
        <w:rPr>
          <w:rFonts w:asciiTheme="minorHAnsi" w:hAnsiTheme="minorHAnsi" w:cstheme="minorBidi"/>
          <w:color w:val="auto"/>
          <w:sz w:val="22"/>
          <w:szCs w:val="22"/>
        </w:rPr>
      </w:pPr>
      <w:r w:rsidRPr="0030182E">
        <w:rPr>
          <w:rFonts w:asciiTheme="minorHAnsi" w:hAnsiTheme="minorHAnsi" w:cstheme="minorHAnsi"/>
          <w:color w:val="auto"/>
          <w:sz w:val="22"/>
          <w:szCs w:val="22"/>
        </w:rPr>
        <w:t xml:space="preserve">The </w:t>
      </w:r>
      <w:r w:rsidRPr="0030182E">
        <w:rPr>
          <w:rFonts w:asciiTheme="minorHAnsi" w:hAnsiTheme="minorHAnsi" w:cstheme="minorHAnsi"/>
          <w:i/>
          <w:iCs/>
          <w:color w:val="auto"/>
          <w:sz w:val="22"/>
          <w:szCs w:val="22"/>
        </w:rPr>
        <w:t>Crisis Board</w:t>
      </w:r>
      <w:r w:rsidRPr="0030182E">
        <w:rPr>
          <w:rFonts w:asciiTheme="minorHAnsi" w:hAnsiTheme="minorHAnsi" w:cstheme="minorHAnsi"/>
          <w:color w:val="auto"/>
          <w:sz w:val="22"/>
          <w:szCs w:val="22"/>
        </w:rPr>
        <w:t xml:space="preserve">, for </w:t>
      </w:r>
      <w:r w:rsidR="00BF65B9" w:rsidRPr="0030182E">
        <w:rPr>
          <w:rFonts w:asciiTheme="minorHAnsi" w:hAnsiTheme="minorHAnsi" w:cstheme="minorHAnsi"/>
          <w:color w:val="auto"/>
          <w:sz w:val="22"/>
          <w:szCs w:val="22"/>
        </w:rPr>
        <w:t xml:space="preserve">high </w:t>
      </w:r>
      <w:r w:rsidRPr="0030182E">
        <w:rPr>
          <w:rFonts w:asciiTheme="minorHAnsi" w:hAnsiTheme="minorHAnsi" w:cstheme="minorHAnsi"/>
          <w:color w:val="auto"/>
          <w:sz w:val="22"/>
          <w:szCs w:val="22"/>
        </w:rPr>
        <w:t xml:space="preserve">risks related to a particular country </w:t>
      </w:r>
      <w:proofErr w:type="spellStart"/>
      <w:r w:rsidRPr="0030182E">
        <w:rPr>
          <w:rFonts w:asciiTheme="minorHAnsi" w:hAnsiTheme="minorHAnsi" w:cstheme="minorHAnsi"/>
          <w:color w:val="auto"/>
          <w:sz w:val="22"/>
          <w:szCs w:val="22"/>
        </w:rPr>
        <w:t>programme</w:t>
      </w:r>
      <w:proofErr w:type="spellEnd"/>
      <w:r w:rsidRPr="0030182E">
        <w:rPr>
          <w:rFonts w:asciiTheme="minorHAnsi" w:hAnsiTheme="minorHAnsi" w:cstheme="minorHAnsi"/>
          <w:color w:val="auto"/>
          <w:sz w:val="22"/>
          <w:szCs w:val="22"/>
        </w:rPr>
        <w:t xml:space="preserve"> in on-going crisis;</w:t>
      </w:r>
    </w:p>
    <w:p w14:paraId="7325471F" w14:textId="639126C1" w:rsidR="00CC7467" w:rsidRPr="0030182E" w:rsidRDefault="7E950131" w:rsidP="39D929E5">
      <w:pPr>
        <w:pStyle w:val="Default"/>
        <w:numPr>
          <w:ilvl w:val="0"/>
          <w:numId w:val="6"/>
        </w:numPr>
        <w:spacing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 xml:space="preserve">Private Sector Due Diligence Committee, for escalated risky partnerships with the private sector; </w:t>
      </w:r>
      <w:r w:rsidR="00CC7467" w:rsidRPr="39D929E5">
        <w:rPr>
          <w:rFonts w:asciiTheme="minorHAnsi" w:hAnsiTheme="minorHAnsi" w:cstheme="minorBidi"/>
          <w:color w:val="auto"/>
          <w:sz w:val="22"/>
          <w:szCs w:val="22"/>
        </w:rPr>
        <w:t>and</w:t>
      </w:r>
    </w:p>
    <w:p w14:paraId="7826617A" w14:textId="77777777" w:rsidR="00CC7467" w:rsidRPr="0030182E" w:rsidRDefault="00CC7467" w:rsidP="00CC7467">
      <w:pPr>
        <w:pStyle w:val="Default"/>
        <w:numPr>
          <w:ilvl w:val="0"/>
          <w:numId w:val="6"/>
        </w:numPr>
        <w:spacing w:line="276" w:lineRule="auto"/>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Other corporate mechanisms as relevant.  </w:t>
      </w:r>
    </w:p>
    <w:p w14:paraId="737670D7" w14:textId="77777777" w:rsidR="00CC7467" w:rsidRPr="0030182E" w:rsidRDefault="00CC7467" w:rsidP="00CC7467">
      <w:pPr>
        <w:pStyle w:val="Default"/>
        <w:spacing w:line="276" w:lineRule="auto"/>
        <w:ind w:left="720"/>
        <w:jc w:val="both"/>
        <w:rPr>
          <w:rFonts w:asciiTheme="minorHAnsi" w:hAnsiTheme="minorHAnsi" w:cstheme="minorHAnsi"/>
          <w:color w:val="auto"/>
          <w:sz w:val="22"/>
          <w:szCs w:val="22"/>
        </w:rPr>
      </w:pPr>
    </w:p>
    <w:p w14:paraId="21D3DB1F" w14:textId="1593A3FB" w:rsidR="00CC7467" w:rsidRPr="0030182E" w:rsidRDefault="00CC7467" w:rsidP="00CC7467">
      <w:pPr>
        <w:pStyle w:val="Default"/>
        <w:numPr>
          <w:ilvl w:val="0"/>
          <w:numId w:val="5"/>
        </w:numPr>
        <w:spacing w:after="120" w:line="276" w:lineRule="auto"/>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lastRenderedPageBreak/>
        <w:t>Analysis from aggregated Risk Register</w:t>
      </w:r>
    </w:p>
    <w:p w14:paraId="578A0735" w14:textId="04255AED" w:rsidR="00CC7467" w:rsidRPr="0030182E" w:rsidRDefault="00CC7467" w:rsidP="39D929E5">
      <w:pPr>
        <w:pStyle w:val="Default"/>
        <w:spacing w:after="120"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On a</w:t>
      </w:r>
      <w:r w:rsidR="00D138EC">
        <w:rPr>
          <w:rFonts w:asciiTheme="minorHAnsi" w:hAnsiTheme="minorHAnsi" w:cstheme="minorBidi"/>
          <w:color w:val="auto"/>
          <w:sz w:val="22"/>
          <w:szCs w:val="22"/>
        </w:rPr>
        <w:t>n</w:t>
      </w:r>
      <w:r w:rsidRPr="39D929E5">
        <w:rPr>
          <w:rFonts w:asciiTheme="minorHAnsi" w:hAnsiTheme="minorHAnsi" w:cstheme="minorBidi"/>
          <w:color w:val="auto"/>
          <w:sz w:val="22"/>
          <w:szCs w:val="22"/>
        </w:rPr>
        <w:t xml:space="preserve"> annual basis, risks analysis from </w:t>
      </w:r>
      <w:r w:rsidR="587EE924" w:rsidRPr="39D929E5">
        <w:rPr>
          <w:rFonts w:asciiTheme="minorHAnsi" w:hAnsiTheme="minorHAnsi" w:cstheme="minorBidi"/>
          <w:color w:val="auto"/>
          <w:sz w:val="22"/>
          <w:szCs w:val="22"/>
        </w:rPr>
        <w:t>bureau</w:t>
      </w:r>
      <w:r w:rsidRPr="39D929E5">
        <w:rPr>
          <w:rFonts w:asciiTheme="minorHAnsi" w:hAnsiTheme="minorHAnsi" w:cstheme="minorBidi"/>
          <w:color w:val="auto"/>
          <w:sz w:val="22"/>
          <w:szCs w:val="22"/>
        </w:rPr>
        <w:t xml:space="preserve"> risk entries in the aggregated risk </w:t>
      </w:r>
      <w:r w:rsidR="7A60FEA5" w:rsidRPr="39D929E5">
        <w:rPr>
          <w:rFonts w:asciiTheme="minorHAnsi" w:hAnsiTheme="minorHAnsi" w:cstheme="minorBidi"/>
          <w:color w:val="auto"/>
          <w:sz w:val="22"/>
          <w:szCs w:val="22"/>
        </w:rPr>
        <w:t xml:space="preserve">registers </w:t>
      </w:r>
      <w:r w:rsidRPr="39D929E5">
        <w:rPr>
          <w:rFonts w:asciiTheme="minorHAnsi" w:hAnsiTheme="minorHAnsi" w:cstheme="minorBidi"/>
          <w:color w:val="auto"/>
          <w:sz w:val="22"/>
          <w:szCs w:val="22"/>
        </w:rPr>
        <w:t>should be presented to the Committee to scan for possible emerging risks and/or risks with increasing criticality that might require corporate level treatments. This analysis, when applicable</w:t>
      </w:r>
      <w:r w:rsidR="00F7350C" w:rsidRPr="39D929E5">
        <w:rPr>
          <w:rFonts w:asciiTheme="minorHAnsi" w:hAnsiTheme="minorHAnsi" w:cstheme="minorBidi"/>
          <w:color w:val="auto"/>
          <w:sz w:val="22"/>
          <w:szCs w:val="22"/>
        </w:rPr>
        <w:t>,</w:t>
      </w:r>
      <w:r w:rsidRPr="39D929E5">
        <w:rPr>
          <w:rFonts w:asciiTheme="minorHAnsi" w:hAnsiTheme="minorHAnsi" w:cstheme="minorBidi"/>
          <w:color w:val="auto"/>
          <w:sz w:val="22"/>
          <w:szCs w:val="22"/>
        </w:rPr>
        <w:t xml:space="preserve"> might include the comparison between risks that are logged in the system and risks that materialized within the reporting period. </w:t>
      </w:r>
    </w:p>
    <w:p w14:paraId="0E9327B1" w14:textId="076BE338" w:rsidR="69ED928B" w:rsidRDefault="69ED928B" w:rsidP="39D929E5">
      <w:pPr>
        <w:pStyle w:val="Default"/>
        <w:numPr>
          <w:ilvl w:val="0"/>
          <w:numId w:val="5"/>
        </w:numPr>
        <w:spacing w:after="120"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Corporately identified risks</w:t>
      </w:r>
    </w:p>
    <w:p w14:paraId="27A144CD" w14:textId="57237F69" w:rsidR="72EDD0C2" w:rsidRDefault="72EDD0C2" w:rsidP="00AF7FE2">
      <w:pPr>
        <w:pStyle w:val="Default"/>
        <w:spacing w:after="120"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 xml:space="preserve">Risk Committee members, along with relevant technical experts, will </w:t>
      </w:r>
      <w:r w:rsidR="00490429" w:rsidRPr="39D929E5">
        <w:rPr>
          <w:rFonts w:asciiTheme="minorHAnsi" w:hAnsiTheme="minorHAnsi" w:cstheme="minorBidi"/>
          <w:color w:val="auto"/>
          <w:sz w:val="22"/>
          <w:szCs w:val="22"/>
        </w:rPr>
        <w:t>proactively</w:t>
      </w:r>
      <w:r w:rsidRPr="39D929E5">
        <w:rPr>
          <w:rFonts w:asciiTheme="minorHAnsi" w:hAnsiTheme="minorHAnsi" w:cstheme="minorBidi"/>
          <w:color w:val="auto"/>
          <w:sz w:val="22"/>
          <w:szCs w:val="22"/>
        </w:rPr>
        <w:t xml:space="preserve"> present evidence on corporate risks to the Risk Committee with a view to enable </w:t>
      </w:r>
      <w:r w:rsidR="006D4212">
        <w:rPr>
          <w:rFonts w:asciiTheme="minorHAnsi" w:hAnsiTheme="minorHAnsi" w:cstheme="minorBidi"/>
          <w:color w:val="auto"/>
          <w:sz w:val="22"/>
          <w:szCs w:val="22"/>
        </w:rPr>
        <w:t xml:space="preserve">identification of </w:t>
      </w:r>
      <w:r w:rsidRPr="39D929E5">
        <w:rPr>
          <w:rFonts w:asciiTheme="minorHAnsi" w:hAnsiTheme="minorHAnsi" w:cstheme="minorBidi"/>
          <w:color w:val="auto"/>
          <w:sz w:val="22"/>
          <w:szCs w:val="22"/>
        </w:rPr>
        <w:t>critical risks of strategic importance.</w:t>
      </w:r>
    </w:p>
    <w:p w14:paraId="65435903" w14:textId="77777777" w:rsidR="00CC7467" w:rsidRPr="0030182E" w:rsidRDefault="00CC7467" w:rsidP="00CC7467">
      <w:pPr>
        <w:pStyle w:val="Default"/>
        <w:numPr>
          <w:ilvl w:val="0"/>
          <w:numId w:val="5"/>
        </w:numPr>
        <w:spacing w:after="120" w:line="276" w:lineRule="auto"/>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Escalated risks from bureau and units</w:t>
      </w:r>
    </w:p>
    <w:p w14:paraId="63BAC358" w14:textId="39EDBE34" w:rsidR="00CC7467" w:rsidRPr="0030182E" w:rsidRDefault="00CC7467" w:rsidP="00CC7467">
      <w:pPr>
        <w:pStyle w:val="Default"/>
        <w:spacing w:after="120" w:line="276" w:lineRule="auto"/>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In line with the </w:t>
      </w:r>
      <w:r w:rsidR="00EB038D" w:rsidRPr="0030182E">
        <w:rPr>
          <w:rFonts w:asciiTheme="minorHAnsi" w:hAnsiTheme="minorHAnsi" w:cstheme="minorHAnsi"/>
          <w:color w:val="auto"/>
          <w:sz w:val="22"/>
          <w:szCs w:val="22"/>
        </w:rPr>
        <w:t xml:space="preserve">criteria </w:t>
      </w:r>
      <w:r w:rsidRPr="0030182E">
        <w:rPr>
          <w:rFonts w:asciiTheme="minorHAnsi" w:hAnsiTheme="minorHAnsi" w:cstheme="minorHAnsi"/>
          <w:color w:val="auto"/>
          <w:sz w:val="22"/>
          <w:szCs w:val="22"/>
        </w:rPr>
        <w:t xml:space="preserve">for risk escalation, all risks that are escalated to the corporate level will be </w:t>
      </w:r>
      <w:r w:rsidR="00F22E11" w:rsidRPr="00D74538">
        <w:rPr>
          <w:rFonts w:asciiTheme="minorHAnsi" w:hAnsiTheme="minorHAnsi" w:cstheme="minorHAnsi"/>
          <w:sz w:val="22"/>
          <w:szCs w:val="22"/>
        </w:rPr>
        <w:t xml:space="preserve">reviewed </w:t>
      </w:r>
      <w:r w:rsidR="00490429" w:rsidRPr="00D74538">
        <w:rPr>
          <w:rFonts w:asciiTheme="minorHAnsi" w:hAnsiTheme="minorHAnsi" w:cstheme="minorHAnsi"/>
          <w:sz w:val="22"/>
          <w:szCs w:val="22"/>
        </w:rPr>
        <w:t>electronically,</w:t>
      </w:r>
      <w:r w:rsidR="00CB5C27" w:rsidRPr="00D74538">
        <w:rPr>
          <w:rFonts w:asciiTheme="minorHAnsi" w:hAnsiTheme="minorHAnsi" w:cstheme="minorHAnsi"/>
          <w:sz w:val="22"/>
          <w:szCs w:val="22"/>
        </w:rPr>
        <w:t xml:space="preserve"> </w:t>
      </w:r>
      <w:r w:rsidR="009E3896" w:rsidRPr="00D74538">
        <w:rPr>
          <w:rFonts w:asciiTheme="minorHAnsi" w:hAnsiTheme="minorHAnsi" w:cstheme="minorHAnsi"/>
          <w:sz w:val="22"/>
          <w:szCs w:val="22"/>
        </w:rPr>
        <w:t>especially for escalated project risks that can be handled via e-review.</w:t>
      </w:r>
      <w:r w:rsidR="001546BB" w:rsidRPr="00D74538">
        <w:rPr>
          <w:rFonts w:asciiTheme="minorHAnsi" w:hAnsiTheme="minorHAnsi" w:cstheme="minorHAnsi"/>
          <w:sz w:val="22"/>
          <w:szCs w:val="22"/>
        </w:rPr>
        <w:t xml:space="preserve"> When required, escalated risks can be </w:t>
      </w:r>
      <w:r w:rsidRPr="0030182E">
        <w:rPr>
          <w:rFonts w:asciiTheme="minorHAnsi" w:hAnsiTheme="minorHAnsi" w:cstheme="minorHAnsi"/>
          <w:color w:val="auto"/>
          <w:sz w:val="22"/>
          <w:szCs w:val="22"/>
        </w:rPr>
        <w:t xml:space="preserve">deliberated in the Committee meeting for decisions and action points. </w:t>
      </w:r>
    </w:p>
    <w:p w14:paraId="0EE4FF75" w14:textId="77777777" w:rsidR="00CC7467" w:rsidRPr="0030182E" w:rsidRDefault="00CC7467" w:rsidP="00CC7467">
      <w:pPr>
        <w:pStyle w:val="Default"/>
        <w:numPr>
          <w:ilvl w:val="0"/>
          <w:numId w:val="4"/>
        </w:numPr>
        <w:spacing w:after="120" w:line="276" w:lineRule="auto"/>
        <w:jc w:val="both"/>
        <w:rPr>
          <w:rFonts w:asciiTheme="minorHAnsi" w:hAnsiTheme="minorHAnsi" w:cstheme="minorHAnsi"/>
          <w:b/>
          <w:bCs/>
          <w:i/>
          <w:iCs/>
          <w:color w:val="auto"/>
          <w:sz w:val="22"/>
          <w:szCs w:val="22"/>
        </w:rPr>
      </w:pPr>
      <w:r w:rsidRPr="0030182E">
        <w:rPr>
          <w:rFonts w:asciiTheme="minorHAnsi" w:hAnsiTheme="minorHAnsi" w:cstheme="minorHAnsi"/>
          <w:b/>
          <w:bCs/>
          <w:i/>
          <w:iCs/>
          <w:color w:val="auto"/>
          <w:sz w:val="22"/>
          <w:szCs w:val="22"/>
        </w:rPr>
        <w:t>Maintaining the Overall Risk and Resilience Framework</w:t>
      </w:r>
    </w:p>
    <w:p w14:paraId="0228E1FB" w14:textId="044C9084" w:rsidR="00CC7467" w:rsidRPr="0030182E" w:rsidRDefault="00CC7467" w:rsidP="39D929E5">
      <w:pPr>
        <w:pStyle w:val="Default"/>
        <w:spacing w:after="120" w:line="276" w:lineRule="auto"/>
        <w:jc w:val="both"/>
        <w:rPr>
          <w:rFonts w:asciiTheme="minorHAnsi" w:hAnsiTheme="minorHAnsi" w:cstheme="minorBidi"/>
          <w:color w:val="auto"/>
          <w:sz w:val="22"/>
          <w:szCs w:val="22"/>
        </w:rPr>
      </w:pPr>
      <w:bookmarkStart w:id="48" w:name="_Hlk514504003"/>
      <w:r w:rsidRPr="39D929E5">
        <w:rPr>
          <w:rFonts w:asciiTheme="minorHAnsi" w:hAnsiTheme="minorHAnsi" w:cstheme="minorBidi"/>
          <w:color w:val="auto"/>
          <w:sz w:val="22"/>
          <w:szCs w:val="22"/>
        </w:rPr>
        <w:t xml:space="preserve">Under this responsibility, the Committee will review Policies and Procedures related to Enterprise Risk Management, including the strategic aspects of Business Continuity Management (BCM), </w:t>
      </w:r>
      <w:r w:rsidR="0068525A">
        <w:rPr>
          <w:rFonts w:asciiTheme="minorHAnsi" w:hAnsiTheme="minorHAnsi" w:cstheme="minorBidi"/>
          <w:color w:val="auto"/>
          <w:sz w:val="22"/>
          <w:szCs w:val="22"/>
        </w:rPr>
        <w:t xml:space="preserve">Security </w:t>
      </w:r>
      <w:r w:rsidRPr="39D929E5">
        <w:rPr>
          <w:rFonts w:asciiTheme="minorHAnsi" w:hAnsiTheme="minorHAnsi" w:cstheme="minorBidi"/>
          <w:color w:val="auto"/>
          <w:sz w:val="22"/>
          <w:szCs w:val="22"/>
        </w:rPr>
        <w:t>and Crisis Management), and Risk Reserves.</w:t>
      </w:r>
    </w:p>
    <w:p w14:paraId="75720FAE" w14:textId="77777777" w:rsidR="00CC7467" w:rsidRPr="0030182E" w:rsidRDefault="00CC7467" w:rsidP="00CC7467">
      <w:pPr>
        <w:pStyle w:val="Default"/>
        <w:spacing w:after="120" w:line="276" w:lineRule="auto"/>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As part of this function, the Committee should also </w:t>
      </w:r>
      <w:proofErr w:type="gramStart"/>
      <w:r w:rsidRPr="0030182E">
        <w:rPr>
          <w:rFonts w:asciiTheme="minorHAnsi" w:hAnsiTheme="minorHAnsi" w:cstheme="minorHAnsi"/>
          <w:color w:val="auto"/>
          <w:sz w:val="22"/>
          <w:szCs w:val="22"/>
        </w:rPr>
        <w:t>look into</w:t>
      </w:r>
      <w:proofErr w:type="gramEnd"/>
      <w:r w:rsidRPr="0030182E">
        <w:rPr>
          <w:rFonts w:asciiTheme="minorHAnsi" w:hAnsiTheme="minorHAnsi" w:cstheme="minorHAnsi"/>
          <w:color w:val="auto"/>
          <w:sz w:val="22"/>
          <w:szCs w:val="22"/>
        </w:rPr>
        <w:t xml:space="preserve"> the overall knowledge management aspect of risks, including capturing, reviewing lessons learnt and best practices to be applied and/or disseminated across the organization. </w:t>
      </w:r>
    </w:p>
    <w:p w14:paraId="33D07A94" w14:textId="77777777" w:rsidR="00CC7467" w:rsidRPr="0030182E" w:rsidRDefault="00CC7467" w:rsidP="00CC7467">
      <w:pPr>
        <w:pStyle w:val="Default"/>
        <w:spacing w:after="120" w:line="276" w:lineRule="auto"/>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In discharging this function, the Committee might request the Organizational Performance Group (OPG) to provide inputs and comments before relevant policies are proposed to the Executive Group (EG) for endorsement. </w:t>
      </w:r>
    </w:p>
    <w:p w14:paraId="5FFB4D9D" w14:textId="3CEBD770" w:rsidR="00CC7467" w:rsidRPr="0030182E" w:rsidRDefault="00CC7467" w:rsidP="00CC7467">
      <w:pPr>
        <w:pStyle w:val="Default"/>
        <w:spacing w:after="120" w:line="276" w:lineRule="auto"/>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The Risk Committee also reviews and recommends </w:t>
      </w:r>
      <w:r w:rsidR="003926E6" w:rsidRPr="0030182E">
        <w:rPr>
          <w:rFonts w:asciiTheme="minorHAnsi" w:hAnsiTheme="minorHAnsi" w:cstheme="minorHAnsi"/>
          <w:color w:val="auto"/>
          <w:sz w:val="22"/>
          <w:szCs w:val="22"/>
        </w:rPr>
        <w:t xml:space="preserve">updates to the </w:t>
      </w:r>
      <w:r w:rsidRPr="0030182E">
        <w:rPr>
          <w:rFonts w:asciiTheme="minorHAnsi" w:hAnsiTheme="minorHAnsi" w:cstheme="minorHAnsi"/>
          <w:color w:val="auto"/>
          <w:sz w:val="22"/>
          <w:szCs w:val="22"/>
        </w:rPr>
        <w:t>Risk Appetite Statement for UNDP, to the EG for approval. The statement should be reviewed and updated as needed.</w:t>
      </w:r>
      <w:bookmarkStart w:id="49" w:name="_Toc114076471"/>
    </w:p>
    <w:bookmarkEnd w:id="48"/>
    <w:bookmarkEnd w:id="49"/>
    <w:p w14:paraId="6C698EF3" w14:textId="77777777" w:rsidR="00306771" w:rsidRPr="0030182E" w:rsidRDefault="00306771" w:rsidP="00306771">
      <w:pPr>
        <w:pStyle w:val="Default"/>
        <w:numPr>
          <w:ilvl w:val="0"/>
          <w:numId w:val="4"/>
        </w:numPr>
        <w:spacing w:after="120" w:line="276" w:lineRule="auto"/>
        <w:jc w:val="both"/>
        <w:rPr>
          <w:rFonts w:asciiTheme="minorHAnsi" w:hAnsiTheme="minorHAnsi" w:cstheme="minorHAnsi"/>
          <w:color w:val="auto"/>
          <w:sz w:val="22"/>
          <w:szCs w:val="22"/>
        </w:rPr>
      </w:pPr>
      <w:r w:rsidRPr="0030182E">
        <w:rPr>
          <w:rFonts w:asciiTheme="minorHAnsi" w:eastAsia="Times New Roman" w:hAnsiTheme="minorHAnsi" w:cstheme="minorHAnsi"/>
          <w:b/>
          <w:bCs/>
          <w:i/>
          <w:iCs/>
          <w:color w:val="auto"/>
          <w:sz w:val="22"/>
          <w:szCs w:val="22"/>
        </w:rPr>
        <w:t>Corporate Vetting Committee (CVC)</w:t>
      </w:r>
    </w:p>
    <w:p w14:paraId="289DF671" w14:textId="77777777" w:rsidR="00306771" w:rsidRPr="0030182E" w:rsidRDefault="00306771" w:rsidP="00306771">
      <w:pPr>
        <w:pStyle w:val="NormalWeb"/>
        <w:spacing w:before="120" w:beforeAutospacing="0" w:after="0" w:afterAutospacing="0"/>
        <w:jc w:val="both"/>
        <w:rPr>
          <w:rFonts w:asciiTheme="minorHAnsi" w:hAnsiTheme="minorHAnsi" w:cstheme="minorHAnsi"/>
          <w:sz w:val="22"/>
          <w:szCs w:val="22"/>
        </w:rPr>
      </w:pPr>
      <w:r w:rsidRPr="0030182E">
        <w:rPr>
          <w:rFonts w:asciiTheme="minorHAnsi" w:hAnsiTheme="minorHAnsi" w:cstheme="minorHAnsi"/>
          <w:sz w:val="22"/>
          <w:szCs w:val="22"/>
        </w:rPr>
        <w:t>UNDP’s Risk Committee also serves as the Corporate Vetting Committee. Experts and other relevant representatives may be invited, as required, to support the committee’s deliberations. The CVC is responsible for providing advice to the Senior Designated Officer (SDO)</w:t>
      </w:r>
      <w:r w:rsidRPr="0030182E">
        <w:rPr>
          <w:rStyle w:val="FootnoteReference"/>
          <w:rFonts w:asciiTheme="minorHAnsi" w:hAnsiTheme="minorHAnsi" w:cstheme="minorHAnsi"/>
          <w:sz w:val="22"/>
          <w:szCs w:val="22"/>
        </w:rPr>
        <w:footnoteReference w:id="7"/>
      </w:r>
      <w:r w:rsidRPr="0030182E">
        <w:rPr>
          <w:rFonts w:asciiTheme="minorHAnsi" w:hAnsiTheme="minorHAnsi" w:cstheme="minorHAnsi"/>
          <w:sz w:val="22"/>
          <w:szCs w:val="22"/>
        </w:rPr>
        <w:t xml:space="preserve"> on the following:</w:t>
      </w:r>
    </w:p>
    <w:p w14:paraId="4F0411C2" w14:textId="77777777" w:rsidR="00306771" w:rsidRPr="0030182E" w:rsidRDefault="00306771" w:rsidP="00306771">
      <w:pPr>
        <w:pStyle w:val="NormalWeb"/>
        <w:spacing w:before="0" w:beforeAutospacing="0" w:after="0" w:afterAutospacing="0"/>
        <w:jc w:val="both"/>
        <w:rPr>
          <w:rFonts w:asciiTheme="minorHAnsi" w:hAnsiTheme="minorHAnsi" w:cstheme="minorHAnsi"/>
          <w:sz w:val="22"/>
          <w:szCs w:val="22"/>
        </w:rPr>
      </w:pPr>
    </w:p>
    <w:p w14:paraId="6A2A2EF8" w14:textId="77777777" w:rsidR="00306771" w:rsidRPr="0030182E" w:rsidRDefault="00306771" w:rsidP="00306771">
      <w:pPr>
        <w:numPr>
          <w:ilvl w:val="0"/>
          <w:numId w:val="46"/>
        </w:numPr>
        <w:jc w:val="both"/>
        <w:rPr>
          <w:rFonts w:eastAsia="Times New Roman" w:cstheme="minorHAnsi"/>
          <w:sz w:val="22"/>
          <w:szCs w:val="22"/>
        </w:rPr>
      </w:pPr>
      <w:r w:rsidRPr="0030182E">
        <w:rPr>
          <w:rFonts w:eastAsia="Times New Roman" w:cstheme="minorHAnsi"/>
          <w:sz w:val="22"/>
          <w:szCs w:val="22"/>
        </w:rPr>
        <w:t>Decision-making with regards to AML/CFT matters, including:</w:t>
      </w:r>
    </w:p>
    <w:p w14:paraId="6F58C4B8" w14:textId="77777777" w:rsidR="00306771" w:rsidRPr="0030182E" w:rsidRDefault="00306771" w:rsidP="00306771">
      <w:pPr>
        <w:numPr>
          <w:ilvl w:val="0"/>
          <w:numId w:val="47"/>
        </w:numPr>
        <w:jc w:val="both"/>
        <w:rPr>
          <w:rFonts w:eastAsia="Times New Roman" w:cstheme="minorHAnsi"/>
          <w:sz w:val="22"/>
          <w:szCs w:val="22"/>
        </w:rPr>
      </w:pPr>
      <w:r w:rsidRPr="0030182E">
        <w:rPr>
          <w:rFonts w:eastAsia="Times New Roman" w:cstheme="minorHAnsi"/>
          <w:sz w:val="22"/>
          <w:szCs w:val="22"/>
        </w:rPr>
        <w:t>Business relationships with high-risk counterparties;</w:t>
      </w:r>
    </w:p>
    <w:p w14:paraId="3B7FC4E0" w14:textId="7D67A2C8" w:rsidR="00306771" w:rsidRPr="00FE6DF2" w:rsidRDefault="00306771" w:rsidP="00306771">
      <w:pPr>
        <w:numPr>
          <w:ilvl w:val="0"/>
          <w:numId w:val="47"/>
        </w:numPr>
        <w:jc w:val="both"/>
        <w:rPr>
          <w:sz w:val="22"/>
          <w:szCs w:val="22"/>
        </w:rPr>
      </w:pPr>
      <w:r w:rsidRPr="0030182E">
        <w:rPr>
          <w:rFonts w:eastAsia="Times New Roman" w:cstheme="minorHAnsi"/>
          <w:sz w:val="22"/>
          <w:szCs w:val="22"/>
        </w:rPr>
        <w:t xml:space="preserve">Counterparty relationships to be exited, prohibited and/or added to the </w:t>
      </w:r>
      <w:r w:rsidRPr="00FE6DF2">
        <w:rPr>
          <w:sz w:val="22"/>
          <w:szCs w:val="22"/>
        </w:rPr>
        <w:t>“</w:t>
      </w:r>
      <w:hyperlink r:id="rId42" w:history="1">
        <w:r w:rsidRPr="00FE6DF2">
          <w:rPr>
            <w:rStyle w:val="Hyperlink"/>
          </w:rPr>
          <w:t>Internal Excluded List</w:t>
        </w:r>
      </w:hyperlink>
      <w:r w:rsidRPr="00FE6DF2">
        <w:rPr>
          <w:sz w:val="22"/>
          <w:szCs w:val="22"/>
        </w:rPr>
        <w:t xml:space="preserve">”; </w:t>
      </w:r>
    </w:p>
    <w:p w14:paraId="2FB08CEF" w14:textId="3141C5DB" w:rsidR="00306771" w:rsidRPr="0030182E" w:rsidRDefault="00306771" w:rsidP="00306771">
      <w:pPr>
        <w:numPr>
          <w:ilvl w:val="0"/>
          <w:numId w:val="47"/>
        </w:numPr>
        <w:jc w:val="both"/>
        <w:rPr>
          <w:rFonts w:eastAsia="Times New Roman" w:cstheme="minorHAnsi"/>
          <w:sz w:val="22"/>
          <w:szCs w:val="22"/>
        </w:rPr>
      </w:pPr>
      <w:r w:rsidRPr="0030182E">
        <w:rPr>
          <w:rFonts w:eastAsia="Times New Roman" w:cstheme="minorHAnsi"/>
          <w:sz w:val="22"/>
          <w:szCs w:val="22"/>
        </w:rPr>
        <w:t xml:space="preserve">Counterparties to be added to </w:t>
      </w:r>
      <w:r w:rsidRPr="00FE6DF2">
        <w:rPr>
          <w:sz w:val="22"/>
          <w:szCs w:val="22"/>
        </w:rPr>
        <w:t>the “</w:t>
      </w:r>
      <w:hyperlink r:id="rId43" w:history="1">
        <w:r w:rsidRPr="00FE6DF2">
          <w:rPr>
            <w:rStyle w:val="Hyperlink"/>
          </w:rPr>
          <w:t>Dispensation List</w:t>
        </w:r>
      </w:hyperlink>
      <w:r w:rsidRPr="00FE6DF2">
        <w:rPr>
          <w:sz w:val="22"/>
          <w:szCs w:val="22"/>
        </w:rPr>
        <w:t>”;</w:t>
      </w:r>
      <w:r w:rsidRPr="0030182E">
        <w:rPr>
          <w:rFonts w:eastAsia="Times New Roman" w:cstheme="minorHAnsi"/>
          <w:sz w:val="22"/>
          <w:szCs w:val="22"/>
        </w:rPr>
        <w:t xml:space="preserve"> and</w:t>
      </w:r>
    </w:p>
    <w:p w14:paraId="231B7236" w14:textId="77777777" w:rsidR="00306771" w:rsidRDefault="00306771" w:rsidP="00306771">
      <w:pPr>
        <w:numPr>
          <w:ilvl w:val="0"/>
          <w:numId w:val="47"/>
        </w:numPr>
        <w:jc w:val="both"/>
        <w:rPr>
          <w:rFonts w:eastAsia="Times New Roman" w:cstheme="minorHAnsi"/>
          <w:sz w:val="22"/>
          <w:szCs w:val="22"/>
        </w:rPr>
      </w:pPr>
      <w:r w:rsidRPr="0030182E">
        <w:rPr>
          <w:rFonts w:eastAsia="Times New Roman" w:cstheme="minorHAnsi"/>
          <w:sz w:val="22"/>
          <w:szCs w:val="22"/>
        </w:rPr>
        <w:lastRenderedPageBreak/>
        <w:t>Any other related matters that require consideration and decision-making at the senior level as deemed fit by the SDO.</w:t>
      </w:r>
    </w:p>
    <w:p w14:paraId="453AD31C" w14:textId="77777777" w:rsidR="001B39D9" w:rsidRPr="0030182E" w:rsidRDefault="001B39D9" w:rsidP="00FE6DF2">
      <w:pPr>
        <w:ind w:left="1440"/>
        <w:jc w:val="both"/>
        <w:rPr>
          <w:rFonts w:eastAsia="Times New Roman" w:cstheme="minorHAnsi"/>
          <w:sz w:val="22"/>
          <w:szCs w:val="22"/>
        </w:rPr>
      </w:pPr>
    </w:p>
    <w:p w14:paraId="6EF93CBC" w14:textId="77777777" w:rsidR="00306771" w:rsidRPr="0030182E" w:rsidRDefault="00306771" w:rsidP="00306771">
      <w:pPr>
        <w:numPr>
          <w:ilvl w:val="0"/>
          <w:numId w:val="46"/>
        </w:numPr>
        <w:jc w:val="both"/>
        <w:rPr>
          <w:rFonts w:eastAsia="Times New Roman" w:cstheme="minorHAnsi"/>
          <w:sz w:val="22"/>
          <w:szCs w:val="22"/>
        </w:rPr>
      </w:pPr>
      <w:r w:rsidRPr="0030182E">
        <w:rPr>
          <w:rFonts w:eastAsia="Times New Roman" w:cstheme="minorHAnsi"/>
          <w:sz w:val="22"/>
          <w:szCs w:val="22"/>
        </w:rPr>
        <w:t>Implementation and refinement (as required) of the AML/CFT policy, processes, tools and pilot programs.</w:t>
      </w:r>
    </w:p>
    <w:p w14:paraId="463DC52E" w14:textId="77777777" w:rsidR="00CC7467" w:rsidRPr="00D74538" w:rsidRDefault="00CC7467" w:rsidP="00CC7467">
      <w:pPr>
        <w:pStyle w:val="Heading3"/>
        <w:rPr>
          <w:rFonts w:asciiTheme="minorHAnsi" w:hAnsiTheme="minorHAnsi" w:cstheme="minorHAnsi"/>
          <w:color w:val="auto"/>
          <w:sz w:val="22"/>
          <w:szCs w:val="22"/>
        </w:rPr>
      </w:pPr>
    </w:p>
    <w:p w14:paraId="4AC2476B" w14:textId="77777777" w:rsidR="00CC7467" w:rsidRPr="00D74538" w:rsidRDefault="00CC7467" w:rsidP="00CC7467">
      <w:pPr>
        <w:pStyle w:val="Heading3"/>
        <w:rPr>
          <w:rFonts w:asciiTheme="minorHAnsi" w:hAnsiTheme="minorHAnsi" w:cstheme="minorHAnsi"/>
          <w:color w:val="2F5496" w:themeColor="accent1" w:themeShade="BF"/>
        </w:rPr>
      </w:pPr>
      <w:bookmarkStart w:id="50" w:name="_Toc155179160"/>
      <w:bookmarkStart w:id="51" w:name="_Toc210748810"/>
      <w:r w:rsidRPr="00D74538">
        <w:rPr>
          <w:rFonts w:asciiTheme="minorHAnsi" w:hAnsiTheme="minorHAnsi" w:cstheme="minorHAnsi"/>
          <w:color w:val="2F5496" w:themeColor="accent1" w:themeShade="BF"/>
        </w:rPr>
        <w:t>Management Arrangement</w:t>
      </w:r>
      <w:bookmarkEnd w:id="50"/>
      <w:bookmarkEnd w:id="51"/>
      <w:r w:rsidRPr="00D74538">
        <w:rPr>
          <w:rFonts w:asciiTheme="minorHAnsi" w:hAnsiTheme="minorHAnsi" w:cstheme="minorHAnsi"/>
          <w:color w:val="2F5496" w:themeColor="accent1" w:themeShade="BF"/>
        </w:rPr>
        <w:t xml:space="preserve"> </w:t>
      </w:r>
    </w:p>
    <w:p w14:paraId="1A3AC3F7" w14:textId="3EB4B4AF" w:rsidR="00CC7467" w:rsidRPr="0030182E" w:rsidRDefault="00CC7467" w:rsidP="39D929E5">
      <w:pPr>
        <w:pStyle w:val="Default"/>
        <w:spacing w:after="120"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The Committee is a sub-committee to the Executive Group (EG) and serves as the main platform to identify, assess, develop treatment and monitor risks at the corporate level. The committee report</w:t>
      </w:r>
      <w:r w:rsidR="73E85AEB" w:rsidRPr="39D929E5">
        <w:rPr>
          <w:rFonts w:asciiTheme="minorHAnsi" w:hAnsiTheme="minorHAnsi" w:cstheme="minorBidi"/>
          <w:color w:val="auto"/>
          <w:sz w:val="22"/>
          <w:szCs w:val="22"/>
        </w:rPr>
        <w:t>s</w:t>
      </w:r>
      <w:r w:rsidRPr="39D929E5">
        <w:rPr>
          <w:rFonts w:asciiTheme="minorHAnsi" w:hAnsiTheme="minorHAnsi" w:cstheme="minorBidi"/>
          <w:color w:val="auto"/>
          <w:sz w:val="22"/>
          <w:szCs w:val="22"/>
        </w:rPr>
        <w:t xml:space="preserve"> back to the EG on </w:t>
      </w:r>
      <w:r w:rsidR="52AC513F" w:rsidRPr="39D929E5">
        <w:rPr>
          <w:rFonts w:asciiTheme="minorHAnsi" w:hAnsiTheme="minorHAnsi" w:cstheme="minorBidi"/>
          <w:color w:val="auto"/>
          <w:sz w:val="22"/>
          <w:szCs w:val="22"/>
        </w:rPr>
        <w:t xml:space="preserve">an as-needed </w:t>
      </w:r>
      <w:r w:rsidRPr="39D929E5">
        <w:rPr>
          <w:rFonts w:asciiTheme="minorHAnsi" w:hAnsiTheme="minorHAnsi" w:cstheme="minorBidi"/>
          <w:color w:val="auto"/>
          <w:sz w:val="22"/>
          <w:szCs w:val="22"/>
        </w:rPr>
        <w:t xml:space="preserve">basis. </w:t>
      </w:r>
    </w:p>
    <w:p w14:paraId="5B7CAA61" w14:textId="77777777" w:rsidR="00CC7467" w:rsidRPr="0030182E" w:rsidRDefault="00CC7467" w:rsidP="00CC7467">
      <w:pPr>
        <w:pStyle w:val="Default"/>
        <w:numPr>
          <w:ilvl w:val="0"/>
          <w:numId w:val="7"/>
        </w:numPr>
        <w:spacing w:after="120" w:line="276" w:lineRule="auto"/>
        <w:jc w:val="both"/>
        <w:rPr>
          <w:rFonts w:asciiTheme="minorHAnsi" w:hAnsiTheme="minorHAnsi" w:cstheme="minorHAnsi"/>
          <w:b/>
          <w:bCs/>
          <w:i/>
          <w:iCs/>
          <w:color w:val="auto"/>
          <w:sz w:val="22"/>
          <w:szCs w:val="22"/>
        </w:rPr>
      </w:pPr>
      <w:r w:rsidRPr="0030182E">
        <w:rPr>
          <w:rFonts w:asciiTheme="minorHAnsi" w:hAnsiTheme="minorHAnsi" w:cstheme="minorHAnsi"/>
          <w:b/>
          <w:bCs/>
          <w:i/>
          <w:iCs/>
          <w:color w:val="auto"/>
          <w:sz w:val="22"/>
          <w:szCs w:val="22"/>
        </w:rPr>
        <w:t>Membership of the Committee</w:t>
      </w:r>
    </w:p>
    <w:p w14:paraId="58A1284C" w14:textId="5A5D8A01" w:rsidR="00CC7467" w:rsidRPr="0030182E" w:rsidRDefault="00CC7467" w:rsidP="00CC7467">
      <w:pPr>
        <w:pStyle w:val="Default"/>
        <w:spacing w:after="120" w:line="276" w:lineRule="auto"/>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The membership of the Risk Committee shall include adequate representation of corporate perspective on the five risk consequences categories (i.e. Financial and resourcing; Safety and Security; Programmatic Delivery; Institutional Effectiveness; and Reputational). In that regard, </w:t>
      </w:r>
      <w:proofErr w:type="gramStart"/>
      <w:r w:rsidRPr="0030182E">
        <w:rPr>
          <w:rFonts w:asciiTheme="minorHAnsi" w:hAnsiTheme="minorHAnsi" w:cstheme="minorHAnsi"/>
          <w:color w:val="auto"/>
          <w:sz w:val="22"/>
          <w:szCs w:val="22"/>
        </w:rPr>
        <w:t>the permanent</w:t>
      </w:r>
      <w:proofErr w:type="gramEnd"/>
      <w:r w:rsidRPr="0030182E">
        <w:rPr>
          <w:rFonts w:asciiTheme="minorHAnsi" w:hAnsiTheme="minorHAnsi" w:cstheme="minorHAnsi"/>
          <w:color w:val="auto"/>
          <w:sz w:val="22"/>
          <w:szCs w:val="22"/>
        </w:rPr>
        <w:t xml:space="preserve"> membership of the Committee is as follow</w:t>
      </w:r>
      <w:r w:rsidR="00490429">
        <w:rPr>
          <w:rFonts w:asciiTheme="minorHAnsi" w:hAnsiTheme="minorHAnsi" w:cstheme="minorHAnsi"/>
          <w:color w:val="auto"/>
          <w:sz w:val="22"/>
          <w:szCs w:val="22"/>
        </w:rPr>
        <w:t>s</w:t>
      </w:r>
      <w:r w:rsidRPr="0030182E">
        <w:rPr>
          <w:rFonts w:asciiTheme="minorHAnsi" w:hAnsiTheme="minorHAnsi" w:cstheme="minorHAnsi"/>
          <w:color w:val="auto"/>
          <w:sz w:val="22"/>
          <w:szCs w:val="22"/>
        </w:rPr>
        <w:t xml:space="preserve">: </w:t>
      </w:r>
    </w:p>
    <w:p w14:paraId="3993DC61" w14:textId="77777777" w:rsidR="00CC7467" w:rsidRPr="0030182E" w:rsidRDefault="00CC7467" w:rsidP="00CC7467">
      <w:pPr>
        <w:pStyle w:val="Default"/>
        <w:numPr>
          <w:ilvl w:val="0"/>
          <w:numId w:val="8"/>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The Associate Administrator as chair; </w:t>
      </w:r>
    </w:p>
    <w:p w14:paraId="787A36DF" w14:textId="77777777" w:rsidR="00CC7467" w:rsidRPr="0030182E" w:rsidRDefault="00CC7467" w:rsidP="00CC7467">
      <w:pPr>
        <w:pStyle w:val="Default"/>
        <w:numPr>
          <w:ilvl w:val="0"/>
          <w:numId w:val="8"/>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Executive Office;</w:t>
      </w:r>
    </w:p>
    <w:p w14:paraId="03980DB7" w14:textId="012F1215" w:rsidR="00CC7467" w:rsidRPr="0030182E" w:rsidRDefault="00CC7467" w:rsidP="00CC7467">
      <w:pPr>
        <w:pStyle w:val="Default"/>
        <w:numPr>
          <w:ilvl w:val="0"/>
          <w:numId w:val="8"/>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Directors of all Regional Bureau</w:t>
      </w:r>
      <w:r w:rsidR="001B39D9">
        <w:rPr>
          <w:rFonts w:asciiTheme="minorHAnsi" w:hAnsiTheme="minorHAnsi" w:cstheme="minorHAnsi"/>
          <w:color w:val="auto"/>
          <w:sz w:val="22"/>
          <w:szCs w:val="22"/>
        </w:rPr>
        <w:t>;</w:t>
      </w:r>
      <w:r w:rsidRPr="0030182E">
        <w:rPr>
          <w:rFonts w:asciiTheme="minorHAnsi" w:hAnsiTheme="minorHAnsi" w:cstheme="minorHAnsi"/>
          <w:color w:val="auto"/>
          <w:sz w:val="22"/>
          <w:szCs w:val="22"/>
        </w:rPr>
        <w:t xml:space="preserve"> </w:t>
      </w:r>
    </w:p>
    <w:p w14:paraId="7B52CCF7" w14:textId="77777777" w:rsidR="00CC7467" w:rsidRPr="0030182E" w:rsidRDefault="00CC7467" w:rsidP="00CC7467">
      <w:pPr>
        <w:pStyle w:val="Default"/>
        <w:numPr>
          <w:ilvl w:val="0"/>
          <w:numId w:val="8"/>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Director of the Bureau for Management Services;</w:t>
      </w:r>
    </w:p>
    <w:p w14:paraId="328E155E" w14:textId="7A40FED7" w:rsidR="00CC7467" w:rsidRPr="0030182E" w:rsidRDefault="00CC7467" w:rsidP="00CC7467">
      <w:pPr>
        <w:pStyle w:val="Default"/>
        <w:numPr>
          <w:ilvl w:val="0"/>
          <w:numId w:val="8"/>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Director of BERA</w:t>
      </w:r>
      <w:r w:rsidR="001B39D9">
        <w:rPr>
          <w:rFonts w:asciiTheme="minorHAnsi" w:hAnsiTheme="minorHAnsi" w:cstheme="minorHAnsi"/>
          <w:color w:val="auto"/>
          <w:sz w:val="22"/>
          <w:szCs w:val="22"/>
        </w:rPr>
        <w:t>;</w:t>
      </w:r>
    </w:p>
    <w:p w14:paraId="0FD697E2" w14:textId="15DED3EB" w:rsidR="00CC7467" w:rsidRPr="0030182E" w:rsidRDefault="00CC7467" w:rsidP="00CC7467">
      <w:pPr>
        <w:pStyle w:val="Default"/>
        <w:numPr>
          <w:ilvl w:val="0"/>
          <w:numId w:val="8"/>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Director of BPPS</w:t>
      </w:r>
      <w:r w:rsidR="001B39D9">
        <w:rPr>
          <w:rFonts w:asciiTheme="minorHAnsi" w:hAnsiTheme="minorHAnsi" w:cstheme="minorHAnsi"/>
          <w:color w:val="auto"/>
          <w:sz w:val="22"/>
          <w:szCs w:val="22"/>
        </w:rPr>
        <w:t>;</w:t>
      </w:r>
    </w:p>
    <w:p w14:paraId="368D7FAF" w14:textId="37EE37C6" w:rsidR="00CC7467" w:rsidRPr="0030182E" w:rsidRDefault="00CC7467" w:rsidP="00CC7467">
      <w:pPr>
        <w:pStyle w:val="Default"/>
        <w:numPr>
          <w:ilvl w:val="0"/>
          <w:numId w:val="8"/>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Director of C</w:t>
      </w:r>
      <w:r w:rsidR="0084707F" w:rsidRPr="0030182E">
        <w:rPr>
          <w:rFonts w:asciiTheme="minorHAnsi" w:hAnsiTheme="minorHAnsi" w:cstheme="minorHAnsi"/>
          <w:color w:val="auto"/>
          <w:sz w:val="22"/>
          <w:szCs w:val="22"/>
        </w:rPr>
        <w:t>risis Bureau</w:t>
      </w:r>
      <w:r w:rsidRPr="0030182E">
        <w:rPr>
          <w:rFonts w:asciiTheme="minorHAnsi" w:hAnsiTheme="minorHAnsi" w:cstheme="minorHAnsi"/>
          <w:color w:val="auto"/>
          <w:sz w:val="22"/>
          <w:szCs w:val="22"/>
        </w:rPr>
        <w:t>;</w:t>
      </w:r>
    </w:p>
    <w:p w14:paraId="6D683A75" w14:textId="77777777" w:rsidR="00CC7467" w:rsidRPr="0030182E" w:rsidRDefault="00CC7467" w:rsidP="00CC7467">
      <w:pPr>
        <w:pStyle w:val="Default"/>
        <w:numPr>
          <w:ilvl w:val="0"/>
          <w:numId w:val="8"/>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Chief Finance Officer;</w:t>
      </w:r>
    </w:p>
    <w:p w14:paraId="52978B32" w14:textId="0850C2E4" w:rsidR="00CC7467" w:rsidRPr="0030182E" w:rsidRDefault="00CC7467" w:rsidP="00CC7467">
      <w:pPr>
        <w:pStyle w:val="Default"/>
        <w:numPr>
          <w:ilvl w:val="0"/>
          <w:numId w:val="8"/>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Director of Security Office</w:t>
      </w:r>
      <w:r w:rsidR="001B39D9">
        <w:rPr>
          <w:rFonts w:asciiTheme="minorHAnsi" w:hAnsiTheme="minorHAnsi" w:cstheme="minorHAnsi"/>
          <w:color w:val="auto"/>
          <w:sz w:val="22"/>
          <w:szCs w:val="22"/>
        </w:rPr>
        <w:t>.</w:t>
      </w:r>
    </w:p>
    <w:p w14:paraId="1AC3DE33" w14:textId="77777777" w:rsidR="00CC7467" w:rsidRPr="0030182E" w:rsidRDefault="00CC7467" w:rsidP="00CC7467">
      <w:pPr>
        <w:pStyle w:val="Default"/>
        <w:spacing w:after="120" w:line="276" w:lineRule="auto"/>
        <w:jc w:val="both"/>
        <w:rPr>
          <w:rFonts w:asciiTheme="minorHAnsi" w:hAnsiTheme="minorHAnsi" w:cstheme="minorHAnsi"/>
          <w:color w:val="auto"/>
          <w:sz w:val="22"/>
          <w:szCs w:val="22"/>
        </w:rPr>
      </w:pPr>
    </w:p>
    <w:p w14:paraId="6730069E" w14:textId="77777777" w:rsidR="00CC7467" w:rsidRPr="0030182E" w:rsidRDefault="00CC7467" w:rsidP="00CC7467">
      <w:pPr>
        <w:pStyle w:val="Default"/>
        <w:spacing w:after="120" w:line="276" w:lineRule="auto"/>
        <w:jc w:val="both"/>
        <w:rPr>
          <w:rFonts w:asciiTheme="minorHAnsi" w:hAnsiTheme="minorHAnsi" w:cstheme="minorHAnsi"/>
          <w:color w:val="auto"/>
          <w:sz w:val="22"/>
          <w:szCs w:val="22"/>
        </w:rPr>
      </w:pPr>
      <w:proofErr w:type="gramStart"/>
      <w:r w:rsidRPr="0030182E">
        <w:rPr>
          <w:rFonts w:asciiTheme="minorHAnsi" w:hAnsiTheme="minorHAnsi" w:cstheme="minorHAnsi"/>
          <w:color w:val="auto"/>
          <w:sz w:val="22"/>
          <w:szCs w:val="22"/>
        </w:rPr>
        <w:t>The membership</w:t>
      </w:r>
      <w:proofErr w:type="gramEnd"/>
      <w:r w:rsidRPr="0030182E">
        <w:rPr>
          <w:rFonts w:asciiTheme="minorHAnsi" w:hAnsiTheme="minorHAnsi" w:cstheme="minorHAnsi"/>
          <w:color w:val="auto"/>
          <w:sz w:val="22"/>
          <w:szCs w:val="22"/>
        </w:rPr>
        <w:t xml:space="preserve"> </w:t>
      </w:r>
      <w:proofErr w:type="gramStart"/>
      <w:r w:rsidRPr="0030182E">
        <w:rPr>
          <w:rFonts w:asciiTheme="minorHAnsi" w:hAnsiTheme="minorHAnsi" w:cstheme="minorHAnsi"/>
          <w:color w:val="auto"/>
          <w:sz w:val="22"/>
          <w:szCs w:val="22"/>
        </w:rPr>
        <w:t>to</w:t>
      </w:r>
      <w:proofErr w:type="gramEnd"/>
      <w:r w:rsidRPr="0030182E">
        <w:rPr>
          <w:rFonts w:asciiTheme="minorHAnsi" w:hAnsiTheme="minorHAnsi" w:cstheme="minorHAnsi"/>
          <w:color w:val="auto"/>
          <w:sz w:val="22"/>
          <w:szCs w:val="22"/>
        </w:rPr>
        <w:t xml:space="preserve"> the Committee is non-substitutable. </w:t>
      </w:r>
      <w:proofErr w:type="gramStart"/>
      <w:r w:rsidRPr="0030182E">
        <w:rPr>
          <w:rFonts w:asciiTheme="minorHAnsi" w:hAnsiTheme="minorHAnsi" w:cstheme="minorHAnsi"/>
          <w:color w:val="auto"/>
          <w:sz w:val="22"/>
          <w:szCs w:val="22"/>
        </w:rPr>
        <w:t>In the event that</w:t>
      </w:r>
      <w:proofErr w:type="gramEnd"/>
      <w:r w:rsidRPr="0030182E">
        <w:rPr>
          <w:rFonts w:asciiTheme="minorHAnsi" w:hAnsiTheme="minorHAnsi" w:cstheme="minorHAnsi"/>
          <w:color w:val="auto"/>
          <w:sz w:val="22"/>
          <w:szCs w:val="22"/>
        </w:rPr>
        <w:t xml:space="preserve"> a </w:t>
      </w:r>
      <w:proofErr w:type="gramStart"/>
      <w:r w:rsidRPr="0030182E">
        <w:rPr>
          <w:rFonts w:asciiTheme="minorHAnsi" w:hAnsiTheme="minorHAnsi" w:cstheme="minorHAnsi"/>
          <w:color w:val="auto"/>
          <w:sz w:val="22"/>
          <w:szCs w:val="22"/>
        </w:rPr>
        <w:t>Committee</w:t>
      </w:r>
      <w:proofErr w:type="gramEnd"/>
      <w:r w:rsidRPr="0030182E">
        <w:rPr>
          <w:rFonts w:asciiTheme="minorHAnsi" w:hAnsiTheme="minorHAnsi" w:cstheme="minorHAnsi"/>
          <w:color w:val="auto"/>
          <w:sz w:val="22"/>
          <w:szCs w:val="22"/>
        </w:rPr>
        <w:t xml:space="preserve"> member is not available to attend a Risk Committee meeting, </w:t>
      </w:r>
      <w:proofErr w:type="gramStart"/>
      <w:r w:rsidRPr="0030182E">
        <w:rPr>
          <w:rFonts w:asciiTheme="minorHAnsi" w:hAnsiTheme="minorHAnsi" w:cstheme="minorHAnsi"/>
          <w:color w:val="auto"/>
          <w:sz w:val="22"/>
          <w:szCs w:val="22"/>
        </w:rPr>
        <w:t>the participation</w:t>
      </w:r>
      <w:proofErr w:type="gramEnd"/>
      <w:r w:rsidRPr="0030182E">
        <w:rPr>
          <w:rFonts w:asciiTheme="minorHAnsi" w:hAnsiTheme="minorHAnsi" w:cstheme="minorHAnsi"/>
          <w:color w:val="auto"/>
          <w:sz w:val="22"/>
          <w:szCs w:val="22"/>
        </w:rPr>
        <w:t xml:space="preserve"> cannot be delegated to other staff. On an ad-hoc basis, the Committee might invite other staff to sit in the Risk Committee meeting to deliberate on specific issues. This might include:</w:t>
      </w:r>
    </w:p>
    <w:p w14:paraId="387ACF2A" w14:textId="77777777" w:rsidR="00CC7467" w:rsidRPr="0030182E" w:rsidRDefault="00CC7467" w:rsidP="00CC7467">
      <w:pPr>
        <w:pStyle w:val="Default"/>
        <w:numPr>
          <w:ilvl w:val="0"/>
          <w:numId w:val="9"/>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Risk owner of specific corporate risk entries;</w:t>
      </w:r>
    </w:p>
    <w:p w14:paraId="5A6A4A15" w14:textId="77777777" w:rsidR="00CC7467" w:rsidRPr="0030182E" w:rsidRDefault="00CC7467" w:rsidP="00CC7467">
      <w:pPr>
        <w:pStyle w:val="Default"/>
        <w:numPr>
          <w:ilvl w:val="0"/>
          <w:numId w:val="9"/>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Line manager of specific bureau/unit; </w:t>
      </w:r>
    </w:p>
    <w:p w14:paraId="3AA900F0" w14:textId="77777777" w:rsidR="00CC7467" w:rsidRPr="0030182E" w:rsidRDefault="00CC7467" w:rsidP="00CC7467">
      <w:pPr>
        <w:pStyle w:val="Default"/>
        <w:numPr>
          <w:ilvl w:val="0"/>
          <w:numId w:val="9"/>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Vertical fund managers;</w:t>
      </w:r>
    </w:p>
    <w:p w14:paraId="0095D3F4" w14:textId="77777777" w:rsidR="00CC7467" w:rsidRPr="0030182E" w:rsidRDefault="00CC7467" w:rsidP="00CC7467">
      <w:pPr>
        <w:pStyle w:val="Default"/>
        <w:numPr>
          <w:ilvl w:val="0"/>
          <w:numId w:val="9"/>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Deputy Bureau Directors;</w:t>
      </w:r>
    </w:p>
    <w:p w14:paraId="0EF0E62D" w14:textId="77777777" w:rsidR="00CC7467" w:rsidRPr="0030182E" w:rsidRDefault="00CC7467" w:rsidP="00CC7467">
      <w:pPr>
        <w:pStyle w:val="Default"/>
        <w:numPr>
          <w:ilvl w:val="0"/>
          <w:numId w:val="9"/>
        </w:numPr>
        <w:jc w:val="both"/>
        <w:rPr>
          <w:rFonts w:asciiTheme="minorHAnsi" w:hAnsiTheme="minorHAnsi" w:cstheme="minorHAnsi"/>
          <w:color w:val="auto"/>
          <w:sz w:val="22"/>
          <w:szCs w:val="22"/>
        </w:rPr>
      </w:pPr>
      <w:proofErr w:type="gramStart"/>
      <w:r w:rsidRPr="0030182E">
        <w:rPr>
          <w:rFonts w:asciiTheme="minorHAnsi" w:hAnsiTheme="minorHAnsi" w:cstheme="minorHAnsi"/>
          <w:color w:val="auto"/>
          <w:sz w:val="22"/>
          <w:szCs w:val="22"/>
        </w:rPr>
        <w:t>Expert</w:t>
      </w:r>
      <w:proofErr w:type="gramEnd"/>
      <w:r w:rsidRPr="0030182E">
        <w:rPr>
          <w:rFonts w:asciiTheme="minorHAnsi" w:hAnsiTheme="minorHAnsi" w:cstheme="minorHAnsi"/>
          <w:color w:val="auto"/>
          <w:sz w:val="22"/>
          <w:szCs w:val="22"/>
        </w:rPr>
        <w:t xml:space="preserve"> or resource persons on </w:t>
      </w:r>
      <w:proofErr w:type="gramStart"/>
      <w:r w:rsidRPr="0030182E">
        <w:rPr>
          <w:rFonts w:asciiTheme="minorHAnsi" w:hAnsiTheme="minorHAnsi" w:cstheme="minorHAnsi"/>
          <w:color w:val="auto"/>
          <w:sz w:val="22"/>
          <w:szCs w:val="22"/>
        </w:rPr>
        <w:t>particular issues</w:t>
      </w:r>
      <w:proofErr w:type="gramEnd"/>
      <w:r w:rsidRPr="0030182E">
        <w:rPr>
          <w:rFonts w:asciiTheme="minorHAnsi" w:hAnsiTheme="minorHAnsi" w:cstheme="minorHAnsi"/>
          <w:color w:val="auto"/>
          <w:sz w:val="22"/>
          <w:szCs w:val="22"/>
        </w:rPr>
        <w:t>;</w:t>
      </w:r>
    </w:p>
    <w:p w14:paraId="4ABAF81B" w14:textId="77777777" w:rsidR="00CC7467" w:rsidRPr="0030182E" w:rsidRDefault="00CC7467" w:rsidP="00CC7467">
      <w:pPr>
        <w:pStyle w:val="Default"/>
        <w:numPr>
          <w:ilvl w:val="0"/>
          <w:numId w:val="9"/>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Other staff as necessary. </w:t>
      </w:r>
    </w:p>
    <w:p w14:paraId="01CD0C26" w14:textId="77777777" w:rsidR="00CC7467" w:rsidRPr="0030182E" w:rsidRDefault="00CC7467" w:rsidP="00CC7467">
      <w:pPr>
        <w:pStyle w:val="Default"/>
        <w:spacing w:after="120"/>
        <w:ind w:left="720"/>
        <w:jc w:val="both"/>
        <w:rPr>
          <w:rFonts w:asciiTheme="minorHAnsi" w:hAnsiTheme="minorHAnsi" w:cstheme="minorHAnsi"/>
          <w:color w:val="auto"/>
          <w:sz w:val="22"/>
          <w:szCs w:val="22"/>
        </w:rPr>
      </w:pPr>
    </w:p>
    <w:p w14:paraId="3257D1FE" w14:textId="77777777" w:rsidR="00CC7467" w:rsidRPr="0030182E" w:rsidRDefault="00CC7467" w:rsidP="00CC7467">
      <w:pPr>
        <w:pStyle w:val="Default"/>
        <w:numPr>
          <w:ilvl w:val="0"/>
          <w:numId w:val="7"/>
        </w:numPr>
        <w:spacing w:after="120" w:line="276" w:lineRule="auto"/>
        <w:jc w:val="both"/>
        <w:rPr>
          <w:rFonts w:asciiTheme="minorHAnsi" w:hAnsiTheme="minorHAnsi" w:cstheme="minorHAnsi"/>
          <w:b/>
          <w:bCs/>
          <w:i/>
          <w:iCs/>
          <w:color w:val="auto"/>
          <w:sz w:val="22"/>
          <w:szCs w:val="22"/>
        </w:rPr>
      </w:pPr>
      <w:r w:rsidRPr="0030182E">
        <w:rPr>
          <w:rFonts w:asciiTheme="minorHAnsi" w:hAnsiTheme="minorHAnsi" w:cstheme="minorHAnsi"/>
          <w:b/>
          <w:bCs/>
          <w:i/>
          <w:iCs/>
          <w:color w:val="auto"/>
          <w:sz w:val="22"/>
          <w:szCs w:val="22"/>
        </w:rPr>
        <w:t xml:space="preserve">Relationship with Other Corporate Decision-Making Structures </w:t>
      </w:r>
    </w:p>
    <w:p w14:paraId="6E1FBBFD" w14:textId="48DE6F4F" w:rsidR="00CC7467" w:rsidRPr="0030182E" w:rsidRDefault="00CC7467" w:rsidP="39D929E5">
      <w:pPr>
        <w:pStyle w:val="Default"/>
        <w:spacing w:after="120"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 xml:space="preserve">The Risk Committee </w:t>
      </w:r>
      <w:r w:rsidR="5F24BD79" w:rsidRPr="39D929E5">
        <w:rPr>
          <w:rFonts w:asciiTheme="minorHAnsi" w:hAnsiTheme="minorHAnsi" w:cstheme="minorBidi"/>
          <w:color w:val="auto"/>
          <w:sz w:val="22"/>
          <w:szCs w:val="22"/>
        </w:rPr>
        <w:t xml:space="preserve">is </w:t>
      </w:r>
      <w:r w:rsidR="0084707F" w:rsidRPr="39D929E5">
        <w:rPr>
          <w:rFonts w:asciiTheme="minorHAnsi" w:hAnsiTheme="minorHAnsi" w:cstheme="minorBidi"/>
          <w:color w:val="auto"/>
          <w:sz w:val="22"/>
          <w:szCs w:val="22"/>
        </w:rPr>
        <w:t xml:space="preserve">an advisory group and </w:t>
      </w:r>
      <w:r w:rsidRPr="39D929E5">
        <w:rPr>
          <w:rFonts w:asciiTheme="minorHAnsi" w:hAnsiTheme="minorHAnsi" w:cstheme="minorBidi"/>
          <w:color w:val="auto"/>
          <w:sz w:val="22"/>
          <w:szCs w:val="22"/>
        </w:rPr>
        <w:t>is a sub-committee to the Executive Group. The relationship with other corporate decision-making structures can be depicted as follows:</w:t>
      </w:r>
    </w:p>
    <w:p w14:paraId="527BCB06" w14:textId="5DB6373C" w:rsidR="00CC7467" w:rsidRDefault="00BA4AEF" w:rsidP="00CC7467">
      <w:pPr>
        <w:pStyle w:val="Default"/>
        <w:spacing w:line="276" w:lineRule="auto"/>
        <w:ind w:left="360"/>
        <w:jc w:val="both"/>
        <w:rPr>
          <w:rFonts w:ascii="Myriad Pro" w:hAnsi="Myriad Pro"/>
        </w:rPr>
      </w:pPr>
      <w:r>
        <w:rPr>
          <w:rFonts w:ascii="Myriad Pro" w:hAnsi="Myriad Pro"/>
          <w:noProof/>
        </w:rPr>
        <w:lastRenderedPageBreak/>
        <mc:AlternateContent>
          <mc:Choice Requires="wps">
            <w:drawing>
              <wp:anchor distT="0" distB="0" distL="114300" distR="114300" simplePos="0" relativeHeight="251658244" behindDoc="0" locked="0" layoutInCell="1" allowOverlap="1" wp14:anchorId="3271E718" wp14:editId="6972A707">
                <wp:simplePos x="0" y="0"/>
                <wp:positionH relativeFrom="column">
                  <wp:posOffset>349250</wp:posOffset>
                </wp:positionH>
                <wp:positionV relativeFrom="paragraph">
                  <wp:posOffset>2362200</wp:posOffset>
                </wp:positionV>
                <wp:extent cx="1790700" cy="742950"/>
                <wp:effectExtent l="0" t="0" r="0" b="0"/>
                <wp:wrapNone/>
                <wp:docPr id="311276209" name="Text Box 1"/>
                <wp:cNvGraphicFramePr/>
                <a:graphic xmlns:a="http://schemas.openxmlformats.org/drawingml/2006/main">
                  <a:graphicData uri="http://schemas.microsoft.com/office/word/2010/wordprocessingShape">
                    <wps:wsp>
                      <wps:cNvSpPr txBox="1"/>
                      <wps:spPr>
                        <a:xfrm>
                          <a:off x="0" y="0"/>
                          <a:ext cx="1790700" cy="742950"/>
                        </a:xfrm>
                        <a:prstGeom prst="rect">
                          <a:avLst/>
                        </a:prstGeom>
                        <a:noFill/>
                        <a:ln w="6350">
                          <a:noFill/>
                        </a:ln>
                      </wps:spPr>
                      <wps:txbx>
                        <w:txbxContent>
                          <w:p w14:paraId="0F0425AD" w14:textId="1D43BBC8" w:rsidR="0065129A" w:rsidRPr="0065129A" w:rsidRDefault="00BA4AEF" w:rsidP="00BA4AEF">
                            <w:pPr>
                              <w:pStyle w:val="Default"/>
                              <w:jc w:val="center"/>
                              <w:rPr>
                                <w:b/>
                                <w:bCs/>
                                <w:sz w:val="20"/>
                                <w:szCs w:val="20"/>
                              </w:rPr>
                            </w:pPr>
                            <w:r>
                              <w:rPr>
                                <w:b/>
                                <w:bCs/>
                                <w:sz w:val="20"/>
                                <w:szCs w:val="20"/>
                              </w:rPr>
                              <w:t xml:space="preserve">RC: </w:t>
                            </w:r>
                            <w:r w:rsidR="0065129A" w:rsidRPr="0065129A">
                              <w:rPr>
                                <w:b/>
                                <w:bCs/>
                                <w:sz w:val="20"/>
                                <w:szCs w:val="20"/>
                              </w:rPr>
                              <w:t>RISK ANALYSIS, EVALUATION</w:t>
                            </w:r>
                            <w:r>
                              <w:rPr>
                                <w:b/>
                                <w:bCs/>
                                <w:sz w:val="20"/>
                                <w:szCs w:val="20"/>
                              </w:rPr>
                              <w:t>,</w:t>
                            </w:r>
                            <w:r w:rsidR="0065129A" w:rsidRPr="0065129A">
                              <w:rPr>
                                <w:b/>
                                <w:bCs/>
                                <w:sz w:val="20"/>
                                <w:szCs w:val="20"/>
                              </w:rPr>
                              <w:t xml:space="preserve"> RECOMMENDATION AND MONITORING</w:t>
                            </w:r>
                          </w:p>
                          <w:p w14:paraId="03B03825" w14:textId="77777777" w:rsidR="00BA4AEF" w:rsidRDefault="00BA4A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1E718" id="_x0000_s1027" type="#_x0000_t202" style="position:absolute;left:0;text-align:left;margin-left:27.5pt;margin-top:186pt;width:141pt;height:5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HDJFwIAADMEAAAOAAAAZHJzL2Uyb0RvYy54bWysU01vGyEQvVfqf0Dc6127ThyvvI7cRK4q&#10;WUkkp8oZs+BFYhkK2Lvur+/A+qtpT1UvMDDDfLz3mN13jSZ74bwCU9LhIKdEGA6VMtuSfn9dfrqj&#10;xAdmKqbBiJIehKf3848fZq0txAhq0JVwBJMYX7S2pHUItsgyz2vRMD8AKww6JbiGBTy6bVY51mL2&#10;RmejPL/NWnCVdcCF93j72DvpPOWXUvDwLKUXgeiSYm8hrS6tm7hm8xkrto7ZWvFjG+wfumiYMlj0&#10;nOqRBUZ2Tv2RqlHcgQcZBhyaDKRUXKQZcJph/m6adc2sSLMgON6eYfL/Ly1/2q/tiyOh+wIdEhgB&#10;aa0vPF7GeTrpmrhjpwT9COHhDJvoAuHx0WSaT3J0cfRNxqPpTcI1u7y2zoevAhoSjZI6pCWhxfYr&#10;H7Aihp5CYjEDS6V1okYb0pb09jOm/M2DL7TBh5deoxW6TUdUdTXHBqoDjuegZ95bvlTYw4r58MIc&#10;Uo1to3zDMy5SA9aCo0VJDe7n3+5jPDKAXkpalE5J/Y8dc4IS/c0gN9PheBy1lg7jm8kID+7as7n2&#10;mF3zAKjOIX4Uy5MZ44M+mdJB84YqX8Sq6GKGY+2ShpP5EHpB4y/hYrFIQaguy8LKrC2PqSN2EeHX&#10;7o05e6QhIIFPcBIZK96x0cf2qC92AaRKVEWce1SP8KMyE4PHXxSlf31OUZe/Pv8FAAD//wMAUEsD&#10;BBQABgAIAAAAIQAPJp3h4QAAAAoBAAAPAAAAZHJzL2Rvd25yZXYueG1sTI9BT4NAEIXvJv6HzZh4&#10;s4sgFpGhaUgaE6OH1l68LewWiOwsstsW/fWOJ729l3l5871iNdtBnMzke0cIt4sIhKHG6Z5ahP3b&#10;5iYD4YMirQZHBuHLeFiVlxeFyrU709acdqEVXEI+VwhdCGMupW86Y5VfuNEQ3w5usiqwnVqpJ3Xm&#10;cjvIOIrupVU98YdOjabqTPOxO1qE52rzqrZ1bLPvoXp6OazHz/17inh9Na8fQQQzh78w/OIzOpTM&#10;VLsjaS8GhDTlKQEhWcYsOJAkSxY1wl32EIEsC/l/QvkDAAD//wMAUEsBAi0AFAAGAAgAAAAhALaD&#10;OJL+AAAA4QEAABMAAAAAAAAAAAAAAAAAAAAAAFtDb250ZW50X1R5cGVzXS54bWxQSwECLQAUAAYA&#10;CAAAACEAOP0h/9YAAACUAQAACwAAAAAAAAAAAAAAAAAvAQAAX3JlbHMvLnJlbHNQSwECLQAUAAYA&#10;CAAAACEAJchwyRcCAAAzBAAADgAAAAAAAAAAAAAAAAAuAgAAZHJzL2Uyb0RvYy54bWxQSwECLQAU&#10;AAYACAAAACEADyad4eEAAAAKAQAADwAAAAAAAAAAAAAAAABxBAAAZHJzL2Rvd25yZXYueG1sUEsF&#10;BgAAAAAEAAQA8wAAAH8FAAAAAA==&#10;" filled="f" stroked="f" strokeweight=".5pt">
                <v:textbox>
                  <w:txbxContent>
                    <w:p w14:paraId="0F0425AD" w14:textId="1D43BBC8" w:rsidR="0065129A" w:rsidRPr="0065129A" w:rsidRDefault="00BA4AEF" w:rsidP="00BA4AEF">
                      <w:pPr>
                        <w:pStyle w:val="Default"/>
                        <w:jc w:val="center"/>
                        <w:rPr>
                          <w:b/>
                          <w:bCs/>
                          <w:sz w:val="20"/>
                          <w:szCs w:val="20"/>
                        </w:rPr>
                      </w:pPr>
                      <w:r>
                        <w:rPr>
                          <w:b/>
                          <w:bCs/>
                          <w:sz w:val="20"/>
                          <w:szCs w:val="20"/>
                        </w:rPr>
                        <w:t xml:space="preserve">RC: </w:t>
                      </w:r>
                      <w:r w:rsidR="0065129A" w:rsidRPr="0065129A">
                        <w:rPr>
                          <w:b/>
                          <w:bCs/>
                          <w:sz w:val="20"/>
                          <w:szCs w:val="20"/>
                        </w:rPr>
                        <w:t>RISK ANALYSIS, EVALUATION</w:t>
                      </w:r>
                      <w:r>
                        <w:rPr>
                          <w:b/>
                          <w:bCs/>
                          <w:sz w:val="20"/>
                          <w:szCs w:val="20"/>
                        </w:rPr>
                        <w:t>,</w:t>
                      </w:r>
                      <w:r w:rsidR="0065129A" w:rsidRPr="0065129A">
                        <w:rPr>
                          <w:b/>
                          <w:bCs/>
                          <w:sz w:val="20"/>
                          <w:szCs w:val="20"/>
                        </w:rPr>
                        <w:t xml:space="preserve"> RECOMMENDATION AND MONITORING</w:t>
                      </w:r>
                    </w:p>
                    <w:p w14:paraId="03B03825" w14:textId="77777777" w:rsidR="00BA4AEF" w:rsidRDefault="00BA4AEF"/>
                  </w:txbxContent>
                </v:textbox>
              </v:shape>
            </w:pict>
          </mc:Fallback>
        </mc:AlternateContent>
      </w:r>
      <w:r w:rsidR="00CC7467">
        <w:rPr>
          <w:rFonts w:ascii="Myriad Pro" w:hAnsi="Myriad Pro"/>
          <w:noProof/>
        </w:rPr>
        <w:drawing>
          <wp:inline distT="0" distB="0" distL="0" distR="0" wp14:anchorId="03BE23E9" wp14:editId="00DB782C">
            <wp:extent cx="4273550" cy="3206750"/>
            <wp:effectExtent l="57150" t="57150" r="0" b="5080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14463337" w14:textId="77777777" w:rsidR="00C42B04" w:rsidRDefault="00C42B04" w:rsidP="00CC7467">
      <w:pPr>
        <w:pStyle w:val="Default"/>
        <w:spacing w:line="276" w:lineRule="auto"/>
        <w:ind w:left="360"/>
        <w:jc w:val="both"/>
        <w:rPr>
          <w:rFonts w:ascii="Myriad Pro" w:hAnsi="Myriad Pro"/>
        </w:rPr>
      </w:pPr>
    </w:p>
    <w:p w14:paraId="72289798" w14:textId="77777777" w:rsidR="00CC7467" w:rsidRPr="000D7E1A" w:rsidRDefault="00CC7467" w:rsidP="00CC7467">
      <w:pPr>
        <w:pStyle w:val="Default"/>
        <w:spacing w:line="276" w:lineRule="auto"/>
        <w:ind w:left="357"/>
        <w:jc w:val="both"/>
        <w:rPr>
          <w:rFonts w:asciiTheme="minorHAnsi" w:hAnsiTheme="minorHAnsi" w:cstheme="minorBidi"/>
          <w:color w:val="auto"/>
        </w:rPr>
      </w:pPr>
    </w:p>
    <w:p w14:paraId="1A4C8A12" w14:textId="1D515B61" w:rsidR="00CC7467" w:rsidRPr="002C7BDE" w:rsidRDefault="00CC7467" w:rsidP="39D929E5">
      <w:pPr>
        <w:pStyle w:val="Default"/>
        <w:spacing w:line="276" w:lineRule="auto"/>
        <w:ind w:left="357"/>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 xml:space="preserve">The Risk Committee reviews, analyses and </w:t>
      </w:r>
      <w:r w:rsidR="0028212A" w:rsidRPr="39D929E5">
        <w:rPr>
          <w:rFonts w:asciiTheme="minorHAnsi" w:hAnsiTheme="minorHAnsi" w:cstheme="minorBidi"/>
          <w:color w:val="auto"/>
          <w:sz w:val="22"/>
          <w:szCs w:val="22"/>
        </w:rPr>
        <w:t>provides advice</w:t>
      </w:r>
      <w:r w:rsidRPr="39D929E5">
        <w:rPr>
          <w:rFonts w:asciiTheme="minorHAnsi" w:hAnsiTheme="minorHAnsi" w:cstheme="minorBidi"/>
          <w:color w:val="auto"/>
          <w:sz w:val="22"/>
          <w:szCs w:val="22"/>
        </w:rPr>
        <w:t xml:space="preserve"> about </w:t>
      </w:r>
      <w:r w:rsidR="1338B5DD" w:rsidRPr="39D929E5">
        <w:rPr>
          <w:rFonts w:asciiTheme="minorHAnsi" w:hAnsiTheme="minorHAnsi" w:cstheme="minorBidi"/>
          <w:color w:val="auto"/>
          <w:sz w:val="22"/>
          <w:szCs w:val="22"/>
        </w:rPr>
        <w:t xml:space="preserve">corporate </w:t>
      </w:r>
      <w:r w:rsidRPr="39D929E5">
        <w:rPr>
          <w:rFonts w:asciiTheme="minorHAnsi" w:hAnsiTheme="minorHAnsi" w:cstheme="minorBidi"/>
          <w:color w:val="auto"/>
          <w:sz w:val="22"/>
          <w:szCs w:val="22"/>
        </w:rPr>
        <w:t>risks that are</w:t>
      </w:r>
      <w:r w:rsidR="00032514" w:rsidRPr="39D929E5">
        <w:rPr>
          <w:rFonts w:asciiTheme="minorHAnsi" w:hAnsiTheme="minorHAnsi" w:cstheme="minorBidi"/>
          <w:color w:val="auto"/>
          <w:sz w:val="22"/>
          <w:szCs w:val="22"/>
        </w:rPr>
        <w:t xml:space="preserve"> recommended for</w:t>
      </w:r>
      <w:r w:rsidR="00402314" w:rsidRPr="39D929E5">
        <w:rPr>
          <w:rFonts w:asciiTheme="minorHAnsi" w:hAnsiTheme="minorHAnsi" w:cstheme="minorBidi"/>
          <w:color w:val="auto"/>
          <w:sz w:val="22"/>
          <w:szCs w:val="22"/>
        </w:rPr>
        <w:t xml:space="preserve"> escalat</w:t>
      </w:r>
      <w:r w:rsidR="00032514" w:rsidRPr="39D929E5">
        <w:rPr>
          <w:rFonts w:asciiTheme="minorHAnsi" w:hAnsiTheme="minorHAnsi" w:cstheme="minorBidi"/>
          <w:color w:val="auto"/>
          <w:sz w:val="22"/>
          <w:szCs w:val="22"/>
        </w:rPr>
        <w:t>ion</w:t>
      </w:r>
      <w:r w:rsidRPr="39D929E5">
        <w:rPr>
          <w:rFonts w:asciiTheme="minorHAnsi" w:hAnsiTheme="minorHAnsi" w:cstheme="minorBidi"/>
          <w:color w:val="auto"/>
          <w:sz w:val="22"/>
          <w:szCs w:val="22"/>
        </w:rPr>
        <w:t xml:space="preserve"> through the different corporate mechanisms and data sources (e.g. </w:t>
      </w:r>
      <w:r w:rsidR="00490429" w:rsidRPr="39D929E5">
        <w:rPr>
          <w:rFonts w:asciiTheme="minorHAnsi" w:hAnsiTheme="minorHAnsi" w:cstheme="minorBidi"/>
          <w:color w:val="auto"/>
          <w:sz w:val="22"/>
          <w:szCs w:val="22"/>
        </w:rPr>
        <w:t>OPG,</w:t>
      </w:r>
      <w:r w:rsidRPr="39D929E5">
        <w:rPr>
          <w:rFonts w:asciiTheme="minorHAnsi" w:hAnsiTheme="minorHAnsi" w:cstheme="minorBidi"/>
          <w:color w:val="auto"/>
          <w:sz w:val="22"/>
          <w:szCs w:val="22"/>
        </w:rPr>
        <w:t xml:space="preserve"> Crisis Board, Risk Register</w:t>
      </w:r>
      <w:r w:rsidR="00032514" w:rsidRPr="39D929E5">
        <w:rPr>
          <w:rFonts w:asciiTheme="minorHAnsi" w:hAnsiTheme="minorHAnsi" w:cstheme="minorBidi"/>
          <w:color w:val="auto"/>
          <w:sz w:val="22"/>
          <w:szCs w:val="22"/>
        </w:rPr>
        <w:t>, etc</w:t>
      </w:r>
      <w:r w:rsidR="0028212A" w:rsidRPr="39D929E5">
        <w:rPr>
          <w:rFonts w:asciiTheme="minorHAnsi" w:hAnsiTheme="minorHAnsi" w:cstheme="minorBidi"/>
          <w:color w:val="auto"/>
          <w:sz w:val="22"/>
          <w:szCs w:val="22"/>
        </w:rPr>
        <w:t>.</w:t>
      </w:r>
      <w:r w:rsidRPr="39D929E5">
        <w:rPr>
          <w:rFonts w:asciiTheme="minorHAnsi" w:hAnsiTheme="minorHAnsi" w:cstheme="minorBidi"/>
          <w:color w:val="auto"/>
          <w:sz w:val="22"/>
          <w:szCs w:val="22"/>
        </w:rPr>
        <w:t>)</w:t>
      </w:r>
      <w:r w:rsidR="79C3B32F" w:rsidRPr="39D929E5">
        <w:rPr>
          <w:rFonts w:asciiTheme="minorHAnsi" w:hAnsiTheme="minorHAnsi" w:cstheme="minorBidi"/>
          <w:color w:val="auto"/>
          <w:sz w:val="22"/>
          <w:szCs w:val="22"/>
        </w:rPr>
        <w:t xml:space="preserve"> as well as through risk analysis by different </w:t>
      </w:r>
      <w:proofErr w:type="spellStart"/>
      <w:r w:rsidR="006D1347" w:rsidRPr="39D929E5">
        <w:rPr>
          <w:rFonts w:asciiTheme="minorHAnsi" w:hAnsiTheme="minorHAnsi" w:cstheme="minorBidi"/>
          <w:color w:val="auto"/>
          <w:sz w:val="22"/>
          <w:szCs w:val="22"/>
        </w:rPr>
        <w:t>Bureau</w:t>
      </w:r>
      <w:r w:rsidR="006D1347">
        <w:rPr>
          <w:rFonts w:asciiTheme="minorHAnsi" w:hAnsiTheme="minorHAnsi" w:cstheme="minorBidi"/>
          <w:color w:val="auto"/>
          <w:sz w:val="22"/>
          <w:szCs w:val="22"/>
        </w:rPr>
        <w:t>x</w:t>
      </w:r>
      <w:proofErr w:type="spellEnd"/>
      <w:r w:rsidR="006D1347" w:rsidRPr="39D929E5">
        <w:rPr>
          <w:rFonts w:asciiTheme="minorHAnsi" w:hAnsiTheme="minorHAnsi" w:cstheme="minorBidi"/>
          <w:color w:val="auto"/>
          <w:sz w:val="22"/>
          <w:szCs w:val="22"/>
        </w:rPr>
        <w:t xml:space="preserve"> </w:t>
      </w:r>
      <w:r w:rsidR="79C3B32F" w:rsidRPr="39D929E5">
        <w:rPr>
          <w:rFonts w:asciiTheme="minorHAnsi" w:hAnsiTheme="minorHAnsi" w:cstheme="minorBidi"/>
          <w:color w:val="auto"/>
          <w:sz w:val="22"/>
          <w:szCs w:val="22"/>
        </w:rPr>
        <w:t>and/or technical experts</w:t>
      </w:r>
      <w:r w:rsidRPr="39D929E5">
        <w:rPr>
          <w:rFonts w:asciiTheme="minorHAnsi" w:hAnsiTheme="minorHAnsi" w:cstheme="minorBidi"/>
          <w:color w:val="auto"/>
          <w:sz w:val="22"/>
          <w:szCs w:val="22"/>
        </w:rPr>
        <w:t xml:space="preserve">. Decision on risks treatments should then be recommended back to the existing mechanism for implementation. The Risk Committee will monitor the status of the implementation of these treatments during the periodic Risk Committee meetings. </w:t>
      </w:r>
    </w:p>
    <w:p w14:paraId="0559A517" w14:textId="77777777" w:rsidR="00CC7467" w:rsidRPr="002C7BDE" w:rsidRDefault="00CC7467" w:rsidP="00CC7467">
      <w:pPr>
        <w:pStyle w:val="Default"/>
        <w:spacing w:line="276" w:lineRule="auto"/>
        <w:ind w:left="360"/>
        <w:jc w:val="both"/>
        <w:rPr>
          <w:rFonts w:ascii="Myriad Pro" w:hAnsi="Myriad Pro"/>
          <w:color w:val="920000"/>
          <w:sz w:val="22"/>
          <w:szCs w:val="22"/>
        </w:rPr>
      </w:pPr>
    </w:p>
    <w:p w14:paraId="5B1F20F2" w14:textId="77777777" w:rsidR="00CC7467" w:rsidRPr="002C7BDE" w:rsidRDefault="00CC7467" w:rsidP="00CC7467">
      <w:pPr>
        <w:pStyle w:val="Default"/>
        <w:numPr>
          <w:ilvl w:val="0"/>
          <w:numId w:val="7"/>
        </w:numPr>
        <w:spacing w:line="276" w:lineRule="auto"/>
        <w:jc w:val="both"/>
        <w:rPr>
          <w:rFonts w:asciiTheme="minorHAnsi" w:hAnsiTheme="minorHAnsi" w:cstheme="minorBidi"/>
          <w:b/>
          <w:bCs/>
          <w:i/>
          <w:iCs/>
          <w:color w:val="auto"/>
          <w:sz w:val="22"/>
          <w:szCs w:val="22"/>
        </w:rPr>
      </w:pPr>
      <w:r w:rsidRPr="002C7BDE">
        <w:rPr>
          <w:rFonts w:asciiTheme="minorHAnsi" w:hAnsiTheme="minorHAnsi" w:cstheme="minorBidi"/>
          <w:b/>
          <w:bCs/>
          <w:i/>
          <w:iCs/>
          <w:color w:val="auto"/>
          <w:sz w:val="22"/>
          <w:szCs w:val="22"/>
        </w:rPr>
        <w:t xml:space="preserve">Risk Committee Meetings </w:t>
      </w:r>
    </w:p>
    <w:p w14:paraId="543FC997" w14:textId="0C35962D" w:rsidR="00CC7467" w:rsidRPr="002C7BDE" w:rsidRDefault="00CC7467" w:rsidP="39D929E5">
      <w:pPr>
        <w:pStyle w:val="Default"/>
        <w:spacing w:line="276" w:lineRule="auto"/>
        <w:ind w:left="360"/>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 xml:space="preserve">The Risk Committee shall meet </w:t>
      </w:r>
      <w:r w:rsidR="00032514" w:rsidRPr="39D929E5">
        <w:rPr>
          <w:rFonts w:asciiTheme="minorHAnsi" w:hAnsiTheme="minorHAnsi" w:cstheme="minorBidi"/>
          <w:color w:val="auto"/>
          <w:sz w:val="22"/>
          <w:szCs w:val="22"/>
        </w:rPr>
        <w:t>four times a year</w:t>
      </w:r>
      <w:r w:rsidRPr="39D929E5">
        <w:rPr>
          <w:rFonts w:asciiTheme="minorHAnsi" w:hAnsiTheme="minorHAnsi" w:cstheme="minorBidi"/>
          <w:color w:val="auto"/>
          <w:sz w:val="22"/>
          <w:szCs w:val="22"/>
        </w:rPr>
        <w:t xml:space="preserve">. On an ad-hoc basis, the chair of the Risk Committee can also call for a </w:t>
      </w:r>
      <w:proofErr w:type="gramStart"/>
      <w:r w:rsidRPr="39D929E5">
        <w:rPr>
          <w:rFonts w:asciiTheme="minorHAnsi" w:hAnsiTheme="minorHAnsi" w:cstheme="minorBidi"/>
          <w:color w:val="auto"/>
          <w:sz w:val="22"/>
          <w:szCs w:val="22"/>
        </w:rPr>
        <w:t>Committee</w:t>
      </w:r>
      <w:proofErr w:type="gramEnd"/>
      <w:r w:rsidRPr="39D929E5">
        <w:rPr>
          <w:rFonts w:asciiTheme="minorHAnsi" w:hAnsiTheme="minorHAnsi" w:cstheme="minorBidi"/>
          <w:color w:val="auto"/>
          <w:sz w:val="22"/>
          <w:szCs w:val="22"/>
        </w:rPr>
        <w:t xml:space="preserve"> meeting for immediate deliberation of any urgent risk issues. The agenda for </w:t>
      </w:r>
      <w:r w:rsidR="1554F773" w:rsidRPr="39D929E5">
        <w:rPr>
          <w:rFonts w:asciiTheme="minorHAnsi" w:hAnsiTheme="minorHAnsi" w:cstheme="minorBidi"/>
          <w:color w:val="auto"/>
          <w:sz w:val="22"/>
          <w:szCs w:val="22"/>
        </w:rPr>
        <w:t xml:space="preserve">Risk </w:t>
      </w:r>
      <w:r w:rsidRPr="39D929E5">
        <w:rPr>
          <w:rFonts w:asciiTheme="minorHAnsi" w:hAnsiTheme="minorHAnsi" w:cstheme="minorBidi"/>
          <w:color w:val="auto"/>
          <w:sz w:val="22"/>
          <w:szCs w:val="22"/>
        </w:rPr>
        <w:t>Committee meeting</w:t>
      </w:r>
      <w:r w:rsidR="05C5F69B" w:rsidRPr="39D929E5">
        <w:rPr>
          <w:rFonts w:asciiTheme="minorHAnsi" w:hAnsiTheme="minorHAnsi" w:cstheme="minorBidi"/>
          <w:color w:val="auto"/>
          <w:sz w:val="22"/>
          <w:szCs w:val="22"/>
        </w:rPr>
        <w:t>s</w:t>
      </w:r>
      <w:r w:rsidRPr="39D929E5">
        <w:rPr>
          <w:rFonts w:asciiTheme="minorHAnsi" w:hAnsiTheme="minorHAnsi" w:cstheme="minorBidi"/>
          <w:color w:val="auto"/>
          <w:sz w:val="22"/>
          <w:szCs w:val="22"/>
        </w:rPr>
        <w:t xml:space="preserve"> </w:t>
      </w:r>
      <w:r w:rsidR="75B4201B" w:rsidRPr="39D929E5">
        <w:rPr>
          <w:rFonts w:asciiTheme="minorHAnsi" w:hAnsiTheme="minorHAnsi" w:cstheme="minorBidi"/>
          <w:color w:val="auto"/>
          <w:sz w:val="22"/>
          <w:szCs w:val="22"/>
        </w:rPr>
        <w:t>can</w:t>
      </w:r>
      <w:r w:rsidRPr="39D929E5">
        <w:rPr>
          <w:rFonts w:asciiTheme="minorHAnsi" w:hAnsiTheme="minorHAnsi" w:cstheme="minorBidi"/>
          <w:color w:val="auto"/>
          <w:sz w:val="22"/>
          <w:szCs w:val="22"/>
        </w:rPr>
        <w:t xml:space="preserve"> </w:t>
      </w:r>
      <w:r w:rsidR="6CBA73AC" w:rsidRPr="39D929E5">
        <w:rPr>
          <w:rFonts w:asciiTheme="minorHAnsi" w:hAnsiTheme="minorHAnsi" w:cstheme="minorBidi"/>
          <w:color w:val="auto"/>
          <w:sz w:val="22"/>
          <w:szCs w:val="22"/>
        </w:rPr>
        <w:t>include topics such as</w:t>
      </w:r>
      <w:r w:rsidRPr="39D929E5">
        <w:rPr>
          <w:rFonts w:asciiTheme="minorHAnsi" w:hAnsiTheme="minorHAnsi" w:cstheme="minorBidi"/>
          <w:color w:val="auto"/>
          <w:sz w:val="22"/>
          <w:szCs w:val="22"/>
        </w:rPr>
        <w:t>:</w:t>
      </w:r>
    </w:p>
    <w:p w14:paraId="2E25925A" w14:textId="77777777" w:rsidR="00CC7467" w:rsidRPr="002C7BDE" w:rsidRDefault="00CC7467" w:rsidP="00CC7467">
      <w:pPr>
        <w:pStyle w:val="Default"/>
        <w:numPr>
          <w:ilvl w:val="0"/>
          <w:numId w:val="44"/>
        </w:numPr>
        <w:spacing w:line="276" w:lineRule="auto"/>
        <w:jc w:val="both"/>
        <w:rPr>
          <w:rFonts w:asciiTheme="minorHAnsi" w:hAnsiTheme="minorHAnsi" w:cstheme="minorBidi"/>
          <w:color w:val="auto"/>
          <w:sz w:val="22"/>
          <w:szCs w:val="22"/>
        </w:rPr>
      </w:pPr>
      <w:r w:rsidRPr="002C7BDE">
        <w:rPr>
          <w:rFonts w:asciiTheme="minorHAnsi" w:hAnsiTheme="minorHAnsi" w:cstheme="minorBidi"/>
          <w:color w:val="auto"/>
          <w:sz w:val="22"/>
          <w:szCs w:val="22"/>
        </w:rPr>
        <w:t>Review the effectiveness of the ERM implementation (including the policies, procedures, learning and other tools);</w:t>
      </w:r>
    </w:p>
    <w:p w14:paraId="42D73868" w14:textId="6537B349" w:rsidR="00CC7467" w:rsidRDefault="532726D3" w:rsidP="39D929E5">
      <w:pPr>
        <w:pStyle w:val="Default"/>
        <w:numPr>
          <w:ilvl w:val="0"/>
          <w:numId w:val="10"/>
        </w:numPr>
        <w:spacing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Identify, r</w:t>
      </w:r>
      <w:r w:rsidR="00CC7467" w:rsidRPr="39D929E5">
        <w:rPr>
          <w:rFonts w:asciiTheme="minorHAnsi" w:hAnsiTheme="minorHAnsi" w:cstheme="minorBidi"/>
          <w:color w:val="auto"/>
          <w:sz w:val="22"/>
          <w:szCs w:val="22"/>
        </w:rPr>
        <w:t xml:space="preserve">eview and manage corporate risks, including analysis of emerging trends and risks impacting the organization (including review of aggregated corporate Risk Register and KRIs); </w:t>
      </w:r>
    </w:p>
    <w:p w14:paraId="559BCCB7" w14:textId="2CF742CD" w:rsidR="00CC7467" w:rsidRPr="00A31149" w:rsidRDefault="00CC7467" w:rsidP="39D929E5">
      <w:pPr>
        <w:pStyle w:val="Default"/>
        <w:numPr>
          <w:ilvl w:val="0"/>
          <w:numId w:val="10"/>
        </w:numPr>
        <w:spacing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 xml:space="preserve">Review Risks of Level 3 Crisis Countries - led by Regional </w:t>
      </w:r>
      <w:proofErr w:type="spellStart"/>
      <w:r w:rsidRPr="39D929E5">
        <w:rPr>
          <w:rFonts w:asciiTheme="minorHAnsi" w:hAnsiTheme="minorHAnsi" w:cstheme="minorBidi"/>
          <w:color w:val="auto"/>
          <w:sz w:val="22"/>
          <w:szCs w:val="22"/>
        </w:rPr>
        <w:t>Bureaux</w:t>
      </w:r>
      <w:proofErr w:type="spellEnd"/>
      <w:r w:rsidR="676CE80A" w:rsidRPr="39D929E5">
        <w:rPr>
          <w:rFonts w:asciiTheme="minorHAnsi" w:hAnsiTheme="minorHAnsi" w:cstheme="minorBidi"/>
          <w:color w:val="auto"/>
          <w:sz w:val="22"/>
          <w:szCs w:val="22"/>
        </w:rPr>
        <w:t>;</w:t>
      </w:r>
      <w:r w:rsidRPr="39D929E5">
        <w:rPr>
          <w:rFonts w:asciiTheme="minorHAnsi" w:hAnsiTheme="minorHAnsi" w:cstheme="minorBidi"/>
          <w:color w:val="auto"/>
          <w:sz w:val="22"/>
          <w:szCs w:val="22"/>
        </w:rPr>
        <w:t xml:space="preserve"> </w:t>
      </w:r>
    </w:p>
    <w:p w14:paraId="2841BB8C" w14:textId="443874FA" w:rsidR="46984531" w:rsidRDefault="46984531" w:rsidP="39D929E5">
      <w:pPr>
        <w:pStyle w:val="Default"/>
        <w:numPr>
          <w:ilvl w:val="0"/>
          <w:numId w:val="10"/>
        </w:numPr>
        <w:spacing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 xml:space="preserve">Review risks escalated by other mechanisms and/or </w:t>
      </w:r>
      <w:proofErr w:type="spellStart"/>
      <w:r w:rsidR="006D1347" w:rsidRPr="39D929E5">
        <w:rPr>
          <w:rFonts w:asciiTheme="minorHAnsi" w:hAnsiTheme="minorHAnsi" w:cstheme="minorBidi"/>
          <w:color w:val="auto"/>
          <w:sz w:val="22"/>
          <w:szCs w:val="22"/>
        </w:rPr>
        <w:t>bureau</w:t>
      </w:r>
      <w:r w:rsidR="006D1347">
        <w:rPr>
          <w:rFonts w:asciiTheme="minorHAnsi" w:hAnsiTheme="minorHAnsi" w:cstheme="minorBidi"/>
          <w:color w:val="auto"/>
          <w:sz w:val="22"/>
          <w:szCs w:val="22"/>
        </w:rPr>
        <w:t>x</w:t>
      </w:r>
      <w:proofErr w:type="spellEnd"/>
      <w:r w:rsidRPr="39D929E5">
        <w:rPr>
          <w:rFonts w:asciiTheme="minorHAnsi" w:hAnsiTheme="minorHAnsi" w:cstheme="minorBidi"/>
          <w:color w:val="auto"/>
          <w:sz w:val="22"/>
          <w:szCs w:val="22"/>
        </w:rPr>
        <w:t>;</w:t>
      </w:r>
    </w:p>
    <w:p w14:paraId="550967A3" w14:textId="0842337E" w:rsidR="00CC7467" w:rsidRPr="00A31149" w:rsidRDefault="00CC7467" w:rsidP="00CC7467">
      <w:pPr>
        <w:pStyle w:val="Default"/>
        <w:numPr>
          <w:ilvl w:val="0"/>
          <w:numId w:val="10"/>
        </w:numPr>
        <w:spacing w:line="276" w:lineRule="auto"/>
        <w:jc w:val="both"/>
        <w:rPr>
          <w:rFonts w:asciiTheme="minorHAnsi" w:hAnsiTheme="minorHAnsi" w:cstheme="minorBidi"/>
          <w:color w:val="auto"/>
          <w:sz w:val="22"/>
          <w:szCs w:val="22"/>
        </w:rPr>
      </w:pPr>
      <w:r w:rsidRPr="00A31149">
        <w:rPr>
          <w:rFonts w:asciiTheme="minorHAnsi" w:hAnsiTheme="minorHAnsi" w:cstheme="minorBidi"/>
          <w:color w:val="auto"/>
          <w:sz w:val="22"/>
          <w:szCs w:val="22"/>
        </w:rPr>
        <w:t>Any other business</w:t>
      </w:r>
      <w:r w:rsidR="001B39D9">
        <w:rPr>
          <w:rFonts w:asciiTheme="minorHAnsi" w:hAnsiTheme="minorHAnsi" w:cstheme="minorBidi"/>
          <w:color w:val="auto"/>
          <w:sz w:val="22"/>
          <w:szCs w:val="22"/>
        </w:rPr>
        <w:t>.</w:t>
      </w:r>
    </w:p>
    <w:p w14:paraId="64D9CC47" w14:textId="77777777" w:rsidR="00CC7467" w:rsidRPr="002C7BDE" w:rsidRDefault="00CC7467" w:rsidP="00CC7467">
      <w:pPr>
        <w:pStyle w:val="Default"/>
        <w:spacing w:line="276" w:lineRule="auto"/>
        <w:ind w:left="357"/>
        <w:jc w:val="both"/>
        <w:rPr>
          <w:rFonts w:asciiTheme="minorHAnsi" w:hAnsiTheme="minorHAnsi" w:cstheme="minorBidi"/>
          <w:color w:val="auto"/>
          <w:sz w:val="22"/>
          <w:szCs w:val="22"/>
        </w:rPr>
      </w:pPr>
    </w:p>
    <w:p w14:paraId="127EA77F" w14:textId="77777777" w:rsidR="00CC7467" w:rsidRPr="002C7BDE" w:rsidRDefault="00CC7467" w:rsidP="00CC7467">
      <w:pPr>
        <w:pStyle w:val="Default"/>
        <w:keepNext/>
        <w:numPr>
          <w:ilvl w:val="0"/>
          <w:numId w:val="7"/>
        </w:numPr>
        <w:spacing w:line="276" w:lineRule="auto"/>
        <w:jc w:val="both"/>
        <w:rPr>
          <w:rFonts w:asciiTheme="minorHAnsi" w:hAnsiTheme="minorHAnsi" w:cstheme="minorBidi"/>
          <w:b/>
          <w:bCs/>
          <w:i/>
          <w:iCs/>
          <w:color w:val="auto"/>
          <w:sz w:val="22"/>
          <w:szCs w:val="22"/>
        </w:rPr>
      </w:pPr>
      <w:r w:rsidRPr="002C7BDE">
        <w:rPr>
          <w:rFonts w:asciiTheme="minorHAnsi" w:hAnsiTheme="minorHAnsi" w:cstheme="minorBidi"/>
          <w:b/>
          <w:bCs/>
          <w:i/>
          <w:iCs/>
          <w:color w:val="auto"/>
          <w:sz w:val="22"/>
          <w:szCs w:val="22"/>
        </w:rPr>
        <w:t xml:space="preserve">Risk Committee Secretariat </w:t>
      </w:r>
    </w:p>
    <w:p w14:paraId="1FEC759A" w14:textId="28192480" w:rsidR="00CC7467" w:rsidRPr="002C7BDE" w:rsidRDefault="00CC7467" w:rsidP="39D929E5">
      <w:pPr>
        <w:pStyle w:val="Default"/>
        <w:keepNext/>
        <w:spacing w:line="276" w:lineRule="auto"/>
        <w:ind w:left="357"/>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The Risk Committee is supported by a secretariat (</w:t>
      </w:r>
      <w:r w:rsidR="005C04AF" w:rsidRPr="39D929E5">
        <w:rPr>
          <w:rFonts w:asciiTheme="minorHAnsi" w:hAnsiTheme="minorHAnsi" w:cstheme="minorBidi"/>
          <w:color w:val="auto"/>
          <w:sz w:val="22"/>
          <w:szCs w:val="22"/>
        </w:rPr>
        <w:t>EXO/CPU</w:t>
      </w:r>
      <w:r w:rsidRPr="39D929E5">
        <w:rPr>
          <w:rFonts w:asciiTheme="minorHAnsi" w:hAnsiTheme="minorHAnsi" w:cstheme="minorBidi"/>
          <w:color w:val="auto"/>
          <w:sz w:val="22"/>
          <w:szCs w:val="22"/>
        </w:rPr>
        <w:t>) to assist the chair and Committee members in effective and efficient management of committee meetings. This includes:</w:t>
      </w:r>
    </w:p>
    <w:p w14:paraId="4D684CD7" w14:textId="6799F826" w:rsidR="00CC7467" w:rsidRPr="002C7BDE" w:rsidRDefault="00CC7467" w:rsidP="39D929E5">
      <w:pPr>
        <w:pStyle w:val="Default"/>
        <w:numPr>
          <w:ilvl w:val="0"/>
          <w:numId w:val="11"/>
        </w:numPr>
        <w:spacing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Preparing agenda for committee meetings;</w:t>
      </w:r>
    </w:p>
    <w:p w14:paraId="4A304E71" w14:textId="44EC65C0" w:rsidR="6A35D16A" w:rsidRDefault="6A35D16A" w:rsidP="39D929E5">
      <w:pPr>
        <w:pStyle w:val="Default"/>
        <w:numPr>
          <w:ilvl w:val="0"/>
          <w:numId w:val="11"/>
        </w:numPr>
        <w:spacing w:line="276" w:lineRule="auto"/>
        <w:jc w:val="both"/>
        <w:rPr>
          <w:rFonts w:eastAsia="Calibri"/>
          <w:sz w:val="22"/>
          <w:szCs w:val="22"/>
        </w:rPr>
      </w:pPr>
      <w:r w:rsidRPr="39D929E5">
        <w:rPr>
          <w:rFonts w:eastAsia="Calibri"/>
          <w:sz w:val="22"/>
          <w:szCs w:val="22"/>
        </w:rPr>
        <w:t xml:space="preserve">Liaise with </w:t>
      </w:r>
      <w:proofErr w:type="spellStart"/>
      <w:r w:rsidR="006D1347" w:rsidRPr="39D929E5">
        <w:rPr>
          <w:rFonts w:eastAsia="Calibri"/>
          <w:sz w:val="22"/>
          <w:szCs w:val="22"/>
        </w:rPr>
        <w:t>Bureau</w:t>
      </w:r>
      <w:r w:rsidR="006D1347">
        <w:rPr>
          <w:rFonts w:eastAsia="Calibri"/>
          <w:sz w:val="22"/>
          <w:szCs w:val="22"/>
        </w:rPr>
        <w:t>x</w:t>
      </w:r>
      <w:proofErr w:type="spellEnd"/>
      <w:r w:rsidR="006D1347">
        <w:rPr>
          <w:rFonts w:eastAsia="Calibri"/>
          <w:sz w:val="22"/>
          <w:szCs w:val="22"/>
        </w:rPr>
        <w:t xml:space="preserve"> </w:t>
      </w:r>
      <w:r w:rsidRPr="39D929E5">
        <w:rPr>
          <w:rFonts w:eastAsia="Calibri"/>
          <w:sz w:val="22"/>
          <w:szCs w:val="22"/>
        </w:rPr>
        <w:t>regarding relevant background materials;</w:t>
      </w:r>
    </w:p>
    <w:p w14:paraId="3558C147" w14:textId="18DD9826" w:rsidR="00CC7467" w:rsidRPr="002C7BDE" w:rsidRDefault="00CC7467" w:rsidP="39D929E5">
      <w:pPr>
        <w:pStyle w:val="Default"/>
        <w:numPr>
          <w:ilvl w:val="0"/>
          <w:numId w:val="11"/>
        </w:numPr>
        <w:spacing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lastRenderedPageBreak/>
        <w:t xml:space="preserve">Conduct the analysis of aggregated risk </w:t>
      </w:r>
      <w:r w:rsidR="10C98ABB" w:rsidRPr="39D929E5">
        <w:rPr>
          <w:rFonts w:cstheme="minorBidi"/>
          <w:sz w:val="22"/>
          <w:szCs w:val="22"/>
        </w:rPr>
        <w:t>registers as part of corporate risk analysis</w:t>
      </w:r>
      <w:r w:rsidRPr="39D929E5">
        <w:rPr>
          <w:rFonts w:asciiTheme="minorHAnsi" w:hAnsiTheme="minorHAnsi" w:cstheme="minorBidi"/>
          <w:color w:val="auto"/>
          <w:sz w:val="22"/>
          <w:szCs w:val="22"/>
        </w:rPr>
        <w:t>;</w:t>
      </w:r>
    </w:p>
    <w:p w14:paraId="28FB8D39" w14:textId="77777777" w:rsidR="00CC7467" w:rsidRPr="002C7BDE" w:rsidRDefault="00CC7467" w:rsidP="39D929E5">
      <w:pPr>
        <w:pStyle w:val="Default"/>
        <w:numPr>
          <w:ilvl w:val="0"/>
          <w:numId w:val="11"/>
        </w:numPr>
        <w:spacing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 xml:space="preserve">Record and present escalated risks for committee deliberations; </w:t>
      </w:r>
    </w:p>
    <w:p w14:paraId="132E729D" w14:textId="552B54B4" w:rsidR="12802F0C" w:rsidRDefault="12802F0C" w:rsidP="39D929E5">
      <w:pPr>
        <w:pStyle w:val="Default"/>
        <w:numPr>
          <w:ilvl w:val="0"/>
          <w:numId w:val="11"/>
        </w:numPr>
        <w:spacing w:line="276" w:lineRule="auto"/>
        <w:jc w:val="both"/>
        <w:rPr>
          <w:rFonts w:eastAsia="Calibri"/>
          <w:sz w:val="22"/>
          <w:szCs w:val="22"/>
        </w:rPr>
      </w:pPr>
      <w:r w:rsidRPr="39D929E5">
        <w:rPr>
          <w:rFonts w:cstheme="minorBidi"/>
          <w:sz w:val="22"/>
          <w:szCs w:val="22"/>
        </w:rPr>
        <w:t>Facilitate the presentation of evidence relating to critical risks of strategic importance</w:t>
      </w:r>
      <w:r w:rsidR="001B39D9">
        <w:rPr>
          <w:rFonts w:cstheme="minorBidi"/>
          <w:sz w:val="22"/>
          <w:szCs w:val="22"/>
        </w:rPr>
        <w:t>;</w:t>
      </w:r>
    </w:p>
    <w:p w14:paraId="556581AC" w14:textId="13761B81" w:rsidR="00CC7467" w:rsidRPr="002C7BDE" w:rsidRDefault="00CC7467" w:rsidP="39D929E5">
      <w:pPr>
        <w:pStyle w:val="Default"/>
        <w:numPr>
          <w:ilvl w:val="0"/>
          <w:numId w:val="11"/>
        </w:numPr>
        <w:spacing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 xml:space="preserve">Ensure proper </w:t>
      </w:r>
      <w:r w:rsidR="19ED301A" w:rsidRPr="39D929E5">
        <w:rPr>
          <w:rFonts w:asciiTheme="minorHAnsi" w:hAnsiTheme="minorHAnsi" w:cstheme="minorBidi"/>
          <w:color w:val="auto"/>
          <w:sz w:val="22"/>
          <w:szCs w:val="22"/>
        </w:rPr>
        <w:t xml:space="preserve">recording </w:t>
      </w:r>
      <w:r w:rsidRPr="39D929E5">
        <w:rPr>
          <w:rFonts w:asciiTheme="minorHAnsi" w:hAnsiTheme="minorHAnsi" w:cstheme="minorBidi"/>
          <w:color w:val="auto"/>
          <w:sz w:val="22"/>
          <w:szCs w:val="22"/>
        </w:rPr>
        <w:t xml:space="preserve">of </w:t>
      </w:r>
      <w:r w:rsidR="3EEE2A5B" w:rsidRPr="39D929E5">
        <w:rPr>
          <w:rFonts w:asciiTheme="minorHAnsi" w:hAnsiTheme="minorHAnsi" w:cstheme="minorBidi"/>
          <w:color w:val="auto"/>
          <w:sz w:val="22"/>
          <w:szCs w:val="22"/>
        </w:rPr>
        <w:t>risks in the corporate risk register</w:t>
      </w:r>
      <w:r w:rsidRPr="39D929E5">
        <w:rPr>
          <w:rFonts w:asciiTheme="minorHAnsi" w:hAnsiTheme="minorHAnsi" w:cstheme="minorBidi"/>
          <w:color w:val="auto"/>
          <w:sz w:val="22"/>
          <w:szCs w:val="22"/>
        </w:rPr>
        <w:t xml:space="preserve">; and </w:t>
      </w:r>
    </w:p>
    <w:p w14:paraId="322C85A4" w14:textId="77777777" w:rsidR="00CC7467" w:rsidRPr="00533E48" w:rsidRDefault="00CC7467" w:rsidP="00CC7467">
      <w:pPr>
        <w:pStyle w:val="Default"/>
        <w:numPr>
          <w:ilvl w:val="0"/>
          <w:numId w:val="11"/>
        </w:numPr>
        <w:spacing w:line="276" w:lineRule="auto"/>
        <w:jc w:val="both"/>
        <w:rPr>
          <w:rFonts w:asciiTheme="minorHAnsi" w:hAnsiTheme="minorHAnsi"/>
          <w:color w:val="auto"/>
          <w:sz w:val="22"/>
          <w:szCs w:val="22"/>
        </w:rPr>
      </w:pPr>
      <w:r w:rsidRPr="39D929E5">
        <w:rPr>
          <w:rFonts w:asciiTheme="minorHAnsi" w:hAnsiTheme="minorHAnsi" w:cstheme="minorBidi"/>
          <w:color w:val="auto"/>
          <w:sz w:val="22"/>
          <w:szCs w:val="22"/>
        </w:rPr>
        <w:t xml:space="preserve">Any other </w:t>
      </w:r>
      <w:proofErr w:type="gramStart"/>
      <w:r w:rsidRPr="39D929E5">
        <w:rPr>
          <w:rFonts w:asciiTheme="minorHAnsi" w:hAnsiTheme="minorHAnsi" w:cstheme="minorBidi"/>
          <w:color w:val="auto"/>
          <w:sz w:val="22"/>
          <w:szCs w:val="22"/>
        </w:rPr>
        <w:t>tasks as</w:t>
      </w:r>
      <w:proofErr w:type="gramEnd"/>
      <w:r w:rsidRPr="39D929E5">
        <w:rPr>
          <w:rFonts w:asciiTheme="minorHAnsi" w:hAnsiTheme="minorHAnsi" w:cstheme="minorBidi"/>
          <w:color w:val="auto"/>
          <w:sz w:val="22"/>
          <w:szCs w:val="22"/>
        </w:rPr>
        <w:t xml:space="preserve"> assigned by the chair of the Committee.</w:t>
      </w:r>
    </w:p>
    <w:p w14:paraId="05A359B9" w14:textId="18B0A7B6" w:rsidR="00CC7467" w:rsidRDefault="00CC7467" w:rsidP="00AF7FE2">
      <w:pPr>
        <w:pStyle w:val="ListParagraph"/>
        <w:spacing w:before="60" w:after="60"/>
        <w:ind w:left="345" w:hanging="270"/>
        <w:rPr>
          <w:sz w:val="22"/>
          <w:szCs w:val="22"/>
        </w:rPr>
      </w:pPr>
    </w:p>
    <w:p w14:paraId="64307B20" w14:textId="77777777" w:rsidR="00CC7467" w:rsidRPr="00CC7467" w:rsidRDefault="00CC7467" w:rsidP="00CC7467"/>
    <w:p w14:paraId="286C7283" w14:textId="77777777" w:rsidR="003774EB" w:rsidRDefault="003774EB" w:rsidP="00375135">
      <w:pPr>
        <w:pStyle w:val="Heading1"/>
        <w:sectPr w:rsidR="003774EB" w:rsidSect="00F552EB">
          <w:headerReference w:type="default" r:id="rId49"/>
          <w:pgSz w:w="11900" w:h="16840"/>
          <w:pgMar w:top="1440" w:right="1440" w:bottom="1440" w:left="1440" w:header="706" w:footer="706" w:gutter="0"/>
          <w:cols w:space="708"/>
          <w:docGrid w:linePitch="360"/>
        </w:sectPr>
      </w:pPr>
    </w:p>
    <w:p w14:paraId="2A77640F" w14:textId="311ECCCB" w:rsidR="00375135" w:rsidRDefault="0049316F" w:rsidP="00375135">
      <w:pPr>
        <w:pStyle w:val="Heading1"/>
      </w:pPr>
      <w:bookmarkStart w:id="52" w:name="_Toc155179161"/>
      <w:bookmarkStart w:id="53" w:name="_Toc210748811"/>
      <w:r>
        <w:lastRenderedPageBreak/>
        <w:t xml:space="preserve">Appendix 6. </w:t>
      </w:r>
      <w:r w:rsidR="3458BBF9">
        <w:t>Procedures</w:t>
      </w:r>
      <w:bookmarkEnd w:id="52"/>
      <w:bookmarkEnd w:id="53"/>
    </w:p>
    <w:p w14:paraId="414661E6" w14:textId="77777777" w:rsidR="00375135" w:rsidRPr="00375135" w:rsidRDefault="00375135" w:rsidP="00375135"/>
    <w:p w14:paraId="44269536" w14:textId="28024725" w:rsidR="00375135" w:rsidRPr="00B4698B" w:rsidRDefault="3458BBF9" w:rsidP="3458BBF9">
      <w:pPr>
        <w:rPr>
          <w:color w:val="2F5496" w:themeColor="accent1" w:themeShade="BF"/>
          <w:sz w:val="28"/>
          <w:szCs w:val="28"/>
        </w:rPr>
      </w:pPr>
      <w:r w:rsidRPr="3458BBF9">
        <w:rPr>
          <w:color w:val="2F5496" w:themeColor="accent1" w:themeShade="BF"/>
          <w:sz w:val="28"/>
          <w:szCs w:val="28"/>
        </w:rPr>
        <w:t xml:space="preserve">Procedures for Managing </w:t>
      </w:r>
      <w:r w:rsidR="00DD2106" w:rsidRPr="00DD2106">
        <w:rPr>
          <w:b/>
          <w:bCs/>
          <w:color w:val="2F5496" w:themeColor="accent1" w:themeShade="BF"/>
          <w:sz w:val="28"/>
          <w:szCs w:val="28"/>
        </w:rPr>
        <w:t>Portfolio</w:t>
      </w:r>
      <w:r w:rsidR="001E6E26">
        <w:rPr>
          <w:b/>
          <w:bCs/>
          <w:color w:val="2F5496" w:themeColor="accent1" w:themeShade="BF"/>
          <w:sz w:val="28"/>
          <w:szCs w:val="28"/>
        </w:rPr>
        <w:t xml:space="preserve"> and/or </w:t>
      </w:r>
      <w:r w:rsidRPr="3458BBF9">
        <w:rPr>
          <w:b/>
          <w:bCs/>
          <w:color w:val="2F5496" w:themeColor="accent1" w:themeShade="BF"/>
          <w:sz w:val="28"/>
          <w:szCs w:val="28"/>
        </w:rPr>
        <w:t>Project-Level Risk</w:t>
      </w:r>
      <w:r w:rsidRPr="3458BBF9">
        <w:rPr>
          <w:color w:val="2F5496" w:themeColor="accent1" w:themeShade="BF"/>
          <w:sz w:val="28"/>
          <w:szCs w:val="28"/>
        </w:rPr>
        <w:t xml:space="preserve"> (Country, Regional or Global </w:t>
      </w:r>
      <w:r w:rsidR="009C387D">
        <w:rPr>
          <w:color w:val="2F5496" w:themeColor="accent1" w:themeShade="BF"/>
          <w:sz w:val="28"/>
          <w:szCs w:val="28"/>
        </w:rPr>
        <w:t>Portfolios</w:t>
      </w:r>
      <w:r w:rsidR="001E6E26">
        <w:rPr>
          <w:color w:val="2F5496" w:themeColor="accent1" w:themeShade="BF"/>
          <w:sz w:val="28"/>
          <w:szCs w:val="28"/>
        </w:rPr>
        <w:t xml:space="preserve"> and/or </w:t>
      </w:r>
      <w:r w:rsidRPr="3458BBF9">
        <w:rPr>
          <w:color w:val="2F5496" w:themeColor="accent1" w:themeShade="BF"/>
          <w:sz w:val="28"/>
          <w:szCs w:val="28"/>
        </w:rPr>
        <w:t>Projects)</w:t>
      </w:r>
    </w:p>
    <w:tbl>
      <w:tblPr>
        <w:tblpPr w:leftFromText="180" w:rightFromText="180" w:vertAnchor="text" w:tblpY="1"/>
        <w:tblOverlap w:val="never"/>
        <w:tblW w:w="13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2000"/>
        <w:gridCol w:w="2266"/>
        <w:gridCol w:w="6354"/>
      </w:tblGrid>
      <w:tr w:rsidR="00375135" w:rsidRPr="00E01D4E" w14:paraId="6F9FBCFE" w14:textId="77777777" w:rsidTr="003A206A">
        <w:trPr>
          <w:trHeight w:val="274"/>
          <w:tblHeader/>
        </w:trPr>
        <w:tc>
          <w:tcPr>
            <w:tcW w:w="3055" w:type="dxa"/>
            <w:shd w:val="clear" w:color="auto" w:fill="D9E2F3" w:themeFill="accent1" w:themeFillTint="33"/>
            <w:hideMark/>
          </w:tcPr>
          <w:p w14:paraId="17371E99" w14:textId="77777777" w:rsidR="00375135" w:rsidRPr="003A7214" w:rsidRDefault="3458BBF9" w:rsidP="3458BBF9">
            <w:pPr>
              <w:pStyle w:val="NoSpacing"/>
              <w:rPr>
                <w:b/>
                <w:bCs/>
                <w:sz w:val="22"/>
              </w:rPr>
            </w:pPr>
            <w:r w:rsidRPr="3458BBF9">
              <w:rPr>
                <w:b/>
                <w:bCs/>
                <w:sz w:val="22"/>
              </w:rPr>
              <w:t>Steps</w:t>
            </w:r>
          </w:p>
        </w:tc>
        <w:tc>
          <w:tcPr>
            <w:tcW w:w="2000" w:type="dxa"/>
            <w:shd w:val="clear" w:color="auto" w:fill="D9E2F3" w:themeFill="accent1" w:themeFillTint="33"/>
            <w:hideMark/>
          </w:tcPr>
          <w:p w14:paraId="389D8F3A" w14:textId="77777777" w:rsidR="00375135" w:rsidRPr="003A7214" w:rsidRDefault="3458BBF9" w:rsidP="3458BBF9">
            <w:pPr>
              <w:pStyle w:val="NoSpacing"/>
              <w:rPr>
                <w:b/>
                <w:bCs/>
                <w:sz w:val="22"/>
              </w:rPr>
            </w:pPr>
            <w:r w:rsidRPr="3458BBF9">
              <w:rPr>
                <w:b/>
                <w:bCs/>
                <w:sz w:val="22"/>
              </w:rPr>
              <w:t>Responsible Party</w:t>
            </w:r>
          </w:p>
        </w:tc>
        <w:tc>
          <w:tcPr>
            <w:tcW w:w="2266" w:type="dxa"/>
            <w:shd w:val="clear" w:color="auto" w:fill="D9E2F3" w:themeFill="accent1" w:themeFillTint="33"/>
          </w:tcPr>
          <w:p w14:paraId="0F8C6E07" w14:textId="77777777" w:rsidR="00375135" w:rsidRPr="003A7214" w:rsidRDefault="3458BBF9" w:rsidP="3458BBF9">
            <w:pPr>
              <w:pStyle w:val="NoSpacing"/>
              <w:rPr>
                <w:b/>
                <w:bCs/>
                <w:sz w:val="22"/>
              </w:rPr>
            </w:pPr>
            <w:r w:rsidRPr="3458BBF9">
              <w:rPr>
                <w:b/>
                <w:bCs/>
                <w:sz w:val="22"/>
              </w:rPr>
              <w:t>Template/Guidelines</w:t>
            </w:r>
          </w:p>
        </w:tc>
        <w:tc>
          <w:tcPr>
            <w:tcW w:w="6354" w:type="dxa"/>
            <w:shd w:val="clear" w:color="auto" w:fill="D9E2F3" w:themeFill="accent1" w:themeFillTint="33"/>
          </w:tcPr>
          <w:p w14:paraId="1965C0BC" w14:textId="77777777" w:rsidR="00375135" w:rsidRPr="003A7214" w:rsidRDefault="3458BBF9" w:rsidP="3458BBF9">
            <w:pPr>
              <w:pStyle w:val="NoSpacing"/>
              <w:rPr>
                <w:b/>
                <w:bCs/>
                <w:sz w:val="22"/>
              </w:rPr>
            </w:pPr>
            <w:r w:rsidRPr="3458BBF9">
              <w:rPr>
                <w:b/>
                <w:bCs/>
                <w:sz w:val="22"/>
              </w:rPr>
              <w:t>Explanatory Note</w:t>
            </w:r>
          </w:p>
        </w:tc>
      </w:tr>
      <w:tr w:rsidR="00FA2CA1" w:rsidRPr="00E01D4E" w14:paraId="17D634D3" w14:textId="77777777" w:rsidTr="003A206A">
        <w:trPr>
          <w:trHeight w:val="653"/>
        </w:trPr>
        <w:tc>
          <w:tcPr>
            <w:tcW w:w="3055" w:type="dxa"/>
            <w:tcBorders>
              <w:bottom w:val="single" w:sz="4" w:space="0" w:color="auto"/>
            </w:tcBorders>
            <w:shd w:val="clear" w:color="auto" w:fill="FFFFFF" w:themeFill="background1"/>
          </w:tcPr>
          <w:p w14:paraId="5E224E2A" w14:textId="77777777" w:rsidR="00FA2CA1" w:rsidRPr="003A7214" w:rsidRDefault="3458BBF9" w:rsidP="3458BBF9">
            <w:pPr>
              <w:pStyle w:val="NoSpacing"/>
              <w:rPr>
                <w:b/>
                <w:bCs/>
                <w:sz w:val="22"/>
              </w:rPr>
            </w:pPr>
            <w:r w:rsidRPr="3458BBF9">
              <w:rPr>
                <w:b/>
                <w:bCs/>
                <w:sz w:val="22"/>
              </w:rPr>
              <w:t>1- Communications &amp; Consultation</w:t>
            </w:r>
          </w:p>
        </w:tc>
        <w:tc>
          <w:tcPr>
            <w:tcW w:w="2000" w:type="dxa"/>
            <w:tcBorders>
              <w:bottom w:val="single" w:sz="4" w:space="0" w:color="auto"/>
            </w:tcBorders>
            <w:shd w:val="clear" w:color="auto" w:fill="FFFFFF" w:themeFill="background1"/>
          </w:tcPr>
          <w:p w14:paraId="651D7EB1" w14:textId="0660E067" w:rsidR="00FA2CA1" w:rsidRPr="003A7214" w:rsidRDefault="3458BBF9" w:rsidP="3458BBF9">
            <w:pPr>
              <w:pStyle w:val="NoSpacing"/>
              <w:rPr>
                <w:sz w:val="22"/>
              </w:rPr>
            </w:pPr>
            <w:r w:rsidRPr="3458BBF9">
              <w:rPr>
                <w:sz w:val="22"/>
              </w:rPr>
              <w:t>Risk Owner</w:t>
            </w:r>
          </w:p>
        </w:tc>
        <w:tc>
          <w:tcPr>
            <w:tcW w:w="2266" w:type="dxa"/>
            <w:tcBorders>
              <w:bottom w:val="single" w:sz="4" w:space="0" w:color="auto"/>
            </w:tcBorders>
            <w:shd w:val="clear" w:color="auto" w:fill="FFFFFF" w:themeFill="background1"/>
          </w:tcPr>
          <w:p w14:paraId="3792398C" w14:textId="77777777" w:rsidR="00FA2CA1" w:rsidRPr="003A7214" w:rsidRDefault="00FA2CA1" w:rsidP="00FA2CA1">
            <w:pPr>
              <w:pStyle w:val="NoSpacing"/>
              <w:rPr>
                <w:sz w:val="22"/>
              </w:rPr>
            </w:pPr>
          </w:p>
        </w:tc>
        <w:tc>
          <w:tcPr>
            <w:tcW w:w="6354" w:type="dxa"/>
            <w:tcBorders>
              <w:bottom w:val="single" w:sz="4" w:space="0" w:color="auto"/>
            </w:tcBorders>
            <w:shd w:val="clear" w:color="auto" w:fill="FFFFFF" w:themeFill="background1"/>
          </w:tcPr>
          <w:p w14:paraId="7FB68340" w14:textId="05799DB8" w:rsidR="00FA2CA1" w:rsidRPr="003A7214" w:rsidRDefault="3458BBF9" w:rsidP="3458BBF9">
            <w:pPr>
              <w:pStyle w:val="NoSpacing"/>
              <w:rPr>
                <w:sz w:val="22"/>
              </w:rPr>
            </w:pPr>
            <w:r w:rsidRPr="3458BBF9">
              <w:rPr>
                <w:sz w:val="22"/>
              </w:rPr>
              <w:t xml:space="preserve">Engage key stakeholders in risk identification and risk analysis process. Keep the </w:t>
            </w:r>
            <w:r w:rsidR="00BF25FC">
              <w:rPr>
                <w:sz w:val="22"/>
              </w:rPr>
              <w:t>Portfolio</w:t>
            </w:r>
            <w:r w:rsidR="00ED5CE4">
              <w:rPr>
                <w:sz w:val="22"/>
              </w:rPr>
              <w:t xml:space="preserve"> and</w:t>
            </w:r>
            <w:r w:rsidR="00BF25FC">
              <w:rPr>
                <w:sz w:val="22"/>
              </w:rPr>
              <w:t>/</w:t>
            </w:r>
            <w:r w:rsidR="00ED5CE4">
              <w:rPr>
                <w:sz w:val="22"/>
              </w:rPr>
              <w:t>or</w:t>
            </w:r>
            <w:r w:rsidR="00DF58DD">
              <w:rPr>
                <w:sz w:val="22"/>
              </w:rPr>
              <w:t xml:space="preserve"> </w:t>
            </w:r>
            <w:r w:rsidRPr="3458BBF9">
              <w:rPr>
                <w:sz w:val="22"/>
              </w:rPr>
              <w:t xml:space="preserve">Project Board and other stakeholders/partners informed on RM processes at the </w:t>
            </w:r>
            <w:r w:rsidR="00AD6FF6">
              <w:rPr>
                <w:sz w:val="22"/>
              </w:rPr>
              <w:t>portfolio</w:t>
            </w:r>
            <w:r w:rsidR="00DF58DD">
              <w:rPr>
                <w:sz w:val="22"/>
              </w:rPr>
              <w:t xml:space="preserve"> and</w:t>
            </w:r>
            <w:r w:rsidR="00AD6FF6">
              <w:rPr>
                <w:sz w:val="22"/>
              </w:rPr>
              <w:t>/</w:t>
            </w:r>
            <w:r w:rsidR="00DF58DD">
              <w:rPr>
                <w:sz w:val="22"/>
              </w:rPr>
              <w:t xml:space="preserve">or </w:t>
            </w:r>
            <w:r w:rsidRPr="3458BBF9">
              <w:rPr>
                <w:sz w:val="22"/>
              </w:rPr>
              <w:t>project level.</w:t>
            </w:r>
          </w:p>
        </w:tc>
      </w:tr>
      <w:tr w:rsidR="00FA2CA1" w:rsidRPr="00E01D4E" w14:paraId="210C3363" w14:textId="77777777" w:rsidTr="003A206A">
        <w:trPr>
          <w:trHeight w:val="653"/>
        </w:trPr>
        <w:tc>
          <w:tcPr>
            <w:tcW w:w="3055" w:type="dxa"/>
            <w:tcBorders>
              <w:bottom w:val="single" w:sz="4" w:space="0" w:color="auto"/>
            </w:tcBorders>
            <w:shd w:val="clear" w:color="auto" w:fill="FFFFFF" w:themeFill="background1"/>
            <w:hideMark/>
          </w:tcPr>
          <w:p w14:paraId="0FB53ED3" w14:textId="77777777" w:rsidR="00FA2CA1" w:rsidRPr="003A7214" w:rsidRDefault="3458BBF9" w:rsidP="3458BBF9">
            <w:pPr>
              <w:pStyle w:val="NoSpacing"/>
              <w:rPr>
                <w:b/>
                <w:bCs/>
                <w:sz w:val="22"/>
              </w:rPr>
            </w:pPr>
            <w:r w:rsidRPr="3458BBF9">
              <w:rPr>
                <w:b/>
                <w:bCs/>
                <w:sz w:val="22"/>
              </w:rPr>
              <w:t>2- Scope, context and Criteria</w:t>
            </w:r>
          </w:p>
        </w:tc>
        <w:tc>
          <w:tcPr>
            <w:tcW w:w="2000" w:type="dxa"/>
            <w:tcBorders>
              <w:bottom w:val="single" w:sz="4" w:space="0" w:color="auto"/>
            </w:tcBorders>
            <w:shd w:val="clear" w:color="auto" w:fill="FFFFFF" w:themeFill="background1"/>
          </w:tcPr>
          <w:p w14:paraId="3737D2A9" w14:textId="3509D9BD" w:rsidR="00FA2CA1" w:rsidRPr="003A7214" w:rsidRDefault="00DD2106" w:rsidP="3458BBF9">
            <w:pPr>
              <w:pStyle w:val="NoSpacing"/>
              <w:rPr>
                <w:sz w:val="22"/>
              </w:rPr>
            </w:pPr>
            <w:r>
              <w:rPr>
                <w:sz w:val="22"/>
              </w:rPr>
              <w:t>Portfolio</w:t>
            </w:r>
            <w:r w:rsidR="001E6E26">
              <w:rPr>
                <w:sz w:val="22"/>
              </w:rPr>
              <w:t xml:space="preserve"> developer, </w:t>
            </w:r>
            <w:r w:rsidR="3458BBF9" w:rsidRPr="3458BBF9">
              <w:rPr>
                <w:sz w:val="22"/>
              </w:rPr>
              <w:t>Project Developer</w:t>
            </w:r>
            <w:r w:rsidR="00ED5CE4">
              <w:rPr>
                <w:sz w:val="22"/>
              </w:rPr>
              <w:t>,</w:t>
            </w:r>
            <w:r w:rsidR="3458BBF9" w:rsidRPr="3458BBF9">
              <w:rPr>
                <w:sz w:val="22"/>
              </w:rPr>
              <w:t xml:space="preserve"> </w:t>
            </w:r>
          </w:p>
          <w:p w14:paraId="73996519" w14:textId="505A1B35" w:rsidR="00FA2CA1" w:rsidRPr="003A7214" w:rsidRDefault="00DD2106" w:rsidP="3458BBF9">
            <w:pPr>
              <w:pStyle w:val="NoSpacing"/>
              <w:rPr>
                <w:sz w:val="22"/>
              </w:rPr>
            </w:pPr>
            <w:r>
              <w:rPr>
                <w:sz w:val="22"/>
              </w:rPr>
              <w:t>Portfolio</w:t>
            </w:r>
            <w:r w:rsidR="00ED5CE4">
              <w:rPr>
                <w:sz w:val="22"/>
              </w:rPr>
              <w:t xml:space="preserve"> Manager, or </w:t>
            </w:r>
            <w:r w:rsidR="3458BBF9" w:rsidRPr="3458BBF9">
              <w:rPr>
                <w:sz w:val="22"/>
              </w:rPr>
              <w:t>Project Manager</w:t>
            </w:r>
          </w:p>
        </w:tc>
        <w:tc>
          <w:tcPr>
            <w:tcW w:w="2266" w:type="dxa"/>
            <w:tcBorders>
              <w:bottom w:val="single" w:sz="4" w:space="0" w:color="auto"/>
            </w:tcBorders>
            <w:shd w:val="clear" w:color="auto" w:fill="FFFFFF" w:themeFill="background1"/>
          </w:tcPr>
          <w:p w14:paraId="5EC869C4" w14:textId="14A9B958" w:rsidR="00FA2CA1" w:rsidRPr="009E1C63" w:rsidRDefault="3458BBF9" w:rsidP="3458BBF9">
            <w:pPr>
              <w:pStyle w:val="NoSpacing"/>
              <w:rPr>
                <w:rStyle w:val="Hyperlink"/>
                <w:sz w:val="22"/>
              </w:rPr>
            </w:pPr>
            <w:hyperlink r:id="rId50" w:history="1">
              <w:r w:rsidRPr="009E1C63">
                <w:rPr>
                  <w:rStyle w:val="Hyperlink"/>
                  <w:sz w:val="22"/>
                </w:rPr>
                <w:t>Project Document Template</w:t>
              </w:r>
            </w:hyperlink>
          </w:p>
          <w:p w14:paraId="31F4A877" w14:textId="77777777" w:rsidR="00B32AFB" w:rsidRPr="009E1C63" w:rsidRDefault="00B32AFB" w:rsidP="3458BBF9">
            <w:pPr>
              <w:pStyle w:val="NoSpacing"/>
              <w:rPr>
                <w:rStyle w:val="Hyperlink"/>
              </w:rPr>
            </w:pPr>
          </w:p>
          <w:p w14:paraId="7634F9A6" w14:textId="005A944D" w:rsidR="008A4A65" w:rsidRPr="009E1C63" w:rsidRDefault="008A4A65" w:rsidP="3458BBF9">
            <w:pPr>
              <w:pStyle w:val="NoSpacing"/>
              <w:rPr>
                <w:sz w:val="22"/>
              </w:rPr>
            </w:pPr>
            <w:hyperlink r:id="rId51" w:history="1">
              <w:r w:rsidRPr="008A4A65">
                <w:rPr>
                  <w:rStyle w:val="Hyperlink"/>
                  <w:sz w:val="22"/>
                </w:rPr>
                <w:t>Portfolio Document Template</w:t>
              </w:r>
            </w:hyperlink>
          </w:p>
          <w:p w14:paraId="4E380EA1" w14:textId="77777777" w:rsidR="005D1F1A" w:rsidRPr="009E1C63" w:rsidRDefault="005D1F1A" w:rsidP="3458BBF9">
            <w:pPr>
              <w:pStyle w:val="NoSpacing"/>
              <w:rPr>
                <w:sz w:val="22"/>
              </w:rPr>
            </w:pPr>
          </w:p>
          <w:p w14:paraId="498E5D71" w14:textId="55F2F223" w:rsidR="00FA2CA1" w:rsidRPr="003A7214" w:rsidRDefault="00EB5014" w:rsidP="3458BBF9">
            <w:pPr>
              <w:pStyle w:val="NoSpacing"/>
              <w:rPr>
                <w:sz w:val="22"/>
              </w:rPr>
            </w:pPr>
            <w:hyperlink r:id="rId52" w:history="1">
              <w:r>
                <w:rPr>
                  <w:rStyle w:val="Hyperlink"/>
                  <w:sz w:val="22"/>
                </w:rPr>
                <w:t>Portfoli</w:t>
              </w:r>
              <w:r w:rsidRPr="004305B8">
                <w:rPr>
                  <w:rStyle w:val="Hyperlink"/>
                  <w:sz w:val="22"/>
                </w:rPr>
                <w:t>o</w:t>
              </w:r>
              <w:r w:rsidR="004305B8" w:rsidRPr="004305B8">
                <w:rPr>
                  <w:rStyle w:val="Hyperlink"/>
                  <w:sz w:val="22"/>
                </w:rPr>
                <w:t xml:space="preserve"> </w:t>
              </w:r>
              <w:r w:rsidR="004305B8" w:rsidRPr="00643CF7">
                <w:rPr>
                  <w:rStyle w:val="Hyperlink"/>
                  <w:sz w:val="22"/>
                </w:rPr>
                <w:t>and</w:t>
              </w:r>
              <w:r w:rsidRPr="004305B8">
                <w:rPr>
                  <w:rStyle w:val="Hyperlink"/>
                  <w:sz w:val="22"/>
                </w:rPr>
                <w:t>/</w:t>
              </w:r>
              <w:r w:rsidR="004305B8" w:rsidRPr="004305B8">
                <w:rPr>
                  <w:rStyle w:val="Hyperlink"/>
                  <w:sz w:val="22"/>
                </w:rPr>
                <w:t>o</w:t>
              </w:r>
              <w:r w:rsidR="004305B8" w:rsidRPr="00643CF7">
                <w:rPr>
                  <w:rStyle w:val="Hyperlink"/>
                  <w:sz w:val="22"/>
                </w:rPr>
                <w:t xml:space="preserve">r </w:t>
              </w:r>
              <w:r w:rsidR="3458BBF9" w:rsidRPr="004305B8">
                <w:rPr>
                  <w:rStyle w:val="Hyperlink"/>
                  <w:sz w:val="22"/>
                </w:rPr>
                <w:t xml:space="preserve">Project Risk </w:t>
              </w:r>
              <w:r w:rsidR="3458BBF9" w:rsidRPr="007F47F2">
                <w:rPr>
                  <w:rStyle w:val="Hyperlink"/>
                  <w:sz w:val="22"/>
                </w:rPr>
                <w:t>Register</w:t>
              </w:r>
            </w:hyperlink>
          </w:p>
        </w:tc>
        <w:tc>
          <w:tcPr>
            <w:tcW w:w="6354" w:type="dxa"/>
            <w:tcBorders>
              <w:bottom w:val="single" w:sz="4" w:space="0" w:color="auto"/>
            </w:tcBorders>
            <w:shd w:val="clear" w:color="auto" w:fill="FFFFFF" w:themeFill="background1"/>
          </w:tcPr>
          <w:p w14:paraId="75A39EB3" w14:textId="6DF715C9" w:rsidR="00FA2CA1" w:rsidRPr="003A7214" w:rsidRDefault="0A73C22E" w:rsidP="0A73C22E">
            <w:pPr>
              <w:pStyle w:val="NoSpacing"/>
              <w:rPr>
                <w:sz w:val="22"/>
              </w:rPr>
            </w:pPr>
            <w:r w:rsidRPr="0A73C22E">
              <w:rPr>
                <w:sz w:val="22"/>
              </w:rPr>
              <w:t xml:space="preserve">Integrated in </w:t>
            </w:r>
            <w:proofErr w:type="spellStart"/>
            <w:r w:rsidRPr="0A73C22E">
              <w:rPr>
                <w:sz w:val="22"/>
              </w:rPr>
              <w:t>Programme</w:t>
            </w:r>
            <w:proofErr w:type="spellEnd"/>
            <w:r w:rsidRPr="0A73C22E">
              <w:rPr>
                <w:sz w:val="22"/>
              </w:rPr>
              <w:t xml:space="preserve"> and/or </w:t>
            </w:r>
            <w:r w:rsidR="00AD6FF6">
              <w:rPr>
                <w:sz w:val="22"/>
              </w:rPr>
              <w:t>Portfolio</w:t>
            </w:r>
            <w:r w:rsidR="00484BDB">
              <w:rPr>
                <w:sz w:val="22"/>
              </w:rPr>
              <w:t xml:space="preserve"> Document, </w:t>
            </w:r>
            <w:r w:rsidRPr="0A73C22E">
              <w:rPr>
                <w:sz w:val="22"/>
              </w:rPr>
              <w:t>Project Document, Multi-Year Work Plan</w:t>
            </w:r>
          </w:p>
        </w:tc>
      </w:tr>
      <w:tr w:rsidR="00FA2CA1" w:rsidRPr="00E01D4E" w14:paraId="2BFE1D23" w14:textId="77777777" w:rsidTr="003A206A">
        <w:trPr>
          <w:trHeight w:val="1142"/>
        </w:trPr>
        <w:tc>
          <w:tcPr>
            <w:tcW w:w="3055" w:type="dxa"/>
            <w:tcBorders>
              <w:bottom w:val="nil"/>
            </w:tcBorders>
            <w:shd w:val="clear" w:color="auto" w:fill="FFFFFF" w:themeFill="background1"/>
          </w:tcPr>
          <w:p w14:paraId="6C1C2844" w14:textId="77777777" w:rsidR="00FA2CA1" w:rsidRPr="003A7214" w:rsidRDefault="3458BBF9" w:rsidP="3458BBF9">
            <w:pPr>
              <w:pStyle w:val="NoSpacing"/>
              <w:rPr>
                <w:b/>
                <w:bCs/>
                <w:sz w:val="22"/>
              </w:rPr>
            </w:pPr>
            <w:r w:rsidRPr="3458BBF9">
              <w:rPr>
                <w:b/>
                <w:bCs/>
                <w:sz w:val="22"/>
              </w:rPr>
              <w:t>3- Risk Assessment:</w:t>
            </w:r>
          </w:p>
          <w:p w14:paraId="0F41A79A" w14:textId="77777777" w:rsidR="00FA2CA1" w:rsidRPr="003A7214" w:rsidRDefault="00FA2CA1" w:rsidP="00FA2CA1">
            <w:pPr>
              <w:pStyle w:val="NoSpacing"/>
              <w:rPr>
                <w:sz w:val="22"/>
              </w:rPr>
            </w:pPr>
          </w:p>
          <w:p w14:paraId="4C3809A2" w14:textId="77777777" w:rsidR="009E08F3" w:rsidRPr="003A7214" w:rsidRDefault="009E08F3" w:rsidP="00FA2CA1">
            <w:pPr>
              <w:pStyle w:val="NoSpacing"/>
              <w:rPr>
                <w:sz w:val="22"/>
              </w:rPr>
            </w:pPr>
          </w:p>
          <w:p w14:paraId="64C76BD3" w14:textId="77777777" w:rsidR="00FA2CA1" w:rsidRPr="003A7214" w:rsidRDefault="00FA2CA1" w:rsidP="00FA2CA1">
            <w:pPr>
              <w:pStyle w:val="NoSpacing"/>
              <w:rPr>
                <w:sz w:val="22"/>
              </w:rPr>
            </w:pPr>
          </w:p>
          <w:p w14:paraId="51807649" w14:textId="77777777" w:rsidR="00FA2CA1" w:rsidRPr="003A7214" w:rsidRDefault="3458BBF9" w:rsidP="3458BBF9">
            <w:pPr>
              <w:pStyle w:val="NoSpacing"/>
              <w:rPr>
                <w:sz w:val="22"/>
              </w:rPr>
            </w:pPr>
            <w:r w:rsidRPr="3458BBF9">
              <w:rPr>
                <w:sz w:val="22"/>
              </w:rPr>
              <w:t>Identification of Risks</w:t>
            </w:r>
          </w:p>
        </w:tc>
        <w:tc>
          <w:tcPr>
            <w:tcW w:w="2000" w:type="dxa"/>
            <w:tcBorders>
              <w:bottom w:val="nil"/>
            </w:tcBorders>
            <w:shd w:val="clear" w:color="auto" w:fill="FFFFFF" w:themeFill="background1"/>
          </w:tcPr>
          <w:p w14:paraId="4846B94B" w14:textId="77777777" w:rsidR="00FA2CA1" w:rsidRPr="003A7214" w:rsidRDefault="00FA2CA1" w:rsidP="00FA2CA1">
            <w:pPr>
              <w:pStyle w:val="NoSpacing"/>
              <w:rPr>
                <w:sz w:val="22"/>
              </w:rPr>
            </w:pPr>
          </w:p>
          <w:p w14:paraId="5C3F45DD" w14:textId="77777777" w:rsidR="00FA2CA1" w:rsidRPr="003A7214" w:rsidRDefault="00FA2CA1" w:rsidP="00FA2CA1">
            <w:pPr>
              <w:pStyle w:val="NoSpacing"/>
              <w:rPr>
                <w:sz w:val="22"/>
              </w:rPr>
            </w:pPr>
          </w:p>
          <w:p w14:paraId="02682467" w14:textId="77777777" w:rsidR="00FA2CA1" w:rsidRPr="003A7214" w:rsidRDefault="00FA2CA1" w:rsidP="00FA2CA1">
            <w:pPr>
              <w:pStyle w:val="NoSpacing"/>
              <w:rPr>
                <w:sz w:val="22"/>
              </w:rPr>
            </w:pPr>
          </w:p>
          <w:p w14:paraId="5A8907EA" w14:textId="77777777" w:rsidR="009E08F3" w:rsidRPr="003A7214" w:rsidRDefault="009E08F3" w:rsidP="00FA2CA1">
            <w:pPr>
              <w:pStyle w:val="NoSpacing"/>
              <w:rPr>
                <w:sz w:val="22"/>
              </w:rPr>
            </w:pPr>
          </w:p>
          <w:p w14:paraId="1ABD19D2" w14:textId="77777777" w:rsidR="00B92262" w:rsidRPr="003A7214" w:rsidRDefault="00B92262" w:rsidP="00B92262">
            <w:pPr>
              <w:pStyle w:val="NoSpacing"/>
              <w:rPr>
                <w:sz w:val="22"/>
              </w:rPr>
            </w:pPr>
            <w:r>
              <w:rPr>
                <w:sz w:val="22"/>
              </w:rPr>
              <w:t xml:space="preserve">Portfolio developer, </w:t>
            </w:r>
            <w:r w:rsidRPr="3458BBF9">
              <w:rPr>
                <w:sz w:val="22"/>
              </w:rPr>
              <w:t>Project Developer</w:t>
            </w:r>
            <w:r>
              <w:rPr>
                <w:sz w:val="22"/>
              </w:rPr>
              <w:t>,</w:t>
            </w:r>
            <w:r w:rsidRPr="3458BBF9">
              <w:rPr>
                <w:sz w:val="22"/>
              </w:rPr>
              <w:t xml:space="preserve"> </w:t>
            </w:r>
          </w:p>
          <w:p w14:paraId="433EE734" w14:textId="757C0988" w:rsidR="00FA2CA1" w:rsidRPr="003A7214" w:rsidRDefault="00B92262" w:rsidP="3458BBF9">
            <w:pPr>
              <w:pStyle w:val="NoSpacing"/>
              <w:rPr>
                <w:sz w:val="22"/>
              </w:rPr>
            </w:pPr>
            <w:r>
              <w:rPr>
                <w:sz w:val="22"/>
              </w:rPr>
              <w:t xml:space="preserve">Portfolio Manager, or </w:t>
            </w:r>
            <w:r w:rsidRPr="3458BBF9">
              <w:rPr>
                <w:sz w:val="22"/>
              </w:rPr>
              <w:t>Project Manager</w:t>
            </w:r>
          </w:p>
        </w:tc>
        <w:tc>
          <w:tcPr>
            <w:tcW w:w="2266" w:type="dxa"/>
            <w:tcBorders>
              <w:bottom w:val="nil"/>
            </w:tcBorders>
            <w:shd w:val="clear" w:color="auto" w:fill="FFFFFF" w:themeFill="background1"/>
          </w:tcPr>
          <w:p w14:paraId="5F388A09" w14:textId="77777777" w:rsidR="00FA2CA1" w:rsidRPr="003A7214" w:rsidRDefault="00FA2CA1" w:rsidP="00FA2CA1">
            <w:pPr>
              <w:pStyle w:val="NoSpacing"/>
              <w:rPr>
                <w:sz w:val="22"/>
              </w:rPr>
            </w:pPr>
          </w:p>
          <w:p w14:paraId="17145470" w14:textId="77777777" w:rsidR="00FA2CA1" w:rsidRPr="003A7214" w:rsidRDefault="00FA2CA1" w:rsidP="00FA2CA1">
            <w:pPr>
              <w:pStyle w:val="NoSpacing"/>
              <w:rPr>
                <w:sz w:val="22"/>
              </w:rPr>
            </w:pPr>
          </w:p>
          <w:p w14:paraId="01F80603" w14:textId="77777777" w:rsidR="00FA2CA1" w:rsidRPr="003A7214" w:rsidRDefault="00FA2CA1" w:rsidP="00FA2CA1">
            <w:pPr>
              <w:pStyle w:val="NoSpacing"/>
              <w:rPr>
                <w:sz w:val="22"/>
              </w:rPr>
            </w:pPr>
          </w:p>
          <w:p w14:paraId="4D66EBD5" w14:textId="77777777" w:rsidR="009E08F3" w:rsidRPr="003A7214" w:rsidRDefault="009E08F3" w:rsidP="00FA2CA1">
            <w:pPr>
              <w:pStyle w:val="NoSpacing"/>
              <w:rPr>
                <w:sz w:val="22"/>
              </w:rPr>
            </w:pPr>
          </w:p>
          <w:p w14:paraId="230B52D8" w14:textId="51D64C39" w:rsidR="00FA2CA1" w:rsidRPr="003A7214" w:rsidRDefault="00682986" w:rsidP="3458BBF9">
            <w:pPr>
              <w:pStyle w:val="NoSpacing"/>
              <w:rPr>
                <w:sz w:val="22"/>
              </w:rPr>
            </w:pPr>
            <w:hyperlink r:id="rId53" w:history="1">
              <w:r>
                <w:rPr>
                  <w:rStyle w:val="Hyperlink"/>
                  <w:sz w:val="22"/>
                </w:rPr>
                <w:t>Portfolio/P</w:t>
              </w:r>
              <w:r w:rsidR="3458BBF9" w:rsidRPr="00AD50A6">
                <w:rPr>
                  <w:rStyle w:val="Hyperlink"/>
                  <w:sz w:val="22"/>
                </w:rPr>
                <w:t>roject Risk Register</w:t>
              </w:r>
            </w:hyperlink>
          </w:p>
          <w:p w14:paraId="0475F354" w14:textId="77777777" w:rsidR="00FA2CA1" w:rsidRPr="003A7214" w:rsidRDefault="00FA2CA1" w:rsidP="00FA2CA1">
            <w:pPr>
              <w:pStyle w:val="NoSpacing"/>
              <w:rPr>
                <w:sz w:val="22"/>
              </w:rPr>
            </w:pPr>
          </w:p>
          <w:p w14:paraId="3C04933D" w14:textId="77777777" w:rsidR="00FA2CA1" w:rsidRPr="003A7214" w:rsidRDefault="00FA2CA1" w:rsidP="00FA2CA1">
            <w:pPr>
              <w:pStyle w:val="NoSpacing"/>
              <w:rPr>
                <w:sz w:val="22"/>
              </w:rPr>
            </w:pPr>
          </w:p>
        </w:tc>
        <w:tc>
          <w:tcPr>
            <w:tcW w:w="6354" w:type="dxa"/>
            <w:tcBorders>
              <w:bottom w:val="nil"/>
            </w:tcBorders>
            <w:shd w:val="clear" w:color="auto" w:fill="FFFFFF" w:themeFill="background1"/>
          </w:tcPr>
          <w:p w14:paraId="16916E11" w14:textId="1E83D633" w:rsidR="00FA2CA1" w:rsidRPr="003A7214" w:rsidRDefault="3458BBF9" w:rsidP="3458BBF9">
            <w:pPr>
              <w:pStyle w:val="NoSpacing"/>
              <w:rPr>
                <w:sz w:val="22"/>
              </w:rPr>
            </w:pPr>
            <w:r w:rsidRPr="3458BBF9">
              <w:rPr>
                <w:sz w:val="22"/>
              </w:rPr>
              <w:t xml:space="preserve">Assess risks during </w:t>
            </w:r>
            <w:r w:rsidR="007C1A98">
              <w:rPr>
                <w:sz w:val="22"/>
              </w:rPr>
              <w:t>Portfolio/</w:t>
            </w:r>
            <w:r w:rsidRPr="3458BBF9">
              <w:rPr>
                <w:sz w:val="22"/>
              </w:rPr>
              <w:t>Project Design and as often as needed during implementation, once a year at a minimum. Track in Risk Register.</w:t>
            </w:r>
          </w:p>
          <w:p w14:paraId="64385306" w14:textId="77777777" w:rsidR="00FA2CA1" w:rsidRPr="003A7214" w:rsidRDefault="00FA2CA1" w:rsidP="00FA2CA1">
            <w:pPr>
              <w:pStyle w:val="NoSpacing"/>
              <w:rPr>
                <w:sz w:val="22"/>
              </w:rPr>
            </w:pPr>
          </w:p>
          <w:p w14:paraId="5FD5E6A4" w14:textId="51E8E83E" w:rsidR="00FA2CA1" w:rsidRPr="003A7214" w:rsidRDefault="3458BBF9" w:rsidP="3458BBF9">
            <w:pPr>
              <w:pStyle w:val="NoSpacing"/>
              <w:rPr>
                <w:color w:val="auto"/>
                <w:sz w:val="22"/>
                <w:u w:val="single"/>
              </w:rPr>
            </w:pPr>
            <w:r w:rsidRPr="3458BBF9">
              <w:rPr>
                <w:sz w:val="22"/>
              </w:rPr>
              <w:t xml:space="preserve">In consultation with relevant stakeholders, identify major risks for the </w:t>
            </w:r>
            <w:r w:rsidR="007C1A98">
              <w:rPr>
                <w:sz w:val="22"/>
              </w:rPr>
              <w:t>portfolio/</w:t>
            </w:r>
            <w:r w:rsidRPr="3458BBF9">
              <w:rPr>
                <w:sz w:val="22"/>
              </w:rPr>
              <w:t>project objectives.</w:t>
            </w:r>
          </w:p>
        </w:tc>
      </w:tr>
      <w:tr w:rsidR="00FA2CA1" w:rsidRPr="00E01D4E" w14:paraId="6323FFC1" w14:textId="77777777" w:rsidTr="003A206A">
        <w:trPr>
          <w:trHeight w:val="485"/>
        </w:trPr>
        <w:tc>
          <w:tcPr>
            <w:tcW w:w="3055" w:type="dxa"/>
            <w:tcBorders>
              <w:top w:val="nil"/>
              <w:bottom w:val="nil"/>
            </w:tcBorders>
            <w:shd w:val="clear" w:color="auto" w:fill="FFFFFF" w:themeFill="background1"/>
            <w:hideMark/>
          </w:tcPr>
          <w:p w14:paraId="4EB08F59" w14:textId="77777777" w:rsidR="00FA2CA1" w:rsidRPr="003A7214" w:rsidRDefault="00FA2CA1" w:rsidP="00FA2CA1">
            <w:pPr>
              <w:pStyle w:val="NoSpacing"/>
              <w:ind w:left="0" w:firstLine="0"/>
              <w:rPr>
                <w:sz w:val="22"/>
              </w:rPr>
            </w:pPr>
          </w:p>
          <w:p w14:paraId="667815AF" w14:textId="77777777" w:rsidR="00FA2CA1" w:rsidRPr="003A7214" w:rsidRDefault="3458BBF9" w:rsidP="3458BBF9">
            <w:pPr>
              <w:pStyle w:val="NoSpacing"/>
              <w:ind w:left="0" w:firstLine="0"/>
              <w:rPr>
                <w:color w:val="auto"/>
                <w:sz w:val="22"/>
              </w:rPr>
            </w:pPr>
            <w:r w:rsidRPr="3458BBF9">
              <w:rPr>
                <w:sz w:val="22"/>
              </w:rPr>
              <w:t>Risk Analysis</w:t>
            </w:r>
          </w:p>
          <w:p w14:paraId="27E4B7F0" w14:textId="77777777" w:rsidR="00FA2CA1" w:rsidRPr="003A7214" w:rsidRDefault="00FA2CA1" w:rsidP="00FA2CA1">
            <w:pPr>
              <w:pStyle w:val="NoSpacing"/>
              <w:rPr>
                <w:sz w:val="22"/>
              </w:rPr>
            </w:pPr>
          </w:p>
        </w:tc>
        <w:tc>
          <w:tcPr>
            <w:tcW w:w="2000" w:type="dxa"/>
            <w:tcBorders>
              <w:top w:val="nil"/>
              <w:bottom w:val="nil"/>
            </w:tcBorders>
            <w:shd w:val="clear" w:color="auto" w:fill="FFFFFF" w:themeFill="background1"/>
          </w:tcPr>
          <w:p w14:paraId="0C71321B" w14:textId="77777777" w:rsidR="00FA2CA1" w:rsidRPr="003A7214" w:rsidRDefault="00FA2CA1" w:rsidP="00FA2CA1">
            <w:pPr>
              <w:pStyle w:val="NoSpacing"/>
              <w:rPr>
                <w:sz w:val="22"/>
              </w:rPr>
            </w:pPr>
          </w:p>
          <w:p w14:paraId="3A023AB8" w14:textId="77777777" w:rsidR="00B92262" w:rsidRPr="003A7214" w:rsidRDefault="00B92262" w:rsidP="00B92262">
            <w:pPr>
              <w:pStyle w:val="NoSpacing"/>
              <w:rPr>
                <w:sz w:val="22"/>
              </w:rPr>
            </w:pPr>
            <w:r>
              <w:rPr>
                <w:sz w:val="22"/>
              </w:rPr>
              <w:t xml:space="preserve">Portfolio developer, </w:t>
            </w:r>
            <w:r w:rsidRPr="3458BBF9">
              <w:rPr>
                <w:sz w:val="22"/>
              </w:rPr>
              <w:t>Project Developer</w:t>
            </w:r>
            <w:r>
              <w:rPr>
                <w:sz w:val="22"/>
              </w:rPr>
              <w:t>,</w:t>
            </w:r>
            <w:r w:rsidRPr="3458BBF9">
              <w:rPr>
                <w:sz w:val="22"/>
              </w:rPr>
              <w:t xml:space="preserve"> </w:t>
            </w:r>
          </w:p>
          <w:p w14:paraId="10F84B34" w14:textId="39AE0DD3" w:rsidR="00FA2CA1" w:rsidRPr="003A7214" w:rsidRDefault="00B92262" w:rsidP="3458BBF9">
            <w:pPr>
              <w:pStyle w:val="NoSpacing"/>
              <w:rPr>
                <w:sz w:val="22"/>
              </w:rPr>
            </w:pPr>
            <w:r>
              <w:rPr>
                <w:sz w:val="22"/>
              </w:rPr>
              <w:t xml:space="preserve">Portfolio Manager, or </w:t>
            </w:r>
            <w:r w:rsidRPr="3458BBF9">
              <w:rPr>
                <w:sz w:val="22"/>
              </w:rPr>
              <w:t>Project Manager</w:t>
            </w:r>
          </w:p>
        </w:tc>
        <w:tc>
          <w:tcPr>
            <w:tcW w:w="2266" w:type="dxa"/>
            <w:tcBorders>
              <w:top w:val="nil"/>
              <w:bottom w:val="nil"/>
            </w:tcBorders>
            <w:shd w:val="clear" w:color="auto" w:fill="FFFFFF" w:themeFill="background1"/>
          </w:tcPr>
          <w:p w14:paraId="2069C9A8" w14:textId="77777777" w:rsidR="00FA2CA1" w:rsidRPr="003A7214" w:rsidRDefault="00FA2CA1" w:rsidP="00FA2CA1">
            <w:pPr>
              <w:pStyle w:val="NoSpacing"/>
              <w:rPr>
                <w:sz w:val="22"/>
              </w:rPr>
            </w:pPr>
          </w:p>
          <w:p w14:paraId="1569FB9D" w14:textId="34CCD23B" w:rsidR="00FA2CA1" w:rsidRPr="003A7214" w:rsidRDefault="00EB5014" w:rsidP="3458BBF9">
            <w:pPr>
              <w:pStyle w:val="NoSpacing"/>
              <w:rPr>
                <w:sz w:val="22"/>
              </w:rPr>
            </w:pPr>
            <w:hyperlink r:id="rId54" w:history="1">
              <w:r>
                <w:rPr>
                  <w:rStyle w:val="Hyperlink"/>
                  <w:sz w:val="22"/>
                </w:rPr>
                <w:t>Portfolio/P</w:t>
              </w:r>
              <w:r w:rsidR="3458BBF9" w:rsidRPr="00AD50A6">
                <w:rPr>
                  <w:rStyle w:val="Hyperlink"/>
                  <w:sz w:val="22"/>
                </w:rPr>
                <w:t>roject Risk Register</w:t>
              </w:r>
            </w:hyperlink>
          </w:p>
          <w:p w14:paraId="1DE677C0" w14:textId="77777777" w:rsidR="00FA2CA1" w:rsidRPr="003A7214" w:rsidRDefault="00FA2CA1" w:rsidP="00FA2CA1">
            <w:pPr>
              <w:pStyle w:val="NoSpacing"/>
              <w:rPr>
                <w:sz w:val="22"/>
              </w:rPr>
            </w:pPr>
          </w:p>
          <w:p w14:paraId="2D8CBFB1" w14:textId="77777777" w:rsidR="00FA2CA1" w:rsidRPr="003A7214" w:rsidRDefault="00FA2CA1" w:rsidP="00FA2CA1">
            <w:pPr>
              <w:pStyle w:val="NoSpacing"/>
              <w:rPr>
                <w:sz w:val="22"/>
              </w:rPr>
            </w:pPr>
          </w:p>
        </w:tc>
        <w:tc>
          <w:tcPr>
            <w:tcW w:w="6354" w:type="dxa"/>
            <w:tcBorders>
              <w:top w:val="nil"/>
              <w:bottom w:val="nil"/>
            </w:tcBorders>
            <w:shd w:val="clear" w:color="auto" w:fill="FFFFFF" w:themeFill="background1"/>
          </w:tcPr>
          <w:p w14:paraId="0BA2B2F5" w14:textId="77777777" w:rsidR="00FA2CA1" w:rsidRPr="003A7214" w:rsidRDefault="00FA2CA1" w:rsidP="00FA2CA1">
            <w:pPr>
              <w:pStyle w:val="NoSpacing"/>
              <w:rPr>
                <w:sz w:val="22"/>
              </w:rPr>
            </w:pPr>
          </w:p>
          <w:p w14:paraId="7BB829AE" w14:textId="6A3943AA" w:rsidR="00FA2CA1" w:rsidRPr="003A7214" w:rsidRDefault="3458BBF9" w:rsidP="3458BBF9">
            <w:pPr>
              <w:pStyle w:val="NoSpacing"/>
              <w:rPr>
                <w:sz w:val="22"/>
                <w:u w:val="single"/>
              </w:rPr>
            </w:pPr>
            <w:r w:rsidRPr="3458BBF9">
              <w:rPr>
                <w:sz w:val="22"/>
              </w:rPr>
              <w:t xml:space="preserve">Analyze likelihood and impact of the </w:t>
            </w:r>
            <w:r w:rsidR="00C25560">
              <w:rPr>
                <w:sz w:val="22"/>
              </w:rPr>
              <w:t>portfolio/</w:t>
            </w:r>
            <w:r w:rsidRPr="3458BBF9">
              <w:rPr>
                <w:sz w:val="22"/>
              </w:rPr>
              <w:t>project risks by applying the ERM Criteria Model and record in Risk Register.</w:t>
            </w:r>
          </w:p>
        </w:tc>
      </w:tr>
      <w:tr w:rsidR="00FA2CA1" w:rsidRPr="00E01D4E" w14:paraId="175F578D" w14:textId="77777777" w:rsidTr="003A206A">
        <w:trPr>
          <w:trHeight w:val="905"/>
        </w:trPr>
        <w:tc>
          <w:tcPr>
            <w:tcW w:w="3055" w:type="dxa"/>
            <w:tcBorders>
              <w:top w:val="nil"/>
            </w:tcBorders>
            <w:shd w:val="clear" w:color="auto" w:fill="FFFFFF" w:themeFill="background1"/>
            <w:hideMark/>
          </w:tcPr>
          <w:p w14:paraId="77177F94" w14:textId="77777777" w:rsidR="00FA2CA1" w:rsidRPr="003A7214" w:rsidRDefault="00FA2CA1" w:rsidP="00FA2CA1">
            <w:pPr>
              <w:pStyle w:val="NoSpacing"/>
              <w:rPr>
                <w:sz w:val="22"/>
              </w:rPr>
            </w:pPr>
          </w:p>
          <w:p w14:paraId="5B864341" w14:textId="77777777" w:rsidR="00FA2CA1" w:rsidRPr="003A7214" w:rsidRDefault="3458BBF9" w:rsidP="3458BBF9">
            <w:pPr>
              <w:pStyle w:val="NoSpacing"/>
              <w:rPr>
                <w:sz w:val="22"/>
              </w:rPr>
            </w:pPr>
            <w:r w:rsidRPr="3458BBF9">
              <w:rPr>
                <w:sz w:val="22"/>
              </w:rPr>
              <w:t xml:space="preserve">Evaluation of Risk </w:t>
            </w:r>
          </w:p>
          <w:p w14:paraId="48CF036F" w14:textId="77777777" w:rsidR="00FA2CA1" w:rsidRPr="003A7214" w:rsidRDefault="00FA2CA1" w:rsidP="00FA2CA1">
            <w:pPr>
              <w:pStyle w:val="NoSpacing"/>
              <w:rPr>
                <w:sz w:val="22"/>
              </w:rPr>
            </w:pPr>
          </w:p>
        </w:tc>
        <w:tc>
          <w:tcPr>
            <w:tcW w:w="2000" w:type="dxa"/>
            <w:tcBorders>
              <w:top w:val="nil"/>
            </w:tcBorders>
            <w:shd w:val="clear" w:color="auto" w:fill="FFFFFF" w:themeFill="background1"/>
          </w:tcPr>
          <w:p w14:paraId="48C3859A" w14:textId="77777777" w:rsidR="00FA2CA1" w:rsidRPr="003A7214" w:rsidRDefault="00FA2CA1" w:rsidP="00FA2CA1">
            <w:pPr>
              <w:pStyle w:val="NoSpacing"/>
              <w:rPr>
                <w:sz w:val="22"/>
              </w:rPr>
            </w:pPr>
          </w:p>
          <w:p w14:paraId="0FE93B57" w14:textId="2411A9DD" w:rsidR="00FA2CA1" w:rsidRPr="003A7214" w:rsidRDefault="0044394E" w:rsidP="3458BBF9">
            <w:pPr>
              <w:pStyle w:val="NoSpacing"/>
              <w:rPr>
                <w:sz w:val="22"/>
              </w:rPr>
            </w:pPr>
            <w:r>
              <w:rPr>
                <w:sz w:val="22"/>
              </w:rPr>
              <w:t>Portfolio</w:t>
            </w:r>
            <w:r w:rsidR="003D739F">
              <w:rPr>
                <w:sz w:val="22"/>
              </w:rPr>
              <w:t xml:space="preserve"> Manager and</w:t>
            </w:r>
            <w:r>
              <w:rPr>
                <w:sz w:val="22"/>
              </w:rPr>
              <w:t>/</w:t>
            </w:r>
            <w:r w:rsidR="003D739F">
              <w:rPr>
                <w:sz w:val="22"/>
              </w:rPr>
              <w:t xml:space="preserve">or </w:t>
            </w:r>
            <w:r w:rsidR="3458BBF9" w:rsidRPr="3458BBF9">
              <w:rPr>
                <w:sz w:val="22"/>
              </w:rPr>
              <w:t>Project Manager</w:t>
            </w:r>
          </w:p>
        </w:tc>
        <w:tc>
          <w:tcPr>
            <w:tcW w:w="2266" w:type="dxa"/>
            <w:tcBorders>
              <w:top w:val="nil"/>
            </w:tcBorders>
            <w:shd w:val="clear" w:color="auto" w:fill="FFFFFF" w:themeFill="background1"/>
          </w:tcPr>
          <w:p w14:paraId="01963CA5" w14:textId="77777777" w:rsidR="00FA2CA1" w:rsidRPr="003A7214" w:rsidRDefault="00FA2CA1" w:rsidP="00FA2CA1">
            <w:pPr>
              <w:pStyle w:val="NoSpacing"/>
              <w:rPr>
                <w:sz w:val="22"/>
              </w:rPr>
            </w:pPr>
          </w:p>
          <w:p w14:paraId="7BA136B7" w14:textId="7A6219E1" w:rsidR="00FA2CA1" w:rsidRPr="003A7214" w:rsidRDefault="00CD694D" w:rsidP="3458BBF9">
            <w:pPr>
              <w:pStyle w:val="NoSpacing"/>
              <w:rPr>
                <w:sz w:val="22"/>
              </w:rPr>
            </w:pPr>
            <w:hyperlink r:id="rId55" w:history="1">
              <w:r>
                <w:rPr>
                  <w:rStyle w:val="Hyperlink"/>
                  <w:sz w:val="22"/>
                </w:rPr>
                <w:t>Portfolio/P</w:t>
              </w:r>
              <w:r w:rsidR="3458BBF9" w:rsidRPr="00AD50A6">
                <w:rPr>
                  <w:rStyle w:val="Hyperlink"/>
                  <w:sz w:val="22"/>
                </w:rPr>
                <w:t>roject Risk Register</w:t>
              </w:r>
            </w:hyperlink>
          </w:p>
        </w:tc>
        <w:tc>
          <w:tcPr>
            <w:tcW w:w="6354" w:type="dxa"/>
            <w:tcBorders>
              <w:top w:val="nil"/>
            </w:tcBorders>
            <w:shd w:val="clear" w:color="auto" w:fill="FFFFFF" w:themeFill="background1"/>
          </w:tcPr>
          <w:p w14:paraId="72BD1432" w14:textId="77777777" w:rsidR="00FA2CA1" w:rsidRPr="003A7214" w:rsidRDefault="00FA2CA1" w:rsidP="00FA2CA1">
            <w:pPr>
              <w:pStyle w:val="NoSpacing"/>
              <w:rPr>
                <w:sz w:val="22"/>
              </w:rPr>
            </w:pPr>
          </w:p>
          <w:p w14:paraId="5ABCC85C" w14:textId="48194C3E" w:rsidR="00FA2CA1" w:rsidRPr="003A7214" w:rsidRDefault="3458BBF9" w:rsidP="3458BBF9">
            <w:pPr>
              <w:pStyle w:val="NoSpacing"/>
              <w:rPr>
                <w:sz w:val="22"/>
                <w:u w:val="single"/>
              </w:rPr>
            </w:pPr>
            <w:r w:rsidRPr="3458BBF9">
              <w:rPr>
                <w:sz w:val="22"/>
              </w:rPr>
              <w:t xml:space="preserve">Evaluate each </w:t>
            </w:r>
            <w:r w:rsidR="00C25560">
              <w:rPr>
                <w:sz w:val="22"/>
              </w:rPr>
              <w:t>portfolio/</w:t>
            </w:r>
            <w:r w:rsidRPr="3458BBF9">
              <w:rPr>
                <w:sz w:val="22"/>
              </w:rPr>
              <w:t xml:space="preserve">project risk to determine which risks can be accepted and which risks require a priority treatment </w:t>
            </w:r>
            <w:proofErr w:type="gramStart"/>
            <w:r w:rsidRPr="3458BBF9">
              <w:rPr>
                <w:sz w:val="22"/>
              </w:rPr>
              <w:t>in order to</w:t>
            </w:r>
            <w:proofErr w:type="gramEnd"/>
            <w:r w:rsidRPr="3458BBF9">
              <w:rPr>
                <w:sz w:val="22"/>
              </w:rPr>
              <w:t xml:space="preserve"> meet </w:t>
            </w:r>
            <w:r w:rsidR="00C25560">
              <w:rPr>
                <w:sz w:val="22"/>
              </w:rPr>
              <w:t>portfolio/</w:t>
            </w:r>
            <w:r w:rsidRPr="3458BBF9">
              <w:rPr>
                <w:sz w:val="22"/>
              </w:rPr>
              <w:t>project objectives and avoid harm.</w:t>
            </w:r>
          </w:p>
        </w:tc>
      </w:tr>
      <w:tr w:rsidR="00FA2CA1" w:rsidRPr="00E01D4E" w14:paraId="1B55599A" w14:textId="77777777" w:rsidTr="003A206A">
        <w:trPr>
          <w:trHeight w:val="557"/>
        </w:trPr>
        <w:tc>
          <w:tcPr>
            <w:tcW w:w="3055" w:type="dxa"/>
            <w:tcBorders>
              <w:bottom w:val="single" w:sz="4" w:space="0" w:color="auto"/>
            </w:tcBorders>
            <w:shd w:val="clear" w:color="auto" w:fill="FFFFFF" w:themeFill="background1"/>
            <w:hideMark/>
          </w:tcPr>
          <w:p w14:paraId="3FAE85CD" w14:textId="77777777" w:rsidR="00FA2CA1" w:rsidRPr="003A7214" w:rsidRDefault="3458BBF9" w:rsidP="3458BBF9">
            <w:pPr>
              <w:pStyle w:val="NoSpacing"/>
              <w:rPr>
                <w:b/>
                <w:bCs/>
                <w:sz w:val="22"/>
              </w:rPr>
            </w:pPr>
            <w:r w:rsidRPr="3458BBF9">
              <w:rPr>
                <w:b/>
                <w:bCs/>
                <w:sz w:val="22"/>
              </w:rPr>
              <w:t xml:space="preserve">4- Risk Treatment </w:t>
            </w:r>
          </w:p>
          <w:p w14:paraId="254FF18D" w14:textId="77777777" w:rsidR="00FA2CA1" w:rsidRPr="003A7214" w:rsidRDefault="00FA2CA1" w:rsidP="00FA2CA1">
            <w:pPr>
              <w:pStyle w:val="NoSpacing"/>
              <w:rPr>
                <w:sz w:val="22"/>
              </w:rPr>
            </w:pPr>
          </w:p>
        </w:tc>
        <w:tc>
          <w:tcPr>
            <w:tcW w:w="2000" w:type="dxa"/>
            <w:tcBorders>
              <w:bottom w:val="single" w:sz="4" w:space="0" w:color="auto"/>
            </w:tcBorders>
            <w:shd w:val="clear" w:color="auto" w:fill="FFFFFF" w:themeFill="background1"/>
          </w:tcPr>
          <w:p w14:paraId="1D52ADEA" w14:textId="23FC067C" w:rsidR="00FA2CA1" w:rsidRPr="003A7214" w:rsidRDefault="0044394E" w:rsidP="3458BBF9">
            <w:pPr>
              <w:pStyle w:val="NoSpacing"/>
              <w:rPr>
                <w:sz w:val="22"/>
              </w:rPr>
            </w:pPr>
            <w:r>
              <w:rPr>
                <w:sz w:val="22"/>
              </w:rPr>
              <w:t>Portfolio/</w:t>
            </w:r>
            <w:r w:rsidR="3458BBF9" w:rsidRPr="3458BBF9">
              <w:rPr>
                <w:sz w:val="22"/>
              </w:rPr>
              <w:t>Project Developer or</w:t>
            </w:r>
          </w:p>
          <w:p w14:paraId="07E6B2B1" w14:textId="16567105" w:rsidR="00FA2CA1" w:rsidRPr="003A7214" w:rsidRDefault="0044394E" w:rsidP="3458BBF9">
            <w:pPr>
              <w:pStyle w:val="NoSpacing"/>
              <w:rPr>
                <w:sz w:val="22"/>
              </w:rPr>
            </w:pPr>
            <w:r>
              <w:rPr>
                <w:sz w:val="22"/>
              </w:rPr>
              <w:t>Portfolio/</w:t>
            </w:r>
            <w:r w:rsidR="3458BBF9" w:rsidRPr="3458BBF9">
              <w:rPr>
                <w:sz w:val="22"/>
              </w:rPr>
              <w:t>Project Manager</w:t>
            </w:r>
          </w:p>
        </w:tc>
        <w:tc>
          <w:tcPr>
            <w:tcW w:w="2266" w:type="dxa"/>
            <w:tcBorders>
              <w:bottom w:val="single" w:sz="4" w:space="0" w:color="auto"/>
            </w:tcBorders>
            <w:shd w:val="clear" w:color="auto" w:fill="FFFFFF" w:themeFill="background1"/>
          </w:tcPr>
          <w:p w14:paraId="67DF8FA7" w14:textId="64BB0803" w:rsidR="00FA2CA1" w:rsidRDefault="00CD694D" w:rsidP="3458BBF9">
            <w:pPr>
              <w:pStyle w:val="NoSpacing"/>
              <w:ind w:left="0" w:firstLine="0"/>
              <w:rPr>
                <w:sz w:val="22"/>
              </w:rPr>
            </w:pPr>
            <w:hyperlink r:id="rId56" w:history="1">
              <w:r>
                <w:rPr>
                  <w:rStyle w:val="Hyperlink"/>
                  <w:sz w:val="22"/>
                </w:rPr>
                <w:t>Portfolio/P</w:t>
              </w:r>
              <w:r w:rsidR="3458BBF9" w:rsidRPr="00AD50A6">
                <w:rPr>
                  <w:rStyle w:val="Hyperlink"/>
                  <w:sz w:val="22"/>
                </w:rPr>
                <w:t>roject Risk Register</w:t>
              </w:r>
            </w:hyperlink>
          </w:p>
          <w:p w14:paraId="3CB628CA" w14:textId="77777777" w:rsidR="00EC35EA" w:rsidRDefault="00EC35EA" w:rsidP="3458BBF9">
            <w:pPr>
              <w:pStyle w:val="NoSpacing"/>
              <w:ind w:left="0" w:firstLine="0"/>
              <w:rPr>
                <w:sz w:val="22"/>
              </w:rPr>
            </w:pPr>
          </w:p>
          <w:p w14:paraId="7FA2D11F" w14:textId="77777777" w:rsidR="001B5153" w:rsidRDefault="001B5153" w:rsidP="3458BBF9">
            <w:pPr>
              <w:pStyle w:val="NoSpacing"/>
              <w:ind w:left="0" w:firstLine="0"/>
              <w:rPr>
                <w:sz w:val="22"/>
              </w:rPr>
            </w:pPr>
          </w:p>
          <w:p w14:paraId="6B47D867" w14:textId="12A8A86E" w:rsidR="00EC35EA" w:rsidRPr="003A7214" w:rsidRDefault="009F1566" w:rsidP="3458BBF9">
            <w:pPr>
              <w:pStyle w:val="NoSpacing"/>
              <w:ind w:left="0" w:firstLine="0"/>
              <w:rPr>
                <w:sz w:val="22"/>
              </w:rPr>
            </w:pPr>
            <w:hyperlink r:id="rId57" w:history="1">
              <w:r w:rsidRPr="009F1566">
                <w:rPr>
                  <w:rStyle w:val="Hyperlink"/>
                  <w:sz w:val="22"/>
                </w:rPr>
                <w:t>Risk Escalation Guideline</w:t>
              </w:r>
            </w:hyperlink>
          </w:p>
        </w:tc>
        <w:tc>
          <w:tcPr>
            <w:tcW w:w="6354" w:type="dxa"/>
            <w:tcBorders>
              <w:bottom w:val="single" w:sz="4" w:space="0" w:color="auto"/>
            </w:tcBorders>
            <w:shd w:val="clear" w:color="auto" w:fill="FFFFFF" w:themeFill="background1"/>
          </w:tcPr>
          <w:p w14:paraId="3E45DA5C" w14:textId="4C58D5F2" w:rsidR="00FA2CA1" w:rsidRPr="003A7214" w:rsidRDefault="3458BBF9" w:rsidP="3458BBF9">
            <w:pPr>
              <w:pStyle w:val="NoSpacing"/>
              <w:ind w:left="0" w:firstLine="0"/>
              <w:rPr>
                <w:sz w:val="22"/>
              </w:rPr>
            </w:pPr>
            <w:r w:rsidRPr="3458BBF9">
              <w:rPr>
                <w:sz w:val="22"/>
              </w:rPr>
              <w:t xml:space="preserve">Identify risk treatment measures in Risk Register during </w:t>
            </w:r>
            <w:r w:rsidR="00C25560">
              <w:rPr>
                <w:sz w:val="22"/>
              </w:rPr>
              <w:t>portfolio/</w:t>
            </w:r>
            <w:r w:rsidRPr="3458BBF9">
              <w:rPr>
                <w:sz w:val="22"/>
              </w:rPr>
              <w:t xml:space="preserve">project design, prior to </w:t>
            </w:r>
            <w:r w:rsidR="00C25560">
              <w:rPr>
                <w:sz w:val="22"/>
              </w:rPr>
              <w:t>portfolio/</w:t>
            </w:r>
            <w:r w:rsidRPr="3458BBF9">
              <w:rPr>
                <w:sz w:val="22"/>
              </w:rPr>
              <w:t>project approval.</w:t>
            </w:r>
          </w:p>
          <w:p w14:paraId="18D6C77A" w14:textId="77777777" w:rsidR="00FA2CA1" w:rsidRPr="003A7214" w:rsidRDefault="00FA2CA1" w:rsidP="00FA2CA1">
            <w:pPr>
              <w:pStyle w:val="NoSpacing"/>
              <w:rPr>
                <w:sz w:val="22"/>
              </w:rPr>
            </w:pPr>
          </w:p>
          <w:p w14:paraId="02AF54D0" w14:textId="5EE98984" w:rsidR="00FA2CA1" w:rsidRPr="003A7214" w:rsidRDefault="3458BBF9" w:rsidP="3458BBF9">
            <w:pPr>
              <w:pStyle w:val="NoSpacing"/>
              <w:rPr>
                <w:sz w:val="22"/>
                <w:u w:val="single"/>
              </w:rPr>
            </w:pPr>
            <w:r w:rsidRPr="3458BBF9">
              <w:rPr>
                <w:sz w:val="22"/>
              </w:rPr>
              <w:t>During implementation, update/confirm risk treatment measures to address changes in context, new information and new risks, as necessary and based on Step 4. Implement identified risk treatment measures. Escalate/transfer the risks that meet any of the escalation conditions to the applicable line management.</w:t>
            </w:r>
          </w:p>
        </w:tc>
      </w:tr>
      <w:tr w:rsidR="000804E9" w:rsidRPr="00E01D4E" w14:paraId="027F870C" w14:textId="77777777" w:rsidTr="004364C9">
        <w:trPr>
          <w:trHeight w:val="170"/>
        </w:trPr>
        <w:tc>
          <w:tcPr>
            <w:tcW w:w="3055" w:type="dxa"/>
            <w:tcBorders>
              <w:bottom w:val="nil"/>
            </w:tcBorders>
            <w:shd w:val="clear" w:color="auto" w:fill="FFFFFF" w:themeFill="background1"/>
            <w:hideMark/>
          </w:tcPr>
          <w:p w14:paraId="345B189A" w14:textId="77777777" w:rsidR="00A52D1D" w:rsidRPr="003A7214" w:rsidRDefault="3458BBF9" w:rsidP="3458BBF9">
            <w:pPr>
              <w:pStyle w:val="NoSpacing"/>
              <w:rPr>
                <w:b/>
                <w:bCs/>
                <w:sz w:val="22"/>
              </w:rPr>
            </w:pPr>
            <w:r w:rsidRPr="3458BBF9">
              <w:rPr>
                <w:b/>
                <w:bCs/>
                <w:sz w:val="22"/>
              </w:rPr>
              <w:t xml:space="preserve">5 - Risk Monitoring &amp; Review </w:t>
            </w:r>
          </w:p>
          <w:p w14:paraId="25CBAA82" w14:textId="77777777" w:rsidR="00A52D1D" w:rsidRPr="003A7214" w:rsidRDefault="00A52D1D" w:rsidP="00A52D1D">
            <w:pPr>
              <w:pStyle w:val="NoSpacing"/>
              <w:rPr>
                <w:sz w:val="22"/>
              </w:rPr>
            </w:pPr>
          </w:p>
        </w:tc>
        <w:tc>
          <w:tcPr>
            <w:tcW w:w="2000" w:type="dxa"/>
            <w:vMerge w:val="restart"/>
            <w:shd w:val="clear" w:color="auto" w:fill="FFFFFF" w:themeFill="background1"/>
          </w:tcPr>
          <w:p w14:paraId="1158F98C" w14:textId="5B634FAE" w:rsidR="00A52D1D" w:rsidRPr="003A7214" w:rsidRDefault="3458BBF9" w:rsidP="3458BBF9">
            <w:pPr>
              <w:pStyle w:val="NoSpacing"/>
              <w:ind w:left="0"/>
              <w:rPr>
                <w:sz w:val="22"/>
              </w:rPr>
            </w:pPr>
            <w:r w:rsidRPr="3458BBF9">
              <w:rPr>
                <w:sz w:val="22"/>
              </w:rPr>
              <w:t>Risk Owner</w:t>
            </w:r>
          </w:p>
        </w:tc>
        <w:tc>
          <w:tcPr>
            <w:tcW w:w="2266" w:type="dxa"/>
            <w:vMerge w:val="restart"/>
            <w:shd w:val="clear" w:color="auto" w:fill="FFFFFF" w:themeFill="background1"/>
          </w:tcPr>
          <w:p w14:paraId="1D6A2BCE" w14:textId="730531B3" w:rsidR="00A52D1D" w:rsidRPr="003A7214" w:rsidRDefault="00BA4365" w:rsidP="3458BBF9">
            <w:pPr>
              <w:pStyle w:val="NoSpacing"/>
              <w:ind w:left="0"/>
              <w:rPr>
                <w:sz w:val="22"/>
              </w:rPr>
            </w:pPr>
            <w:hyperlink r:id="rId58" w:history="1">
              <w:r>
                <w:rPr>
                  <w:rStyle w:val="Hyperlink"/>
                  <w:sz w:val="22"/>
                </w:rPr>
                <w:t>Portfolio/P</w:t>
              </w:r>
              <w:r w:rsidR="3458BBF9" w:rsidRPr="00AD50A6">
                <w:rPr>
                  <w:rStyle w:val="Hyperlink"/>
                  <w:sz w:val="22"/>
                </w:rPr>
                <w:t>roject Risk Register</w:t>
              </w:r>
            </w:hyperlink>
          </w:p>
        </w:tc>
        <w:tc>
          <w:tcPr>
            <w:tcW w:w="6354" w:type="dxa"/>
            <w:vMerge w:val="restart"/>
            <w:shd w:val="clear" w:color="auto" w:fill="FFFFFF" w:themeFill="background1"/>
          </w:tcPr>
          <w:p w14:paraId="0D1F3D4E" w14:textId="3191EA2F" w:rsidR="00A52D1D" w:rsidRPr="003A7214" w:rsidRDefault="3458BBF9" w:rsidP="3458BBF9">
            <w:pPr>
              <w:pStyle w:val="NoSpacing"/>
              <w:ind w:left="0"/>
              <w:rPr>
                <w:sz w:val="22"/>
                <w:u w:val="single"/>
              </w:rPr>
            </w:pPr>
            <w:r w:rsidRPr="3458BBF9">
              <w:rPr>
                <w:sz w:val="22"/>
              </w:rPr>
              <w:t xml:space="preserve">Monitor and review risks at the frequency that is best fit for the risk and complexity of the </w:t>
            </w:r>
            <w:r w:rsidR="00C25560">
              <w:rPr>
                <w:sz w:val="22"/>
              </w:rPr>
              <w:t>portfolio/</w:t>
            </w:r>
            <w:r w:rsidRPr="3458BBF9">
              <w:rPr>
                <w:sz w:val="22"/>
              </w:rPr>
              <w:t>project. Update Risk Register once a year at a minimum.</w:t>
            </w:r>
          </w:p>
        </w:tc>
      </w:tr>
      <w:tr w:rsidR="000804E9" w:rsidRPr="00E01D4E" w14:paraId="443237F7" w14:textId="77777777" w:rsidTr="004364C9">
        <w:trPr>
          <w:trHeight w:val="287"/>
        </w:trPr>
        <w:tc>
          <w:tcPr>
            <w:tcW w:w="3055" w:type="dxa"/>
            <w:tcBorders>
              <w:top w:val="nil"/>
            </w:tcBorders>
            <w:shd w:val="clear" w:color="auto" w:fill="FFFFFF" w:themeFill="background1"/>
            <w:hideMark/>
          </w:tcPr>
          <w:p w14:paraId="716C8331" w14:textId="77777777" w:rsidR="00A52D1D" w:rsidRPr="003A7214" w:rsidRDefault="00A52D1D" w:rsidP="00A52D1D">
            <w:pPr>
              <w:pStyle w:val="NoSpacing"/>
              <w:ind w:left="0" w:firstLine="0"/>
              <w:rPr>
                <w:sz w:val="22"/>
              </w:rPr>
            </w:pPr>
          </w:p>
        </w:tc>
        <w:tc>
          <w:tcPr>
            <w:tcW w:w="2000" w:type="dxa"/>
            <w:vMerge/>
            <w:shd w:val="clear" w:color="auto" w:fill="FFFFFF" w:themeFill="background1"/>
          </w:tcPr>
          <w:p w14:paraId="6AF1D29B" w14:textId="6DC3EE3E" w:rsidR="00A52D1D" w:rsidRPr="003A7214" w:rsidRDefault="00A52D1D" w:rsidP="00A52D1D">
            <w:pPr>
              <w:pStyle w:val="NoSpacing"/>
              <w:ind w:left="0" w:firstLine="0"/>
              <w:rPr>
                <w:sz w:val="22"/>
              </w:rPr>
            </w:pPr>
          </w:p>
        </w:tc>
        <w:tc>
          <w:tcPr>
            <w:tcW w:w="2266" w:type="dxa"/>
            <w:vMerge/>
            <w:shd w:val="clear" w:color="auto" w:fill="FFFFFF" w:themeFill="background1"/>
          </w:tcPr>
          <w:p w14:paraId="5A297320" w14:textId="141C1623" w:rsidR="00A52D1D" w:rsidRPr="003A7214" w:rsidRDefault="00A52D1D" w:rsidP="00A52D1D">
            <w:pPr>
              <w:pStyle w:val="NoSpacing"/>
              <w:ind w:left="0" w:firstLine="0"/>
              <w:rPr>
                <w:sz w:val="22"/>
              </w:rPr>
            </w:pPr>
          </w:p>
        </w:tc>
        <w:tc>
          <w:tcPr>
            <w:tcW w:w="6354" w:type="dxa"/>
            <w:vMerge/>
            <w:shd w:val="clear" w:color="auto" w:fill="FFFFFF" w:themeFill="background1"/>
            <w:noWrap/>
          </w:tcPr>
          <w:p w14:paraId="03328558" w14:textId="0416AEED" w:rsidR="00A52D1D" w:rsidRPr="003A7214" w:rsidRDefault="00A52D1D" w:rsidP="00A52D1D">
            <w:pPr>
              <w:pStyle w:val="NoSpacing"/>
              <w:ind w:left="0" w:firstLine="0"/>
              <w:rPr>
                <w:color w:val="auto"/>
                <w:sz w:val="22"/>
              </w:rPr>
            </w:pPr>
          </w:p>
        </w:tc>
      </w:tr>
      <w:tr w:rsidR="00A52D1D" w:rsidRPr="00E01D4E" w14:paraId="424254EB" w14:textId="77777777" w:rsidTr="00D57A6D">
        <w:trPr>
          <w:trHeight w:val="752"/>
        </w:trPr>
        <w:tc>
          <w:tcPr>
            <w:tcW w:w="3055" w:type="dxa"/>
            <w:tcBorders>
              <w:top w:val="nil"/>
            </w:tcBorders>
            <w:shd w:val="clear" w:color="auto" w:fill="FFFFFF" w:themeFill="background1"/>
          </w:tcPr>
          <w:p w14:paraId="5599E502" w14:textId="77777777" w:rsidR="00A52D1D" w:rsidRPr="00A52D1D" w:rsidRDefault="3458BBF9" w:rsidP="3458BBF9">
            <w:pPr>
              <w:pStyle w:val="NoSpacing"/>
              <w:rPr>
                <w:b/>
                <w:bCs/>
                <w:sz w:val="22"/>
              </w:rPr>
            </w:pPr>
            <w:r w:rsidRPr="3458BBF9">
              <w:rPr>
                <w:b/>
                <w:bCs/>
                <w:sz w:val="22"/>
              </w:rPr>
              <w:t>6-Risk Recording and Reporting</w:t>
            </w:r>
          </w:p>
        </w:tc>
        <w:tc>
          <w:tcPr>
            <w:tcW w:w="2000" w:type="dxa"/>
            <w:tcBorders>
              <w:top w:val="nil"/>
            </w:tcBorders>
            <w:shd w:val="clear" w:color="auto" w:fill="FFFFFF" w:themeFill="background1"/>
          </w:tcPr>
          <w:p w14:paraId="0BF36C40" w14:textId="0B30173F" w:rsidR="00A52D1D" w:rsidRPr="003A7214" w:rsidRDefault="0044394E" w:rsidP="3458BBF9">
            <w:pPr>
              <w:pStyle w:val="NoSpacing"/>
              <w:rPr>
                <w:sz w:val="22"/>
              </w:rPr>
            </w:pPr>
            <w:r>
              <w:rPr>
                <w:sz w:val="22"/>
              </w:rPr>
              <w:t>Portfolio/</w:t>
            </w:r>
            <w:r w:rsidR="3458BBF9" w:rsidRPr="3458BBF9">
              <w:rPr>
                <w:sz w:val="22"/>
              </w:rPr>
              <w:t>Project Manager</w:t>
            </w:r>
          </w:p>
        </w:tc>
        <w:tc>
          <w:tcPr>
            <w:tcW w:w="2266" w:type="dxa"/>
            <w:tcBorders>
              <w:top w:val="nil"/>
            </w:tcBorders>
            <w:shd w:val="clear" w:color="auto" w:fill="FFFFFF" w:themeFill="background1"/>
          </w:tcPr>
          <w:p w14:paraId="148C83A8" w14:textId="611C3F61" w:rsidR="00A52D1D" w:rsidRPr="003A7214" w:rsidRDefault="00BA4365" w:rsidP="3458BBF9">
            <w:pPr>
              <w:pStyle w:val="NoSpacing"/>
              <w:rPr>
                <w:sz w:val="22"/>
              </w:rPr>
            </w:pPr>
            <w:hyperlink r:id="rId59" w:history="1">
              <w:r>
                <w:rPr>
                  <w:rStyle w:val="Hyperlink"/>
                  <w:sz w:val="22"/>
                </w:rPr>
                <w:t>Portfolio/P</w:t>
              </w:r>
              <w:r w:rsidR="3458BBF9" w:rsidRPr="00AD50A6">
                <w:rPr>
                  <w:rStyle w:val="Hyperlink"/>
                  <w:sz w:val="22"/>
                </w:rPr>
                <w:t>roject Risk Register</w:t>
              </w:r>
            </w:hyperlink>
          </w:p>
        </w:tc>
        <w:tc>
          <w:tcPr>
            <w:tcW w:w="6354" w:type="dxa"/>
            <w:tcBorders>
              <w:top w:val="nil"/>
            </w:tcBorders>
            <w:shd w:val="clear" w:color="auto" w:fill="FFFFFF" w:themeFill="background1"/>
            <w:noWrap/>
          </w:tcPr>
          <w:p w14:paraId="3520B166" w14:textId="53B2BC58" w:rsidR="00A52D1D" w:rsidRPr="003A7214" w:rsidRDefault="3458BBF9" w:rsidP="3458BBF9">
            <w:pPr>
              <w:pStyle w:val="NoSpacing"/>
              <w:rPr>
                <w:sz w:val="22"/>
              </w:rPr>
            </w:pPr>
            <w:r w:rsidRPr="3458BBF9">
              <w:rPr>
                <w:sz w:val="22"/>
              </w:rPr>
              <w:t xml:space="preserve">Risks are to be recorded in ERM Risk Register and risk reporting is integrated in agreed </w:t>
            </w:r>
            <w:r w:rsidR="00C25560">
              <w:rPr>
                <w:sz w:val="22"/>
              </w:rPr>
              <w:t>portfolio/</w:t>
            </w:r>
            <w:r w:rsidRPr="3458BBF9">
              <w:rPr>
                <w:sz w:val="22"/>
              </w:rPr>
              <w:t xml:space="preserve">project reporting cycle, once a year at a minimum. </w:t>
            </w:r>
            <w:r w:rsidR="00C25560">
              <w:rPr>
                <w:sz w:val="22"/>
              </w:rPr>
              <w:t>Portfolio/</w:t>
            </w:r>
            <w:r w:rsidRPr="3458BBF9">
              <w:rPr>
                <w:sz w:val="22"/>
              </w:rPr>
              <w:t xml:space="preserve">Project risks presented to the </w:t>
            </w:r>
            <w:r w:rsidR="00C25560">
              <w:rPr>
                <w:sz w:val="22"/>
              </w:rPr>
              <w:t>Portfolio/</w:t>
            </w:r>
            <w:r w:rsidRPr="3458BBF9">
              <w:rPr>
                <w:sz w:val="22"/>
              </w:rPr>
              <w:t>Project Board.</w:t>
            </w:r>
          </w:p>
        </w:tc>
      </w:tr>
    </w:tbl>
    <w:p w14:paraId="2804CE02" w14:textId="77777777" w:rsidR="00375135" w:rsidRDefault="00375135" w:rsidP="00375135">
      <w:pPr>
        <w:pStyle w:val="Heading2"/>
      </w:pPr>
    </w:p>
    <w:p w14:paraId="5B5FD9DF" w14:textId="77777777" w:rsidR="00375135" w:rsidRPr="00B4698B" w:rsidRDefault="0A73C22E" w:rsidP="0A73C22E">
      <w:pPr>
        <w:rPr>
          <w:color w:val="2F5496" w:themeColor="accent1" w:themeShade="BF"/>
          <w:sz w:val="28"/>
          <w:szCs w:val="28"/>
        </w:rPr>
      </w:pPr>
      <w:r w:rsidRPr="0A73C22E">
        <w:rPr>
          <w:color w:val="2F5496" w:themeColor="accent1" w:themeShade="BF"/>
          <w:sz w:val="28"/>
          <w:szCs w:val="28"/>
        </w:rPr>
        <w:t xml:space="preserve">Procedures for Managing </w:t>
      </w:r>
      <w:r w:rsidRPr="0A73C22E">
        <w:rPr>
          <w:b/>
          <w:bCs/>
          <w:color w:val="2F5496" w:themeColor="accent1" w:themeShade="BF"/>
          <w:sz w:val="28"/>
          <w:szCs w:val="28"/>
        </w:rPr>
        <w:t>Unit/</w:t>
      </w:r>
      <w:proofErr w:type="spellStart"/>
      <w:r w:rsidRPr="0A73C22E">
        <w:rPr>
          <w:b/>
          <w:bCs/>
          <w:color w:val="2F5496" w:themeColor="accent1" w:themeShade="BF"/>
          <w:sz w:val="28"/>
          <w:szCs w:val="28"/>
        </w:rPr>
        <w:t>Programme</w:t>
      </w:r>
      <w:proofErr w:type="spellEnd"/>
      <w:r w:rsidRPr="0A73C22E">
        <w:rPr>
          <w:color w:val="2F5496" w:themeColor="accent1" w:themeShade="BF"/>
          <w:sz w:val="28"/>
          <w:szCs w:val="28"/>
        </w:rPr>
        <w:t>-Level Risk</w:t>
      </w:r>
    </w:p>
    <w:tbl>
      <w:tblPr>
        <w:tblW w:w="13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0"/>
      </w:tblGrid>
      <w:tr w:rsidR="001D3CC4" w:rsidRPr="00E01D4E" w14:paraId="457E6458" w14:textId="77777777" w:rsidTr="0A73C22E">
        <w:trPr>
          <w:trHeight w:val="377"/>
        </w:trPr>
        <w:tc>
          <w:tcPr>
            <w:tcW w:w="13680" w:type="dxa"/>
            <w:shd w:val="clear" w:color="auto" w:fill="8EAADB" w:themeFill="accent1" w:themeFillTint="99"/>
          </w:tcPr>
          <w:p w14:paraId="0736343B" w14:textId="77777777" w:rsidR="00375135" w:rsidRPr="00123877" w:rsidRDefault="3458BBF9" w:rsidP="3458BBF9">
            <w:pPr>
              <w:pStyle w:val="NoSpacing"/>
              <w:rPr>
                <w:b/>
                <w:bCs/>
              </w:rPr>
            </w:pPr>
            <w:r w:rsidRPr="3458BBF9">
              <w:rPr>
                <w:b/>
                <w:bCs/>
              </w:rPr>
              <w:t>COUNTRY OFFICE/PROGRAMME</w:t>
            </w:r>
          </w:p>
        </w:tc>
      </w:tr>
    </w:tbl>
    <w:p w14:paraId="35908842" w14:textId="77777777" w:rsidR="00467D28" w:rsidRPr="3458BBF9" w:rsidRDefault="00467D28" w:rsidP="00467D28">
      <w:pPr>
        <w:pStyle w:val="NoSpacing"/>
        <w:spacing w:line="14" w:lineRule="auto"/>
        <w:ind w:left="11" w:right="6" w:hanging="11"/>
        <w:rPr>
          <w:b/>
          <w:bCs/>
        </w:rPr>
      </w:pPr>
    </w:p>
    <w:tbl>
      <w:tblPr>
        <w:tblW w:w="13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054"/>
        <w:gridCol w:w="2266"/>
        <w:gridCol w:w="6390"/>
      </w:tblGrid>
      <w:tr w:rsidR="00375135" w:rsidRPr="00E01D4E" w14:paraId="37E6E50E" w14:textId="77777777" w:rsidTr="00467D28">
        <w:trPr>
          <w:trHeight w:val="335"/>
          <w:tblHeader/>
        </w:trPr>
        <w:tc>
          <w:tcPr>
            <w:tcW w:w="2970" w:type="dxa"/>
            <w:shd w:val="clear" w:color="auto" w:fill="D9E2F3" w:themeFill="accent1" w:themeFillTint="33"/>
            <w:hideMark/>
          </w:tcPr>
          <w:p w14:paraId="1CDC648E" w14:textId="77777777" w:rsidR="00375135" w:rsidRPr="001C0C65" w:rsidRDefault="3458BBF9" w:rsidP="3458BBF9">
            <w:pPr>
              <w:pStyle w:val="NoSpacing"/>
              <w:rPr>
                <w:b/>
                <w:bCs/>
                <w:sz w:val="22"/>
              </w:rPr>
            </w:pPr>
            <w:r w:rsidRPr="001C0C65">
              <w:rPr>
                <w:b/>
                <w:bCs/>
                <w:sz w:val="22"/>
              </w:rPr>
              <w:t>Steps</w:t>
            </w:r>
          </w:p>
        </w:tc>
        <w:tc>
          <w:tcPr>
            <w:tcW w:w="2054" w:type="dxa"/>
            <w:shd w:val="clear" w:color="auto" w:fill="D9E2F3" w:themeFill="accent1" w:themeFillTint="33"/>
            <w:hideMark/>
          </w:tcPr>
          <w:p w14:paraId="4E0A543B" w14:textId="77777777" w:rsidR="00375135" w:rsidRPr="001C0C65" w:rsidRDefault="3458BBF9" w:rsidP="3458BBF9">
            <w:pPr>
              <w:pStyle w:val="NoSpacing"/>
              <w:rPr>
                <w:b/>
                <w:bCs/>
                <w:sz w:val="22"/>
              </w:rPr>
            </w:pPr>
            <w:r w:rsidRPr="001C0C65">
              <w:rPr>
                <w:b/>
                <w:bCs/>
                <w:sz w:val="22"/>
              </w:rPr>
              <w:t>Responsible Party</w:t>
            </w:r>
          </w:p>
        </w:tc>
        <w:tc>
          <w:tcPr>
            <w:tcW w:w="2266" w:type="dxa"/>
            <w:shd w:val="clear" w:color="auto" w:fill="D9E2F3" w:themeFill="accent1" w:themeFillTint="33"/>
          </w:tcPr>
          <w:p w14:paraId="7D4E418F" w14:textId="77777777" w:rsidR="00375135" w:rsidRPr="001C0C65" w:rsidRDefault="3458BBF9" w:rsidP="3458BBF9">
            <w:pPr>
              <w:pStyle w:val="NoSpacing"/>
              <w:rPr>
                <w:b/>
                <w:bCs/>
                <w:sz w:val="22"/>
              </w:rPr>
            </w:pPr>
            <w:r w:rsidRPr="001C0C65">
              <w:rPr>
                <w:b/>
                <w:bCs/>
                <w:sz w:val="22"/>
              </w:rPr>
              <w:t>Template/Guidelines</w:t>
            </w:r>
          </w:p>
        </w:tc>
        <w:tc>
          <w:tcPr>
            <w:tcW w:w="6390" w:type="dxa"/>
            <w:shd w:val="clear" w:color="auto" w:fill="D9E2F3" w:themeFill="accent1" w:themeFillTint="33"/>
          </w:tcPr>
          <w:p w14:paraId="3E35FAE4" w14:textId="77777777" w:rsidR="00375135" w:rsidRPr="001C0C65" w:rsidRDefault="3458BBF9" w:rsidP="3458BBF9">
            <w:pPr>
              <w:pStyle w:val="NoSpacing"/>
              <w:rPr>
                <w:b/>
                <w:bCs/>
                <w:sz w:val="22"/>
              </w:rPr>
            </w:pPr>
            <w:r w:rsidRPr="001C0C65">
              <w:rPr>
                <w:b/>
                <w:bCs/>
                <w:sz w:val="22"/>
              </w:rPr>
              <w:t>Explanatory Note</w:t>
            </w:r>
          </w:p>
        </w:tc>
      </w:tr>
      <w:tr w:rsidR="00625770" w:rsidRPr="00E01D4E" w14:paraId="30603FAC" w14:textId="77777777" w:rsidTr="0A73C22E">
        <w:trPr>
          <w:trHeight w:val="472"/>
        </w:trPr>
        <w:tc>
          <w:tcPr>
            <w:tcW w:w="2970" w:type="dxa"/>
            <w:tcBorders>
              <w:bottom w:val="single" w:sz="4" w:space="0" w:color="auto"/>
            </w:tcBorders>
            <w:shd w:val="clear" w:color="auto" w:fill="FFFFFF" w:themeFill="background1"/>
          </w:tcPr>
          <w:p w14:paraId="2FEE16F7" w14:textId="77777777" w:rsidR="00625770" w:rsidRPr="003A7214" w:rsidRDefault="3458BBF9" w:rsidP="3458BBF9">
            <w:pPr>
              <w:pStyle w:val="NoSpacing"/>
              <w:rPr>
                <w:b/>
                <w:bCs/>
                <w:sz w:val="22"/>
              </w:rPr>
            </w:pPr>
            <w:r w:rsidRPr="3458BBF9">
              <w:rPr>
                <w:b/>
                <w:bCs/>
                <w:sz w:val="22"/>
              </w:rPr>
              <w:t>1- Communications &amp; Consultation</w:t>
            </w:r>
          </w:p>
        </w:tc>
        <w:tc>
          <w:tcPr>
            <w:tcW w:w="2054" w:type="dxa"/>
            <w:tcBorders>
              <w:bottom w:val="single" w:sz="4" w:space="0" w:color="auto"/>
            </w:tcBorders>
            <w:shd w:val="clear" w:color="auto" w:fill="FFFFFF" w:themeFill="background1"/>
          </w:tcPr>
          <w:p w14:paraId="5BF3C324" w14:textId="77777777" w:rsidR="00625770" w:rsidRPr="003A7214" w:rsidRDefault="3458BBF9" w:rsidP="3458BBF9">
            <w:pPr>
              <w:pStyle w:val="NoSpacing"/>
              <w:ind w:left="0" w:firstLine="0"/>
              <w:rPr>
                <w:sz w:val="22"/>
              </w:rPr>
            </w:pPr>
            <w:r w:rsidRPr="3458BBF9">
              <w:rPr>
                <w:sz w:val="22"/>
              </w:rPr>
              <w:t>Risk Owner</w:t>
            </w:r>
          </w:p>
          <w:p w14:paraId="31922BDF" w14:textId="77777777" w:rsidR="00625770" w:rsidRPr="003A7214" w:rsidRDefault="00625770" w:rsidP="00625770">
            <w:pPr>
              <w:pStyle w:val="NoSpacing"/>
              <w:rPr>
                <w:sz w:val="22"/>
              </w:rPr>
            </w:pPr>
          </w:p>
          <w:p w14:paraId="4FA9E426" w14:textId="77777777" w:rsidR="00625770" w:rsidRPr="003A7214" w:rsidRDefault="00625770" w:rsidP="00625770">
            <w:pPr>
              <w:pStyle w:val="NoSpacing"/>
              <w:rPr>
                <w:sz w:val="22"/>
              </w:rPr>
            </w:pPr>
          </w:p>
        </w:tc>
        <w:tc>
          <w:tcPr>
            <w:tcW w:w="2266" w:type="dxa"/>
            <w:tcBorders>
              <w:bottom w:val="single" w:sz="4" w:space="0" w:color="auto"/>
            </w:tcBorders>
            <w:shd w:val="clear" w:color="auto" w:fill="FFFFFF" w:themeFill="background1"/>
          </w:tcPr>
          <w:p w14:paraId="43A2735A" w14:textId="77777777" w:rsidR="00625770" w:rsidRPr="003A7214" w:rsidRDefault="00625770" w:rsidP="00625770">
            <w:pPr>
              <w:pStyle w:val="NoSpacing"/>
              <w:rPr>
                <w:sz w:val="22"/>
              </w:rPr>
            </w:pPr>
          </w:p>
        </w:tc>
        <w:tc>
          <w:tcPr>
            <w:tcW w:w="6390" w:type="dxa"/>
            <w:tcBorders>
              <w:bottom w:val="single" w:sz="4" w:space="0" w:color="auto"/>
            </w:tcBorders>
            <w:shd w:val="clear" w:color="auto" w:fill="FFFFFF" w:themeFill="background1"/>
          </w:tcPr>
          <w:p w14:paraId="4A300C9A" w14:textId="77777777" w:rsidR="00625770" w:rsidRPr="003A7214" w:rsidRDefault="0A73C22E" w:rsidP="0A73C22E">
            <w:pPr>
              <w:pStyle w:val="NoSpacing"/>
              <w:rPr>
                <w:sz w:val="22"/>
              </w:rPr>
            </w:pPr>
            <w:r w:rsidRPr="0A73C22E">
              <w:rPr>
                <w:sz w:val="22"/>
              </w:rPr>
              <w:t xml:space="preserve">Engage key stakeholders in risk identification and risk analysis process. Keep the </w:t>
            </w:r>
            <w:proofErr w:type="spellStart"/>
            <w:r w:rsidRPr="0A73C22E">
              <w:rPr>
                <w:sz w:val="22"/>
              </w:rPr>
              <w:t>Programme</w:t>
            </w:r>
            <w:proofErr w:type="spellEnd"/>
            <w:r w:rsidRPr="0A73C22E">
              <w:rPr>
                <w:sz w:val="22"/>
              </w:rPr>
              <w:t xml:space="preserve"> Board, other stakeholders/partners of the CO and the HQ Unit informed on RM processes. </w:t>
            </w:r>
          </w:p>
        </w:tc>
      </w:tr>
      <w:tr w:rsidR="00625770" w:rsidRPr="00E01D4E" w14:paraId="17D08C3B" w14:textId="77777777" w:rsidTr="00A112C0">
        <w:trPr>
          <w:trHeight w:val="472"/>
        </w:trPr>
        <w:tc>
          <w:tcPr>
            <w:tcW w:w="2970" w:type="dxa"/>
            <w:tcBorders>
              <w:bottom w:val="single" w:sz="4" w:space="0" w:color="auto"/>
            </w:tcBorders>
            <w:shd w:val="clear" w:color="auto" w:fill="FFFFFF" w:themeFill="background1"/>
            <w:hideMark/>
          </w:tcPr>
          <w:p w14:paraId="77776726" w14:textId="77777777" w:rsidR="00625770" w:rsidRPr="003A7214" w:rsidRDefault="3458BBF9" w:rsidP="3458BBF9">
            <w:pPr>
              <w:pStyle w:val="NoSpacing"/>
              <w:rPr>
                <w:b/>
                <w:bCs/>
                <w:sz w:val="22"/>
              </w:rPr>
            </w:pPr>
            <w:r w:rsidRPr="3458BBF9">
              <w:rPr>
                <w:b/>
                <w:bCs/>
                <w:sz w:val="22"/>
              </w:rPr>
              <w:t>2 - Scope, context and Criteria</w:t>
            </w:r>
          </w:p>
        </w:tc>
        <w:tc>
          <w:tcPr>
            <w:tcW w:w="2054" w:type="dxa"/>
            <w:tcBorders>
              <w:bottom w:val="single" w:sz="4" w:space="0" w:color="auto"/>
            </w:tcBorders>
            <w:shd w:val="clear" w:color="auto" w:fill="FFFFFF" w:themeFill="background1"/>
          </w:tcPr>
          <w:p w14:paraId="3ABD0974" w14:textId="77777777" w:rsidR="00625770" w:rsidRPr="003A7214" w:rsidRDefault="0A73C22E" w:rsidP="0A73C22E">
            <w:pPr>
              <w:pStyle w:val="NoSpacing"/>
              <w:rPr>
                <w:sz w:val="22"/>
              </w:rPr>
            </w:pPr>
            <w:proofErr w:type="spellStart"/>
            <w:r w:rsidRPr="0A73C22E">
              <w:rPr>
                <w:sz w:val="22"/>
              </w:rPr>
              <w:t>Programme</w:t>
            </w:r>
            <w:proofErr w:type="spellEnd"/>
            <w:r w:rsidRPr="0A73C22E">
              <w:rPr>
                <w:sz w:val="22"/>
              </w:rPr>
              <w:t xml:space="preserve"> Manager /Resident Representative</w:t>
            </w:r>
          </w:p>
        </w:tc>
        <w:tc>
          <w:tcPr>
            <w:tcW w:w="2266" w:type="dxa"/>
            <w:tcBorders>
              <w:bottom w:val="single" w:sz="4" w:space="0" w:color="auto"/>
            </w:tcBorders>
            <w:shd w:val="clear" w:color="auto" w:fill="FFFFFF" w:themeFill="background1"/>
          </w:tcPr>
          <w:p w14:paraId="60F75B3D" w14:textId="2127DFF2" w:rsidR="00EB1B86" w:rsidRDefault="002F10D4" w:rsidP="3458BBF9">
            <w:pPr>
              <w:pStyle w:val="NoSpacing"/>
              <w:rPr>
                <w:rStyle w:val="Hyperlink"/>
              </w:rPr>
            </w:pPr>
            <w:hyperlink r:id="rId60" w:history="1">
              <w:r>
                <w:rPr>
                  <w:rStyle w:val="Hyperlink"/>
                </w:rPr>
                <w:t>UNSDCF Guidance</w:t>
              </w:r>
            </w:hyperlink>
          </w:p>
          <w:p w14:paraId="11C71C69" w14:textId="77777777" w:rsidR="002F10D4" w:rsidRPr="003A7214" w:rsidRDefault="002F10D4" w:rsidP="3458BBF9">
            <w:pPr>
              <w:pStyle w:val="NoSpacing"/>
              <w:rPr>
                <w:sz w:val="22"/>
              </w:rPr>
            </w:pPr>
          </w:p>
          <w:p w14:paraId="537497B9" w14:textId="223F4F8F" w:rsidR="00625770" w:rsidRDefault="3458BBF9" w:rsidP="3458BBF9">
            <w:pPr>
              <w:pStyle w:val="NoSpacing"/>
              <w:rPr>
                <w:sz w:val="22"/>
              </w:rPr>
            </w:pPr>
            <w:hyperlink r:id="rId61" w:history="1">
              <w:r w:rsidRPr="00A1188B">
                <w:rPr>
                  <w:rStyle w:val="Hyperlink"/>
                  <w:sz w:val="22"/>
                </w:rPr>
                <w:t>CPD Template</w:t>
              </w:r>
            </w:hyperlink>
          </w:p>
          <w:p w14:paraId="71DBEFB2" w14:textId="77777777" w:rsidR="002F10D4" w:rsidRPr="003A7214" w:rsidRDefault="002F10D4" w:rsidP="3458BBF9">
            <w:pPr>
              <w:pStyle w:val="NoSpacing"/>
              <w:rPr>
                <w:sz w:val="22"/>
              </w:rPr>
            </w:pPr>
          </w:p>
          <w:p w14:paraId="3AED6B80" w14:textId="3440DC42" w:rsidR="00625770" w:rsidRPr="00490429" w:rsidRDefault="0A73C22E" w:rsidP="0A73C22E">
            <w:pPr>
              <w:pStyle w:val="NoSpacing"/>
              <w:rPr>
                <w:sz w:val="22"/>
                <w:lang w:val="it-IT"/>
              </w:rPr>
            </w:pPr>
            <w:hyperlink r:id="rId62" w:history="1">
              <w:r w:rsidRPr="00490429">
                <w:rPr>
                  <w:rStyle w:val="Hyperlink"/>
                  <w:sz w:val="22"/>
                  <w:lang w:val="it-IT"/>
                </w:rPr>
                <w:t>Programme/Unit Risk Register (</w:t>
              </w:r>
              <w:r w:rsidR="00247885" w:rsidRPr="00490429">
                <w:rPr>
                  <w:rStyle w:val="Hyperlink"/>
                  <w:sz w:val="22"/>
                  <w:lang w:val="it-IT"/>
                </w:rPr>
                <w:t>Quantum+</w:t>
              </w:r>
              <w:r w:rsidRPr="00490429">
                <w:rPr>
                  <w:rStyle w:val="Hyperlink"/>
                  <w:sz w:val="22"/>
                  <w:lang w:val="it-IT"/>
                </w:rPr>
                <w:t>)</w:t>
              </w:r>
            </w:hyperlink>
          </w:p>
        </w:tc>
        <w:tc>
          <w:tcPr>
            <w:tcW w:w="6390" w:type="dxa"/>
            <w:tcBorders>
              <w:bottom w:val="single" w:sz="4" w:space="0" w:color="auto"/>
            </w:tcBorders>
            <w:shd w:val="clear" w:color="auto" w:fill="FFFFFF" w:themeFill="background1"/>
          </w:tcPr>
          <w:p w14:paraId="4141E3E4" w14:textId="15BC9272" w:rsidR="00625770" w:rsidRPr="003A7214" w:rsidRDefault="0A73C22E" w:rsidP="002F10D4">
            <w:pPr>
              <w:pStyle w:val="NoSpacing"/>
              <w:rPr>
                <w:sz w:val="22"/>
              </w:rPr>
            </w:pPr>
            <w:r w:rsidRPr="0A73C22E">
              <w:rPr>
                <w:sz w:val="22"/>
              </w:rPr>
              <w:lastRenderedPageBreak/>
              <w:t>Integrated in</w:t>
            </w:r>
            <w:r w:rsidR="00EB1B86">
              <w:rPr>
                <w:sz w:val="22"/>
              </w:rPr>
              <w:t xml:space="preserve"> the</w:t>
            </w:r>
            <w:r w:rsidRPr="0A73C22E">
              <w:rPr>
                <w:sz w:val="22"/>
              </w:rPr>
              <w:t xml:space="preserve"> </w:t>
            </w:r>
            <w:hyperlink r:id="rId63" w:history="1">
              <w:r w:rsidR="00EB1B86">
                <w:rPr>
                  <w:rStyle w:val="Hyperlink"/>
                  <w:sz w:val="22"/>
                </w:rPr>
                <w:t xml:space="preserve">UN Sustainable Development </w:t>
              </w:r>
              <w:r w:rsidR="002F10D4">
                <w:rPr>
                  <w:rStyle w:val="Hyperlink"/>
                  <w:sz w:val="22"/>
                </w:rPr>
                <w:t>Cooperation Framework</w:t>
              </w:r>
            </w:hyperlink>
            <w:r w:rsidR="002F10D4">
              <w:rPr>
                <w:sz w:val="22"/>
              </w:rPr>
              <w:t xml:space="preserve"> </w:t>
            </w:r>
            <w:r w:rsidR="0040520E">
              <w:rPr>
                <w:sz w:val="22"/>
              </w:rPr>
              <w:t>(UNSDCF)</w:t>
            </w:r>
            <w:r w:rsidRPr="0A73C22E">
              <w:rPr>
                <w:sz w:val="22"/>
              </w:rPr>
              <w:t xml:space="preserve">; Country </w:t>
            </w:r>
            <w:proofErr w:type="spellStart"/>
            <w:r w:rsidRPr="0A73C22E">
              <w:rPr>
                <w:sz w:val="22"/>
              </w:rPr>
              <w:t>Programme</w:t>
            </w:r>
            <w:proofErr w:type="spellEnd"/>
            <w:r w:rsidRPr="0A73C22E">
              <w:rPr>
                <w:sz w:val="22"/>
              </w:rPr>
              <w:t xml:space="preserve"> Document (CPD); IWP of the CO and the HQ Unit</w:t>
            </w:r>
          </w:p>
        </w:tc>
      </w:tr>
      <w:tr w:rsidR="00625770" w:rsidRPr="00E01D4E" w14:paraId="22437E55" w14:textId="77777777" w:rsidTr="00A112C0">
        <w:trPr>
          <w:trHeight w:val="1268"/>
        </w:trPr>
        <w:tc>
          <w:tcPr>
            <w:tcW w:w="2970" w:type="dxa"/>
            <w:tcBorders>
              <w:bottom w:val="single" w:sz="4" w:space="0" w:color="auto"/>
            </w:tcBorders>
            <w:shd w:val="clear" w:color="auto" w:fill="FFFFFF" w:themeFill="background1"/>
          </w:tcPr>
          <w:p w14:paraId="36A06436" w14:textId="77777777" w:rsidR="00625770" w:rsidRDefault="3458BBF9" w:rsidP="3458BBF9">
            <w:pPr>
              <w:pStyle w:val="NoSpacing"/>
              <w:rPr>
                <w:sz w:val="22"/>
              </w:rPr>
            </w:pPr>
            <w:r w:rsidRPr="3458BBF9">
              <w:rPr>
                <w:b/>
                <w:bCs/>
                <w:sz w:val="22"/>
              </w:rPr>
              <w:t>3 – Risk Assessment</w:t>
            </w:r>
          </w:p>
          <w:p w14:paraId="42314EF9" w14:textId="77777777" w:rsidR="00625770" w:rsidRPr="003A7214" w:rsidRDefault="3458BBF9" w:rsidP="3458BBF9">
            <w:pPr>
              <w:pStyle w:val="NoSpacing"/>
              <w:rPr>
                <w:rFonts w:asciiTheme="minorHAnsi" w:eastAsiaTheme="minorEastAsia" w:hAnsiTheme="minorHAnsi" w:cstheme="minorBidi"/>
                <w:sz w:val="22"/>
              </w:rPr>
            </w:pPr>
            <w:r w:rsidRPr="3458BBF9">
              <w:rPr>
                <w:sz w:val="22"/>
              </w:rPr>
              <w:t>Identification of Risks</w:t>
            </w:r>
          </w:p>
        </w:tc>
        <w:tc>
          <w:tcPr>
            <w:tcW w:w="2054" w:type="dxa"/>
            <w:tcBorders>
              <w:bottom w:val="single" w:sz="4" w:space="0" w:color="auto"/>
            </w:tcBorders>
            <w:shd w:val="clear" w:color="auto" w:fill="FFFFFF" w:themeFill="background1"/>
          </w:tcPr>
          <w:p w14:paraId="7F04FED9" w14:textId="6A25C57A" w:rsidR="00625770" w:rsidRPr="003A7214" w:rsidRDefault="0A73C22E" w:rsidP="0A73C22E">
            <w:pPr>
              <w:pStyle w:val="NoSpacing"/>
              <w:ind w:left="0" w:firstLine="0"/>
              <w:rPr>
                <w:sz w:val="22"/>
              </w:rPr>
            </w:pPr>
            <w:proofErr w:type="spellStart"/>
            <w:r w:rsidRPr="0A73C22E">
              <w:rPr>
                <w:sz w:val="22"/>
              </w:rPr>
              <w:t>Programme</w:t>
            </w:r>
            <w:proofErr w:type="spellEnd"/>
            <w:r w:rsidRPr="0A73C22E">
              <w:rPr>
                <w:sz w:val="22"/>
              </w:rPr>
              <w:t xml:space="preserve"> Manager</w:t>
            </w:r>
            <w:r w:rsidR="00A05F64">
              <w:rPr>
                <w:sz w:val="22"/>
              </w:rPr>
              <w:t xml:space="preserve"> in consultation with relevant expertise</w:t>
            </w:r>
          </w:p>
        </w:tc>
        <w:tc>
          <w:tcPr>
            <w:tcW w:w="2266" w:type="dxa"/>
            <w:tcBorders>
              <w:bottom w:val="single" w:sz="4" w:space="0" w:color="auto"/>
            </w:tcBorders>
            <w:shd w:val="clear" w:color="auto" w:fill="FFFFFF" w:themeFill="background1"/>
          </w:tcPr>
          <w:p w14:paraId="53687862" w14:textId="4FDFD4C4" w:rsidR="002D15E7" w:rsidRPr="001C0C65" w:rsidRDefault="00FE24D8" w:rsidP="002D15E7">
            <w:pPr>
              <w:rPr>
                <w:lang w:val="it-IT"/>
              </w:rPr>
            </w:pPr>
            <w:hyperlink r:id="rId64" w:history="1">
              <w:r w:rsidRPr="001C0C65">
                <w:rPr>
                  <w:rStyle w:val="Hyperlink"/>
                  <w:sz w:val="22"/>
                  <w:lang w:val="it-IT"/>
                </w:rPr>
                <w:t>Programme/Unit Risk Register (Quantum+)</w:t>
              </w:r>
            </w:hyperlink>
          </w:p>
          <w:p w14:paraId="011D7852" w14:textId="6873CCBB" w:rsidR="00625770" w:rsidRPr="001C0C65" w:rsidRDefault="00625770" w:rsidP="002D15E7">
            <w:pPr>
              <w:rPr>
                <w:lang w:val="it-IT"/>
              </w:rPr>
            </w:pPr>
          </w:p>
        </w:tc>
        <w:tc>
          <w:tcPr>
            <w:tcW w:w="6390" w:type="dxa"/>
            <w:tcBorders>
              <w:bottom w:val="single" w:sz="4" w:space="0" w:color="auto"/>
            </w:tcBorders>
            <w:shd w:val="clear" w:color="auto" w:fill="FFFFFF" w:themeFill="background1"/>
          </w:tcPr>
          <w:p w14:paraId="41F607AE" w14:textId="4931086D" w:rsidR="00625770" w:rsidRDefault="0A73C22E" w:rsidP="0A73C22E">
            <w:pPr>
              <w:pStyle w:val="NoSpacing"/>
              <w:ind w:left="0" w:firstLine="0"/>
              <w:rPr>
                <w:rFonts w:asciiTheme="minorHAnsi" w:eastAsiaTheme="minorEastAsia" w:hAnsiTheme="minorHAnsi" w:cstheme="minorBidi"/>
                <w:color w:val="auto"/>
                <w:sz w:val="22"/>
              </w:rPr>
            </w:pPr>
            <w:r w:rsidRPr="0A73C22E">
              <w:rPr>
                <w:rFonts w:asciiTheme="minorHAnsi" w:eastAsiaTheme="minorEastAsia" w:hAnsiTheme="minorHAnsi" w:cstheme="minorBidi"/>
                <w:sz w:val="22"/>
              </w:rPr>
              <w:t xml:space="preserve">In consultation with relevant stakeholders, </w:t>
            </w:r>
            <w:r w:rsidRPr="0A73C22E">
              <w:rPr>
                <w:rFonts w:asciiTheme="minorHAnsi" w:eastAsiaTheme="minorEastAsia" w:hAnsiTheme="minorHAnsi" w:cstheme="minorBidi"/>
                <w:color w:val="auto"/>
                <w:sz w:val="22"/>
              </w:rPr>
              <w:t xml:space="preserve">identify major risks for the overall </w:t>
            </w:r>
            <w:proofErr w:type="spellStart"/>
            <w:r w:rsidRPr="0A73C22E">
              <w:rPr>
                <w:rFonts w:asciiTheme="minorHAnsi" w:eastAsiaTheme="minorEastAsia" w:hAnsiTheme="minorHAnsi" w:cstheme="minorBidi"/>
                <w:color w:val="auto"/>
                <w:sz w:val="22"/>
              </w:rPr>
              <w:t>programme</w:t>
            </w:r>
            <w:proofErr w:type="spellEnd"/>
            <w:r w:rsidRPr="0A73C22E">
              <w:rPr>
                <w:rFonts w:asciiTheme="minorHAnsi" w:eastAsiaTheme="minorEastAsia" w:hAnsiTheme="minorHAnsi" w:cstheme="minorBidi"/>
                <w:color w:val="auto"/>
                <w:sz w:val="22"/>
              </w:rPr>
              <w:t xml:space="preserve"> objectives and the respective IWP of the CO and the Unit and track in </w:t>
            </w:r>
            <w:proofErr w:type="spellStart"/>
            <w:r w:rsidRPr="0A73C22E">
              <w:rPr>
                <w:rFonts w:asciiTheme="minorHAnsi" w:eastAsiaTheme="minorEastAsia" w:hAnsiTheme="minorHAnsi" w:cstheme="minorBidi"/>
                <w:color w:val="auto"/>
                <w:sz w:val="22"/>
              </w:rPr>
              <w:t>programme</w:t>
            </w:r>
            <w:proofErr w:type="spellEnd"/>
            <w:r w:rsidRPr="0A73C22E">
              <w:rPr>
                <w:rFonts w:asciiTheme="minorHAnsi" w:eastAsiaTheme="minorEastAsia" w:hAnsiTheme="minorHAnsi" w:cstheme="minorBidi"/>
                <w:color w:val="auto"/>
                <w:sz w:val="22"/>
              </w:rPr>
              <w:t xml:space="preserve">/unit Risk Register, during </w:t>
            </w:r>
            <w:r w:rsidR="005D6E5D">
              <w:rPr>
                <w:rFonts w:asciiTheme="minorHAnsi" w:eastAsiaTheme="minorEastAsia" w:hAnsiTheme="minorHAnsi" w:cstheme="minorBidi"/>
                <w:color w:val="auto"/>
                <w:sz w:val="22"/>
              </w:rPr>
              <w:t>portfolio/</w:t>
            </w:r>
            <w:r w:rsidRPr="0A73C22E">
              <w:rPr>
                <w:rFonts w:asciiTheme="minorHAnsi" w:eastAsiaTheme="minorEastAsia" w:hAnsiTheme="minorHAnsi" w:cstheme="minorBidi"/>
                <w:color w:val="auto"/>
                <w:sz w:val="22"/>
              </w:rPr>
              <w:t xml:space="preserve">project design and twice a year at a minimum during implementation. </w:t>
            </w:r>
          </w:p>
          <w:p w14:paraId="7A6F7E0C" w14:textId="7077E0C0" w:rsidR="002D15E7" w:rsidRPr="003A7214" w:rsidRDefault="002D15E7" w:rsidP="002D15E7">
            <w:pPr>
              <w:pStyle w:val="NoSpacing"/>
              <w:ind w:left="0" w:firstLine="0"/>
              <w:rPr>
                <w:rFonts w:asciiTheme="minorHAnsi" w:hAnsiTheme="minorHAnsi"/>
                <w:color w:val="auto"/>
                <w:sz w:val="22"/>
                <w:u w:val="single"/>
              </w:rPr>
            </w:pPr>
          </w:p>
        </w:tc>
      </w:tr>
      <w:tr w:rsidR="00625770" w:rsidRPr="00E01D4E" w14:paraId="5F43E555" w14:textId="77777777" w:rsidTr="00A112C0">
        <w:trPr>
          <w:trHeight w:val="872"/>
        </w:trPr>
        <w:tc>
          <w:tcPr>
            <w:tcW w:w="2970" w:type="dxa"/>
            <w:tcBorders>
              <w:top w:val="single" w:sz="4" w:space="0" w:color="auto"/>
              <w:bottom w:val="single" w:sz="4" w:space="0" w:color="auto"/>
            </w:tcBorders>
            <w:shd w:val="clear" w:color="auto" w:fill="FFFFFF" w:themeFill="background1"/>
            <w:hideMark/>
          </w:tcPr>
          <w:p w14:paraId="7B462153" w14:textId="77777777" w:rsidR="00625770" w:rsidRPr="003A7214" w:rsidRDefault="3458BBF9" w:rsidP="3458BBF9">
            <w:pPr>
              <w:pStyle w:val="NoSpacing"/>
              <w:ind w:left="0" w:firstLine="0"/>
              <w:rPr>
                <w:color w:val="auto"/>
                <w:sz w:val="22"/>
              </w:rPr>
            </w:pPr>
            <w:r w:rsidRPr="3458BBF9">
              <w:rPr>
                <w:sz w:val="22"/>
              </w:rPr>
              <w:t>Risk Analysis</w:t>
            </w:r>
          </w:p>
          <w:p w14:paraId="4C796B8E" w14:textId="77777777" w:rsidR="00625770" w:rsidRPr="003A7214" w:rsidRDefault="00625770" w:rsidP="00625770">
            <w:pPr>
              <w:pStyle w:val="NoSpacing"/>
              <w:rPr>
                <w:rFonts w:asciiTheme="minorHAnsi" w:hAnsiTheme="minorHAnsi"/>
                <w:sz w:val="22"/>
              </w:rPr>
            </w:pPr>
          </w:p>
        </w:tc>
        <w:tc>
          <w:tcPr>
            <w:tcW w:w="2054" w:type="dxa"/>
            <w:tcBorders>
              <w:top w:val="single" w:sz="4" w:space="0" w:color="auto"/>
              <w:bottom w:val="single" w:sz="4" w:space="0" w:color="auto"/>
            </w:tcBorders>
            <w:shd w:val="clear" w:color="auto" w:fill="FFFFFF" w:themeFill="background1"/>
          </w:tcPr>
          <w:p w14:paraId="0E358AD2" w14:textId="5E2C9F0A" w:rsidR="00625770" w:rsidRPr="003A7214" w:rsidRDefault="0A73C22E" w:rsidP="0A73C22E">
            <w:pPr>
              <w:pStyle w:val="NoSpacing"/>
              <w:ind w:left="0" w:firstLine="0"/>
              <w:rPr>
                <w:rFonts w:asciiTheme="minorHAnsi" w:eastAsiaTheme="minorEastAsia" w:hAnsiTheme="minorHAnsi" w:cstheme="minorBidi"/>
                <w:sz w:val="22"/>
              </w:rPr>
            </w:pPr>
            <w:proofErr w:type="spellStart"/>
            <w:r w:rsidRPr="0A73C22E">
              <w:rPr>
                <w:rFonts w:asciiTheme="minorHAnsi" w:eastAsiaTheme="minorEastAsia" w:hAnsiTheme="minorHAnsi" w:cstheme="minorBidi"/>
                <w:sz w:val="22"/>
              </w:rPr>
              <w:t>Programme</w:t>
            </w:r>
            <w:proofErr w:type="spellEnd"/>
            <w:r w:rsidRPr="0A73C22E">
              <w:rPr>
                <w:rFonts w:asciiTheme="minorHAnsi" w:eastAsiaTheme="minorEastAsia" w:hAnsiTheme="minorHAnsi" w:cstheme="minorBidi"/>
                <w:sz w:val="22"/>
              </w:rPr>
              <w:t xml:space="preserve"> Manager</w:t>
            </w:r>
            <w:r w:rsidR="00AE073E">
              <w:rPr>
                <w:sz w:val="22"/>
              </w:rPr>
              <w:t xml:space="preserve"> in consultation with relevant expertise</w:t>
            </w:r>
          </w:p>
        </w:tc>
        <w:tc>
          <w:tcPr>
            <w:tcW w:w="2266" w:type="dxa"/>
            <w:tcBorders>
              <w:top w:val="single" w:sz="4" w:space="0" w:color="auto"/>
              <w:bottom w:val="single" w:sz="4" w:space="0" w:color="auto"/>
            </w:tcBorders>
            <w:shd w:val="clear" w:color="auto" w:fill="FFFFFF" w:themeFill="background1"/>
          </w:tcPr>
          <w:p w14:paraId="2F8E5257" w14:textId="7BB24F2F" w:rsidR="00625770" w:rsidRPr="001C0C65" w:rsidRDefault="00FE24D8" w:rsidP="0A73C22E">
            <w:pPr>
              <w:pStyle w:val="NoSpacing"/>
              <w:ind w:left="0" w:firstLine="0"/>
              <w:rPr>
                <w:rFonts w:asciiTheme="minorHAnsi" w:eastAsiaTheme="minorEastAsia" w:hAnsiTheme="minorHAnsi" w:cstheme="minorBidi"/>
                <w:sz w:val="22"/>
                <w:lang w:val="it-IT"/>
              </w:rPr>
            </w:pPr>
            <w:hyperlink r:id="rId65" w:history="1">
              <w:r w:rsidRPr="001C0C65">
                <w:rPr>
                  <w:rStyle w:val="Hyperlink"/>
                  <w:sz w:val="22"/>
                  <w:lang w:val="it-IT"/>
                </w:rPr>
                <w:t>Programme/Unit Risk Register (Quantum+)</w:t>
              </w:r>
            </w:hyperlink>
          </w:p>
        </w:tc>
        <w:tc>
          <w:tcPr>
            <w:tcW w:w="6390" w:type="dxa"/>
            <w:tcBorders>
              <w:top w:val="single" w:sz="4" w:space="0" w:color="auto"/>
              <w:bottom w:val="single" w:sz="4" w:space="0" w:color="auto"/>
            </w:tcBorders>
            <w:shd w:val="clear" w:color="auto" w:fill="FFFFFF" w:themeFill="background1"/>
          </w:tcPr>
          <w:p w14:paraId="01F997DF" w14:textId="77FD2AE1" w:rsidR="00625770" w:rsidRPr="003A7214" w:rsidRDefault="0A73C22E" w:rsidP="0A73C22E">
            <w:pPr>
              <w:pStyle w:val="NoSpacing"/>
              <w:ind w:left="0" w:firstLine="0"/>
              <w:rPr>
                <w:rFonts w:asciiTheme="minorHAnsi" w:eastAsiaTheme="minorEastAsia" w:hAnsiTheme="minorHAnsi" w:cstheme="minorBidi"/>
                <w:sz w:val="22"/>
                <w:u w:val="single"/>
              </w:rPr>
            </w:pPr>
            <w:r w:rsidRPr="0A73C22E">
              <w:rPr>
                <w:rFonts w:asciiTheme="minorHAnsi" w:eastAsiaTheme="minorEastAsia" w:hAnsiTheme="minorHAnsi" w:cstheme="minorBidi"/>
                <w:sz w:val="22"/>
              </w:rPr>
              <w:t xml:space="preserve">Analyze likelihood and impact of </w:t>
            </w:r>
            <w:proofErr w:type="spellStart"/>
            <w:r w:rsidRPr="0A73C22E">
              <w:rPr>
                <w:rFonts w:asciiTheme="minorHAnsi" w:eastAsiaTheme="minorEastAsia" w:hAnsiTheme="minorHAnsi" w:cstheme="minorBidi"/>
                <w:sz w:val="22"/>
              </w:rPr>
              <w:t>programme</w:t>
            </w:r>
            <w:proofErr w:type="spellEnd"/>
            <w:r w:rsidRPr="0A73C22E">
              <w:rPr>
                <w:rFonts w:asciiTheme="minorHAnsi" w:eastAsiaTheme="minorEastAsia" w:hAnsiTheme="minorHAnsi" w:cstheme="minorBidi"/>
                <w:sz w:val="22"/>
              </w:rPr>
              <w:t xml:space="preserve">/unit risks by applying the ERM Criteria Model and record in Risk Register. </w:t>
            </w:r>
          </w:p>
        </w:tc>
      </w:tr>
      <w:tr w:rsidR="00625770" w:rsidRPr="00E01D4E" w14:paraId="79015362" w14:textId="77777777" w:rsidTr="00A112C0">
        <w:trPr>
          <w:trHeight w:val="736"/>
        </w:trPr>
        <w:tc>
          <w:tcPr>
            <w:tcW w:w="2970" w:type="dxa"/>
            <w:tcBorders>
              <w:top w:val="single" w:sz="4" w:space="0" w:color="auto"/>
            </w:tcBorders>
            <w:shd w:val="clear" w:color="auto" w:fill="FFFFFF" w:themeFill="background1"/>
            <w:hideMark/>
          </w:tcPr>
          <w:p w14:paraId="4AC1C4DF" w14:textId="77777777" w:rsidR="00625770" w:rsidRPr="003A7214" w:rsidRDefault="00625770" w:rsidP="00625770">
            <w:pPr>
              <w:pStyle w:val="NoSpacing"/>
              <w:rPr>
                <w:sz w:val="22"/>
              </w:rPr>
            </w:pPr>
          </w:p>
          <w:p w14:paraId="06AA8B70" w14:textId="77777777" w:rsidR="00625770" w:rsidRPr="003A7214" w:rsidRDefault="3458BBF9" w:rsidP="3458BBF9">
            <w:pPr>
              <w:pStyle w:val="NoSpacing"/>
              <w:rPr>
                <w:sz w:val="22"/>
              </w:rPr>
            </w:pPr>
            <w:r w:rsidRPr="3458BBF9">
              <w:rPr>
                <w:sz w:val="22"/>
              </w:rPr>
              <w:t xml:space="preserve">Evaluation of Risk </w:t>
            </w:r>
          </w:p>
          <w:p w14:paraId="57B3F4CB" w14:textId="77777777" w:rsidR="00625770" w:rsidRPr="003A7214" w:rsidRDefault="00625770" w:rsidP="00625770">
            <w:pPr>
              <w:pStyle w:val="NoSpacing"/>
              <w:rPr>
                <w:sz w:val="22"/>
              </w:rPr>
            </w:pPr>
          </w:p>
        </w:tc>
        <w:tc>
          <w:tcPr>
            <w:tcW w:w="2054" w:type="dxa"/>
            <w:tcBorders>
              <w:top w:val="single" w:sz="4" w:space="0" w:color="auto"/>
            </w:tcBorders>
            <w:shd w:val="clear" w:color="auto" w:fill="FFFFFF" w:themeFill="background1"/>
          </w:tcPr>
          <w:p w14:paraId="2DC2F6EC" w14:textId="77777777" w:rsidR="00625770" w:rsidRPr="003A7214" w:rsidRDefault="00625770" w:rsidP="00625770">
            <w:pPr>
              <w:pStyle w:val="NoSpacing"/>
              <w:rPr>
                <w:sz w:val="22"/>
              </w:rPr>
            </w:pPr>
          </w:p>
          <w:p w14:paraId="2B879A25" w14:textId="69D4AC72" w:rsidR="00625770" w:rsidRPr="003A7214" w:rsidRDefault="0A73C22E" w:rsidP="0A73C22E">
            <w:pPr>
              <w:pStyle w:val="NoSpacing"/>
              <w:rPr>
                <w:sz w:val="22"/>
              </w:rPr>
            </w:pPr>
            <w:proofErr w:type="spellStart"/>
            <w:r w:rsidRPr="0A73C22E">
              <w:rPr>
                <w:sz w:val="22"/>
              </w:rPr>
              <w:t>Programme</w:t>
            </w:r>
            <w:proofErr w:type="spellEnd"/>
            <w:r w:rsidRPr="0A73C22E">
              <w:rPr>
                <w:sz w:val="22"/>
              </w:rPr>
              <w:t xml:space="preserve"> Manager</w:t>
            </w:r>
            <w:r w:rsidR="00AE073E">
              <w:rPr>
                <w:sz w:val="22"/>
              </w:rPr>
              <w:t xml:space="preserve"> in consultation with relevant expertise</w:t>
            </w:r>
          </w:p>
        </w:tc>
        <w:tc>
          <w:tcPr>
            <w:tcW w:w="2266" w:type="dxa"/>
            <w:tcBorders>
              <w:top w:val="single" w:sz="4" w:space="0" w:color="auto"/>
            </w:tcBorders>
            <w:shd w:val="clear" w:color="auto" w:fill="FFFFFF" w:themeFill="background1"/>
          </w:tcPr>
          <w:p w14:paraId="0C315230" w14:textId="77777777" w:rsidR="00625770" w:rsidRPr="003A7214" w:rsidRDefault="00625770" w:rsidP="00625770">
            <w:pPr>
              <w:pStyle w:val="NoSpacing"/>
              <w:ind w:left="0" w:firstLine="0"/>
              <w:rPr>
                <w:sz w:val="22"/>
              </w:rPr>
            </w:pPr>
          </w:p>
          <w:p w14:paraId="5B2ABF9F" w14:textId="74483572" w:rsidR="00625770" w:rsidRPr="001C0C65" w:rsidRDefault="0A73C22E" w:rsidP="0A73C22E">
            <w:pPr>
              <w:pStyle w:val="NoSpacing"/>
              <w:ind w:left="0" w:firstLine="0"/>
              <w:rPr>
                <w:sz w:val="22"/>
                <w:lang w:val="it-IT"/>
              </w:rPr>
            </w:pPr>
            <w:hyperlink r:id="rId66" w:history="1">
              <w:r w:rsidRPr="001C0C65">
                <w:rPr>
                  <w:rStyle w:val="Hyperlink"/>
                  <w:sz w:val="22"/>
                  <w:lang w:val="it-IT"/>
                </w:rPr>
                <w:t>Programme/Unit Risk Register (</w:t>
              </w:r>
              <w:r w:rsidR="00B71CCA" w:rsidRPr="001C0C65">
                <w:rPr>
                  <w:rStyle w:val="Hyperlink"/>
                  <w:sz w:val="22"/>
                  <w:lang w:val="it-IT"/>
                </w:rPr>
                <w:t>Quantum+</w:t>
              </w:r>
              <w:r w:rsidRPr="001C0C65">
                <w:rPr>
                  <w:rStyle w:val="Hyperlink"/>
                  <w:sz w:val="22"/>
                  <w:lang w:val="it-IT"/>
                </w:rPr>
                <w:t>)</w:t>
              </w:r>
            </w:hyperlink>
          </w:p>
        </w:tc>
        <w:tc>
          <w:tcPr>
            <w:tcW w:w="6390" w:type="dxa"/>
            <w:tcBorders>
              <w:top w:val="single" w:sz="4" w:space="0" w:color="auto"/>
            </w:tcBorders>
            <w:shd w:val="clear" w:color="auto" w:fill="FFFFFF" w:themeFill="background1"/>
          </w:tcPr>
          <w:p w14:paraId="12061BD8" w14:textId="77777777" w:rsidR="00625770" w:rsidRPr="001C0C65" w:rsidRDefault="00625770" w:rsidP="00625770">
            <w:pPr>
              <w:pStyle w:val="NoSpacing"/>
              <w:rPr>
                <w:sz w:val="22"/>
                <w:lang w:val="it-IT"/>
              </w:rPr>
            </w:pPr>
          </w:p>
          <w:p w14:paraId="0F66E239" w14:textId="5C63A280" w:rsidR="00625770" w:rsidRPr="003A7214" w:rsidRDefault="0A73C22E" w:rsidP="0A73C22E">
            <w:pPr>
              <w:pStyle w:val="NoSpacing"/>
              <w:rPr>
                <w:sz w:val="22"/>
                <w:u w:val="single"/>
              </w:rPr>
            </w:pPr>
            <w:r w:rsidRPr="0A73C22E">
              <w:rPr>
                <w:sz w:val="22"/>
              </w:rPr>
              <w:t xml:space="preserve">Evaluate each risk in the </w:t>
            </w:r>
            <w:proofErr w:type="spellStart"/>
            <w:r w:rsidRPr="0A73C22E">
              <w:rPr>
                <w:sz w:val="22"/>
              </w:rPr>
              <w:t>Programme</w:t>
            </w:r>
            <w:proofErr w:type="spellEnd"/>
            <w:r w:rsidRPr="0A73C22E">
              <w:rPr>
                <w:sz w:val="22"/>
              </w:rPr>
              <w:t xml:space="preserve"> Risk Register </w:t>
            </w:r>
            <w:proofErr w:type="gramStart"/>
            <w:r w:rsidRPr="0A73C22E">
              <w:rPr>
                <w:sz w:val="22"/>
              </w:rPr>
              <w:t>specific</w:t>
            </w:r>
            <w:proofErr w:type="gramEnd"/>
            <w:r w:rsidRPr="0A73C22E">
              <w:rPr>
                <w:sz w:val="22"/>
              </w:rPr>
              <w:t xml:space="preserve"> to Country Offices to determine which risks need treatment and must be </w:t>
            </w:r>
            <w:r w:rsidR="0010366B" w:rsidRPr="0A73C22E">
              <w:rPr>
                <w:sz w:val="22"/>
              </w:rPr>
              <w:t>prioritized</w:t>
            </w:r>
            <w:r w:rsidRPr="0A73C22E">
              <w:rPr>
                <w:sz w:val="22"/>
              </w:rPr>
              <w:t xml:space="preserve">, </w:t>
            </w:r>
            <w:proofErr w:type="gramStart"/>
            <w:r w:rsidRPr="0A73C22E">
              <w:rPr>
                <w:sz w:val="22"/>
              </w:rPr>
              <w:t>in order to</w:t>
            </w:r>
            <w:proofErr w:type="gramEnd"/>
            <w:r w:rsidRPr="0A73C22E">
              <w:rPr>
                <w:sz w:val="22"/>
              </w:rPr>
              <w:t xml:space="preserve"> meet the objectives of the respective IWP.</w:t>
            </w:r>
          </w:p>
        </w:tc>
      </w:tr>
      <w:tr w:rsidR="00625770" w:rsidRPr="00E01D4E" w14:paraId="2C5CC2A7" w14:textId="77777777" w:rsidTr="002E59FA">
        <w:trPr>
          <w:trHeight w:val="757"/>
        </w:trPr>
        <w:tc>
          <w:tcPr>
            <w:tcW w:w="2970" w:type="dxa"/>
            <w:tcBorders>
              <w:bottom w:val="single" w:sz="4" w:space="0" w:color="auto"/>
            </w:tcBorders>
            <w:shd w:val="clear" w:color="auto" w:fill="FFFFFF" w:themeFill="background1"/>
            <w:hideMark/>
          </w:tcPr>
          <w:p w14:paraId="42E8DD06" w14:textId="77777777" w:rsidR="00625770" w:rsidRPr="003A7214" w:rsidRDefault="3458BBF9" w:rsidP="3458BBF9">
            <w:pPr>
              <w:pStyle w:val="NoSpacing"/>
              <w:rPr>
                <w:b/>
                <w:bCs/>
                <w:sz w:val="22"/>
              </w:rPr>
            </w:pPr>
            <w:r w:rsidRPr="3458BBF9">
              <w:rPr>
                <w:b/>
                <w:bCs/>
                <w:sz w:val="22"/>
              </w:rPr>
              <w:t xml:space="preserve">4- Risk Treatment </w:t>
            </w:r>
          </w:p>
        </w:tc>
        <w:tc>
          <w:tcPr>
            <w:tcW w:w="2054" w:type="dxa"/>
            <w:tcBorders>
              <w:bottom w:val="single" w:sz="4" w:space="0" w:color="auto"/>
            </w:tcBorders>
            <w:shd w:val="clear" w:color="auto" w:fill="FFFFFF" w:themeFill="background1"/>
          </w:tcPr>
          <w:p w14:paraId="7A7403EC" w14:textId="0628E49D" w:rsidR="00625770" w:rsidRPr="003A7214" w:rsidRDefault="0A73C22E" w:rsidP="0A73C22E">
            <w:pPr>
              <w:pStyle w:val="NoSpacing"/>
              <w:ind w:left="0" w:firstLine="0"/>
              <w:rPr>
                <w:sz w:val="22"/>
              </w:rPr>
            </w:pPr>
            <w:proofErr w:type="spellStart"/>
            <w:r w:rsidRPr="0A73C22E">
              <w:rPr>
                <w:sz w:val="22"/>
              </w:rPr>
              <w:t>Programme</w:t>
            </w:r>
            <w:proofErr w:type="spellEnd"/>
            <w:r w:rsidRPr="0A73C22E">
              <w:rPr>
                <w:sz w:val="22"/>
              </w:rPr>
              <w:t xml:space="preserve"> Manager</w:t>
            </w:r>
            <w:r w:rsidR="00AE073E">
              <w:rPr>
                <w:sz w:val="22"/>
              </w:rPr>
              <w:t xml:space="preserve"> in consultation with relevant expertise</w:t>
            </w:r>
          </w:p>
        </w:tc>
        <w:tc>
          <w:tcPr>
            <w:tcW w:w="2266" w:type="dxa"/>
            <w:tcBorders>
              <w:bottom w:val="single" w:sz="4" w:space="0" w:color="auto"/>
            </w:tcBorders>
            <w:shd w:val="clear" w:color="auto" w:fill="FFFFFF" w:themeFill="background1"/>
          </w:tcPr>
          <w:p w14:paraId="21A14EFC" w14:textId="489036CE" w:rsidR="00625770" w:rsidRPr="001C0C65" w:rsidRDefault="0A73C22E" w:rsidP="0A73C22E">
            <w:pPr>
              <w:pStyle w:val="NoSpacing"/>
              <w:ind w:left="0" w:firstLine="0"/>
              <w:rPr>
                <w:sz w:val="22"/>
                <w:lang w:val="it-IT"/>
              </w:rPr>
            </w:pPr>
            <w:hyperlink r:id="rId67" w:history="1">
              <w:r w:rsidRPr="001C0C65">
                <w:rPr>
                  <w:rStyle w:val="Hyperlink"/>
                  <w:sz w:val="22"/>
                  <w:lang w:val="it-IT"/>
                </w:rPr>
                <w:t>Programme/Unit Risk Register (</w:t>
              </w:r>
              <w:r w:rsidR="00B71CCA" w:rsidRPr="001C0C65">
                <w:rPr>
                  <w:rStyle w:val="Hyperlink"/>
                  <w:sz w:val="22"/>
                  <w:lang w:val="it-IT"/>
                </w:rPr>
                <w:t>Quantum+</w:t>
              </w:r>
              <w:r w:rsidRPr="001C0C65">
                <w:rPr>
                  <w:rStyle w:val="Hyperlink"/>
                  <w:sz w:val="22"/>
                  <w:lang w:val="it-IT"/>
                </w:rPr>
                <w:t>)</w:t>
              </w:r>
            </w:hyperlink>
          </w:p>
          <w:p w14:paraId="785D104A" w14:textId="77777777" w:rsidR="00A21150" w:rsidRPr="001C0C65" w:rsidRDefault="00A21150" w:rsidP="0A73C22E">
            <w:pPr>
              <w:pStyle w:val="NoSpacing"/>
              <w:ind w:left="0" w:firstLine="0"/>
              <w:rPr>
                <w:sz w:val="22"/>
                <w:lang w:val="it-IT"/>
              </w:rPr>
            </w:pPr>
          </w:p>
          <w:p w14:paraId="4FC75F48" w14:textId="7279EFE5" w:rsidR="00A21150" w:rsidRPr="003A7214" w:rsidRDefault="00A21150" w:rsidP="0A73C22E">
            <w:pPr>
              <w:pStyle w:val="NoSpacing"/>
              <w:ind w:left="0" w:firstLine="0"/>
              <w:rPr>
                <w:sz w:val="22"/>
              </w:rPr>
            </w:pPr>
            <w:hyperlink r:id="rId68" w:history="1">
              <w:r w:rsidRPr="009F1566">
                <w:rPr>
                  <w:rStyle w:val="Hyperlink"/>
                  <w:sz w:val="22"/>
                </w:rPr>
                <w:t>Risk Escalation Guideline</w:t>
              </w:r>
            </w:hyperlink>
          </w:p>
        </w:tc>
        <w:tc>
          <w:tcPr>
            <w:tcW w:w="6390" w:type="dxa"/>
            <w:tcBorders>
              <w:bottom w:val="single" w:sz="4" w:space="0" w:color="auto"/>
            </w:tcBorders>
            <w:shd w:val="clear" w:color="auto" w:fill="FFFFFF" w:themeFill="background1"/>
          </w:tcPr>
          <w:p w14:paraId="2E9F3263" w14:textId="62ACF3C2" w:rsidR="00625770" w:rsidRPr="003A7214" w:rsidRDefault="00625770" w:rsidP="0A73C22E">
            <w:pPr>
              <w:pStyle w:val="NoSpacing"/>
              <w:rPr>
                <w:sz w:val="22"/>
                <w:u w:val="single"/>
              </w:rPr>
            </w:pPr>
            <w:r w:rsidRPr="003A7214">
              <w:rPr>
                <w:noProof/>
                <w:sz w:val="22"/>
              </w:rPr>
              <mc:AlternateContent>
                <mc:Choice Requires="wps">
                  <w:drawing>
                    <wp:anchor distT="0" distB="0" distL="114300" distR="114300" simplePos="0" relativeHeight="251658241" behindDoc="0" locked="0" layoutInCell="1" allowOverlap="1" wp14:anchorId="62EB4D32" wp14:editId="77FD5E0A">
                      <wp:simplePos x="0" y="0"/>
                      <wp:positionH relativeFrom="column">
                        <wp:posOffset>19050</wp:posOffset>
                      </wp:positionH>
                      <wp:positionV relativeFrom="paragraph">
                        <wp:posOffset>1190625</wp:posOffset>
                      </wp:positionV>
                      <wp:extent cx="0" cy="171450"/>
                      <wp:effectExtent l="0" t="0" r="0" b="0"/>
                      <wp:wrapNone/>
                      <wp:docPr id="5" name="Text Box 5"/>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94D7082" id="Text Box 5" o:spid="_x0000_s1026" type="#_x0000_t202" style="position:absolute;margin-left:1.5pt;margin-top:93.75pt;width:0;height:13.5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UgCuF2gAAAAcBAAAPAAAAZHJzL2Rvd25yZXYueG1sTI/B&#10;TsMwEETvSPyDtUjcqNNCaRTiVKgSF26UCombG2/jCHsd2W6a/D3bExxnZzXzpt5O3okRY+oDKVgu&#10;ChBIbTA9dQoOn28PJYiUNRntAqGCGRNsm9ubWlcmXOgDx33uBIdQqrQCm/NQSZlai16nRRiQ2DuF&#10;6HVmGTtpor5wuHdyVRTP0uueuMHqAXcW25/92SvYTF8Bh4Q7/D6NbbT9XLr3Wan7u+n1BUTGKf89&#10;wxWf0aFhpmM4k0nCKXjkJZnP5WYNgv2rPipYLZ/WIJta/udvfgEAAP//AwBQSwECLQAUAAYACAAA&#10;ACEAtoM4kv4AAADhAQAAEwAAAAAAAAAAAAAAAAAAAAAAW0NvbnRlbnRfVHlwZXNdLnhtbFBLAQIt&#10;ABQABgAIAAAAIQA4/SH/1gAAAJQBAAALAAAAAAAAAAAAAAAAAC8BAABfcmVscy8ucmVsc1BLAQIt&#10;ABQABgAIAAAAIQBfQlfl6gEAADoEAAAOAAAAAAAAAAAAAAAAAC4CAABkcnMvZTJvRG9jLnhtbFBL&#10;AQItABQABgAIAAAAIQBUgCuF2gAAAAcBAAAPAAAAAAAAAAAAAAAAAEQEAABkcnMvZG93bnJldi54&#10;bWxQSwUGAAAAAAQABADzAAAASwUAAAAA&#10;" filled="f" stroked="f">
                      <v:textbox style="mso-fit-shape-to-text:t" inset="0,0,0,0"/>
                    </v:shape>
                  </w:pict>
                </mc:Fallback>
              </mc:AlternateContent>
            </w:r>
            <w:r w:rsidRPr="3458BBF9">
              <w:rPr>
                <w:sz w:val="22"/>
              </w:rPr>
              <w:t xml:space="preserve">Implement </w:t>
            </w:r>
            <w:r w:rsidR="00813E96" w:rsidRPr="3458BBF9">
              <w:rPr>
                <w:sz w:val="22"/>
              </w:rPr>
              <w:t>treatment</w:t>
            </w:r>
            <w:r w:rsidRPr="3458BBF9">
              <w:rPr>
                <w:sz w:val="22"/>
              </w:rPr>
              <w:t xml:space="preserve"> options. Respond to the escalated risks. Escalate the risks that can't be adequately addressed at the CO and HQ Units to </w:t>
            </w:r>
            <w:proofErr w:type="spellStart"/>
            <w:r w:rsidRPr="3458BBF9">
              <w:rPr>
                <w:sz w:val="22"/>
              </w:rPr>
              <w:t>Programme</w:t>
            </w:r>
            <w:proofErr w:type="spellEnd"/>
            <w:r w:rsidRPr="3458BBF9">
              <w:rPr>
                <w:sz w:val="22"/>
              </w:rPr>
              <w:t xml:space="preserve"> level. </w:t>
            </w:r>
          </w:p>
        </w:tc>
      </w:tr>
      <w:tr w:rsidR="001C0C65" w:rsidRPr="00E01D4E" w14:paraId="31DB7D61" w14:textId="77777777">
        <w:trPr>
          <w:trHeight w:val="924"/>
        </w:trPr>
        <w:tc>
          <w:tcPr>
            <w:tcW w:w="2970" w:type="dxa"/>
            <w:shd w:val="clear" w:color="auto" w:fill="FFFFFF" w:themeFill="background1"/>
            <w:hideMark/>
          </w:tcPr>
          <w:p w14:paraId="7DA44D77" w14:textId="77777777" w:rsidR="001C0C65" w:rsidRPr="003A7214" w:rsidRDefault="001C0C65" w:rsidP="3458BBF9">
            <w:pPr>
              <w:pStyle w:val="NoSpacing"/>
              <w:rPr>
                <w:b/>
                <w:bCs/>
                <w:sz w:val="22"/>
              </w:rPr>
            </w:pPr>
            <w:r w:rsidRPr="3458BBF9">
              <w:rPr>
                <w:b/>
                <w:bCs/>
                <w:sz w:val="22"/>
              </w:rPr>
              <w:t xml:space="preserve">5 - Risk Monitoring &amp; Review </w:t>
            </w:r>
          </w:p>
          <w:p w14:paraId="233CD567" w14:textId="77777777" w:rsidR="001C0C65" w:rsidRPr="003A7214" w:rsidRDefault="001C0C65" w:rsidP="00625770">
            <w:pPr>
              <w:pStyle w:val="NoSpacing"/>
              <w:rPr>
                <w:sz w:val="22"/>
              </w:rPr>
            </w:pPr>
          </w:p>
        </w:tc>
        <w:tc>
          <w:tcPr>
            <w:tcW w:w="2054" w:type="dxa"/>
            <w:shd w:val="clear" w:color="auto" w:fill="FFFFFF" w:themeFill="background1"/>
          </w:tcPr>
          <w:p w14:paraId="6FD39DF7" w14:textId="636CE1C2" w:rsidR="001C0C65" w:rsidRPr="003A7214" w:rsidRDefault="001C0C65" w:rsidP="3458BBF9">
            <w:pPr>
              <w:pStyle w:val="NoSpacing"/>
              <w:ind w:left="0"/>
              <w:rPr>
                <w:sz w:val="22"/>
              </w:rPr>
            </w:pPr>
            <w:r w:rsidRPr="3458BBF9">
              <w:rPr>
                <w:sz w:val="22"/>
              </w:rPr>
              <w:t>Risk Owner</w:t>
            </w:r>
          </w:p>
        </w:tc>
        <w:tc>
          <w:tcPr>
            <w:tcW w:w="2266" w:type="dxa"/>
            <w:shd w:val="clear" w:color="auto" w:fill="FFFFFF" w:themeFill="background1"/>
          </w:tcPr>
          <w:p w14:paraId="24600CDC" w14:textId="5A705EB9" w:rsidR="001C0C65" w:rsidRPr="001C0C65" w:rsidRDefault="001C0C65" w:rsidP="0A73C22E">
            <w:pPr>
              <w:pStyle w:val="NoSpacing"/>
              <w:ind w:left="0"/>
              <w:rPr>
                <w:sz w:val="22"/>
                <w:lang w:val="it-IT"/>
              </w:rPr>
            </w:pPr>
            <w:hyperlink r:id="rId69" w:history="1">
              <w:r w:rsidRPr="001C0C65">
                <w:rPr>
                  <w:rStyle w:val="Hyperlink"/>
                  <w:sz w:val="22"/>
                  <w:lang w:val="it-IT"/>
                </w:rPr>
                <w:t>Programme/Unit Risk Register (Quantum+)</w:t>
              </w:r>
            </w:hyperlink>
          </w:p>
        </w:tc>
        <w:tc>
          <w:tcPr>
            <w:tcW w:w="6390" w:type="dxa"/>
            <w:shd w:val="clear" w:color="auto" w:fill="FFFFFF" w:themeFill="background1"/>
          </w:tcPr>
          <w:p w14:paraId="13DA1EC7" w14:textId="504CAD6F" w:rsidR="001C0C65" w:rsidRPr="003A7214" w:rsidRDefault="001C0C65" w:rsidP="0A73C22E">
            <w:pPr>
              <w:pStyle w:val="NoSpacing"/>
              <w:rPr>
                <w:sz w:val="22"/>
                <w:u w:val="single"/>
              </w:rPr>
            </w:pPr>
            <w:r w:rsidRPr="0A73C22E">
              <w:rPr>
                <w:sz w:val="22"/>
              </w:rPr>
              <w:t xml:space="preserve">Monitor risks at the frequency that is best fit for the risk and complexity of the </w:t>
            </w:r>
            <w:proofErr w:type="spellStart"/>
            <w:r w:rsidRPr="0A73C22E">
              <w:rPr>
                <w:sz w:val="22"/>
              </w:rPr>
              <w:t>Programme</w:t>
            </w:r>
            <w:proofErr w:type="spellEnd"/>
            <w:r w:rsidRPr="0A73C22E">
              <w:rPr>
                <w:sz w:val="22"/>
              </w:rPr>
              <w:t>/Unit. Update Risk Register on bi-annual basis at a minimum.</w:t>
            </w:r>
          </w:p>
        </w:tc>
      </w:tr>
      <w:tr w:rsidR="00625770" w:rsidRPr="00E01D4E" w14:paraId="5F651E87" w14:textId="77777777" w:rsidTr="002E59FA">
        <w:trPr>
          <w:trHeight w:val="852"/>
        </w:trPr>
        <w:tc>
          <w:tcPr>
            <w:tcW w:w="2970" w:type="dxa"/>
            <w:shd w:val="clear" w:color="auto" w:fill="FFFFFF" w:themeFill="background1"/>
          </w:tcPr>
          <w:p w14:paraId="357C6CAC" w14:textId="77777777" w:rsidR="00625770" w:rsidRPr="003A7214" w:rsidRDefault="3458BBF9" w:rsidP="3458BBF9">
            <w:pPr>
              <w:pStyle w:val="NoSpacing"/>
              <w:rPr>
                <w:b/>
                <w:bCs/>
                <w:sz w:val="22"/>
              </w:rPr>
            </w:pPr>
            <w:r w:rsidRPr="3458BBF9">
              <w:rPr>
                <w:b/>
                <w:bCs/>
                <w:sz w:val="22"/>
              </w:rPr>
              <w:t>6 Risk Recording and Reporting</w:t>
            </w:r>
          </w:p>
        </w:tc>
        <w:tc>
          <w:tcPr>
            <w:tcW w:w="2054" w:type="dxa"/>
            <w:shd w:val="clear" w:color="auto" w:fill="FFFFFF" w:themeFill="background1"/>
          </w:tcPr>
          <w:p w14:paraId="0161DCB4" w14:textId="6ABE78F4" w:rsidR="00625770" w:rsidRPr="003A7214" w:rsidRDefault="0A73C22E" w:rsidP="0A73C22E">
            <w:pPr>
              <w:pStyle w:val="NoSpacing"/>
              <w:ind w:left="0" w:firstLine="0"/>
              <w:rPr>
                <w:sz w:val="22"/>
              </w:rPr>
            </w:pPr>
            <w:proofErr w:type="spellStart"/>
            <w:r w:rsidRPr="0A73C22E">
              <w:rPr>
                <w:sz w:val="22"/>
              </w:rPr>
              <w:t>Programme</w:t>
            </w:r>
            <w:proofErr w:type="spellEnd"/>
            <w:r w:rsidRPr="0A73C22E">
              <w:rPr>
                <w:sz w:val="22"/>
              </w:rPr>
              <w:t xml:space="preserve"> Manager</w:t>
            </w:r>
            <w:r w:rsidR="00AE073E">
              <w:rPr>
                <w:sz w:val="22"/>
              </w:rPr>
              <w:t xml:space="preserve"> in consultation with relevant expertise</w:t>
            </w:r>
          </w:p>
          <w:p w14:paraId="1C85167A" w14:textId="77777777" w:rsidR="001C0C65" w:rsidRDefault="00625770" w:rsidP="001C0C65">
            <w:pPr>
              <w:pStyle w:val="NoSpacing"/>
              <w:rPr>
                <w:sz w:val="22"/>
              </w:rPr>
            </w:pPr>
            <w:r w:rsidRPr="003A7214">
              <w:rPr>
                <w:sz w:val="22"/>
              </w:rPr>
              <w:t xml:space="preserve"> </w:t>
            </w:r>
          </w:p>
          <w:p w14:paraId="225C8D2E" w14:textId="37535C8C" w:rsidR="001C0C65" w:rsidRPr="003A7214" w:rsidRDefault="001C0C65" w:rsidP="001C0C65">
            <w:pPr>
              <w:pStyle w:val="NoSpacing"/>
              <w:rPr>
                <w:sz w:val="22"/>
              </w:rPr>
            </w:pPr>
          </w:p>
        </w:tc>
        <w:tc>
          <w:tcPr>
            <w:tcW w:w="2266" w:type="dxa"/>
            <w:shd w:val="clear" w:color="auto" w:fill="FFFFFF" w:themeFill="background1"/>
          </w:tcPr>
          <w:p w14:paraId="53A0E27F" w14:textId="48133301" w:rsidR="00625770" w:rsidRPr="001C0C65" w:rsidRDefault="0A73C22E" w:rsidP="0A73C22E">
            <w:pPr>
              <w:pStyle w:val="NoSpacing"/>
              <w:ind w:left="0" w:firstLine="0"/>
              <w:rPr>
                <w:sz w:val="22"/>
                <w:lang w:val="it-IT"/>
              </w:rPr>
            </w:pPr>
            <w:hyperlink r:id="rId70" w:history="1">
              <w:r w:rsidRPr="001C0C65">
                <w:rPr>
                  <w:rStyle w:val="Hyperlink"/>
                  <w:sz w:val="22"/>
                  <w:lang w:val="it-IT"/>
                </w:rPr>
                <w:t>Programme/Unit Risk Register (</w:t>
              </w:r>
              <w:r w:rsidR="007B602A" w:rsidRPr="001C0C65">
                <w:rPr>
                  <w:rStyle w:val="Hyperlink"/>
                  <w:sz w:val="22"/>
                  <w:lang w:val="it-IT"/>
                </w:rPr>
                <w:t>Quantum+</w:t>
              </w:r>
              <w:r w:rsidRPr="001C0C65">
                <w:rPr>
                  <w:rStyle w:val="Hyperlink"/>
                  <w:sz w:val="22"/>
                  <w:lang w:val="it-IT"/>
                </w:rPr>
                <w:t>)</w:t>
              </w:r>
            </w:hyperlink>
          </w:p>
          <w:p w14:paraId="5E1DFDBC" w14:textId="6AF4DDCD" w:rsidR="00625770" w:rsidRPr="001C0C65" w:rsidRDefault="00625770" w:rsidP="00625770">
            <w:pPr>
              <w:pStyle w:val="NoSpacing"/>
              <w:rPr>
                <w:sz w:val="22"/>
                <w:lang w:val="it-IT"/>
              </w:rPr>
            </w:pPr>
          </w:p>
        </w:tc>
        <w:tc>
          <w:tcPr>
            <w:tcW w:w="6390" w:type="dxa"/>
            <w:shd w:val="clear" w:color="auto" w:fill="FFFFFF" w:themeFill="background1"/>
            <w:noWrap/>
          </w:tcPr>
          <w:p w14:paraId="3F9C047E" w14:textId="77777777" w:rsidR="00625770" w:rsidRPr="003A7214" w:rsidRDefault="3458BBF9" w:rsidP="3458BBF9">
            <w:pPr>
              <w:pStyle w:val="NoSpacing"/>
              <w:rPr>
                <w:sz w:val="22"/>
              </w:rPr>
            </w:pPr>
            <w:r w:rsidRPr="3458BBF9">
              <w:rPr>
                <w:sz w:val="22"/>
              </w:rPr>
              <w:t>Record risks in ERM risk Register and Report the CO and HQ Units major risks in their IWP bi-annually and annually in ROAR.</w:t>
            </w:r>
          </w:p>
        </w:tc>
      </w:tr>
      <w:tr w:rsidR="00625770" w:rsidRPr="00E01D4E" w14:paraId="50DA8912" w14:textId="77777777" w:rsidTr="002E59FA">
        <w:trPr>
          <w:trHeight w:val="282"/>
        </w:trPr>
        <w:tc>
          <w:tcPr>
            <w:tcW w:w="13680" w:type="dxa"/>
            <w:gridSpan w:val="4"/>
            <w:shd w:val="clear" w:color="auto" w:fill="8EAADB" w:themeFill="accent1" w:themeFillTint="99"/>
          </w:tcPr>
          <w:p w14:paraId="45510931" w14:textId="77777777" w:rsidR="00625770" w:rsidRPr="00123877" w:rsidRDefault="3458BBF9" w:rsidP="3458BBF9">
            <w:pPr>
              <w:pStyle w:val="NoSpacing"/>
              <w:rPr>
                <w:b/>
                <w:bCs/>
              </w:rPr>
            </w:pPr>
            <w:r w:rsidRPr="3458BBF9">
              <w:rPr>
                <w:b/>
                <w:bCs/>
              </w:rPr>
              <w:lastRenderedPageBreak/>
              <w:t>REGIONAL/CENTRAL BUREAUX/PROGRAMMES</w:t>
            </w:r>
          </w:p>
        </w:tc>
      </w:tr>
      <w:tr w:rsidR="00625770" w:rsidRPr="00E01D4E" w14:paraId="59E6565E" w14:textId="77777777" w:rsidTr="0A73C22E">
        <w:trPr>
          <w:trHeight w:val="472"/>
        </w:trPr>
        <w:tc>
          <w:tcPr>
            <w:tcW w:w="2970" w:type="dxa"/>
            <w:tcBorders>
              <w:bottom w:val="single" w:sz="4" w:space="0" w:color="auto"/>
            </w:tcBorders>
            <w:shd w:val="clear" w:color="auto" w:fill="FFFFFF" w:themeFill="background1"/>
          </w:tcPr>
          <w:p w14:paraId="2DFED489" w14:textId="77777777" w:rsidR="00625770" w:rsidRPr="003A7214" w:rsidRDefault="3458BBF9" w:rsidP="3458BBF9">
            <w:pPr>
              <w:pStyle w:val="NoSpacing"/>
              <w:rPr>
                <w:b/>
                <w:bCs/>
                <w:sz w:val="22"/>
              </w:rPr>
            </w:pPr>
            <w:r w:rsidRPr="3458BBF9">
              <w:rPr>
                <w:b/>
                <w:bCs/>
                <w:sz w:val="22"/>
              </w:rPr>
              <w:t>1- Communications &amp; Consultation</w:t>
            </w:r>
          </w:p>
        </w:tc>
        <w:tc>
          <w:tcPr>
            <w:tcW w:w="2054" w:type="dxa"/>
            <w:tcBorders>
              <w:bottom w:val="single" w:sz="4" w:space="0" w:color="auto"/>
            </w:tcBorders>
            <w:shd w:val="clear" w:color="auto" w:fill="FFFFFF" w:themeFill="background1"/>
          </w:tcPr>
          <w:p w14:paraId="242C6742" w14:textId="77777777" w:rsidR="00625770" w:rsidRPr="003A7214" w:rsidRDefault="3458BBF9" w:rsidP="3458BBF9">
            <w:pPr>
              <w:pStyle w:val="NoSpacing"/>
              <w:rPr>
                <w:sz w:val="22"/>
              </w:rPr>
            </w:pPr>
            <w:r w:rsidRPr="3458BBF9">
              <w:rPr>
                <w:sz w:val="22"/>
              </w:rPr>
              <w:t>Risk Owner</w:t>
            </w:r>
          </w:p>
          <w:p w14:paraId="5682207F" w14:textId="77777777" w:rsidR="00625770" w:rsidRPr="003A7214" w:rsidRDefault="00625770" w:rsidP="00625770">
            <w:pPr>
              <w:pStyle w:val="NoSpacing"/>
              <w:rPr>
                <w:sz w:val="22"/>
              </w:rPr>
            </w:pPr>
          </w:p>
          <w:p w14:paraId="592599F4" w14:textId="77777777" w:rsidR="00625770" w:rsidRPr="003A7214" w:rsidRDefault="00625770" w:rsidP="00625770">
            <w:pPr>
              <w:pStyle w:val="NoSpacing"/>
              <w:ind w:left="0" w:firstLine="0"/>
              <w:rPr>
                <w:sz w:val="22"/>
              </w:rPr>
            </w:pPr>
          </w:p>
        </w:tc>
        <w:tc>
          <w:tcPr>
            <w:tcW w:w="2266" w:type="dxa"/>
            <w:tcBorders>
              <w:bottom w:val="single" w:sz="4" w:space="0" w:color="auto"/>
            </w:tcBorders>
            <w:shd w:val="clear" w:color="auto" w:fill="FFFFFF" w:themeFill="background1"/>
          </w:tcPr>
          <w:p w14:paraId="128FFC1C" w14:textId="77777777" w:rsidR="00625770" w:rsidRPr="003A7214" w:rsidRDefault="00625770" w:rsidP="00625770">
            <w:pPr>
              <w:pStyle w:val="NoSpacing"/>
              <w:rPr>
                <w:sz w:val="22"/>
              </w:rPr>
            </w:pPr>
          </w:p>
        </w:tc>
        <w:tc>
          <w:tcPr>
            <w:tcW w:w="6390" w:type="dxa"/>
            <w:tcBorders>
              <w:bottom w:val="single" w:sz="4" w:space="0" w:color="auto"/>
            </w:tcBorders>
            <w:shd w:val="clear" w:color="auto" w:fill="FFFFFF" w:themeFill="background1"/>
          </w:tcPr>
          <w:p w14:paraId="38C7892D" w14:textId="77777777" w:rsidR="00625770" w:rsidRPr="003A7214" w:rsidRDefault="3458BBF9" w:rsidP="3458BBF9">
            <w:pPr>
              <w:pStyle w:val="NoSpacing"/>
              <w:ind w:left="0" w:firstLine="0"/>
              <w:rPr>
                <w:sz w:val="22"/>
              </w:rPr>
            </w:pPr>
            <w:r w:rsidRPr="3458BBF9">
              <w:rPr>
                <w:sz w:val="22"/>
              </w:rPr>
              <w:t xml:space="preserve">Include key stakeholders in risk identification and risk analysis process. Communicate &amp; consult with relevant parties of the Bureau and the Office at all stages of RM processes and update them at regular/planned intervals. </w:t>
            </w:r>
          </w:p>
        </w:tc>
      </w:tr>
      <w:tr w:rsidR="00625770" w:rsidRPr="00E01D4E" w14:paraId="53D3AD02" w14:textId="77777777" w:rsidTr="0A73C22E">
        <w:trPr>
          <w:trHeight w:val="472"/>
        </w:trPr>
        <w:tc>
          <w:tcPr>
            <w:tcW w:w="2970" w:type="dxa"/>
            <w:tcBorders>
              <w:bottom w:val="single" w:sz="4" w:space="0" w:color="auto"/>
            </w:tcBorders>
            <w:shd w:val="clear" w:color="auto" w:fill="FFFFFF" w:themeFill="background1"/>
            <w:hideMark/>
          </w:tcPr>
          <w:p w14:paraId="748C37E0" w14:textId="77777777" w:rsidR="00625770" w:rsidRPr="003A7214" w:rsidRDefault="3458BBF9" w:rsidP="3458BBF9">
            <w:pPr>
              <w:pStyle w:val="NoSpacing"/>
              <w:rPr>
                <w:b/>
                <w:bCs/>
                <w:sz w:val="22"/>
              </w:rPr>
            </w:pPr>
            <w:r w:rsidRPr="3458BBF9">
              <w:rPr>
                <w:b/>
                <w:bCs/>
                <w:sz w:val="22"/>
              </w:rPr>
              <w:t>2- Scope, context and Criteria</w:t>
            </w:r>
          </w:p>
        </w:tc>
        <w:tc>
          <w:tcPr>
            <w:tcW w:w="2054" w:type="dxa"/>
            <w:tcBorders>
              <w:bottom w:val="single" w:sz="4" w:space="0" w:color="auto"/>
            </w:tcBorders>
            <w:shd w:val="clear" w:color="auto" w:fill="FFFFFF" w:themeFill="background1"/>
          </w:tcPr>
          <w:p w14:paraId="42488383" w14:textId="7163F72A" w:rsidR="00625770" w:rsidRPr="003A7214" w:rsidRDefault="3458BBF9" w:rsidP="3458BBF9">
            <w:pPr>
              <w:pStyle w:val="NoSpacing"/>
              <w:ind w:left="0" w:firstLine="0"/>
              <w:rPr>
                <w:sz w:val="22"/>
              </w:rPr>
            </w:pPr>
            <w:r w:rsidRPr="3458BBF9">
              <w:rPr>
                <w:sz w:val="22"/>
              </w:rPr>
              <w:t>Bureau Director</w:t>
            </w:r>
            <w:r w:rsidR="00785B26">
              <w:rPr>
                <w:sz w:val="22"/>
              </w:rPr>
              <w:t>/Designate</w:t>
            </w:r>
            <w:r w:rsidRPr="3458BBF9">
              <w:rPr>
                <w:sz w:val="22"/>
              </w:rPr>
              <w:t xml:space="preserve"> </w:t>
            </w:r>
          </w:p>
          <w:p w14:paraId="72EA0B3C" w14:textId="77777777" w:rsidR="00625770" w:rsidRPr="003A7214" w:rsidRDefault="00625770" w:rsidP="00625770">
            <w:pPr>
              <w:pStyle w:val="NoSpacing"/>
              <w:rPr>
                <w:sz w:val="22"/>
              </w:rPr>
            </w:pPr>
            <w:r w:rsidRPr="003A7214">
              <w:rPr>
                <w:sz w:val="22"/>
              </w:rPr>
              <w:t xml:space="preserve"> </w:t>
            </w:r>
          </w:p>
        </w:tc>
        <w:tc>
          <w:tcPr>
            <w:tcW w:w="2266" w:type="dxa"/>
            <w:tcBorders>
              <w:bottom w:val="single" w:sz="4" w:space="0" w:color="auto"/>
            </w:tcBorders>
            <w:shd w:val="clear" w:color="auto" w:fill="FFFFFF" w:themeFill="background1"/>
          </w:tcPr>
          <w:p w14:paraId="17BDE40D" w14:textId="65F49F5C" w:rsidR="00625770" w:rsidRPr="00643CF7" w:rsidRDefault="3458BBF9" w:rsidP="3458BBF9">
            <w:pPr>
              <w:pStyle w:val="NoSpacing"/>
              <w:rPr>
                <w:rStyle w:val="Hyperlink"/>
                <w:sz w:val="22"/>
                <w:lang w:val="fr-FR"/>
              </w:rPr>
            </w:pPr>
            <w:hyperlink r:id="rId71" w:history="1">
              <w:r w:rsidRPr="00643CF7">
                <w:rPr>
                  <w:rStyle w:val="Hyperlink"/>
                  <w:sz w:val="22"/>
                  <w:lang w:val="fr-FR"/>
                </w:rPr>
                <w:t>Project Document Template</w:t>
              </w:r>
            </w:hyperlink>
          </w:p>
          <w:p w14:paraId="4F22BAD8" w14:textId="77777777" w:rsidR="009F3883" w:rsidRPr="00643CF7" w:rsidRDefault="009F3883" w:rsidP="3458BBF9">
            <w:pPr>
              <w:pStyle w:val="NoSpacing"/>
              <w:rPr>
                <w:rStyle w:val="Hyperlink"/>
                <w:lang w:val="fr-FR"/>
              </w:rPr>
            </w:pPr>
          </w:p>
          <w:p w14:paraId="3157CCB9" w14:textId="77777777" w:rsidR="00827259" w:rsidRPr="009E1C63" w:rsidRDefault="00827259" w:rsidP="00827259">
            <w:pPr>
              <w:pStyle w:val="NoSpacing"/>
              <w:rPr>
                <w:sz w:val="22"/>
              </w:rPr>
            </w:pPr>
            <w:hyperlink r:id="rId72" w:history="1">
              <w:r w:rsidRPr="008A4A65">
                <w:rPr>
                  <w:rStyle w:val="Hyperlink"/>
                  <w:sz w:val="22"/>
                </w:rPr>
                <w:t>Portfolio Document Template</w:t>
              </w:r>
            </w:hyperlink>
          </w:p>
          <w:p w14:paraId="1D4498FC" w14:textId="77777777" w:rsidR="00387DF9" w:rsidRPr="00643CF7" w:rsidRDefault="00387DF9" w:rsidP="3458BBF9">
            <w:pPr>
              <w:pStyle w:val="NoSpacing"/>
              <w:rPr>
                <w:sz w:val="22"/>
                <w:lang w:val="fr-FR"/>
              </w:rPr>
            </w:pPr>
          </w:p>
          <w:p w14:paraId="275C46CB" w14:textId="195D5D5B" w:rsidR="00625770" w:rsidRDefault="3458BBF9" w:rsidP="3458BBF9">
            <w:pPr>
              <w:pStyle w:val="NoSpacing"/>
              <w:rPr>
                <w:sz w:val="22"/>
              </w:rPr>
            </w:pPr>
            <w:hyperlink r:id="rId73" w:history="1">
              <w:r w:rsidRPr="00387DF9">
                <w:rPr>
                  <w:rStyle w:val="Hyperlink"/>
                  <w:sz w:val="22"/>
                </w:rPr>
                <w:t>Unit Risk Register (</w:t>
              </w:r>
              <w:r w:rsidR="00436CC1" w:rsidRPr="00436CC1">
                <w:rPr>
                  <w:rStyle w:val="Hyperlink"/>
                  <w:sz w:val="22"/>
                </w:rPr>
                <w:t>Quantum+</w:t>
              </w:r>
              <w:r w:rsidRPr="00387DF9">
                <w:rPr>
                  <w:rStyle w:val="Hyperlink"/>
                  <w:sz w:val="22"/>
                </w:rPr>
                <w:t>)</w:t>
              </w:r>
            </w:hyperlink>
          </w:p>
          <w:p w14:paraId="2193658F" w14:textId="77777777" w:rsidR="00387DF9" w:rsidRDefault="00387DF9" w:rsidP="3458BBF9">
            <w:pPr>
              <w:pStyle w:val="NoSpacing"/>
              <w:rPr>
                <w:sz w:val="22"/>
              </w:rPr>
            </w:pPr>
          </w:p>
          <w:p w14:paraId="6AE285E3" w14:textId="65552799" w:rsidR="00387DF9" w:rsidRPr="003A7214" w:rsidRDefault="00387DF9" w:rsidP="3458BBF9">
            <w:pPr>
              <w:pStyle w:val="NoSpacing"/>
              <w:rPr>
                <w:sz w:val="22"/>
              </w:rPr>
            </w:pPr>
          </w:p>
        </w:tc>
        <w:tc>
          <w:tcPr>
            <w:tcW w:w="6390" w:type="dxa"/>
            <w:tcBorders>
              <w:bottom w:val="single" w:sz="4" w:space="0" w:color="auto"/>
            </w:tcBorders>
            <w:shd w:val="clear" w:color="auto" w:fill="FFFFFF" w:themeFill="background1"/>
          </w:tcPr>
          <w:p w14:paraId="0F373407" w14:textId="77777777" w:rsidR="00625770" w:rsidRPr="003A7214" w:rsidRDefault="0A73C22E" w:rsidP="0A73C22E">
            <w:pPr>
              <w:pStyle w:val="NoSpacing"/>
              <w:ind w:left="0" w:firstLine="0"/>
              <w:rPr>
                <w:sz w:val="22"/>
              </w:rPr>
            </w:pPr>
            <w:r w:rsidRPr="0A73C22E">
              <w:rPr>
                <w:sz w:val="22"/>
              </w:rPr>
              <w:t xml:space="preserve">Integrated in Regional </w:t>
            </w:r>
            <w:proofErr w:type="spellStart"/>
            <w:r w:rsidRPr="0A73C22E">
              <w:rPr>
                <w:sz w:val="22"/>
              </w:rPr>
              <w:t>Programme</w:t>
            </w:r>
            <w:proofErr w:type="spellEnd"/>
            <w:r w:rsidRPr="0A73C22E">
              <w:rPr>
                <w:sz w:val="22"/>
              </w:rPr>
              <w:t xml:space="preserve"> Document; Global </w:t>
            </w:r>
            <w:proofErr w:type="spellStart"/>
            <w:r w:rsidRPr="0A73C22E">
              <w:rPr>
                <w:sz w:val="22"/>
              </w:rPr>
              <w:t>Programme</w:t>
            </w:r>
            <w:proofErr w:type="spellEnd"/>
            <w:r w:rsidRPr="0A73C22E">
              <w:rPr>
                <w:sz w:val="22"/>
              </w:rPr>
              <w:t xml:space="preserve"> Document; Bureau IWP; Office IWP</w:t>
            </w:r>
          </w:p>
        </w:tc>
      </w:tr>
      <w:tr w:rsidR="00625770" w:rsidRPr="00E01D4E" w14:paraId="443BB58C" w14:textId="77777777" w:rsidTr="0A73C22E">
        <w:trPr>
          <w:trHeight w:val="1340"/>
        </w:trPr>
        <w:tc>
          <w:tcPr>
            <w:tcW w:w="2970" w:type="dxa"/>
            <w:tcBorders>
              <w:bottom w:val="nil"/>
            </w:tcBorders>
            <w:shd w:val="clear" w:color="auto" w:fill="FFFFFF" w:themeFill="background1"/>
          </w:tcPr>
          <w:p w14:paraId="7AA115F7" w14:textId="77777777" w:rsidR="00625770" w:rsidRPr="003A7214" w:rsidRDefault="3458BBF9" w:rsidP="3458BBF9">
            <w:pPr>
              <w:pStyle w:val="NoSpacing"/>
              <w:rPr>
                <w:b/>
                <w:bCs/>
                <w:sz w:val="22"/>
              </w:rPr>
            </w:pPr>
            <w:r w:rsidRPr="3458BBF9">
              <w:rPr>
                <w:b/>
                <w:bCs/>
                <w:sz w:val="22"/>
              </w:rPr>
              <w:t>3</w:t>
            </w:r>
            <w:proofErr w:type="gramStart"/>
            <w:r w:rsidRPr="3458BBF9">
              <w:rPr>
                <w:b/>
                <w:bCs/>
                <w:sz w:val="22"/>
              </w:rPr>
              <w:t>-  Risk</w:t>
            </w:r>
            <w:proofErr w:type="gramEnd"/>
            <w:r w:rsidRPr="3458BBF9">
              <w:rPr>
                <w:b/>
                <w:bCs/>
                <w:sz w:val="22"/>
              </w:rPr>
              <w:t xml:space="preserve"> Assessment</w:t>
            </w:r>
          </w:p>
          <w:p w14:paraId="10D4A8AF" w14:textId="77777777" w:rsidR="00625770" w:rsidRPr="003A7214" w:rsidRDefault="3458BBF9" w:rsidP="3458BBF9">
            <w:pPr>
              <w:pStyle w:val="NoSpacing"/>
              <w:rPr>
                <w:rFonts w:asciiTheme="minorHAnsi" w:eastAsiaTheme="minorEastAsia" w:hAnsiTheme="minorHAnsi" w:cstheme="minorBidi"/>
                <w:sz w:val="22"/>
              </w:rPr>
            </w:pPr>
            <w:r w:rsidRPr="3458BBF9">
              <w:rPr>
                <w:sz w:val="22"/>
              </w:rPr>
              <w:t>Identification of Risks</w:t>
            </w:r>
          </w:p>
        </w:tc>
        <w:tc>
          <w:tcPr>
            <w:tcW w:w="2054" w:type="dxa"/>
            <w:tcBorders>
              <w:bottom w:val="nil"/>
            </w:tcBorders>
            <w:shd w:val="clear" w:color="auto" w:fill="FFFFFF" w:themeFill="background1"/>
          </w:tcPr>
          <w:p w14:paraId="4DA30DEE" w14:textId="3F5022A7" w:rsidR="00625770" w:rsidRPr="003A7214" w:rsidRDefault="3458BBF9" w:rsidP="3458BBF9">
            <w:pPr>
              <w:pStyle w:val="NoSpacing"/>
              <w:ind w:left="0" w:firstLine="0"/>
              <w:rPr>
                <w:sz w:val="22"/>
              </w:rPr>
            </w:pPr>
            <w:r w:rsidRPr="3458BBF9">
              <w:rPr>
                <w:sz w:val="22"/>
              </w:rPr>
              <w:t>Bureau Director</w:t>
            </w:r>
            <w:r w:rsidR="00AE073E">
              <w:rPr>
                <w:sz w:val="22"/>
              </w:rPr>
              <w:t xml:space="preserve">/ </w:t>
            </w:r>
            <w:r w:rsidR="00785B26">
              <w:rPr>
                <w:sz w:val="22"/>
              </w:rPr>
              <w:t xml:space="preserve">Designate </w:t>
            </w:r>
          </w:p>
          <w:p w14:paraId="035A404D" w14:textId="77777777" w:rsidR="00625770" w:rsidRPr="003A7214" w:rsidRDefault="00625770" w:rsidP="00625770">
            <w:pPr>
              <w:pStyle w:val="NoSpacing"/>
              <w:ind w:left="0" w:firstLine="0"/>
              <w:rPr>
                <w:sz w:val="22"/>
              </w:rPr>
            </w:pPr>
          </w:p>
        </w:tc>
        <w:tc>
          <w:tcPr>
            <w:tcW w:w="2266" w:type="dxa"/>
            <w:tcBorders>
              <w:bottom w:val="nil"/>
            </w:tcBorders>
            <w:shd w:val="clear" w:color="auto" w:fill="FFFFFF" w:themeFill="background1"/>
          </w:tcPr>
          <w:p w14:paraId="0F6412F6" w14:textId="6B27A07A" w:rsidR="00625770" w:rsidRPr="003A7214" w:rsidRDefault="3458BBF9" w:rsidP="3458BBF9">
            <w:pPr>
              <w:pStyle w:val="NoSpacing"/>
              <w:ind w:left="0" w:firstLine="0"/>
              <w:rPr>
                <w:sz w:val="22"/>
              </w:rPr>
            </w:pPr>
            <w:hyperlink r:id="rId74" w:history="1">
              <w:r w:rsidRPr="004873CC">
                <w:rPr>
                  <w:rStyle w:val="Hyperlink"/>
                  <w:sz w:val="22"/>
                </w:rPr>
                <w:t>Unit Risk Register (</w:t>
              </w:r>
              <w:r w:rsidR="00436CC1" w:rsidRPr="00436CC1">
                <w:rPr>
                  <w:rStyle w:val="Hyperlink"/>
                  <w:sz w:val="22"/>
                </w:rPr>
                <w:t>Quantum+</w:t>
              </w:r>
              <w:r w:rsidRPr="004873CC">
                <w:rPr>
                  <w:rStyle w:val="Hyperlink"/>
                  <w:sz w:val="22"/>
                </w:rPr>
                <w:t>)</w:t>
              </w:r>
            </w:hyperlink>
          </w:p>
        </w:tc>
        <w:tc>
          <w:tcPr>
            <w:tcW w:w="6390" w:type="dxa"/>
            <w:tcBorders>
              <w:bottom w:val="nil"/>
            </w:tcBorders>
            <w:shd w:val="clear" w:color="auto" w:fill="FFFFFF" w:themeFill="background1"/>
          </w:tcPr>
          <w:p w14:paraId="3CEBFC52" w14:textId="77777777" w:rsidR="00625770" w:rsidRPr="003A7214" w:rsidRDefault="0A73C22E" w:rsidP="0A73C22E">
            <w:pPr>
              <w:pStyle w:val="NoSpacing"/>
              <w:rPr>
                <w:rFonts w:asciiTheme="minorHAnsi" w:eastAsiaTheme="minorEastAsia" w:hAnsiTheme="minorHAnsi" w:cstheme="minorBidi"/>
                <w:color w:val="auto"/>
                <w:sz w:val="22"/>
                <w:u w:val="single"/>
              </w:rPr>
            </w:pPr>
            <w:r w:rsidRPr="0A73C22E">
              <w:rPr>
                <w:rFonts w:asciiTheme="minorHAnsi" w:eastAsiaTheme="minorEastAsia" w:hAnsiTheme="minorHAnsi" w:cstheme="minorBidi"/>
                <w:sz w:val="22"/>
              </w:rPr>
              <w:t xml:space="preserve">In consultation with relevant stakeholders, </w:t>
            </w:r>
            <w:r w:rsidRPr="0A73C22E">
              <w:rPr>
                <w:rFonts w:asciiTheme="minorHAnsi" w:eastAsiaTheme="minorEastAsia" w:hAnsiTheme="minorHAnsi" w:cstheme="minorBidi"/>
                <w:color w:val="auto"/>
                <w:sz w:val="22"/>
              </w:rPr>
              <w:t xml:space="preserve">identify major risks for the overall objectives across COs in the region, Central </w:t>
            </w:r>
            <w:proofErr w:type="spellStart"/>
            <w:r w:rsidRPr="0A73C22E">
              <w:rPr>
                <w:rFonts w:asciiTheme="minorHAnsi" w:eastAsiaTheme="minorEastAsia" w:hAnsiTheme="minorHAnsi" w:cstheme="minorBidi"/>
                <w:color w:val="auto"/>
                <w:sz w:val="22"/>
              </w:rPr>
              <w:t>Bureaux</w:t>
            </w:r>
            <w:proofErr w:type="spellEnd"/>
            <w:r w:rsidRPr="0A73C22E">
              <w:rPr>
                <w:rFonts w:asciiTheme="minorHAnsi" w:eastAsiaTheme="minorEastAsia" w:hAnsiTheme="minorHAnsi" w:cstheme="minorBidi"/>
                <w:color w:val="auto"/>
                <w:sz w:val="22"/>
              </w:rPr>
              <w:t xml:space="preserve"> or the Office level, and track in respective IWPs (Risk Register), during </w:t>
            </w:r>
            <w:proofErr w:type="spellStart"/>
            <w:r w:rsidRPr="0A73C22E">
              <w:rPr>
                <w:rFonts w:asciiTheme="minorHAnsi" w:eastAsiaTheme="minorEastAsia" w:hAnsiTheme="minorHAnsi" w:cstheme="minorBidi"/>
                <w:color w:val="auto"/>
                <w:sz w:val="22"/>
              </w:rPr>
              <w:t>programme</w:t>
            </w:r>
            <w:proofErr w:type="spellEnd"/>
            <w:r w:rsidRPr="0A73C22E">
              <w:rPr>
                <w:rFonts w:asciiTheme="minorHAnsi" w:eastAsiaTheme="minorEastAsia" w:hAnsiTheme="minorHAnsi" w:cstheme="minorBidi"/>
                <w:color w:val="auto"/>
                <w:sz w:val="22"/>
              </w:rPr>
              <w:t xml:space="preserve"> design and twice a year at a minimum during implementation.</w:t>
            </w:r>
          </w:p>
        </w:tc>
      </w:tr>
      <w:tr w:rsidR="00625770" w:rsidRPr="00E01D4E" w14:paraId="1E09C7D9" w14:textId="77777777" w:rsidTr="0A73C22E">
        <w:trPr>
          <w:trHeight w:val="800"/>
        </w:trPr>
        <w:tc>
          <w:tcPr>
            <w:tcW w:w="2970" w:type="dxa"/>
            <w:tcBorders>
              <w:top w:val="nil"/>
              <w:bottom w:val="nil"/>
            </w:tcBorders>
            <w:shd w:val="clear" w:color="auto" w:fill="FFFFFF" w:themeFill="background1"/>
            <w:hideMark/>
          </w:tcPr>
          <w:p w14:paraId="41B09AF2" w14:textId="77777777" w:rsidR="00625770" w:rsidRPr="003A7214" w:rsidRDefault="00625770" w:rsidP="00625770">
            <w:pPr>
              <w:pStyle w:val="NoSpacing"/>
              <w:ind w:left="0" w:firstLine="0"/>
              <w:rPr>
                <w:sz w:val="22"/>
              </w:rPr>
            </w:pPr>
          </w:p>
          <w:p w14:paraId="2F34FCA6" w14:textId="77777777" w:rsidR="00625770" w:rsidRPr="003A7214" w:rsidRDefault="3458BBF9" w:rsidP="3458BBF9">
            <w:pPr>
              <w:pStyle w:val="NoSpacing"/>
              <w:ind w:left="0" w:firstLine="0"/>
              <w:rPr>
                <w:rFonts w:asciiTheme="minorHAnsi" w:eastAsiaTheme="minorEastAsia" w:hAnsiTheme="minorHAnsi" w:cstheme="minorBidi"/>
                <w:sz w:val="22"/>
              </w:rPr>
            </w:pPr>
            <w:r w:rsidRPr="3458BBF9">
              <w:rPr>
                <w:sz w:val="22"/>
              </w:rPr>
              <w:t>Risk Analysis</w:t>
            </w:r>
          </w:p>
        </w:tc>
        <w:tc>
          <w:tcPr>
            <w:tcW w:w="2054" w:type="dxa"/>
            <w:tcBorders>
              <w:top w:val="nil"/>
              <w:bottom w:val="nil"/>
            </w:tcBorders>
            <w:shd w:val="clear" w:color="auto" w:fill="FFFFFF" w:themeFill="background1"/>
          </w:tcPr>
          <w:p w14:paraId="1ECD31C4" w14:textId="77777777" w:rsidR="00625770" w:rsidRPr="003A7214" w:rsidRDefault="00625770" w:rsidP="00625770">
            <w:pPr>
              <w:pStyle w:val="NoSpacing"/>
              <w:ind w:left="0" w:firstLine="0"/>
              <w:rPr>
                <w:rFonts w:asciiTheme="minorHAnsi" w:hAnsiTheme="minorHAnsi"/>
                <w:sz w:val="22"/>
              </w:rPr>
            </w:pPr>
          </w:p>
          <w:p w14:paraId="40FAEE4A" w14:textId="07F00409" w:rsidR="00625770" w:rsidRPr="003A7214" w:rsidRDefault="3458BBF9" w:rsidP="3458BBF9">
            <w:pPr>
              <w:pStyle w:val="NoSpacing"/>
              <w:ind w:left="0" w:firstLine="0"/>
              <w:rPr>
                <w:sz w:val="22"/>
              </w:rPr>
            </w:pPr>
            <w:r w:rsidRPr="3458BBF9">
              <w:rPr>
                <w:sz w:val="22"/>
              </w:rPr>
              <w:t>Bureau Director</w:t>
            </w:r>
            <w:r w:rsidR="00AE073E">
              <w:rPr>
                <w:sz w:val="22"/>
              </w:rPr>
              <w:t xml:space="preserve">/ </w:t>
            </w:r>
            <w:r w:rsidR="00785B26">
              <w:rPr>
                <w:sz w:val="22"/>
              </w:rPr>
              <w:t xml:space="preserve">Designate </w:t>
            </w:r>
          </w:p>
        </w:tc>
        <w:tc>
          <w:tcPr>
            <w:tcW w:w="2266" w:type="dxa"/>
            <w:tcBorders>
              <w:top w:val="nil"/>
              <w:bottom w:val="nil"/>
            </w:tcBorders>
            <w:shd w:val="clear" w:color="auto" w:fill="FFFFFF" w:themeFill="background1"/>
          </w:tcPr>
          <w:p w14:paraId="75946EA9" w14:textId="77777777" w:rsidR="00625770" w:rsidRPr="003A7214" w:rsidRDefault="00625770" w:rsidP="00625770">
            <w:pPr>
              <w:pStyle w:val="NoSpacing"/>
              <w:rPr>
                <w:sz w:val="22"/>
              </w:rPr>
            </w:pPr>
          </w:p>
          <w:p w14:paraId="5A664B2B" w14:textId="40EFF4D3" w:rsidR="00625770" w:rsidRPr="003A7214" w:rsidRDefault="3458BBF9" w:rsidP="3458BBF9">
            <w:pPr>
              <w:pStyle w:val="NoSpacing"/>
              <w:rPr>
                <w:rFonts w:asciiTheme="minorHAnsi" w:eastAsiaTheme="minorEastAsia" w:hAnsiTheme="minorHAnsi" w:cstheme="minorBidi"/>
                <w:sz w:val="22"/>
              </w:rPr>
            </w:pPr>
            <w:hyperlink r:id="rId75" w:history="1">
              <w:r w:rsidRPr="00064CD5">
                <w:rPr>
                  <w:rStyle w:val="Hyperlink"/>
                  <w:sz w:val="22"/>
                </w:rPr>
                <w:t>Unit Risk Register (</w:t>
              </w:r>
              <w:r w:rsidR="00436CC1" w:rsidRPr="00436CC1">
                <w:rPr>
                  <w:rStyle w:val="Hyperlink"/>
                  <w:sz w:val="22"/>
                </w:rPr>
                <w:t>Quantum+</w:t>
              </w:r>
              <w:r w:rsidRPr="00064CD5">
                <w:rPr>
                  <w:rStyle w:val="Hyperlink"/>
                  <w:sz w:val="22"/>
                </w:rPr>
                <w:t>)</w:t>
              </w:r>
            </w:hyperlink>
          </w:p>
        </w:tc>
        <w:tc>
          <w:tcPr>
            <w:tcW w:w="6390" w:type="dxa"/>
            <w:tcBorders>
              <w:top w:val="nil"/>
              <w:bottom w:val="nil"/>
            </w:tcBorders>
            <w:shd w:val="clear" w:color="auto" w:fill="FFFFFF" w:themeFill="background1"/>
          </w:tcPr>
          <w:p w14:paraId="215EA18A" w14:textId="77777777" w:rsidR="00625770" w:rsidRPr="003A7214" w:rsidRDefault="00625770" w:rsidP="00625770">
            <w:pPr>
              <w:pStyle w:val="NoSpacing"/>
              <w:rPr>
                <w:rFonts w:asciiTheme="minorHAnsi" w:hAnsiTheme="minorHAnsi"/>
                <w:sz w:val="22"/>
              </w:rPr>
            </w:pPr>
          </w:p>
          <w:p w14:paraId="4667FAB5" w14:textId="77777777" w:rsidR="00625770" w:rsidRPr="003A7214" w:rsidRDefault="0A73C22E" w:rsidP="0A73C22E">
            <w:pPr>
              <w:pStyle w:val="NoSpacing"/>
              <w:rPr>
                <w:rFonts w:asciiTheme="minorHAnsi" w:eastAsiaTheme="minorEastAsia" w:hAnsiTheme="minorHAnsi" w:cstheme="minorBidi"/>
                <w:sz w:val="22"/>
                <w:u w:val="single"/>
              </w:rPr>
            </w:pPr>
            <w:r w:rsidRPr="0A73C22E">
              <w:rPr>
                <w:rFonts w:asciiTheme="minorHAnsi" w:eastAsiaTheme="minorEastAsia" w:hAnsiTheme="minorHAnsi" w:cstheme="minorBidi"/>
                <w:sz w:val="22"/>
              </w:rPr>
              <w:t xml:space="preserve">Analyze likelihood and impact of </w:t>
            </w:r>
            <w:proofErr w:type="spellStart"/>
            <w:r w:rsidRPr="0A73C22E">
              <w:rPr>
                <w:rFonts w:asciiTheme="minorHAnsi" w:eastAsiaTheme="minorEastAsia" w:hAnsiTheme="minorHAnsi" w:cstheme="minorBidi"/>
                <w:sz w:val="22"/>
              </w:rPr>
              <w:t>programme</w:t>
            </w:r>
            <w:proofErr w:type="spellEnd"/>
            <w:r w:rsidRPr="0A73C22E">
              <w:rPr>
                <w:rFonts w:asciiTheme="minorHAnsi" w:eastAsiaTheme="minorEastAsia" w:hAnsiTheme="minorHAnsi" w:cstheme="minorBidi"/>
                <w:sz w:val="22"/>
              </w:rPr>
              <w:t>/unit risks by applying the ERM Criteria Model and record in Risk Register.</w:t>
            </w:r>
          </w:p>
        </w:tc>
      </w:tr>
      <w:tr w:rsidR="00625770" w:rsidRPr="00E01D4E" w14:paraId="26845894" w14:textId="77777777" w:rsidTr="0A73C22E">
        <w:trPr>
          <w:trHeight w:val="736"/>
        </w:trPr>
        <w:tc>
          <w:tcPr>
            <w:tcW w:w="2970" w:type="dxa"/>
            <w:tcBorders>
              <w:top w:val="nil"/>
            </w:tcBorders>
            <w:shd w:val="clear" w:color="auto" w:fill="FFFFFF" w:themeFill="background1"/>
            <w:hideMark/>
          </w:tcPr>
          <w:p w14:paraId="78449E5B" w14:textId="77777777" w:rsidR="00625770" w:rsidRPr="003A7214" w:rsidRDefault="00625770" w:rsidP="00625770">
            <w:pPr>
              <w:pStyle w:val="NoSpacing"/>
              <w:rPr>
                <w:sz w:val="22"/>
              </w:rPr>
            </w:pPr>
          </w:p>
          <w:p w14:paraId="7B7BF0AE" w14:textId="77777777" w:rsidR="00625770" w:rsidRPr="003A7214" w:rsidRDefault="3458BBF9" w:rsidP="3458BBF9">
            <w:pPr>
              <w:pStyle w:val="NoSpacing"/>
              <w:rPr>
                <w:sz w:val="22"/>
              </w:rPr>
            </w:pPr>
            <w:r w:rsidRPr="3458BBF9">
              <w:rPr>
                <w:sz w:val="22"/>
              </w:rPr>
              <w:t xml:space="preserve">Evaluation of Risk </w:t>
            </w:r>
          </w:p>
          <w:p w14:paraId="5CCD4B81" w14:textId="77777777" w:rsidR="00625770" w:rsidRPr="003A7214" w:rsidRDefault="00625770" w:rsidP="00625770">
            <w:pPr>
              <w:pStyle w:val="NoSpacing"/>
              <w:rPr>
                <w:sz w:val="22"/>
              </w:rPr>
            </w:pPr>
          </w:p>
        </w:tc>
        <w:tc>
          <w:tcPr>
            <w:tcW w:w="2054" w:type="dxa"/>
            <w:tcBorders>
              <w:top w:val="nil"/>
            </w:tcBorders>
            <w:shd w:val="clear" w:color="auto" w:fill="FFFFFF" w:themeFill="background1"/>
          </w:tcPr>
          <w:p w14:paraId="4AD67D49" w14:textId="77777777" w:rsidR="00625770" w:rsidRPr="003A7214" w:rsidRDefault="00625770" w:rsidP="00625770">
            <w:pPr>
              <w:pStyle w:val="NoSpacing"/>
              <w:ind w:left="0" w:firstLine="0"/>
              <w:rPr>
                <w:sz w:val="22"/>
              </w:rPr>
            </w:pPr>
          </w:p>
          <w:p w14:paraId="2191492A" w14:textId="16750006" w:rsidR="00625770" w:rsidRPr="003A7214" w:rsidRDefault="3458BBF9" w:rsidP="3458BBF9">
            <w:pPr>
              <w:pStyle w:val="NoSpacing"/>
              <w:ind w:left="0" w:firstLine="0"/>
              <w:rPr>
                <w:sz w:val="22"/>
              </w:rPr>
            </w:pPr>
            <w:r w:rsidRPr="3458BBF9">
              <w:rPr>
                <w:sz w:val="22"/>
              </w:rPr>
              <w:t>Bureau Director</w:t>
            </w:r>
            <w:r w:rsidR="00AE073E">
              <w:rPr>
                <w:sz w:val="22"/>
              </w:rPr>
              <w:t xml:space="preserve">/ </w:t>
            </w:r>
            <w:r w:rsidR="00785B26">
              <w:rPr>
                <w:sz w:val="22"/>
              </w:rPr>
              <w:t xml:space="preserve">Designate </w:t>
            </w:r>
          </w:p>
          <w:p w14:paraId="5DB09C75" w14:textId="77777777" w:rsidR="00625770" w:rsidRPr="003A7214" w:rsidRDefault="00625770" w:rsidP="00625770">
            <w:pPr>
              <w:pStyle w:val="NoSpacing"/>
              <w:ind w:left="0" w:firstLine="0"/>
              <w:rPr>
                <w:sz w:val="22"/>
              </w:rPr>
            </w:pPr>
          </w:p>
          <w:p w14:paraId="5B6F2A4A" w14:textId="77777777" w:rsidR="00625770" w:rsidRPr="003A7214" w:rsidRDefault="00625770" w:rsidP="00625770">
            <w:pPr>
              <w:pStyle w:val="NoSpacing"/>
              <w:rPr>
                <w:sz w:val="22"/>
              </w:rPr>
            </w:pPr>
          </w:p>
        </w:tc>
        <w:tc>
          <w:tcPr>
            <w:tcW w:w="2266" w:type="dxa"/>
            <w:tcBorders>
              <w:top w:val="nil"/>
            </w:tcBorders>
            <w:shd w:val="clear" w:color="auto" w:fill="FFFFFF" w:themeFill="background1"/>
          </w:tcPr>
          <w:p w14:paraId="52B64767" w14:textId="77777777" w:rsidR="00625770" w:rsidRPr="003A7214" w:rsidRDefault="00625770" w:rsidP="00625770">
            <w:pPr>
              <w:pStyle w:val="NoSpacing"/>
              <w:rPr>
                <w:sz w:val="22"/>
              </w:rPr>
            </w:pPr>
          </w:p>
          <w:p w14:paraId="35DE1130" w14:textId="7DD5EDE4" w:rsidR="00625770" w:rsidRPr="003A7214" w:rsidRDefault="3458BBF9" w:rsidP="3458BBF9">
            <w:pPr>
              <w:pStyle w:val="NoSpacing"/>
              <w:rPr>
                <w:sz w:val="22"/>
              </w:rPr>
            </w:pPr>
            <w:hyperlink r:id="rId76" w:history="1">
              <w:r w:rsidRPr="00064CD5">
                <w:rPr>
                  <w:rStyle w:val="Hyperlink"/>
                  <w:sz w:val="22"/>
                </w:rPr>
                <w:t>Unit Risk Register (</w:t>
              </w:r>
              <w:r w:rsidR="00436CC1" w:rsidRPr="00436CC1">
                <w:rPr>
                  <w:rStyle w:val="Hyperlink"/>
                  <w:sz w:val="22"/>
                </w:rPr>
                <w:t>Quantum+</w:t>
              </w:r>
              <w:r w:rsidRPr="00064CD5">
                <w:rPr>
                  <w:rStyle w:val="Hyperlink"/>
                  <w:sz w:val="22"/>
                </w:rPr>
                <w:t>)</w:t>
              </w:r>
            </w:hyperlink>
          </w:p>
        </w:tc>
        <w:tc>
          <w:tcPr>
            <w:tcW w:w="6390" w:type="dxa"/>
            <w:tcBorders>
              <w:top w:val="nil"/>
            </w:tcBorders>
            <w:shd w:val="clear" w:color="auto" w:fill="FFFFFF" w:themeFill="background1"/>
          </w:tcPr>
          <w:p w14:paraId="23461EF4" w14:textId="77777777" w:rsidR="00625770" w:rsidRPr="003A7214" w:rsidRDefault="00625770" w:rsidP="00625770">
            <w:pPr>
              <w:pStyle w:val="NoSpacing"/>
              <w:rPr>
                <w:sz w:val="22"/>
              </w:rPr>
            </w:pPr>
          </w:p>
          <w:p w14:paraId="541E392D" w14:textId="3C0842CE" w:rsidR="00625770" w:rsidRPr="003A7214" w:rsidRDefault="0A73C22E" w:rsidP="0A73C22E">
            <w:pPr>
              <w:pStyle w:val="NoSpacing"/>
              <w:rPr>
                <w:sz w:val="22"/>
                <w:u w:val="single"/>
              </w:rPr>
            </w:pPr>
            <w:r w:rsidRPr="0A73C22E">
              <w:rPr>
                <w:sz w:val="22"/>
              </w:rPr>
              <w:t xml:space="preserve">Evaluate each risk in the </w:t>
            </w:r>
            <w:proofErr w:type="spellStart"/>
            <w:r w:rsidRPr="0A73C22E">
              <w:rPr>
                <w:sz w:val="22"/>
              </w:rPr>
              <w:t>Programme</w:t>
            </w:r>
            <w:proofErr w:type="spellEnd"/>
            <w:r w:rsidRPr="0A73C22E">
              <w:rPr>
                <w:sz w:val="22"/>
              </w:rPr>
              <w:t xml:space="preserve">/Unit Risk Register specific to Regional/Central </w:t>
            </w:r>
            <w:proofErr w:type="spellStart"/>
            <w:r w:rsidR="006D1347" w:rsidRPr="0A73C22E">
              <w:rPr>
                <w:sz w:val="22"/>
              </w:rPr>
              <w:t>Bureau</w:t>
            </w:r>
            <w:r w:rsidR="006D1347">
              <w:rPr>
                <w:sz w:val="22"/>
              </w:rPr>
              <w:t>x</w:t>
            </w:r>
            <w:proofErr w:type="spellEnd"/>
            <w:r w:rsidR="006D1347" w:rsidRPr="0A73C22E">
              <w:rPr>
                <w:sz w:val="22"/>
              </w:rPr>
              <w:t xml:space="preserve"> </w:t>
            </w:r>
            <w:r w:rsidRPr="0A73C22E">
              <w:rPr>
                <w:sz w:val="22"/>
              </w:rPr>
              <w:t xml:space="preserve">to define which risks require priority treatment based on the Bureau &amp; Office’s risk acceptance </w:t>
            </w:r>
            <w:proofErr w:type="gramStart"/>
            <w:r w:rsidRPr="0A73C22E">
              <w:rPr>
                <w:sz w:val="22"/>
              </w:rPr>
              <w:t>in order to</w:t>
            </w:r>
            <w:proofErr w:type="gramEnd"/>
            <w:r w:rsidRPr="0A73C22E">
              <w:rPr>
                <w:sz w:val="22"/>
              </w:rPr>
              <w:t xml:space="preserve"> meet the </w:t>
            </w:r>
            <w:proofErr w:type="spellStart"/>
            <w:r w:rsidRPr="0A73C22E">
              <w:rPr>
                <w:sz w:val="22"/>
              </w:rPr>
              <w:t>Programme</w:t>
            </w:r>
            <w:proofErr w:type="spellEnd"/>
            <w:r w:rsidRPr="0A73C22E">
              <w:rPr>
                <w:sz w:val="22"/>
              </w:rPr>
              <w:t xml:space="preserve"> objectives and avoid harm. </w:t>
            </w:r>
          </w:p>
        </w:tc>
      </w:tr>
      <w:tr w:rsidR="00625770" w:rsidRPr="00E01D4E" w14:paraId="5BB7A98F" w14:textId="77777777" w:rsidTr="0A73C22E">
        <w:trPr>
          <w:trHeight w:val="935"/>
        </w:trPr>
        <w:tc>
          <w:tcPr>
            <w:tcW w:w="2970" w:type="dxa"/>
            <w:tcBorders>
              <w:bottom w:val="single" w:sz="4" w:space="0" w:color="auto"/>
            </w:tcBorders>
            <w:shd w:val="clear" w:color="auto" w:fill="FFFFFF" w:themeFill="background1"/>
            <w:hideMark/>
          </w:tcPr>
          <w:p w14:paraId="3E46E874" w14:textId="77777777" w:rsidR="00625770" w:rsidRPr="003A7214" w:rsidRDefault="3458BBF9" w:rsidP="3458BBF9">
            <w:pPr>
              <w:pStyle w:val="NoSpacing"/>
              <w:rPr>
                <w:b/>
                <w:bCs/>
                <w:sz w:val="22"/>
              </w:rPr>
            </w:pPr>
            <w:r w:rsidRPr="3458BBF9">
              <w:rPr>
                <w:b/>
                <w:bCs/>
                <w:sz w:val="22"/>
              </w:rPr>
              <w:t xml:space="preserve">4- Risk Treatment </w:t>
            </w:r>
          </w:p>
        </w:tc>
        <w:tc>
          <w:tcPr>
            <w:tcW w:w="2054" w:type="dxa"/>
            <w:tcBorders>
              <w:bottom w:val="single" w:sz="4" w:space="0" w:color="auto"/>
            </w:tcBorders>
            <w:shd w:val="clear" w:color="auto" w:fill="FFFFFF" w:themeFill="background1"/>
          </w:tcPr>
          <w:p w14:paraId="415076F1" w14:textId="64D3FBA3" w:rsidR="00625770" w:rsidRPr="003A7214" w:rsidRDefault="3458BBF9" w:rsidP="3458BBF9">
            <w:pPr>
              <w:pStyle w:val="NoSpacing"/>
              <w:ind w:left="0" w:firstLine="0"/>
              <w:rPr>
                <w:sz w:val="22"/>
              </w:rPr>
            </w:pPr>
            <w:r w:rsidRPr="3458BBF9">
              <w:rPr>
                <w:sz w:val="22"/>
              </w:rPr>
              <w:t xml:space="preserve">Bureau Director </w:t>
            </w:r>
            <w:r w:rsidR="00AE073E">
              <w:rPr>
                <w:sz w:val="22"/>
              </w:rPr>
              <w:t>/</w:t>
            </w:r>
            <w:r w:rsidR="00785B26">
              <w:rPr>
                <w:sz w:val="22"/>
              </w:rPr>
              <w:t xml:space="preserve">Designate </w:t>
            </w:r>
          </w:p>
          <w:p w14:paraId="46EFDC5C" w14:textId="77777777" w:rsidR="00625770" w:rsidRPr="003A7214" w:rsidRDefault="00625770" w:rsidP="00625770">
            <w:pPr>
              <w:pStyle w:val="NoSpacing"/>
              <w:rPr>
                <w:sz w:val="22"/>
              </w:rPr>
            </w:pPr>
            <w:r w:rsidRPr="003A7214">
              <w:rPr>
                <w:sz w:val="22"/>
              </w:rPr>
              <w:t xml:space="preserve"> </w:t>
            </w:r>
          </w:p>
        </w:tc>
        <w:tc>
          <w:tcPr>
            <w:tcW w:w="2266" w:type="dxa"/>
            <w:tcBorders>
              <w:bottom w:val="single" w:sz="4" w:space="0" w:color="auto"/>
            </w:tcBorders>
            <w:shd w:val="clear" w:color="auto" w:fill="FFFFFF" w:themeFill="background1"/>
          </w:tcPr>
          <w:p w14:paraId="7E601B5E" w14:textId="4FDFC94D" w:rsidR="00625770" w:rsidRDefault="3458BBF9" w:rsidP="3458BBF9">
            <w:pPr>
              <w:pStyle w:val="NoSpacing"/>
              <w:ind w:left="0" w:firstLine="0"/>
              <w:rPr>
                <w:sz w:val="22"/>
              </w:rPr>
            </w:pPr>
            <w:hyperlink r:id="rId77" w:history="1">
              <w:r w:rsidRPr="00197DFF">
                <w:rPr>
                  <w:rStyle w:val="Hyperlink"/>
                  <w:sz w:val="22"/>
                </w:rPr>
                <w:t>Unit Risk Register (</w:t>
              </w:r>
              <w:r w:rsidR="00436CC1" w:rsidRPr="00436CC1">
                <w:rPr>
                  <w:rStyle w:val="Hyperlink"/>
                  <w:sz w:val="22"/>
                </w:rPr>
                <w:t>Quantum+</w:t>
              </w:r>
              <w:r w:rsidRPr="00197DFF">
                <w:rPr>
                  <w:rStyle w:val="Hyperlink"/>
                  <w:sz w:val="22"/>
                </w:rPr>
                <w:t>)</w:t>
              </w:r>
            </w:hyperlink>
          </w:p>
          <w:p w14:paraId="0FF4E198" w14:textId="77777777" w:rsidR="00197DFF" w:rsidRDefault="00197DFF" w:rsidP="3458BBF9">
            <w:pPr>
              <w:pStyle w:val="NoSpacing"/>
              <w:ind w:left="0" w:firstLine="0"/>
              <w:rPr>
                <w:sz w:val="22"/>
              </w:rPr>
            </w:pPr>
          </w:p>
          <w:p w14:paraId="7AE582F8" w14:textId="14B146DB" w:rsidR="00197DFF" w:rsidRPr="003A7214" w:rsidRDefault="00197DFF" w:rsidP="3458BBF9">
            <w:pPr>
              <w:pStyle w:val="NoSpacing"/>
              <w:ind w:left="0" w:firstLine="0"/>
              <w:rPr>
                <w:sz w:val="22"/>
              </w:rPr>
            </w:pPr>
            <w:hyperlink r:id="rId78" w:history="1">
              <w:r w:rsidRPr="009F1566">
                <w:rPr>
                  <w:rStyle w:val="Hyperlink"/>
                  <w:sz w:val="22"/>
                </w:rPr>
                <w:t>Risk Escalation Guideline</w:t>
              </w:r>
            </w:hyperlink>
          </w:p>
        </w:tc>
        <w:tc>
          <w:tcPr>
            <w:tcW w:w="6390" w:type="dxa"/>
            <w:tcBorders>
              <w:bottom w:val="single" w:sz="4" w:space="0" w:color="auto"/>
            </w:tcBorders>
            <w:shd w:val="clear" w:color="auto" w:fill="FFFFFF" w:themeFill="background1"/>
          </w:tcPr>
          <w:p w14:paraId="51DE6438" w14:textId="77777777" w:rsidR="00625770" w:rsidRPr="003A7214" w:rsidRDefault="0A73C22E" w:rsidP="0A73C22E">
            <w:pPr>
              <w:pStyle w:val="NoSpacing"/>
              <w:rPr>
                <w:sz w:val="22"/>
                <w:u w:val="single"/>
              </w:rPr>
            </w:pPr>
            <w:r w:rsidRPr="0A73C22E">
              <w:rPr>
                <w:sz w:val="22"/>
              </w:rPr>
              <w:lastRenderedPageBreak/>
              <w:t xml:space="preserve">Respond to the COs &amp; Units' escalated risks; Escalate the risks that cannot be adequately addressed by Central/Regional </w:t>
            </w:r>
            <w:proofErr w:type="spellStart"/>
            <w:r w:rsidRPr="0A73C22E">
              <w:rPr>
                <w:sz w:val="22"/>
              </w:rPr>
              <w:t>Bureaux</w:t>
            </w:r>
            <w:proofErr w:type="spellEnd"/>
            <w:r w:rsidRPr="0A73C22E">
              <w:rPr>
                <w:sz w:val="22"/>
              </w:rPr>
              <w:t>, and the Offices to the Risk Committee.</w:t>
            </w:r>
          </w:p>
        </w:tc>
      </w:tr>
      <w:tr w:rsidR="002D15E7" w:rsidRPr="00E01D4E" w14:paraId="2F3BAF07" w14:textId="77777777" w:rsidTr="0A73C22E">
        <w:trPr>
          <w:trHeight w:val="645"/>
        </w:trPr>
        <w:tc>
          <w:tcPr>
            <w:tcW w:w="2970" w:type="dxa"/>
            <w:tcBorders>
              <w:bottom w:val="nil"/>
            </w:tcBorders>
            <w:shd w:val="clear" w:color="auto" w:fill="FFFFFF" w:themeFill="background1"/>
            <w:hideMark/>
          </w:tcPr>
          <w:p w14:paraId="2FF0BE66" w14:textId="77777777" w:rsidR="002D15E7" w:rsidRPr="003A7214" w:rsidRDefault="3458BBF9" w:rsidP="3458BBF9">
            <w:pPr>
              <w:pStyle w:val="NoSpacing"/>
              <w:rPr>
                <w:b/>
                <w:bCs/>
                <w:sz w:val="22"/>
              </w:rPr>
            </w:pPr>
            <w:r w:rsidRPr="3458BBF9">
              <w:rPr>
                <w:b/>
                <w:bCs/>
                <w:sz w:val="22"/>
              </w:rPr>
              <w:t>5- Risk Monitoring &amp; Review</w:t>
            </w:r>
          </w:p>
          <w:p w14:paraId="41C514AA" w14:textId="77777777" w:rsidR="002D15E7" w:rsidRPr="003A7214" w:rsidRDefault="002D15E7" w:rsidP="00625770">
            <w:pPr>
              <w:pStyle w:val="NoSpacing"/>
              <w:rPr>
                <w:sz w:val="22"/>
              </w:rPr>
            </w:pPr>
          </w:p>
        </w:tc>
        <w:tc>
          <w:tcPr>
            <w:tcW w:w="2054" w:type="dxa"/>
            <w:vMerge w:val="restart"/>
            <w:shd w:val="clear" w:color="auto" w:fill="FFFFFF" w:themeFill="background1"/>
          </w:tcPr>
          <w:p w14:paraId="5DF33819" w14:textId="77777777" w:rsidR="002D15E7" w:rsidRPr="003A7214" w:rsidRDefault="3458BBF9" w:rsidP="3458BBF9">
            <w:pPr>
              <w:pStyle w:val="NoSpacing"/>
              <w:ind w:left="0" w:firstLine="0"/>
              <w:rPr>
                <w:sz w:val="22"/>
              </w:rPr>
            </w:pPr>
            <w:r w:rsidRPr="3458BBF9">
              <w:rPr>
                <w:sz w:val="22"/>
              </w:rPr>
              <w:t>Risk Owner</w:t>
            </w:r>
          </w:p>
          <w:p w14:paraId="56BC096C" w14:textId="77777777" w:rsidR="002D15E7" w:rsidRPr="003A7214" w:rsidRDefault="002D15E7" w:rsidP="00625770">
            <w:pPr>
              <w:pStyle w:val="NoSpacing"/>
              <w:rPr>
                <w:sz w:val="22"/>
              </w:rPr>
            </w:pPr>
          </w:p>
          <w:p w14:paraId="40B68DC8" w14:textId="77777777" w:rsidR="002D15E7" w:rsidRPr="003A7214" w:rsidRDefault="002D15E7" w:rsidP="00625770">
            <w:pPr>
              <w:pStyle w:val="NoSpacing"/>
              <w:rPr>
                <w:sz w:val="22"/>
              </w:rPr>
            </w:pPr>
          </w:p>
        </w:tc>
        <w:tc>
          <w:tcPr>
            <w:tcW w:w="2266" w:type="dxa"/>
            <w:vMerge w:val="restart"/>
            <w:shd w:val="clear" w:color="auto" w:fill="FFFFFF" w:themeFill="background1"/>
          </w:tcPr>
          <w:p w14:paraId="366A0B32" w14:textId="6FCACAFD" w:rsidR="002D15E7" w:rsidRPr="003A7214" w:rsidRDefault="3458BBF9" w:rsidP="3458BBF9">
            <w:pPr>
              <w:pStyle w:val="NoSpacing"/>
              <w:ind w:left="0"/>
              <w:rPr>
                <w:sz w:val="22"/>
              </w:rPr>
            </w:pPr>
            <w:hyperlink r:id="rId79" w:history="1">
              <w:r w:rsidRPr="00197DFF">
                <w:rPr>
                  <w:rStyle w:val="Hyperlink"/>
                  <w:sz w:val="22"/>
                </w:rPr>
                <w:t>Unit Risk Register (</w:t>
              </w:r>
              <w:r w:rsidR="00436CC1" w:rsidRPr="00436CC1">
                <w:rPr>
                  <w:rStyle w:val="Hyperlink"/>
                  <w:sz w:val="22"/>
                </w:rPr>
                <w:t>Quantum+</w:t>
              </w:r>
              <w:r w:rsidRPr="00197DFF">
                <w:rPr>
                  <w:rStyle w:val="Hyperlink"/>
                  <w:sz w:val="22"/>
                </w:rPr>
                <w:t>)</w:t>
              </w:r>
            </w:hyperlink>
          </w:p>
        </w:tc>
        <w:tc>
          <w:tcPr>
            <w:tcW w:w="6390" w:type="dxa"/>
            <w:vMerge w:val="restart"/>
            <w:shd w:val="clear" w:color="auto" w:fill="FFFFFF" w:themeFill="background1"/>
          </w:tcPr>
          <w:p w14:paraId="1D3C5954" w14:textId="18B40DC8" w:rsidR="002D15E7" w:rsidRPr="003A7214" w:rsidRDefault="0A73C22E" w:rsidP="0A73C22E">
            <w:pPr>
              <w:pStyle w:val="NoSpacing"/>
              <w:ind w:left="0"/>
              <w:rPr>
                <w:sz w:val="22"/>
                <w:u w:val="single"/>
              </w:rPr>
            </w:pPr>
            <w:r w:rsidRPr="0A73C22E">
              <w:rPr>
                <w:sz w:val="22"/>
              </w:rPr>
              <w:t xml:space="preserve">Monitor risks at the frequency that is best fit for the risk and complexity of the </w:t>
            </w:r>
            <w:proofErr w:type="spellStart"/>
            <w:r w:rsidRPr="0A73C22E">
              <w:rPr>
                <w:sz w:val="22"/>
              </w:rPr>
              <w:t>Programme</w:t>
            </w:r>
            <w:proofErr w:type="spellEnd"/>
            <w:r w:rsidRPr="0A73C22E">
              <w:rPr>
                <w:sz w:val="22"/>
              </w:rPr>
              <w:t xml:space="preserve">/Unit. Update Risk Register on bi-annual basis at a minimum. For RBx, ensure risk management being conducted in COs across the region. </w:t>
            </w:r>
          </w:p>
        </w:tc>
      </w:tr>
      <w:tr w:rsidR="002D15E7" w:rsidRPr="00E01D4E" w14:paraId="0BFF27DD" w14:textId="77777777" w:rsidTr="63A901BE">
        <w:trPr>
          <w:trHeight w:val="263"/>
        </w:trPr>
        <w:tc>
          <w:tcPr>
            <w:tcW w:w="2970" w:type="dxa"/>
            <w:tcBorders>
              <w:top w:val="nil"/>
            </w:tcBorders>
            <w:shd w:val="clear" w:color="auto" w:fill="FFFFFF" w:themeFill="background1"/>
            <w:hideMark/>
          </w:tcPr>
          <w:p w14:paraId="1FB66C46" w14:textId="77777777" w:rsidR="002D15E7" w:rsidRPr="003A7214" w:rsidRDefault="002D15E7" w:rsidP="00625770">
            <w:pPr>
              <w:pStyle w:val="NoSpacing"/>
              <w:rPr>
                <w:sz w:val="22"/>
              </w:rPr>
            </w:pPr>
          </w:p>
        </w:tc>
        <w:tc>
          <w:tcPr>
            <w:tcW w:w="2054" w:type="dxa"/>
            <w:vMerge/>
          </w:tcPr>
          <w:p w14:paraId="662D5707" w14:textId="77777777" w:rsidR="002D15E7" w:rsidRPr="003A7214" w:rsidRDefault="002D15E7" w:rsidP="00625770">
            <w:pPr>
              <w:pStyle w:val="NoSpacing"/>
              <w:rPr>
                <w:sz w:val="22"/>
              </w:rPr>
            </w:pPr>
          </w:p>
        </w:tc>
        <w:tc>
          <w:tcPr>
            <w:tcW w:w="2266" w:type="dxa"/>
            <w:vMerge/>
          </w:tcPr>
          <w:p w14:paraId="74709C21" w14:textId="2354EAD4" w:rsidR="002D15E7" w:rsidRPr="003A7214" w:rsidRDefault="002D15E7" w:rsidP="470E81CC">
            <w:pPr>
              <w:pStyle w:val="NoSpacing"/>
              <w:ind w:left="0" w:firstLine="0"/>
              <w:rPr>
                <w:sz w:val="22"/>
              </w:rPr>
            </w:pPr>
          </w:p>
        </w:tc>
        <w:tc>
          <w:tcPr>
            <w:tcW w:w="6390" w:type="dxa"/>
            <w:vMerge/>
            <w:noWrap/>
          </w:tcPr>
          <w:p w14:paraId="1F22901B" w14:textId="2CACFEB7" w:rsidR="002D15E7" w:rsidRPr="003A7214" w:rsidRDefault="002D15E7" w:rsidP="470E81CC">
            <w:pPr>
              <w:pStyle w:val="NoSpacing"/>
              <w:ind w:left="0" w:firstLine="0"/>
              <w:rPr>
                <w:color w:val="auto"/>
                <w:sz w:val="22"/>
              </w:rPr>
            </w:pPr>
          </w:p>
        </w:tc>
      </w:tr>
      <w:tr w:rsidR="00625770" w:rsidRPr="00E01D4E" w14:paraId="69501AAC" w14:textId="77777777" w:rsidTr="0A73C22E">
        <w:trPr>
          <w:trHeight w:val="736"/>
        </w:trPr>
        <w:tc>
          <w:tcPr>
            <w:tcW w:w="2970" w:type="dxa"/>
            <w:shd w:val="clear" w:color="auto" w:fill="FFFFFF" w:themeFill="background1"/>
          </w:tcPr>
          <w:p w14:paraId="56A90AC5" w14:textId="77777777" w:rsidR="00625770" w:rsidRPr="003A7214" w:rsidRDefault="3458BBF9" w:rsidP="3458BBF9">
            <w:pPr>
              <w:pStyle w:val="NoSpacing"/>
              <w:rPr>
                <w:b/>
                <w:bCs/>
                <w:sz w:val="22"/>
              </w:rPr>
            </w:pPr>
            <w:r w:rsidRPr="3458BBF9">
              <w:rPr>
                <w:b/>
                <w:bCs/>
                <w:sz w:val="22"/>
              </w:rPr>
              <w:t>6 Risk Recording and Reporting</w:t>
            </w:r>
          </w:p>
        </w:tc>
        <w:tc>
          <w:tcPr>
            <w:tcW w:w="2054" w:type="dxa"/>
            <w:shd w:val="clear" w:color="auto" w:fill="FFFFFF" w:themeFill="background1"/>
          </w:tcPr>
          <w:p w14:paraId="2E0F1E54" w14:textId="2748B350" w:rsidR="00625770" w:rsidRPr="003A7214" w:rsidRDefault="3458BBF9" w:rsidP="3458BBF9">
            <w:pPr>
              <w:pStyle w:val="NoSpacing"/>
              <w:ind w:left="0" w:firstLine="0"/>
              <w:rPr>
                <w:sz w:val="22"/>
              </w:rPr>
            </w:pPr>
            <w:r w:rsidRPr="3458BBF9">
              <w:rPr>
                <w:sz w:val="22"/>
              </w:rPr>
              <w:t>Bureau Director</w:t>
            </w:r>
            <w:r w:rsidR="00AE073E">
              <w:rPr>
                <w:sz w:val="22"/>
              </w:rPr>
              <w:t xml:space="preserve">/ </w:t>
            </w:r>
            <w:r w:rsidR="00785B26">
              <w:rPr>
                <w:sz w:val="22"/>
              </w:rPr>
              <w:t xml:space="preserve">Designate </w:t>
            </w:r>
          </w:p>
          <w:p w14:paraId="150B5289" w14:textId="77777777" w:rsidR="00625770" w:rsidRPr="003A7214" w:rsidRDefault="00625770" w:rsidP="00625770">
            <w:pPr>
              <w:pStyle w:val="NoSpacing"/>
              <w:rPr>
                <w:sz w:val="22"/>
              </w:rPr>
            </w:pPr>
          </w:p>
          <w:p w14:paraId="6E6A1953" w14:textId="77777777" w:rsidR="00625770" w:rsidRPr="003A7214" w:rsidRDefault="00625770" w:rsidP="00625770">
            <w:pPr>
              <w:pStyle w:val="NoSpacing"/>
              <w:rPr>
                <w:sz w:val="22"/>
              </w:rPr>
            </w:pPr>
          </w:p>
        </w:tc>
        <w:tc>
          <w:tcPr>
            <w:tcW w:w="2266" w:type="dxa"/>
            <w:shd w:val="clear" w:color="auto" w:fill="FFFFFF" w:themeFill="background1"/>
          </w:tcPr>
          <w:p w14:paraId="4414BB4A" w14:textId="78B6B010" w:rsidR="005669C6" w:rsidRDefault="3458BBF9" w:rsidP="3458BBF9">
            <w:pPr>
              <w:pStyle w:val="NoSpacing"/>
              <w:rPr>
                <w:sz w:val="22"/>
              </w:rPr>
            </w:pPr>
            <w:hyperlink r:id="rId80" w:history="1">
              <w:r w:rsidRPr="005669C6">
                <w:rPr>
                  <w:rStyle w:val="Hyperlink"/>
                  <w:sz w:val="22"/>
                </w:rPr>
                <w:t>Unit Risk Register (</w:t>
              </w:r>
              <w:r w:rsidR="00436CC1" w:rsidRPr="00436CC1">
                <w:rPr>
                  <w:rStyle w:val="Hyperlink"/>
                  <w:sz w:val="22"/>
                </w:rPr>
                <w:t>Quantum+</w:t>
              </w:r>
              <w:r w:rsidR="005669C6" w:rsidRPr="005669C6">
                <w:rPr>
                  <w:rStyle w:val="Hyperlink"/>
                  <w:sz w:val="22"/>
                </w:rPr>
                <w:t>)</w:t>
              </w:r>
            </w:hyperlink>
          </w:p>
          <w:p w14:paraId="566E0512" w14:textId="77777777" w:rsidR="005669C6" w:rsidRDefault="005669C6" w:rsidP="3458BBF9">
            <w:pPr>
              <w:pStyle w:val="NoSpacing"/>
              <w:rPr>
                <w:sz w:val="22"/>
              </w:rPr>
            </w:pPr>
          </w:p>
          <w:p w14:paraId="775A70E5" w14:textId="3606CE25" w:rsidR="00625770" w:rsidRPr="003A7214" w:rsidRDefault="00625770" w:rsidP="00004B1A">
            <w:pPr>
              <w:pStyle w:val="NoSpacing"/>
              <w:ind w:left="0" w:firstLine="0"/>
              <w:rPr>
                <w:sz w:val="22"/>
              </w:rPr>
            </w:pPr>
          </w:p>
        </w:tc>
        <w:tc>
          <w:tcPr>
            <w:tcW w:w="6390" w:type="dxa"/>
            <w:shd w:val="clear" w:color="auto" w:fill="FFFFFF" w:themeFill="background1"/>
            <w:noWrap/>
          </w:tcPr>
          <w:p w14:paraId="63AA092F" w14:textId="77777777" w:rsidR="00625770" w:rsidRPr="003A7214" w:rsidRDefault="3458BBF9" w:rsidP="3458BBF9">
            <w:pPr>
              <w:pStyle w:val="NoSpacing"/>
              <w:rPr>
                <w:sz w:val="22"/>
              </w:rPr>
            </w:pPr>
            <w:r w:rsidRPr="3458BBF9">
              <w:rPr>
                <w:sz w:val="22"/>
              </w:rPr>
              <w:t>Records Risks in the ERM risk register and Report the Bureau and the Offices' major risks bi-annually in IWP and annually in ROAR.</w:t>
            </w:r>
          </w:p>
          <w:p w14:paraId="0D2F43FE" w14:textId="77777777" w:rsidR="00625770" w:rsidRPr="003A7214" w:rsidRDefault="00625770" w:rsidP="00625770">
            <w:pPr>
              <w:pStyle w:val="NoSpacing"/>
              <w:rPr>
                <w:sz w:val="22"/>
              </w:rPr>
            </w:pPr>
          </w:p>
        </w:tc>
      </w:tr>
    </w:tbl>
    <w:p w14:paraId="411C298D" w14:textId="77777777" w:rsidR="00375135" w:rsidRDefault="00375135" w:rsidP="00375135"/>
    <w:p w14:paraId="1F6E4BBF" w14:textId="77777777" w:rsidR="00A112C0" w:rsidRDefault="00A112C0" w:rsidP="3458BBF9">
      <w:pPr>
        <w:rPr>
          <w:color w:val="2F5496" w:themeColor="accent1" w:themeShade="BF"/>
          <w:sz w:val="28"/>
          <w:szCs w:val="28"/>
        </w:rPr>
      </w:pPr>
    </w:p>
    <w:p w14:paraId="7072E3BB" w14:textId="70704E07" w:rsidR="00375135" w:rsidRPr="00B4698B" w:rsidRDefault="3458BBF9" w:rsidP="3458BBF9">
      <w:pPr>
        <w:rPr>
          <w:b/>
          <w:bCs/>
          <w:color w:val="2F5496" w:themeColor="accent1" w:themeShade="BF"/>
          <w:sz w:val="28"/>
          <w:szCs w:val="28"/>
        </w:rPr>
      </w:pPr>
      <w:r w:rsidRPr="3458BBF9">
        <w:rPr>
          <w:color w:val="2F5496" w:themeColor="accent1" w:themeShade="BF"/>
          <w:sz w:val="28"/>
          <w:szCs w:val="28"/>
        </w:rPr>
        <w:t xml:space="preserve">Procedures for Managing </w:t>
      </w:r>
      <w:r w:rsidRPr="3458BBF9">
        <w:rPr>
          <w:b/>
          <w:bCs/>
          <w:color w:val="2F5496" w:themeColor="accent1" w:themeShade="BF"/>
          <w:sz w:val="28"/>
          <w:szCs w:val="28"/>
        </w:rPr>
        <w:t xml:space="preserve">Corporate Risk </w:t>
      </w:r>
    </w:p>
    <w:tbl>
      <w:tblPr>
        <w:tblW w:w="13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054"/>
        <w:gridCol w:w="2266"/>
        <w:gridCol w:w="6390"/>
      </w:tblGrid>
      <w:tr w:rsidR="009A2E14" w:rsidRPr="00E01D4E" w14:paraId="11725EB9" w14:textId="77777777" w:rsidTr="00D57A6D">
        <w:trPr>
          <w:trHeight w:val="205"/>
          <w:tblHeader/>
        </w:trPr>
        <w:tc>
          <w:tcPr>
            <w:tcW w:w="2970" w:type="dxa"/>
            <w:shd w:val="clear" w:color="auto" w:fill="D9E2F3" w:themeFill="accent1" w:themeFillTint="33"/>
            <w:hideMark/>
          </w:tcPr>
          <w:p w14:paraId="02977127" w14:textId="77777777" w:rsidR="00375135" w:rsidRPr="003A7214" w:rsidRDefault="3458BBF9" w:rsidP="3458BBF9">
            <w:pPr>
              <w:pStyle w:val="NoSpacing"/>
              <w:rPr>
                <w:b/>
                <w:bCs/>
                <w:sz w:val="22"/>
              </w:rPr>
            </w:pPr>
            <w:r w:rsidRPr="3458BBF9">
              <w:rPr>
                <w:b/>
                <w:bCs/>
                <w:sz w:val="22"/>
              </w:rPr>
              <w:t>Steps</w:t>
            </w:r>
          </w:p>
        </w:tc>
        <w:tc>
          <w:tcPr>
            <w:tcW w:w="2054" w:type="dxa"/>
            <w:shd w:val="clear" w:color="auto" w:fill="D9E2F3" w:themeFill="accent1" w:themeFillTint="33"/>
            <w:hideMark/>
          </w:tcPr>
          <w:p w14:paraId="06DC8E28" w14:textId="77777777" w:rsidR="00375135" w:rsidRPr="003A7214" w:rsidRDefault="3458BBF9" w:rsidP="3458BBF9">
            <w:pPr>
              <w:pStyle w:val="NoSpacing"/>
              <w:rPr>
                <w:b/>
                <w:bCs/>
                <w:sz w:val="22"/>
              </w:rPr>
            </w:pPr>
            <w:r w:rsidRPr="3458BBF9">
              <w:rPr>
                <w:b/>
                <w:bCs/>
                <w:sz w:val="22"/>
              </w:rPr>
              <w:t>Responsible Party</w:t>
            </w:r>
          </w:p>
        </w:tc>
        <w:tc>
          <w:tcPr>
            <w:tcW w:w="2266" w:type="dxa"/>
            <w:shd w:val="clear" w:color="auto" w:fill="D9E2F3" w:themeFill="accent1" w:themeFillTint="33"/>
          </w:tcPr>
          <w:p w14:paraId="564655B8" w14:textId="77777777" w:rsidR="00375135" w:rsidRPr="003A7214" w:rsidRDefault="3458BBF9" w:rsidP="3458BBF9">
            <w:pPr>
              <w:pStyle w:val="NoSpacing"/>
              <w:rPr>
                <w:b/>
                <w:bCs/>
                <w:sz w:val="22"/>
              </w:rPr>
            </w:pPr>
            <w:r w:rsidRPr="3458BBF9">
              <w:rPr>
                <w:b/>
                <w:bCs/>
                <w:sz w:val="22"/>
              </w:rPr>
              <w:t>Template/Guidelines</w:t>
            </w:r>
          </w:p>
        </w:tc>
        <w:tc>
          <w:tcPr>
            <w:tcW w:w="6390" w:type="dxa"/>
            <w:shd w:val="clear" w:color="auto" w:fill="D9E2F3" w:themeFill="accent1" w:themeFillTint="33"/>
          </w:tcPr>
          <w:p w14:paraId="635365B9" w14:textId="77777777" w:rsidR="00375135" w:rsidRPr="003A7214" w:rsidRDefault="3458BBF9" w:rsidP="3458BBF9">
            <w:pPr>
              <w:pStyle w:val="NoSpacing"/>
              <w:rPr>
                <w:b/>
                <w:bCs/>
                <w:sz w:val="22"/>
              </w:rPr>
            </w:pPr>
            <w:r w:rsidRPr="3458BBF9">
              <w:rPr>
                <w:b/>
                <w:bCs/>
                <w:sz w:val="22"/>
              </w:rPr>
              <w:t>Explanatory Note</w:t>
            </w:r>
          </w:p>
        </w:tc>
      </w:tr>
      <w:tr w:rsidR="009A2E14" w:rsidRPr="00E01D4E" w14:paraId="4DA8F49B" w14:textId="77777777" w:rsidTr="0A73C22E">
        <w:trPr>
          <w:trHeight w:val="472"/>
        </w:trPr>
        <w:tc>
          <w:tcPr>
            <w:tcW w:w="2970" w:type="dxa"/>
            <w:tcBorders>
              <w:bottom w:val="single" w:sz="4" w:space="0" w:color="auto"/>
            </w:tcBorders>
            <w:shd w:val="clear" w:color="auto" w:fill="FFFFFF" w:themeFill="background1"/>
          </w:tcPr>
          <w:p w14:paraId="6BA8A3FD" w14:textId="77777777" w:rsidR="00625770" w:rsidRPr="003A7214" w:rsidRDefault="3458BBF9" w:rsidP="3458BBF9">
            <w:pPr>
              <w:pStyle w:val="NoSpacing"/>
              <w:rPr>
                <w:b/>
                <w:bCs/>
                <w:sz w:val="22"/>
              </w:rPr>
            </w:pPr>
            <w:r w:rsidRPr="3458BBF9">
              <w:rPr>
                <w:b/>
                <w:bCs/>
                <w:sz w:val="22"/>
              </w:rPr>
              <w:t xml:space="preserve">1- Communications &amp; Consultation </w:t>
            </w:r>
          </w:p>
        </w:tc>
        <w:tc>
          <w:tcPr>
            <w:tcW w:w="2054" w:type="dxa"/>
            <w:tcBorders>
              <w:bottom w:val="single" w:sz="4" w:space="0" w:color="auto"/>
            </w:tcBorders>
            <w:shd w:val="clear" w:color="auto" w:fill="FFFFFF" w:themeFill="background1"/>
          </w:tcPr>
          <w:p w14:paraId="2E957818" w14:textId="77777777" w:rsidR="00625770" w:rsidRPr="003A7214" w:rsidRDefault="3458BBF9" w:rsidP="3458BBF9">
            <w:pPr>
              <w:pStyle w:val="NoSpacing"/>
              <w:ind w:left="0" w:firstLine="0"/>
              <w:rPr>
                <w:sz w:val="22"/>
              </w:rPr>
            </w:pPr>
            <w:r w:rsidRPr="3458BBF9">
              <w:rPr>
                <w:sz w:val="22"/>
              </w:rPr>
              <w:t>Risk Owner</w:t>
            </w:r>
          </w:p>
        </w:tc>
        <w:tc>
          <w:tcPr>
            <w:tcW w:w="2266" w:type="dxa"/>
            <w:tcBorders>
              <w:bottom w:val="single" w:sz="4" w:space="0" w:color="auto"/>
            </w:tcBorders>
            <w:shd w:val="clear" w:color="auto" w:fill="FFFFFF" w:themeFill="background1"/>
          </w:tcPr>
          <w:p w14:paraId="372D0FBB" w14:textId="77777777" w:rsidR="00625770" w:rsidRPr="003A7214" w:rsidRDefault="00625770" w:rsidP="00625770">
            <w:pPr>
              <w:pStyle w:val="NoSpacing"/>
              <w:rPr>
                <w:sz w:val="22"/>
              </w:rPr>
            </w:pPr>
          </w:p>
        </w:tc>
        <w:tc>
          <w:tcPr>
            <w:tcW w:w="6390" w:type="dxa"/>
            <w:tcBorders>
              <w:bottom w:val="single" w:sz="4" w:space="0" w:color="auto"/>
            </w:tcBorders>
            <w:shd w:val="clear" w:color="auto" w:fill="FFFFFF" w:themeFill="background1"/>
          </w:tcPr>
          <w:p w14:paraId="56C138B2" w14:textId="77777777" w:rsidR="00625770" w:rsidRPr="003A7214" w:rsidRDefault="3458BBF9" w:rsidP="3458BBF9">
            <w:pPr>
              <w:pStyle w:val="NoSpacing"/>
              <w:rPr>
                <w:sz w:val="22"/>
                <w:u w:val="single"/>
              </w:rPr>
            </w:pPr>
            <w:r w:rsidRPr="3458BBF9">
              <w:rPr>
                <w:sz w:val="22"/>
              </w:rPr>
              <w:t>Include key stakeholders in risk identification and risk analysis process. Communicate UNDP risk profile to EG through annual reporting cycle.</w:t>
            </w:r>
          </w:p>
        </w:tc>
      </w:tr>
      <w:tr w:rsidR="009A2E14" w:rsidRPr="00E01D4E" w14:paraId="30080069" w14:textId="77777777" w:rsidTr="00401B2D">
        <w:trPr>
          <w:trHeight w:val="472"/>
        </w:trPr>
        <w:tc>
          <w:tcPr>
            <w:tcW w:w="2970" w:type="dxa"/>
            <w:tcBorders>
              <w:bottom w:val="single" w:sz="4" w:space="0" w:color="auto"/>
            </w:tcBorders>
            <w:shd w:val="clear" w:color="auto" w:fill="FFFFFF" w:themeFill="background1"/>
            <w:hideMark/>
          </w:tcPr>
          <w:p w14:paraId="65BCC662" w14:textId="77777777" w:rsidR="00625770" w:rsidRPr="003A7214" w:rsidRDefault="3458BBF9" w:rsidP="3458BBF9">
            <w:pPr>
              <w:pStyle w:val="NoSpacing"/>
              <w:rPr>
                <w:b/>
                <w:bCs/>
                <w:sz w:val="22"/>
              </w:rPr>
            </w:pPr>
            <w:r w:rsidRPr="3458BBF9">
              <w:rPr>
                <w:b/>
                <w:bCs/>
                <w:sz w:val="22"/>
              </w:rPr>
              <w:t>2- Scope, context and Criteria</w:t>
            </w:r>
          </w:p>
        </w:tc>
        <w:tc>
          <w:tcPr>
            <w:tcW w:w="2054" w:type="dxa"/>
            <w:tcBorders>
              <w:bottom w:val="single" w:sz="4" w:space="0" w:color="auto"/>
            </w:tcBorders>
            <w:shd w:val="clear" w:color="auto" w:fill="FFFFFF" w:themeFill="background1"/>
          </w:tcPr>
          <w:p w14:paraId="161382E8" w14:textId="77777777" w:rsidR="00625770" w:rsidRPr="003A7214" w:rsidRDefault="3458BBF9" w:rsidP="3458BBF9">
            <w:pPr>
              <w:pStyle w:val="NoSpacing"/>
              <w:ind w:left="0" w:firstLine="0"/>
              <w:rPr>
                <w:sz w:val="22"/>
              </w:rPr>
            </w:pPr>
            <w:r w:rsidRPr="3458BBF9">
              <w:rPr>
                <w:sz w:val="22"/>
              </w:rPr>
              <w:t xml:space="preserve">Risk Committee </w:t>
            </w:r>
          </w:p>
        </w:tc>
        <w:tc>
          <w:tcPr>
            <w:tcW w:w="2266" w:type="dxa"/>
            <w:tcBorders>
              <w:bottom w:val="single" w:sz="4" w:space="0" w:color="auto"/>
            </w:tcBorders>
            <w:shd w:val="clear" w:color="auto" w:fill="FFFFFF" w:themeFill="background1"/>
          </w:tcPr>
          <w:p w14:paraId="0E2276FB" w14:textId="407EC078" w:rsidR="00625770" w:rsidRDefault="00170602" w:rsidP="00625770">
            <w:pPr>
              <w:pStyle w:val="NoSpacing"/>
              <w:rPr>
                <w:sz w:val="22"/>
              </w:rPr>
            </w:pPr>
            <w:hyperlink r:id="rId81" w:history="1">
              <w:r w:rsidRPr="0084244A">
                <w:rPr>
                  <w:rStyle w:val="Hyperlink"/>
                  <w:sz w:val="22"/>
                </w:rPr>
                <w:t>Risk Committee TORs</w:t>
              </w:r>
            </w:hyperlink>
          </w:p>
          <w:p w14:paraId="0591C7F1" w14:textId="51720940" w:rsidR="00170602" w:rsidRPr="003A7214" w:rsidRDefault="00170602" w:rsidP="00401B2D">
            <w:pPr>
              <w:pStyle w:val="NoSpacing"/>
              <w:ind w:left="0" w:firstLine="0"/>
              <w:rPr>
                <w:sz w:val="22"/>
              </w:rPr>
            </w:pPr>
          </w:p>
        </w:tc>
        <w:tc>
          <w:tcPr>
            <w:tcW w:w="6390" w:type="dxa"/>
            <w:tcBorders>
              <w:bottom w:val="single" w:sz="4" w:space="0" w:color="auto"/>
            </w:tcBorders>
            <w:shd w:val="clear" w:color="auto" w:fill="FFFFFF" w:themeFill="background1"/>
          </w:tcPr>
          <w:p w14:paraId="309DC7D5" w14:textId="5DC49120" w:rsidR="00625770" w:rsidRPr="003A7214" w:rsidRDefault="3458BBF9" w:rsidP="00401B2D">
            <w:pPr>
              <w:pStyle w:val="NoSpacing"/>
              <w:rPr>
                <w:sz w:val="22"/>
              </w:rPr>
            </w:pPr>
            <w:r w:rsidRPr="3458BBF9">
              <w:rPr>
                <w:sz w:val="22"/>
              </w:rPr>
              <w:t>Integrated in UNDP Strategic Plan (SP)</w:t>
            </w:r>
          </w:p>
        </w:tc>
      </w:tr>
      <w:tr w:rsidR="009A2E14" w:rsidRPr="00E01D4E" w14:paraId="705EF437" w14:textId="77777777" w:rsidTr="0A73C22E">
        <w:trPr>
          <w:trHeight w:val="638"/>
        </w:trPr>
        <w:tc>
          <w:tcPr>
            <w:tcW w:w="2970" w:type="dxa"/>
            <w:tcBorders>
              <w:bottom w:val="nil"/>
              <w:right w:val="single" w:sz="4" w:space="0" w:color="auto"/>
            </w:tcBorders>
            <w:shd w:val="clear" w:color="auto" w:fill="FFFFFF" w:themeFill="background1"/>
          </w:tcPr>
          <w:p w14:paraId="3E04814E" w14:textId="77777777" w:rsidR="00625770" w:rsidRPr="003A7214" w:rsidRDefault="3458BBF9" w:rsidP="3458BBF9">
            <w:pPr>
              <w:pStyle w:val="NoSpacing"/>
              <w:rPr>
                <w:b/>
                <w:bCs/>
                <w:sz w:val="22"/>
              </w:rPr>
            </w:pPr>
            <w:r w:rsidRPr="3458BBF9">
              <w:rPr>
                <w:b/>
                <w:bCs/>
                <w:sz w:val="22"/>
              </w:rPr>
              <w:t>3 - Risk Assessment</w:t>
            </w:r>
          </w:p>
          <w:p w14:paraId="4DE159EA" w14:textId="77777777" w:rsidR="00625770" w:rsidRPr="003A7214" w:rsidRDefault="3458BBF9" w:rsidP="3458BBF9">
            <w:pPr>
              <w:pStyle w:val="NoSpacing"/>
              <w:rPr>
                <w:rFonts w:asciiTheme="minorHAnsi" w:eastAsiaTheme="minorEastAsia" w:hAnsiTheme="minorHAnsi" w:cstheme="minorBidi"/>
                <w:sz w:val="22"/>
              </w:rPr>
            </w:pPr>
            <w:r w:rsidRPr="3458BBF9">
              <w:rPr>
                <w:sz w:val="22"/>
              </w:rPr>
              <w:t>Identification of Risks</w:t>
            </w:r>
          </w:p>
        </w:tc>
        <w:tc>
          <w:tcPr>
            <w:tcW w:w="2054" w:type="dxa"/>
            <w:tcBorders>
              <w:left w:val="single" w:sz="4" w:space="0" w:color="auto"/>
              <w:bottom w:val="nil"/>
              <w:right w:val="single" w:sz="4" w:space="0" w:color="auto"/>
            </w:tcBorders>
            <w:shd w:val="clear" w:color="auto" w:fill="FFFFFF" w:themeFill="background1"/>
          </w:tcPr>
          <w:p w14:paraId="594331E9" w14:textId="77777777" w:rsidR="00625770" w:rsidRPr="003A7214" w:rsidRDefault="00625770" w:rsidP="00625770">
            <w:pPr>
              <w:pStyle w:val="NoSpacing"/>
              <w:ind w:left="0" w:firstLine="0"/>
              <w:rPr>
                <w:sz w:val="22"/>
              </w:rPr>
            </w:pPr>
          </w:p>
          <w:p w14:paraId="01DE9190" w14:textId="77777777" w:rsidR="00625770" w:rsidRPr="003A7214" w:rsidRDefault="3458BBF9" w:rsidP="3458BBF9">
            <w:pPr>
              <w:pStyle w:val="NoSpacing"/>
              <w:ind w:left="0" w:firstLine="0"/>
              <w:rPr>
                <w:sz w:val="22"/>
              </w:rPr>
            </w:pPr>
            <w:r w:rsidRPr="3458BBF9">
              <w:rPr>
                <w:sz w:val="22"/>
              </w:rPr>
              <w:t xml:space="preserve">Risk Committee  </w:t>
            </w:r>
          </w:p>
        </w:tc>
        <w:tc>
          <w:tcPr>
            <w:tcW w:w="2266" w:type="dxa"/>
            <w:tcBorders>
              <w:left w:val="single" w:sz="4" w:space="0" w:color="auto"/>
              <w:bottom w:val="nil"/>
              <w:right w:val="single" w:sz="4" w:space="0" w:color="auto"/>
            </w:tcBorders>
            <w:shd w:val="clear" w:color="auto" w:fill="FFFFFF" w:themeFill="background1"/>
          </w:tcPr>
          <w:p w14:paraId="5282F397" w14:textId="77777777" w:rsidR="00625770" w:rsidRPr="003A7214" w:rsidRDefault="00625770" w:rsidP="00625770">
            <w:pPr>
              <w:pStyle w:val="NoSpacing"/>
              <w:rPr>
                <w:sz w:val="22"/>
              </w:rPr>
            </w:pPr>
          </w:p>
          <w:p w14:paraId="04C7BD21" w14:textId="47A23CAB" w:rsidR="00625770" w:rsidRPr="003A7214" w:rsidRDefault="3458BBF9" w:rsidP="3458BBF9">
            <w:pPr>
              <w:pStyle w:val="NoSpacing"/>
              <w:rPr>
                <w:sz w:val="22"/>
              </w:rPr>
            </w:pPr>
            <w:hyperlink r:id="rId82" w:history="1">
              <w:r w:rsidRPr="00A3108E">
                <w:rPr>
                  <w:rStyle w:val="Hyperlink"/>
                  <w:sz w:val="22"/>
                </w:rPr>
                <w:t>Corporate Risk Register (</w:t>
              </w:r>
              <w:r w:rsidR="00436CC1" w:rsidRPr="00436CC1">
                <w:rPr>
                  <w:rStyle w:val="Hyperlink"/>
                  <w:sz w:val="22"/>
                </w:rPr>
                <w:t>Quantum+</w:t>
              </w:r>
              <w:r w:rsidRPr="00A3108E">
                <w:rPr>
                  <w:rStyle w:val="Hyperlink"/>
                  <w:sz w:val="22"/>
                </w:rPr>
                <w:t>)</w:t>
              </w:r>
            </w:hyperlink>
          </w:p>
        </w:tc>
        <w:tc>
          <w:tcPr>
            <w:tcW w:w="6390" w:type="dxa"/>
            <w:tcBorders>
              <w:left w:val="single" w:sz="4" w:space="0" w:color="auto"/>
              <w:bottom w:val="nil"/>
            </w:tcBorders>
            <w:shd w:val="clear" w:color="auto" w:fill="FFFFFF" w:themeFill="background1"/>
          </w:tcPr>
          <w:p w14:paraId="7DAF5A39" w14:textId="77777777" w:rsidR="00625770" w:rsidRPr="003A7214" w:rsidRDefault="00625770" w:rsidP="00625770">
            <w:pPr>
              <w:pStyle w:val="NoSpacing"/>
              <w:rPr>
                <w:rFonts w:asciiTheme="minorHAnsi" w:hAnsiTheme="minorHAnsi"/>
                <w:sz w:val="22"/>
              </w:rPr>
            </w:pPr>
          </w:p>
          <w:p w14:paraId="4B254899" w14:textId="77777777" w:rsidR="00625770" w:rsidRPr="003A7214" w:rsidRDefault="3458BBF9" w:rsidP="3458BBF9">
            <w:pPr>
              <w:pStyle w:val="NoSpacing"/>
              <w:rPr>
                <w:rFonts w:asciiTheme="minorHAnsi" w:eastAsiaTheme="minorEastAsia" w:hAnsiTheme="minorHAnsi" w:cstheme="minorBidi"/>
                <w:color w:val="auto"/>
                <w:sz w:val="22"/>
                <w:u w:val="single"/>
              </w:rPr>
            </w:pPr>
            <w:r w:rsidRPr="3458BBF9">
              <w:rPr>
                <w:rFonts w:asciiTheme="minorHAnsi" w:eastAsiaTheme="minorEastAsia" w:hAnsiTheme="minorHAnsi" w:cstheme="minorBidi"/>
                <w:sz w:val="22"/>
              </w:rPr>
              <w:t>Identify major risks (both threats &amp; opportunities) at corporate level affecting UNDP, twice a year at a minimum.</w:t>
            </w:r>
          </w:p>
        </w:tc>
      </w:tr>
      <w:tr w:rsidR="009A2E14" w:rsidRPr="00E01D4E" w14:paraId="75C531DD" w14:textId="77777777" w:rsidTr="0A73C22E">
        <w:trPr>
          <w:trHeight w:val="710"/>
        </w:trPr>
        <w:tc>
          <w:tcPr>
            <w:tcW w:w="2970" w:type="dxa"/>
            <w:tcBorders>
              <w:top w:val="nil"/>
              <w:bottom w:val="nil"/>
              <w:right w:val="single" w:sz="4" w:space="0" w:color="auto"/>
            </w:tcBorders>
            <w:shd w:val="clear" w:color="auto" w:fill="FFFFFF" w:themeFill="background1"/>
            <w:hideMark/>
          </w:tcPr>
          <w:p w14:paraId="05CBCBA2" w14:textId="77777777" w:rsidR="00625770" w:rsidRPr="003A7214" w:rsidRDefault="00625770" w:rsidP="00625770">
            <w:pPr>
              <w:pStyle w:val="NoSpacing"/>
              <w:rPr>
                <w:sz w:val="22"/>
              </w:rPr>
            </w:pPr>
          </w:p>
          <w:p w14:paraId="764FBDD2" w14:textId="77777777" w:rsidR="00625770" w:rsidRPr="003A7214" w:rsidRDefault="3458BBF9" w:rsidP="3458BBF9">
            <w:pPr>
              <w:pStyle w:val="NoSpacing"/>
              <w:rPr>
                <w:rFonts w:asciiTheme="minorHAnsi" w:eastAsiaTheme="minorEastAsia" w:hAnsiTheme="minorHAnsi" w:cstheme="minorBidi"/>
                <w:sz w:val="22"/>
              </w:rPr>
            </w:pPr>
            <w:r w:rsidRPr="3458BBF9">
              <w:rPr>
                <w:sz w:val="22"/>
              </w:rPr>
              <w:t>Risk Analysis</w:t>
            </w:r>
          </w:p>
        </w:tc>
        <w:tc>
          <w:tcPr>
            <w:tcW w:w="2054" w:type="dxa"/>
            <w:tcBorders>
              <w:top w:val="nil"/>
              <w:left w:val="single" w:sz="4" w:space="0" w:color="auto"/>
              <w:bottom w:val="nil"/>
              <w:right w:val="single" w:sz="4" w:space="0" w:color="auto"/>
            </w:tcBorders>
            <w:shd w:val="clear" w:color="auto" w:fill="FFFFFF" w:themeFill="background1"/>
          </w:tcPr>
          <w:p w14:paraId="6C32156D" w14:textId="77777777" w:rsidR="00625770" w:rsidRPr="003A7214" w:rsidRDefault="00625770" w:rsidP="00625770">
            <w:pPr>
              <w:pStyle w:val="NoSpacing"/>
              <w:ind w:left="0" w:firstLine="0"/>
              <w:rPr>
                <w:rFonts w:asciiTheme="minorHAnsi" w:hAnsiTheme="minorHAnsi"/>
                <w:sz w:val="22"/>
              </w:rPr>
            </w:pPr>
          </w:p>
          <w:p w14:paraId="586CE56A" w14:textId="77777777" w:rsidR="00625770" w:rsidRPr="003A7214" w:rsidRDefault="3458BBF9" w:rsidP="3458BBF9">
            <w:pPr>
              <w:pStyle w:val="NoSpacing"/>
              <w:ind w:left="0" w:firstLine="0"/>
              <w:rPr>
                <w:rFonts w:asciiTheme="minorHAnsi" w:eastAsiaTheme="minorEastAsia" w:hAnsiTheme="minorHAnsi" w:cstheme="minorBidi"/>
                <w:sz w:val="22"/>
              </w:rPr>
            </w:pPr>
            <w:r w:rsidRPr="3458BBF9">
              <w:rPr>
                <w:rFonts w:asciiTheme="minorHAnsi" w:eastAsiaTheme="minorEastAsia" w:hAnsiTheme="minorHAnsi" w:cstheme="minorBidi"/>
                <w:sz w:val="22"/>
              </w:rPr>
              <w:t xml:space="preserve">Risk Committee </w:t>
            </w:r>
          </w:p>
        </w:tc>
        <w:tc>
          <w:tcPr>
            <w:tcW w:w="2266" w:type="dxa"/>
            <w:tcBorders>
              <w:top w:val="nil"/>
              <w:left w:val="single" w:sz="4" w:space="0" w:color="auto"/>
              <w:bottom w:val="nil"/>
              <w:right w:val="single" w:sz="4" w:space="0" w:color="auto"/>
            </w:tcBorders>
            <w:shd w:val="clear" w:color="auto" w:fill="FFFFFF" w:themeFill="background1"/>
          </w:tcPr>
          <w:p w14:paraId="64AA0639" w14:textId="77777777" w:rsidR="00625770" w:rsidRPr="003A7214" w:rsidRDefault="00625770" w:rsidP="00625770">
            <w:pPr>
              <w:pStyle w:val="NoSpacing"/>
              <w:ind w:left="0" w:firstLine="0"/>
              <w:rPr>
                <w:sz w:val="22"/>
              </w:rPr>
            </w:pPr>
          </w:p>
          <w:p w14:paraId="69BD9611" w14:textId="0B42AB8D" w:rsidR="00625770" w:rsidRPr="003A7214" w:rsidRDefault="3458BBF9" w:rsidP="3458BBF9">
            <w:pPr>
              <w:pStyle w:val="NoSpacing"/>
              <w:ind w:left="0" w:firstLine="0"/>
              <w:rPr>
                <w:rFonts w:asciiTheme="minorHAnsi" w:eastAsiaTheme="minorEastAsia" w:hAnsiTheme="minorHAnsi" w:cstheme="minorBidi"/>
                <w:sz w:val="22"/>
              </w:rPr>
            </w:pPr>
            <w:hyperlink r:id="rId83" w:history="1">
              <w:r w:rsidRPr="00A3108E">
                <w:rPr>
                  <w:rStyle w:val="Hyperlink"/>
                  <w:sz w:val="22"/>
                </w:rPr>
                <w:t>Corporate Risk Register (</w:t>
              </w:r>
              <w:r w:rsidR="00436CC1" w:rsidRPr="00436CC1">
                <w:rPr>
                  <w:rStyle w:val="Hyperlink"/>
                  <w:sz w:val="22"/>
                </w:rPr>
                <w:t>Quantum+</w:t>
              </w:r>
              <w:r w:rsidRPr="00A3108E">
                <w:rPr>
                  <w:rStyle w:val="Hyperlink"/>
                  <w:sz w:val="22"/>
                </w:rPr>
                <w:t>)</w:t>
              </w:r>
            </w:hyperlink>
          </w:p>
        </w:tc>
        <w:tc>
          <w:tcPr>
            <w:tcW w:w="6390" w:type="dxa"/>
            <w:tcBorders>
              <w:top w:val="nil"/>
              <w:left w:val="single" w:sz="4" w:space="0" w:color="auto"/>
              <w:bottom w:val="nil"/>
            </w:tcBorders>
            <w:shd w:val="clear" w:color="auto" w:fill="FFFFFF" w:themeFill="background1"/>
          </w:tcPr>
          <w:p w14:paraId="2932F074" w14:textId="77777777" w:rsidR="00625770" w:rsidRPr="003A7214" w:rsidRDefault="00625770" w:rsidP="00625770">
            <w:pPr>
              <w:pStyle w:val="NoSpacing"/>
              <w:rPr>
                <w:rFonts w:asciiTheme="minorHAnsi" w:hAnsiTheme="minorHAnsi"/>
                <w:sz w:val="22"/>
              </w:rPr>
            </w:pPr>
          </w:p>
          <w:p w14:paraId="223F69A9" w14:textId="77777777" w:rsidR="00625770" w:rsidRPr="003A7214" w:rsidRDefault="3458BBF9" w:rsidP="3458BBF9">
            <w:pPr>
              <w:pStyle w:val="NoSpacing"/>
              <w:rPr>
                <w:rFonts w:asciiTheme="minorHAnsi" w:eastAsiaTheme="minorEastAsia" w:hAnsiTheme="minorHAnsi" w:cstheme="minorBidi"/>
                <w:sz w:val="22"/>
                <w:u w:val="single"/>
              </w:rPr>
            </w:pPr>
            <w:r w:rsidRPr="3458BBF9">
              <w:rPr>
                <w:rFonts w:asciiTheme="minorHAnsi" w:eastAsiaTheme="minorEastAsia" w:hAnsiTheme="minorHAnsi" w:cstheme="minorBidi"/>
                <w:sz w:val="22"/>
              </w:rPr>
              <w:t xml:space="preserve">Review and analyze the overall UNDP risk profile and </w:t>
            </w:r>
            <w:proofErr w:type="gramStart"/>
            <w:r w:rsidRPr="3458BBF9">
              <w:rPr>
                <w:rFonts w:asciiTheme="minorHAnsi" w:eastAsiaTheme="minorEastAsia" w:hAnsiTheme="minorHAnsi" w:cstheme="minorBidi"/>
                <w:sz w:val="22"/>
              </w:rPr>
              <w:t>present</w:t>
            </w:r>
            <w:proofErr w:type="gramEnd"/>
            <w:r w:rsidRPr="3458BBF9">
              <w:rPr>
                <w:rFonts w:asciiTheme="minorHAnsi" w:eastAsiaTheme="minorEastAsia" w:hAnsiTheme="minorHAnsi" w:cstheme="minorBidi"/>
                <w:sz w:val="22"/>
              </w:rPr>
              <w:t xml:space="preserve"> to Risk Committee.</w:t>
            </w:r>
          </w:p>
        </w:tc>
      </w:tr>
      <w:tr w:rsidR="009A2E14" w:rsidRPr="00E01D4E" w14:paraId="2F7E12B3" w14:textId="77777777" w:rsidTr="0A73C22E">
        <w:trPr>
          <w:trHeight w:val="736"/>
        </w:trPr>
        <w:tc>
          <w:tcPr>
            <w:tcW w:w="2970" w:type="dxa"/>
            <w:tcBorders>
              <w:top w:val="nil"/>
              <w:right w:val="single" w:sz="4" w:space="0" w:color="auto"/>
            </w:tcBorders>
            <w:shd w:val="clear" w:color="auto" w:fill="FFFFFF" w:themeFill="background1"/>
            <w:hideMark/>
          </w:tcPr>
          <w:p w14:paraId="2916D157" w14:textId="77777777" w:rsidR="00625770" w:rsidRPr="003A7214" w:rsidRDefault="00625770" w:rsidP="00625770">
            <w:pPr>
              <w:pStyle w:val="NoSpacing"/>
              <w:rPr>
                <w:sz w:val="22"/>
              </w:rPr>
            </w:pPr>
          </w:p>
          <w:p w14:paraId="6B69B95D" w14:textId="77777777" w:rsidR="00625770" w:rsidRPr="003A7214" w:rsidRDefault="3458BBF9" w:rsidP="3458BBF9">
            <w:pPr>
              <w:pStyle w:val="NoSpacing"/>
              <w:rPr>
                <w:sz w:val="22"/>
              </w:rPr>
            </w:pPr>
            <w:r w:rsidRPr="3458BBF9">
              <w:rPr>
                <w:sz w:val="22"/>
              </w:rPr>
              <w:t xml:space="preserve">Evaluation of Risk </w:t>
            </w:r>
          </w:p>
          <w:p w14:paraId="51F91EEB" w14:textId="77777777" w:rsidR="00625770" w:rsidRPr="003A7214" w:rsidRDefault="00625770" w:rsidP="00625770">
            <w:pPr>
              <w:pStyle w:val="NoSpacing"/>
              <w:rPr>
                <w:sz w:val="22"/>
              </w:rPr>
            </w:pPr>
          </w:p>
        </w:tc>
        <w:tc>
          <w:tcPr>
            <w:tcW w:w="2054" w:type="dxa"/>
            <w:tcBorders>
              <w:top w:val="nil"/>
              <w:left w:val="single" w:sz="4" w:space="0" w:color="auto"/>
              <w:right w:val="single" w:sz="4" w:space="0" w:color="auto"/>
            </w:tcBorders>
            <w:shd w:val="clear" w:color="auto" w:fill="FFFFFF" w:themeFill="background1"/>
          </w:tcPr>
          <w:p w14:paraId="5D23FA35" w14:textId="77777777" w:rsidR="00625770" w:rsidRPr="003A7214" w:rsidRDefault="00625770" w:rsidP="00625770">
            <w:pPr>
              <w:pStyle w:val="NoSpacing"/>
              <w:ind w:left="0" w:firstLine="0"/>
              <w:rPr>
                <w:sz w:val="22"/>
              </w:rPr>
            </w:pPr>
          </w:p>
          <w:p w14:paraId="48429F1E" w14:textId="77777777" w:rsidR="00625770" w:rsidRPr="003A7214" w:rsidRDefault="3458BBF9" w:rsidP="3458BBF9">
            <w:pPr>
              <w:pStyle w:val="NoSpacing"/>
              <w:ind w:left="0" w:firstLine="0"/>
              <w:rPr>
                <w:sz w:val="22"/>
              </w:rPr>
            </w:pPr>
            <w:r w:rsidRPr="3458BBF9">
              <w:rPr>
                <w:sz w:val="22"/>
              </w:rPr>
              <w:t xml:space="preserve">Risk Committee </w:t>
            </w:r>
          </w:p>
        </w:tc>
        <w:tc>
          <w:tcPr>
            <w:tcW w:w="2266" w:type="dxa"/>
            <w:tcBorders>
              <w:top w:val="nil"/>
              <w:left w:val="single" w:sz="4" w:space="0" w:color="auto"/>
              <w:right w:val="single" w:sz="4" w:space="0" w:color="auto"/>
            </w:tcBorders>
            <w:shd w:val="clear" w:color="auto" w:fill="FFFFFF" w:themeFill="background1"/>
          </w:tcPr>
          <w:p w14:paraId="3EDF0FE6" w14:textId="77777777" w:rsidR="00625770" w:rsidRPr="003A7214" w:rsidRDefault="00625770" w:rsidP="00625770">
            <w:pPr>
              <w:pStyle w:val="NoSpacing"/>
              <w:ind w:left="0" w:firstLine="0"/>
              <w:rPr>
                <w:sz w:val="22"/>
              </w:rPr>
            </w:pPr>
          </w:p>
          <w:p w14:paraId="0E71C7C5" w14:textId="5A5443E8" w:rsidR="00625770" w:rsidRPr="003A7214" w:rsidRDefault="3458BBF9" w:rsidP="3458BBF9">
            <w:pPr>
              <w:pStyle w:val="NoSpacing"/>
              <w:ind w:left="0" w:firstLine="0"/>
              <w:rPr>
                <w:sz w:val="22"/>
              </w:rPr>
            </w:pPr>
            <w:hyperlink r:id="rId84" w:history="1">
              <w:r w:rsidRPr="00A3108E">
                <w:rPr>
                  <w:rStyle w:val="Hyperlink"/>
                  <w:sz w:val="22"/>
                </w:rPr>
                <w:t>Corporate Risk Register (</w:t>
              </w:r>
              <w:r w:rsidR="004E59F5" w:rsidRPr="004E59F5">
                <w:rPr>
                  <w:rStyle w:val="Hyperlink"/>
                  <w:sz w:val="22"/>
                </w:rPr>
                <w:t>Quantum+</w:t>
              </w:r>
              <w:r w:rsidRPr="00A3108E">
                <w:rPr>
                  <w:rStyle w:val="Hyperlink"/>
                  <w:sz w:val="22"/>
                </w:rPr>
                <w:t>)</w:t>
              </w:r>
            </w:hyperlink>
          </w:p>
        </w:tc>
        <w:tc>
          <w:tcPr>
            <w:tcW w:w="6390" w:type="dxa"/>
            <w:tcBorders>
              <w:top w:val="nil"/>
              <w:left w:val="single" w:sz="4" w:space="0" w:color="auto"/>
            </w:tcBorders>
            <w:shd w:val="clear" w:color="auto" w:fill="FFFFFF" w:themeFill="background1"/>
          </w:tcPr>
          <w:p w14:paraId="3E09828B" w14:textId="77777777" w:rsidR="00625770" w:rsidRPr="003A7214" w:rsidRDefault="00625770" w:rsidP="00625770">
            <w:pPr>
              <w:pStyle w:val="NoSpacing"/>
              <w:ind w:left="0" w:firstLine="0"/>
              <w:rPr>
                <w:sz w:val="22"/>
              </w:rPr>
            </w:pPr>
          </w:p>
          <w:p w14:paraId="0DE1EE42" w14:textId="627B2AB5" w:rsidR="00625770" w:rsidRPr="003A7214" w:rsidRDefault="3458BBF9" w:rsidP="3458BBF9">
            <w:pPr>
              <w:pStyle w:val="NoSpacing"/>
              <w:widowControl w:val="0"/>
              <w:ind w:left="0" w:right="0" w:firstLine="0"/>
              <w:rPr>
                <w:sz w:val="22"/>
                <w:u w:val="single"/>
              </w:rPr>
            </w:pPr>
            <w:r w:rsidRPr="3458BBF9">
              <w:rPr>
                <w:sz w:val="22"/>
              </w:rPr>
              <w:t xml:space="preserve">Evaluate each risk in the Corporate Risk Register to define the risks that require priority treatment based on UNDP’s risk acceptance </w:t>
            </w:r>
            <w:proofErr w:type="gramStart"/>
            <w:r w:rsidRPr="3458BBF9">
              <w:rPr>
                <w:sz w:val="22"/>
              </w:rPr>
              <w:t>in order to</w:t>
            </w:r>
            <w:proofErr w:type="gramEnd"/>
            <w:r w:rsidRPr="3458BBF9">
              <w:rPr>
                <w:sz w:val="22"/>
              </w:rPr>
              <w:t xml:space="preserve"> meet its objectives in the S</w:t>
            </w:r>
            <w:r w:rsidR="00E93685">
              <w:rPr>
                <w:sz w:val="22"/>
              </w:rPr>
              <w:t xml:space="preserve">trategic </w:t>
            </w:r>
            <w:r w:rsidRPr="3458BBF9">
              <w:rPr>
                <w:sz w:val="22"/>
              </w:rPr>
              <w:t>P</w:t>
            </w:r>
            <w:r w:rsidR="00E93685">
              <w:rPr>
                <w:sz w:val="22"/>
              </w:rPr>
              <w:t>lan</w:t>
            </w:r>
            <w:r w:rsidRPr="3458BBF9">
              <w:rPr>
                <w:sz w:val="22"/>
              </w:rPr>
              <w:t xml:space="preserve"> and avoid harm. </w:t>
            </w:r>
          </w:p>
        </w:tc>
      </w:tr>
      <w:tr w:rsidR="009A2E14" w:rsidRPr="00E01D4E" w14:paraId="4BBDE4D9" w14:textId="77777777" w:rsidTr="0A73C22E">
        <w:trPr>
          <w:trHeight w:val="873"/>
        </w:trPr>
        <w:tc>
          <w:tcPr>
            <w:tcW w:w="2970" w:type="dxa"/>
            <w:tcBorders>
              <w:bottom w:val="single" w:sz="4" w:space="0" w:color="auto"/>
            </w:tcBorders>
            <w:shd w:val="clear" w:color="auto" w:fill="FFFFFF" w:themeFill="background1"/>
            <w:hideMark/>
          </w:tcPr>
          <w:p w14:paraId="12A023C3" w14:textId="77777777" w:rsidR="00625770" w:rsidRPr="003A7214" w:rsidRDefault="3458BBF9" w:rsidP="3458BBF9">
            <w:pPr>
              <w:pStyle w:val="NoSpacing"/>
              <w:rPr>
                <w:b/>
                <w:bCs/>
                <w:sz w:val="22"/>
              </w:rPr>
            </w:pPr>
            <w:r w:rsidRPr="3458BBF9">
              <w:rPr>
                <w:b/>
                <w:bCs/>
                <w:sz w:val="22"/>
              </w:rPr>
              <w:lastRenderedPageBreak/>
              <w:t xml:space="preserve">4- Risk Treatment </w:t>
            </w:r>
          </w:p>
        </w:tc>
        <w:tc>
          <w:tcPr>
            <w:tcW w:w="2054" w:type="dxa"/>
            <w:tcBorders>
              <w:bottom w:val="single" w:sz="4" w:space="0" w:color="auto"/>
            </w:tcBorders>
            <w:shd w:val="clear" w:color="auto" w:fill="FFFFFF" w:themeFill="background1"/>
          </w:tcPr>
          <w:p w14:paraId="2488B54D" w14:textId="77777777" w:rsidR="00625770" w:rsidRPr="003A7214" w:rsidRDefault="3458BBF9" w:rsidP="3458BBF9">
            <w:pPr>
              <w:pStyle w:val="NoSpacing"/>
              <w:rPr>
                <w:sz w:val="22"/>
              </w:rPr>
            </w:pPr>
            <w:r w:rsidRPr="3458BBF9">
              <w:rPr>
                <w:sz w:val="22"/>
              </w:rPr>
              <w:t>Risk Committee</w:t>
            </w:r>
          </w:p>
        </w:tc>
        <w:tc>
          <w:tcPr>
            <w:tcW w:w="2266" w:type="dxa"/>
            <w:tcBorders>
              <w:bottom w:val="single" w:sz="4" w:space="0" w:color="auto"/>
            </w:tcBorders>
            <w:shd w:val="clear" w:color="auto" w:fill="FFFFFF" w:themeFill="background1"/>
          </w:tcPr>
          <w:p w14:paraId="4D14361E" w14:textId="398C9DE0" w:rsidR="00625770" w:rsidRDefault="3458BBF9" w:rsidP="3458BBF9">
            <w:pPr>
              <w:pStyle w:val="NoSpacing"/>
              <w:ind w:left="0" w:firstLine="0"/>
              <w:rPr>
                <w:sz w:val="22"/>
              </w:rPr>
            </w:pPr>
            <w:hyperlink r:id="rId85" w:history="1">
              <w:r w:rsidRPr="00037BA0">
                <w:rPr>
                  <w:rStyle w:val="Hyperlink"/>
                  <w:sz w:val="22"/>
                </w:rPr>
                <w:t>Corporate Risk Register (</w:t>
              </w:r>
              <w:r w:rsidR="004E59F5" w:rsidRPr="004E59F5">
                <w:rPr>
                  <w:rStyle w:val="Hyperlink"/>
                  <w:sz w:val="22"/>
                </w:rPr>
                <w:t>Quantum+</w:t>
              </w:r>
              <w:r w:rsidRPr="00037BA0">
                <w:rPr>
                  <w:rStyle w:val="Hyperlink"/>
                  <w:sz w:val="22"/>
                </w:rPr>
                <w:t>)</w:t>
              </w:r>
            </w:hyperlink>
          </w:p>
          <w:p w14:paraId="60724814" w14:textId="77777777" w:rsidR="00037BA0" w:rsidRDefault="00037BA0" w:rsidP="3458BBF9">
            <w:pPr>
              <w:pStyle w:val="NoSpacing"/>
              <w:ind w:left="0" w:firstLine="0"/>
              <w:rPr>
                <w:sz w:val="22"/>
              </w:rPr>
            </w:pPr>
          </w:p>
          <w:p w14:paraId="2BA00D10" w14:textId="52DC172F" w:rsidR="00037BA0" w:rsidRPr="003A7214" w:rsidRDefault="00037BA0" w:rsidP="3458BBF9">
            <w:pPr>
              <w:pStyle w:val="NoSpacing"/>
              <w:ind w:left="0" w:firstLine="0"/>
              <w:rPr>
                <w:sz w:val="22"/>
              </w:rPr>
            </w:pPr>
          </w:p>
        </w:tc>
        <w:tc>
          <w:tcPr>
            <w:tcW w:w="6390" w:type="dxa"/>
            <w:tcBorders>
              <w:bottom w:val="single" w:sz="4" w:space="0" w:color="auto"/>
            </w:tcBorders>
            <w:shd w:val="clear" w:color="auto" w:fill="FFFFFF" w:themeFill="background1"/>
          </w:tcPr>
          <w:p w14:paraId="3621DA3B" w14:textId="77777777" w:rsidR="00625770" w:rsidRPr="003A7214" w:rsidRDefault="0A73C22E" w:rsidP="00A112C0">
            <w:pPr>
              <w:pStyle w:val="NoSpacing"/>
              <w:rPr>
                <w:sz w:val="22"/>
                <w:u w:val="single"/>
              </w:rPr>
            </w:pPr>
            <w:r w:rsidRPr="0A73C22E">
              <w:rPr>
                <w:sz w:val="22"/>
              </w:rPr>
              <w:t xml:space="preserve">Escalate the risks from HQ units &amp; all </w:t>
            </w:r>
            <w:proofErr w:type="spellStart"/>
            <w:r w:rsidRPr="0A73C22E">
              <w:rPr>
                <w:sz w:val="22"/>
              </w:rPr>
              <w:t>Bureaux</w:t>
            </w:r>
            <w:proofErr w:type="spellEnd"/>
            <w:r w:rsidRPr="0A73C22E">
              <w:rPr>
                <w:sz w:val="22"/>
              </w:rPr>
              <w:t xml:space="preserve"> for Risk Committee consideration to make decisions on escalated corporate risks (prioritize them and specific actions to be taken).</w:t>
            </w:r>
          </w:p>
        </w:tc>
      </w:tr>
      <w:tr w:rsidR="001C0C65" w:rsidRPr="00E01D4E" w14:paraId="1F0921B8" w14:textId="77777777" w:rsidTr="005A5C69">
        <w:trPr>
          <w:trHeight w:val="796"/>
        </w:trPr>
        <w:tc>
          <w:tcPr>
            <w:tcW w:w="2970" w:type="dxa"/>
            <w:tcBorders>
              <w:right w:val="single" w:sz="4" w:space="0" w:color="auto"/>
            </w:tcBorders>
            <w:shd w:val="clear" w:color="auto" w:fill="FFFFFF" w:themeFill="background1"/>
            <w:hideMark/>
          </w:tcPr>
          <w:p w14:paraId="4F012363" w14:textId="77777777" w:rsidR="001C0C65" w:rsidRPr="003A7214" w:rsidRDefault="001C0C65" w:rsidP="3458BBF9">
            <w:pPr>
              <w:pStyle w:val="NoSpacing"/>
              <w:rPr>
                <w:b/>
                <w:bCs/>
                <w:sz w:val="22"/>
              </w:rPr>
            </w:pPr>
            <w:r w:rsidRPr="3458BBF9">
              <w:rPr>
                <w:b/>
                <w:bCs/>
                <w:sz w:val="22"/>
              </w:rPr>
              <w:t xml:space="preserve">5 - Risk, Monitoring &amp; Review </w:t>
            </w:r>
          </w:p>
        </w:tc>
        <w:tc>
          <w:tcPr>
            <w:tcW w:w="2054" w:type="dxa"/>
            <w:tcBorders>
              <w:left w:val="single" w:sz="4" w:space="0" w:color="auto"/>
              <w:right w:val="single" w:sz="4" w:space="0" w:color="auto"/>
            </w:tcBorders>
            <w:shd w:val="clear" w:color="auto" w:fill="FFFFFF" w:themeFill="background1"/>
          </w:tcPr>
          <w:p w14:paraId="79B75C89" w14:textId="77EC13EF" w:rsidR="001C0C65" w:rsidRPr="003A7214" w:rsidRDefault="001C0C65" w:rsidP="3458BBF9">
            <w:pPr>
              <w:pStyle w:val="NoSpacing"/>
              <w:rPr>
                <w:sz w:val="22"/>
              </w:rPr>
            </w:pPr>
            <w:r w:rsidRPr="3458BBF9">
              <w:rPr>
                <w:sz w:val="22"/>
              </w:rPr>
              <w:t>Risk Owner</w:t>
            </w:r>
          </w:p>
        </w:tc>
        <w:tc>
          <w:tcPr>
            <w:tcW w:w="2266" w:type="dxa"/>
            <w:tcBorders>
              <w:left w:val="single" w:sz="4" w:space="0" w:color="auto"/>
              <w:right w:val="single" w:sz="4" w:space="0" w:color="auto"/>
            </w:tcBorders>
            <w:shd w:val="clear" w:color="auto" w:fill="FFFFFF" w:themeFill="background1"/>
          </w:tcPr>
          <w:p w14:paraId="0A65F03B" w14:textId="34CB9579" w:rsidR="001C0C65" w:rsidRPr="003A7214" w:rsidRDefault="001C0C65" w:rsidP="3458BBF9">
            <w:pPr>
              <w:pStyle w:val="NoSpacing"/>
              <w:ind w:left="0"/>
              <w:rPr>
                <w:sz w:val="22"/>
              </w:rPr>
            </w:pPr>
            <w:hyperlink r:id="rId86" w:history="1">
              <w:r w:rsidRPr="00037BA0">
                <w:rPr>
                  <w:rStyle w:val="Hyperlink"/>
                  <w:sz w:val="22"/>
                </w:rPr>
                <w:t>Corporate Risk Register (</w:t>
              </w:r>
              <w:r w:rsidRPr="004E59F5">
                <w:rPr>
                  <w:rStyle w:val="Hyperlink"/>
                  <w:sz w:val="22"/>
                </w:rPr>
                <w:t>Quantum+</w:t>
              </w:r>
              <w:r w:rsidRPr="00037BA0">
                <w:rPr>
                  <w:rStyle w:val="Hyperlink"/>
                  <w:sz w:val="22"/>
                </w:rPr>
                <w:t>)</w:t>
              </w:r>
            </w:hyperlink>
          </w:p>
        </w:tc>
        <w:tc>
          <w:tcPr>
            <w:tcW w:w="6390" w:type="dxa"/>
            <w:tcBorders>
              <w:left w:val="single" w:sz="4" w:space="0" w:color="auto"/>
            </w:tcBorders>
            <w:shd w:val="clear" w:color="auto" w:fill="FFFFFF" w:themeFill="background1"/>
          </w:tcPr>
          <w:p w14:paraId="03BDAFAD" w14:textId="01F55D72" w:rsidR="001C0C65" w:rsidRPr="003A7214" w:rsidRDefault="001C0C65" w:rsidP="00A112C0">
            <w:pPr>
              <w:pStyle w:val="NoSpacing"/>
              <w:rPr>
                <w:sz w:val="22"/>
                <w:u w:val="single"/>
              </w:rPr>
            </w:pPr>
            <w:r w:rsidRPr="3458BBF9">
              <w:rPr>
                <w:sz w:val="22"/>
              </w:rPr>
              <w:t xml:space="preserve">Document the decisions taken by Risk Committee in the Corporate Risk </w:t>
            </w:r>
            <w:proofErr w:type="gramStart"/>
            <w:r>
              <w:rPr>
                <w:sz w:val="22"/>
              </w:rPr>
              <w:t>Register</w:t>
            </w:r>
            <w:r w:rsidRPr="3458BBF9">
              <w:rPr>
                <w:sz w:val="22"/>
              </w:rPr>
              <w:t>, and</w:t>
            </w:r>
            <w:proofErr w:type="gramEnd"/>
            <w:r w:rsidRPr="3458BBF9">
              <w:rPr>
                <w:sz w:val="22"/>
              </w:rPr>
              <w:t xml:space="preserve"> monitor and update it regularly.</w:t>
            </w:r>
          </w:p>
        </w:tc>
      </w:tr>
      <w:tr w:rsidR="009A2E14" w:rsidRPr="00E01D4E" w14:paraId="08741797" w14:textId="77777777" w:rsidTr="0A73C22E">
        <w:trPr>
          <w:trHeight w:val="980"/>
        </w:trPr>
        <w:tc>
          <w:tcPr>
            <w:tcW w:w="2970" w:type="dxa"/>
            <w:shd w:val="clear" w:color="auto" w:fill="FFFFFF" w:themeFill="background1"/>
          </w:tcPr>
          <w:p w14:paraId="7F7F1720" w14:textId="77777777" w:rsidR="00625770" w:rsidRPr="003A7214" w:rsidRDefault="3458BBF9" w:rsidP="3458BBF9">
            <w:pPr>
              <w:pStyle w:val="NoSpacing"/>
              <w:rPr>
                <w:b/>
                <w:bCs/>
                <w:sz w:val="22"/>
              </w:rPr>
            </w:pPr>
            <w:r w:rsidRPr="3458BBF9">
              <w:rPr>
                <w:b/>
                <w:bCs/>
                <w:sz w:val="22"/>
              </w:rPr>
              <w:t>6 Risk Recording and Reporting</w:t>
            </w:r>
          </w:p>
        </w:tc>
        <w:tc>
          <w:tcPr>
            <w:tcW w:w="2054" w:type="dxa"/>
            <w:shd w:val="clear" w:color="auto" w:fill="FFFFFF" w:themeFill="background1"/>
          </w:tcPr>
          <w:p w14:paraId="49A72328" w14:textId="77777777" w:rsidR="00625770" w:rsidRPr="003A7214" w:rsidRDefault="3458BBF9" w:rsidP="3458BBF9">
            <w:pPr>
              <w:pStyle w:val="NoSpacing"/>
              <w:rPr>
                <w:sz w:val="22"/>
              </w:rPr>
            </w:pPr>
            <w:r w:rsidRPr="3458BBF9">
              <w:rPr>
                <w:sz w:val="22"/>
              </w:rPr>
              <w:t xml:space="preserve">Risk Committee </w:t>
            </w:r>
          </w:p>
        </w:tc>
        <w:tc>
          <w:tcPr>
            <w:tcW w:w="2266" w:type="dxa"/>
            <w:shd w:val="clear" w:color="auto" w:fill="FFFFFF" w:themeFill="background1"/>
          </w:tcPr>
          <w:p w14:paraId="2BFC8B2D" w14:textId="3E71CE34" w:rsidR="00625770" w:rsidRPr="003A7214" w:rsidRDefault="3458BBF9" w:rsidP="3458BBF9">
            <w:pPr>
              <w:pStyle w:val="NoSpacing"/>
              <w:rPr>
                <w:sz w:val="22"/>
              </w:rPr>
            </w:pPr>
            <w:hyperlink r:id="rId87" w:history="1">
              <w:r w:rsidRPr="00037BA0">
                <w:rPr>
                  <w:rStyle w:val="Hyperlink"/>
                  <w:sz w:val="22"/>
                </w:rPr>
                <w:t>Corporate Risk Register (</w:t>
              </w:r>
              <w:r w:rsidR="004E59F5" w:rsidRPr="004E59F5">
                <w:rPr>
                  <w:rStyle w:val="Hyperlink"/>
                  <w:sz w:val="22"/>
                </w:rPr>
                <w:t>Quantum+</w:t>
              </w:r>
              <w:r w:rsidRPr="00037BA0">
                <w:rPr>
                  <w:rStyle w:val="Hyperlink"/>
                  <w:sz w:val="22"/>
                </w:rPr>
                <w:t>)</w:t>
              </w:r>
            </w:hyperlink>
          </w:p>
        </w:tc>
        <w:tc>
          <w:tcPr>
            <w:tcW w:w="6390" w:type="dxa"/>
            <w:shd w:val="clear" w:color="auto" w:fill="FFFFFF" w:themeFill="background1"/>
            <w:noWrap/>
          </w:tcPr>
          <w:p w14:paraId="1274086E" w14:textId="77777777" w:rsidR="00625770" w:rsidRPr="003A7214" w:rsidRDefault="3458BBF9" w:rsidP="3458BBF9">
            <w:pPr>
              <w:pStyle w:val="NoSpacing"/>
              <w:rPr>
                <w:sz w:val="22"/>
              </w:rPr>
            </w:pPr>
            <w:r w:rsidRPr="3458BBF9">
              <w:rPr>
                <w:sz w:val="22"/>
              </w:rPr>
              <w:t xml:space="preserve">Records Risks in the ERM risk Register and Report the overall risk profile of UNDP; Prepare a bi-annual report to the EG, based on a strategic analysis of UNDP's overall risk landscape.  </w:t>
            </w:r>
          </w:p>
        </w:tc>
      </w:tr>
      <w:bookmarkEnd w:id="34"/>
    </w:tbl>
    <w:p w14:paraId="1097DAD8" w14:textId="7691596C" w:rsidR="00461224" w:rsidRDefault="00461224" w:rsidP="00A112C0">
      <w:pPr>
        <w:pStyle w:val="Heading1"/>
        <w:spacing w:before="0" w:line="20" w:lineRule="exact"/>
        <w:rPr>
          <w:rFonts w:asciiTheme="minorHAnsi" w:hAnsiTheme="minorHAnsi"/>
          <w:color w:val="auto"/>
        </w:rPr>
      </w:pPr>
    </w:p>
    <w:p w14:paraId="7F0011D4" w14:textId="77777777" w:rsidR="000258E7" w:rsidRDefault="000258E7" w:rsidP="000258E7"/>
    <w:p w14:paraId="73EF4E86" w14:textId="77777777" w:rsidR="00990E16" w:rsidRDefault="00990E16" w:rsidP="000258E7"/>
    <w:sectPr w:rsidR="00990E16" w:rsidSect="00F552EB">
      <w:headerReference w:type="default" r:id="rId88"/>
      <w:pgSz w:w="16834" w:h="11909" w:orient="landscape"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7FA71" w14:textId="77777777" w:rsidR="005476ED" w:rsidRDefault="005476ED" w:rsidP="00B23B3E">
      <w:r>
        <w:separator/>
      </w:r>
    </w:p>
  </w:endnote>
  <w:endnote w:type="continuationSeparator" w:id="0">
    <w:p w14:paraId="29FAA4EE" w14:textId="77777777" w:rsidR="005476ED" w:rsidRDefault="005476ED" w:rsidP="00B23B3E">
      <w:r>
        <w:continuationSeparator/>
      </w:r>
    </w:p>
  </w:endnote>
  <w:endnote w:type="continuationNotice" w:id="1">
    <w:p w14:paraId="0C689110" w14:textId="77777777" w:rsidR="005476ED" w:rsidRDefault="005476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badi">
    <w:charset w:val="00"/>
    <w:family w:val="swiss"/>
    <w:pitch w:val="variable"/>
    <w:sig w:usb0="80000003" w:usb1="00000000" w:usb2="00000000" w:usb3="00000000" w:csb0="00000093" w:csb1="00000000"/>
  </w:font>
  <w:font w:name="Arial,Times New Roman">
    <w:altName w:val="Arial"/>
    <w:panose1 w:val="00000000000000000000"/>
    <w:charset w:val="00"/>
    <w:family w:val="roman"/>
    <w:notTrueType/>
    <w:pitch w:val="default"/>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1328" w14:textId="434041D1" w:rsidR="00310571" w:rsidRPr="00FE6DF2" w:rsidRDefault="006A463F" w:rsidP="001C0C65">
    <w:pPr>
      <w:pStyle w:val="Footer"/>
      <w:ind w:right="360"/>
      <w:jc w:val="center"/>
      <w:rPr>
        <w:sz w:val="22"/>
        <w:szCs w:val="22"/>
        <w:lang w:val="es-ES"/>
      </w:rPr>
    </w:pPr>
    <w:r w:rsidRPr="00FE6DF2">
      <w:rPr>
        <w:sz w:val="22"/>
        <w:szCs w:val="22"/>
      </w:rPr>
      <w:t xml:space="preserve">Page </w:t>
    </w:r>
    <w:r w:rsidRPr="00FE6DF2">
      <w:rPr>
        <w:b/>
        <w:bCs/>
        <w:sz w:val="22"/>
        <w:szCs w:val="22"/>
      </w:rPr>
      <w:fldChar w:fldCharType="begin"/>
    </w:r>
    <w:r w:rsidRPr="00FE6DF2">
      <w:rPr>
        <w:b/>
        <w:bCs/>
        <w:sz w:val="22"/>
        <w:szCs w:val="22"/>
      </w:rPr>
      <w:instrText xml:space="preserve"> PAGE  \* Arabic  \* MERGEFORMAT </w:instrText>
    </w:r>
    <w:r w:rsidRPr="00FE6DF2">
      <w:rPr>
        <w:b/>
        <w:bCs/>
        <w:sz w:val="22"/>
        <w:szCs w:val="22"/>
      </w:rPr>
      <w:fldChar w:fldCharType="separate"/>
    </w:r>
    <w:r w:rsidRPr="00FE6DF2">
      <w:rPr>
        <w:b/>
        <w:bCs/>
        <w:sz w:val="22"/>
        <w:szCs w:val="22"/>
      </w:rPr>
      <w:t>1</w:t>
    </w:r>
    <w:r w:rsidRPr="00FE6DF2">
      <w:rPr>
        <w:b/>
        <w:bCs/>
        <w:sz w:val="22"/>
        <w:szCs w:val="22"/>
      </w:rPr>
      <w:fldChar w:fldCharType="end"/>
    </w:r>
    <w:r w:rsidRPr="00FE6DF2">
      <w:rPr>
        <w:sz w:val="22"/>
        <w:szCs w:val="22"/>
      </w:rPr>
      <w:t xml:space="preserve"> of </w:t>
    </w:r>
    <w:r w:rsidRPr="00FE6DF2">
      <w:rPr>
        <w:b/>
        <w:bCs/>
        <w:sz w:val="22"/>
        <w:szCs w:val="22"/>
      </w:rPr>
      <w:fldChar w:fldCharType="begin"/>
    </w:r>
    <w:r w:rsidRPr="00FE6DF2">
      <w:rPr>
        <w:b/>
        <w:bCs/>
        <w:sz w:val="22"/>
        <w:szCs w:val="22"/>
      </w:rPr>
      <w:instrText xml:space="preserve"> NUMPAGES  \* Arabic  \* MERGEFORMAT </w:instrText>
    </w:r>
    <w:r w:rsidRPr="00FE6DF2">
      <w:rPr>
        <w:b/>
        <w:bCs/>
        <w:sz w:val="22"/>
        <w:szCs w:val="22"/>
      </w:rPr>
      <w:fldChar w:fldCharType="separate"/>
    </w:r>
    <w:r w:rsidRPr="00FE6DF2">
      <w:rPr>
        <w:b/>
        <w:bCs/>
        <w:sz w:val="22"/>
        <w:szCs w:val="22"/>
      </w:rPr>
      <w:t>9</w:t>
    </w:r>
    <w:r w:rsidRPr="00FE6DF2">
      <w:rPr>
        <w:b/>
        <w:bCs/>
        <w:sz w:val="22"/>
        <w:szCs w:val="22"/>
      </w:rPr>
      <w:fldChar w:fldCharType="end"/>
    </w:r>
    <w:r w:rsidRPr="00FE6DF2">
      <w:rPr>
        <w:sz w:val="22"/>
        <w:szCs w:val="22"/>
      </w:rPr>
      <w:t xml:space="preserve">                            </w:t>
    </w:r>
    <w:r w:rsidR="001C0C65" w:rsidRPr="00FE6DF2">
      <w:rPr>
        <w:sz w:val="22"/>
        <w:szCs w:val="22"/>
      </w:rPr>
      <w:t xml:space="preserve">               </w:t>
    </w:r>
    <w:r w:rsidRPr="00FE6DF2">
      <w:rPr>
        <w:sz w:val="22"/>
        <w:szCs w:val="22"/>
      </w:rPr>
      <w:t xml:space="preserve">Effective Date: </w:t>
    </w:r>
    <w:r w:rsidR="009E1C63" w:rsidRPr="00FE6DF2">
      <w:rPr>
        <w:sz w:val="22"/>
        <w:szCs w:val="22"/>
      </w:rPr>
      <w:t>29</w:t>
    </w:r>
    <w:r w:rsidRPr="00FE6DF2">
      <w:rPr>
        <w:sz w:val="22"/>
        <w:szCs w:val="22"/>
      </w:rPr>
      <w:t>/</w:t>
    </w:r>
    <w:r w:rsidR="0087333A" w:rsidRPr="00FE6DF2">
      <w:rPr>
        <w:sz w:val="22"/>
        <w:szCs w:val="22"/>
      </w:rPr>
      <w:t>0</w:t>
    </w:r>
    <w:r w:rsidR="009E1C63" w:rsidRPr="00FE6DF2">
      <w:rPr>
        <w:sz w:val="22"/>
        <w:szCs w:val="22"/>
      </w:rPr>
      <w:t>8</w:t>
    </w:r>
    <w:r w:rsidRPr="00FE6DF2">
      <w:rPr>
        <w:sz w:val="22"/>
        <w:szCs w:val="22"/>
      </w:rPr>
      <w:t xml:space="preserve">/2025                 </w:t>
    </w:r>
    <w:r w:rsidRPr="00FE6DF2">
      <w:rPr>
        <w:sz w:val="22"/>
        <w:szCs w:val="22"/>
        <w:lang w:val="es-E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5CB3" w14:textId="124B054A" w:rsidR="001C0C65" w:rsidRPr="00FE6DF2" w:rsidRDefault="001C0C65" w:rsidP="001C0C65">
    <w:pPr>
      <w:pStyle w:val="Footer"/>
      <w:ind w:right="360"/>
      <w:jc w:val="center"/>
      <w:rPr>
        <w:sz w:val="22"/>
        <w:szCs w:val="22"/>
        <w:lang w:val="es-ES"/>
      </w:rPr>
    </w:pPr>
    <w:r w:rsidRPr="00FE6DF2">
      <w:rPr>
        <w:sz w:val="22"/>
        <w:szCs w:val="22"/>
      </w:rPr>
      <w:t xml:space="preserve">Page </w:t>
    </w:r>
    <w:r w:rsidRPr="00FE6DF2">
      <w:rPr>
        <w:b/>
        <w:bCs/>
        <w:sz w:val="22"/>
        <w:szCs w:val="22"/>
      </w:rPr>
      <w:fldChar w:fldCharType="begin"/>
    </w:r>
    <w:r w:rsidRPr="00FE6DF2">
      <w:rPr>
        <w:b/>
        <w:bCs/>
        <w:sz w:val="22"/>
        <w:szCs w:val="22"/>
      </w:rPr>
      <w:instrText xml:space="preserve"> PAGE  \* Arabic  \* MERGEFORMAT </w:instrText>
    </w:r>
    <w:r w:rsidRPr="00FE6DF2">
      <w:rPr>
        <w:b/>
        <w:bCs/>
        <w:sz w:val="22"/>
        <w:szCs w:val="22"/>
      </w:rPr>
      <w:fldChar w:fldCharType="separate"/>
    </w:r>
    <w:r w:rsidRPr="00FE6DF2">
      <w:rPr>
        <w:b/>
        <w:bCs/>
        <w:sz w:val="22"/>
        <w:szCs w:val="22"/>
      </w:rPr>
      <w:t>1</w:t>
    </w:r>
    <w:r w:rsidRPr="00FE6DF2">
      <w:rPr>
        <w:b/>
        <w:bCs/>
        <w:sz w:val="22"/>
        <w:szCs w:val="22"/>
      </w:rPr>
      <w:fldChar w:fldCharType="end"/>
    </w:r>
    <w:r w:rsidRPr="00FE6DF2">
      <w:rPr>
        <w:sz w:val="22"/>
        <w:szCs w:val="22"/>
      </w:rPr>
      <w:t xml:space="preserve"> of </w:t>
    </w:r>
    <w:r w:rsidRPr="00FE6DF2">
      <w:rPr>
        <w:b/>
        <w:bCs/>
        <w:sz w:val="22"/>
        <w:szCs w:val="22"/>
      </w:rPr>
      <w:fldChar w:fldCharType="begin"/>
    </w:r>
    <w:r w:rsidRPr="00FE6DF2">
      <w:rPr>
        <w:b/>
        <w:bCs/>
        <w:sz w:val="22"/>
        <w:szCs w:val="22"/>
      </w:rPr>
      <w:instrText xml:space="preserve"> NUMPAGES  \* Arabic  \* MERGEFORMAT </w:instrText>
    </w:r>
    <w:r w:rsidRPr="00FE6DF2">
      <w:rPr>
        <w:b/>
        <w:bCs/>
        <w:sz w:val="22"/>
        <w:szCs w:val="22"/>
      </w:rPr>
      <w:fldChar w:fldCharType="separate"/>
    </w:r>
    <w:r w:rsidRPr="00FE6DF2">
      <w:rPr>
        <w:b/>
        <w:bCs/>
        <w:sz w:val="22"/>
        <w:szCs w:val="22"/>
      </w:rPr>
      <w:t>9</w:t>
    </w:r>
    <w:r w:rsidRPr="00FE6DF2">
      <w:rPr>
        <w:b/>
        <w:bCs/>
        <w:sz w:val="22"/>
        <w:szCs w:val="22"/>
      </w:rPr>
      <w:fldChar w:fldCharType="end"/>
    </w:r>
    <w:r w:rsidRPr="00FE6DF2">
      <w:rPr>
        <w:sz w:val="22"/>
        <w:szCs w:val="22"/>
      </w:rPr>
      <w:t xml:space="preserve">                                              Effective Date: 29/08/2025                 </w:t>
    </w:r>
    <w:r w:rsidRPr="00FE6DF2">
      <w:rPr>
        <w:sz w:val="22"/>
        <w:szCs w:val="22"/>
        <w:lang w:val="es-E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A1BB4" w14:textId="77777777" w:rsidR="005476ED" w:rsidRDefault="005476ED" w:rsidP="00B23B3E">
      <w:r>
        <w:separator/>
      </w:r>
    </w:p>
  </w:footnote>
  <w:footnote w:type="continuationSeparator" w:id="0">
    <w:p w14:paraId="63982AF0" w14:textId="77777777" w:rsidR="005476ED" w:rsidRDefault="005476ED" w:rsidP="00B23B3E">
      <w:r>
        <w:continuationSeparator/>
      </w:r>
    </w:p>
  </w:footnote>
  <w:footnote w:type="continuationNotice" w:id="1">
    <w:p w14:paraId="1AB8004E" w14:textId="77777777" w:rsidR="005476ED" w:rsidRDefault="005476ED"/>
  </w:footnote>
  <w:footnote w:id="2">
    <w:p w14:paraId="4FA4FA22" w14:textId="0F498F81" w:rsidR="00CF64F3" w:rsidRPr="009E1C63" w:rsidRDefault="00CF64F3">
      <w:pPr>
        <w:pStyle w:val="FootnoteText"/>
        <w:rPr>
          <w:lang w:val="fr-FR"/>
        </w:rPr>
      </w:pPr>
      <w:r>
        <w:rPr>
          <w:rStyle w:val="FootnoteReference"/>
        </w:rPr>
        <w:footnoteRef/>
      </w:r>
      <w:r w:rsidRPr="002266A4">
        <w:t>Th</w:t>
      </w:r>
      <w:r>
        <w:t>e publication of this</w:t>
      </w:r>
      <w:r w:rsidRPr="002266A4">
        <w:t xml:space="preserve"> standard was last reviewed </w:t>
      </w:r>
      <w:r>
        <w:t xml:space="preserve">in 2023 </w:t>
      </w:r>
      <w:r w:rsidRPr="002266A4">
        <w:t xml:space="preserve">and confirmed </w:t>
      </w:r>
      <w:r>
        <w:t>to remain current</w:t>
      </w:r>
      <w:r w:rsidRPr="002266A4">
        <w:t xml:space="preserve">. </w:t>
      </w:r>
      <w:proofErr w:type="gramStart"/>
      <w:r w:rsidRPr="00C54E0D">
        <w:rPr>
          <w:lang w:val="fr-FR"/>
        </w:rPr>
        <w:t>Source:</w:t>
      </w:r>
      <w:proofErr w:type="gramEnd"/>
      <w:r w:rsidRPr="00C54E0D">
        <w:rPr>
          <w:lang w:val="fr-FR"/>
        </w:rPr>
        <w:t xml:space="preserve"> </w:t>
      </w:r>
      <w:hyperlink r:id="rId1" w:history="1">
        <w:r w:rsidRPr="00C54E0D">
          <w:rPr>
            <w:rStyle w:val="Hyperlink"/>
            <w:lang w:val="fr-FR"/>
          </w:rPr>
          <w:t>https://www.iso.org/standard/65694.html</w:t>
        </w:r>
      </w:hyperlink>
    </w:p>
  </w:footnote>
  <w:footnote w:id="3">
    <w:p w14:paraId="586BAA98" w14:textId="77777777" w:rsidR="004B19E4" w:rsidRPr="00C54E0D" w:rsidRDefault="004B19E4" w:rsidP="004B19E4">
      <w:pPr>
        <w:pStyle w:val="FootnoteText"/>
        <w:rPr>
          <w:lang w:val="fr-FR"/>
        </w:rPr>
      </w:pPr>
      <w:r>
        <w:rPr>
          <w:rStyle w:val="FootnoteReference"/>
        </w:rPr>
        <w:footnoteRef/>
      </w:r>
      <w:r w:rsidRPr="00C54E0D">
        <w:rPr>
          <w:lang w:val="fr-FR"/>
        </w:rPr>
        <w:t xml:space="preserve"> </w:t>
      </w:r>
      <w:hyperlink r:id="rId2" w:history="1">
        <w:r w:rsidRPr="00C54E0D">
          <w:rPr>
            <w:rStyle w:val="Hyperlink"/>
            <w:lang w:val="fr-FR"/>
          </w:rPr>
          <w:t>https://popp.undp.org/document/managing-risks-across-undp-programming-and-operations-guidance-note</w:t>
        </w:r>
      </w:hyperlink>
    </w:p>
  </w:footnote>
  <w:footnote w:id="4">
    <w:p w14:paraId="19A667A3" w14:textId="08198FE6" w:rsidR="008A57F5" w:rsidRPr="00C54E0D" w:rsidRDefault="008A57F5">
      <w:pPr>
        <w:pStyle w:val="FootnoteText"/>
        <w:rPr>
          <w:lang w:val="fr-FR"/>
        </w:rPr>
      </w:pPr>
      <w:r>
        <w:rPr>
          <w:rStyle w:val="FootnoteReference"/>
        </w:rPr>
        <w:footnoteRef/>
      </w:r>
      <w:r w:rsidRPr="00C54E0D">
        <w:rPr>
          <w:lang w:val="fr-FR"/>
        </w:rPr>
        <w:t xml:space="preserve"> https://www.theiia.org/en/content/position-papers/2020/the-iias-three-lines-model-an-update-of-the-three-lines-of-defense/</w:t>
      </w:r>
    </w:p>
  </w:footnote>
  <w:footnote w:id="5">
    <w:p w14:paraId="23C1C9F7" w14:textId="781D8AEE" w:rsidR="00C76383" w:rsidRDefault="00C76383">
      <w:pPr>
        <w:pStyle w:val="FootnoteText"/>
      </w:pPr>
      <w:r>
        <w:rPr>
          <w:rStyle w:val="FootnoteReference"/>
        </w:rPr>
        <w:footnoteRef/>
      </w:r>
      <w:r>
        <w:t xml:space="preserve"> </w:t>
      </w:r>
      <w:r w:rsidR="00BB6290">
        <w:t xml:space="preserve">In addition, the </w:t>
      </w:r>
      <w:r w:rsidRPr="00C76383">
        <w:t>UNV</w:t>
      </w:r>
      <w:r w:rsidR="009266D3">
        <w:t xml:space="preserve"> </w:t>
      </w:r>
      <w:r w:rsidR="00BB6290">
        <w:t xml:space="preserve">Executive Coordinator </w:t>
      </w:r>
      <w:r w:rsidRPr="00C76383">
        <w:t xml:space="preserve">and UNOSSC </w:t>
      </w:r>
      <w:r w:rsidR="00BB6290">
        <w:t xml:space="preserve">Director for UNV and UNOSSC respectively. </w:t>
      </w:r>
    </w:p>
  </w:footnote>
  <w:footnote w:id="6">
    <w:p w14:paraId="3E50E67D" w14:textId="73B80BA4" w:rsidR="00633752" w:rsidRDefault="00633752">
      <w:pPr>
        <w:pStyle w:val="FootnoteText"/>
      </w:pPr>
      <w:r>
        <w:rPr>
          <w:rStyle w:val="FootnoteReference"/>
        </w:rPr>
        <w:footnoteRef/>
      </w:r>
      <w:r>
        <w:t xml:space="preserve"> </w:t>
      </w:r>
      <w:r w:rsidRPr="000216E1">
        <w:t>In addition, the UNV Executive Coordinator and UNOSSC Director for UNV and UNOSSC respectively.</w:t>
      </w:r>
    </w:p>
  </w:footnote>
  <w:footnote w:id="7">
    <w:p w14:paraId="6A9BDE32" w14:textId="77777777" w:rsidR="00306771" w:rsidRPr="00803AE2" w:rsidRDefault="00306771" w:rsidP="00306771">
      <w:pPr>
        <w:pStyle w:val="FootnoteText"/>
        <w:jc w:val="both"/>
      </w:pPr>
      <w:r w:rsidRPr="00D74538">
        <w:rPr>
          <w:rStyle w:val="FootnoteReference"/>
          <w:color w:val="000000" w:themeColor="text1"/>
        </w:rPr>
        <w:footnoteRef/>
      </w:r>
      <w:r w:rsidRPr="00D74538">
        <w:rPr>
          <w:color w:val="000000" w:themeColor="text1"/>
        </w:rPr>
        <w:t xml:space="preserve"> The Senior Designated Officer (SDO) is responsible for ensuring the effective implementation of the AML/CFT policy at UNDP and decision-making on matters presenting heightened risks to the organization, including escalated cases. The role of the SDO is assigned to the Associate Administrator (AA). The AA also serves as UNDP's Chief Risk Officer.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D6504" w14:textId="030464BD" w:rsidR="00F021EE" w:rsidRDefault="00F021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28A95" w14:textId="727C88D8" w:rsidR="00F021EE" w:rsidRDefault="00F021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3022" w14:textId="0C64737A" w:rsidR="00F021EE" w:rsidRDefault="00F021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C8DDC" w14:textId="2910AB4D" w:rsidR="00F021EE" w:rsidRDefault="00F021E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6149C" w14:textId="06CD82BE" w:rsidR="00F021EE" w:rsidRDefault="00F021E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B5E6" w14:textId="652BB796" w:rsidR="00F021EE" w:rsidRDefault="00F021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94553E"/>
    <w:multiLevelType w:val="hybridMultilevel"/>
    <w:tmpl w:val="DB644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941CA0"/>
    <w:multiLevelType w:val="hybridMultilevel"/>
    <w:tmpl w:val="C9CC4B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5600"/>
    <w:multiLevelType w:val="hybridMultilevel"/>
    <w:tmpl w:val="F72AA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E2151"/>
    <w:multiLevelType w:val="hybridMultilevel"/>
    <w:tmpl w:val="AC082AC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134A44CF"/>
    <w:multiLevelType w:val="hybridMultilevel"/>
    <w:tmpl w:val="AC548E32"/>
    <w:lvl w:ilvl="0" w:tplc="5D46A9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230D1"/>
    <w:multiLevelType w:val="hybridMultilevel"/>
    <w:tmpl w:val="FAC8658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6224FAB"/>
    <w:multiLevelType w:val="hybridMultilevel"/>
    <w:tmpl w:val="2EF60270"/>
    <w:lvl w:ilvl="0" w:tplc="E36C4B42">
      <w:start w:val="1"/>
      <w:numFmt w:val="lowerLetter"/>
      <w:lvlText w:val="%1)"/>
      <w:lvlJc w:val="left"/>
      <w:pPr>
        <w:ind w:left="720" w:hanging="360"/>
      </w:pPr>
    </w:lvl>
    <w:lvl w:ilvl="1" w:tplc="918C3A82">
      <w:start w:val="1"/>
      <w:numFmt w:val="lowerLetter"/>
      <w:lvlText w:val="%2)"/>
      <w:lvlJc w:val="left"/>
      <w:pPr>
        <w:ind w:left="720" w:hanging="360"/>
      </w:pPr>
    </w:lvl>
    <w:lvl w:ilvl="2" w:tplc="FFAE5E96">
      <w:start w:val="1"/>
      <w:numFmt w:val="lowerLetter"/>
      <w:lvlText w:val="%3)"/>
      <w:lvlJc w:val="left"/>
      <w:pPr>
        <w:ind w:left="720" w:hanging="360"/>
      </w:pPr>
    </w:lvl>
    <w:lvl w:ilvl="3" w:tplc="34D40454">
      <w:start w:val="1"/>
      <w:numFmt w:val="lowerLetter"/>
      <w:lvlText w:val="%4)"/>
      <w:lvlJc w:val="left"/>
      <w:pPr>
        <w:ind w:left="720" w:hanging="360"/>
      </w:pPr>
    </w:lvl>
    <w:lvl w:ilvl="4" w:tplc="7F8A4CCA">
      <w:start w:val="1"/>
      <w:numFmt w:val="lowerLetter"/>
      <w:lvlText w:val="%5)"/>
      <w:lvlJc w:val="left"/>
      <w:pPr>
        <w:ind w:left="720" w:hanging="360"/>
      </w:pPr>
    </w:lvl>
    <w:lvl w:ilvl="5" w:tplc="47F60110">
      <w:start w:val="1"/>
      <w:numFmt w:val="lowerLetter"/>
      <w:lvlText w:val="%6)"/>
      <w:lvlJc w:val="left"/>
      <w:pPr>
        <w:ind w:left="720" w:hanging="360"/>
      </w:pPr>
    </w:lvl>
    <w:lvl w:ilvl="6" w:tplc="051696BC">
      <w:start w:val="1"/>
      <w:numFmt w:val="lowerLetter"/>
      <w:lvlText w:val="%7)"/>
      <w:lvlJc w:val="left"/>
      <w:pPr>
        <w:ind w:left="720" w:hanging="360"/>
      </w:pPr>
    </w:lvl>
    <w:lvl w:ilvl="7" w:tplc="22CC4850">
      <w:start w:val="1"/>
      <w:numFmt w:val="lowerLetter"/>
      <w:lvlText w:val="%8)"/>
      <w:lvlJc w:val="left"/>
      <w:pPr>
        <w:ind w:left="720" w:hanging="360"/>
      </w:pPr>
    </w:lvl>
    <w:lvl w:ilvl="8" w:tplc="777E998E">
      <w:start w:val="1"/>
      <w:numFmt w:val="lowerLetter"/>
      <w:lvlText w:val="%9)"/>
      <w:lvlJc w:val="left"/>
      <w:pPr>
        <w:ind w:left="720" w:hanging="360"/>
      </w:pPr>
    </w:lvl>
  </w:abstractNum>
  <w:abstractNum w:abstractNumId="8" w15:restartNumberingAfterBreak="0">
    <w:nsid w:val="1623608E"/>
    <w:multiLevelType w:val="hybridMultilevel"/>
    <w:tmpl w:val="EBC6C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903C69"/>
    <w:multiLevelType w:val="hybridMultilevel"/>
    <w:tmpl w:val="3B2A1F5C"/>
    <w:lvl w:ilvl="0" w:tplc="55C4A494">
      <w:start w:val="1"/>
      <w:numFmt w:val="decimal"/>
      <w:lvlText w:val="Principle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957CEC"/>
    <w:multiLevelType w:val="hybridMultilevel"/>
    <w:tmpl w:val="954CFA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FC4987"/>
    <w:multiLevelType w:val="multilevel"/>
    <w:tmpl w:val="EAD20C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D672274"/>
    <w:multiLevelType w:val="hybridMultilevel"/>
    <w:tmpl w:val="E0943BF8"/>
    <w:lvl w:ilvl="0" w:tplc="02FE017C">
      <w:start w:val="1"/>
      <w:numFmt w:val="decimal"/>
      <w:lvlText w:val="4.2.%1."/>
      <w:lvlJc w:val="left"/>
      <w:pPr>
        <w:ind w:left="36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9B679F"/>
    <w:multiLevelType w:val="hybridMultilevel"/>
    <w:tmpl w:val="CF904558"/>
    <w:lvl w:ilvl="0" w:tplc="744CF912">
      <w:start w:val="1"/>
      <w:numFmt w:val="decimal"/>
      <w:lvlText w:val="%1)"/>
      <w:lvlJc w:val="left"/>
      <w:pPr>
        <w:ind w:left="502" w:hanging="360"/>
      </w:pPr>
      <w:rPr>
        <w:rFonts w:cs="Calibri"/>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4" w15:restartNumberingAfterBreak="0">
    <w:nsid w:val="1F000625"/>
    <w:multiLevelType w:val="hybridMultilevel"/>
    <w:tmpl w:val="D30E3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0CF6347"/>
    <w:multiLevelType w:val="multilevel"/>
    <w:tmpl w:val="AA4CD554"/>
    <w:lvl w:ilvl="0">
      <w:start w:val="1"/>
      <w:numFmt w:val="decimal"/>
      <w:lvlText w:val="%1."/>
      <w:lvlJc w:val="left"/>
      <w:pPr>
        <w:ind w:left="360" w:hanging="360"/>
      </w:pPr>
      <w:rPr>
        <w:rFonts w:hint="default"/>
      </w:rPr>
    </w:lvl>
    <w:lvl w:ilvl="1">
      <w:start w:val="1"/>
      <w:numFmt w:val="decimal"/>
      <w:lvlText w:val="3.%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A13E5A"/>
    <w:multiLevelType w:val="hybridMultilevel"/>
    <w:tmpl w:val="9B1617F6"/>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F5618F"/>
    <w:multiLevelType w:val="hybridMultilevel"/>
    <w:tmpl w:val="E0C6CAD6"/>
    <w:lvl w:ilvl="0" w:tplc="A586816E">
      <w:start w:val="1"/>
      <w:numFmt w:val="decimal"/>
      <w:lvlText w:val="%1."/>
      <w:lvlJc w:val="left"/>
      <w:pPr>
        <w:ind w:left="360" w:hanging="360"/>
      </w:pPr>
      <w:rPr>
        <w:rFonts w:hint="default"/>
        <w:b w:val="0"/>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82417EF"/>
    <w:multiLevelType w:val="multilevel"/>
    <w:tmpl w:val="AA72456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88F1FCF"/>
    <w:multiLevelType w:val="hybridMultilevel"/>
    <w:tmpl w:val="BEF68DDE"/>
    <w:lvl w:ilvl="0" w:tplc="04090003">
      <w:start w:val="1"/>
      <w:numFmt w:val="bullet"/>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28EA4BA9"/>
    <w:multiLevelType w:val="multilevel"/>
    <w:tmpl w:val="0554BD1A"/>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95C71B6"/>
    <w:multiLevelType w:val="hybridMultilevel"/>
    <w:tmpl w:val="54EA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80263C"/>
    <w:multiLevelType w:val="hybridMultilevel"/>
    <w:tmpl w:val="E606FA2C"/>
    <w:lvl w:ilvl="0" w:tplc="3502D5D8">
      <w:start w:val="1"/>
      <w:numFmt w:val="lowerLetter"/>
      <w:lvlText w:val="%1)"/>
      <w:lvlJc w:val="left"/>
      <w:pPr>
        <w:ind w:left="720" w:hanging="360"/>
      </w:pPr>
    </w:lvl>
    <w:lvl w:ilvl="1" w:tplc="7E82E1BC">
      <w:start w:val="1"/>
      <w:numFmt w:val="lowerLetter"/>
      <w:lvlText w:val="%2)"/>
      <w:lvlJc w:val="left"/>
      <w:pPr>
        <w:ind w:left="720" w:hanging="360"/>
      </w:pPr>
    </w:lvl>
    <w:lvl w:ilvl="2" w:tplc="9A0C5800">
      <w:start w:val="1"/>
      <w:numFmt w:val="lowerLetter"/>
      <w:lvlText w:val="%3)"/>
      <w:lvlJc w:val="left"/>
      <w:pPr>
        <w:ind w:left="720" w:hanging="360"/>
      </w:pPr>
    </w:lvl>
    <w:lvl w:ilvl="3" w:tplc="8264AA98">
      <w:start w:val="1"/>
      <w:numFmt w:val="lowerLetter"/>
      <w:lvlText w:val="%4)"/>
      <w:lvlJc w:val="left"/>
      <w:pPr>
        <w:ind w:left="720" w:hanging="360"/>
      </w:pPr>
    </w:lvl>
    <w:lvl w:ilvl="4" w:tplc="11DC956C">
      <w:start w:val="1"/>
      <w:numFmt w:val="lowerLetter"/>
      <w:lvlText w:val="%5)"/>
      <w:lvlJc w:val="left"/>
      <w:pPr>
        <w:ind w:left="720" w:hanging="360"/>
      </w:pPr>
    </w:lvl>
    <w:lvl w:ilvl="5" w:tplc="FBFA5A9C">
      <w:start w:val="1"/>
      <w:numFmt w:val="lowerLetter"/>
      <w:lvlText w:val="%6)"/>
      <w:lvlJc w:val="left"/>
      <w:pPr>
        <w:ind w:left="720" w:hanging="360"/>
      </w:pPr>
    </w:lvl>
    <w:lvl w:ilvl="6" w:tplc="8A0423D6">
      <w:start w:val="1"/>
      <w:numFmt w:val="lowerLetter"/>
      <w:lvlText w:val="%7)"/>
      <w:lvlJc w:val="left"/>
      <w:pPr>
        <w:ind w:left="720" w:hanging="360"/>
      </w:pPr>
    </w:lvl>
    <w:lvl w:ilvl="7" w:tplc="20F836FE">
      <w:start w:val="1"/>
      <w:numFmt w:val="lowerLetter"/>
      <w:lvlText w:val="%8)"/>
      <w:lvlJc w:val="left"/>
      <w:pPr>
        <w:ind w:left="720" w:hanging="360"/>
      </w:pPr>
    </w:lvl>
    <w:lvl w:ilvl="8" w:tplc="1C94AA20">
      <w:start w:val="1"/>
      <w:numFmt w:val="lowerLetter"/>
      <w:lvlText w:val="%9)"/>
      <w:lvlJc w:val="left"/>
      <w:pPr>
        <w:ind w:left="720" w:hanging="360"/>
      </w:pPr>
    </w:lvl>
  </w:abstractNum>
  <w:abstractNum w:abstractNumId="23" w15:restartNumberingAfterBreak="0">
    <w:nsid w:val="2B9535F4"/>
    <w:multiLevelType w:val="multilevel"/>
    <w:tmpl w:val="08EC82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F43691B"/>
    <w:multiLevelType w:val="hybridMultilevel"/>
    <w:tmpl w:val="1BBC4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1B29D2"/>
    <w:multiLevelType w:val="multilevel"/>
    <w:tmpl w:val="D95C35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46A1487"/>
    <w:multiLevelType w:val="hybridMultilevel"/>
    <w:tmpl w:val="7026D94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7" w15:restartNumberingAfterBreak="0">
    <w:nsid w:val="351E093E"/>
    <w:multiLevelType w:val="hybridMultilevel"/>
    <w:tmpl w:val="8C5E8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385B4C"/>
    <w:multiLevelType w:val="hybridMultilevel"/>
    <w:tmpl w:val="854656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35F81A8A"/>
    <w:multiLevelType w:val="hybridMultilevel"/>
    <w:tmpl w:val="C14619AA"/>
    <w:lvl w:ilvl="0" w:tplc="E7F8A3DC">
      <w:start w:val="1"/>
      <w:numFmt w:val="decimal"/>
      <w:lvlText w:val="%1."/>
      <w:lvlJc w:val="left"/>
      <w:pPr>
        <w:ind w:left="360" w:hanging="360"/>
      </w:pPr>
      <w:rPr>
        <w:rFonts w:hint="default"/>
        <w:sz w:val="32"/>
        <w:szCs w:val="32"/>
      </w:rPr>
    </w:lvl>
    <w:lvl w:ilvl="1" w:tplc="3BE652BE">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7213919"/>
    <w:multiLevelType w:val="hybridMultilevel"/>
    <w:tmpl w:val="CBC6169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B43A6E"/>
    <w:multiLevelType w:val="hybridMultilevel"/>
    <w:tmpl w:val="6BF0580C"/>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40C32C7C"/>
    <w:multiLevelType w:val="hybridMultilevel"/>
    <w:tmpl w:val="2DA2181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B53A52"/>
    <w:multiLevelType w:val="hybridMultilevel"/>
    <w:tmpl w:val="4A82CCF4"/>
    <w:lvl w:ilvl="0" w:tplc="28F255CC">
      <w:start w:val="1"/>
      <w:numFmt w:val="bullet"/>
      <w:lvlText w:val=""/>
      <w:lvlJc w:val="left"/>
      <w:pPr>
        <w:tabs>
          <w:tab w:val="num" w:pos="720"/>
        </w:tabs>
        <w:ind w:left="720" w:hanging="360"/>
      </w:pPr>
      <w:rPr>
        <w:rFonts w:ascii="Wingdings" w:hAnsi="Wingdings" w:hint="default"/>
      </w:rPr>
    </w:lvl>
    <w:lvl w:ilvl="1" w:tplc="D41AAB7C" w:tentative="1">
      <w:start w:val="1"/>
      <w:numFmt w:val="bullet"/>
      <w:lvlText w:val=""/>
      <w:lvlJc w:val="left"/>
      <w:pPr>
        <w:tabs>
          <w:tab w:val="num" w:pos="1440"/>
        </w:tabs>
        <w:ind w:left="1440" w:hanging="360"/>
      </w:pPr>
      <w:rPr>
        <w:rFonts w:ascii="Wingdings" w:hAnsi="Wingdings" w:hint="default"/>
      </w:rPr>
    </w:lvl>
    <w:lvl w:ilvl="2" w:tplc="407EAF82" w:tentative="1">
      <w:start w:val="1"/>
      <w:numFmt w:val="bullet"/>
      <w:lvlText w:val=""/>
      <w:lvlJc w:val="left"/>
      <w:pPr>
        <w:tabs>
          <w:tab w:val="num" w:pos="2160"/>
        </w:tabs>
        <w:ind w:left="2160" w:hanging="360"/>
      </w:pPr>
      <w:rPr>
        <w:rFonts w:ascii="Wingdings" w:hAnsi="Wingdings" w:hint="default"/>
      </w:rPr>
    </w:lvl>
    <w:lvl w:ilvl="3" w:tplc="961EA8A2" w:tentative="1">
      <w:start w:val="1"/>
      <w:numFmt w:val="bullet"/>
      <w:lvlText w:val=""/>
      <w:lvlJc w:val="left"/>
      <w:pPr>
        <w:tabs>
          <w:tab w:val="num" w:pos="2880"/>
        </w:tabs>
        <w:ind w:left="2880" w:hanging="360"/>
      </w:pPr>
      <w:rPr>
        <w:rFonts w:ascii="Wingdings" w:hAnsi="Wingdings" w:hint="default"/>
      </w:rPr>
    </w:lvl>
    <w:lvl w:ilvl="4" w:tplc="F0164330" w:tentative="1">
      <w:start w:val="1"/>
      <w:numFmt w:val="bullet"/>
      <w:lvlText w:val=""/>
      <w:lvlJc w:val="left"/>
      <w:pPr>
        <w:tabs>
          <w:tab w:val="num" w:pos="3600"/>
        </w:tabs>
        <w:ind w:left="3600" w:hanging="360"/>
      </w:pPr>
      <w:rPr>
        <w:rFonts w:ascii="Wingdings" w:hAnsi="Wingdings" w:hint="default"/>
      </w:rPr>
    </w:lvl>
    <w:lvl w:ilvl="5" w:tplc="DD3AA24C" w:tentative="1">
      <w:start w:val="1"/>
      <w:numFmt w:val="bullet"/>
      <w:lvlText w:val=""/>
      <w:lvlJc w:val="left"/>
      <w:pPr>
        <w:tabs>
          <w:tab w:val="num" w:pos="4320"/>
        </w:tabs>
        <w:ind w:left="4320" w:hanging="360"/>
      </w:pPr>
      <w:rPr>
        <w:rFonts w:ascii="Wingdings" w:hAnsi="Wingdings" w:hint="default"/>
      </w:rPr>
    </w:lvl>
    <w:lvl w:ilvl="6" w:tplc="ED5ED188" w:tentative="1">
      <w:start w:val="1"/>
      <w:numFmt w:val="bullet"/>
      <w:lvlText w:val=""/>
      <w:lvlJc w:val="left"/>
      <w:pPr>
        <w:tabs>
          <w:tab w:val="num" w:pos="5040"/>
        </w:tabs>
        <w:ind w:left="5040" w:hanging="360"/>
      </w:pPr>
      <w:rPr>
        <w:rFonts w:ascii="Wingdings" w:hAnsi="Wingdings" w:hint="default"/>
      </w:rPr>
    </w:lvl>
    <w:lvl w:ilvl="7" w:tplc="CF86DE1E" w:tentative="1">
      <w:start w:val="1"/>
      <w:numFmt w:val="bullet"/>
      <w:lvlText w:val=""/>
      <w:lvlJc w:val="left"/>
      <w:pPr>
        <w:tabs>
          <w:tab w:val="num" w:pos="5760"/>
        </w:tabs>
        <w:ind w:left="5760" w:hanging="360"/>
      </w:pPr>
      <w:rPr>
        <w:rFonts w:ascii="Wingdings" w:hAnsi="Wingdings" w:hint="default"/>
      </w:rPr>
    </w:lvl>
    <w:lvl w:ilvl="8" w:tplc="A302FC8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49E17F0"/>
    <w:multiLevelType w:val="hybridMultilevel"/>
    <w:tmpl w:val="305E0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EB302D"/>
    <w:multiLevelType w:val="hybridMultilevel"/>
    <w:tmpl w:val="E456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D67722"/>
    <w:multiLevelType w:val="hybridMultilevel"/>
    <w:tmpl w:val="5310EE6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7" w15:restartNumberingAfterBreak="0">
    <w:nsid w:val="49796166"/>
    <w:multiLevelType w:val="hybridMultilevel"/>
    <w:tmpl w:val="3DD8E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D073A92"/>
    <w:multiLevelType w:val="hybridMultilevel"/>
    <w:tmpl w:val="404C19CC"/>
    <w:lvl w:ilvl="0" w:tplc="355C6DCA">
      <w:start w:val="1"/>
      <w:numFmt w:val="lowerLetter"/>
      <w:lvlText w:val="(%1)"/>
      <w:lvlJc w:val="left"/>
      <w:pPr>
        <w:ind w:left="720" w:hanging="360"/>
      </w:pPr>
      <w:rPr>
        <w:rFonts w:hint="default"/>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5917BD"/>
    <w:multiLevelType w:val="hybridMultilevel"/>
    <w:tmpl w:val="E9109FA0"/>
    <w:lvl w:ilvl="0" w:tplc="28F255C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527834"/>
    <w:multiLevelType w:val="hybridMultilevel"/>
    <w:tmpl w:val="5AFA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711118"/>
    <w:multiLevelType w:val="hybridMultilevel"/>
    <w:tmpl w:val="EE3E63DC"/>
    <w:lvl w:ilvl="0" w:tplc="68F052CA">
      <w:start w:val="1"/>
      <w:numFmt w:val="lowerLetter"/>
      <w:lvlText w:val="%1)"/>
      <w:lvlJc w:val="left"/>
      <w:pPr>
        <w:ind w:left="720" w:hanging="360"/>
      </w:pPr>
    </w:lvl>
    <w:lvl w:ilvl="1" w:tplc="8CFE8F18">
      <w:start w:val="1"/>
      <w:numFmt w:val="lowerLetter"/>
      <w:lvlText w:val="%2)"/>
      <w:lvlJc w:val="left"/>
      <w:pPr>
        <w:ind w:left="720" w:hanging="360"/>
      </w:pPr>
    </w:lvl>
    <w:lvl w:ilvl="2" w:tplc="2BD63F3A">
      <w:start w:val="1"/>
      <w:numFmt w:val="lowerLetter"/>
      <w:lvlText w:val="%3)"/>
      <w:lvlJc w:val="left"/>
      <w:pPr>
        <w:ind w:left="720" w:hanging="360"/>
      </w:pPr>
    </w:lvl>
    <w:lvl w:ilvl="3" w:tplc="0CC66892">
      <w:start w:val="1"/>
      <w:numFmt w:val="lowerLetter"/>
      <w:lvlText w:val="%4)"/>
      <w:lvlJc w:val="left"/>
      <w:pPr>
        <w:ind w:left="720" w:hanging="360"/>
      </w:pPr>
    </w:lvl>
    <w:lvl w:ilvl="4" w:tplc="428C6134">
      <w:start w:val="1"/>
      <w:numFmt w:val="lowerLetter"/>
      <w:lvlText w:val="%5)"/>
      <w:lvlJc w:val="left"/>
      <w:pPr>
        <w:ind w:left="720" w:hanging="360"/>
      </w:pPr>
    </w:lvl>
    <w:lvl w:ilvl="5" w:tplc="A3E28D32">
      <w:start w:val="1"/>
      <w:numFmt w:val="lowerLetter"/>
      <w:lvlText w:val="%6)"/>
      <w:lvlJc w:val="left"/>
      <w:pPr>
        <w:ind w:left="720" w:hanging="360"/>
      </w:pPr>
    </w:lvl>
    <w:lvl w:ilvl="6" w:tplc="35F2D76E">
      <w:start w:val="1"/>
      <w:numFmt w:val="lowerLetter"/>
      <w:lvlText w:val="%7)"/>
      <w:lvlJc w:val="left"/>
      <w:pPr>
        <w:ind w:left="720" w:hanging="360"/>
      </w:pPr>
    </w:lvl>
    <w:lvl w:ilvl="7" w:tplc="1CC8A76E">
      <w:start w:val="1"/>
      <w:numFmt w:val="lowerLetter"/>
      <w:lvlText w:val="%8)"/>
      <w:lvlJc w:val="left"/>
      <w:pPr>
        <w:ind w:left="720" w:hanging="360"/>
      </w:pPr>
    </w:lvl>
    <w:lvl w:ilvl="8" w:tplc="D66ECD3C">
      <w:start w:val="1"/>
      <w:numFmt w:val="lowerLetter"/>
      <w:lvlText w:val="%9)"/>
      <w:lvlJc w:val="left"/>
      <w:pPr>
        <w:ind w:left="720" w:hanging="360"/>
      </w:pPr>
    </w:lvl>
  </w:abstractNum>
  <w:abstractNum w:abstractNumId="42" w15:restartNumberingAfterBreak="0">
    <w:nsid w:val="4F441BF0"/>
    <w:multiLevelType w:val="hybridMultilevel"/>
    <w:tmpl w:val="E160D3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0E230D9"/>
    <w:multiLevelType w:val="hybridMultilevel"/>
    <w:tmpl w:val="74822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CF0920"/>
    <w:multiLevelType w:val="hybridMultilevel"/>
    <w:tmpl w:val="8FECB2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5" w15:restartNumberingAfterBreak="0">
    <w:nsid w:val="57DE2047"/>
    <w:multiLevelType w:val="hybridMultilevel"/>
    <w:tmpl w:val="922C3106"/>
    <w:lvl w:ilvl="0" w:tplc="0C4AC4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8CA043B"/>
    <w:multiLevelType w:val="hybridMultilevel"/>
    <w:tmpl w:val="52DE91EE"/>
    <w:lvl w:ilvl="0" w:tplc="4AAE7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CD06C33"/>
    <w:multiLevelType w:val="hybridMultilevel"/>
    <w:tmpl w:val="4EB850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5B3B02"/>
    <w:multiLevelType w:val="hybridMultilevel"/>
    <w:tmpl w:val="FECEB7DC"/>
    <w:lvl w:ilvl="0" w:tplc="E61AF652">
      <w:start w:val="1"/>
      <w:numFmt w:val="lowerLetter"/>
      <w:lvlText w:val="%1)"/>
      <w:lvlJc w:val="left"/>
      <w:pPr>
        <w:ind w:left="720" w:hanging="360"/>
      </w:pPr>
    </w:lvl>
    <w:lvl w:ilvl="1" w:tplc="41F4A750">
      <w:start w:val="1"/>
      <w:numFmt w:val="lowerLetter"/>
      <w:lvlText w:val="%2)"/>
      <w:lvlJc w:val="left"/>
      <w:pPr>
        <w:ind w:left="720" w:hanging="360"/>
      </w:pPr>
    </w:lvl>
    <w:lvl w:ilvl="2" w:tplc="54B07EC4">
      <w:start w:val="1"/>
      <w:numFmt w:val="lowerLetter"/>
      <w:lvlText w:val="%3)"/>
      <w:lvlJc w:val="left"/>
      <w:pPr>
        <w:ind w:left="720" w:hanging="360"/>
      </w:pPr>
    </w:lvl>
    <w:lvl w:ilvl="3" w:tplc="C6787B54">
      <w:start w:val="1"/>
      <w:numFmt w:val="lowerLetter"/>
      <w:lvlText w:val="%4)"/>
      <w:lvlJc w:val="left"/>
      <w:pPr>
        <w:ind w:left="720" w:hanging="360"/>
      </w:pPr>
    </w:lvl>
    <w:lvl w:ilvl="4" w:tplc="C466EEB8">
      <w:start w:val="1"/>
      <w:numFmt w:val="lowerLetter"/>
      <w:lvlText w:val="%5)"/>
      <w:lvlJc w:val="left"/>
      <w:pPr>
        <w:ind w:left="720" w:hanging="360"/>
      </w:pPr>
    </w:lvl>
    <w:lvl w:ilvl="5" w:tplc="B3FAECD4">
      <w:start w:val="1"/>
      <w:numFmt w:val="lowerLetter"/>
      <w:lvlText w:val="%6)"/>
      <w:lvlJc w:val="left"/>
      <w:pPr>
        <w:ind w:left="720" w:hanging="360"/>
      </w:pPr>
    </w:lvl>
    <w:lvl w:ilvl="6" w:tplc="1AAEF2CA">
      <w:start w:val="1"/>
      <w:numFmt w:val="lowerLetter"/>
      <w:lvlText w:val="%7)"/>
      <w:lvlJc w:val="left"/>
      <w:pPr>
        <w:ind w:left="720" w:hanging="360"/>
      </w:pPr>
    </w:lvl>
    <w:lvl w:ilvl="7" w:tplc="D15AE456">
      <w:start w:val="1"/>
      <w:numFmt w:val="lowerLetter"/>
      <w:lvlText w:val="%8)"/>
      <w:lvlJc w:val="left"/>
      <w:pPr>
        <w:ind w:left="720" w:hanging="360"/>
      </w:pPr>
    </w:lvl>
    <w:lvl w:ilvl="8" w:tplc="7D825104">
      <w:start w:val="1"/>
      <w:numFmt w:val="lowerLetter"/>
      <w:lvlText w:val="%9)"/>
      <w:lvlJc w:val="left"/>
      <w:pPr>
        <w:ind w:left="720" w:hanging="360"/>
      </w:pPr>
    </w:lvl>
  </w:abstractNum>
  <w:abstractNum w:abstractNumId="49" w15:restartNumberingAfterBreak="0">
    <w:nsid w:val="60AC7478"/>
    <w:multiLevelType w:val="hybridMultilevel"/>
    <w:tmpl w:val="C13E1C4E"/>
    <w:lvl w:ilvl="0" w:tplc="268E7D42">
      <w:start w:val="1"/>
      <w:numFmt w:val="bullet"/>
      <w:lvlText w:val="•"/>
      <w:lvlJc w:val="left"/>
      <w:pPr>
        <w:tabs>
          <w:tab w:val="num" w:pos="720"/>
        </w:tabs>
        <w:ind w:left="720" w:hanging="360"/>
      </w:pPr>
      <w:rPr>
        <w:rFonts w:ascii="Arial" w:hAnsi="Arial" w:hint="default"/>
      </w:rPr>
    </w:lvl>
    <w:lvl w:ilvl="1" w:tplc="DDF6C62E" w:tentative="1">
      <w:start w:val="1"/>
      <w:numFmt w:val="bullet"/>
      <w:lvlText w:val="•"/>
      <w:lvlJc w:val="left"/>
      <w:pPr>
        <w:tabs>
          <w:tab w:val="num" w:pos="1440"/>
        </w:tabs>
        <w:ind w:left="1440" w:hanging="360"/>
      </w:pPr>
      <w:rPr>
        <w:rFonts w:ascii="Arial" w:hAnsi="Arial" w:hint="default"/>
      </w:rPr>
    </w:lvl>
    <w:lvl w:ilvl="2" w:tplc="8408C84C" w:tentative="1">
      <w:start w:val="1"/>
      <w:numFmt w:val="bullet"/>
      <w:lvlText w:val="•"/>
      <w:lvlJc w:val="left"/>
      <w:pPr>
        <w:tabs>
          <w:tab w:val="num" w:pos="2160"/>
        </w:tabs>
        <w:ind w:left="2160" w:hanging="360"/>
      </w:pPr>
      <w:rPr>
        <w:rFonts w:ascii="Arial" w:hAnsi="Arial" w:hint="default"/>
      </w:rPr>
    </w:lvl>
    <w:lvl w:ilvl="3" w:tplc="A586A716" w:tentative="1">
      <w:start w:val="1"/>
      <w:numFmt w:val="bullet"/>
      <w:lvlText w:val="•"/>
      <w:lvlJc w:val="left"/>
      <w:pPr>
        <w:tabs>
          <w:tab w:val="num" w:pos="2880"/>
        </w:tabs>
        <w:ind w:left="2880" w:hanging="360"/>
      </w:pPr>
      <w:rPr>
        <w:rFonts w:ascii="Arial" w:hAnsi="Arial" w:hint="default"/>
      </w:rPr>
    </w:lvl>
    <w:lvl w:ilvl="4" w:tplc="83FE291E" w:tentative="1">
      <w:start w:val="1"/>
      <w:numFmt w:val="bullet"/>
      <w:lvlText w:val="•"/>
      <w:lvlJc w:val="left"/>
      <w:pPr>
        <w:tabs>
          <w:tab w:val="num" w:pos="3600"/>
        </w:tabs>
        <w:ind w:left="3600" w:hanging="360"/>
      </w:pPr>
      <w:rPr>
        <w:rFonts w:ascii="Arial" w:hAnsi="Arial" w:hint="default"/>
      </w:rPr>
    </w:lvl>
    <w:lvl w:ilvl="5" w:tplc="CCDCC264" w:tentative="1">
      <w:start w:val="1"/>
      <w:numFmt w:val="bullet"/>
      <w:lvlText w:val="•"/>
      <w:lvlJc w:val="left"/>
      <w:pPr>
        <w:tabs>
          <w:tab w:val="num" w:pos="4320"/>
        </w:tabs>
        <w:ind w:left="4320" w:hanging="360"/>
      </w:pPr>
      <w:rPr>
        <w:rFonts w:ascii="Arial" w:hAnsi="Arial" w:hint="default"/>
      </w:rPr>
    </w:lvl>
    <w:lvl w:ilvl="6" w:tplc="19CCE63C" w:tentative="1">
      <w:start w:val="1"/>
      <w:numFmt w:val="bullet"/>
      <w:lvlText w:val="•"/>
      <w:lvlJc w:val="left"/>
      <w:pPr>
        <w:tabs>
          <w:tab w:val="num" w:pos="5040"/>
        </w:tabs>
        <w:ind w:left="5040" w:hanging="360"/>
      </w:pPr>
      <w:rPr>
        <w:rFonts w:ascii="Arial" w:hAnsi="Arial" w:hint="default"/>
      </w:rPr>
    </w:lvl>
    <w:lvl w:ilvl="7" w:tplc="446C2E96" w:tentative="1">
      <w:start w:val="1"/>
      <w:numFmt w:val="bullet"/>
      <w:lvlText w:val="•"/>
      <w:lvlJc w:val="left"/>
      <w:pPr>
        <w:tabs>
          <w:tab w:val="num" w:pos="5760"/>
        </w:tabs>
        <w:ind w:left="5760" w:hanging="360"/>
      </w:pPr>
      <w:rPr>
        <w:rFonts w:ascii="Arial" w:hAnsi="Arial" w:hint="default"/>
      </w:rPr>
    </w:lvl>
    <w:lvl w:ilvl="8" w:tplc="C136E6C4"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61A25D5B"/>
    <w:multiLevelType w:val="hybridMultilevel"/>
    <w:tmpl w:val="5330B2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082798"/>
    <w:multiLevelType w:val="hybridMultilevel"/>
    <w:tmpl w:val="7A1E557C"/>
    <w:lvl w:ilvl="0" w:tplc="C2DE526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366158A"/>
    <w:multiLevelType w:val="hybridMultilevel"/>
    <w:tmpl w:val="FF0644B6"/>
    <w:lvl w:ilvl="0" w:tplc="041D0001">
      <w:start w:val="1"/>
      <w:numFmt w:val="bullet"/>
      <w:lvlText w:val=""/>
      <w:lvlJc w:val="left"/>
      <w:pPr>
        <w:ind w:left="3198" w:hanging="360"/>
      </w:pPr>
      <w:rPr>
        <w:rFonts w:ascii="Symbol" w:hAnsi="Symbol" w:hint="default"/>
      </w:rPr>
    </w:lvl>
    <w:lvl w:ilvl="1" w:tplc="041D0003" w:tentative="1">
      <w:start w:val="1"/>
      <w:numFmt w:val="bullet"/>
      <w:lvlText w:val="o"/>
      <w:lvlJc w:val="left"/>
      <w:pPr>
        <w:ind w:left="3918" w:hanging="360"/>
      </w:pPr>
      <w:rPr>
        <w:rFonts w:ascii="Courier New" w:hAnsi="Courier New" w:cs="Courier New" w:hint="default"/>
      </w:rPr>
    </w:lvl>
    <w:lvl w:ilvl="2" w:tplc="041D0005" w:tentative="1">
      <w:start w:val="1"/>
      <w:numFmt w:val="bullet"/>
      <w:lvlText w:val=""/>
      <w:lvlJc w:val="left"/>
      <w:pPr>
        <w:ind w:left="4638" w:hanging="360"/>
      </w:pPr>
      <w:rPr>
        <w:rFonts w:ascii="Wingdings" w:hAnsi="Wingdings" w:hint="default"/>
      </w:rPr>
    </w:lvl>
    <w:lvl w:ilvl="3" w:tplc="041D0001" w:tentative="1">
      <w:start w:val="1"/>
      <w:numFmt w:val="bullet"/>
      <w:lvlText w:val=""/>
      <w:lvlJc w:val="left"/>
      <w:pPr>
        <w:ind w:left="5358" w:hanging="360"/>
      </w:pPr>
      <w:rPr>
        <w:rFonts w:ascii="Symbol" w:hAnsi="Symbol" w:hint="default"/>
      </w:rPr>
    </w:lvl>
    <w:lvl w:ilvl="4" w:tplc="041D0003" w:tentative="1">
      <w:start w:val="1"/>
      <w:numFmt w:val="bullet"/>
      <w:lvlText w:val="o"/>
      <w:lvlJc w:val="left"/>
      <w:pPr>
        <w:ind w:left="6078" w:hanging="360"/>
      </w:pPr>
      <w:rPr>
        <w:rFonts w:ascii="Courier New" w:hAnsi="Courier New" w:cs="Courier New" w:hint="default"/>
      </w:rPr>
    </w:lvl>
    <w:lvl w:ilvl="5" w:tplc="041D0005" w:tentative="1">
      <w:start w:val="1"/>
      <w:numFmt w:val="bullet"/>
      <w:lvlText w:val=""/>
      <w:lvlJc w:val="left"/>
      <w:pPr>
        <w:ind w:left="6798" w:hanging="360"/>
      </w:pPr>
      <w:rPr>
        <w:rFonts w:ascii="Wingdings" w:hAnsi="Wingdings" w:hint="default"/>
      </w:rPr>
    </w:lvl>
    <w:lvl w:ilvl="6" w:tplc="041D0001" w:tentative="1">
      <w:start w:val="1"/>
      <w:numFmt w:val="bullet"/>
      <w:lvlText w:val=""/>
      <w:lvlJc w:val="left"/>
      <w:pPr>
        <w:ind w:left="7518" w:hanging="360"/>
      </w:pPr>
      <w:rPr>
        <w:rFonts w:ascii="Symbol" w:hAnsi="Symbol" w:hint="default"/>
      </w:rPr>
    </w:lvl>
    <w:lvl w:ilvl="7" w:tplc="041D0003" w:tentative="1">
      <w:start w:val="1"/>
      <w:numFmt w:val="bullet"/>
      <w:lvlText w:val="o"/>
      <w:lvlJc w:val="left"/>
      <w:pPr>
        <w:ind w:left="8238" w:hanging="360"/>
      </w:pPr>
      <w:rPr>
        <w:rFonts w:ascii="Courier New" w:hAnsi="Courier New" w:cs="Courier New" w:hint="default"/>
      </w:rPr>
    </w:lvl>
    <w:lvl w:ilvl="8" w:tplc="041D0005" w:tentative="1">
      <w:start w:val="1"/>
      <w:numFmt w:val="bullet"/>
      <w:lvlText w:val=""/>
      <w:lvlJc w:val="left"/>
      <w:pPr>
        <w:ind w:left="8958" w:hanging="360"/>
      </w:pPr>
      <w:rPr>
        <w:rFonts w:ascii="Wingdings" w:hAnsi="Wingdings" w:hint="default"/>
      </w:rPr>
    </w:lvl>
  </w:abstractNum>
  <w:abstractNum w:abstractNumId="53" w15:restartNumberingAfterBreak="0">
    <w:nsid w:val="646DE7DE"/>
    <w:multiLevelType w:val="hybridMultilevel"/>
    <w:tmpl w:val="FFFFFFFF"/>
    <w:lvl w:ilvl="0" w:tplc="42DAEF76">
      <w:start w:val="1"/>
      <w:numFmt w:val="bullet"/>
      <w:lvlText w:val="·"/>
      <w:lvlJc w:val="left"/>
      <w:pPr>
        <w:ind w:left="720" w:hanging="360"/>
      </w:pPr>
      <w:rPr>
        <w:rFonts w:ascii="Symbol" w:hAnsi="Symbol" w:hint="default"/>
      </w:rPr>
    </w:lvl>
    <w:lvl w:ilvl="1" w:tplc="30CED95E">
      <w:start w:val="1"/>
      <w:numFmt w:val="bullet"/>
      <w:lvlText w:val="o"/>
      <w:lvlJc w:val="left"/>
      <w:pPr>
        <w:ind w:left="1440" w:hanging="360"/>
      </w:pPr>
      <w:rPr>
        <w:rFonts w:ascii="Courier New" w:hAnsi="Courier New" w:hint="default"/>
      </w:rPr>
    </w:lvl>
    <w:lvl w:ilvl="2" w:tplc="8A509B96">
      <w:start w:val="1"/>
      <w:numFmt w:val="bullet"/>
      <w:lvlText w:val=""/>
      <w:lvlJc w:val="left"/>
      <w:pPr>
        <w:ind w:left="2160" w:hanging="360"/>
      </w:pPr>
      <w:rPr>
        <w:rFonts w:ascii="Wingdings" w:hAnsi="Wingdings" w:hint="default"/>
      </w:rPr>
    </w:lvl>
    <w:lvl w:ilvl="3" w:tplc="49F23DCE">
      <w:start w:val="1"/>
      <w:numFmt w:val="bullet"/>
      <w:lvlText w:val=""/>
      <w:lvlJc w:val="left"/>
      <w:pPr>
        <w:ind w:left="2880" w:hanging="360"/>
      </w:pPr>
      <w:rPr>
        <w:rFonts w:ascii="Symbol" w:hAnsi="Symbol" w:hint="default"/>
      </w:rPr>
    </w:lvl>
    <w:lvl w:ilvl="4" w:tplc="66703CEC">
      <w:start w:val="1"/>
      <w:numFmt w:val="bullet"/>
      <w:lvlText w:val="o"/>
      <w:lvlJc w:val="left"/>
      <w:pPr>
        <w:ind w:left="3600" w:hanging="360"/>
      </w:pPr>
      <w:rPr>
        <w:rFonts w:ascii="Courier New" w:hAnsi="Courier New" w:hint="default"/>
      </w:rPr>
    </w:lvl>
    <w:lvl w:ilvl="5" w:tplc="7A54513A">
      <w:start w:val="1"/>
      <w:numFmt w:val="bullet"/>
      <w:lvlText w:val=""/>
      <w:lvlJc w:val="left"/>
      <w:pPr>
        <w:ind w:left="4320" w:hanging="360"/>
      </w:pPr>
      <w:rPr>
        <w:rFonts w:ascii="Wingdings" w:hAnsi="Wingdings" w:hint="default"/>
      </w:rPr>
    </w:lvl>
    <w:lvl w:ilvl="6" w:tplc="8DA67B4C">
      <w:start w:val="1"/>
      <w:numFmt w:val="bullet"/>
      <w:lvlText w:val=""/>
      <w:lvlJc w:val="left"/>
      <w:pPr>
        <w:ind w:left="5040" w:hanging="360"/>
      </w:pPr>
      <w:rPr>
        <w:rFonts w:ascii="Symbol" w:hAnsi="Symbol" w:hint="default"/>
      </w:rPr>
    </w:lvl>
    <w:lvl w:ilvl="7" w:tplc="B07E856A">
      <w:start w:val="1"/>
      <w:numFmt w:val="bullet"/>
      <w:lvlText w:val="o"/>
      <w:lvlJc w:val="left"/>
      <w:pPr>
        <w:ind w:left="5760" w:hanging="360"/>
      </w:pPr>
      <w:rPr>
        <w:rFonts w:ascii="Courier New" w:hAnsi="Courier New" w:hint="default"/>
      </w:rPr>
    </w:lvl>
    <w:lvl w:ilvl="8" w:tplc="CCB83A72">
      <w:start w:val="1"/>
      <w:numFmt w:val="bullet"/>
      <w:lvlText w:val=""/>
      <w:lvlJc w:val="left"/>
      <w:pPr>
        <w:ind w:left="6480" w:hanging="360"/>
      </w:pPr>
      <w:rPr>
        <w:rFonts w:ascii="Wingdings" w:hAnsi="Wingdings" w:hint="default"/>
      </w:rPr>
    </w:lvl>
  </w:abstractNum>
  <w:abstractNum w:abstractNumId="54" w15:restartNumberingAfterBreak="0">
    <w:nsid w:val="67E33566"/>
    <w:multiLevelType w:val="multilevel"/>
    <w:tmpl w:val="A2C4B60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AE64432"/>
    <w:multiLevelType w:val="hybridMultilevel"/>
    <w:tmpl w:val="ED706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AF742E3"/>
    <w:multiLevelType w:val="multilevel"/>
    <w:tmpl w:val="D36A12F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AFD2E6F"/>
    <w:multiLevelType w:val="hybridMultilevel"/>
    <w:tmpl w:val="481A64EE"/>
    <w:lvl w:ilvl="0" w:tplc="53321E10">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B9E5453"/>
    <w:multiLevelType w:val="hybridMultilevel"/>
    <w:tmpl w:val="F4DE9D84"/>
    <w:lvl w:ilvl="0" w:tplc="FB6040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F02715A"/>
    <w:multiLevelType w:val="hybridMultilevel"/>
    <w:tmpl w:val="B8BCBAF6"/>
    <w:lvl w:ilvl="0" w:tplc="04090017">
      <w:start w:val="1"/>
      <w:numFmt w:val="lowerLetter"/>
      <w:lvlText w:val="%1)"/>
      <w:lvlJc w:val="left"/>
      <w:pPr>
        <w:ind w:left="630" w:hanging="360"/>
      </w:pPr>
      <w:rPr>
        <w:rFonts w:hint="default"/>
      </w:rPr>
    </w:lvl>
    <w:lvl w:ilvl="1" w:tplc="EFD08EB6">
      <w:start w:val="1"/>
      <w:numFmt w:val="lowerRoman"/>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233681C"/>
    <w:multiLevelType w:val="hybridMultilevel"/>
    <w:tmpl w:val="9482A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5C31068"/>
    <w:multiLevelType w:val="hybridMultilevel"/>
    <w:tmpl w:val="512C82C8"/>
    <w:lvl w:ilvl="0" w:tplc="B8F8A94C">
      <w:start w:val="1"/>
      <w:numFmt w:val="lowerLetter"/>
      <w:lvlText w:val="%1)"/>
      <w:lvlJc w:val="left"/>
      <w:pPr>
        <w:ind w:left="720" w:hanging="360"/>
      </w:pPr>
    </w:lvl>
    <w:lvl w:ilvl="1" w:tplc="73ACF356">
      <w:start w:val="1"/>
      <w:numFmt w:val="lowerLetter"/>
      <w:lvlText w:val="%2)"/>
      <w:lvlJc w:val="left"/>
      <w:pPr>
        <w:ind w:left="720" w:hanging="360"/>
      </w:pPr>
    </w:lvl>
    <w:lvl w:ilvl="2" w:tplc="DFE603E6">
      <w:start w:val="1"/>
      <w:numFmt w:val="lowerLetter"/>
      <w:lvlText w:val="%3)"/>
      <w:lvlJc w:val="left"/>
      <w:pPr>
        <w:ind w:left="720" w:hanging="360"/>
      </w:pPr>
    </w:lvl>
    <w:lvl w:ilvl="3" w:tplc="D150746A">
      <w:start w:val="1"/>
      <w:numFmt w:val="lowerLetter"/>
      <w:lvlText w:val="%4)"/>
      <w:lvlJc w:val="left"/>
      <w:pPr>
        <w:ind w:left="720" w:hanging="360"/>
      </w:pPr>
    </w:lvl>
    <w:lvl w:ilvl="4" w:tplc="A490D998">
      <w:start w:val="1"/>
      <w:numFmt w:val="lowerLetter"/>
      <w:lvlText w:val="%5)"/>
      <w:lvlJc w:val="left"/>
      <w:pPr>
        <w:ind w:left="720" w:hanging="360"/>
      </w:pPr>
    </w:lvl>
    <w:lvl w:ilvl="5" w:tplc="154EB488">
      <w:start w:val="1"/>
      <w:numFmt w:val="lowerLetter"/>
      <w:lvlText w:val="%6)"/>
      <w:lvlJc w:val="left"/>
      <w:pPr>
        <w:ind w:left="720" w:hanging="360"/>
      </w:pPr>
    </w:lvl>
    <w:lvl w:ilvl="6" w:tplc="3814CB24">
      <w:start w:val="1"/>
      <w:numFmt w:val="lowerLetter"/>
      <w:lvlText w:val="%7)"/>
      <w:lvlJc w:val="left"/>
      <w:pPr>
        <w:ind w:left="720" w:hanging="360"/>
      </w:pPr>
    </w:lvl>
    <w:lvl w:ilvl="7" w:tplc="B6BCC082">
      <w:start w:val="1"/>
      <w:numFmt w:val="lowerLetter"/>
      <w:lvlText w:val="%8)"/>
      <w:lvlJc w:val="left"/>
      <w:pPr>
        <w:ind w:left="720" w:hanging="360"/>
      </w:pPr>
    </w:lvl>
    <w:lvl w:ilvl="8" w:tplc="F222BAB0">
      <w:start w:val="1"/>
      <w:numFmt w:val="lowerLetter"/>
      <w:lvlText w:val="%9)"/>
      <w:lvlJc w:val="left"/>
      <w:pPr>
        <w:ind w:left="720" w:hanging="360"/>
      </w:pPr>
    </w:lvl>
  </w:abstractNum>
  <w:abstractNum w:abstractNumId="62" w15:restartNumberingAfterBreak="0">
    <w:nsid w:val="75CF56E0"/>
    <w:multiLevelType w:val="hybridMultilevel"/>
    <w:tmpl w:val="41247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75258EA"/>
    <w:multiLevelType w:val="hybridMultilevel"/>
    <w:tmpl w:val="791A7B3A"/>
    <w:lvl w:ilvl="0" w:tplc="FE0007D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8AF3639"/>
    <w:multiLevelType w:val="hybridMultilevel"/>
    <w:tmpl w:val="B7B07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9B445BD"/>
    <w:multiLevelType w:val="hybridMultilevel"/>
    <w:tmpl w:val="C46616A8"/>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6" w15:restartNumberingAfterBreak="0">
    <w:nsid w:val="7A5563D6"/>
    <w:multiLevelType w:val="hybridMultilevel"/>
    <w:tmpl w:val="87FC6EDC"/>
    <w:lvl w:ilvl="0" w:tplc="8B224172">
      <w:start w:val="1"/>
      <w:numFmt w:val="bullet"/>
      <w:lvlText w:val="•"/>
      <w:lvlJc w:val="left"/>
      <w:pPr>
        <w:tabs>
          <w:tab w:val="num" w:pos="720"/>
        </w:tabs>
        <w:ind w:left="720" w:hanging="360"/>
      </w:pPr>
      <w:rPr>
        <w:rFonts w:ascii="Times New Roman" w:hAnsi="Times New Roman" w:hint="default"/>
      </w:rPr>
    </w:lvl>
    <w:lvl w:ilvl="1" w:tplc="140A2C14" w:tentative="1">
      <w:start w:val="1"/>
      <w:numFmt w:val="bullet"/>
      <w:lvlText w:val="•"/>
      <w:lvlJc w:val="left"/>
      <w:pPr>
        <w:tabs>
          <w:tab w:val="num" w:pos="1440"/>
        </w:tabs>
        <w:ind w:left="1440" w:hanging="360"/>
      </w:pPr>
      <w:rPr>
        <w:rFonts w:ascii="Times New Roman" w:hAnsi="Times New Roman" w:hint="default"/>
      </w:rPr>
    </w:lvl>
    <w:lvl w:ilvl="2" w:tplc="7B0AC5E8" w:tentative="1">
      <w:start w:val="1"/>
      <w:numFmt w:val="bullet"/>
      <w:lvlText w:val="•"/>
      <w:lvlJc w:val="left"/>
      <w:pPr>
        <w:tabs>
          <w:tab w:val="num" w:pos="2160"/>
        </w:tabs>
        <w:ind w:left="2160" w:hanging="360"/>
      </w:pPr>
      <w:rPr>
        <w:rFonts w:ascii="Times New Roman" w:hAnsi="Times New Roman" w:hint="default"/>
      </w:rPr>
    </w:lvl>
    <w:lvl w:ilvl="3" w:tplc="DB3E7068" w:tentative="1">
      <w:start w:val="1"/>
      <w:numFmt w:val="bullet"/>
      <w:lvlText w:val="•"/>
      <w:lvlJc w:val="left"/>
      <w:pPr>
        <w:tabs>
          <w:tab w:val="num" w:pos="2880"/>
        </w:tabs>
        <w:ind w:left="2880" w:hanging="360"/>
      </w:pPr>
      <w:rPr>
        <w:rFonts w:ascii="Times New Roman" w:hAnsi="Times New Roman" w:hint="default"/>
      </w:rPr>
    </w:lvl>
    <w:lvl w:ilvl="4" w:tplc="BA22637C" w:tentative="1">
      <w:start w:val="1"/>
      <w:numFmt w:val="bullet"/>
      <w:lvlText w:val="•"/>
      <w:lvlJc w:val="left"/>
      <w:pPr>
        <w:tabs>
          <w:tab w:val="num" w:pos="3600"/>
        </w:tabs>
        <w:ind w:left="3600" w:hanging="360"/>
      </w:pPr>
      <w:rPr>
        <w:rFonts w:ascii="Times New Roman" w:hAnsi="Times New Roman" w:hint="default"/>
      </w:rPr>
    </w:lvl>
    <w:lvl w:ilvl="5" w:tplc="09D8EB54" w:tentative="1">
      <w:start w:val="1"/>
      <w:numFmt w:val="bullet"/>
      <w:lvlText w:val="•"/>
      <w:lvlJc w:val="left"/>
      <w:pPr>
        <w:tabs>
          <w:tab w:val="num" w:pos="4320"/>
        </w:tabs>
        <w:ind w:left="4320" w:hanging="360"/>
      </w:pPr>
      <w:rPr>
        <w:rFonts w:ascii="Times New Roman" w:hAnsi="Times New Roman" w:hint="default"/>
      </w:rPr>
    </w:lvl>
    <w:lvl w:ilvl="6" w:tplc="9F04EEF4" w:tentative="1">
      <w:start w:val="1"/>
      <w:numFmt w:val="bullet"/>
      <w:lvlText w:val="•"/>
      <w:lvlJc w:val="left"/>
      <w:pPr>
        <w:tabs>
          <w:tab w:val="num" w:pos="5040"/>
        </w:tabs>
        <w:ind w:left="5040" w:hanging="360"/>
      </w:pPr>
      <w:rPr>
        <w:rFonts w:ascii="Times New Roman" w:hAnsi="Times New Roman" w:hint="default"/>
      </w:rPr>
    </w:lvl>
    <w:lvl w:ilvl="7" w:tplc="A4E6887A" w:tentative="1">
      <w:start w:val="1"/>
      <w:numFmt w:val="bullet"/>
      <w:lvlText w:val="•"/>
      <w:lvlJc w:val="left"/>
      <w:pPr>
        <w:tabs>
          <w:tab w:val="num" w:pos="5760"/>
        </w:tabs>
        <w:ind w:left="5760" w:hanging="360"/>
      </w:pPr>
      <w:rPr>
        <w:rFonts w:ascii="Times New Roman" w:hAnsi="Times New Roman" w:hint="default"/>
      </w:rPr>
    </w:lvl>
    <w:lvl w:ilvl="8" w:tplc="1A42C962" w:tentative="1">
      <w:start w:val="1"/>
      <w:numFmt w:val="bullet"/>
      <w:lvlText w:val="•"/>
      <w:lvlJc w:val="left"/>
      <w:pPr>
        <w:tabs>
          <w:tab w:val="num" w:pos="6480"/>
        </w:tabs>
        <w:ind w:left="6480" w:hanging="360"/>
      </w:pPr>
      <w:rPr>
        <w:rFonts w:ascii="Times New Roman" w:hAnsi="Times New Roman" w:hint="default"/>
      </w:rPr>
    </w:lvl>
  </w:abstractNum>
  <w:abstractNum w:abstractNumId="67" w15:restartNumberingAfterBreak="0">
    <w:nsid w:val="7AAA2E33"/>
    <w:multiLevelType w:val="hybridMultilevel"/>
    <w:tmpl w:val="BA78288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7EBD6EC9"/>
    <w:multiLevelType w:val="hybridMultilevel"/>
    <w:tmpl w:val="E0941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772670">
    <w:abstractNumId w:val="53"/>
  </w:num>
  <w:num w:numId="2" w16cid:durableId="2005820542">
    <w:abstractNumId w:val="35"/>
  </w:num>
  <w:num w:numId="3" w16cid:durableId="2041055189">
    <w:abstractNumId w:val="38"/>
  </w:num>
  <w:num w:numId="4" w16cid:durableId="841434330">
    <w:abstractNumId w:val="30"/>
  </w:num>
  <w:num w:numId="5" w16cid:durableId="1228492669">
    <w:abstractNumId w:val="45"/>
  </w:num>
  <w:num w:numId="6" w16cid:durableId="952515411">
    <w:abstractNumId w:val="62"/>
  </w:num>
  <w:num w:numId="7" w16cid:durableId="1205943519">
    <w:abstractNumId w:val="60"/>
  </w:num>
  <w:num w:numId="8" w16cid:durableId="1797677928">
    <w:abstractNumId w:val="40"/>
  </w:num>
  <w:num w:numId="9" w16cid:durableId="51581032">
    <w:abstractNumId w:val="43"/>
  </w:num>
  <w:num w:numId="10" w16cid:durableId="1099061114">
    <w:abstractNumId w:val="36"/>
  </w:num>
  <w:num w:numId="11" w16cid:durableId="1421023625">
    <w:abstractNumId w:val="26"/>
  </w:num>
  <w:num w:numId="12" w16cid:durableId="645400287">
    <w:abstractNumId w:val="3"/>
  </w:num>
  <w:num w:numId="13" w16cid:durableId="1478449002">
    <w:abstractNumId w:val="2"/>
  </w:num>
  <w:num w:numId="14" w16cid:durableId="2017532811">
    <w:abstractNumId w:val="20"/>
  </w:num>
  <w:num w:numId="15" w16cid:durableId="1695692316">
    <w:abstractNumId w:val="18"/>
  </w:num>
  <w:num w:numId="16" w16cid:durableId="588276458">
    <w:abstractNumId w:val="15"/>
  </w:num>
  <w:num w:numId="17" w16cid:durableId="1460297548">
    <w:abstractNumId w:val="25"/>
  </w:num>
  <w:num w:numId="18" w16cid:durableId="1493983265">
    <w:abstractNumId w:val="11"/>
  </w:num>
  <w:num w:numId="19" w16cid:durableId="255482317">
    <w:abstractNumId w:val="54"/>
  </w:num>
  <w:num w:numId="20" w16cid:durableId="1309940752">
    <w:abstractNumId w:val="56"/>
  </w:num>
  <w:num w:numId="21" w16cid:durableId="2131976799">
    <w:abstractNumId w:val="19"/>
  </w:num>
  <w:num w:numId="22" w16cid:durableId="845094731">
    <w:abstractNumId w:val="0"/>
  </w:num>
  <w:num w:numId="23" w16cid:durableId="1919485813">
    <w:abstractNumId w:val="52"/>
  </w:num>
  <w:num w:numId="24" w16cid:durableId="1209223656">
    <w:abstractNumId w:val="47"/>
  </w:num>
  <w:num w:numId="25" w16cid:durableId="540900248">
    <w:abstractNumId w:val="59"/>
  </w:num>
  <w:num w:numId="26" w16cid:durableId="612828893">
    <w:abstractNumId w:val="29"/>
  </w:num>
  <w:num w:numId="27" w16cid:durableId="233856845">
    <w:abstractNumId w:val="50"/>
  </w:num>
  <w:num w:numId="28" w16cid:durableId="1378356087">
    <w:abstractNumId w:val="42"/>
  </w:num>
  <w:num w:numId="29" w16cid:durableId="445002611">
    <w:abstractNumId w:val="16"/>
  </w:num>
  <w:num w:numId="30" w16cid:durableId="9841752">
    <w:abstractNumId w:val="68"/>
  </w:num>
  <w:num w:numId="31" w16cid:durableId="442576833">
    <w:abstractNumId w:val="28"/>
  </w:num>
  <w:num w:numId="32" w16cid:durableId="654722175">
    <w:abstractNumId w:val="55"/>
  </w:num>
  <w:num w:numId="33" w16cid:durableId="2135755659">
    <w:abstractNumId w:val="4"/>
  </w:num>
  <w:num w:numId="34" w16cid:durableId="372077027">
    <w:abstractNumId w:val="64"/>
  </w:num>
  <w:num w:numId="35" w16cid:durableId="1050805074">
    <w:abstractNumId w:val="65"/>
  </w:num>
  <w:num w:numId="36" w16cid:durableId="212617796">
    <w:abstractNumId w:val="6"/>
  </w:num>
  <w:num w:numId="37" w16cid:durableId="1561091188">
    <w:abstractNumId w:val="8"/>
  </w:num>
  <w:num w:numId="38" w16cid:durableId="1029260056">
    <w:abstractNumId w:val="1"/>
  </w:num>
  <w:num w:numId="39" w16cid:durableId="275798559">
    <w:abstractNumId w:val="24"/>
  </w:num>
  <w:num w:numId="40" w16cid:durableId="1670979335">
    <w:abstractNumId w:val="55"/>
  </w:num>
  <w:num w:numId="41" w16cid:durableId="1482117603">
    <w:abstractNumId w:val="14"/>
  </w:num>
  <w:num w:numId="42" w16cid:durableId="941452220">
    <w:abstractNumId w:val="21"/>
  </w:num>
  <w:num w:numId="43" w16cid:durableId="1551917312">
    <w:abstractNumId w:val="34"/>
  </w:num>
  <w:num w:numId="44" w16cid:durableId="712726902">
    <w:abstractNumId w:val="10"/>
  </w:num>
  <w:num w:numId="45" w16cid:durableId="297103763">
    <w:abstractNumId w:val="58"/>
  </w:num>
  <w:num w:numId="46" w16cid:durableId="20896905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97180292">
    <w:abstractNumId w:val="44"/>
  </w:num>
  <w:num w:numId="48" w16cid:durableId="2056198907">
    <w:abstractNumId w:val="27"/>
  </w:num>
  <w:num w:numId="49" w16cid:durableId="237789663">
    <w:abstractNumId w:val="49"/>
  </w:num>
  <w:num w:numId="50" w16cid:durableId="514534109">
    <w:abstractNumId w:val="46"/>
  </w:num>
  <w:num w:numId="51" w16cid:durableId="101809278">
    <w:abstractNumId w:val="32"/>
  </w:num>
  <w:num w:numId="52" w16cid:durableId="2140687644">
    <w:abstractNumId w:val="33"/>
  </w:num>
  <w:num w:numId="53" w16cid:durableId="203250946">
    <w:abstractNumId w:val="39"/>
  </w:num>
  <w:num w:numId="54" w16cid:durableId="1189634736">
    <w:abstractNumId w:val="31"/>
  </w:num>
  <w:num w:numId="55" w16cid:durableId="43800976">
    <w:abstractNumId w:val="67"/>
  </w:num>
  <w:num w:numId="56" w16cid:durableId="1441148664">
    <w:abstractNumId w:val="9"/>
  </w:num>
  <w:num w:numId="57" w16cid:durableId="1002272075">
    <w:abstractNumId w:val="7"/>
  </w:num>
  <w:num w:numId="58" w16cid:durableId="435102515">
    <w:abstractNumId w:val="22"/>
  </w:num>
  <w:num w:numId="59" w16cid:durableId="1187449552">
    <w:abstractNumId w:val="61"/>
  </w:num>
  <w:num w:numId="60" w16cid:durableId="36510875">
    <w:abstractNumId w:val="17"/>
  </w:num>
  <w:num w:numId="61" w16cid:durableId="780106016">
    <w:abstractNumId w:val="12"/>
  </w:num>
  <w:num w:numId="62" w16cid:durableId="513343734">
    <w:abstractNumId w:val="63"/>
  </w:num>
  <w:num w:numId="63" w16cid:durableId="713844737">
    <w:abstractNumId w:val="5"/>
  </w:num>
  <w:num w:numId="64" w16cid:durableId="454717991">
    <w:abstractNumId w:val="57"/>
  </w:num>
  <w:num w:numId="65" w16cid:durableId="1257862067">
    <w:abstractNumId w:val="51"/>
  </w:num>
  <w:num w:numId="66" w16cid:durableId="2129007858">
    <w:abstractNumId w:val="41"/>
  </w:num>
  <w:num w:numId="67" w16cid:durableId="969096944">
    <w:abstractNumId w:val="48"/>
  </w:num>
  <w:num w:numId="68" w16cid:durableId="709302200">
    <w:abstractNumId w:val="66"/>
  </w:num>
  <w:num w:numId="69" w16cid:durableId="337198802">
    <w:abstractNumId w:val="37"/>
  </w:num>
  <w:num w:numId="70" w16cid:durableId="1477337465">
    <w:abstractNumId w:val="2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167"/>
    <w:rsid w:val="00000C84"/>
    <w:rsid w:val="000014F3"/>
    <w:rsid w:val="00001E35"/>
    <w:rsid w:val="000022DE"/>
    <w:rsid w:val="00002F4C"/>
    <w:rsid w:val="00004B1A"/>
    <w:rsid w:val="00004BAB"/>
    <w:rsid w:val="00004E08"/>
    <w:rsid w:val="00004F8A"/>
    <w:rsid w:val="000052B3"/>
    <w:rsid w:val="000068F3"/>
    <w:rsid w:val="0000708A"/>
    <w:rsid w:val="00007331"/>
    <w:rsid w:val="00007858"/>
    <w:rsid w:val="00007ED0"/>
    <w:rsid w:val="00010321"/>
    <w:rsid w:val="000107E8"/>
    <w:rsid w:val="00011193"/>
    <w:rsid w:val="00011194"/>
    <w:rsid w:val="0001138F"/>
    <w:rsid w:val="00011692"/>
    <w:rsid w:val="00011A40"/>
    <w:rsid w:val="00012379"/>
    <w:rsid w:val="000124B9"/>
    <w:rsid w:val="0001324B"/>
    <w:rsid w:val="000132A4"/>
    <w:rsid w:val="00013C11"/>
    <w:rsid w:val="000141FA"/>
    <w:rsid w:val="00014242"/>
    <w:rsid w:val="00014922"/>
    <w:rsid w:val="00016731"/>
    <w:rsid w:val="0001727F"/>
    <w:rsid w:val="00017EE0"/>
    <w:rsid w:val="00020678"/>
    <w:rsid w:val="000207BF"/>
    <w:rsid w:val="00021263"/>
    <w:rsid w:val="000216E1"/>
    <w:rsid w:val="00021AC8"/>
    <w:rsid w:val="00022B1C"/>
    <w:rsid w:val="00023A5A"/>
    <w:rsid w:val="00023D45"/>
    <w:rsid w:val="00024F57"/>
    <w:rsid w:val="00025171"/>
    <w:rsid w:val="0002544D"/>
    <w:rsid w:val="00025599"/>
    <w:rsid w:val="000258E7"/>
    <w:rsid w:val="00026796"/>
    <w:rsid w:val="000267E3"/>
    <w:rsid w:val="00027505"/>
    <w:rsid w:val="00030918"/>
    <w:rsid w:val="00030A64"/>
    <w:rsid w:val="00030B91"/>
    <w:rsid w:val="00031959"/>
    <w:rsid w:val="00031F84"/>
    <w:rsid w:val="00032514"/>
    <w:rsid w:val="00032BC2"/>
    <w:rsid w:val="0003319C"/>
    <w:rsid w:val="00033F24"/>
    <w:rsid w:val="0003408A"/>
    <w:rsid w:val="00034DC9"/>
    <w:rsid w:val="00035134"/>
    <w:rsid w:val="0003635C"/>
    <w:rsid w:val="00036447"/>
    <w:rsid w:val="00036842"/>
    <w:rsid w:val="00036A2C"/>
    <w:rsid w:val="000370CC"/>
    <w:rsid w:val="00037145"/>
    <w:rsid w:val="000375D6"/>
    <w:rsid w:val="00037BA0"/>
    <w:rsid w:val="00040492"/>
    <w:rsid w:val="000405D1"/>
    <w:rsid w:val="00040999"/>
    <w:rsid w:val="00040A16"/>
    <w:rsid w:val="00040C29"/>
    <w:rsid w:val="00041372"/>
    <w:rsid w:val="00041987"/>
    <w:rsid w:val="00041AE1"/>
    <w:rsid w:val="00041C32"/>
    <w:rsid w:val="00041F44"/>
    <w:rsid w:val="000426F4"/>
    <w:rsid w:val="00042AE7"/>
    <w:rsid w:val="00043596"/>
    <w:rsid w:val="00043A12"/>
    <w:rsid w:val="00043A8F"/>
    <w:rsid w:val="000441C3"/>
    <w:rsid w:val="000443FB"/>
    <w:rsid w:val="00044FC5"/>
    <w:rsid w:val="00045075"/>
    <w:rsid w:val="00045086"/>
    <w:rsid w:val="00045795"/>
    <w:rsid w:val="00045807"/>
    <w:rsid w:val="0004619C"/>
    <w:rsid w:val="000472AC"/>
    <w:rsid w:val="000502EB"/>
    <w:rsid w:val="00050D6D"/>
    <w:rsid w:val="00050FCD"/>
    <w:rsid w:val="00051128"/>
    <w:rsid w:val="00052E9F"/>
    <w:rsid w:val="000533F9"/>
    <w:rsid w:val="000539E1"/>
    <w:rsid w:val="00055177"/>
    <w:rsid w:val="0005527D"/>
    <w:rsid w:val="00055425"/>
    <w:rsid w:val="000557CF"/>
    <w:rsid w:val="000558F3"/>
    <w:rsid w:val="00055F4B"/>
    <w:rsid w:val="00057544"/>
    <w:rsid w:val="0005762F"/>
    <w:rsid w:val="000601C8"/>
    <w:rsid w:val="00060E16"/>
    <w:rsid w:val="0006115E"/>
    <w:rsid w:val="00062D3B"/>
    <w:rsid w:val="00063085"/>
    <w:rsid w:val="00063732"/>
    <w:rsid w:val="00063788"/>
    <w:rsid w:val="000643DA"/>
    <w:rsid w:val="000648DD"/>
    <w:rsid w:val="00064C26"/>
    <w:rsid w:val="00064CD5"/>
    <w:rsid w:val="00065458"/>
    <w:rsid w:val="00065FAD"/>
    <w:rsid w:val="0006699D"/>
    <w:rsid w:val="00067527"/>
    <w:rsid w:val="0006780F"/>
    <w:rsid w:val="00067968"/>
    <w:rsid w:val="00067EB2"/>
    <w:rsid w:val="00067F87"/>
    <w:rsid w:val="0007018B"/>
    <w:rsid w:val="00070C42"/>
    <w:rsid w:val="00070EC3"/>
    <w:rsid w:val="000710C2"/>
    <w:rsid w:val="000717A4"/>
    <w:rsid w:val="000717C3"/>
    <w:rsid w:val="00071A01"/>
    <w:rsid w:val="00071AA0"/>
    <w:rsid w:val="00072BE0"/>
    <w:rsid w:val="00072D4F"/>
    <w:rsid w:val="00072D53"/>
    <w:rsid w:val="00073045"/>
    <w:rsid w:val="000738AC"/>
    <w:rsid w:val="00074F8E"/>
    <w:rsid w:val="0007506E"/>
    <w:rsid w:val="000752C8"/>
    <w:rsid w:val="000766F1"/>
    <w:rsid w:val="0007673B"/>
    <w:rsid w:val="000772B0"/>
    <w:rsid w:val="0007763F"/>
    <w:rsid w:val="000804E9"/>
    <w:rsid w:val="00080B23"/>
    <w:rsid w:val="0008137B"/>
    <w:rsid w:val="00081772"/>
    <w:rsid w:val="000818F6"/>
    <w:rsid w:val="00081B62"/>
    <w:rsid w:val="00081DF5"/>
    <w:rsid w:val="00082082"/>
    <w:rsid w:val="00083559"/>
    <w:rsid w:val="00083BE0"/>
    <w:rsid w:val="00083FBF"/>
    <w:rsid w:val="000848AF"/>
    <w:rsid w:val="000849D9"/>
    <w:rsid w:val="00085DAB"/>
    <w:rsid w:val="00085E70"/>
    <w:rsid w:val="00086B53"/>
    <w:rsid w:val="00087AA3"/>
    <w:rsid w:val="00090286"/>
    <w:rsid w:val="0009047C"/>
    <w:rsid w:val="000907FE"/>
    <w:rsid w:val="00091A24"/>
    <w:rsid w:val="00091E88"/>
    <w:rsid w:val="00092115"/>
    <w:rsid w:val="00092644"/>
    <w:rsid w:val="000935D7"/>
    <w:rsid w:val="000939AD"/>
    <w:rsid w:val="00093C5E"/>
    <w:rsid w:val="000942FD"/>
    <w:rsid w:val="00094B60"/>
    <w:rsid w:val="00095BC6"/>
    <w:rsid w:val="00095D28"/>
    <w:rsid w:val="00096167"/>
    <w:rsid w:val="00096511"/>
    <w:rsid w:val="00096E21"/>
    <w:rsid w:val="00097344"/>
    <w:rsid w:val="0009779E"/>
    <w:rsid w:val="00097997"/>
    <w:rsid w:val="000A031F"/>
    <w:rsid w:val="000A1552"/>
    <w:rsid w:val="000A19DC"/>
    <w:rsid w:val="000A21C6"/>
    <w:rsid w:val="000A21CF"/>
    <w:rsid w:val="000A24F7"/>
    <w:rsid w:val="000A37B8"/>
    <w:rsid w:val="000A3E88"/>
    <w:rsid w:val="000A40D8"/>
    <w:rsid w:val="000A47F5"/>
    <w:rsid w:val="000A495A"/>
    <w:rsid w:val="000A5743"/>
    <w:rsid w:val="000A6331"/>
    <w:rsid w:val="000A6BA4"/>
    <w:rsid w:val="000A710F"/>
    <w:rsid w:val="000A7A2E"/>
    <w:rsid w:val="000A7B41"/>
    <w:rsid w:val="000B0B50"/>
    <w:rsid w:val="000B1E09"/>
    <w:rsid w:val="000B2B41"/>
    <w:rsid w:val="000B2DB3"/>
    <w:rsid w:val="000B4F16"/>
    <w:rsid w:val="000B5016"/>
    <w:rsid w:val="000B55D5"/>
    <w:rsid w:val="000B577A"/>
    <w:rsid w:val="000B6ED1"/>
    <w:rsid w:val="000C02E0"/>
    <w:rsid w:val="000C0B7B"/>
    <w:rsid w:val="000C0D70"/>
    <w:rsid w:val="000C0FF1"/>
    <w:rsid w:val="000C2090"/>
    <w:rsid w:val="000C28C7"/>
    <w:rsid w:val="000C304B"/>
    <w:rsid w:val="000C3339"/>
    <w:rsid w:val="000C3359"/>
    <w:rsid w:val="000C3829"/>
    <w:rsid w:val="000C39A4"/>
    <w:rsid w:val="000C3B6C"/>
    <w:rsid w:val="000C41C7"/>
    <w:rsid w:val="000C484E"/>
    <w:rsid w:val="000C48DA"/>
    <w:rsid w:val="000C4BB0"/>
    <w:rsid w:val="000C62FE"/>
    <w:rsid w:val="000C6C00"/>
    <w:rsid w:val="000C6C80"/>
    <w:rsid w:val="000C6F1C"/>
    <w:rsid w:val="000C7139"/>
    <w:rsid w:val="000D0816"/>
    <w:rsid w:val="000D0882"/>
    <w:rsid w:val="000D0B0F"/>
    <w:rsid w:val="000D1E6D"/>
    <w:rsid w:val="000D2BA5"/>
    <w:rsid w:val="000D2CA0"/>
    <w:rsid w:val="000D2FE6"/>
    <w:rsid w:val="000D4423"/>
    <w:rsid w:val="000D46FD"/>
    <w:rsid w:val="000D4CE7"/>
    <w:rsid w:val="000D5319"/>
    <w:rsid w:val="000D55AD"/>
    <w:rsid w:val="000D6679"/>
    <w:rsid w:val="000D690D"/>
    <w:rsid w:val="000D6E19"/>
    <w:rsid w:val="000E0BED"/>
    <w:rsid w:val="000E1A8A"/>
    <w:rsid w:val="000E1CA3"/>
    <w:rsid w:val="000E3BE7"/>
    <w:rsid w:val="000E4579"/>
    <w:rsid w:val="000E5983"/>
    <w:rsid w:val="000E5AC0"/>
    <w:rsid w:val="000E6DDB"/>
    <w:rsid w:val="000E7061"/>
    <w:rsid w:val="000F0732"/>
    <w:rsid w:val="000F08C2"/>
    <w:rsid w:val="000F0AC4"/>
    <w:rsid w:val="000F0F33"/>
    <w:rsid w:val="000F1560"/>
    <w:rsid w:val="000F157F"/>
    <w:rsid w:val="000F15A3"/>
    <w:rsid w:val="000F168C"/>
    <w:rsid w:val="000F1DEB"/>
    <w:rsid w:val="000F2438"/>
    <w:rsid w:val="000F2943"/>
    <w:rsid w:val="000F2977"/>
    <w:rsid w:val="000F2BD5"/>
    <w:rsid w:val="000F3081"/>
    <w:rsid w:val="000F32A1"/>
    <w:rsid w:val="000F3394"/>
    <w:rsid w:val="000F3872"/>
    <w:rsid w:val="000F3BA0"/>
    <w:rsid w:val="000F5324"/>
    <w:rsid w:val="000F5CF7"/>
    <w:rsid w:val="000F64A6"/>
    <w:rsid w:val="000F6905"/>
    <w:rsid w:val="000F6A08"/>
    <w:rsid w:val="000F73BA"/>
    <w:rsid w:val="000F754D"/>
    <w:rsid w:val="000F76F5"/>
    <w:rsid w:val="00100D0A"/>
    <w:rsid w:val="00100DCB"/>
    <w:rsid w:val="0010183E"/>
    <w:rsid w:val="00101D71"/>
    <w:rsid w:val="00102C02"/>
    <w:rsid w:val="0010366B"/>
    <w:rsid w:val="001042A6"/>
    <w:rsid w:val="001044C0"/>
    <w:rsid w:val="0010694A"/>
    <w:rsid w:val="00106A53"/>
    <w:rsid w:val="00106DE8"/>
    <w:rsid w:val="001072C2"/>
    <w:rsid w:val="001073A4"/>
    <w:rsid w:val="00110C2B"/>
    <w:rsid w:val="00111E82"/>
    <w:rsid w:val="00112FA2"/>
    <w:rsid w:val="0011390F"/>
    <w:rsid w:val="00113BBE"/>
    <w:rsid w:val="00113C22"/>
    <w:rsid w:val="00114436"/>
    <w:rsid w:val="0011452A"/>
    <w:rsid w:val="001145CA"/>
    <w:rsid w:val="00114604"/>
    <w:rsid w:val="00114F49"/>
    <w:rsid w:val="00115433"/>
    <w:rsid w:val="00115718"/>
    <w:rsid w:val="001157B9"/>
    <w:rsid w:val="00116178"/>
    <w:rsid w:val="00116685"/>
    <w:rsid w:val="00117542"/>
    <w:rsid w:val="00117BE8"/>
    <w:rsid w:val="0012163C"/>
    <w:rsid w:val="00122019"/>
    <w:rsid w:val="00123FC1"/>
    <w:rsid w:val="001240AE"/>
    <w:rsid w:val="001240EC"/>
    <w:rsid w:val="0012492C"/>
    <w:rsid w:val="001257C7"/>
    <w:rsid w:val="001258FC"/>
    <w:rsid w:val="00125FCE"/>
    <w:rsid w:val="00126565"/>
    <w:rsid w:val="00127EF8"/>
    <w:rsid w:val="00130511"/>
    <w:rsid w:val="0013171D"/>
    <w:rsid w:val="00131BE3"/>
    <w:rsid w:val="001330BF"/>
    <w:rsid w:val="00133B3F"/>
    <w:rsid w:val="00134082"/>
    <w:rsid w:val="00134540"/>
    <w:rsid w:val="00134A76"/>
    <w:rsid w:val="00134FE7"/>
    <w:rsid w:val="001354AF"/>
    <w:rsid w:val="00135924"/>
    <w:rsid w:val="0013592F"/>
    <w:rsid w:val="00135B89"/>
    <w:rsid w:val="001365B4"/>
    <w:rsid w:val="00136FC2"/>
    <w:rsid w:val="001372C4"/>
    <w:rsid w:val="00140978"/>
    <w:rsid w:val="0014111D"/>
    <w:rsid w:val="00141370"/>
    <w:rsid w:val="0014160C"/>
    <w:rsid w:val="0014221E"/>
    <w:rsid w:val="0014441B"/>
    <w:rsid w:val="001444A4"/>
    <w:rsid w:val="0014472D"/>
    <w:rsid w:val="00145459"/>
    <w:rsid w:val="00145AE4"/>
    <w:rsid w:val="00145C06"/>
    <w:rsid w:val="00145E87"/>
    <w:rsid w:val="001460C0"/>
    <w:rsid w:val="00146133"/>
    <w:rsid w:val="0014703E"/>
    <w:rsid w:val="0014726C"/>
    <w:rsid w:val="00147634"/>
    <w:rsid w:val="00150196"/>
    <w:rsid w:val="001507E3"/>
    <w:rsid w:val="00150863"/>
    <w:rsid w:val="00150B7B"/>
    <w:rsid w:val="00150DCF"/>
    <w:rsid w:val="00151D0E"/>
    <w:rsid w:val="001526A1"/>
    <w:rsid w:val="0015283E"/>
    <w:rsid w:val="00152ED1"/>
    <w:rsid w:val="001533D8"/>
    <w:rsid w:val="001543DF"/>
    <w:rsid w:val="001546BB"/>
    <w:rsid w:val="001552F1"/>
    <w:rsid w:val="00155E3F"/>
    <w:rsid w:val="0015615E"/>
    <w:rsid w:val="0015676E"/>
    <w:rsid w:val="00156811"/>
    <w:rsid w:val="00156AC5"/>
    <w:rsid w:val="00156D00"/>
    <w:rsid w:val="00156EF7"/>
    <w:rsid w:val="00156F72"/>
    <w:rsid w:val="001573D8"/>
    <w:rsid w:val="00157702"/>
    <w:rsid w:val="0015773C"/>
    <w:rsid w:val="001578F3"/>
    <w:rsid w:val="001579F3"/>
    <w:rsid w:val="00160D57"/>
    <w:rsid w:val="00160FC8"/>
    <w:rsid w:val="00160FF1"/>
    <w:rsid w:val="0016135F"/>
    <w:rsid w:val="001620A5"/>
    <w:rsid w:val="00162DBF"/>
    <w:rsid w:val="001638FE"/>
    <w:rsid w:val="00163F83"/>
    <w:rsid w:val="001654B3"/>
    <w:rsid w:val="001658A3"/>
    <w:rsid w:val="001658F7"/>
    <w:rsid w:val="00165B04"/>
    <w:rsid w:val="00165DEE"/>
    <w:rsid w:val="001660CC"/>
    <w:rsid w:val="0016627C"/>
    <w:rsid w:val="0016645F"/>
    <w:rsid w:val="0016667B"/>
    <w:rsid w:val="00166DF6"/>
    <w:rsid w:val="00167FBA"/>
    <w:rsid w:val="001703A4"/>
    <w:rsid w:val="001705DE"/>
    <w:rsid w:val="00170602"/>
    <w:rsid w:val="00170912"/>
    <w:rsid w:val="001710EF"/>
    <w:rsid w:val="001717AD"/>
    <w:rsid w:val="00171B0D"/>
    <w:rsid w:val="00172879"/>
    <w:rsid w:val="00174029"/>
    <w:rsid w:val="001766A6"/>
    <w:rsid w:val="00176A26"/>
    <w:rsid w:val="00176CBC"/>
    <w:rsid w:val="0017792E"/>
    <w:rsid w:val="00180071"/>
    <w:rsid w:val="001816B7"/>
    <w:rsid w:val="00181B8F"/>
    <w:rsid w:val="00182A8C"/>
    <w:rsid w:val="00182D69"/>
    <w:rsid w:val="00183625"/>
    <w:rsid w:val="00183AF1"/>
    <w:rsid w:val="001843A4"/>
    <w:rsid w:val="001849C1"/>
    <w:rsid w:val="00184B98"/>
    <w:rsid w:val="00185527"/>
    <w:rsid w:val="001859D5"/>
    <w:rsid w:val="00186111"/>
    <w:rsid w:val="001862ED"/>
    <w:rsid w:val="00186578"/>
    <w:rsid w:val="001876AC"/>
    <w:rsid w:val="00187A28"/>
    <w:rsid w:val="00187B9D"/>
    <w:rsid w:val="00187F3F"/>
    <w:rsid w:val="001909B6"/>
    <w:rsid w:val="00190A6B"/>
    <w:rsid w:val="00190DB7"/>
    <w:rsid w:val="0019111C"/>
    <w:rsid w:val="00191264"/>
    <w:rsid w:val="0019312E"/>
    <w:rsid w:val="00194388"/>
    <w:rsid w:val="0019474E"/>
    <w:rsid w:val="0019480A"/>
    <w:rsid w:val="00194A53"/>
    <w:rsid w:val="00194BE1"/>
    <w:rsid w:val="00195D8C"/>
    <w:rsid w:val="00195DE1"/>
    <w:rsid w:val="00196518"/>
    <w:rsid w:val="00196A5A"/>
    <w:rsid w:val="00196ABF"/>
    <w:rsid w:val="00196AE5"/>
    <w:rsid w:val="001972F6"/>
    <w:rsid w:val="00197DAE"/>
    <w:rsid w:val="00197DFF"/>
    <w:rsid w:val="001A00BE"/>
    <w:rsid w:val="001A1075"/>
    <w:rsid w:val="001A15A7"/>
    <w:rsid w:val="001A1F43"/>
    <w:rsid w:val="001A2019"/>
    <w:rsid w:val="001A22A3"/>
    <w:rsid w:val="001A2640"/>
    <w:rsid w:val="001A2959"/>
    <w:rsid w:val="001A351B"/>
    <w:rsid w:val="001A3CC3"/>
    <w:rsid w:val="001A4529"/>
    <w:rsid w:val="001A49D3"/>
    <w:rsid w:val="001A531B"/>
    <w:rsid w:val="001A5948"/>
    <w:rsid w:val="001A6BD0"/>
    <w:rsid w:val="001A6F99"/>
    <w:rsid w:val="001A7297"/>
    <w:rsid w:val="001A72C2"/>
    <w:rsid w:val="001A7317"/>
    <w:rsid w:val="001A7697"/>
    <w:rsid w:val="001A7E6C"/>
    <w:rsid w:val="001A7EE4"/>
    <w:rsid w:val="001B0B8F"/>
    <w:rsid w:val="001B175B"/>
    <w:rsid w:val="001B2E27"/>
    <w:rsid w:val="001B33C0"/>
    <w:rsid w:val="001B3731"/>
    <w:rsid w:val="001B39D9"/>
    <w:rsid w:val="001B3E72"/>
    <w:rsid w:val="001B4A18"/>
    <w:rsid w:val="001B5153"/>
    <w:rsid w:val="001B5719"/>
    <w:rsid w:val="001B586D"/>
    <w:rsid w:val="001B66C6"/>
    <w:rsid w:val="001B6A0E"/>
    <w:rsid w:val="001B7040"/>
    <w:rsid w:val="001B70E5"/>
    <w:rsid w:val="001B7C89"/>
    <w:rsid w:val="001B7CD3"/>
    <w:rsid w:val="001C04F2"/>
    <w:rsid w:val="001C0C65"/>
    <w:rsid w:val="001C3204"/>
    <w:rsid w:val="001C42ED"/>
    <w:rsid w:val="001C757C"/>
    <w:rsid w:val="001D07A2"/>
    <w:rsid w:val="001D0875"/>
    <w:rsid w:val="001D15D5"/>
    <w:rsid w:val="001D1860"/>
    <w:rsid w:val="001D29DD"/>
    <w:rsid w:val="001D3AB1"/>
    <w:rsid w:val="001D3B94"/>
    <w:rsid w:val="001D3CC4"/>
    <w:rsid w:val="001D406A"/>
    <w:rsid w:val="001D420D"/>
    <w:rsid w:val="001D4AF2"/>
    <w:rsid w:val="001D4BDF"/>
    <w:rsid w:val="001D4D4D"/>
    <w:rsid w:val="001D5925"/>
    <w:rsid w:val="001D6042"/>
    <w:rsid w:val="001D640C"/>
    <w:rsid w:val="001D6EFC"/>
    <w:rsid w:val="001D75AD"/>
    <w:rsid w:val="001D7F5C"/>
    <w:rsid w:val="001E02FD"/>
    <w:rsid w:val="001E10D2"/>
    <w:rsid w:val="001E1576"/>
    <w:rsid w:val="001E1613"/>
    <w:rsid w:val="001E17C4"/>
    <w:rsid w:val="001E1ADF"/>
    <w:rsid w:val="001E1C5A"/>
    <w:rsid w:val="001E1D3C"/>
    <w:rsid w:val="001E20FA"/>
    <w:rsid w:val="001E25BE"/>
    <w:rsid w:val="001E2FB8"/>
    <w:rsid w:val="001E3758"/>
    <w:rsid w:val="001E4293"/>
    <w:rsid w:val="001E4355"/>
    <w:rsid w:val="001E49E1"/>
    <w:rsid w:val="001E4AD3"/>
    <w:rsid w:val="001E4B9F"/>
    <w:rsid w:val="001E4C82"/>
    <w:rsid w:val="001E50B1"/>
    <w:rsid w:val="001E5503"/>
    <w:rsid w:val="001E5621"/>
    <w:rsid w:val="001E5D3F"/>
    <w:rsid w:val="001E6BE6"/>
    <w:rsid w:val="001E6E26"/>
    <w:rsid w:val="001E6F11"/>
    <w:rsid w:val="001E7D54"/>
    <w:rsid w:val="001E7ED7"/>
    <w:rsid w:val="001F143E"/>
    <w:rsid w:val="001F1BAC"/>
    <w:rsid w:val="001F2793"/>
    <w:rsid w:val="001F2E01"/>
    <w:rsid w:val="001F2E7E"/>
    <w:rsid w:val="001F3689"/>
    <w:rsid w:val="001F42EB"/>
    <w:rsid w:val="001F43AC"/>
    <w:rsid w:val="001F4843"/>
    <w:rsid w:val="001F48F3"/>
    <w:rsid w:val="001F4C7C"/>
    <w:rsid w:val="001F59EB"/>
    <w:rsid w:val="001F5CFB"/>
    <w:rsid w:val="001F6221"/>
    <w:rsid w:val="001F6232"/>
    <w:rsid w:val="001F62E6"/>
    <w:rsid w:val="001F6643"/>
    <w:rsid w:val="001F7259"/>
    <w:rsid w:val="001F780B"/>
    <w:rsid w:val="0020004F"/>
    <w:rsid w:val="0020069B"/>
    <w:rsid w:val="00201B04"/>
    <w:rsid w:val="002024D9"/>
    <w:rsid w:val="00202BB6"/>
    <w:rsid w:val="002034A1"/>
    <w:rsid w:val="00203502"/>
    <w:rsid w:val="00203BE0"/>
    <w:rsid w:val="00203E32"/>
    <w:rsid w:val="00204371"/>
    <w:rsid w:val="0020472C"/>
    <w:rsid w:val="00204769"/>
    <w:rsid w:val="002047E9"/>
    <w:rsid w:val="00204B4C"/>
    <w:rsid w:val="00206886"/>
    <w:rsid w:val="0020734B"/>
    <w:rsid w:val="00207707"/>
    <w:rsid w:val="00210269"/>
    <w:rsid w:val="00210313"/>
    <w:rsid w:val="00210519"/>
    <w:rsid w:val="00210BFC"/>
    <w:rsid w:val="00211207"/>
    <w:rsid w:val="00212DD7"/>
    <w:rsid w:val="00212E9D"/>
    <w:rsid w:val="00213797"/>
    <w:rsid w:val="002139DB"/>
    <w:rsid w:val="00214E72"/>
    <w:rsid w:val="00215AC0"/>
    <w:rsid w:val="00215F3D"/>
    <w:rsid w:val="0021686E"/>
    <w:rsid w:val="0021732C"/>
    <w:rsid w:val="002173C8"/>
    <w:rsid w:val="0021747B"/>
    <w:rsid w:val="00217686"/>
    <w:rsid w:val="00217A6A"/>
    <w:rsid w:val="00217C5D"/>
    <w:rsid w:val="00220178"/>
    <w:rsid w:val="00220659"/>
    <w:rsid w:val="002211F8"/>
    <w:rsid w:val="00221770"/>
    <w:rsid w:val="00221BCB"/>
    <w:rsid w:val="002227C0"/>
    <w:rsid w:val="0022452E"/>
    <w:rsid w:val="00224743"/>
    <w:rsid w:val="002247EF"/>
    <w:rsid w:val="0022531A"/>
    <w:rsid w:val="002253B1"/>
    <w:rsid w:val="002258CB"/>
    <w:rsid w:val="002266A4"/>
    <w:rsid w:val="00226CA6"/>
    <w:rsid w:val="0022754C"/>
    <w:rsid w:val="00227C0C"/>
    <w:rsid w:val="0023095E"/>
    <w:rsid w:val="002309B5"/>
    <w:rsid w:val="00230A68"/>
    <w:rsid w:val="00230D39"/>
    <w:rsid w:val="00231119"/>
    <w:rsid w:val="0023187F"/>
    <w:rsid w:val="00232560"/>
    <w:rsid w:val="0023285F"/>
    <w:rsid w:val="00232B9D"/>
    <w:rsid w:val="00233A87"/>
    <w:rsid w:val="00235A25"/>
    <w:rsid w:val="00235DF6"/>
    <w:rsid w:val="00236A94"/>
    <w:rsid w:val="00236E44"/>
    <w:rsid w:val="00237677"/>
    <w:rsid w:val="00237ED4"/>
    <w:rsid w:val="002405F8"/>
    <w:rsid w:val="0024060C"/>
    <w:rsid w:val="0024079E"/>
    <w:rsid w:val="00240B42"/>
    <w:rsid w:val="00241B56"/>
    <w:rsid w:val="0024238F"/>
    <w:rsid w:val="002423D1"/>
    <w:rsid w:val="00242E96"/>
    <w:rsid w:val="0024321E"/>
    <w:rsid w:val="00244389"/>
    <w:rsid w:val="002444BF"/>
    <w:rsid w:val="00244910"/>
    <w:rsid w:val="002457DF"/>
    <w:rsid w:val="00245EBF"/>
    <w:rsid w:val="00246051"/>
    <w:rsid w:val="00246B30"/>
    <w:rsid w:val="00247199"/>
    <w:rsid w:val="002476BE"/>
    <w:rsid w:val="00247885"/>
    <w:rsid w:val="00247B51"/>
    <w:rsid w:val="0025278D"/>
    <w:rsid w:val="00253678"/>
    <w:rsid w:val="00253778"/>
    <w:rsid w:val="0025385D"/>
    <w:rsid w:val="00253A16"/>
    <w:rsid w:val="00254521"/>
    <w:rsid w:val="00254DEB"/>
    <w:rsid w:val="002550CE"/>
    <w:rsid w:val="0025595E"/>
    <w:rsid w:val="00255B0D"/>
    <w:rsid w:val="00255E04"/>
    <w:rsid w:val="002563BC"/>
    <w:rsid w:val="0025640A"/>
    <w:rsid w:val="00256B5A"/>
    <w:rsid w:val="00256D00"/>
    <w:rsid w:val="00256F94"/>
    <w:rsid w:val="0025725E"/>
    <w:rsid w:val="00257521"/>
    <w:rsid w:val="0025768F"/>
    <w:rsid w:val="00260336"/>
    <w:rsid w:val="00261675"/>
    <w:rsid w:val="0026176C"/>
    <w:rsid w:val="00261985"/>
    <w:rsid w:val="00261E0E"/>
    <w:rsid w:val="00261F87"/>
    <w:rsid w:val="00261FFC"/>
    <w:rsid w:val="00262213"/>
    <w:rsid w:val="00262CE0"/>
    <w:rsid w:val="00262E0C"/>
    <w:rsid w:val="002631B8"/>
    <w:rsid w:val="002634B3"/>
    <w:rsid w:val="00263AF0"/>
    <w:rsid w:val="00263FF7"/>
    <w:rsid w:val="00265EDE"/>
    <w:rsid w:val="0026657F"/>
    <w:rsid w:val="0026741A"/>
    <w:rsid w:val="00267DCD"/>
    <w:rsid w:val="00272244"/>
    <w:rsid w:val="002730ED"/>
    <w:rsid w:val="00273491"/>
    <w:rsid w:val="00273F16"/>
    <w:rsid w:val="00274A71"/>
    <w:rsid w:val="00277348"/>
    <w:rsid w:val="00280CE3"/>
    <w:rsid w:val="00281DD5"/>
    <w:rsid w:val="0028212A"/>
    <w:rsid w:val="0028326B"/>
    <w:rsid w:val="002832BF"/>
    <w:rsid w:val="00283729"/>
    <w:rsid w:val="0028378F"/>
    <w:rsid w:val="002848FA"/>
    <w:rsid w:val="00284AA2"/>
    <w:rsid w:val="00285017"/>
    <w:rsid w:val="00285C9F"/>
    <w:rsid w:val="00285FC1"/>
    <w:rsid w:val="002872E8"/>
    <w:rsid w:val="002876D7"/>
    <w:rsid w:val="002905C1"/>
    <w:rsid w:val="00290B33"/>
    <w:rsid w:val="002917DB"/>
    <w:rsid w:val="00291E32"/>
    <w:rsid w:val="002929F1"/>
    <w:rsid w:val="00292B05"/>
    <w:rsid w:val="00293535"/>
    <w:rsid w:val="00293E21"/>
    <w:rsid w:val="0029442E"/>
    <w:rsid w:val="002945CE"/>
    <w:rsid w:val="002945E4"/>
    <w:rsid w:val="002953CA"/>
    <w:rsid w:val="00296149"/>
    <w:rsid w:val="00296E4B"/>
    <w:rsid w:val="002979DE"/>
    <w:rsid w:val="00297D5A"/>
    <w:rsid w:val="002A0232"/>
    <w:rsid w:val="002A049E"/>
    <w:rsid w:val="002A0F5C"/>
    <w:rsid w:val="002A12A7"/>
    <w:rsid w:val="002A195E"/>
    <w:rsid w:val="002A2057"/>
    <w:rsid w:val="002A2948"/>
    <w:rsid w:val="002A2B49"/>
    <w:rsid w:val="002A2F6F"/>
    <w:rsid w:val="002A2FE0"/>
    <w:rsid w:val="002A3DE3"/>
    <w:rsid w:val="002A4276"/>
    <w:rsid w:val="002A491E"/>
    <w:rsid w:val="002A5FD9"/>
    <w:rsid w:val="002A6298"/>
    <w:rsid w:val="002A6E73"/>
    <w:rsid w:val="002A7F5C"/>
    <w:rsid w:val="002B175B"/>
    <w:rsid w:val="002B27AD"/>
    <w:rsid w:val="002B38A9"/>
    <w:rsid w:val="002B3F4D"/>
    <w:rsid w:val="002B48D1"/>
    <w:rsid w:val="002B494F"/>
    <w:rsid w:val="002B498E"/>
    <w:rsid w:val="002B5284"/>
    <w:rsid w:val="002B54A6"/>
    <w:rsid w:val="002B5A38"/>
    <w:rsid w:val="002B5BE1"/>
    <w:rsid w:val="002B7034"/>
    <w:rsid w:val="002B731C"/>
    <w:rsid w:val="002B751B"/>
    <w:rsid w:val="002C037B"/>
    <w:rsid w:val="002C04DD"/>
    <w:rsid w:val="002C0BBC"/>
    <w:rsid w:val="002C0EF4"/>
    <w:rsid w:val="002C1007"/>
    <w:rsid w:val="002C12F6"/>
    <w:rsid w:val="002C156A"/>
    <w:rsid w:val="002C166B"/>
    <w:rsid w:val="002C2092"/>
    <w:rsid w:val="002C2AFD"/>
    <w:rsid w:val="002C3A35"/>
    <w:rsid w:val="002C4C7C"/>
    <w:rsid w:val="002C51E1"/>
    <w:rsid w:val="002C5AA5"/>
    <w:rsid w:val="002C63F5"/>
    <w:rsid w:val="002C6F8C"/>
    <w:rsid w:val="002C7309"/>
    <w:rsid w:val="002C7315"/>
    <w:rsid w:val="002C74C4"/>
    <w:rsid w:val="002D0707"/>
    <w:rsid w:val="002D0829"/>
    <w:rsid w:val="002D0E27"/>
    <w:rsid w:val="002D0EC9"/>
    <w:rsid w:val="002D0F67"/>
    <w:rsid w:val="002D15E7"/>
    <w:rsid w:val="002D17CA"/>
    <w:rsid w:val="002D1E78"/>
    <w:rsid w:val="002D25D6"/>
    <w:rsid w:val="002D35B1"/>
    <w:rsid w:val="002D627F"/>
    <w:rsid w:val="002D6574"/>
    <w:rsid w:val="002D662D"/>
    <w:rsid w:val="002D6BD8"/>
    <w:rsid w:val="002D758B"/>
    <w:rsid w:val="002E0824"/>
    <w:rsid w:val="002E0A03"/>
    <w:rsid w:val="002E0D47"/>
    <w:rsid w:val="002E14C2"/>
    <w:rsid w:val="002E14EC"/>
    <w:rsid w:val="002E1E23"/>
    <w:rsid w:val="002E2AC3"/>
    <w:rsid w:val="002E2E30"/>
    <w:rsid w:val="002E4668"/>
    <w:rsid w:val="002E4D74"/>
    <w:rsid w:val="002E4DE3"/>
    <w:rsid w:val="002E4F41"/>
    <w:rsid w:val="002E59ED"/>
    <w:rsid w:val="002E59FA"/>
    <w:rsid w:val="002E5EA7"/>
    <w:rsid w:val="002E65AB"/>
    <w:rsid w:val="002E68C5"/>
    <w:rsid w:val="002E7244"/>
    <w:rsid w:val="002E754C"/>
    <w:rsid w:val="002F089C"/>
    <w:rsid w:val="002F0A19"/>
    <w:rsid w:val="002F10D4"/>
    <w:rsid w:val="002F1D2A"/>
    <w:rsid w:val="002F1FC4"/>
    <w:rsid w:val="002F28B5"/>
    <w:rsid w:val="002F297C"/>
    <w:rsid w:val="002F2FC1"/>
    <w:rsid w:val="002F3234"/>
    <w:rsid w:val="002F3378"/>
    <w:rsid w:val="002F3E05"/>
    <w:rsid w:val="002F439E"/>
    <w:rsid w:val="002F4597"/>
    <w:rsid w:val="002F4F01"/>
    <w:rsid w:val="002F5D8F"/>
    <w:rsid w:val="002F624F"/>
    <w:rsid w:val="003007F2"/>
    <w:rsid w:val="00301245"/>
    <w:rsid w:val="003013D7"/>
    <w:rsid w:val="0030182E"/>
    <w:rsid w:val="0030228C"/>
    <w:rsid w:val="00302933"/>
    <w:rsid w:val="00302BBE"/>
    <w:rsid w:val="00303C34"/>
    <w:rsid w:val="00304538"/>
    <w:rsid w:val="003052CC"/>
    <w:rsid w:val="003055F8"/>
    <w:rsid w:val="00305B61"/>
    <w:rsid w:val="00306248"/>
    <w:rsid w:val="0030652E"/>
    <w:rsid w:val="00306727"/>
    <w:rsid w:val="00306771"/>
    <w:rsid w:val="003068A0"/>
    <w:rsid w:val="003071E1"/>
    <w:rsid w:val="00307394"/>
    <w:rsid w:val="0031012B"/>
    <w:rsid w:val="00310571"/>
    <w:rsid w:val="00310725"/>
    <w:rsid w:val="003109B7"/>
    <w:rsid w:val="003111FF"/>
    <w:rsid w:val="00311220"/>
    <w:rsid w:val="00311284"/>
    <w:rsid w:val="003113C7"/>
    <w:rsid w:val="00312000"/>
    <w:rsid w:val="00312AD9"/>
    <w:rsid w:val="00313821"/>
    <w:rsid w:val="00314B50"/>
    <w:rsid w:val="0031578D"/>
    <w:rsid w:val="00316324"/>
    <w:rsid w:val="0031648E"/>
    <w:rsid w:val="00316909"/>
    <w:rsid w:val="00316B50"/>
    <w:rsid w:val="00316D8D"/>
    <w:rsid w:val="00317DEF"/>
    <w:rsid w:val="003202FF"/>
    <w:rsid w:val="00320321"/>
    <w:rsid w:val="00320443"/>
    <w:rsid w:val="00320702"/>
    <w:rsid w:val="0032084F"/>
    <w:rsid w:val="00321944"/>
    <w:rsid w:val="00321C9D"/>
    <w:rsid w:val="00321D37"/>
    <w:rsid w:val="003221FA"/>
    <w:rsid w:val="00322FA5"/>
    <w:rsid w:val="00322FC2"/>
    <w:rsid w:val="00323065"/>
    <w:rsid w:val="0032325D"/>
    <w:rsid w:val="00323945"/>
    <w:rsid w:val="003247A0"/>
    <w:rsid w:val="00324A2C"/>
    <w:rsid w:val="00324B00"/>
    <w:rsid w:val="00324EF1"/>
    <w:rsid w:val="0032557A"/>
    <w:rsid w:val="00325920"/>
    <w:rsid w:val="003262C3"/>
    <w:rsid w:val="003271B8"/>
    <w:rsid w:val="00327983"/>
    <w:rsid w:val="00327FAD"/>
    <w:rsid w:val="00331AF7"/>
    <w:rsid w:val="00331F05"/>
    <w:rsid w:val="00332AFD"/>
    <w:rsid w:val="00332FB5"/>
    <w:rsid w:val="003334CD"/>
    <w:rsid w:val="003334D4"/>
    <w:rsid w:val="003338B3"/>
    <w:rsid w:val="00333AFE"/>
    <w:rsid w:val="00333B9E"/>
    <w:rsid w:val="00333D76"/>
    <w:rsid w:val="003346BE"/>
    <w:rsid w:val="00334AB6"/>
    <w:rsid w:val="0033541E"/>
    <w:rsid w:val="0033625D"/>
    <w:rsid w:val="00336396"/>
    <w:rsid w:val="00336AB6"/>
    <w:rsid w:val="00336BE4"/>
    <w:rsid w:val="00336C5B"/>
    <w:rsid w:val="00337483"/>
    <w:rsid w:val="00337658"/>
    <w:rsid w:val="003378A6"/>
    <w:rsid w:val="00337AB8"/>
    <w:rsid w:val="00337B80"/>
    <w:rsid w:val="00337DC3"/>
    <w:rsid w:val="00340B76"/>
    <w:rsid w:val="00340FF0"/>
    <w:rsid w:val="003412DE"/>
    <w:rsid w:val="00341A1F"/>
    <w:rsid w:val="00341ACD"/>
    <w:rsid w:val="00341D9A"/>
    <w:rsid w:val="00341F81"/>
    <w:rsid w:val="00342294"/>
    <w:rsid w:val="003428EE"/>
    <w:rsid w:val="003445C3"/>
    <w:rsid w:val="00344641"/>
    <w:rsid w:val="00345168"/>
    <w:rsid w:val="0034543B"/>
    <w:rsid w:val="00345963"/>
    <w:rsid w:val="003460DF"/>
    <w:rsid w:val="0034640A"/>
    <w:rsid w:val="00346625"/>
    <w:rsid w:val="00347B48"/>
    <w:rsid w:val="00347B70"/>
    <w:rsid w:val="00347C74"/>
    <w:rsid w:val="0035028C"/>
    <w:rsid w:val="0035080B"/>
    <w:rsid w:val="00350C5D"/>
    <w:rsid w:val="00351484"/>
    <w:rsid w:val="00352249"/>
    <w:rsid w:val="0035258D"/>
    <w:rsid w:val="0035658A"/>
    <w:rsid w:val="003570DB"/>
    <w:rsid w:val="00357485"/>
    <w:rsid w:val="00357AEC"/>
    <w:rsid w:val="00357B9B"/>
    <w:rsid w:val="00360490"/>
    <w:rsid w:val="00361655"/>
    <w:rsid w:val="003617DE"/>
    <w:rsid w:val="00361FAF"/>
    <w:rsid w:val="00362261"/>
    <w:rsid w:val="00362335"/>
    <w:rsid w:val="00362367"/>
    <w:rsid w:val="00362EDD"/>
    <w:rsid w:val="003637F9"/>
    <w:rsid w:val="00363920"/>
    <w:rsid w:val="00363CBB"/>
    <w:rsid w:val="00364A2E"/>
    <w:rsid w:val="0036558E"/>
    <w:rsid w:val="003658DB"/>
    <w:rsid w:val="00367240"/>
    <w:rsid w:val="0036752E"/>
    <w:rsid w:val="00367AEA"/>
    <w:rsid w:val="00370162"/>
    <w:rsid w:val="00370398"/>
    <w:rsid w:val="00370FC9"/>
    <w:rsid w:val="003710D7"/>
    <w:rsid w:val="00371336"/>
    <w:rsid w:val="00371424"/>
    <w:rsid w:val="00371BDF"/>
    <w:rsid w:val="00371D20"/>
    <w:rsid w:val="00374DBC"/>
    <w:rsid w:val="00374F9B"/>
    <w:rsid w:val="00374FBE"/>
    <w:rsid w:val="00375135"/>
    <w:rsid w:val="0037515C"/>
    <w:rsid w:val="00375625"/>
    <w:rsid w:val="0037582C"/>
    <w:rsid w:val="00375E27"/>
    <w:rsid w:val="00376887"/>
    <w:rsid w:val="003772A6"/>
    <w:rsid w:val="003774EB"/>
    <w:rsid w:val="003775E7"/>
    <w:rsid w:val="00377AC7"/>
    <w:rsid w:val="00380912"/>
    <w:rsid w:val="00380B04"/>
    <w:rsid w:val="00381FE6"/>
    <w:rsid w:val="00382527"/>
    <w:rsid w:val="0038329B"/>
    <w:rsid w:val="00384711"/>
    <w:rsid w:val="0038482D"/>
    <w:rsid w:val="003849F7"/>
    <w:rsid w:val="00385309"/>
    <w:rsid w:val="0038634D"/>
    <w:rsid w:val="0038666A"/>
    <w:rsid w:val="00386853"/>
    <w:rsid w:val="003869FD"/>
    <w:rsid w:val="00387C5C"/>
    <w:rsid w:val="00387DF9"/>
    <w:rsid w:val="003904E8"/>
    <w:rsid w:val="003907BC"/>
    <w:rsid w:val="00390CBF"/>
    <w:rsid w:val="00390FF0"/>
    <w:rsid w:val="003924A6"/>
    <w:rsid w:val="003925C1"/>
    <w:rsid w:val="003926E6"/>
    <w:rsid w:val="00392BAC"/>
    <w:rsid w:val="00392DC0"/>
    <w:rsid w:val="00393222"/>
    <w:rsid w:val="003939EA"/>
    <w:rsid w:val="00394A58"/>
    <w:rsid w:val="003955FC"/>
    <w:rsid w:val="00395628"/>
    <w:rsid w:val="00395A97"/>
    <w:rsid w:val="003970E4"/>
    <w:rsid w:val="00397527"/>
    <w:rsid w:val="003A0923"/>
    <w:rsid w:val="003A1C62"/>
    <w:rsid w:val="003A1EB0"/>
    <w:rsid w:val="003A206A"/>
    <w:rsid w:val="003A2BA4"/>
    <w:rsid w:val="003A30D9"/>
    <w:rsid w:val="003A3396"/>
    <w:rsid w:val="003A3746"/>
    <w:rsid w:val="003A3B54"/>
    <w:rsid w:val="003A3FC4"/>
    <w:rsid w:val="003A406A"/>
    <w:rsid w:val="003A40B2"/>
    <w:rsid w:val="003A4556"/>
    <w:rsid w:val="003A4987"/>
    <w:rsid w:val="003A4ACF"/>
    <w:rsid w:val="003A5AE6"/>
    <w:rsid w:val="003A5B45"/>
    <w:rsid w:val="003A5C22"/>
    <w:rsid w:val="003A6448"/>
    <w:rsid w:val="003A6491"/>
    <w:rsid w:val="003A6F09"/>
    <w:rsid w:val="003A714A"/>
    <w:rsid w:val="003A71AF"/>
    <w:rsid w:val="003A7214"/>
    <w:rsid w:val="003A735B"/>
    <w:rsid w:val="003A7E5A"/>
    <w:rsid w:val="003B00C6"/>
    <w:rsid w:val="003B03FA"/>
    <w:rsid w:val="003B0807"/>
    <w:rsid w:val="003B1EA6"/>
    <w:rsid w:val="003B25D3"/>
    <w:rsid w:val="003B26D5"/>
    <w:rsid w:val="003B2EA4"/>
    <w:rsid w:val="003B337E"/>
    <w:rsid w:val="003B48BB"/>
    <w:rsid w:val="003B51C3"/>
    <w:rsid w:val="003B52DA"/>
    <w:rsid w:val="003B5BDB"/>
    <w:rsid w:val="003B63CB"/>
    <w:rsid w:val="003B64AA"/>
    <w:rsid w:val="003B6652"/>
    <w:rsid w:val="003B7D59"/>
    <w:rsid w:val="003C0253"/>
    <w:rsid w:val="003C295A"/>
    <w:rsid w:val="003C2EB1"/>
    <w:rsid w:val="003C343F"/>
    <w:rsid w:val="003C3656"/>
    <w:rsid w:val="003C3E3C"/>
    <w:rsid w:val="003C40A2"/>
    <w:rsid w:val="003C4541"/>
    <w:rsid w:val="003C491A"/>
    <w:rsid w:val="003C61A0"/>
    <w:rsid w:val="003C62DD"/>
    <w:rsid w:val="003C6467"/>
    <w:rsid w:val="003C6EFE"/>
    <w:rsid w:val="003C71A0"/>
    <w:rsid w:val="003C72A8"/>
    <w:rsid w:val="003C73F1"/>
    <w:rsid w:val="003C7A64"/>
    <w:rsid w:val="003C7E1E"/>
    <w:rsid w:val="003D05F3"/>
    <w:rsid w:val="003D1301"/>
    <w:rsid w:val="003D1580"/>
    <w:rsid w:val="003D1587"/>
    <w:rsid w:val="003D181D"/>
    <w:rsid w:val="003D1BFA"/>
    <w:rsid w:val="003D2C00"/>
    <w:rsid w:val="003D3116"/>
    <w:rsid w:val="003D33F4"/>
    <w:rsid w:val="003D34ED"/>
    <w:rsid w:val="003D378A"/>
    <w:rsid w:val="003D3A20"/>
    <w:rsid w:val="003D3EB1"/>
    <w:rsid w:val="003D474D"/>
    <w:rsid w:val="003D4F3D"/>
    <w:rsid w:val="003D5D76"/>
    <w:rsid w:val="003D5F97"/>
    <w:rsid w:val="003D68C3"/>
    <w:rsid w:val="003D739F"/>
    <w:rsid w:val="003D74B6"/>
    <w:rsid w:val="003D7CDE"/>
    <w:rsid w:val="003E1AC5"/>
    <w:rsid w:val="003E1B7B"/>
    <w:rsid w:val="003E21B2"/>
    <w:rsid w:val="003E22D7"/>
    <w:rsid w:val="003E28AC"/>
    <w:rsid w:val="003E2A4B"/>
    <w:rsid w:val="003E3416"/>
    <w:rsid w:val="003E3B2E"/>
    <w:rsid w:val="003E3DDA"/>
    <w:rsid w:val="003E4959"/>
    <w:rsid w:val="003E506C"/>
    <w:rsid w:val="003E51F7"/>
    <w:rsid w:val="003E555D"/>
    <w:rsid w:val="003E5B93"/>
    <w:rsid w:val="003E6054"/>
    <w:rsid w:val="003E6525"/>
    <w:rsid w:val="003E658D"/>
    <w:rsid w:val="003E6892"/>
    <w:rsid w:val="003E7919"/>
    <w:rsid w:val="003F01EE"/>
    <w:rsid w:val="003F0B53"/>
    <w:rsid w:val="003F0F13"/>
    <w:rsid w:val="003F1961"/>
    <w:rsid w:val="003F1F2D"/>
    <w:rsid w:val="003F20B7"/>
    <w:rsid w:val="003F2447"/>
    <w:rsid w:val="003F2869"/>
    <w:rsid w:val="003F2BB7"/>
    <w:rsid w:val="003F30E8"/>
    <w:rsid w:val="003F5158"/>
    <w:rsid w:val="003F5241"/>
    <w:rsid w:val="003F569D"/>
    <w:rsid w:val="003F5A9E"/>
    <w:rsid w:val="003F6764"/>
    <w:rsid w:val="003F6A0F"/>
    <w:rsid w:val="003F7A19"/>
    <w:rsid w:val="0040061E"/>
    <w:rsid w:val="004008A0"/>
    <w:rsid w:val="00400BAE"/>
    <w:rsid w:val="00401B2D"/>
    <w:rsid w:val="00402314"/>
    <w:rsid w:val="00402947"/>
    <w:rsid w:val="004038F8"/>
    <w:rsid w:val="0040399F"/>
    <w:rsid w:val="00403DDF"/>
    <w:rsid w:val="00403EF9"/>
    <w:rsid w:val="00403FDC"/>
    <w:rsid w:val="0040400D"/>
    <w:rsid w:val="00404180"/>
    <w:rsid w:val="0040520E"/>
    <w:rsid w:val="0040521A"/>
    <w:rsid w:val="0040595F"/>
    <w:rsid w:val="00405CA3"/>
    <w:rsid w:val="00405E10"/>
    <w:rsid w:val="004061F3"/>
    <w:rsid w:val="00406540"/>
    <w:rsid w:val="00406548"/>
    <w:rsid w:val="00407BFA"/>
    <w:rsid w:val="00410621"/>
    <w:rsid w:val="004119BB"/>
    <w:rsid w:val="00412192"/>
    <w:rsid w:val="00412319"/>
    <w:rsid w:val="004123F2"/>
    <w:rsid w:val="00412858"/>
    <w:rsid w:val="0041291B"/>
    <w:rsid w:val="00412A87"/>
    <w:rsid w:val="004135EB"/>
    <w:rsid w:val="004137E4"/>
    <w:rsid w:val="00414FFB"/>
    <w:rsid w:val="00415241"/>
    <w:rsid w:val="00416DBB"/>
    <w:rsid w:val="004206B2"/>
    <w:rsid w:val="00420EF9"/>
    <w:rsid w:val="0042147D"/>
    <w:rsid w:val="00421FD3"/>
    <w:rsid w:val="00422A99"/>
    <w:rsid w:val="00422CC6"/>
    <w:rsid w:val="004235F3"/>
    <w:rsid w:val="00423B2A"/>
    <w:rsid w:val="00424E81"/>
    <w:rsid w:val="00425166"/>
    <w:rsid w:val="004253DE"/>
    <w:rsid w:val="004257BC"/>
    <w:rsid w:val="004305B8"/>
    <w:rsid w:val="00430F3D"/>
    <w:rsid w:val="00431D9A"/>
    <w:rsid w:val="004320E2"/>
    <w:rsid w:val="004334C8"/>
    <w:rsid w:val="00433686"/>
    <w:rsid w:val="00433F49"/>
    <w:rsid w:val="00435367"/>
    <w:rsid w:val="00435903"/>
    <w:rsid w:val="004364C9"/>
    <w:rsid w:val="0043669A"/>
    <w:rsid w:val="004368CC"/>
    <w:rsid w:val="00436C5C"/>
    <w:rsid w:val="00436CC1"/>
    <w:rsid w:val="00436CFF"/>
    <w:rsid w:val="00436E3B"/>
    <w:rsid w:val="004370D0"/>
    <w:rsid w:val="004372D0"/>
    <w:rsid w:val="00437A56"/>
    <w:rsid w:val="004403FB"/>
    <w:rsid w:val="0044055B"/>
    <w:rsid w:val="00440A32"/>
    <w:rsid w:val="00441911"/>
    <w:rsid w:val="0044199E"/>
    <w:rsid w:val="004428D4"/>
    <w:rsid w:val="0044394E"/>
    <w:rsid w:val="00443F6F"/>
    <w:rsid w:val="0044436E"/>
    <w:rsid w:val="004443D7"/>
    <w:rsid w:val="00444D97"/>
    <w:rsid w:val="0044506A"/>
    <w:rsid w:val="004453BA"/>
    <w:rsid w:val="00445941"/>
    <w:rsid w:val="00445984"/>
    <w:rsid w:val="00445FAC"/>
    <w:rsid w:val="00446F9E"/>
    <w:rsid w:val="0044785B"/>
    <w:rsid w:val="00447F10"/>
    <w:rsid w:val="00450FBC"/>
    <w:rsid w:val="00451A11"/>
    <w:rsid w:val="00451DFC"/>
    <w:rsid w:val="0045301C"/>
    <w:rsid w:val="00453143"/>
    <w:rsid w:val="00453559"/>
    <w:rsid w:val="00453824"/>
    <w:rsid w:val="004541BC"/>
    <w:rsid w:val="00454447"/>
    <w:rsid w:val="0045447E"/>
    <w:rsid w:val="00454A55"/>
    <w:rsid w:val="00455ABC"/>
    <w:rsid w:val="004563AA"/>
    <w:rsid w:val="0045657B"/>
    <w:rsid w:val="0045704C"/>
    <w:rsid w:val="004579F1"/>
    <w:rsid w:val="00457E3A"/>
    <w:rsid w:val="00457F4D"/>
    <w:rsid w:val="00461224"/>
    <w:rsid w:val="004621D8"/>
    <w:rsid w:val="0046295E"/>
    <w:rsid w:val="00463554"/>
    <w:rsid w:val="00463661"/>
    <w:rsid w:val="00463C16"/>
    <w:rsid w:val="00463D89"/>
    <w:rsid w:val="0046448A"/>
    <w:rsid w:val="00464C66"/>
    <w:rsid w:val="00465629"/>
    <w:rsid w:val="0046622D"/>
    <w:rsid w:val="0046699D"/>
    <w:rsid w:val="00467200"/>
    <w:rsid w:val="004676D9"/>
    <w:rsid w:val="00467D28"/>
    <w:rsid w:val="00467DDF"/>
    <w:rsid w:val="00470752"/>
    <w:rsid w:val="004714B6"/>
    <w:rsid w:val="0047171E"/>
    <w:rsid w:val="00471F62"/>
    <w:rsid w:val="00472033"/>
    <w:rsid w:val="00473B0E"/>
    <w:rsid w:val="004749C7"/>
    <w:rsid w:val="00474E0A"/>
    <w:rsid w:val="0047625A"/>
    <w:rsid w:val="004766E7"/>
    <w:rsid w:val="00477437"/>
    <w:rsid w:val="00477567"/>
    <w:rsid w:val="00477D63"/>
    <w:rsid w:val="00477E27"/>
    <w:rsid w:val="0048039F"/>
    <w:rsid w:val="00480504"/>
    <w:rsid w:val="00481AA5"/>
    <w:rsid w:val="004835D1"/>
    <w:rsid w:val="00483628"/>
    <w:rsid w:val="00484230"/>
    <w:rsid w:val="004845CC"/>
    <w:rsid w:val="00484665"/>
    <w:rsid w:val="0048474B"/>
    <w:rsid w:val="00484BDB"/>
    <w:rsid w:val="00484D2D"/>
    <w:rsid w:val="004854CD"/>
    <w:rsid w:val="00485601"/>
    <w:rsid w:val="004858B4"/>
    <w:rsid w:val="00485F7E"/>
    <w:rsid w:val="00486188"/>
    <w:rsid w:val="0048631D"/>
    <w:rsid w:val="004873CC"/>
    <w:rsid w:val="004878CD"/>
    <w:rsid w:val="00490429"/>
    <w:rsid w:val="00490D43"/>
    <w:rsid w:val="00491137"/>
    <w:rsid w:val="00491836"/>
    <w:rsid w:val="0049210C"/>
    <w:rsid w:val="004928F2"/>
    <w:rsid w:val="00492EFE"/>
    <w:rsid w:val="0049316F"/>
    <w:rsid w:val="00493D82"/>
    <w:rsid w:val="00493FEF"/>
    <w:rsid w:val="004944BF"/>
    <w:rsid w:val="0049489E"/>
    <w:rsid w:val="00494C9F"/>
    <w:rsid w:val="00494F3C"/>
    <w:rsid w:val="00495472"/>
    <w:rsid w:val="004957D6"/>
    <w:rsid w:val="004965DB"/>
    <w:rsid w:val="004965E4"/>
    <w:rsid w:val="004966C3"/>
    <w:rsid w:val="00496E7B"/>
    <w:rsid w:val="00497091"/>
    <w:rsid w:val="004973A5"/>
    <w:rsid w:val="004975BF"/>
    <w:rsid w:val="00497F4E"/>
    <w:rsid w:val="004A0586"/>
    <w:rsid w:val="004A061B"/>
    <w:rsid w:val="004A090A"/>
    <w:rsid w:val="004A0CE9"/>
    <w:rsid w:val="004A14A0"/>
    <w:rsid w:val="004A1BAD"/>
    <w:rsid w:val="004A1D8C"/>
    <w:rsid w:val="004A2FB7"/>
    <w:rsid w:val="004A319E"/>
    <w:rsid w:val="004A3579"/>
    <w:rsid w:val="004A3FA0"/>
    <w:rsid w:val="004A3FDD"/>
    <w:rsid w:val="004A4559"/>
    <w:rsid w:val="004A455B"/>
    <w:rsid w:val="004A4D83"/>
    <w:rsid w:val="004A6520"/>
    <w:rsid w:val="004A78A2"/>
    <w:rsid w:val="004B085E"/>
    <w:rsid w:val="004B0BB5"/>
    <w:rsid w:val="004B0D78"/>
    <w:rsid w:val="004B19E4"/>
    <w:rsid w:val="004B2276"/>
    <w:rsid w:val="004B3A15"/>
    <w:rsid w:val="004B60BA"/>
    <w:rsid w:val="004B645C"/>
    <w:rsid w:val="004B67F0"/>
    <w:rsid w:val="004B6B3E"/>
    <w:rsid w:val="004B6E5C"/>
    <w:rsid w:val="004B79ED"/>
    <w:rsid w:val="004C016E"/>
    <w:rsid w:val="004C0B50"/>
    <w:rsid w:val="004C0BAC"/>
    <w:rsid w:val="004C2BF7"/>
    <w:rsid w:val="004C44AE"/>
    <w:rsid w:val="004C4907"/>
    <w:rsid w:val="004C58FF"/>
    <w:rsid w:val="004C5E8D"/>
    <w:rsid w:val="004C60FE"/>
    <w:rsid w:val="004C6388"/>
    <w:rsid w:val="004C6AA0"/>
    <w:rsid w:val="004C7418"/>
    <w:rsid w:val="004C76D5"/>
    <w:rsid w:val="004C7E5E"/>
    <w:rsid w:val="004C7ECC"/>
    <w:rsid w:val="004D013F"/>
    <w:rsid w:val="004D0828"/>
    <w:rsid w:val="004D0F5F"/>
    <w:rsid w:val="004D298A"/>
    <w:rsid w:val="004D4010"/>
    <w:rsid w:val="004D50D2"/>
    <w:rsid w:val="004D5462"/>
    <w:rsid w:val="004D5A40"/>
    <w:rsid w:val="004D5C54"/>
    <w:rsid w:val="004D6D76"/>
    <w:rsid w:val="004D75E2"/>
    <w:rsid w:val="004D79D4"/>
    <w:rsid w:val="004E042A"/>
    <w:rsid w:val="004E0510"/>
    <w:rsid w:val="004E119F"/>
    <w:rsid w:val="004E1359"/>
    <w:rsid w:val="004E2161"/>
    <w:rsid w:val="004E2F95"/>
    <w:rsid w:val="004E3155"/>
    <w:rsid w:val="004E3545"/>
    <w:rsid w:val="004E47AF"/>
    <w:rsid w:val="004E4AF1"/>
    <w:rsid w:val="004E4D64"/>
    <w:rsid w:val="004E59F5"/>
    <w:rsid w:val="004E6C2F"/>
    <w:rsid w:val="004E6EA0"/>
    <w:rsid w:val="004E74A9"/>
    <w:rsid w:val="004E74B9"/>
    <w:rsid w:val="004E762A"/>
    <w:rsid w:val="004E7DD8"/>
    <w:rsid w:val="004E7EB1"/>
    <w:rsid w:val="004F092F"/>
    <w:rsid w:val="004F0E57"/>
    <w:rsid w:val="004F1117"/>
    <w:rsid w:val="004F1566"/>
    <w:rsid w:val="004F1E59"/>
    <w:rsid w:val="004F20F2"/>
    <w:rsid w:val="004F3AF0"/>
    <w:rsid w:val="004F4110"/>
    <w:rsid w:val="004F43B6"/>
    <w:rsid w:val="004F48A8"/>
    <w:rsid w:val="004F4941"/>
    <w:rsid w:val="004F52D4"/>
    <w:rsid w:val="004F5853"/>
    <w:rsid w:val="004F651F"/>
    <w:rsid w:val="004F6A50"/>
    <w:rsid w:val="004F6D23"/>
    <w:rsid w:val="004F70E6"/>
    <w:rsid w:val="004F7A1C"/>
    <w:rsid w:val="0050022E"/>
    <w:rsid w:val="00500423"/>
    <w:rsid w:val="00501259"/>
    <w:rsid w:val="0050172B"/>
    <w:rsid w:val="00501F9A"/>
    <w:rsid w:val="005022EB"/>
    <w:rsid w:val="00502712"/>
    <w:rsid w:val="00502A8A"/>
    <w:rsid w:val="00502C9D"/>
    <w:rsid w:val="00503CE1"/>
    <w:rsid w:val="00503F9A"/>
    <w:rsid w:val="0050486E"/>
    <w:rsid w:val="00504D71"/>
    <w:rsid w:val="00504DA9"/>
    <w:rsid w:val="00504F67"/>
    <w:rsid w:val="005052BB"/>
    <w:rsid w:val="00505504"/>
    <w:rsid w:val="005055F2"/>
    <w:rsid w:val="00505913"/>
    <w:rsid w:val="0050651B"/>
    <w:rsid w:val="00506ED4"/>
    <w:rsid w:val="005071C4"/>
    <w:rsid w:val="005079E0"/>
    <w:rsid w:val="00507AD4"/>
    <w:rsid w:val="00507FD5"/>
    <w:rsid w:val="005105AC"/>
    <w:rsid w:val="005105C0"/>
    <w:rsid w:val="005107D0"/>
    <w:rsid w:val="00510B38"/>
    <w:rsid w:val="0051111B"/>
    <w:rsid w:val="005111A4"/>
    <w:rsid w:val="00511698"/>
    <w:rsid w:val="005123C2"/>
    <w:rsid w:val="00512A8B"/>
    <w:rsid w:val="00512A99"/>
    <w:rsid w:val="00514324"/>
    <w:rsid w:val="005159CF"/>
    <w:rsid w:val="00516DD9"/>
    <w:rsid w:val="005171F1"/>
    <w:rsid w:val="005173DA"/>
    <w:rsid w:val="00520003"/>
    <w:rsid w:val="00520C58"/>
    <w:rsid w:val="00520DD9"/>
    <w:rsid w:val="00521E8C"/>
    <w:rsid w:val="00522974"/>
    <w:rsid w:val="00523770"/>
    <w:rsid w:val="005240C1"/>
    <w:rsid w:val="005243AE"/>
    <w:rsid w:val="005245C2"/>
    <w:rsid w:val="005255FC"/>
    <w:rsid w:val="00526371"/>
    <w:rsid w:val="00526564"/>
    <w:rsid w:val="005271F0"/>
    <w:rsid w:val="005273FF"/>
    <w:rsid w:val="00527D30"/>
    <w:rsid w:val="005300BE"/>
    <w:rsid w:val="00530346"/>
    <w:rsid w:val="005306A2"/>
    <w:rsid w:val="00530998"/>
    <w:rsid w:val="00530B38"/>
    <w:rsid w:val="00530CEC"/>
    <w:rsid w:val="005321B9"/>
    <w:rsid w:val="00533024"/>
    <w:rsid w:val="005335F8"/>
    <w:rsid w:val="00533961"/>
    <w:rsid w:val="00533E88"/>
    <w:rsid w:val="00534B9D"/>
    <w:rsid w:val="00534BB7"/>
    <w:rsid w:val="0053526A"/>
    <w:rsid w:val="00535351"/>
    <w:rsid w:val="00535882"/>
    <w:rsid w:val="00535AC9"/>
    <w:rsid w:val="005370A4"/>
    <w:rsid w:val="0053712E"/>
    <w:rsid w:val="0053723C"/>
    <w:rsid w:val="005374EB"/>
    <w:rsid w:val="005375F7"/>
    <w:rsid w:val="0053767C"/>
    <w:rsid w:val="005376E5"/>
    <w:rsid w:val="00537DA5"/>
    <w:rsid w:val="005400FC"/>
    <w:rsid w:val="0054132B"/>
    <w:rsid w:val="0054178D"/>
    <w:rsid w:val="00541C67"/>
    <w:rsid w:val="00542A73"/>
    <w:rsid w:val="005431D3"/>
    <w:rsid w:val="00543272"/>
    <w:rsid w:val="00543529"/>
    <w:rsid w:val="00543F56"/>
    <w:rsid w:val="005447CD"/>
    <w:rsid w:val="00544CD4"/>
    <w:rsid w:val="005457B3"/>
    <w:rsid w:val="00545821"/>
    <w:rsid w:val="00546DB1"/>
    <w:rsid w:val="005476ED"/>
    <w:rsid w:val="00547760"/>
    <w:rsid w:val="005477FC"/>
    <w:rsid w:val="00547B6B"/>
    <w:rsid w:val="00550750"/>
    <w:rsid w:val="005508BA"/>
    <w:rsid w:val="005513FE"/>
    <w:rsid w:val="00551E59"/>
    <w:rsid w:val="00552315"/>
    <w:rsid w:val="0055264A"/>
    <w:rsid w:val="00552B34"/>
    <w:rsid w:val="00552DD5"/>
    <w:rsid w:val="0055346A"/>
    <w:rsid w:val="00554210"/>
    <w:rsid w:val="00554FA1"/>
    <w:rsid w:val="005550B6"/>
    <w:rsid w:val="00555A61"/>
    <w:rsid w:val="00555B49"/>
    <w:rsid w:val="00555CC2"/>
    <w:rsid w:val="00555D6E"/>
    <w:rsid w:val="00555FF0"/>
    <w:rsid w:val="00557218"/>
    <w:rsid w:val="00557CA4"/>
    <w:rsid w:val="00557F2C"/>
    <w:rsid w:val="00560E1D"/>
    <w:rsid w:val="005616C1"/>
    <w:rsid w:val="00562AFD"/>
    <w:rsid w:val="005667BB"/>
    <w:rsid w:val="005669C6"/>
    <w:rsid w:val="00567D6F"/>
    <w:rsid w:val="00570B4A"/>
    <w:rsid w:val="00570B92"/>
    <w:rsid w:val="00570D10"/>
    <w:rsid w:val="005713E9"/>
    <w:rsid w:val="0057170B"/>
    <w:rsid w:val="00571F0B"/>
    <w:rsid w:val="005725FB"/>
    <w:rsid w:val="0057298F"/>
    <w:rsid w:val="005735C5"/>
    <w:rsid w:val="00574B3D"/>
    <w:rsid w:val="00575DC8"/>
    <w:rsid w:val="00576017"/>
    <w:rsid w:val="00576751"/>
    <w:rsid w:val="00576D42"/>
    <w:rsid w:val="00580332"/>
    <w:rsid w:val="00581285"/>
    <w:rsid w:val="00581400"/>
    <w:rsid w:val="00581B26"/>
    <w:rsid w:val="00581DA1"/>
    <w:rsid w:val="0058262F"/>
    <w:rsid w:val="005829D9"/>
    <w:rsid w:val="0058476A"/>
    <w:rsid w:val="00584B26"/>
    <w:rsid w:val="00584E35"/>
    <w:rsid w:val="0058586C"/>
    <w:rsid w:val="00585BEB"/>
    <w:rsid w:val="00585F50"/>
    <w:rsid w:val="00585FDE"/>
    <w:rsid w:val="00586548"/>
    <w:rsid w:val="00586760"/>
    <w:rsid w:val="00586F0A"/>
    <w:rsid w:val="005874DE"/>
    <w:rsid w:val="00587940"/>
    <w:rsid w:val="0059171B"/>
    <w:rsid w:val="00591C01"/>
    <w:rsid w:val="0059287A"/>
    <w:rsid w:val="0059362F"/>
    <w:rsid w:val="005936F2"/>
    <w:rsid w:val="0059436B"/>
    <w:rsid w:val="00594B29"/>
    <w:rsid w:val="00594CFB"/>
    <w:rsid w:val="00594D29"/>
    <w:rsid w:val="00594D56"/>
    <w:rsid w:val="00595381"/>
    <w:rsid w:val="00595410"/>
    <w:rsid w:val="00595701"/>
    <w:rsid w:val="00595C4C"/>
    <w:rsid w:val="00596247"/>
    <w:rsid w:val="00596791"/>
    <w:rsid w:val="005969BF"/>
    <w:rsid w:val="0059735D"/>
    <w:rsid w:val="00597B97"/>
    <w:rsid w:val="005A03A1"/>
    <w:rsid w:val="005A0492"/>
    <w:rsid w:val="005A0F5A"/>
    <w:rsid w:val="005A17AD"/>
    <w:rsid w:val="005A1CF2"/>
    <w:rsid w:val="005A2AFA"/>
    <w:rsid w:val="005A2E9D"/>
    <w:rsid w:val="005A3256"/>
    <w:rsid w:val="005A3462"/>
    <w:rsid w:val="005A35F2"/>
    <w:rsid w:val="005A3CBA"/>
    <w:rsid w:val="005A3ED9"/>
    <w:rsid w:val="005A42F9"/>
    <w:rsid w:val="005A4EA4"/>
    <w:rsid w:val="005A580E"/>
    <w:rsid w:val="005A5C69"/>
    <w:rsid w:val="005A7679"/>
    <w:rsid w:val="005A7CCB"/>
    <w:rsid w:val="005B034D"/>
    <w:rsid w:val="005B0637"/>
    <w:rsid w:val="005B0FEE"/>
    <w:rsid w:val="005B11EE"/>
    <w:rsid w:val="005B1465"/>
    <w:rsid w:val="005B176E"/>
    <w:rsid w:val="005B17F4"/>
    <w:rsid w:val="005B1820"/>
    <w:rsid w:val="005B192B"/>
    <w:rsid w:val="005B251D"/>
    <w:rsid w:val="005B2A56"/>
    <w:rsid w:val="005B2DB4"/>
    <w:rsid w:val="005B3150"/>
    <w:rsid w:val="005B34C0"/>
    <w:rsid w:val="005B37E5"/>
    <w:rsid w:val="005B511E"/>
    <w:rsid w:val="005B5E71"/>
    <w:rsid w:val="005B7C20"/>
    <w:rsid w:val="005B7C8D"/>
    <w:rsid w:val="005C034F"/>
    <w:rsid w:val="005C04AF"/>
    <w:rsid w:val="005C14D4"/>
    <w:rsid w:val="005C1734"/>
    <w:rsid w:val="005C1ECC"/>
    <w:rsid w:val="005C2116"/>
    <w:rsid w:val="005C3EBF"/>
    <w:rsid w:val="005C4913"/>
    <w:rsid w:val="005C4D93"/>
    <w:rsid w:val="005C5C9A"/>
    <w:rsid w:val="005C6370"/>
    <w:rsid w:val="005C664B"/>
    <w:rsid w:val="005C6D9A"/>
    <w:rsid w:val="005C7705"/>
    <w:rsid w:val="005C7917"/>
    <w:rsid w:val="005C7D3D"/>
    <w:rsid w:val="005C7E4D"/>
    <w:rsid w:val="005D03B2"/>
    <w:rsid w:val="005D1EBC"/>
    <w:rsid w:val="005D1F1A"/>
    <w:rsid w:val="005D1F8B"/>
    <w:rsid w:val="005D3D4F"/>
    <w:rsid w:val="005D4775"/>
    <w:rsid w:val="005D49B2"/>
    <w:rsid w:val="005D4D2B"/>
    <w:rsid w:val="005D51DF"/>
    <w:rsid w:val="005D589C"/>
    <w:rsid w:val="005D5AC1"/>
    <w:rsid w:val="005D607A"/>
    <w:rsid w:val="005D641A"/>
    <w:rsid w:val="005D6E5D"/>
    <w:rsid w:val="005D6EE4"/>
    <w:rsid w:val="005D6F61"/>
    <w:rsid w:val="005D71C0"/>
    <w:rsid w:val="005D788D"/>
    <w:rsid w:val="005D7EED"/>
    <w:rsid w:val="005E0575"/>
    <w:rsid w:val="005E0B45"/>
    <w:rsid w:val="005E0CFA"/>
    <w:rsid w:val="005E0F8C"/>
    <w:rsid w:val="005E1FAD"/>
    <w:rsid w:val="005E250A"/>
    <w:rsid w:val="005E25C6"/>
    <w:rsid w:val="005E3D54"/>
    <w:rsid w:val="005E4861"/>
    <w:rsid w:val="005E48DE"/>
    <w:rsid w:val="005E49B6"/>
    <w:rsid w:val="005E4F4E"/>
    <w:rsid w:val="005E5219"/>
    <w:rsid w:val="005E55B1"/>
    <w:rsid w:val="005E5F0C"/>
    <w:rsid w:val="005F1172"/>
    <w:rsid w:val="005F1AAB"/>
    <w:rsid w:val="005F28FB"/>
    <w:rsid w:val="005F3601"/>
    <w:rsid w:val="005F4469"/>
    <w:rsid w:val="005F4F22"/>
    <w:rsid w:val="005F5A0C"/>
    <w:rsid w:val="005F5D03"/>
    <w:rsid w:val="005F77C3"/>
    <w:rsid w:val="00601257"/>
    <w:rsid w:val="006013A2"/>
    <w:rsid w:val="0060261D"/>
    <w:rsid w:val="0060388B"/>
    <w:rsid w:val="00603CA5"/>
    <w:rsid w:val="00605567"/>
    <w:rsid w:val="00606665"/>
    <w:rsid w:val="00606C28"/>
    <w:rsid w:val="00606CA4"/>
    <w:rsid w:val="00607B68"/>
    <w:rsid w:val="00610E7E"/>
    <w:rsid w:val="006113E9"/>
    <w:rsid w:val="00611A04"/>
    <w:rsid w:val="00612109"/>
    <w:rsid w:val="006132DC"/>
    <w:rsid w:val="006138E6"/>
    <w:rsid w:val="0061416E"/>
    <w:rsid w:val="00614858"/>
    <w:rsid w:val="00614C6B"/>
    <w:rsid w:val="0061533F"/>
    <w:rsid w:val="00615931"/>
    <w:rsid w:val="00615D55"/>
    <w:rsid w:val="00616490"/>
    <w:rsid w:val="00617229"/>
    <w:rsid w:val="00617296"/>
    <w:rsid w:val="006172C6"/>
    <w:rsid w:val="0061773E"/>
    <w:rsid w:val="00620BC4"/>
    <w:rsid w:val="00620E3F"/>
    <w:rsid w:val="00621DBB"/>
    <w:rsid w:val="00623004"/>
    <w:rsid w:val="00623728"/>
    <w:rsid w:val="00623B18"/>
    <w:rsid w:val="0062440E"/>
    <w:rsid w:val="0062466D"/>
    <w:rsid w:val="00624AA8"/>
    <w:rsid w:val="00624E54"/>
    <w:rsid w:val="00625770"/>
    <w:rsid w:val="006258AE"/>
    <w:rsid w:val="006264A5"/>
    <w:rsid w:val="00626966"/>
    <w:rsid w:val="00627880"/>
    <w:rsid w:val="006305EC"/>
    <w:rsid w:val="00630611"/>
    <w:rsid w:val="006308BE"/>
    <w:rsid w:val="00630CA5"/>
    <w:rsid w:val="006310BF"/>
    <w:rsid w:val="006311AA"/>
    <w:rsid w:val="006323D9"/>
    <w:rsid w:val="006324DF"/>
    <w:rsid w:val="00633752"/>
    <w:rsid w:val="0063380E"/>
    <w:rsid w:val="00633822"/>
    <w:rsid w:val="00634CA7"/>
    <w:rsid w:val="00635577"/>
    <w:rsid w:val="00635953"/>
    <w:rsid w:val="006359D6"/>
    <w:rsid w:val="0063685D"/>
    <w:rsid w:val="006373C4"/>
    <w:rsid w:val="00637A41"/>
    <w:rsid w:val="00640367"/>
    <w:rsid w:val="006403FA"/>
    <w:rsid w:val="006404D9"/>
    <w:rsid w:val="006406C7"/>
    <w:rsid w:val="00640BF7"/>
    <w:rsid w:val="00641C18"/>
    <w:rsid w:val="00641D94"/>
    <w:rsid w:val="00642685"/>
    <w:rsid w:val="00642828"/>
    <w:rsid w:val="00643CF7"/>
    <w:rsid w:val="00644239"/>
    <w:rsid w:val="00644AE6"/>
    <w:rsid w:val="00645126"/>
    <w:rsid w:val="00645A8D"/>
    <w:rsid w:val="00646124"/>
    <w:rsid w:val="006461E8"/>
    <w:rsid w:val="00646FCB"/>
    <w:rsid w:val="00650255"/>
    <w:rsid w:val="00650B75"/>
    <w:rsid w:val="00651059"/>
    <w:rsid w:val="0065129A"/>
    <w:rsid w:val="00651A2E"/>
    <w:rsid w:val="006526D2"/>
    <w:rsid w:val="006526FB"/>
    <w:rsid w:val="0065289A"/>
    <w:rsid w:val="00652B5D"/>
    <w:rsid w:val="00652F35"/>
    <w:rsid w:val="006535B5"/>
    <w:rsid w:val="00653C10"/>
    <w:rsid w:val="00654106"/>
    <w:rsid w:val="00654586"/>
    <w:rsid w:val="00654792"/>
    <w:rsid w:val="00654D59"/>
    <w:rsid w:val="006552DF"/>
    <w:rsid w:val="006559EB"/>
    <w:rsid w:val="00655E19"/>
    <w:rsid w:val="00655E36"/>
    <w:rsid w:val="006564B5"/>
    <w:rsid w:val="00656641"/>
    <w:rsid w:val="00657109"/>
    <w:rsid w:val="00657BFE"/>
    <w:rsid w:val="00660453"/>
    <w:rsid w:val="00660A5B"/>
    <w:rsid w:val="00660BC4"/>
    <w:rsid w:val="00660F3F"/>
    <w:rsid w:val="0066125E"/>
    <w:rsid w:val="006612B0"/>
    <w:rsid w:val="00662CB0"/>
    <w:rsid w:val="00663609"/>
    <w:rsid w:val="00663A5A"/>
    <w:rsid w:val="006641BE"/>
    <w:rsid w:val="006649E7"/>
    <w:rsid w:val="0066503C"/>
    <w:rsid w:val="006658E0"/>
    <w:rsid w:val="00666155"/>
    <w:rsid w:val="006669A5"/>
    <w:rsid w:val="006670F7"/>
    <w:rsid w:val="0066746F"/>
    <w:rsid w:val="00667E3E"/>
    <w:rsid w:val="00667FAD"/>
    <w:rsid w:val="0067016D"/>
    <w:rsid w:val="00671165"/>
    <w:rsid w:val="00671CF0"/>
    <w:rsid w:val="00672595"/>
    <w:rsid w:val="00672B22"/>
    <w:rsid w:val="00673709"/>
    <w:rsid w:val="00673A1C"/>
    <w:rsid w:val="00673F20"/>
    <w:rsid w:val="0067496B"/>
    <w:rsid w:val="00674A88"/>
    <w:rsid w:val="00675287"/>
    <w:rsid w:val="00675395"/>
    <w:rsid w:val="0067574F"/>
    <w:rsid w:val="006764AC"/>
    <w:rsid w:val="00676861"/>
    <w:rsid w:val="00676C36"/>
    <w:rsid w:val="00676FB6"/>
    <w:rsid w:val="00677D81"/>
    <w:rsid w:val="00680239"/>
    <w:rsid w:val="00680858"/>
    <w:rsid w:val="006812EA"/>
    <w:rsid w:val="0068132D"/>
    <w:rsid w:val="00681799"/>
    <w:rsid w:val="006820F0"/>
    <w:rsid w:val="00682986"/>
    <w:rsid w:val="00682A5B"/>
    <w:rsid w:val="00682C34"/>
    <w:rsid w:val="00682C39"/>
    <w:rsid w:val="0068374A"/>
    <w:rsid w:val="006842B6"/>
    <w:rsid w:val="0068438C"/>
    <w:rsid w:val="00684CD2"/>
    <w:rsid w:val="00685009"/>
    <w:rsid w:val="0068525A"/>
    <w:rsid w:val="0068671E"/>
    <w:rsid w:val="006869D0"/>
    <w:rsid w:val="00686AB7"/>
    <w:rsid w:val="006874D7"/>
    <w:rsid w:val="00687556"/>
    <w:rsid w:val="00687E52"/>
    <w:rsid w:val="00690305"/>
    <w:rsid w:val="00690D42"/>
    <w:rsid w:val="00691B51"/>
    <w:rsid w:val="00692017"/>
    <w:rsid w:val="00692D8D"/>
    <w:rsid w:val="0069385A"/>
    <w:rsid w:val="00693EA9"/>
    <w:rsid w:val="00694391"/>
    <w:rsid w:val="00695194"/>
    <w:rsid w:val="00695CD1"/>
    <w:rsid w:val="00695EEF"/>
    <w:rsid w:val="00696E8E"/>
    <w:rsid w:val="00697969"/>
    <w:rsid w:val="006A0BCE"/>
    <w:rsid w:val="006A19A8"/>
    <w:rsid w:val="006A1C3D"/>
    <w:rsid w:val="006A26C8"/>
    <w:rsid w:val="006A2AA5"/>
    <w:rsid w:val="006A463F"/>
    <w:rsid w:val="006A5307"/>
    <w:rsid w:val="006A6481"/>
    <w:rsid w:val="006A6EBE"/>
    <w:rsid w:val="006A6F4D"/>
    <w:rsid w:val="006A715B"/>
    <w:rsid w:val="006B0278"/>
    <w:rsid w:val="006B14CA"/>
    <w:rsid w:val="006B1929"/>
    <w:rsid w:val="006B219F"/>
    <w:rsid w:val="006B30DF"/>
    <w:rsid w:val="006B3572"/>
    <w:rsid w:val="006B43E9"/>
    <w:rsid w:val="006B4FD6"/>
    <w:rsid w:val="006B5068"/>
    <w:rsid w:val="006B5A49"/>
    <w:rsid w:val="006B65BE"/>
    <w:rsid w:val="006B6E53"/>
    <w:rsid w:val="006B6F68"/>
    <w:rsid w:val="006B74D7"/>
    <w:rsid w:val="006B7B75"/>
    <w:rsid w:val="006C0320"/>
    <w:rsid w:val="006C087B"/>
    <w:rsid w:val="006C0F32"/>
    <w:rsid w:val="006C10A4"/>
    <w:rsid w:val="006C1630"/>
    <w:rsid w:val="006C1698"/>
    <w:rsid w:val="006C22A1"/>
    <w:rsid w:val="006C391B"/>
    <w:rsid w:val="006C4618"/>
    <w:rsid w:val="006C4821"/>
    <w:rsid w:val="006C48CE"/>
    <w:rsid w:val="006C4CF0"/>
    <w:rsid w:val="006C4DFB"/>
    <w:rsid w:val="006C5481"/>
    <w:rsid w:val="006C77D1"/>
    <w:rsid w:val="006C7A09"/>
    <w:rsid w:val="006C7C8C"/>
    <w:rsid w:val="006D07C7"/>
    <w:rsid w:val="006D1347"/>
    <w:rsid w:val="006D19BA"/>
    <w:rsid w:val="006D2263"/>
    <w:rsid w:val="006D269C"/>
    <w:rsid w:val="006D294F"/>
    <w:rsid w:val="006D297E"/>
    <w:rsid w:val="006D32E4"/>
    <w:rsid w:val="006D3835"/>
    <w:rsid w:val="006D3FE5"/>
    <w:rsid w:val="006D4007"/>
    <w:rsid w:val="006D4212"/>
    <w:rsid w:val="006D6490"/>
    <w:rsid w:val="006D6E81"/>
    <w:rsid w:val="006D7531"/>
    <w:rsid w:val="006D75DA"/>
    <w:rsid w:val="006D7E00"/>
    <w:rsid w:val="006E035F"/>
    <w:rsid w:val="006E04EA"/>
    <w:rsid w:val="006E0617"/>
    <w:rsid w:val="006E07F9"/>
    <w:rsid w:val="006E2259"/>
    <w:rsid w:val="006E2335"/>
    <w:rsid w:val="006E2374"/>
    <w:rsid w:val="006E2414"/>
    <w:rsid w:val="006E2540"/>
    <w:rsid w:val="006E26A6"/>
    <w:rsid w:val="006E3837"/>
    <w:rsid w:val="006E395B"/>
    <w:rsid w:val="006E3F6C"/>
    <w:rsid w:val="006E43EC"/>
    <w:rsid w:val="006E497A"/>
    <w:rsid w:val="006E5425"/>
    <w:rsid w:val="006E5462"/>
    <w:rsid w:val="006E547E"/>
    <w:rsid w:val="006E572D"/>
    <w:rsid w:val="006E652A"/>
    <w:rsid w:val="006E6A22"/>
    <w:rsid w:val="006E6B30"/>
    <w:rsid w:val="006E7109"/>
    <w:rsid w:val="006E736A"/>
    <w:rsid w:val="006E7CBE"/>
    <w:rsid w:val="006E7E1A"/>
    <w:rsid w:val="006F01EF"/>
    <w:rsid w:val="006F0D70"/>
    <w:rsid w:val="006F0DF9"/>
    <w:rsid w:val="006F16A0"/>
    <w:rsid w:val="006F2518"/>
    <w:rsid w:val="006F2A22"/>
    <w:rsid w:val="006F2EDD"/>
    <w:rsid w:val="006F2F75"/>
    <w:rsid w:val="006F31CC"/>
    <w:rsid w:val="006F33D5"/>
    <w:rsid w:val="006F36ED"/>
    <w:rsid w:val="006F3908"/>
    <w:rsid w:val="006F43CD"/>
    <w:rsid w:val="006F4818"/>
    <w:rsid w:val="006F4AC8"/>
    <w:rsid w:val="006F502F"/>
    <w:rsid w:val="006F587C"/>
    <w:rsid w:val="006F5E41"/>
    <w:rsid w:val="006F662D"/>
    <w:rsid w:val="006F6891"/>
    <w:rsid w:val="006F6976"/>
    <w:rsid w:val="006F6F70"/>
    <w:rsid w:val="006F7CE9"/>
    <w:rsid w:val="007008FD"/>
    <w:rsid w:val="00700ACB"/>
    <w:rsid w:val="0070140B"/>
    <w:rsid w:val="00701A7B"/>
    <w:rsid w:val="00701E16"/>
    <w:rsid w:val="007021B5"/>
    <w:rsid w:val="00702355"/>
    <w:rsid w:val="0070281D"/>
    <w:rsid w:val="00702F8B"/>
    <w:rsid w:val="0070348E"/>
    <w:rsid w:val="007036FA"/>
    <w:rsid w:val="007039D1"/>
    <w:rsid w:val="00703C67"/>
    <w:rsid w:val="007040E9"/>
    <w:rsid w:val="00704BE7"/>
    <w:rsid w:val="00704E86"/>
    <w:rsid w:val="0070539D"/>
    <w:rsid w:val="00705534"/>
    <w:rsid w:val="00705952"/>
    <w:rsid w:val="00706817"/>
    <w:rsid w:val="00706A99"/>
    <w:rsid w:val="00706AE8"/>
    <w:rsid w:val="00706F16"/>
    <w:rsid w:val="007070AC"/>
    <w:rsid w:val="00707369"/>
    <w:rsid w:val="0070763E"/>
    <w:rsid w:val="007101B7"/>
    <w:rsid w:val="00710383"/>
    <w:rsid w:val="0071080F"/>
    <w:rsid w:val="00710BAD"/>
    <w:rsid w:val="00710BB9"/>
    <w:rsid w:val="00710C00"/>
    <w:rsid w:val="00710D6D"/>
    <w:rsid w:val="00710FC4"/>
    <w:rsid w:val="0071226A"/>
    <w:rsid w:val="00713E59"/>
    <w:rsid w:val="00714CB0"/>
    <w:rsid w:val="0071533B"/>
    <w:rsid w:val="0071579E"/>
    <w:rsid w:val="00715F41"/>
    <w:rsid w:val="00716A69"/>
    <w:rsid w:val="00716A6B"/>
    <w:rsid w:val="00717002"/>
    <w:rsid w:val="00717297"/>
    <w:rsid w:val="007172CA"/>
    <w:rsid w:val="00722461"/>
    <w:rsid w:val="00722E30"/>
    <w:rsid w:val="0072354C"/>
    <w:rsid w:val="00723E25"/>
    <w:rsid w:val="00724745"/>
    <w:rsid w:val="007247A4"/>
    <w:rsid w:val="00724E3D"/>
    <w:rsid w:val="0072537C"/>
    <w:rsid w:val="00725BBE"/>
    <w:rsid w:val="00725C32"/>
    <w:rsid w:val="00725F2E"/>
    <w:rsid w:val="00726732"/>
    <w:rsid w:val="00726859"/>
    <w:rsid w:val="0072792F"/>
    <w:rsid w:val="00727C09"/>
    <w:rsid w:val="0072F529"/>
    <w:rsid w:val="0073021C"/>
    <w:rsid w:val="0073119D"/>
    <w:rsid w:val="0073128F"/>
    <w:rsid w:val="00731CCB"/>
    <w:rsid w:val="0073230F"/>
    <w:rsid w:val="00732DEA"/>
    <w:rsid w:val="00733138"/>
    <w:rsid w:val="00733271"/>
    <w:rsid w:val="0073504C"/>
    <w:rsid w:val="007357E1"/>
    <w:rsid w:val="0073596B"/>
    <w:rsid w:val="00735AF8"/>
    <w:rsid w:val="00735C2F"/>
    <w:rsid w:val="0073635C"/>
    <w:rsid w:val="00736420"/>
    <w:rsid w:val="00736C68"/>
    <w:rsid w:val="00741E0A"/>
    <w:rsid w:val="00742786"/>
    <w:rsid w:val="0074327D"/>
    <w:rsid w:val="007433F2"/>
    <w:rsid w:val="00743FB2"/>
    <w:rsid w:val="00744E8D"/>
    <w:rsid w:val="00744F68"/>
    <w:rsid w:val="00745DA0"/>
    <w:rsid w:val="00746323"/>
    <w:rsid w:val="007467F9"/>
    <w:rsid w:val="007506B4"/>
    <w:rsid w:val="0075188E"/>
    <w:rsid w:val="00752EBE"/>
    <w:rsid w:val="00753B1B"/>
    <w:rsid w:val="00753EE1"/>
    <w:rsid w:val="00754075"/>
    <w:rsid w:val="00754529"/>
    <w:rsid w:val="00754583"/>
    <w:rsid w:val="007566DF"/>
    <w:rsid w:val="00757003"/>
    <w:rsid w:val="00760A92"/>
    <w:rsid w:val="00760DCA"/>
    <w:rsid w:val="00760ED2"/>
    <w:rsid w:val="0076146D"/>
    <w:rsid w:val="00762397"/>
    <w:rsid w:val="007625AC"/>
    <w:rsid w:val="007628D8"/>
    <w:rsid w:val="007629AB"/>
    <w:rsid w:val="00762F8D"/>
    <w:rsid w:val="00763124"/>
    <w:rsid w:val="007638D8"/>
    <w:rsid w:val="00763A94"/>
    <w:rsid w:val="00763BB9"/>
    <w:rsid w:val="00763D68"/>
    <w:rsid w:val="00763DB2"/>
    <w:rsid w:val="007646D8"/>
    <w:rsid w:val="00764AB4"/>
    <w:rsid w:val="00764C11"/>
    <w:rsid w:val="00765D33"/>
    <w:rsid w:val="0076613D"/>
    <w:rsid w:val="007667C8"/>
    <w:rsid w:val="00766ECF"/>
    <w:rsid w:val="0076710F"/>
    <w:rsid w:val="007679DE"/>
    <w:rsid w:val="00767A3E"/>
    <w:rsid w:val="0077034E"/>
    <w:rsid w:val="007703B5"/>
    <w:rsid w:val="00770B84"/>
    <w:rsid w:val="00770BFF"/>
    <w:rsid w:val="00771113"/>
    <w:rsid w:val="00771689"/>
    <w:rsid w:val="0077463C"/>
    <w:rsid w:val="00774BCE"/>
    <w:rsid w:val="00774CB1"/>
    <w:rsid w:val="00774FFB"/>
    <w:rsid w:val="007756A0"/>
    <w:rsid w:val="00775CE2"/>
    <w:rsid w:val="00775DAD"/>
    <w:rsid w:val="00775F60"/>
    <w:rsid w:val="00776214"/>
    <w:rsid w:val="0077696E"/>
    <w:rsid w:val="007777AA"/>
    <w:rsid w:val="00780E0C"/>
    <w:rsid w:val="00780E97"/>
    <w:rsid w:val="00780EC6"/>
    <w:rsid w:val="00781400"/>
    <w:rsid w:val="00781CDB"/>
    <w:rsid w:val="0078352C"/>
    <w:rsid w:val="007837AE"/>
    <w:rsid w:val="007845F1"/>
    <w:rsid w:val="00784728"/>
    <w:rsid w:val="00784757"/>
    <w:rsid w:val="00785B26"/>
    <w:rsid w:val="007863F8"/>
    <w:rsid w:val="00786582"/>
    <w:rsid w:val="0078694E"/>
    <w:rsid w:val="00786F4D"/>
    <w:rsid w:val="0078715A"/>
    <w:rsid w:val="00787380"/>
    <w:rsid w:val="00787D4F"/>
    <w:rsid w:val="007907E4"/>
    <w:rsid w:val="00790FE9"/>
    <w:rsid w:val="0079111D"/>
    <w:rsid w:val="00791490"/>
    <w:rsid w:val="0079224F"/>
    <w:rsid w:val="00792FCF"/>
    <w:rsid w:val="00793462"/>
    <w:rsid w:val="00793A9C"/>
    <w:rsid w:val="00793C9E"/>
    <w:rsid w:val="00794185"/>
    <w:rsid w:val="00794517"/>
    <w:rsid w:val="0079460F"/>
    <w:rsid w:val="00794DD9"/>
    <w:rsid w:val="0079515F"/>
    <w:rsid w:val="007951EC"/>
    <w:rsid w:val="00796957"/>
    <w:rsid w:val="00796BA8"/>
    <w:rsid w:val="00796CB4"/>
    <w:rsid w:val="00797810"/>
    <w:rsid w:val="00797951"/>
    <w:rsid w:val="00797BF4"/>
    <w:rsid w:val="007A0D86"/>
    <w:rsid w:val="007A1975"/>
    <w:rsid w:val="007A1B04"/>
    <w:rsid w:val="007A1B75"/>
    <w:rsid w:val="007A20B6"/>
    <w:rsid w:val="007A2A54"/>
    <w:rsid w:val="007A2F9D"/>
    <w:rsid w:val="007A3957"/>
    <w:rsid w:val="007A3BE1"/>
    <w:rsid w:val="007A4184"/>
    <w:rsid w:val="007A5362"/>
    <w:rsid w:val="007A597F"/>
    <w:rsid w:val="007A5B5A"/>
    <w:rsid w:val="007A617F"/>
    <w:rsid w:val="007A69C0"/>
    <w:rsid w:val="007A6A22"/>
    <w:rsid w:val="007A6BAD"/>
    <w:rsid w:val="007A763F"/>
    <w:rsid w:val="007A795B"/>
    <w:rsid w:val="007A7F3F"/>
    <w:rsid w:val="007B00D1"/>
    <w:rsid w:val="007B0661"/>
    <w:rsid w:val="007B069D"/>
    <w:rsid w:val="007B0C9C"/>
    <w:rsid w:val="007B12B0"/>
    <w:rsid w:val="007B20B3"/>
    <w:rsid w:val="007B2AC7"/>
    <w:rsid w:val="007B412A"/>
    <w:rsid w:val="007B494F"/>
    <w:rsid w:val="007B4CAA"/>
    <w:rsid w:val="007B591C"/>
    <w:rsid w:val="007B59AF"/>
    <w:rsid w:val="007B602A"/>
    <w:rsid w:val="007B7764"/>
    <w:rsid w:val="007C0D87"/>
    <w:rsid w:val="007C0E7B"/>
    <w:rsid w:val="007C0EEC"/>
    <w:rsid w:val="007C1157"/>
    <w:rsid w:val="007C1298"/>
    <w:rsid w:val="007C1A98"/>
    <w:rsid w:val="007C265C"/>
    <w:rsid w:val="007C2743"/>
    <w:rsid w:val="007C3097"/>
    <w:rsid w:val="007C350B"/>
    <w:rsid w:val="007C424E"/>
    <w:rsid w:val="007C4306"/>
    <w:rsid w:val="007C44DD"/>
    <w:rsid w:val="007C4701"/>
    <w:rsid w:val="007C49CD"/>
    <w:rsid w:val="007C5705"/>
    <w:rsid w:val="007C6B44"/>
    <w:rsid w:val="007C794F"/>
    <w:rsid w:val="007D0ACD"/>
    <w:rsid w:val="007D1341"/>
    <w:rsid w:val="007D16D4"/>
    <w:rsid w:val="007D1B8E"/>
    <w:rsid w:val="007D231D"/>
    <w:rsid w:val="007D2E55"/>
    <w:rsid w:val="007D3455"/>
    <w:rsid w:val="007D4A81"/>
    <w:rsid w:val="007D59A2"/>
    <w:rsid w:val="007D5B0A"/>
    <w:rsid w:val="007D6D0B"/>
    <w:rsid w:val="007D7E9E"/>
    <w:rsid w:val="007E02C4"/>
    <w:rsid w:val="007E035A"/>
    <w:rsid w:val="007E0458"/>
    <w:rsid w:val="007E06CC"/>
    <w:rsid w:val="007E082F"/>
    <w:rsid w:val="007E0BB6"/>
    <w:rsid w:val="007E1819"/>
    <w:rsid w:val="007E1F4F"/>
    <w:rsid w:val="007E20E8"/>
    <w:rsid w:val="007E2E16"/>
    <w:rsid w:val="007E2F2F"/>
    <w:rsid w:val="007E46B2"/>
    <w:rsid w:val="007E549A"/>
    <w:rsid w:val="007E55B4"/>
    <w:rsid w:val="007E641A"/>
    <w:rsid w:val="007E6604"/>
    <w:rsid w:val="007E6628"/>
    <w:rsid w:val="007E6721"/>
    <w:rsid w:val="007E67A6"/>
    <w:rsid w:val="007E6E76"/>
    <w:rsid w:val="007E7759"/>
    <w:rsid w:val="007E7D92"/>
    <w:rsid w:val="007F18C0"/>
    <w:rsid w:val="007F1F53"/>
    <w:rsid w:val="007F1FE5"/>
    <w:rsid w:val="007F2002"/>
    <w:rsid w:val="007F2691"/>
    <w:rsid w:val="007F37D5"/>
    <w:rsid w:val="007F47F2"/>
    <w:rsid w:val="007F4CF9"/>
    <w:rsid w:val="007F4FA1"/>
    <w:rsid w:val="007F5380"/>
    <w:rsid w:val="007F5488"/>
    <w:rsid w:val="007F55DF"/>
    <w:rsid w:val="007F66C2"/>
    <w:rsid w:val="007F724B"/>
    <w:rsid w:val="007F77DA"/>
    <w:rsid w:val="007F7AFC"/>
    <w:rsid w:val="008009AE"/>
    <w:rsid w:val="0080161A"/>
    <w:rsid w:val="00801B66"/>
    <w:rsid w:val="00802BAC"/>
    <w:rsid w:val="00803691"/>
    <w:rsid w:val="008044C1"/>
    <w:rsid w:val="00804811"/>
    <w:rsid w:val="00805482"/>
    <w:rsid w:val="00805ACB"/>
    <w:rsid w:val="0080651B"/>
    <w:rsid w:val="00806FB4"/>
    <w:rsid w:val="008070AB"/>
    <w:rsid w:val="008076A6"/>
    <w:rsid w:val="00807737"/>
    <w:rsid w:val="00807738"/>
    <w:rsid w:val="00807DF6"/>
    <w:rsid w:val="0081079C"/>
    <w:rsid w:val="00811187"/>
    <w:rsid w:val="00811228"/>
    <w:rsid w:val="00812012"/>
    <w:rsid w:val="0081204A"/>
    <w:rsid w:val="00812621"/>
    <w:rsid w:val="008133B6"/>
    <w:rsid w:val="00813E96"/>
    <w:rsid w:val="008151CB"/>
    <w:rsid w:val="0081596E"/>
    <w:rsid w:val="00815D6E"/>
    <w:rsid w:val="008173E0"/>
    <w:rsid w:val="0081777D"/>
    <w:rsid w:val="00817D44"/>
    <w:rsid w:val="0082080D"/>
    <w:rsid w:val="00821219"/>
    <w:rsid w:val="00822409"/>
    <w:rsid w:val="00822F33"/>
    <w:rsid w:val="00824163"/>
    <w:rsid w:val="008243D3"/>
    <w:rsid w:val="00824C32"/>
    <w:rsid w:val="0082500A"/>
    <w:rsid w:val="008271E9"/>
    <w:rsid w:val="00827259"/>
    <w:rsid w:val="00827D3B"/>
    <w:rsid w:val="00830377"/>
    <w:rsid w:val="00830815"/>
    <w:rsid w:val="00830CA8"/>
    <w:rsid w:val="00831BD1"/>
    <w:rsid w:val="00831E91"/>
    <w:rsid w:val="00832136"/>
    <w:rsid w:val="008329EE"/>
    <w:rsid w:val="00833261"/>
    <w:rsid w:val="0083350B"/>
    <w:rsid w:val="008341BC"/>
    <w:rsid w:val="0083431E"/>
    <w:rsid w:val="00835106"/>
    <w:rsid w:val="00835300"/>
    <w:rsid w:val="0083543E"/>
    <w:rsid w:val="008354B5"/>
    <w:rsid w:val="008355B1"/>
    <w:rsid w:val="00835C27"/>
    <w:rsid w:val="00836F49"/>
    <w:rsid w:val="008370E1"/>
    <w:rsid w:val="00837509"/>
    <w:rsid w:val="0084071E"/>
    <w:rsid w:val="00840FFF"/>
    <w:rsid w:val="00841E38"/>
    <w:rsid w:val="0084244A"/>
    <w:rsid w:val="008424FA"/>
    <w:rsid w:val="00842FDC"/>
    <w:rsid w:val="00843085"/>
    <w:rsid w:val="008435C2"/>
    <w:rsid w:val="00843B29"/>
    <w:rsid w:val="00843B33"/>
    <w:rsid w:val="00843F1B"/>
    <w:rsid w:val="00845BA5"/>
    <w:rsid w:val="0084600C"/>
    <w:rsid w:val="008462F3"/>
    <w:rsid w:val="00846EAB"/>
    <w:rsid w:val="00847002"/>
    <w:rsid w:val="0084707F"/>
    <w:rsid w:val="00847109"/>
    <w:rsid w:val="0084767D"/>
    <w:rsid w:val="00850365"/>
    <w:rsid w:val="008504CE"/>
    <w:rsid w:val="00850A2B"/>
    <w:rsid w:val="0085166A"/>
    <w:rsid w:val="00854D13"/>
    <w:rsid w:val="00854D67"/>
    <w:rsid w:val="00854F6F"/>
    <w:rsid w:val="008553E3"/>
    <w:rsid w:val="00855BEC"/>
    <w:rsid w:val="00855F55"/>
    <w:rsid w:val="0085612B"/>
    <w:rsid w:val="00856341"/>
    <w:rsid w:val="00856561"/>
    <w:rsid w:val="00857644"/>
    <w:rsid w:val="00857893"/>
    <w:rsid w:val="00857D5B"/>
    <w:rsid w:val="00857EDF"/>
    <w:rsid w:val="00860696"/>
    <w:rsid w:val="008606DD"/>
    <w:rsid w:val="00860C79"/>
    <w:rsid w:val="008611B5"/>
    <w:rsid w:val="008624B8"/>
    <w:rsid w:val="008627D9"/>
    <w:rsid w:val="0086327F"/>
    <w:rsid w:val="00863E67"/>
    <w:rsid w:val="00863EA1"/>
    <w:rsid w:val="00866286"/>
    <w:rsid w:val="0086630D"/>
    <w:rsid w:val="0086731C"/>
    <w:rsid w:val="00867BF0"/>
    <w:rsid w:val="0087009B"/>
    <w:rsid w:val="00870368"/>
    <w:rsid w:val="00870BD8"/>
    <w:rsid w:val="00870FFE"/>
    <w:rsid w:val="008718BF"/>
    <w:rsid w:val="0087243A"/>
    <w:rsid w:val="00873272"/>
    <w:rsid w:val="0087333A"/>
    <w:rsid w:val="008736A4"/>
    <w:rsid w:val="00873765"/>
    <w:rsid w:val="00873C14"/>
    <w:rsid w:val="00873D80"/>
    <w:rsid w:val="0087448C"/>
    <w:rsid w:val="00874BF6"/>
    <w:rsid w:val="008752CA"/>
    <w:rsid w:val="00875EE9"/>
    <w:rsid w:val="0087639D"/>
    <w:rsid w:val="00876D88"/>
    <w:rsid w:val="00876E81"/>
    <w:rsid w:val="008770CA"/>
    <w:rsid w:val="00880044"/>
    <w:rsid w:val="008801E3"/>
    <w:rsid w:val="0088051E"/>
    <w:rsid w:val="00880540"/>
    <w:rsid w:val="008805B5"/>
    <w:rsid w:val="00881449"/>
    <w:rsid w:val="0088181E"/>
    <w:rsid w:val="0088253A"/>
    <w:rsid w:val="00882540"/>
    <w:rsid w:val="00882C86"/>
    <w:rsid w:val="00882CF7"/>
    <w:rsid w:val="00883223"/>
    <w:rsid w:val="00883427"/>
    <w:rsid w:val="0088390C"/>
    <w:rsid w:val="00884203"/>
    <w:rsid w:val="00884392"/>
    <w:rsid w:val="00884704"/>
    <w:rsid w:val="008854C5"/>
    <w:rsid w:val="00885D73"/>
    <w:rsid w:val="0088645E"/>
    <w:rsid w:val="0088679A"/>
    <w:rsid w:val="00886AAC"/>
    <w:rsid w:val="00886E65"/>
    <w:rsid w:val="008908B9"/>
    <w:rsid w:val="0089098F"/>
    <w:rsid w:val="00890A4A"/>
    <w:rsid w:val="00890A98"/>
    <w:rsid w:val="0089274B"/>
    <w:rsid w:val="00892F81"/>
    <w:rsid w:val="0089373D"/>
    <w:rsid w:val="00893FED"/>
    <w:rsid w:val="00894216"/>
    <w:rsid w:val="00894A58"/>
    <w:rsid w:val="00894A6A"/>
    <w:rsid w:val="00894C6F"/>
    <w:rsid w:val="00894DFC"/>
    <w:rsid w:val="0089505C"/>
    <w:rsid w:val="00895277"/>
    <w:rsid w:val="00895586"/>
    <w:rsid w:val="00895B23"/>
    <w:rsid w:val="00895FC9"/>
    <w:rsid w:val="00895FDF"/>
    <w:rsid w:val="00896872"/>
    <w:rsid w:val="00896AD7"/>
    <w:rsid w:val="00897815"/>
    <w:rsid w:val="00897AF9"/>
    <w:rsid w:val="00897D10"/>
    <w:rsid w:val="00897D2D"/>
    <w:rsid w:val="008A0875"/>
    <w:rsid w:val="008A08BC"/>
    <w:rsid w:val="008A09CC"/>
    <w:rsid w:val="008A1503"/>
    <w:rsid w:val="008A16BE"/>
    <w:rsid w:val="008A1CF9"/>
    <w:rsid w:val="008A2809"/>
    <w:rsid w:val="008A29B3"/>
    <w:rsid w:val="008A2AD2"/>
    <w:rsid w:val="008A31B8"/>
    <w:rsid w:val="008A32D9"/>
    <w:rsid w:val="008A39C2"/>
    <w:rsid w:val="008A3CA6"/>
    <w:rsid w:val="008A4505"/>
    <w:rsid w:val="008A4874"/>
    <w:rsid w:val="008A487A"/>
    <w:rsid w:val="008A4A65"/>
    <w:rsid w:val="008A5175"/>
    <w:rsid w:val="008A541B"/>
    <w:rsid w:val="008A57F5"/>
    <w:rsid w:val="008A5D1A"/>
    <w:rsid w:val="008A6107"/>
    <w:rsid w:val="008A627C"/>
    <w:rsid w:val="008A64B4"/>
    <w:rsid w:val="008A6C1B"/>
    <w:rsid w:val="008A749C"/>
    <w:rsid w:val="008A74E4"/>
    <w:rsid w:val="008A7926"/>
    <w:rsid w:val="008A7E04"/>
    <w:rsid w:val="008B0422"/>
    <w:rsid w:val="008B0982"/>
    <w:rsid w:val="008B14A2"/>
    <w:rsid w:val="008B1E0D"/>
    <w:rsid w:val="008B2043"/>
    <w:rsid w:val="008B20A2"/>
    <w:rsid w:val="008B2656"/>
    <w:rsid w:val="008B287C"/>
    <w:rsid w:val="008B2E00"/>
    <w:rsid w:val="008B2FD0"/>
    <w:rsid w:val="008B4B1B"/>
    <w:rsid w:val="008B4C34"/>
    <w:rsid w:val="008B5690"/>
    <w:rsid w:val="008B60A5"/>
    <w:rsid w:val="008B667A"/>
    <w:rsid w:val="008B6E1D"/>
    <w:rsid w:val="008B703F"/>
    <w:rsid w:val="008B766B"/>
    <w:rsid w:val="008B7858"/>
    <w:rsid w:val="008C01F2"/>
    <w:rsid w:val="008C0DA2"/>
    <w:rsid w:val="008C111F"/>
    <w:rsid w:val="008C1358"/>
    <w:rsid w:val="008C20F4"/>
    <w:rsid w:val="008C2596"/>
    <w:rsid w:val="008C2636"/>
    <w:rsid w:val="008C2FCE"/>
    <w:rsid w:val="008C2FFA"/>
    <w:rsid w:val="008C3479"/>
    <w:rsid w:val="008C3AAE"/>
    <w:rsid w:val="008C4646"/>
    <w:rsid w:val="008C49DF"/>
    <w:rsid w:val="008C5312"/>
    <w:rsid w:val="008C598A"/>
    <w:rsid w:val="008C6228"/>
    <w:rsid w:val="008C64F5"/>
    <w:rsid w:val="008C6B0C"/>
    <w:rsid w:val="008C6C2F"/>
    <w:rsid w:val="008C7415"/>
    <w:rsid w:val="008C7781"/>
    <w:rsid w:val="008D1378"/>
    <w:rsid w:val="008D1892"/>
    <w:rsid w:val="008D1F17"/>
    <w:rsid w:val="008D20CD"/>
    <w:rsid w:val="008D2552"/>
    <w:rsid w:val="008D358E"/>
    <w:rsid w:val="008D48B2"/>
    <w:rsid w:val="008D49E3"/>
    <w:rsid w:val="008D4E5E"/>
    <w:rsid w:val="008D524A"/>
    <w:rsid w:val="008D5461"/>
    <w:rsid w:val="008D5673"/>
    <w:rsid w:val="008D5ED1"/>
    <w:rsid w:val="008D6130"/>
    <w:rsid w:val="008D6399"/>
    <w:rsid w:val="008D7090"/>
    <w:rsid w:val="008D7173"/>
    <w:rsid w:val="008D7783"/>
    <w:rsid w:val="008D7A3D"/>
    <w:rsid w:val="008D7AF7"/>
    <w:rsid w:val="008D7FA1"/>
    <w:rsid w:val="008E04E2"/>
    <w:rsid w:val="008E07AF"/>
    <w:rsid w:val="008E0D01"/>
    <w:rsid w:val="008E12D2"/>
    <w:rsid w:val="008E1419"/>
    <w:rsid w:val="008E194C"/>
    <w:rsid w:val="008E238E"/>
    <w:rsid w:val="008E29A1"/>
    <w:rsid w:val="008E29C0"/>
    <w:rsid w:val="008E2E35"/>
    <w:rsid w:val="008E2F0C"/>
    <w:rsid w:val="008E317A"/>
    <w:rsid w:val="008E39DF"/>
    <w:rsid w:val="008E502A"/>
    <w:rsid w:val="008E5509"/>
    <w:rsid w:val="008E5606"/>
    <w:rsid w:val="008E73B9"/>
    <w:rsid w:val="008E7E27"/>
    <w:rsid w:val="008ECE53"/>
    <w:rsid w:val="008F16A7"/>
    <w:rsid w:val="008F1BE3"/>
    <w:rsid w:val="008F2424"/>
    <w:rsid w:val="008F254E"/>
    <w:rsid w:val="008F288C"/>
    <w:rsid w:val="008F28A4"/>
    <w:rsid w:val="008F295B"/>
    <w:rsid w:val="008F2A04"/>
    <w:rsid w:val="008F3CBA"/>
    <w:rsid w:val="008F41CD"/>
    <w:rsid w:val="008F45C9"/>
    <w:rsid w:val="008F4638"/>
    <w:rsid w:val="008F474F"/>
    <w:rsid w:val="008F586D"/>
    <w:rsid w:val="008F5957"/>
    <w:rsid w:val="008F6761"/>
    <w:rsid w:val="008F6F51"/>
    <w:rsid w:val="008F7B42"/>
    <w:rsid w:val="00900478"/>
    <w:rsid w:val="009008CB"/>
    <w:rsid w:val="009008D6"/>
    <w:rsid w:val="00900DA8"/>
    <w:rsid w:val="00902B0F"/>
    <w:rsid w:val="00902F74"/>
    <w:rsid w:val="00903ED8"/>
    <w:rsid w:val="00903FE6"/>
    <w:rsid w:val="00904294"/>
    <w:rsid w:val="00904569"/>
    <w:rsid w:val="00904A3C"/>
    <w:rsid w:val="00904DBE"/>
    <w:rsid w:val="0090536C"/>
    <w:rsid w:val="00905CD7"/>
    <w:rsid w:val="00905DDE"/>
    <w:rsid w:val="009068D5"/>
    <w:rsid w:val="009076A5"/>
    <w:rsid w:val="00907A47"/>
    <w:rsid w:val="00907D85"/>
    <w:rsid w:val="009105AB"/>
    <w:rsid w:val="0091103C"/>
    <w:rsid w:val="00911B4C"/>
    <w:rsid w:val="00911F1D"/>
    <w:rsid w:val="00911FAA"/>
    <w:rsid w:val="00912614"/>
    <w:rsid w:val="0091280B"/>
    <w:rsid w:val="0091294C"/>
    <w:rsid w:val="00913077"/>
    <w:rsid w:val="00914AF5"/>
    <w:rsid w:val="00916C22"/>
    <w:rsid w:val="00916D3D"/>
    <w:rsid w:val="00917561"/>
    <w:rsid w:val="0092023F"/>
    <w:rsid w:val="00920F43"/>
    <w:rsid w:val="00920F8A"/>
    <w:rsid w:val="00921493"/>
    <w:rsid w:val="009214EE"/>
    <w:rsid w:val="00921B7A"/>
    <w:rsid w:val="00923070"/>
    <w:rsid w:val="0092343B"/>
    <w:rsid w:val="00923AD7"/>
    <w:rsid w:val="00924315"/>
    <w:rsid w:val="009247E2"/>
    <w:rsid w:val="00925480"/>
    <w:rsid w:val="00926275"/>
    <w:rsid w:val="00926318"/>
    <w:rsid w:val="0092669A"/>
    <w:rsid w:val="009266D3"/>
    <w:rsid w:val="00926ECC"/>
    <w:rsid w:val="009271A4"/>
    <w:rsid w:val="009276C4"/>
    <w:rsid w:val="00927DE7"/>
    <w:rsid w:val="0093056E"/>
    <w:rsid w:val="00930BB2"/>
    <w:rsid w:val="009327B5"/>
    <w:rsid w:val="0093294B"/>
    <w:rsid w:val="00932AAA"/>
    <w:rsid w:val="00932DA5"/>
    <w:rsid w:val="00933321"/>
    <w:rsid w:val="0093364D"/>
    <w:rsid w:val="00933936"/>
    <w:rsid w:val="00933966"/>
    <w:rsid w:val="00933A36"/>
    <w:rsid w:val="00933B67"/>
    <w:rsid w:val="00933F59"/>
    <w:rsid w:val="00934B7A"/>
    <w:rsid w:val="00935756"/>
    <w:rsid w:val="009358BE"/>
    <w:rsid w:val="009358EA"/>
    <w:rsid w:val="00935E7F"/>
    <w:rsid w:val="009367E2"/>
    <w:rsid w:val="0094022F"/>
    <w:rsid w:val="00940F85"/>
    <w:rsid w:val="009410B3"/>
    <w:rsid w:val="0094117B"/>
    <w:rsid w:val="0094152D"/>
    <w:rsid w:val="00941C4E"/>
    <w:rsid w:val="00942077"/>
    <w:rsid w:val="009429EC"/>
    <w:rsid w:val="00942AC9"/>
    <w:rsid w:val="00944220"/>
    <w:rsid w:val="0094456D"/>
    <w:rsid w:val="00944873"/>
    <w:rsid w:val="00944ACB"/>
    <w:rsid w:val="00945EDB"/>
    <w:rsid w:val="00946333"/>
    <w:rsid w:val="009474EB"/>
    <w:rsid w:val="0094763E"/>
    <w:rsid w:val="009476FF"/>
    <w:rsid w:val="00947C79"/>
    <w:rsid w:val="00947CE0"/>
    <w:rsid w:val="0095020E"/>
    <w:rsid w:val="00952B08"/>
    <w:rsid w:val="00952C06"/>
    <w:rsid w:val="00952C8D"/>
    <w:rsid w:val="00952F1E"/>
    <w:rsid w:val="00953542"/>
    <w:rsid w:val="00953761"/>
    <w:rsid w:val="009540C5"/>
    <w:rsid w:val="009541D0"/>
    <w:rsid w:val="00955317"/>
    <w:rsid w:val="009559E2"/>
    <w:rsid w:val="009563DA"/>
    <w:rsid w:val="0095661C"/>
    <w:rsid w:val="009566A4"/>
    <w:rsid w:val="00956A09"/>
    <w:rsid w:val="00956D7E"/>
    <w:rsid w:val="00957DAD"/>
    <w:rsid w:val="0096011D"/>
    <w:rsid w:val="0096098D"/>
    <w:rsid w:val="0096136B"/>
    <w:rsid w:val="00961C7E"/>
    <w:rsid w:val="009628F2"/>
    <w:rsid w:val="009636E9"/>
    <w:rsid w:val="009639C2"/>
    <w:rsid w:val="0096434C"/>
    <w:rsid w:val="00964AF3"/>
    <w:rsid w:val="00965C12"/>
    <w:rsid w:val="00965E52"/>
    <w:rsid w:val="009678F2"/>
    <w:rsid w:val="00967AA6"/>
    <w:rsid w:val="00967B74"/>
    <w:rsid w:val="0097024F"/>
    <w:rsid w:val="00971741"/>
    <w:rsid w:val="00972683"/>
    <w:rsid w:val="00972D98"/>
    <w:rsid w:val="00972E0F"/>
    <w:rsid w:val="009735A2"/>
    <w:rsid w:val="009736E6"/>
    <w:rsid w:val="00973CEC"/>
    <w:rsid w:val="00973D6D"/>
    <w:rsid w:val="00974D52"/>
    <w:rsid w:val="0097536C"/>
    <w:rsid w:val="00975656"/>
    <w:rsid w:val="00975879"/>
    <w:rsid w:val="00975B60"/>
    <w:rsid w:val="00975D3A"/>
    <w:rsid w:val="00977451"/>
    <w:rsid w:val="00977A98"/>
    <w:rsid w:val="00980379"/>
    <w:rsid w:val="009803B0"/>
    <w:rsid w:val="009826FD"/>
    <w:rsid w:val="0098272B"/>
    <w:rsid w:val="00982796"/>
    <w:rsid w:val="0098286C"/>
    <w:rsid w:val="00982878"/>
    <w:rsid w:val="00982C68"/>
    <w:rsid w:val="00983F50"/>
    <w:rsid w:val="009843F8"/>
    <w:rsid w:val="00985BE0"/>
    <w:rsid w:val="00985E18"/>
    <w:rsid w:val="00986671"/>
    <w:rsid w:val="00986896"/>
    <w:rsid w:val="00986A09"/>
    <w:rsid w:val="009872DF"/>
    <w:rsid w:val="009876AF"/>
    <w:rsid w:val="00987ACB"/>
    <w:rsid w:val="0099068D"/>
    <w:rsid w:val="00990822"/>
    <w:rsid w:val="00990E16"/>
    <w:rsid w:val="00991880"/>
    <w:rsid w:val="00991C0C"/>
    <w:rsid w:val="009920EF"/>
    <w:rsid w:val="00992C61"/>
    <w:rsid w:val="00992D17"/>
    <w:rsid w:val="0099339C"/>
    <w:rsid w:val="009933E1"/>
    <w:rsid w:val="00993633"/>
    <w:rsid w:val="00993DA1"/>
    <w:rsid w:val="00993E47"/>
    <w:rsid w:val="00994619"/>
    <w:rsid w:val="00994D37"/>
    <w:rsid w:val="00995EB0"/>
    <w:rsid w:val="009972BA"/>
    <w:rsid w:val="00997410"/>
    <w:rsid w:val="00997D55"/>
    <w:rsid w:val="00997E35"/>
    <w:rsid w:val="009A1230"/>
    <w:rsid w:val="009A188E"/>
    <w:rsid w:val="009A25B5"/>
    <w:rsid w:val="009A2791"/>
    <w:rsid w:val="009A2D6C"/>
    <w:rsid w:val="009A2E14"/>
    <w:rsid w:val="009A2E4F"/>
    <w:rsid w:val="009A38C8"/>
    <w:rsid w:val="009A3A4B"/>
    <w:rsid w:val="009A4699"/>
    <w:rsid w:val="009A4C2E"/>
    <w:rsid w:val="009A4D89"/>
    <w:rsid w:val="009A4E98"/>
    <w:rsid w:val="009A551A"/>
    <w:rsid w:val="009A6D07"/>
    <w:rsid w:val="009A7048"/>
    <w:rsid w:val="009A7057"/>
    <w:rsid w:val="009A7AE9"/>
    <w:rsid w:val="009B0070"/>
    <w:rsid w:val="009B02CF"/>
    <w:rsid w:val="009B0305"/>
    <w:rsid w:val="009B1587"/>
    <w:rsid w:val="009B184E"/>
    <w:rsid w:val="009B1BD1"/>
    <w:rsid w:val="009B21D8"/>
    <w:rsid w:val="009B379D"/>
    <w:rsid w:val="009B37E5"/>
    <w:rsid w:val="009B3956"/>
    <w:rsid w:val="009B4153"/>
    <w:rsid w:val="009B49F3"/>
    <w:rsid w:val="009B4B88"/>
    <w:rsid w:val="009B5C71"/>
    <w:rsid w:val="009B5F1C"/>
    <w:rsid w:val="009B6B33"/>
    <w:rsid w:val="009B6D90"/>
    <w:rsid w:val="009B727A"/>
    <w:rsid w:val="009C004E"/>
    <w:rsid w:val="009C0EF7"/>
    <w:rsid w:val="009C0F0B"/>
    <w:rsid w:val="009C252A"/>
    <w:rsid w:val="009C2789"/>
    <w:rsid w:val="009C3078"/>
    <w:rsid w:val="009C387D"/>
    <w:rsid w:val="009C44F2"/>
    <w:rsid w:val="009C463F"/>
    <w:rsid w:val="009C4870"/>
    <w:rsid w:val="009C5F32"/>
    <w:rsid w:val="009C61A4"/>
    <w:rsid w:val="009C66EA"/>
    <w:rsid w:val="009C6ABB"/>
    <w:rsid w:val="009D0006"/>
    <w:rsid w:val="009D10F4"/>
    <w:rsid w:val="009D10F8"/>
    <w:rsid w:val="009D259E"/>
    <w:rsid w:val="009D291C"/>
    <w:rsid w:val="009D3136"/>
    <w:rsid w:val="009D378E"/>
    <w:rsid w:val="009D3919"/>
    <w:rsid w:val="009D3BE1"/>
    <w:rsid w:val="009D417E"/>
    <w:rsid w:val="009D4C84"/>
    <w:rsid w:val="009D4DCA"/>
    <w:rsid w:val="009D52FE"/>
    <w:rsid w:val="009D5895"/>
    <w:rsid w:val="009D5BAD"/>
    <w:rsid w:val="009D6040"/>
    <w:rsid w:val="009D6B02"/>
    <w:rsid w:val="009D6CE5"/>
    <w:rsid w:val="009D6FC3"/>
    <w:rsid w:val="009E04F3"/>
    <w:rsid w:val="009E08F3"/>
    <w:rsid w:val="009E0EDC"/>
    <w:rsid w:val="009E103B"/>
    <w:rsid w:val="009E146E"/>
    <w:rsid w:val="009E1C63"/>
    <w:rsid w:val="009E1ECC"/>
    <w:rsid w:val="009E27CB"/>
    <w:rsid w:val="009E28CD"/>
    <w:rsid w:val="009E3896"/>
    <w:rsid w:val="009E38A3"/>
    <w:rsid w:val="009E38DF"/>
    <w:rsid w:val="009E4281"/>
    <w:rsid w:val="009E4888"/>
    <w:rsid w:val="009E489F"/>
    <w:rsid w:val="009E4EE2"/>
    <w:rsid w:val="009E50D4"/>
    <w:rsid w:val="009E5110"/>
    <w:rsid w:val="009E52EE"/>
    <w:rsid w:val="009E6109"/>
    <w:rsid w:val="009E61C3"/>
    <w:rsid w:val="009E648A"/>
    <w:rsid w:val="009E67DA"/>
    <w:rsid w:val="009E7114"/>
    <w:rsid w:val="009E71DD"/>
    <w:rsid w:val="009F1566"/>
    <w:rsid w:val="009F190B"/>
    <w:rsid w:val="009F194E"/>
    <w:rsid w:val="009F3883"/>
    <w:rsid w:val="009F3AE8"/>
    <w:rsid w:val="009F4102"/>
    <w:rsid w:val="009F4B82"/>
    <w:rsid w:val="009F4D55"/>
    <w:rsid w:val="009F57EA"/>
    <w:rsid w:val="009F623C"/>
    <w:rsid w:val="009F6919"/>
    <w:rsid w:val="009F69B7"/>
    <w:rsid w:val="009F6CE2"/>
    <w:rsid w:val="009F6D19"/>
    <w:rsid w:val="009F6FB9"/>
    <w:rsid w:val="009F7F16"/>
    <w:rsid w:val="00A00E2D"/>
    <w:rsid w:val="00A010D8"/>
    <w:rsid w:val="00A014AA"/>
    <w:rsid w:val="00A01A5A"/>
    <w:rsid w:val="00A023A1"/>
    <w:rsid w:val="00A0342F"/>
    <w:rsid w:val="00A045CF"/>
    <w:rsid w:val="00A045F9"/>
    <w:rsid w:val="00A0522F"/>
    <w:rsid w:val="00A05AD6"/>
    <w:rsid w:val="00A05F64"/>
    <w:rsid w:val="00A061CF"/>
    <w:rsid w:val="00A074DE"/>
    <w:rsid w:val="00A07ED3"/>
    <w:rsid w:val="00A10460"/>
    <w:rsid w:val="00A10CB6"/>
    <w:rsid w:val="00A112C0"/>
    <w:rsid w:val="00A1135D"/>
    <w:rsid w:val="00A11555"/>
    <w:rsid w:val="00A1188B"/>
    <w:rsid w:val="00A135B2"/>
    <w:rsid w:val="00A1369E"/>
    <w:rsid w:val="00A13BBB"/>
    <w:rsid w:val="00A14FB0"/>
    <w:rsid w:val="00A14FBC"/>
    <w:rsid w:val="00A16673"/>
    <w:rsid w:val="00A166C2"/>
    <w:rsid w:val="00A16927"/>
    <w:rsid w:val="00A16976"/>
    <w:rsid w:val="00A17CE1"/>
    <w:rsid w:val="00A207CA"/>
    <w:rsid w:val="00A20C4C"/>
    <w:rsid w:val="00A21150"/>
    <w:rsid w:val="00A2316C"/>
    <w:rsid w:val="00A231AB"/>
    <w:rsid w:val="00A23A51"/>
    <w:rsid w:val="00A245AB"/>
    <w:rsid w:val="00A24D66"/>
    <w:rsid w:val="00A24F43"/>
    <w:rsid w:val="00A250EE"/>
    <w:rsid w:val="00A255D0"/>
    <w:rsid w:val="00A25641"/>
    <w:rsid w:val="00A25F32"/>
    <w:rsid w:val="00A25F46"/>
    <w:rsid w:val="00A2652E"/>
    <w:rsid w:val="00A2717E"/>
    <w:rsid w:val="00A271D5"/>
    <w:rsid w:val="00A274EB"/>
    <w:rsid w:val="00A27A20"/>
    <w:rsid w:val="00A27A8D"/>
    <w:rsid w:val="00A3040C"/>
    <w:rsid w:val="00A304F9"/>
    <w:rsid w:val="00A3108E"/>
    <w:rsid w:val="00A310D9"/>
    <w:rsid w:val="00A31F63"/>
    <w:rsid w:val="00A3202A"/>
    <w:rsid w:val="00A322BD"/>
    <w:rsid w:val="00A32778"/>
    <w:rsid w:val="00A33801"/>
    <w:rsid w:val="00A33CCC"/>
    <w:rsid w:val="00A33E10"/>
    <w:rsid w:val="00A344AF"/>
    <w:rsid w:val="00A34C21"/>
    <w:rsid w:val="00A34D1D"/>
    <w:rsid w:val="00A356AA"/>
    <w:rsid w:val="00A357B5"/>
    <w:rsid w:val="00A37388"/>
    <w:rsid w:val="00A37890"/>
    <w:rsid w:val="00A37FBA"/>
    <w:rsid w:val="00A402FE"/>
    <w:rsid w:val="00A40D66"/>
    <w:rsid w:val="00A4123D"/>
    <w:rsid w:val="00A41909"/>
    <w:rsid w:val="00A42A69"/>
    <w:rsid w:val="00A42C80"/>
    <w:rsid w:val="00A430AA"/>
    <w:rsid w:val="00A43341"/>
    <w:rsid w:val="00A443E0"/>
    <w:rsid w:val="00A44D2A"/>
    <w:rsid w:val="00A4520B"/>
    <w:rsid w:val="00A4529C"/>
    <w:rsid w:val="00A458CF"/>
    <w:rsid w:val="00A45CB5"/>
    <w:rsid w:val="00A462B4"/>
    <w:rsid w:val="00A4739A"/>
    <w:rsid w:val="00A47446"/>
    <w:rsid w:val="00A47CF2"/>
    <w:rsid w:val="00A50D82"/>
    <w:rsid w:val="00A5117B"/>
    <w:rsid w:val="00A51566"/>
    <w:rsid w:val="00A5198F"/>
    <w:rsid w:val="00A522DB"/>
    <w:rsid w:val="00A5265C"/>
    <w:rsid w:val="00A52D1D"/>
    <w:rsid w:val="00A54C48"/>
    <w:rsid w:val="00A551AB"/>
    <w:rsid w:val="00A556EB"/>
    <w:rsid w:val="00A55B64"/>
    <w:rsid w:val="00A5604E"/>
    <w:rsid w:val="00A5670E"/>
    <w:rsid w:val="00A573DD"/>
    <w:rsid w:val="00A60818"/>
    <w:rsid w:val="00A60A77"/>
    <w:rsid w:val="00A60C50"/>
    <w:rsid w:val="00A6110E"/>
    <w:rsid w:val="00A61114"/>
    <w:rsid w:val="00A61573"/>
    <w:rsid w:val="00A61A2A"/>
    <w:rsid w:val="00A62840"/>
    <w:rsid w:val="00A62F39"/>
    <w:rsid w:val="00A63FA8"/>
    <w:rsid w:val="00A64BE2"/>
    <w:rsid w:val="00A66542"/>
    <w:rsid w:val="00A66868"/>
    <w:rsid w:val="00A66A02"/>
    <w:rsid w:val="00A706FA"/>
    <w:rsid w:val="00A720F4"/>
    <w:rsid w:val="00A72B6D"/>
    <w:rsid w:val="00A73620"/>
    <w:rsid w:val="00A75C5C"/>
    <w:rsid w:val="00A75E24"/>
    <w:rsid w:val="00A761DA"/>
    <w:rsid w:val="00A7639F"/>
    <w:rsid w:val="00A76409"/>
    <w:rsid w:val="00A76521"/>
    <w:rsid w:val="00A7680E"/>
    <w:rsid w:val="00A76ABF"/>
    <w:rsid w:val="00A77528"/>
    <w:rsid w:val="00A80192"/>
    <w:rsid w:val="00A812D6"/>
    <w:rsid w:val="00A8186B"/>
    <w:rsid w:val="00A81A90"/>
    <w:rsid w:val="00A8395A"/>
    <w:rsid w:val="00A83AA6"/>
    <w:rsid w:val="00A83D29"/>
    <w:rsid w:val="00A843EE"/>
    <w:rsid w:val="00A84531"/>
    <w:rsid w:val="00A84813"/>
    <w:rsid w:val="00A84C6F"/>
    <w:rsid w:val="00A853C3"/>
    <w:rsid w:val="00A854F4"/>
    <w:rsid w:val="00A863A3"/>
    <w:rsid w:val="00A8692D"/>
    <w:rsid w:val="00A90742"/>
    <w:rsid w:val="00A907F3"/>
    <w:rsid w:val="00A90863"/>
    <w:rsid w:val="00A90AA4"/>
    <w:rsid w:val="00A90B3F"/>
    <w:rsid w:val="00A92027"/>
    <w:rsid w:val="00A924B9"/>
    <w:rsid w:val="00A925C2"/>
    <w:rsid w:val="00A92731"/>
    <w:rsid w:val="00A9289E"/>
    <w:rsid w:val="00A93044"/>
    <w:rsid w:val="00A9322E"/>
    <w:rsid w:val="00A93B23"/>
    <w:rsid w:val="00A9423C"/>
    <w:rsid w:val="00A94244"/>
    <w:rsid w:val="00A94776"/>
    <w:rsid w:val="00A94A13"/>
    <w:rsid w:val="00A955E6"/>
    <w:rsid w:val="00A96A62"/>
    <w:rsid w:val="00A9793A"/>
    <w:rsid w:val="00AA03E9"/>
    <w:rsid w:val="00AA0EEB"/>
    <w:rsid w:val="00AA1377"/>
    <w:rsid w:val="00AA149D"/>
    <w:rsid w:val="00AA14EA"/>
    <w:rsid w:val="00AA15DF"/>
    <w:rsid w:val="00AA17CE"/>
    <w:rsid w:val="00AA1B16"/>
    <w:rsid w:val="00AA1F26"/>
    <w:rsid w:val="00AA218F"/>
    <w:rsid w:val="00AA3B44"/>
    <w:rsid w:val="00AA3BEE"/>
    <w:rsid w:val="00AA3E1C"/>
    <w:rsid w:val="00AA44DF"/>
    <w:rsid w:val="00AA54A9"/>
    <w:rsid w:val="00AA5D58"/>
    <w:rsid w:val="00AA5EAF"/>
    <w:rsid w:val="00AA66D1"/>
    <w:rsid w:val="00AA6703"/>
    <w:rsid w:val="00AA6946"/>
    <w:rsid w:val="00AA6AE4"/>
    <w:rsid w:val="00AA6D7C"/>
    <w:rsid w:val="00AA741E"/>
    <w:rsid w:val="00AA7A97"/>
    <w:rsid w:val="00AA7D58"/>
    <w:rsid w:val="00AB0DE2"/>
    <w:rsid w:val="00AB0EF8"/>
    <w:rsid w:val="00AB1490"/>
    <w:rsid w:val="00AB1781"/>
    <w:rsid w:val="00AB1B9F"/>
    <w:rsid w:val="00AB2C8D"/>
    <w:rsid w:val="00AB4459"/>
    <w:rsid w:val="00AB5562"/>
    <w:rsid w:val="00AB584C"/>
    <w:rsid w:val="00AB59A0"/>
    <w:rsid w:val="00AB6587"/>
    <w:rsid w:val="00AB69E3"/>
    <w:rsid w:val="00AB776D"/>
    <w:rsid w:val="00AC055F"/>
    <w:rsid w:val="00AC074F"/>
    <w:rsid w:val="00AC1991"/>
    <w:rsid w:val="00AC1A60"/>
    <w:rsid w:val="00AC1BD5"/>
    <w:rsid w:val="00AC2961"/>
    <w:rsid w:val="00AC41D0"/>
    <w:rsid w:val="00AC4980"/>
    <w:rsid w:val="00AC5171"/>
    <w:rsid w:val="00AC60C8"/>
    <w:rsid w:val="00AC61EB"/>
    <w:rsid w:val="00AC68D0"/>
    <w:rsid w:val="00AC7C86"/>
    <w:rsid w:val="00AC7D50"/>
    <w:rsid w:val="00AD030F"/>
    <w:rsid w:val="00AD0633"/>
    <w:rsid w:val="00AD0ACE"/>
    <w:rsid w:val="00AD0DD3"/>
    <w:rsid w:val="00AD0F51"/>
    <w:rsid w:val="00AD13DF"/>
    <w:rsid w:val="00AD289C"/>
    <w:rsid w:val="00AD33F3"/>
    <w:rsid w:val="00AD4158"/>
    <w:rsid w:val="00AD44E1"/>
    <w:rsid w:val="00AD48B6"/>
    <w:rsid w:val="00AD4A43"/>
    <w:rsid w:val="00AD4ACE"/>
    <w:rsid w:val="00AD4CB7"/>
    <w:rsid w:val="00AD4DD0"/>
    <w:rsid w:val="00AD50A6"/>
    <w:rsid w:val="00AD517E"/>
    <w:rsid w:val="00AD5A6E"/>
    <w:rsid w:val="00AD6DF8"/>
    <w:rsid w:val="00AD6ECB"/>
    <w:rsid w:val="00AD6FF6"/>
    <w:rsid w:val="00AD77F6"/>
    <w:rsid w:val="00AD7881"/>
    <w:rsid w:val="00AE073E"/>
    <w:rsid w:val="00AE13C2"/>
    <w:rsid w:val="00AE15F8"/>
    <w:rsid w:val="00AE2039"/>
    <w:rsid w:val="00AE25D8"/>
    <w:rsid w:val="00AE26D5"/>
    <w:rsid w:val="00AE2AA9"/>
    <w:rsid w:val="00AE34B7"/>
    <w:rsid w:val="00AE3772"/>
    <w:rsid w:val="00AE412D"/>
    <w:rsid w:val="00AE42F8"/>
    <w:rsid w:val="00AE4C3D"/>
    <w:rsid w:val="00AE4F6D"/>
    <w:rsid w:val="00AE51C0"/>
    <w:rsid w:val="00AE52E9"/>
    <w:rsid w:val="00AE5962"/>
    <w:rsid w:val="00AE70F3"/>
    <w:rsid w:val="00AE7CE3"/>
    <w:rsid w:val="00AE7F45"/>
    <w:rsid w:val="00AF0DAA"/>
    <w:rsid w:val="00AF1164"/>
    <w:rsid w:val="00AF2C91"/>
    <w:rsid w:val="00AF2D8F"/>
    <w:rsid w:val="00AF34A3"/>
    <w:rsid w:val="00AF36F8"/>
    <w:rsid w:val="00AF386F"/>
    <w:rsid w:val="00AF3928"/>
    <w:rsid w:val="00AF3B1D"/>
    <w:rsid w:val="00AF3C3C"/>
    <w:rsid w:val="00AF3F96"/>
    <w:rsid w:val="00AF475C"/>
    <w:rsid w:val="00AF49E4"/>
    <w:rsid w:val="00AF544B"/>
    <w:rsid w:val="00AF5CDD"/>
    <w:rsid w:val="00AF5FB5"/>
    <w:rsid w:val="00AF6742"/>
    <w:rsid w:val="00AF6D1E"/>
    <w:rsid w:val="00AF70AA"/>
    <w:rsid w:val="00AF73D1"/>
    <w:rsid w:val="00AF7DE6"/>
    <w:rsid w:val="00AF7FE2"/>
    <w:rsid w:val="00B009A3"/>
    <w:rsid w:val="00B00FB5"/>
    <w:rsid w:val="00B0143B"/>
    <w:rsid w:val="00B03360"/>
    <w:rsid w:val="00B033EA"/>
    <w:rsid w:val="00B04003"/>
    <w:rsid w:val="00B0401C"/>
    <w:rsid w:val="00B0560A"/>
    <w:rsid w:val="00B06CA4"/>
    <w:rsid w:val="00B10849"/>
    <w:rsid w:val="00B10BC0"/>
    <w:rsid w:val="00B10BCD"/>
    <w:rsid w:val="00B11416"/>
    <w:rsid w:val="00B114B1"/>
    <w:rsid w:val="00B115DA"/>
    <w:rsid w:val="00B11D8D"/>
    <w:rsid w:val="00B11E88"/>
    <w:rsid w:val="00B139A3"/>
    <w:rsid w:val="00B14AB3"/>
    <w:rsid w:val="00B15271"/>
    <w:rsid w:val="00B15688"/>
    <w:rsid w:val="00B15CEE"/>
    <w:rsid w:val="00B1627B"/>
    <w:rsid w:val="00B162B0"/>
    <w:rsid w:val="00B16F9A"/>
    <w:rsid w:val="00B17475"/>
    <w:rsid w:val="00B20C79"/>
    <w:rsid w:val="00B22392"/>
    <w:rsid w:val="00B223CB"/>
    <w:rsid w:val="00B23B3E"/>
    <w:rsid w:val="00B247F5"/>
    <w:rsid w:val="00B25EFD"/>
    <w:rsid w:val="00B263CE"/>
    <w:rsid w:val="00B266A8"/>
    <w:rsid w:val="00B268C8"/>
    <w:rsid w:val="00B268ED"/>
    <w:rsid w:val="00B277B5"/>
    <w:rsid w:val="00B27A52"/>
    <w:rsid w:val="00B27C79"/>
    <w:rsid w:val="00B30481"/>
    <w:rsid w:val="00B30A51"/>
    <w:rsid w:val="00B31223"/>
    <w:rsid w:val="00B31815"/>
    <w:rsid w:val="00B31BE4"/>
    <w:rsid w:val="00B32AFB"/>
    <w:rsid w:val="00B32B75"/>
    <w:rsid w:val="00B32DB7"/>
    <w:rsid w:val="00B34588"/>
    <w:rsid w:val="00B352B9"/>
    <w:rsid w:val="00B35CF7"/>
    <w:rsid w:val="00B36E45"/>
    <w:rsid w:val="00B3727E"/>
    <w:rsid w:val="00B379E5"/>
    <w:rsid w:val="00B37B01"/>
    <w:rsid w:val="00B37ED1"/>
    <w:rsid w:val="00B40168"/>
    <w:rsid w:val="00B40DB5"/>
    <w:rsid w:val="00B41441"/>
    <w:rsid w:val="00B4163F"/>
    <w:rsid w:val="00B4193A"/>
    <w:rsid w:val="00B41A01"/>
    <w:rsid w:val="00B41E91"/>
    <w:rsid w:val="00B42062"/>
    <w:rsid w:val="00B42213"/>
    <w:rsid w:val="00B42952"/>
    <w:rsid w:val="00B43056"/>
    <w:rsid w:val="00B4318F"/>
    <w:rsid w:val="00B45AC5"/>
    <w:rsid w:val="00B4602C"/>
    <w:rsid w:val="00B4698B"/>
    <w:rsid w:val="00B46EDC"/>
    <w:rsid w:val="00B4766B"/>
    <w:rsid w:val="00B47CBD"/>
    <w:rsid w:val="00B5010B"/>
    <w:rsid w:val="00B50300"/>
    <w:rsid w:val="00B50C44"/>
    <w:rsid w:val="00B51E38"/>
    <w:rsid w:val="00B5249F"/>
    <w:rsid w:val="00B5267D"/>
    <w:rsid w:val="00B53024"/>
    <w:rsid w:val="00B5318D"/>
    <w:rsid w:val="00B53E4D"/>
    <w:rsid w:val="00B541B9"/>
    <w:rsid w:val="00B550E1"/>
    <w:rsid w:val="00B55A89"/>
    <w:rsid w:val="00B561FC"/>
    <w:rsid w:val="00B5684B"/>
    <w:rsid w:val="00B56E5E"/>
    <w:rsid w:val="00B571F5"/>
    <w:rsid w:val="00B60267"/>
    <w:rsid w:val="00B603A9"/>
    <w:rsid w:val="00B60464"/>
    <w:rsid w:val="00B6140C"/>
    <w:rsid w:val="00B619B0"/>
    <w:rsid w:val="00B62023"/>
    <w:rsid w:val="00B6254D"/>
    <w:rsid w:val="00B633BF"/>
    <w:rsid w:val="00B63A01"/>
    <w:rsid w:val="00B6412E"/>
    <w:rsid w:val="00B6450C"/>
    <w:rsid w:val="00B65703"/>
    <w:rsid w:val="00B657F6"/>
    <w:rsid w:val="00B65C62"/>
    <w:rsid w:val="00B665CE"/>
    <w:rsid w:val="00B66750"/>
    <w:rsid w:val="00B67A6F"/>
    <w:rsid w:val="00B71CCA"/>
    <w:rsid w:val="00B72AFF"/>
    <w:rsid w:val="00B73717"/>
    <w:rsid w:val="00B73A8D"/>
    <w:rsid w:val="00B740FD"/>
    <w:rsid w:val="00B75A24"/>
    <w:rsid w:val="00B75AC5"/>
    <w:rsid w:val="00B75D9C"/>
    <w:rsid w:val="00B75F34"/>
    <w:rsid w:val="00B77437"/>
    <w:rsid w:val="00B80033"/>
    <w:rsid w:val="00B80956"/>
    <w:rsid w:val="00B80B9C"/>
    <w:rsid w:val="00B81B62"/>
    <w:rsid w:val="00B82E8B"/>
    <w:rsid w:val="00B8322A"/>
    <w:rsid w:val="00B83691"/>
    <w:rsid w:val="00B8437D"/>
    <w:rsid w:val="00B84C2F"/>
    <w:rsid w:val="00B84FD5"/>
    <w:rsid w:val="00B85C7F"/>
    <w:rsid w:val="00B86983"/>
    <w:rsid w:val="00B86F7A"/>
    <w:rsid w:val="00B87112"/>
    <w:rsid w:val="00B87279"/>
    <w:rsid w:val="00B87401"/>
    <w:rsid w:val="00B87BC8"/>
    <w:rsid w:val="00B90164"/>
    <w:rsid w:val="00B90629"/>
    <w:rsid w:val="00B90858"/>
    <w:rsid w:val="00B92262"/>
    <w:rsid w:val="00B937A4"/>
    <w:rsid w:val="00B93BED"/>
    <w:rsid w:val="00B94305"/>
    <w:rsid w:val="00B961B2"/>
    <w:rsid w:val="00B9729B"/>
    <w:rsid w:val="00BA013D"/>
    <w:rsid w:val="00BA0479"/>
    <w:rsid w:val="00BA067E"/>
    <w:rsid w:val="00BA092B"/>
    <w:rsid w:val="00BA0C49"/>
    <w:rsid w:val="00BA13EE"/>
    <w:rsid w:val="00BA1685"/>
    <w:rsid w:val="00BA1CC6"/>
    <w:rsid w:val="00BA21CC"/>
    <w:rsid w:val="00BA2372"/>
    <w:rsid w:val="00BA2379"/>
    <w:rsid w:val="00BA2397"/>
    <w:rsid w:val="00BA37BF"/>
    <w:rsid w:val="00BA4365"/>
    <w:rsid w:val="00BA4A78"/>
    <w:rsid w:val="00BA4AEF"/>
    <w:rsid w:val="00BA4B40"/>
    <w:rsid w:val="00BA4DA7"/>
    <w:rsid w:val="00BA56E4"/>
    <w:rsid w:val="00BA6658"/>
    <w:rsid w:val="00BA6E21"/>
    <w:rsid w:val="00BA7A15"/>
    <w:rsid w:val="00BB02D9"/>
    <w:rsid w:val="00BB0D9F"/>
    <w:rsid w:val="00BB19DE"/>
    <w:rsid w:val="00BB2564"/>
    <w:rsid w:val="00BB339B"/>
    <w:rsid w:val="00BB3C6D"/>
    <w:rsid w:val="00BB4389"/>
    <w:rsid w:val="00BB461C"/>
    <w:rsid w:val="00BB49A3"/>
    <w:rsid w:val="00BB4E5F"/>
    <w:rsid w:val="00BB4ED9"/>
    <w:rsid w:val="00BB4FE0"/>
    <w:rsid w:val="00BB563D"/>
    <w:rsid w:val="00BB5E3F"/>
    <w:rsid w:val="00BB5E7E"/>
    <w:rsid w:val="00BB627C"/>
    <w:rsid w:val="00BB6290"/>
    <w:rsid w:val="00BB6984"/>
    <w:rsid w:val="00BB6B94"/>
    <w:rsid w:val="00BB6CBA"/>
    <w:rsid w:val="00BB6F19"/>
    <w:rsid w:val="00BB7811"/>
    <w:rsid w:val="00BB7CFB"/>
    <w:rsid w:val="00BC0411"/>
    <w:rsid w:val="00BC0809"/>
    <w:rsid w:val="00BC1BA7"/>
    <w:rsid w:val="00BC1C9A"/>
    <w:rsid w:val="00BC2855"/>
    <w:rsid w:val="00BC2F38"/>
    <w:rsid w:val="00BC2F8D"/>
    <w:rsid w:val="00BC36A6"/>
    <w:rsid w:val="00BC4148"/>
    <w:rsid w:val="00BC5A46"/>
    <w:rsid w:val="00BC5D96"/>
    <w:rsid w:val="00BC6B47"/>
    <w:rsid w:val="00BC7E3A"/>
    <w:rsid w:val="00BD0B58"/>
    <w:rsid w:val="00BD1643"/>
    <w:rsid w:val="00BD1A87"/>
    <w:rsid w:val="00BD1F71"/>
    <w:rsid w:val="00BD286F"/>
    <w:rsid w:val="00BD2AA2"/>
    <w:rsid w:val="00BD37A7"/>
    <w:rsid w:val="00BD3F99"/>
    <w:rsid w:val="00BD4024"/>
    <w:rsid w:val="00BD42F6"/>
    <w:rsid w:val="00BD48C8"/>
    <w:rsid w:val="00BD4BF1"/>
    <w:rsid w:val="00BD4E84"/>
    <w:rsid w:val="00BD57BD"/>
    <w:rsid w:val="00BD5C18"/>
    <w:rsid w:val="00BD6851"/>
    <w:rsid w:val="00BD79E2"/>
    <w:rsid w:val="00BD7FD0"/>
    <w:rsid w:val="00BE0A03"/>
    <w:rsid w:val="00BE1264"/>
    <w:rsid w:val="00BE1330"/>
    <w:rsid w:val="00BE1C59"/>
    <w:rsid w:val="00BE1D2F"/>
    <w:rsid w:val="00BE22EF"/>
    <w:rsid w:val="00BE33BA"/>
    <w:rsid w:val="00BE349E"/>
    <w:rsid w:val="00BE4A5A"/>
    <w:rsid w:val="00BE55F3"/>
    <w:rsid w:val="00BE569D"/>
    <w:rsid w:val="00BE7950"/>
    <w:rsid w:val="00BF04C3"/>
    <w:rsid w:val="00BF09EC"/>
    <w:rsid w:val="00BF12B8"/>
    <w:rsid w:val="00BF138C"/>
    <w:rsid w:val="00BF1466"/>
    <w:rsid w:val="00BF25DC"/>
    <w:rsid w:val="00BF25FC"/>
    <w:rsid w:val="00BF2A3B"/>
    <w:rsid w:val="00BF2BF8"/>
    <w:rsid w:val="00BF2D95"/>
    <w:rsid w:val="00BF32DB"/>
    <w:rsid w:val="00BF3C2E"/>
    <w:rsid w:val="00BF3F6C"/>
    <w:rsid w:val="00BF4217"/>
    <w:rsid w:val="00BF5000"/>
    <w:rsid w:val="00BF514F"/>
    <w:rsid w:val="00BF51FF"/>
    <w:rsid w:val="00BF620A"/>
    <w:rsid w:val="00BF65B9"/>
    <w:rsid w:val="00BF6C7F"/>
    <w:rsid w:val="00BF6D4C"/>
    <w:rsid w:val="00BF730C"/>
    <w:rsid w:val="00BF7DD9"/>
    <w:rsid w:val="00BF7EBC"/>
    <w:rsid w:val="00C0056F"/>
    <w:rsid w:val="00C0076F"/>
    <w:rsid w:val="00C01099"/>
    <w:rsid w:val="00C01624"/>
    <w:rsid w:val="00C01835"/>
    <w:rsid w:val="00C01B5D"/>
    <w:rsid w:val="00C02F5A"/>
    <w:rsid w:val="00C03056"/>
    <w:rsid w:val="00C0480E"/>
    <w:rsid w:val="00C04A11"/>
    <w:rsid w:val="00C05626"/>
    <w:rsid w:val="00C05EF1"/>
    <w:rsid w:val="00C05F36"/>
    <w:rsid w:val="00C06128"/>
    <w:rsid w:val="00C063A9"/>
    <w:rsid w:val="00C06586"/>
    <w:rsid w:val="00C06881"/>
    <w:rsid w:val="00C06BAD"/>
    <w:rsid w:val="00C07296"/>
    <w:rsid w:val="00C07B56"/>
    <w:rsid w:val="00C07DF0"/>
    <w:rsid w:val="00C07E07"/>
    <w:rsid w:val="00C100BE"/>
    <w:rsid w:val="00C103E9"/>
    <w:rsid w:val="00C1094F"/>
    <w:rsid w:val="00C10C7B"/>
    <w:rsid w:val="00C11024"/>
    <w:rsid w:val="00C119BF"/>
    <w:rsid w:val="00C1230A"/>
    <w:rsid w:val="00C12469"/>
    <w:rsid w:val="00C1306C"/>
    <w:rsid w:val="00C1385C"/>
    <w:rsid w:val="00C13D67"/>
    <w:rsid w:val="00C146FD"/>
    <w:rsid w:val="00C14C2D"/>
    <w:rsid w:val="00C15D47"/>
    <w:rsid w:val="00C15E26"/>
    <w:rsid w:val="00C16E20"/>
    <w:rsid w:val="00C20BB8"/>
    <w:rsid w:val="00C21745"/>
    <w:rsid w:val="00C225F6"/>
    <w:rsid w:val="00C22AB2"/>
    <w:rsid w:val="00C2358D"/>
    <w:rsid w:val="00C235A7"/>
    <w:rsid w:val="00C235DF"/>
    <w:rsid w:val="00C24064"/>
    <w:rsid w:val="00C24332"/>
    <w:rsid w:val="00C25560"/>
    <w:rsid w:val="00C26F49"/>
    <w:rsid w:val="00C26FFA"/>
    <w:rsid w:val="00C27EAC"/>
    <w:rsid w:val="00C30434"/>
    <w:rsid w:val="00C305B7"/>
    <w:rsid w:val="00C32590"/>
    <w:rsid w:val="00C32A22"/>
    <w:rsid w:val="00C32FCC"/>
    <w:rsid w:val="00C34150"/>
    <w:rsid w:val="00C343B9"/>
    <w:rsid w:val="00C3468B"/>
    <w:rsid w:val="00C347B5"/>
    <w:rsid w:val="00C34801"/>
    <w:rsid w:val="00C36CAB"/>
    <w:rsid w:val="00C36EFA"/>
    <w:rsid w:val="00C3706F"/>
    <w:rsid w:val="00C372AA"/>
    <w:rsid w:val="00C3781F"/>
    <w:rsid w:val="00C37EC5"/>
    <w:rsid w:val="00C40264"/>
    <w:rsid w:val="00C407F5"/>
    <w:rsid w:val="00C40B60"/>
    <w:rsid w:val="00C41AE3"/>
    <w:rsid w:val="00C41D12"/>
    <w:rsid w:val="00C42B04"/>
    <w:rsid w:val="00C42F3E"/>
    <w:rsid w:val="00C43B70"/>
    <w:rsid w:val="00C44072"/>
    <w:rsid w:val="00C45077"/>
    <w:rsid w:val="00C4522F"/>
    <w:rsid w:val="00C45876"/>
    <w:rsid w:val="00C461F7"/>
    <w:rsid w:val="00C46527"/>
    <w:rsid w:val="00C46A6A"/>
    <w:rsid w:val="00C46B95"/>
    <w:rsid w:val="00C47452"/>
    <w:rsid w:val="00C4747C"/>
    <w:rsid w:val="00C477D4"/>
    <w:rsid w:val="00C506BE"/>
    <w:rsid w:val="00C506F2"/>
    <w:rsid w:val="00C50E77"/>
    <w:rsid w:val="00C51C01"/>
    <w:rsid w:val="00C51C9A"/>
    <w:rsid w:val="00C51CF0"/>
    <w:rsid w:val="00C52B06"/>
    <w:rsid w:val="00C53889"/>
    <w:rsid w:val="00C538AA"/>
    <w:rsid w:val="00C53E32"/>
    <w:rsid w:val="00C543AA"/>
    <w:rsid w:val="00C5471B"/>
    <w:rsid w:val="00C54A2B"/>
    <w:rsid w:val="00C54BD7"/>
    <w:rsid w:val="00C54E0D"/>
    <w:rsid w:val="00C55423"/>
    <w:rsid w:val="00C57744"/>
    <w:rsid w:val="00C578A1"/>
    <w:rsid w:val="00C607D0"/>
    <w:rsid w:val="00C635D6"/>
    <w:rsid w:val="00C646CD"/>
    <w:rsid w:val="00C6471F"/>
    <w:rsid w:val="00C6503A"/>
    <w:rsid w:val="00C654AA"/>
    <w:rsid w:val="00C65EF7"/>
    <w:rsid w:val="00C66265"/>
    <w:rsid w:val="00C66402"/>
    <w:rsid w:val="00C669FD"/>
    <w:rsid w:val="00C672E7"/>
    <w:rsid w:val="00C67D37"/>
    <w:rsid w:val="00C700A1"/>
    <w:rsid w:val="00C70E4C"/>
    <w:rsid w:val="00C71585"/>
    <w:rsid w:val="00C715BB"/>
    <w:rsid w:val="00C72359"/>
    <w:rsid w:val="00C72755"/>
    <w:rsid w:val="00C72849"/>
    <w:rsid w:val="00C7330B"/>
    <w:rsid w:val="00C7413C"/>
    <w:rsid w:val="00C74D4E"/>
    <w:rsid w:val="00C75B61"/>
    <w:rsid w:val="00C76383"/>
    <w:rsid w:val="00C76BFA"/>
    <w:rsid w:val="00C76F76"/>
    <w:rsid w:val="00C77505"/>
    <w:rsid w:val="00C778FB"/>
    <w:rsid w:val="00C80F97"/>
    <w:rsid w:val="00C818D5"/>
    <w:rsid w:val="00C83545"/>
    <w:rsid w:val="00C83F89"/>
    <w:rsid w:val="00C84CED"/>
    <w:rsid w:val="00C858BD"/>
    <w:rsid w:val="00C86038"/>
    <w:rsid w:val="00C86C4D"/>
    <w:rsid w:val="00C8767C"/>
    <w:rsid w:val="00C8775E"/>
    <w:rsid w:val="00C87BB8"/>
    <w:rsid w:val="00C90F41"/>
    <w:rsid w:val="00C91179"/>
    <w:rsid w:val="00C91307"/>
    <w:rsid w:val="00C91A51"/>
    <w:rsid w:val="00C91C73"/>
    <w:rsid w:val="00C9216A"/>
    <w:rsid w:val="00C9298C"/>
    <w:rsid w:val="00C92D0B"/>
    <w:rsid w:val="00C92FD4"/>
    <w:rsid w:val="00C93C50"/>
    <w:rsid w:val="00C93FB6"/>
    <w:rsid w:val="00C944D8"/>
    <w:rsid w:val="00C947C7"/>
    <w:rsid w:val="00C96E88"/>
    <w:rsid w:val="00C970DC"/>
    <w:rsid w:val="00C97680"/>
    <w:rsid w:val="00CA0586"/>
    <w:rsid w:val="00CA0877"/>
    <w:rsid w:val="00CA0E04"/>
    <w:rsid w:val="00CA0F9B"/>
    <w:rsid w:val="00CA1015"/>
    <w:rsid w:val="00CA10D0"/>
    <w:rsid w:val="00CA1B5A"/>
    <w:rsid w:val="00CA1EB4"/>
    <w:rsid w:val="00CA209A"/>
    <w:rsid w:val="00CA28FF"/>
    <w:rsid w:val="00CA343F"/>
    <w:rsid w:val="00CA35C2"/>
    <w:rsid w:val="00CA35F8"/>
    <w:rsid w:val="00CA3BA8"/>
    <w:rsid w:val="00CA3E21"/>
    <w:rsid w:val="00CA4042"/>
    <w:rsid w:val="00CA4361"/>
    <w:rsid w:val="00CA4ACE"/>
    <w:rsid w:val="00CA5602"/>
    <w:rsid w:val="00CA5A38"/>
    <w:rsid w:val="00CA5B62"/>
    <w:rsid w:val="00CA61DA"/>
    <w:rsid w:val="00CA65C3"/>
    <w:rsid w:val="00CA7388"/>
    <w:rsid w:val="00CB0FD6"/>
    <w:rsid w:val="00CB2644"/>
    <w:rsid w:val="00CB4451"/>
    <w:rsid w:val="00CB4AD8"/>
    <w:rsid w:val="00CB4FDE"/>
    <w:rsid w:val="00CB5640"/>
    <w:rsid w:val="00CB5661"/>
    <w:rsid w:val="00CB5C27"/>
    <w:rsid w:val="00CB5DBD"/>
    <w:rsid w:val="00CB6742"/>
    <w:rsid w:val="00CB6A0D"/>
    <w:rsid w:val="00CB6DB3"/>
    <w:rsid w:val="00CB7FFC"/>
    <w:rsid w:val="00CC0800"/>
    <w:rsid w:val="00CC0ADD"/>
    <w:rsid w:val="00CC1E12"/>
    <w:rsid w:val="00CC2107"/>
    <w:rsid w:val="00CC2F2B"/>
    <w:rsid w:val="00CC31B9"/>
    <w:rsid w:val="00CC3AC1"/>
    <w:rsid w:val="00CC4B50"/>
    <w:rsid w:val="00CC566D"/>
    <w:rsid w:val="00CC587C"/>
    <w:rsid w:val="00CC5F6F"/>
    <w:rsid w:val="00CC6389"/>
    <w:rsid w:val="00CC6960"/>
    <w:rsid w:val="00CC6CE5"/>
    <w:rsid w:val="00CC7459"/>
    <w:rsid w:val="00CC7467"/>
    <w:rsid w:val="00CC77AA"/>
    <w:rsid w:val="00CC7C19"/>
    <w:rsid w:val="00CD0A16"/>
    <w:rsid w:val="00CD1357"/>
    <w:rsid w:val="00CD144A"/>
    <w:rsid w:val="00CD1610"/>
    <w:rsid w:val="00CD1A4B"/>
    <w:rsid w:val="00CD1CCE"/>
    <w:rsid w:val="00CD2B3D"/>
    <w:rsid w:val="00CD369B"/>
    <w:rsid w:val="00CD380B"/>
    <w:rsid w:val="00CD3949"/>
    <w:rsid w:val="00CD3AE6"/>
    <w:rsid w:val="00CD3B16"/>
    <w:rsid w:val="00CD4721"/>
    <w:rsid w:val="00CD4DC9"/>
    <w:rsid w:val="00CD4E5C"/>
    <w:rsid w:val="00CD5855"/>
    <w:rsid w:val="00CD5A5C"/>
    <w:rsid w:val="00CD5C95"/>
    <w:rsid w:val="00CD694D"/>
    <w:rsid w:val="00CD6D73"/>
    <w:rsid w:val="00CD7B89"/>
    <w:rsid w:val="00CE029B"/>
    <w:rsid w:val="00CE0691"/>
    <w:rsid w:val="00CE08B7"/>
    <w:rsid w:val="00CE0A3C"/>
    <w:rsid w:val="00CE0B5D"/>
    <w:rsid w:val="00CE10CC"/>
    <w:rsid w:val="00CE1AB6"/>
    <w:rsid w:val="00CE1C5F"/>
    <w:rsid w:val="00CE1EF0"/>
    <w:rsid w:val="00CE285E"/>
    <w:rsid w:val="00CE2A15"/>
    <w:rsid w:val="00CE350B"/>
    <w:rsid w:val="00CE48C2"/>
    <w:rsid w:val="00CE4CC5"/>
    <w:rsid w:val="00CE4ECC"/>
    <w:rsid w:val="00CE4F9A"/>
    <w:rsid w:val="00CE4FE9"/>
    <w:rsid w:val="00CE547B"/>
    <w:rsid w:val="00CE68DD"/>
    <w:rsid w:val="00CF087F"/>
    <w:rsid w:val="00CF130F"/>
    <w:rsid w:val="00CF2149"/>
    <w:rsid w:val="00CF2398"/>
    <w:rsid w:val="00CF3874"/>
    <w:rsid w:val="00CF3B16"/>
    <w:rsid w:val="00CF3C4A"/>
    <w:rsid w:val="00CF4994"/>
    <w:rsid w:val="00CF4A9E"/>
    <w:rsid w:val="00CF4D6C"/>
    <w:rsid w:val="00CF5580"/>
    <w:rsid w:val="00CF566A"/>
    <w:rsid w:val="00CF5991"/>
    <w:rsid w:val="00CF64F3"/>
    <w:rsid w:val="00CF7C9D"/>
    <w:rsid w:val="00D016F8"/>
    <w:rsid w:val="00D01BA0"/>
    <w:rsid w:val="00D01FD9"/>
    <w:rsid w:val="00D02098"/>
    <w:rsid w:val="00D02269"/>
    <w:rsid w:val="00D0293A"/>
    <w:rsid w:val="00D02B2D"/>
    <w:rsid w:val="00D0329C"/>
    <w:rsid w:val="00D0371B"/>
    <w:rsid w:val="00D03B46"/>
    <w:rsid w:val="00D043F7"/>
    <w:rsid w:val="00D059DE"/>
    <w:rsid w:val="00D060CE"/>
    <w:rsid w:val="00D060D0"/>
    <w:rsid w:val="00D06B60"/>
    <w:rsid w:val="00D0737D"/>
    <w:rsid w:val="00D07413"/>
    <w:rsid w:val="00D07D42"/>
    <w:rsid w:val="00D07F20"/>
    <w:rsid w:val="00D10A18"/>
    <w:rsid w:val="00D12D35"/>
    <w:rsid w:val="00D131A5"/>
    <w:rsid w:val="00D1349E"/>
    <w:rsid w:val="00D13731"/>
    <w:rsid w:val="00D138EC"/>
    <w:rsid w:val="00D13CB4"/>
    <w:rsid w:val="00D1416B"/>
    <w:rsid w:val="00D14423"/>
    <w:rsid w:val="00D14E6C"/>
    <w:rsid w:val="00D15455"/>
    <w:rsid w:val="00D154D8"/>
    <w:rsid w:val="00D154E4"/>
    <w:rsid w:val="00D15521"/>
    <w:rsid w:val="00D17748"/>
    <w:rsid w:val="00D17DD6"/>
    <w:rsid w:val="00D2079B"/>
    <w:rsid w:val="00D215C2"/>
    <w:rsid w:val="00D215E8"/>
    <w:rsid w:val="00D21BB5"/>
    <w:rsid w:val="00D21E70"/>
    <w:rsid w:val="00D220EF"/>
    <w:rsid w:val="00D22235"/>
    <w:rsid w:val="00D22830"/>
    <w:rsid w:val="00D22F04"/>
    <w:rsid w:val="00D23026"/>
    <w:rsid w:val="00D23035"/>
    <w:rsid w:val="00D233AF"/>
    <w:rsid w:val="00D23D34"/>
    <w:rsid w:val="00D24863"/>
    <w:rsid w:val="00D249D4"/>
    <w:rsid w:val="00D26824"/>
    <w:rsid w:val="00D26EDB"/>
    <w:rsid w:val="00D27D29"/>
    <w:rsid w:val="00D3044B"/>
    <w:rsid w:val="00D306F7"/>
    <w:rsid w:val="00D307D5"/>
    <w:rsid w:val="00D30E30"/>
    <w:rsid w:val="00D32275"/>
    <w:rsid w:val="00D32914"/>
    <w:rsid w:val="00D32CC1"/>
    <w:rsid w:val="00D32F6B"/>
    <w:rsid w:val="00D3401C"/>
    <w:rsid w:val="00D34050"/>
    <w:rsid w:val="00D34105"/>
    <w:rsid w:val="00D34734"/>
    <w:rsid w:val="00D34ED6"/>
    <w:rsid w:val="00D360AD"/>
    <w:rsid w:val="00D3618F"/>
    <w:rsid w:val="00D365F1"/>
    <w:rsid w:val="00D36AEB"/>
    <w:rsid w:val="00D36D49"/>
    <w:rsid w:val="00D376ED"/>
    <w:rsid w:val="00D37A9C"/>
    <w:rsid w:val="00D4100A"/>
    <w:rsid w:val="00D415D4"/>
    <w:rsid w:val="00D4181C"/>
    <w:rsid w:val="00D43073"/>
    <w:rsid w:val="00D434C3"/>
    <w:rsid w:val="00D437BC"/>
    <w:rsid w:val="00D44008"/>
    <w:rsid w:val="00D445A3"/>
    <w:rsid w:val="00D4464E"/>
    <w:rsid w:val="00D447AD"/>
    <w:rsid w:val="00D4537A"/>
    <w:rsid w:val="00D4559B"/>
    <w:rsid w:val="00D4613D"/>
    <w:rsid w:val="00D46BD0"/>
    <w:rsid w:val="00D471CA"/>
    <w:rsid w:val="00D473D6"/>
    <w:rsid w:val="00D50212"/>
    <w:rsid w:val="00D513FD"/>
    <w:rsid w:val="00D526AE"/>
    <w:rsid w:val="00D52D18"/>
    <w:rsid w:val="00D530C9"/>
    <w:rsid w:val="00D53632"/>
    <w:rsid w:val="00D54A6A"/>
    <w:rsid w:val="00D54ED4"/>
    <w:rsid w:val="00D551A3"/>
    <w:rsid w:val="00D554D0"/>
    <w:rsid w:val="00D55617"/>
    <w:rsid w:val="00D55EEB"/>
    <w:rsid w:val="00D560B5"/>
    <w:rsid w:val="00D562C4"/>
    <w:rsid w:val="00D56AE8"/>
    <w:rsid w:val="00D5766E"/>
    <w:rsid w:val="00D576A9"/>
    <w:rsid w:val="00D5785F"/>
    <w:rsid w:val="00D57945"/>
    <w:rsid w:val="00D57A6D"/>
    <w:rsid w:val="00D613FF"/>
    <w:rsid w:val="00D618AC"/>
    <w:rsid w:val="00D621C3"/>
    <w:rsid w:val="00D62928"/>
    <w:rsid w:val="00D62CDA"/>
    <w:rsid w:val="00D636C0"/>
    <w:rsid w:val="00D6388C"/>
    <w:rsid w:val="00D6459F"/>
    <w:rsid w:val="00D64B08"/>
    <w:rsid w:val="00D64D36"/>
    <w:rsid w:val="00D650BD"/>
    <w:rsid w:val="00D65FD0"/>
    <w:rsid w:val="00D66017"/>
    <w:rsid w:val="00D66A29"/>
    <w:rsid w:val="00D67497"/>
    <w:rsid w:val="00D67CA9"/>
    <w:rsid w:val="00D702E1"/>
    <w:rsid w:val="00D70615"/>
    <w:rsid w:val="00D70E1A"/>
    <w:rsid w:val="00D71472"/>
    <w:rsid w:val="00D72302"/>
    <w:rsid w:val="00D724D1"/>
    <w:rsid w:val="00D72A62"/>
    <w:rsid w:val="00D72AA4"/>
    <w:rsid w:val="00D73693"/>
    <w:rsid w:val="00D7386C"/>
    <w:rsid w:val="00D74538"/>
    <w:rsid w:val="00D74D31"/>
    <w:rsid w:val="00D75352"/>
    <w:rsid w:val="00D7547C"/>
    <w:rsid w:val="00D7634E"/>
    <w:rsid w:val="00D77194"/>
    <w:rsid w:val="00D77593"/>
    <w:rsid w:val="00D8023B"/>
    <w:rsid w:val="00D80BDF"/>
    <w:rsid w:val="00D819C6"/>
    <w:rsid w:val="00D81A32"/>
    <w:rsid w:val="00D83BF2"/>
    <w:rsid w:val="00D841F5"/>
    <w:rsid w:val="00D8426E"/>
    <w:rsid w:val="00D85B06"/>
    <w:rsid w:val="00D85E79"/>
    <w:rsid w:val="00D86643"/>
    <w:rsid w:val="00D869E5"/>
    <w:rsid w:val="00D86B72"/>
    <w:rsid w:val="00D86B80"/>
    <w:rsid w:val="00D8759F"/>
    <w:rsid w:val="00D90DC2"/>
    <w:rsid w:val="00D919E8"/>
    <w:rsid w:val="00D92840"/>
    <w:rsid w:val="00D93495"/>
    <w:rsid w:val="00D93A85"/>
    <w:rsid w:val="00D93D89"/>
    <w:rsid w:val="00D94574"/>
    <w:rsid w:val="00D94D0F"/>
    <w:rsid w:val="00D954CD"/>
    <w:rsid w:val="00D95A00"/>
    <w:rsid w:val="00D95F2E"/>
    <w:rsid w:val="00D963F6"/>
    <w:rsid w:val="00D96E5B"/>
    <w:rsid w:val="00D9782B"/>
    <w:rsid w:val="00DA03AD"/>
    <w:rsid w:val="00DA089E"/>
    <w:rsid w:val="00DA0AFD"/>
    <w:rsid w:val="00DA1C7B"/>
    <w:rsid w:val="00DA1C92"/>
    <w:rsid w:val="00DA252C"/>
    <w:rsid w:val="00DA388D"/>
    <w:rsid w:val="00DA4359"/>
    <w:rsid w:val="00DA49B0"/>
    <w:rsid w:val="00DA5099"/>
    <w:rsid w:val="00DA56ED"/>
    <w:rsid w:val="00DA59D5"/>
    <w:rsid w:val="00DA5A2C"/>
    <w:rsid w:val="00DA65E0"/>
    <w:rsid w:val="00DA6847"/>
    <w:rsid w:val="00DA6E98"/>
    <w:rsid w:val="00DA7227"/>
    <w:rsid w:val="00DA7587"/>
    <w:rsid w:val="00DA7721"/>
    <w:rsid w:val="00DA773D"/>
    <w:rsid w:val="00DA77C7"/>
    <w:rsid w:val="00DA7C85"/>
    <w:rsid w:val="00DB039F"/>
    <w:rsid w:val="00DB108C"/>
    <w:rsid w:val="00DB10C7"/>
    <w:rsid w:val="00DB1C40"/>
    <w:rsid w:val="00DB1CF7"/>
    <w:rsid w:val="00DB1DEB"/>
    <w:rsid w:val="00DB218E"/>
    <w:rsid w:val="00DB2683"/>
    <w:rsid w:val="00DB3573"/>
    <w:rsid w:val="00DB39E2"/>
    <w:rsid w:val="00DB3CB0"/>
    <w:rsid w:val="00DB4840"/>
    <w:rsid w:val="00DB5F18"/>
    <w:rsid w:val="00DB76F7"/>
    <w:rsid w:val="00DC0086"/>
    <w:rsid w:val="00DC00F0"/>
    <w:rsid w:val="00DC02C0"/>
    <w:rsid w:val="00DC0EF8"/>
    <w:rsid w:val="00DC181F"/>
    <w:rsid w:val="00DC1942"/>
    <w:rsid w:val="00DC1C57"/>
    <w:rsid w:val="00DC214A"/>
    <w:rsid w:val="00DC2213"/>
    <w:rsid w:val="00DC26D2"/>
    <w:rsid w:val="00DC2EA9"/>
    <w:rsid w:val="00DC4968"/>
    <w:rsid w:val="00DC4B7A"/>
    <w:rsid w:val="00DC56F1"/>
    <w:rsid w:val="00DC5739"/>
    <w:rsid w:val="00DC580C"/>
    <w:rsid w:val="00DC5A6D"/>
    <w:rsid w:val="00DC5F95"/>
    <w:rsid w:val="00DC6056"/>
    <w:rsid w:val="00DC6777"/>
    <w:rsid w:val="00DC68BA"/>
    <w:rsid w:val="00DC6C57"/>
    <w:rsid w:val="00DC7D2A"/>
    <w:rsid w:val="00DD06E7"/>
    <w:rsid w:val="00DD090D"/>
    <w:rsid w:val="00DD11AF"/>
    <w:rsid w:val="00DD2106"/>
    <w:rsid w:val="00DD3EAE"/>
    <w:rsid w:val="00DD44D3"/>
    <w:rsid w:val="00DD47B5"/>
    <w:rsid w:val="00DD4C97"/>
    <w:rsid w:val="00DD5AE2"/>
    <w:rsid w:val="00DD5DA3"/>
    <w:rsid w:val="00DD6241"/>
    <w:rsid w:val="00DD6E46"/>
    <w:rsid w:val="00DD7C11"/>
    <w:rsid w:val="00DD7C96"/>
    <w:rsid w:val="00DE03D3"/>
    <w:rsid w:val="00DE04F0"/>
    <w:rsid w:val="00DE0791"/>
    <w:rsid w:val="00DE0A95"/>
    <w:rsid w:val="00DE0B03"/>
    <w:rsid w:val="00DE14C7"/>
    <w:rsid w:val="00DE16AC"/>
    <w:rsid w:val="00DE1FD7"/>
    <w:rsid w:val="00DE2ECE"/>
    <w:rsid w:val="00DE418C"/>
    <w:rsid w:val="00DE45FA"/>
    <w:rsid w:val="00DE48DB"/>
    <w:rsid w:val="00DE5E7E"/>
    <w:rsid w:val="00DE645A"/>
    <w:rsid w:val="00DE6AA3"/>
    <w:rsid w:val="00DE7E2E"/>
    <w:rsid w:val="00DF0535"/>
    <w:rsid w:val="00DF0606"/>
    <w:rsid w:val="00DF071E"/>
    <w:rsid w:val="00DF09BF"/>
    <w:rsid w:val="00DF0D1C"/>
    <w:rsid w:val="00DF1167"/>
    <w:rsid w:val="00DF148E"/>
    <w:rsid w:val="00DF1DBC"/>
    <w:rsid w:val="00DF1ED8"/>
    <w:rsid w:val="00DF2A04"/>
    <w:rsid w:val="00DF32F0"/>
    <w:rsid w:val="00DF3442"/>
    <w:rsid w:val="00DF3521"/>
    <w:rsid w:val="00DF3CC0"/>
    <w:rsid w:val="00DF4134"/>
    <w:rsid w:val="00DF489E"/>
    <w:rsid w:val="00DF4BF1"/>
    <w:rsid w:val="00DF5227"/>
    <w:rsid w:val="00DF52C4"/>
    <w:rsid w:val="00DF553F"/>
    <w:rsid w:val="00DF58DD"/>
    <w:rsid w:val="00DF6907"/>
    <w:rsid w:val="00DF6B02"/>
    <w:rsid w:val="00DF776D"/>
    <w:rsid w:val="00DF77EA"/>
    <w:rsid w:val="00DF77FA"/>
    <w:rsid w:val="00DF7D09"/>
    <w:rsid w:val="00DF7D75"/>
    <w:rsid w:val="00E0009C"/>
    <w:rsid w:val="00E00365"/>
    <w:rsid w:val="00E00AEE"/>
    <w:rsid w:val="00E00CC4"/>
    <w:rsid w:val="00E017A2"/>
    <w:rsid w:val="00E019B4"/>
    <w:rsid w:val="00E01D51"/>
    <w:rsid w:val="00E02772"/>
    <w:rsid w:val="00E02CDD"/>
    <w:rsid w:val="00E03E57"/>
    <w:rsid w:val="00E04061"/>
    <w:rsid w:val="00E0440C"/>
    <w:rsid w:val="00E04B70"/>
    <w:rsid w:val="00E05283"/>
    <w:rsid w:val="00E056EA"/>
    <w:rsid w:val="00E0572F"/>
    <w:rsid w:val="00E06338"/>
    <w:rsid w:val="00E06AA2"/>
    <w:rsid w:val="00E06DB8"/>
    <w:rsid w:val="00E075E2"/>
    <w:rsid w:val="00E0780C"/>
    <w:rsid w:val="00E07FE1"/>
    <w:rsid w:val="00E101BA"/>
    <w:rsid w:val="00E10863"/>
    <w:rsid w:val="00E10C14"/>
    <w:rsid w:val="00E11274"/>
    <w:rsid w:val="00E11714"/>
    <w:rsid w:val="00E11C2F"/>
    <w:rsid w:val="00E1245C"/>
    <w:rsid w:val="00E12C63"/>
    <w:rsid w:val="00E12D59"/>
    <w:rsid w:val="00E1352D"/>
    <w:rsid w:val="00E13DA0"/>
    <w:rsid w:val="00E14405"/>
    <w:rsid w:val="00E14F98"/>
    <w:rsid w:val="00E155AD"/>
    <w:rsid w:val="00E155D7"/>
    <w:rsid w:val="00E15CA6"/>
    <w:rsid w:val="00E15E84"/>
    <w:rsid w:val="00E1647A"/>
    <w:rsid w:val="00E165DB"/>
    <w:rsid w:val="00E167E1"/>
    <w:rsid w:val="00E16DDA"/>
    <w:rsid w:val="00E16F0D"/>
    <w:rsid w:val="00E1769A"/>
    <w:rsid w:val="00E17C69"/>
    <w:rsid w:val="00E203CD"/>
    <w:rsid w:val="00E209EB"/>
    <w:rsid w:val="00E20E03"/>
    <w:rsid w:val="00E218B5"/>
    <w:rsid w:val="00E2264D"/>
    <w:rsid w:val="00E22EC9"/>
    <w:rsid w:val="00E23045"/>
    <w:rsid w:val="00E2361E"/>
    <w:rsid w:val="00E237DE"/>
    <w:rsid w:val="00E24C1D"/>
    <w:rsid w:val="00E25B73"/>
    <w:rsid w:val="00E25D3B"/>
    <w:rsid w:val="00E25FF5"/>
    <w:rsid w:val="00E260C5"/>
    <w:rsid w:val="00E26519"/>
    <w:rsid w:val="00E26631"/>
    <w:rsid w:val="00E26BE1"/>
    <w:rsid w:val="00E277BE"/>
    <w:rsid w:val="00E278DC"/>
    <w:rsid w:val="00E27B3A"/>
    <w:rsid w:val="00E30282"/>
    <w:rsid w:val="00E30308"/>
    <w:rsid w:val="00E30C04"/>
    <w:rsid w:val="00E310BA"/>
    <w:rsid w:val="00E3131C"/>
    <w:rsid w:val="00E34B3A"/>
    <w:rsid w:val="00E34C46"/>
    <w:rsid w:val="00E34E62"/>
    <w:rsid w:val="00E35983"/>
    <w:rsid w:val="00E36CE8"/>
    <w:rsid w:val="00E374B6"/>
    <w:rsid w:val="00E40619"/>
    <w:rsid w:val="00E4086D"/>
    <w:rsid w:val="00E40D56"/>
    <w:rsid w:val="00E423A8"/>
    <w:rsid w:val="00E440C6"/>
    <w:rsid w:val="00E44AFB"/>
    <w:rsid w:val="00E44DE4"/>
    <w:rsid w:val="00E457AF"/>
    <w:rsid w:val="00E467B2"/>
    <w:rsid w:val="00E4765C"/>
    <w:rsid w:val="00E479CB"/>
    <w:rsid w:val="00E47A8E"/>
    <w:rsid w:val="00E5040F"/>
    <w:rsid w:val="00E50A2C"/>
    <w:rsid w:val="00E5255D"/>
    <w:rsid w:val="00E52655"/>
    <w:rsid w:val="00E53E62"/>
    <w:rsid w:val="00E5406E"/>
    <w:rsid w:val="00E540A7"/>
    <w:rsid w:val="00E54296"/>
    <w:rsid w:val="00E546B8"/>
    <w:rsid w:val="00E54AA1"/>
    <w:rsid w:val="00E54E4A"/>
    <w:rsid w:val="00E54EB8"/>
    <w:rsid w:val="00E5560E"/>
    <w:rsid w:val="00E564B8"/>
    <w:rsid w:val="00E56E0C"/>
    <w:rsid w:val="00E57DDC"/>
    <w:rsid w:val="00E603F3"/>
    <w:rsid w:val="00E60597"/>
    <w:rsid w:val="00E608C2"/>
    <w:rsid w:val="00E60FDA"/>
    <w:rsid w:val="00E625A3"/>
    <w:rsid w:val="00E632BB"/>
    <w:rsid w:val="00E6370E"/>
    <w:rsid w:val="00E6373D"/>
    <w:rsid w:val="00E63F2E"/>
    <w:rsid w:val="00E643CC"/>
    <w:rsid w:val="00E64D78"/>
    <w:rsid w:val="00E6552B"/>
    <w:rsid w:val="00E65BCC"/>
    <w:rsid w:val="00E6645D"/>
    <w:rsid w:val="00E66A3E"/>
    <w:rsid w:val="00E66E12"/>
    <w:rsid w:val="00E67895"/>
    <w:rsid w:val="00E70014"/>
    <w:rsid w:val="00E70362"/>
    <w:rsid w:val="00E7138D"/>
    <w:rsid w:val="00E713B3"/>
    <w:rsid w:val="00E71C74"/>
    <w:rsid w:val="00E71E1B"/>
    <w:rsid w:val="00E723FD"/>
    <w:rsid w:val="00E72539"/>
    <w:rsid w:val="00E73421"/>
    <w:rsid w:val="00E73925"/>
    <w:rsid w:val="00E73B84"/>
    <w:rsid w:val="00E73BA7"/>
    <w:rsid w:val="00E74009"/>
    <w:rsid w:val="00E74672"/>
    <w:rsid w:val="00E74C3B"/>
    <w:rsid w:val="00E7573A"/>
    <w:rsid w:val="00E75801"/>
    <w:rsid w:val="00E75DB0"/>
    <w:rsid w:val="00E76256"/>
    <w:rsid w:val="00E7664A"/>
    <w:rsid w:val="00E778F3"/>
    <w:rsid w:val="00E80EB0"/>
    <w:rsid w:val="00E82089"/>
    <w:rsid w:val="00E82312"/>
    <w:rsid w:val="00E824D8"/>
    <w:rsid w:val="00E83150"/>
    <w:rsid w:val="00E831C8"/>
    <w:rsid w:val="00E85B2A"/>
    <w:rsid w:val="00E85D0D"/>
    <w:rsid w:val="00E85DD9"/>
    <w:rsid w:val="00E86F45"/>
    <w:rsid w:val="00E87082"/>
    <w:rsid w:val="00E87553"/>
    <w:rsid w:val="00E87B7C"/>
    <w:rsid w:val="00E87C86"/>
    <w:rsid w:val="00E9059F"/>
    <w:rsid w:val="00E90793"/>
    <w:rsid w:val="00E907A6"/>
    <w:rsid w:val="00E90A8A"/>
    <w:rsid w:val="00E90D5C"/>
    <w:rsid w:val="00E91F47"/>
    <w:rsid w:val="00E93685"/>
    <w:rsid w:val="00E93F2F"/>
    <w:rsid w:val="00E94C98"/>
    <w:rsid w:val="00E94EA5"/>
    <w:rsid w:val="00E958FB"/>
    <w:rsid w:val="00E9608B"/>
    <w:rsid w:val="00E962EF"/>
    <w:rsid w:val="00E96873"/>
    <w:rsid w:val="00E96A6D"/>
    <w:rsid w:val="00E97322"/>
    <w:rsid w:val="00E97C8D"/>
    <w:rsid w:val="00EA0052"/>
    <w:rsid w:val="00EA027F"/>
    <w:rsid w:val="00EA1704"/>
    <w:rsid w:val="00EA17F3"/>
    <w:rsid w:val="00EA1A7C"/>
    <w:rsid w:val="00EA1AFB"/>
    <w:rsid w:val="00EA1CC7"/>
    <w:rsid w:val="00EA2CD3"/>
    <w:rsid w:val="00EA2DCF"/>
    <w:rsid w:val="00EA4A6C"/>
    <w:rsid w:val="00EB038D"/>
    <w:rsid w:val="00EB0B31"/>
    <w:rsid w:val="00EB0B69"/>
    <w:rsid w:val="00EB0BFE"/>
    <w:rsid w:val="00EB1B86"/>
    <w:rsid w:val="00EB2877"/>
    <w:rsid w:val="00EB2BE2"/>
    <w:rsid w:val="00EB2E64"/>
    <w:rsid w:val="00EB33C8"/>
    <w:rsid w:val="00EB407B"/>
    <w:rsid w:val="00EB43C9"/>
    <w:rsid w:val="00EB5014"/>
    <w:rsid w:val="00EB5616"/>
    <w:rsid w:val="00EB58EC"/>
    <w:rsid w:val="00EB5987"/>
    <w:rsid w:val="00EB5FE4"/>
    <w:rsid w:val="00EB73BE"/>
    <w:rsid w:val="00EB7D1F"/>
    <w:rsid w:val="00EC0C51"/>
    <w:rsid w:val="00EC144B"/>
    <w:rsid w:val="00EC2219"/>
    <w:rsid w:val="00EC226C"/>
    <w:rsid w:val="00EC2919"/>
    <w:rsid w:val="00EC29C5"/>
    <w:rsid w:val="00EC2A53"/>
    <w:rsid w:val="00EC35EA"/>
    <w:rsid w:val="00EC3B68"/>
    <w:rsid w:val="00EC426F"/>
    <w:rsid w:val="00EC4299"/>
    <w:rsid w:val="00EC4E31"/>
    <w:rsid w:val="00EC4F38"/>
    <w:rsid w:val="00EC5235"/>
    <w:rsid w:val="00EC55C0"/>
    <w:rsid w:val="00EC632F"/>
    <w:rsid w:val="00EC660C"/>
    <w:rsid w:val="00EC79CF"/>
    <w:rsid w:val="00ED0F89"/>
    <w:rsid w:val="00ED1834"/>
    <w:rsid w:val="00ED18D5"/>
    <w:rsid w:val="00ED1A7E"/>
    <w:rsid w:val="00ED1B72"/>
    <w:rsid w:val="00ED1C9C"/>
    <w:rsid w:val="00ED21A4"/>
    <w:rsid w:val="00ED22AF"/>
    <w:rsid w:val="00ED2425"/>
    <w:rsid w:val="00ED2E58"/>
    <w:rsid w:val="00ED40A4"/>
    <w:rsid w:val="00ED4675"/>
    <w:rsid w:val="00ED4A0B"/>
    <w:rsid w:val="00ED4F58"/>
    <w:rsid w:val="00ED5CE4"/>
    <w:rsid w:val="00ED5D14"/>
    <w:rsid w:val="00ED66FE"/>
    <w:rsid w:val="00ED714D"/>
    <w:rsid w:val="00ED7356"/>
    <w:rsid w:val="00ED7789"/>
    <w:rsid w:val="00EE07BD"/>
    <w:rsid w:val="00EE0D41"/>
    <w:rsid w:val="00EE1C4D"/>
    <w:rsid w:val="00EE23CF"/>
    <w:rsid w:val="00EE24B6"/>
    <w:rsid w:val="00EE3087"/>
    <w:rsid w:val="00EE35B6"/>
    <w:rsid w:val="00EE3914"/>
    <w:rsid w:val="00EE3DFC"/>
    <w:rsid w:val="00EE41B5"/>
    <w:rsid w:val="00EE50A1"/>
    <w:rsid w:val="00EE51D0"/>
    <w:rsid w:val="00EE5636"/>
    <w:rsid w:val="00EE6668"/>
    <w:rsid w:val="00EE6E82"/>
    <w:rsid w:val="00EE6F6D"/>
    <w:rsid w:val="00EF0E43"/>
    <w:rsid w:val="00EF11F2"/>
    <w:rsid w:val="00EF12A6"/>
    <w:rsid w:val="00EF14D0"/>
    <w:rsid w:val="00EF16A5"/>
    <w:rsid w:val="00EF1F81"/>
    <w:rsid w:val="00EF2A8C"/>
    <w:rsid w:val="00EF34AF"/>
    <w:rsid w:val="00EF3676"/>
    <w:rsid w:val="00EF40BA"/>
    <w:rsid w:val="00EF4975"/>
    <w:rsid w:val="00EF4BC1"/>
    <w:rsid w:val="00EF4E3D"/>
    <w:rsid w:val="00EF4ED0"/>
    <w:rsid w:val="00EF525B"/>
    <w:rsid w:val="00EF5486"/>
    <w:rsid w:val="00EF5A15"/>
    <w:rsid w:val="00EF5AC5"/>
    <w:rsid w:val="00EF5D8D"/>
    <w:rsid w:val="00EF7323"/>
    <w:rsid w:val="00EF7E14"/>
    <w:rsid w:val="00F00EF2"/>
    <w:rsid w:val="00F01984"/>
    <w:rsid w:val="00F01D51"/>
    <w:rsid w:val="00F021EE"/>
    <w:rsid w:val="00F02359"/>
    <w:rsid w:val="00F0305E"/>
    <w:rsid w:val="00F03A69"/>
    <w:rsid w:val="00F04015"/>
    <w:rsid w:val="00F041AA"/>
    <w:rsid w:val="00F04DF5"/>
    <w:rsid w:val="00F04E23"/>
    <w:rsid w:val="00F059CA"/>
    <w:rsid w:val="00F06321"/>
    <w:rsid w:val="00F06E4D"/>
    <w:rsid w:val="00F07026"/>
    <w:rsid w:val="00F101B8"/>
    <w:rsid w:val="00F106C6"/>
    <w:rsid w:val="00F107DB"/>
    <w:rsid w:val="00F10CFE"/>
    <w:rsid w:val="00F11403"/>
    <w:rsid w:val="00F11858"/>
    <w:rsid w:val="00F11F67"/>
    <w:rsid w:val="00F1239F"/>
    <w:rsid w:val="00F1296D"/>
    <w:rsid w:val="00F12FAB"/>
    <w:rsid w:val="00F144D5"/>
    <w:rsid w:val="00F14C2F"/>
    <w:rsid w:val="00F1556F"/>
    <w:rsid w:val="00F15AF1"/>
    <w:rsid w:val="00F15D3B"/>
    <w:rsid w:val="00F15EE3"/>
    <w:rsid w:val="00F16206"/>
    <w:rsid w:val="00F162CB"/>
    <w:rsid w:val="00F16446"/>
    <w:rsid w:val="00F16506"/>
    <w:rsid w:val="00F165AB"/>
    <w:rsid w:val="00F1698B"/>
    <w:rsid w:val="00F173D5"/>
    <w:rsid w:val="00F1747A"/>
    <w:rsid w:val="00F17DD9"/>
    <w:rsid w:val="00F2082E"/>
    <w:rsid w:val="00F20E42"/>
    <w:rsid w:val="00F210F6"/>
    <w:rsid w:val="00F21724"/>
    <w:rsid w:val="00F21A81"/>
    <w:rsid w:val="00F21B19"/>
    <w:rsid w:val="00F21B26"/>
    <w:rsid w:val="00F223E1"/>
    <w:rsid w:val="00F22493"/>
    <w:rsid w:val="00F227DA"/>
    <w:rsid w:val="00F22E11"/>
    <w:rsid w:val="00F23AED"/>
    <w:rsid w:val="00F24964"/>
    <w:rsid w:val="00F24B57"/>
    <w:rsid w:val="00F24D79"/>
    <w:rsid w:val="00F252B3"/>
    <w:rsid w:val="00F2582E"/>
    <w:rsid w:val="00F2605A"/>
    <w:rsid w:val="00F26B1E"/>
    <w:rsid w:val="00F26D93"/>
    <w:rsid w:val="00F26EE6"/>
    <w:rsid w:val="00F27687"/>
    <w:rsid w:val="00F276DE"/>
    <w:rsid w:val="00F305D2"/>
    <w:rsid w:val="00F30FA9"/>
    <w:rsid w:val="00F340AD"/>
    <w:rsid w:val="00F346CD"/>
    <w:rsid w:val="00F348A0"/>
    <w:rsid w:val="00F34A43"/>
    <w:rsid w:val="00F35536"/>
    <w:rsid w:val="00F35586"/>
    <w:rsid w:val="00F36084"/>
    <w:rsid w:val="00F361AB"/>
    <w:rsid w:val="00F36955"/>
    <w:rsid w:val="00F37162"/>
    <w:rsid w:val="00F37721"/>
    <w:rsid w:val="00F416E9"/>
    <w:rsid w:val="00F417E8"/>
    <w:rsid w:val="00F419FB"/>
    <w:rsid w:val="00F42276"/>
    <w:rsid w:val="00F42C78"/>
    <w:rsid w:val="00F431B2"/>
    <w:rsid w:val="00F4320B"/>
    <w:rsid w:val="00F4331A"/>
    <w:rsid w:val="00F4383B"/>
    <w:rsid w:val="00F438A3"/>
    <w:rsid w:val="00F43EAA"/>
    <w:rsid w:val="00F43F46"/>
    <w:rsid w:val="00F44354"/>
    <w:rsid w:val="00F448AB"/>
    <w:rsid w:val="00F459BF"/>
    <w:rsid w:val="00F4604A"/>
    <w:rsid w:val="00F504FF"/>
    <w:rsid w:val="00F50D0E"/>
    <w:rsid w:val="00F50DD6"/>
    <w:rsid w:val="00F510A6"/>
    <w:rsid w:val="00F52294"/>
    <w:rsid w:val="00F541AD"/>
    <w:rsid w:val="00F541B5"/>
    <w:rsid w:val="00F5425F"/>
    <w:rsid w:val="00F5492B"/>
    <w:rsid w:val="00F54E15"/>
    <w:rsid w:val="00F54FBC"/>
    <w:rsid w:val="00F550D8"/>
    <w:rsid w:val="00F552EB"/>
    <w:rsid w:val="00F554E2"/>
    <w:rsid w:val="00F55ACE"/>
    <w:rsid w:val="00F55D1E"/>
    <w:rsid w:val="00F55F0E"/>
    <w:rsid w:val="00F56A1E"/>
    <w:rsid w:val="00F579CB"/>
    <w:rsid w:val="00F60F84"/>
    <w:rsid w:val="00F6142B"/>
    <w:rsid w:val="00F61F07"/>
    <w:rsid w:val="00F62770"/>
    <w:rsid w:val="00F63467"/>
    <w:rsid w:val="00F64151"/>
    <w:rsid w:val="00F64324"/>
    <w:rsid w:val="00F649CB"/>
    <w:rsid w:val="00F65A01"/>
    <w:rsid w:val="00F6653E"/>
    <w:rsid w:val="00F6697B"/>
    <w:rsid w:val="00F6768D"/>
    <w:rsid w:val="00F67BE4"/>
    <w:rsid w:val="00F70759"/>
    <w:rsid w:val="00F70901"/>
    <w:rsid w:val="00F70E27"/>
    <w:rsid w:val="00F7194B"/>
    <w:rsid w:val="00F7350C"/>
    <w:rsid w:val="00F736B2"/>
    <w:rsid w:val="00F73AF9"/>
    <w:rsid w:val="00F7431B"/>
    <w:rsid w:val="00F75300"/>
    <w:rsid w:val="00F767AA"/>
    <w:rsid w:val="00F80553"/>
    <w:rsid w:val="00F82667"/>
    <w:rsid w:val="00F82D94"/>
    <w:rsid w:val="00F8304F"/>
    <w:rsid w:val="00F83E0B"/>
    <w:rsid w:val="00F84B51"/>
    <w:rsid w:val="00F85114"/>
    <w:rsid w:val="00F852DF"/>
    <w:rsid w:val="00F85619"/>
    <w:rsid w:val="00F856F5"/>
    <w:rsid w:val="00F8633A"/>
    <w:rsid w:val="00F8644B"/>
    <w:rsid w:val="00F86A2F"/>
    <w:rsid w:val="00F86A6F"/>
    <w:rsid w:val="00F86E9F"/>
    <w:rsid w:val="00F9010D"/>
    <w:rsid w:val="00F90245"/>
    <w:rsid w:val="00F90A8D"/>
    <w:rsid w:val="00F914D4"/>
    <w:rsid w:val="00F9159D"/>
    <w:rsid w:val="00F9244E"/>
    <w:rsid w:val="00F92558"/>
    <w:rsid w:val="00F925A2"/>
    <w:rsid w:val="00F925F7"/>
    <w:rsid w:val="00F9373A"/>
    <w:rsid w:val="00F93F44"/>
    <w:rsid w:val="00F94DB6"/>
    <w:rsid w:val="00F95359"/>
    <w:rsid w:val="00F95360"/>
    <w:rsid w:val="00F9628E"/>
    <w:rsid w:val="00F96871"/>
    <w:rsid w:val="00F96E1A"/>
    <w:rsid w:val="00F97155"/>
    <w:rsid w:val="00F9785F"/>
    <w:rsid w:val="00F97F4B"/>
    <w:rsid w:val="00FA046D"/>
    <w:rsid w:val="00FA04AB"/>
    <w:rsid w:val="00FA099C"/>
    <w:rsid w:val="00FA142D"/>
    <w:rsid w:val="00FA1608"/>
    <w:rsid w:val="00FA1F46"/>
    <w:rsid w:val="00FA26CA"/>
    <w:rsid w:val="00FA26EB"/>
    <w:rsid w:val="00FA2CA1"/>
    <w:rsid w:val="00FA464E"/>
    <w:rsid w:val="00FA4CD4"/>
    <w:rsid w:val="00FA5473"/>
    <w:rsid w:val="00FA5852"/>
    <w:rsid w:val="00FA7397"/>
    <w:rsid w:val="00FA781A"/>
    <w:rsid w:val="00FA7A94"/>
    <w:rsid w:val="00FB1BB0"/>
    <w:rsid w:val="00FB2030"/>
    <w:rsid w:val="00FB26B1"/>
    <w:rsid w:val="00FB3621"/>
    <w:rsid w:val="00FB3A6C"/>
    <w:rsid w:val="00FB3DA6"/>
    <w:rsid w:val="00FB3F10"/>
    <w:rsid w:val="00FB4232"/>
    <w:rsid w:val="00FB4452"/>
    <w:rsid w:val="00FB5741"/>
    <w:rsid w:val="00FB582F"/>
    <w:rsid w:val="00FB621C"/>
    <w:rsid w:val="00FB7EDE"/>
    <w:rsid w:val="00FC1EE8"/>
    <w:rsid w:val="00FC1F78"/>
    <w:rsid w:val="00FC25F3"/>
    <w:rsid w:val="00FC2809"/>
    <w:rsid w:val="00FC2BA1"/>
    <w:rsid w:val="00FC30DA"/>
    <w:rsid w:val="00FC38E6"/>
    <w:rsid w:val="00FC3A0B"/>
    <w:rsid w:val="00FC5A8F"/>
    <w:rsid w:val="00FC6EDB"/>
    <w:rsid w:val="00FD0B29"/>
    <w:rsid w:val="00FD0D03"/>
    <w:rsid w:val="00FD16AE"/>
    <w:rsid w:val="00FD16D5"/>
    <w:rsid w:val="00FD1B0C"/>
    <w:rsid w:val="00FD1EDF"/>
    <w:rsid w:val="00FD249F"/>
    <w:rsid w:val="00FD33E9"/>
    <w:rsid w:val="00FD34F3"/>
    <w:rsid w:val="00FD358F"/>
    <w:rsid w:val="00FD41C0"/>
    <w:rsid w:val="00FD49F6"/>
    <w:rsid w:val="00FD4D89"/>
    <w:rsid w:val="00FD58B6"/>
    <w:rsid w:val="00FD627A"/>
    <w:rsid w:val="00FD691C"/>
    <w:rsid w:val="00FD6F26"/>
    <w:rsid w:val="00FD70B7"/>
    <w:rsid w:val="00FD73DE"/>
    <w:rsid w:val="00FE1131"/>
    <w:rsid w:val="00FE14C9"/>
    <w:rsid w:val="00FE17CE"/>
    <w:rsid w:val="00FE1EC8"/>
    <w:rsid w:val="00FE24D8"/>
    <w:rsid w:val="00FE29A7"/>
    <w:rsid w:val="00FE2DC3"/>
    <w:rsid w:val="00FE2F63"/>
    <w:rsid w:val="00FE3C27"/>
    <w:rsid w:val="00FE3E1E"/>
    <w:rsid w:val="00FE5104"/>
    <w:rsid w:val="00FE5EB3"/>
    <w:rsid w:val="00FE6739"/>
    <w:rsid w:val="00FE6BDF"/>
    <w:rsid w:val="00FE6DF2"/>
    <w:rsid w:val="00FE6E3A"/>
    <w:rsid w:val="00FE6E6C"/>
    <w:rsid w:val="00FE7EB5"/>
    <w:rsid w:val="00FF056E"/>
    <w:rsid w:val="00FF1180"/>
    <w:rsid w:val="00FF1489"/>
    <w:rsid w:val="00FF1BB5"/>
    <w:rsid w:val="00FF1CE5"/>
    <w:rsid w:val="00FF24AC"/>
    <w:rsid w:val="00FF2F09"/>
    <w:rsid w:val="00FF2F93"/>
    <w:rsid w:val="00FF3197"/>
    <w:rsid w:val="00FF3768"/>
    <w:rsid w:val="00FF3B63"/>
    <w:rsid w:val="00FF5027"/>
    <w:rsid w:val="00FF5352"/>
    <w:rsid w:val="00FF5387"/>
    <w:rsid w:val="00FF5BF9"/>
    <w:rsid w:val="00FF6455"/>
    <w:rsid w:val="00FF741E"/>
    <w:rsid w:val="0146B035"/>
    <w:rsid w:val="01C09086"/>
    <w:rsid w:val="01FB55A5"/>
    <w:rsid w:val="021D7394"/>
    <w:rsid w:val="0270FC07"/>
    <w:rsid w:val="032ABA1A"/>
    <w:rsid w:val="034D7462"/>
    <w:rsid w:val="039CF8F8"/>
    <w:rsid w:val="03A7F016"/>
    <w:rsid w:val="03A9029A"/>
    <w:rsid w:val="03CD0E0A"/>
    <w:rsid w:val="03EE3A86"/>
    <w:rsid w:val="0402B6F1"/>
    <w:rsid w:val="040E3BB1"/>
    <w:rsid w:val="0411622A"/>
    <w:rsid w:val="041ED5F1"/>
    <w:rsid w:val="049868CC"/>
    <w:rsid w:val="05C5F69B"/>
    <w:rsid w:val="05E82C45"/>
    <w:rsid w:val="061D49B4"/>
    <w:rsid w:val="063FEF7A"/>
    <w:rsid w:val="073FFDD8"/>
    <w:rsid w:val="077CAAB0"/>
    <w:rsid w:val="07974B9D"/>
    <w:rsid w:val="07A6FB69"/>
    <w:rsid w:val="0810223F"/>
    <w:rsid w:val="0893EA33"/>
    <w:rsid w:val="091B11E6"/>
    <w:rsid w:val="09684BCD"/>
    <w:rsid w:val="0A1470A1"/>
    <w:rsid w:val="0A29B341"/>
    <w:rsid w:val="0A6BADE9"/>
    <w:rsid w:val="0A73C22E"/>
    <w:rsid w:val="0AC5378C"/>
    <w:rsid w:val="0B3726C8"/>
    <w:rsid w:val="0B4EA98A"/>
    <w:rsid w:val="0B8BBD45"/>
    <w:rsid w:val="0BE2253E"/>
    <w:rsid w:val="0BFECCA1"/>
    <w:rsid w:val="0CC78E4E"/>
    <w:rsid w:val="0D002A08"/>
    <w:rsid w:val="0D842EA0"/>
    <w:rsid w:val="0E3755E8"/>
    <w:rsid w:val="0E62C201"/>
    <w:rsid w:val="0EB04AD6"/>
    <w:rsid w:val="0F092AB1"/>
    <w:rsid w:val="0F1D8255"/>
    <w:rsid w:val="0F6308F1"/>
    <w:rsid w:val="0F71C2E6"/>
    <w:rsid w:val="1058F263"/>
    <w:rsid w:val="108B1E94"/>
    <w:rsid w:val="10BEDECD"/>
    <w:rsid w:val="10C98ABB"/>
    <w:rsid w:val="119BF439"/>
    <w:rsid w:val="120E9B40"/>
    <w:rsid w:val="122C2CB4"/>
    <w:rsid w:val="12474889"/>
    <w:rsid w:val="12802F0C"/>
    <w:rsid w:val="128641AC"/>
    <w:rsid w:val="12914267"/>
    <w:rsid w:val="12E8BAB0"/>
    <w:rsid w:val="130C69F2"/>
    <w:rsid w:val="130CBA0B"/>
    <w:rsid w:val="1338B5DD"/>
    <w:rsid w:val="134DE5FC"/>
    <w:rsid w:val="140880AC"/>
    <w:rsid w:val="14321F7E"/>
    <w:rsid w:val="143E3502"/>
    <w:rsid w:val="146C2EA3"/>
    <w:rsid w:val="147CCC66"/>
    <w:rsid w:val="148ACAC6"/>
    <w:rsid w:val="14A769BC"/>
    <w:rsid w:val="14AC9A8B"/>
    <w:rsid w:val="14D82C7E"/>
    <w:rsid w:val="154494FB"/>
    <w:rsid w:val="1554F773"/>
    <w:rsid w:val="1692DA13"/>
    <w:rsid w:val="170A886F"/>
    <w:rsid w:val="1766DF48"/>
    <w:rsid w:val="177259B3"/>
    <w:rsid w:val="184AF1F3"/>
    <w:rsid w:val="1920237A"/>
    <w:rsid w:val="1970DF62"/>
    <w:rsid w:val="19BBF4D6"/>
    <w:rsid w:val="19E64E70"/>
    <w:rsid w:val="19ED301A"/>
    <w:rsid w:val="19F78745"/>
    <w:rsid w:val="1A9C04AC"/>
    <w:rsid w:val="1A9FF334"/>
    <w:rsid w:val="1ABA0BD5"/>
    <w:rsid w:val="1AED5406"/>
    <w:rsid w:val="1C05F4BC"/>
    <w:rsid w:val="1C2C80D9"/>
    <w:rsid w:val="1D1B6123"/>
    <w:rsid w:val="1D9490D3"/>
    <w:rsid w:val="1DDE0B0C"/>
    <w:rsid w:val="1E2B213F"/>
    <w:rsid w:val="1EC56746"/>
    <w:rsid w:val="1F30C572"/>
    <w:rsid w:val="1F3BF75D"/>
    <w:rsid w:val="1F54D60E"/>
    <w:rsid w:val="1F79C5E2"/>
    <w:rsid w:val="1FC9458F"/>
    <w:rsid w:val="1FD6A1F7"/>
    <w:rsid w:val="1FD922A9"/>
    <w:rsid w:val="2073EEE8"/>
    <w:rsid w:val="20FCF11F"/>
    <w:rsid w:val="21801EB8"/>
    <w:rsid w:val="21CB840E"/>
    <w:rsid w:val="21E2F41E"/>
    <w:rsid w:val="225B78CB"/>
    <w:rsid w:val="227EA6C1"/>
    <w:rsid w:val="2283A6D9"/>
    <w:rsid w:val="23E1506A"/>
    <w:rsid w:val="241B49EB"/>
    <w:rsid w:val="2430BBBB"/>
    <w:rsid w:val="250A4925"/>
    <w:rsid w:val="2565AFA6"/>
    <w:rsid w:val="25898673"/>
    <w:rsid w:val="26DE3EE4"/>
    <w:rsid w:val="26FA2B0A"/>
    <w:rsid w:val="272C7294"/>
    <w:rsid w:val="278C8D9C"/>
    <w:rsid w:val="28605A08"/>
    <w:rsid w:val="289AA0E3"/>
    <w:rsid w:val="28FBA1A9"/>
    <w:rsid w:val="29B8D77A"/>
    <w:rsid w:val="2A3E1DE7"/>
    <w:rsid w:val="2A426346"/>
    <w:rsid w:val="2A9624D9"/>
    <w:rsid w:val="2A9A989B"/>
    <w:rsid w:val="2AE8C2FB"/>
    <w:rsid w:val="2AFDA76A"/>
    <w:rsid w:val="2BC5EEA1"/>
    <w:rsid w:val="2C20B8F4"/>
    <w:rsid w:val="2C58E1D6"/>
    <w:rsid w:val="2C6CB152"/>
    <w:rsid w:val="2CD06BE9"/>
    <w:rsid w:val="2DCDA069"/>
    <w:rsid w:val="2E114063"/>
    <w:rsid w:val="2E806D54"/>
    <w:rsid w:val="2E8A5341"/>
    <w:rsid w:val="2E8AB896"/>
    <w:rsid w:val="2EBFECAF"/>
    <w:rsid w:val="2F06C4A1"/>
    <w:rsid w:val="2FA6293B"/>
    <w:rsid w:val="3002BA9E"/>
    <w:rsid w:val="3066FAEF"/>
    <w:rsid w:val="31164EB6"/>
    <w:rsid w:val="31A05FF8"/>
    <w:rsid w:val="31CF68F8"/>
    <w:rsid w:val="32369577"/>
    <w:rsid w:val="32B4FF66"/>
    <w:rsid w:val="32D04D63"/>
    <w:rsid w:val="33018669"/>
    <w:rsid w:val="3369EF7E"/>
    <w:rsid w:val="33AD56B6"/>
    <w:rsid w:val="3458BBF9"/>
    <w:rsid w:val="3466A663"/>
    <w:rsid w:val="34DE6A85"/>
    <w:rsid w:val="356818F0"/>
    <w:rsid w:val="35DB9DC3"/>
    <w:rsid w:val="36BBA801"/>
    <w:rsid w:val="36D2B82B"/>
    <w:rsid w:val="371F3224"/>
    <w:rsid w:val="376AB146"/>
    <w:rsid w:val="392B1EC5"/>
    <w:rsid w:val="39AFE22A"/>
    <w:rsid w:val="39D929E5"/>
    <w:rsid w:val="3ACDB8FB"/>
    <w:rsid w:val="3AF3865C"/>
    <w:rsid w:val="3B037C88"/>
    <w:rsid w:val="3B6EB2E7"/>
    <w:rsid w:val="3B9E3B7E"/>
    <w:rsid w:val="3BBF93EE"/>
    <w:rsid w:val="3CCD674D"/>
    <w:rsid w:val="3CEAE4CE"/>
    <w:rsid w:val="3D7307AC"/>
    <w:rsid w:val="3DFD2EAD"/>
    <w:rsid w:val="3E56ACF9"/>
    <w:rsid w:val="3EBD1D55"/>
    <w:rsid w:val="3EE1A5CF"/>
    <w:rsid w:val="3EE268E3"/>
    <w:rsid w:val="3EEE2A5B"/>
    <w:rsid w:val="4110BBD9"/>
    <w:rsid w:val="415762DA"/>
    <w:rsid w:val="416AC973"/>
    <w:rsid w:val="41E94604"/>
    <w:rsid w:val="4205B7D9"/>
    <w:rsid w:val="424F063D"/>
    <w:rsid w:val="436D6962"/>
    <w:rsid w:val="43964A00"/>
    <w:rsid w:val="44640C1A"/>
    <w:rsid w:val="44867717"/>
    <w:rsid w:val="44AB226C"/>
    <w:rsid w:val="44E00782"/>
    <w:rsid w:val="4523B3C6"/>
    <w:rsid w:val="452D6327"/>
    <w:rsid w:val="4599C997"/>
    <w:rsid w:val="460B3DA3"/>
    <w:rsid w:val="4624C080"/>
    <w:rsid w:val="468729F5"/>
    <w:rsid w:val="46984531"/>
    <w:rsid w:val="470E81CC"/>
    <w:rsid w:val="4733224B"/>
    <w:rsid w:val="47B4D0A4"/>
    <w:rsid w:val="481F09A6"/>
    <w:rsid w:val="482CD576"/>
    <w:rsid w:val="49532C82"/>
    <w:rsid w:val="4976FB4D"/>
    <w:rsid w:val="4A4E32EC"/>
    <w:rsid w:val="4A686AD1"/>
    <w:rsid w:val="4AC260DA"/>
    <w:rsid w:val="4AF045D3"/>
    <w:rsid w:val="4B1CAB08"/>
    <w:rsid w:val="4B4691B6"/>
    <w:rsid w:val="4B7E8302"/>
    <w:rsid w:val="4BAAB30F"/>
    <w:rsid w:val="4C40E7C8"/>
    <w:rsid w:val="4CC5161D"/>
    <w:rsid w:val="4CCF0D9B"/>
    <w:rsid w:val="4D638A54"/>
    <w:rsid w:val="4DA1C3A8"/>
    <w:rsid w:val="4DBC4431"/>
    <w:rsid w:val="4E0B1EE4"/>
    <w:rsid w:val="4E82AA9C"/>
    <w:rsid w:val="4EB204A9"/>
    <w:rsid w:val="4EB942B4"/>
    <w:rsid w:val="4F0CA494"/>
    <w:rsid w:val="4FCB3A52"/>
    <w:rsid w:val="50DBB78E"/>
    <w:rsid w:val="5170A744"/>
    <w:rsid w:val="52AC513F"/>
    <w:rsid w:val="530360DC"/>
    <w:rsid w:val="532726D3"/>
    <w:rsid w:val="53B4C7D6"/>
    <w:rsid w:val="542037CB"/>
    <w:rsid w:val="5461F167"/>
    <w:rsid w:val="551E4091"/>
    <w:rsid w:val="554CEF64"/>
    <w:rsid w:val="5598D134"/>
    <w:rsid w:val="55E85805"/>
    <w:rsid w:val="57329112"/>
    <w:rsid w:val="5833F377"/>
    <w:rsid w:val="583DB3E2"/>
    <w:rsid w:val="587EE924"/>
    <w:rsid w:val="58B75095"/>
    <w:rsid w:val="58E09B70"/>
    <w:rsid w:val="59E15B63"/>
    <w:rsid w:val="5A32D6A0"/>
    <w:rsid w:val="5B247366"/>
    <w:rsid w:val="5B32D67A"/>
    <w:rsid w:val="5B3EEBCA"/>
    <w:rsid w:val="5B456D3A"/>
    <w:rsid w:val="5B5B45ED"/>
    <w:rsid w:val="5D94C7A0"/>
    <w:rsid w:val="5EB7ADBD"/>
    <w:rsid w:val="5EBF9EF8"/>
    <w:rsid w:val="5F1AE462"/>
    <w:rsid w:val="5F24BD79"/>
    <w:rsid w:val="5FA923AC"/>
    <w:rsid w:val="5FF5A14E"/>
    <w:rsid w:val="604B9F80"/>
    <w:rsid w:val="6061682E"/>
    <w:rsid w:val="60726A8F"/>
    <w:rsid w:val="623C1BB4"/>
    <w:rsid w:val="62EA5A95"/>
    <w:rsid w:val="63A901BE"/>
    <w:rsid w:val="648EBD13"/>
    <w:rsid w:val="6533F0BA"/>
    <w:rsid w:val="6548B3D5"/>
    <w:rsid w:val="65510860"/>
    <w:rsid w:val="65914BC5"/>
    <w:rsid w:val="65B2827B"/>
    <w:rsid w:val="6636D5E7"/>
    <w:rsid w:val="67063965"/>
    <w:rsid w:val="6715BBA6"/>
    <w:rsid w:val="6726B782"/>
    <w:rsid w:val="676CE80A"/>
    <w:rsid w:val="67A16216"/>
    <w:rsid w:val="67A86388"/>
    <w:rsid w:val="6854F24A"/>
    <w:rsid w:val="6896C69B"/>
    <w:rsid w:val="68A8A5A4"/>
    <w:rsid w:val="68B0C757"/>
    <w:rsid w:val="69A1D146"/>
    <w:rsid w:val="69B673B2"/>
    <w:rsid w:val="69ED5462"/>
    <w:rsid w:val="69ED928B"/>
    <w:rsid w:val="6A26C997"/>
    <w:rsid w:val="6A35D16A"/>
    <w:rsid w:val="6B10A3A7"/>
    <w:rsid w:val="6B2D5C93"/>
    <w:rsid w:val="6B32453F"/>
    <w:rsid w:val="6C7AE38E"/>
    <w:rsid w:val="6CBA73AC"/>
    <w:rsid w:val="6CBF3011"/>
    <w:rsid w:val="6D5FAD38"/>
    <w:rsid w:val="6EA90E38"/>
    <w:rsid w:val="6ECFE2D4"/>
    <w:rsid w:val="6F4953FB"/>
    <w:rsid w:val="6FFB444E"/>
    <w:rsid w:val="70059583"/>
    <w:rsid w:val="70E21BE8"/>
    <w:rsid w:val="715477A4"/>
    <w:rsid w:val="715F2B38"/>
    <w:rsid w:val="7182BEC0"/>
    <w:rsid w:val="71B83521"/>
    <w:rsid w:val="722D9BB1"/>
    <w:rsid w:val="7235317D"/>
    <w:rsid w:val="729E5AB0"/>
    <w:rsid w:val="72A17BAA"/>
    <w:rsid w:val="72EDD0C2"/>
    <w:rsid w:val="734DCF6D"/>
    <w:rsid w:val="739F9852"/>
    <w:rsid w:val="73D6F2F4"/>
    <w:rsid w:val="73E85AEB"/>
    <w:rsid w:val="7436991E"/>
    <w:rsid w:val="744D3E44"/>
    <w:rsid w:val="7488B9AF"/>
    <w:rsid w:val="74EBA267"/>
    <w:rsid w:val="74F2188D"/>
    <w:rsid w:val="752811FC"/>
    <w:rsid w:val="752F56C0"/>
    <w:rsid w:val="753579F1"/>
    <w:rsid w:val="75B4201B"/>
    <w:rsid w:val="7608A666"/>
    <w:rsid w:val="76399887"/>
    <w:rsid w:val="76D7D771"/>
    <w:rsid w:val="773D4200"/>
    <w:rsid w:val="77F24C67"/>
    <w:rsid w:val="78D1EE12"/>
    <w:rsid w:val="79C3B32F"/>
    <w:rsid w:val="79FB1C4D"/>
    <w:rsid w:val="7A2F5349"/>
    <w:rsid w:val="7A47E35D"/>
    <w:rsid w:val="7A60FEA5"/>
    <w:rsid w:val="7AA147B5"/>
    <w:rsid w:val="7B41CFB4"/>
    <w:rsid w:val="7B7D3572"/>
    <w:rsid w:val="7CE2BFF6"/>
    <w:rsid w:val="7CE87F88"/>
    <w:rsid w:val="7D33DCDE"/>
    <w:rsid w:val="7E950131"/>
    <w:rsid w:val="7F623AF9"/>
    <w:rsid w:val="7F791753"/>
    <w:rsid w:val="7F9A13BB"/>
    <w:rsid w:val="7FC2C26B"/>
    <w:rsid w:val="7FD0A912"/>
    <w:rsid w:val="7FF8BF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4BDE0"/>
  <w14:defaultImageDpi w14:val="32767"/>
  <w15:chartTrackingRefBased/>
  <w15:docId w15:val="{62B4C36D-A2FF-4C7A-9A22-752C5BA1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00D0A"/>
  </w:style>
  <w:style w:type="paragraph" w:styleId="Heading1">
    <w:name w:val="heading 1"/>
    <w:basedOn w:val="Normal"/>
    <w:next w:val="Normal"/>
    <w:link w:val="Heading1Char"/>
    <w:uiPriority w:val="9"/>
    <w:qFormat/>
    <w:rsid w:val="00DF1167"/>
    <w:pPr>
      <w:keepNext/>
      <w:keepLines/>
      <w:spacing w:before="240"/>
      <w:jc w:val="both"/>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F11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0293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F116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16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F116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DF1167"/>
    <w:pPr>
      <w:ind w:left="720"/>
      <w:contextualSpacing/>
    </w:pPr>
  </w:style>
  <w:style w:type="table" w:styleId="TableGrid">
    <w:name w:val="Table Grid"/>
    <w:basedOn w:val="TableNormal"/>
    <w:uiPriority w:val="39"/>
    <w:rsid w:val="00DF1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D0F89"/>
    <w:pPr>
      <w:tabs>
        <w:tab w:val="left" w:pos="480"/>
        <w:tab w:val="right" w:leader="dot" w:pos="9010"/>
      </w:tabs>
      <w:spacing w:before="120"/>
    </w:pPr>
    <w:rPr>
      <w:rFonts w:asciiTheme="majorHAnsi" w:hAnsiTheme="majorHAnsi"/>
      <w:b/>
      <w:bCs/>
      <w:color w:val="548DD4"/>
    </w:rPr>
  </w:style>
  <w:style w:type="paragraph" w:styleId="TOC2">
    <w:name w:val="toc 2"/>
    <w:basedOn w:val="Normal"/>
    <w:next w:val="Normal"/>
    <w:autoRedefine/>
    <w:uiPriority w:val="39"/>
    <w:unhideWhenUsed/>
    <w:rsid w:val="00DF1167"/>
    <w:rPr>
      <w:sz w:val="22"/>
      <w:szCs w:val="22"/>
    </w:rPr>
  </w:style>
  <w:style w:type="character" w:styleId="Hyperlink">
    <w:name w:val="Hyperlink"/>
    <w:basedOn w:val="DefaultParagraphFont"/>
    <w:uiPriority w:val="99"/>
    <w:unhideWhenUsed/>
    <w:rsid w:val="00DF1167"/>
    <w:rPr>
      <w:color w:val="0563C1" w:themeColor="hyperlink"/>
      <w:u w:val="single"/>
    </w:rPr>
  </w:style>
  <w:style w:type="character" w:customStyle="1" w:styleId="Heading4Char">
    <w:name w:val="Heading 4 Char"/>
    <w:basedOn w:val="DefaultParagraphFont"/>
    <w:link w:val="Heading4"/>
    <w:uiPriority w:val="9"/>
    <w:semiHidden/>
    <w:rsid w:val="00DF1167"/>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DF1167"/>
    <w:pPr>
      <w:widowControl w:val="0"/>
      <w:ind w:left="100"/>
    </w:pPr>
    <w:rPr>
      <w:rFonts w:ascii="Calibri" w:eastAsia="Calibri" w:hAnsi="Calibri" w:cs="Calibri"/>
      <w:sz w:val="22"/>
      <w:szCs w:val="22"/>
    </w:rPr>
  </w:style>
  <w:style w:type="character" w:customStyle="1" w:styleId="BodyTextChar">
    <w:name w:val="Body Text Char"/>
    <w:basedOn w:val="DefaultParagraphFont"/>
    <w:link w:val="BodyText"/>
    <w:uiPriority w:val="1"/>
    <w:rsid w:val="00DF1167"/>
    <w:rPr>
      <w:rFonts w:ascii="Calibri" w:eastAsia="Calibri" w:hAnsi="Calibri" w:cs="Calibri"/>
      <w:sz w:val="22"/>
      <w:szCs w:val="22"/>
    </w:rPr>
  </w:style>
  <w:style w:type="paragraph" w:customStyle="1" w:styleId="Default">
    <w:name w:val="Default"/>
    <w:rsid w:val="00DF1167"/>
    <w:pPr>
      <w:autoSpaceDE w:val="0"/>
      <w:autoSpaceDN w:val="0"/>
      <w:adjustRightInd w:val="0"/>
    </w:pPr>
    <w:rPr>
      <w:rFonts w:ascii="Calibri" w:eastAsiaTheme="minorEastAsia" w:hAnsi="Calibri" w:cs="Calibri"/>
      <w:color w:val="000000"/>
    </w:rPr>
  </w:style>
  <w:style w:type="table" w:customStyle="1" w:styleId="Rutntstabell1ljusdekorfrg31">
    <w:name w:val="Rutnätstabell 1 ljus – dekorfärg 31"/>
    <w:basedOn w:val="TableNormal"/>
    <w:uiPriority w:val="46"/>
    <w:rsid w:val="00DF1167"/>
    <w:rPr>
      <w:rFonts w:ascii="Times New Roman" w:eastAsia="Times New Roman" w:hAnsi="Times New Roman" w:cs="Times New Roman"/>
      <w:sz w:val="20"/>
      <w:szCs w:val="20"/>
      <w:lang w:val="sv-SE" w:eastAsia="sv-S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Footer">
    <w:name w:val="footer"/>
    <w:basedOn w:val="Normal"/>
    <w:link w:val="FooterChar"/>
    <w:uiPriority w:val="99"/>
    <w:unhideWhenUsed/>
    <w:rsid w:val="00B23B3E"/>
    <w:pPr>
      <w:tabs>
        <w:tab w:val="center" w:pos="4680"/>
        <w:tab w:val="right" w:pos="9360"/>
      </w:tabs>
    </w:pPr>
  </w:style>
  <w:style w:type="character" w:customStyle="1" w:styleId="FooterChar">
    <w:name w:val="Footer Char"/>
    <w:basedOn w:val="DefaultParagraphFont"/>
    <w:link w:val="Footer"/>
    <w:uiPriority w:val="99"/>
    <w:rsid w:val="00B23B3E"/>
  </w:style>
  <w:style w:type="character" w:styleId="PageNumber">
    <w:name w:val="page number"/>
    <w:basedOn w:val="DefaultParagraphFont"/>
    <w:uiPriority w:val="99"/>
    <w:semiHidden/>
    <w:unhideWhenUsed/>
    <w:rsid w:val="00B23B3E"/>
  </w:style>
  <w:style w:type="paragraph" w:styleId="BalloonText">
    <w:name w:val="Balloon Text"/>
    <w:basedOn w:val="Normal"/>
    <w:link w:val="BalloonTextChar"/>
    <w:uiPriority w:val="99"/>
    <w:semiHidden/>
    <w:unhideWhenUsed/>
    <w:rsid w:val="004612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224"/>
    <w:rPr>
      <w:rFonts w:ascii="Segoe UI" w:hAnsi="Segoe UI" w:cs="Segoe UI"/>
      <w:sz w:val="18"/>
      <w:szCs w:val="18"/>
    </w:rPr>
  </w:style>
  <w:style w:type="character" w:styleId="CommentReference">
    <w:name w:val="annotation reference"/>
    <w:basedOn w:val="DefaultParagraphFont"/>
    <w:uiPriority w:val="99"/>
    <w:semiHidden/>
    <w:unhideWhenUsed/>
    <w:rsid w:val="00863EA1"/>
    <w:rPr>
      <w:sz w:val="16"/>
      <w:szCs w:val="16"/>
    </w:rPr>
  </w:style>
  <w:style w:type="paragraph" w:styleId="CommentText">
    <w:name w:val="annotation text"/>
    <w:basedOn w:val="Normal"/>
    <w:link w:val="CommentTextChar"/>
    <w:uiPriority w:val="99"/>
    <w:unhideWhenUsed/>
    <w:rsid w:val="00DC0086"/>
    <w:rPr>
      <w:sz w:val="20"/>
      <w:szCs w:val="20"/>
    </w:rPr>
  </w:style>
  <w:style w:type="character" w:customStyle="1" w:styleId="CommentTextChar">
    <w:name w:val="Comment Text Char"/>
    <w:basedOn w:val="DefaultParagraphFont"/>
    <w:link w:val="CommentText"/>
    <w:uiPriority w:val="99"/>
    <w:rsid w:val="00863EA1"/>
    <w:rPr>
      <w:sz w:val="20"/>
      <w:szCs w:val="20"/>
    </w:rPr>
  </w:style>
  <w:style w:type="paragraph" w:styleId="CommentSubject">
    <w:name w:val="annotation subject"/>
    <w:basedOn w:val="CommentText"/>
    <w:next w:val="CommentText"/>
    <w:link w:val="CommentSubjectChar"/>
    <w:uiPriority w:val="99"/>
    <w:semiHidden/>
    <w:unhideWhenUsed/>
    <w:rsid w:val="00863EA1"/>
    <w:rPr>
      <w:b/>
      <w:bCs/>
    </w:rPr>
  </w:style>
  <w:style w:type="character" w:customStyle="1" w:styleId="CommentSubjectChar">
    <w:name w:val="Comment Subject Char"/>
    <w:basedOn w:val="CommentTextChar"/>
    <w:link w:val="CommentSubject"/>
    <w:uiPriority w:val="99"/>
    <w:semiHidden/>
    <w:rsid w:val="00863EA1"/>
    <w:rPr>
      <w:b/>
      <w:bCs/>
      <w:sz w:val="20"/>
      <w:szCs w:val="20"/>
    </w:rPr>
  </w:style>
  <w:style w:type="paragraph" w:styleId="Revision">
    <w:name w:val="Revision"/>
    <w:hidden/>
    <w:uiPriority w:val="99"/>
    <w:semiHidden/>
    <w:rsid w:val="00FC2BA1"/>
  </w:style>
  <w:style w:type="paragraph" w:styleId="Header">
    <w:name w:val="header"/>
    <w:basedOn w:val="Normal"/>
    <w:link w:val="HeaderChar"/>
    <w:uiPriority w:val="99"/>
    <w:unhideWhenUsed/>
    <w:rsid w:val="008076A6"/>
    <w:pPr>
      <w:tabs>
        <w:tab w:val="center" w:pos="4680"/>
        <w:tab w:val="right" w:pos="9360"/>
      </w:tabs>
    </w:pPr>
  </w:style>
  <w:style w:type="character" w:customStyle="1" w:styleId="HeaderChar">
    <w:name w:val="Header Char"/>
    <w:basedOn w:val="DefaultParagraphFont"/>
    <w:link w:val="Header"/>
    <w:uiPriority w:val="99"/>
    <w:rsid w:val="008076A6"/>
  </w:style>
  <w:style w:type="paragraph" w:customStyle="1" w:styleId="yiv3213257314msonormal">
    <w:name w:val="yiv3213257314msonormal"/>
    <w:basedOn w:val="Normal"/>
    <w:rsid w:val="00BB3C6D"/>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B3C6D"/>
  </w:style>
  <w:style w:type="paragraph" w:styleId="NormalWeb">
    <w:name w:val="Normal (Web)"/>
    <w:basedOn w:val="Normal"/>
    <w:uiPriority w:val="99"/>
    <w:unhideWhenUsed/>
    <w:rsid w:val="005B251D"/>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522974"/>
    <w:rPr>
      <w:i/>
      <w:iCs/>
    </w:rPr>
  </w:style>
  <w:style w:type="character" w:customStyle="1" w:styleId="Heading3Char">
    <w:name w:val="Heading 3 Char"/>
    <w:basedOn w:val="DefaultParagraphFont"/>
    <w:link w:val="Heading3"/>
    <w:uiPriority w:val="9"/>
    <w:rsid w:val="00D0293A"/>
    <w:rPr>
      <w:rFonts w:asciiTheme="majorHAnsi" w:eastAsiaTheme="majorEastAsia" w:hAnsiTheme="majorHAnsi" w:cstheme="majorBidi"/>
      <w:color w:val="1F3763" w:themeColor="accent1" w:themeShade="7F"/>
    </w:rPr>
  </w:style>
  <w:style w:type="paragraph" w:styleId="TOC3">
    <w:name w:val="toc 3"/>
    <w:basedOn w:val="Normal"/>
    <w:next w:val="Normal"/>
    <w:autoRedefine/>
    <w:uiPriority w:val="39"/>
    <w:unhideWhenUsed/>
    <w:rsid w:val="00ED4F58"/>
    <w:pPr>
      <w:tabs>
        <w:tab w:val="right" w:leader="dot" w:pos="9010"/>
      </w:tabs>
      <w:spacing w:after="100"/>
      <w:ind w:left="480"/>
    </w:pPr>
  </w:style>
  <w:style w:type="paragraph" w:styleId="NoSpacing">
    <w:name w:val="No Spacing"/>
    <w:uiPriority w:val="1"/>
    <w:qFormat/>
    <w:rsid w:val="00447F10"/>
    <w:pPr>
      <w:ind w:left="10" w:right="5" w:hanging="10"/>
    </w:pPr>
    <w:rPr>
      <w:rFonts w:ascii="Calibri" w:eastAsia="Calibri" w:hAnsi="Calibri" w:cs="Calibri"/>
      <w:color w:val="181717"/>
      <w:szCs w:val="22"/>
    </w:rPr>
  </w:style>
  <w:style w:type="character" w:customStyle="1" w:styleId="ms-rtefontface-5">
    <w:name w:val="ms-rtefontface-5"/>
    <w:basedOn w:val="DefaultParagraphFont"/>
    <w:rsid w:val="0016645F"/>
  </w:style>
  <w:style w:type="character" w:styleId="Strong">
    <w:name w:val="Strong"/>
    <w:basedOn w:val="DefaultParagraphFont"/>
    <w:uiPriority w:val="22"/>
    <w:qFormat/>
    <w:rsid w:val="0016645F"/>
    <w:rPr>
      <w:b/>
      <w:bCs/>
    </w:rPr>
  </w:style>
  <w:style w:type="paragraph" w:styleId="FootnoteText">
    <w:name w:val="footnote text"/>
    <w:aliases w:val="f,fn,single space,footnote text,Footnote Text Char2 Char,Footnote Text Char1 Char Char,Footnote Text Char2 Char Char Char,Footnote Text Char1 Char Char Char Char,Footnote Text Char2 Char Char Char Char Char,ft,FOOTNOTES,LM Footnote,ADB"/>
    <w:basedOn w:val="Normal"/>
    <w:link w:val="FootnoteTextChar"/>
    <w:uiPriority w:val="99"/>
    <w:unhideWhenUsed/>
    <w:qFormat/>
    <w:rsid w:val="00A64BE2"/>
    <w:rPr>
      <w:sz w:val="20"/>
      <w:szCs w:val="20"/>
    </w:rPr>
  </w:style>
  <w:style w:type="character" w:customStyle="1" w:styleId="FootnoteTextChar">
    <w:name w:val="Footnote Text Char"/>
    <w:aliases w:val="f Char,fn Char,single space Char,footnote text Char,Footnote Text Char2 Char Char,Footnote Text Char1 Char Char Char,Footnote Text Char2 Char Char Char Char,Footnote Text Char1 Char Char Char Char Char,ft Char,FOOTNOTES Char,ADB Char"/>
    <w:basedOn w:val="DefaultParagraphFont"/>
    <w:link w:val="FootnoteText"/>
    <w:uiPriority w:val="99"/>
    <w:rsid w:val="00A64BE2"/>
    <w:rPr>
      <w:sz w:val="20"/>
      <w:szCs w:val="20"/>
    </w:rPr>
  </w:style>
  <w:style w:type="character" w:styleId="FootnoteReference">
    <w:name w:val="footnote reference"/>
    <w:aliases w:val="Ref,de nota al pie,16 Point,Superscript 6 Point,ftref,BVI fnr,fr,Used by Word for Help footnote symbols,Знак сноски 1,Normal + Font:9 Point,Superscript 3 Point Times,Footnote,Carattere Char1,(NECG) Footnote Reference"/>
    <w:basedOn w:val="DefaultParagraphFont"/>
    <w:uiPriority w:val="99"/>
    <w:unhideWhenUsed/>
    <w:rsid w:val="00A64BE2"/>
    <w:rPr>
      <w:vertAlign w:val="superscript"/>
    </w:rPr>
  </w:style>
  <w:style w:type="character" w:styleId="UnresolvedMention">
    <w:name w:val="Unresolved Mention"/>
    <w:basedOn w:val="DefaultParagraphFont"/>
    <w:uiPriority w:val="99"/>
    <w:rsid w:val="0094117B"/>
    <w:rPr>
      <w:color w:val="808080"/>
      <w:shd w:val="clear" w:color="auto" w:fill="E6E6E6"/>
    </w:rPr>
  </w:style>
  <w:style w:type="character" w:styleId="FollowedHyperlink">
    <w:name w:val="FollowedHyperlink"/>
    <w:basedOn w:val="DefaultParagraphFont"/>
    <w:uiPriority w:val="99"/>
    <w:semiHidden/>
    <w:unhideWhenUsed/>
    <w:rsid w:val="0066746F"/>
    <w:rPr>
      <w:color w:val="954F72" w:themeColor="followedHyperlink"/>
      <w:u w:val="single"/>
    </w:rPr>
  </w:style>
  <w:style w:type="paragraph" w:customStyle="1" w:styleId="paragraph">
    <w:name w:val="paragraph"/>
    <w:basedOn w:val="Normal"/>
    <w:rsid w:val="00992D1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92D17"/>
  </w:style>
  <w:style w:type="character" w:customStyle="1" w:styleId="eop">
    <w:name w:val="eop"/>
    <w:basedOn w:val="DefaultParagraphFont"/>
    <w:rsid w:val="00992D17"/>
  </w:style>
  <w:style w:type="paragraph" w:customStyle="1" w:styleId="TableParagraph">
    <w:name w:val="Table Paragraph"/>
    <w:basedOn w:val="Normal"/>
    <w:uiPriority w:val="1"/>
    <w:qFormat/>
    <w:rsid w:val="00992D17"/>
    <w:pPr>
      <w:widowControl w:val="0"/>
      <w:autoSpaceDE w:val="0"/>
      <w:autoSpaceDN w:val="0"/>
      <w:ind w:left="107"/>
    </w:pPr>
    <w:rPr>
      <w:rFonts w:ascii="Segoe UI" w:eastAsia="Segoe UI" w:hAnsi="Segoe UI" w:cs="Segoe UI"/>
      <w:sz w:val="22"/>
      <w:szCs w:val="22"/>
      <w:lang w:bidi="en-US"/>
    </w:rPr>
  </w:style>
  <w:style w:type="character" w:styleId="SmartLink">
    <w:name w:val="Smart Link"/>
    <w:basedOn w:val="DefaultParagraphFont"/>
    <w:uiPriority w:val="99"/>
    <w:semiHidden/>
    <w:unhideWhenUsed/>
    <w:rsid w:val="00CC7467"/>
    <w:rPr>
      <w:color w:val="0000FF"/>
      <w:u w:val="single"/>
      <w:shd w:val="clear" w:color="auto" w:fill="F3F2F1"/>
    </w:rPr>
  </w:style>
  <w:style w:type="character" w:styleId="Mention">
    <w:name w:val="Mention"/>
    <w:basedOn w:val="DefaultParagraphFont"/>
    <w:uiPriority w:val="99"/>
    <w:unhideWhenUsed/>
    <w:rsid w:val="00035134"/>
    <w:rPr>
      <w:color w:val="2B579A"/>
      <w:shd w:val="clear" w:color="auto" w:fill="E1DFDD"/>
    </w:rPr>
  </w:style>
  <w:style w:type="paragraph" w:styleId="TOCHeading">
    <w:name w:val="TOC Heading"/>
    <w:basedOn w:val="Heading1"/>
    <w:next w:val="Normal"/>
    <w:uiPriority w:val="39"/>
    <w:unhideWhenUsed/>
    <w:qFormat/>
    <w:rsid w:val="007B12B0"/>
    <w:pPr>
      <w:spacing w:line="259" w:lineRule="auto"/>
      <w:jc w:val="left"/>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4957">
      <w:bodyDiv w:val="1"/>
      <w:marLeft w:val="0"/>
      <w:marRight w:val="0"/>
      <w:marTop w:val="0"/>
      <w:marBottom w:val="0"/>
      <w:divBdr>
        <w:top w:val="none" w:sz="0" w:space="0" w:color="auto"/>
        <w:left w:val="none" w:sz="0" w:space="0" w:color="auto"/>
        <w:bottom w:val="none" w:sz="0" w:space="0" w:color="auto"/>
        <w:right w:val="none" w:sz="0" w:space="0" w:color="auto"/>
      </w:divBdr>
    </w:div>
    <w:div w:id="133106867">
      <w:bodyDiv w:val="1"/>
      <w:marLeft w:val="0"/>
      <w:marRight w:val="0"/>
      <w:marTop w:val="0"/>
      <w:marBottom w:val="0"/>
      <w:divBdr>
        <w:top w:val="none" w:sz="0" w:space="0" w:color="auto"/>
        <w:left w:val="none" w:sz="0" w:space="0" w:color="auto"/>
        <w:bottom w:val="none" w:sz="0" w:space="0" w:color="auto"/>
        <w:right w:val="none" w:sz="0" w:space="0" w:color="auto"/>
      </w:divBdr>
    </w:div>
    <w:div w:id="172695064">
      <w:bodyDiv w:val="1"/>
      <w:marLeft w:val="0"/>
      <w:marRight w:val="0"/>
      <w:marTop w:val="0"/>
      <w:marBottom w:val="0"/>
      <w:divBdr>
        <w:top w:val="none" w:sz="0" w:space="0" w:color="auto"/>
        <w:left w:val="none" w:sz="0" w:space="0" w:color="auto"/>
        <w:bottom w:val="none" w:sz="0" w:space="0" w:color="auto"/>
        <w:right w:val="none" w:sz="0" w:space="0" w:color="auto"/>
      </w:divBdr>
    </w:div>
    <w:div w:id="254477627">
      <w:bodyDiv w:val="1"/>
      <w:marLeft w:val="0"/>
      <w:marRight w:val="0"/>
      <w:marTop w:val="0"/>
      <w:marBottom w:val="0"/>
      <w:divBdr>
        <w:top w:val="none" w:sz="0" w:space="0" w:color="auto"/>
        <w:left w:val="none" w:sz="0" w:space="0" w:color="auto"/>
        <w:bottom w:val="none" w:sz="0" w:space="0" w:color="auto"/>
        <w:right w:val="none" w:sz="0" w:space="0" w:color="auto"/>
      </w:divBdr>
    </w:div>
    <w:div w:id="299195948">
      <w:bodyDiv w:val="1"/>
      <w:marLeft w:val="0"/>
      <w:marRight w:val="0"/>
      <w:marTop w:val="0"/>
      <w:marBottom w:val="0"/>
      <w:divBdr>
        <w:top w:val="none" w:sz="0" w:space="0" w:color="auto"/>
        <w:left w:val="none" w:sz="0" w:space="0" w:color="auto"/>
        <w:bottom w:val="none" w:sz="0" w:space="0" w:color="auto"/>
        <w:right w:val="none" w:sz="0" w:space="0" w:color="auto"/>
      </w:divBdr>
    </w:div>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24749212">
      <w:bodyDiv w:val="1"/>
      <w:marLeft w:val="0"/>
      <w:marRight w:val="0"/>
      <w:marTop w:val="0"/>
      <w:marBottom w:val="0"/>
      <w:divBdr>
        <w:top w:val="none" w:sz="0" w:space="0" w:color="auto"/>
        <w:left w:val="none" w:sz="0" w:space="0" w:color="auto"/>
        <w:bottom w:val="none" w:sz="0" w:space="0" w:color="auto"/>
        <w:right w:val="none" w:sz="0" w:space="0" w:color="auto"/>
      </w:divBdr>
    </w:div>
    <w:div w:id="421991083">
      <w:bodyDiv w:val="1"/>
      <w:marLeft w:val="0"/>
      <w:marRight w:val="0"/>
      <w:marTop w:val="0"/>
      <w:marBottom w:val="0"/>
      <w:divBdr>
        <w:top w:val="none" w:sz="0" w:space="0" w:color="auto"/>
        <w:left w:val="none" w:sz="0" w:space="0" w:color="auto"/>
        <w:bottom w:val="none" w:sz="0" w:space="0" w:color="auto"/>
        <w:right w:val="none" w:sz="0" w:space="0" w:color="auto"/>
      </w:divBdr>
      <w:divsChild>
        <w:div w:id="660541272">
          <w:marLeft w:val="547"/>
          <w:marRight w:val="0"/>
          <w:marTop w:val="0"/>
          <w:marBottom w:val="0"/>
          <w:divBdr>
            <w:top w:val="none" w:sz="0" w:space="0" w:color="auto"/>
            <w:left w:val="none" w:sz="0" w:space="0" w:color="auto"/>
            <w:bottom w:val="none" w:sz="0" w:space="0" w:color="auto"/>
            <w:right w:val="none" w:sz="0" w:space="0" w:color="auto"/>
          </w:divBdr>
        </w:div>
        <w:div w:id="1190023815">
          <w:marLeft w:val="547"/>
          <w:marRight w:val="0"/>
          <w:marTop w:val="0"/>
          <w:marBottom w:val="0"/>
          <w:divBdr>
            <w:top w:val="none" w:sz="0" w:space="0" w:color="auto"/>
            <w:left w:val="none" w:sz="0" w:space="0" w:color="auto"/>
            <w:bottom w:val="none" w:sz="0" w:space="0" w:color="auto"/>
            <w:right w:val="none" w:sz="0" w:space="0" w:color="auto"/>
          </w:divBdr>
        </w:div>
      </w:divsChild>
    </w:div>
    <w:div w:id="454106866">
      <w:bodyDiv w:val="1"/>
      <w:marLeft w:val="0"/>
      <w:marRight w:val="0"/>
      <w:marTop w:val="0"/>
      <w:marBottom w:val="0"/>
      <w:divBdr>
        <w:top w:val="none" w:sz="0" w:space="0" w:color="auto"/>
        <w:left w:val="none" w:sz="0" w:space="0" w:color="auto"/>
        <w:bottom w:val="none" w:sz="0" w:space="0" w:color="auto"/>
        <w:right w:val="none" w:sz="0" w:space="0" w:color="auto"/>
      </w:divBdr>
    </w:div>
    <w:div w:id="488794143">
      <w:bodyDiv w:val="1"/>
      <w:marLeft w:val="0"/>
      <w:marRight w:val="0"/>
      <w:marTop w:val="0"/>
      <w:marBottom w:val="0"/>
      <w:divBdr>
        <w:top w:val="none" w:sz="0" w:space="0" w:color="auto"/>
        <w:left w:val="none" w:sz="0" w:space="0" w:color="auto"/>
        <w:bottom w:val="none" w:sz="0" w:space="0" w:color="auto"/>
        <w:right w:val="none" w:sz="0" w:space="0" w:color="auto"/>
      </w:divBdr>
    </w:div>
    <w:div w:id="636960583">
      <w:bodyDiv w:val="1"/>
      <w:marLeft w:val="0"/>
      <w:marRight w:val="0"/>
      <w:marTop w:val="0"/>
      <w:marBottom w:val="0"/>
      <w:divBdr>
        <w:top w:val="none" w:sz="0" w:space="0" w:color="auto"/>
        <w:left w:val="none" w:sz="0" w:space="0" w:color="auto"/>
        <w:bottom w:val="none" w:sz="0" w:space="0" w:color="auto"/>
        <w:right w:val="none" w:sz="0" w:space="0" w:color="auto"/>
      </w:divBdr>
    </w:div>
    <w:div w:id="650641708">
      <w:bodyDiv w:val="1"/>
      <w:marLeft w:val="0"/>
      <w:marRight w:val="0"/>
      <w:marTop w:val="0"/>
      <w:marBottom w:val="0"/>
      <w:divBdr>
        <w:top w:val="none" w:sz="0" w:space="0" w:color="auto"/>
        <w:left w:val="none" w:sz="0" w:space="0" w:color="auto"/>
        <w:bottom w:val="none" w:sz="0" w:space="0" w:color="auto"/>
        <w:right w:val="none" w:sz="0" w:space="0" w:color="auto"/>
      </w:divBdr>
    </w:div>
    <w:div w:id="666833231">
      <w:bodyDiv w:val="1"/>
      <w:marLeft w:val="0"/>
      <w:marRight w:val="0"/>
      <w:marTop w:val="0"/>
      <w:marBottom w:val="0"/>
      <w:divBdr>
        <w:top w:val="none" w:sz="0" w:space="0" w:color="auto"/>
        <w:left w:val="none" w:sz="0" w:space="0" w:color="auto"/>
        <w:bottom w:val="none" w:sz="0" w:space="0" w:color="auto"/>
        <w:right w:val="none" w:sz="0" w:space="0" w:color="auto"/>
      </w:divBdr>
    </w:div>
    <w:div w:id="854003078">
      <w:bodyDiv w:val="1"/>
      <w:marLeft w:val="0"/>
      <w:marRight w:val="0"/>
      <w:marTop w:val="0"/>
      <w:marBottom w:val="0"/>
      <w:divBdr>
        <w:top w:val="none" w:sz="0" w:space="0" w:color="auto"/>
        <w:left w:val="none" w:sz="0" w:space="0" w:color="auto"/>
        <w:bottom w:val="none" w:sz="0" w:space="0" w:color="auto"/>
        <w:right w:val="none" w:sz="0" w:space="0" w:color="auto"/>
      </w:divBdr>
      <w:divsChild>
        <w:div w:id="467169607">
          <w:marLeft w:val="1166"/>
          <w:marRight w:val="0"/>
          <w:marTop w:val="0"/>
          <w:marBottom w:val="0"/>
          <w:divBdr>
            <w:top w:val="none" w:sz="0" w:space="0" w:color="auto"/>
            <w:left w:val="none" w:sz="0" w:space="0" w:color="auto"/>
            <w:bottom w:val="none" w:sz="0" w:space="0" w:color="auto"/>
            <w:right w:val="none" w:sz="0" w:space="0" w:color="auto"/>
          </w:divBdr>
        </w:div>
        <w:div w:id="794637810">
          <w:marLeft w:val="1166"/>
          <w:marRight w:val="0"/>
          <w:marTop w:val="0"/>
          <w:marBottom w:val="0"/>
          <w:divBdr>
            <w:top w:val="none" w:sz="0" w:space="0" w:color="auto"/>
            <w:left w:val="none" w:sz="0" w:space="0" w:color="auto"/>
            <w:bottom w:val="none" w:sz="0" w:space="0" w:color="auto"/>
            <w:right w:val="none" w:sz="0" w:space="0" w:color="auto"/>
          </w:divBdr>
        </w:div>
        <w:div w:id="1193150798">
          <w:marLeft w:val="1166"/>
          <w:marRight w:val="0"/>
          <w:marTop w:val="0"/>
          <w:marBottom w:val="0"/>
          <w:divBdr>
            <w:top w:val="none" w:sz="0" w:space="0" w:color="auto"/>
            <w:left w:val="none" w:sz="0" w:space="0" w:color="auto"/>
            <w:bottom w:val="none" w:sz="0" w:space="0" w:color="auto"/>
            <w:right w:val="none" w:sz="0" w:space="0" w:color="auto"/>
          </w:divBdr>
        </w:div>
        <w:div w:id="1225678211">
          <w:marLeft w:val="547"/>
          <w:marRight w:val="0"/>
          <w:marTop w:val="0"/>
          <w:marBottom w:val="0"/>
          <w:divBdr>
            <w:top w:val="none" w:sz="0" w:space="0" w:color="auto"/>
            <w:left w:val="none" w:sz="0" w:space="0" w:color="auto"/>
            <w:bottom w:val="none" w:sz="0" w:space="0" w:color="auto"/>
            <w:right w:val="none" w:sz="0" w:space="0" w:color="auto"/>
          </w:divBdr>
        </w:div>
        <w:div w:id="1227765827">
          <w:marLeft w:val="1166"/>
          <w:marRight w:val="0"/>
          <w:marTop w:val="0"/>
          <w:marBottom w:val="0"/>
          <w:divBdr>
            <w:top w:val="none" w:sz="0" w:space="0" w:color="auto"/>
            <w:left w:val="none" w:sz="0" w:space="0" w:color="auto"/>
            <w:bottom w:val="none" w:sz="0" w:space="0" w:color="auto"/>
            <w:right w:val="none" w:sz="0" w:space="0" w:color="auto"/>
          </w:divBdr>
        </w:div>
        <w:div w:id="1625505554">
          <w:marLeft w:val="1166"/>
          <w:marRight w:val="0"/>
          <w:marTop w:val="0"/>
          <w:marBottom w:val="0"/>
          <w:divBdr>
            <w:top w:val="none" w:sz="0" w:space="0" w:color="auto"/>
            <w:left w:val="none" w:sz="0" w:space="0" w:color="auto"/>
            <w:bottom w:val="none" w:sz="0" w:space="0" w:color="auto"/>
            <w:right w:val="none" w:sz="0" w:space="0" w:color="auto"/>
          </w:divBdr>
        </w:div>
        <w:div w:id="1627082408">
          <w:marLeft w:val="1166"/>
          <w:marRight w:val="0"/>
          <w:marTop w:val="0"/>
          <w:marBottom w:val="0"/>
          <w:divBdr>
            <w:top w:val="none" w:sz="0" w:space="0" w:color="auto"/>
            <w:left w:val="none" w:sz="0" w:space="0" w:color="auto"/>
            <w:bottom w:val="none" w:sz="0" w:space="0" w:color="auto"/>
            <w:right w:val="none" w:sz="0" w:space="0" w:color="auto"/>
          </w:divBdr>
        </w:div>
        <w:div w:id="1699813835">
          <w:marLeft w:val="1166"/>
          <w:marRight w:val="0"/>
          <w:marTop w:val="0"/>
          <w:marBottom w:val="0"/>
          <w:divBdr>
            <w:top w:val="none" w:sz="0" w:space="0" w:color="auto"/>
            <w:left w:val="none" w:sz="0" w:space="0" w:color="auto"/>
            <w:bottom w:val="none" w:sz="0" w:space="0" w:color="auto"/>
            <w:right w:val="none" w:sz="0" w:space="0" w:color="auto"/>
          </w:divBdr>
        </w:div>
        <w:div w:id="1997146436">
          <w:marLeft w:val="1166"/>
          <w:marRight w:val="0"/>
          <w:marTop w:val="0"/>
          <w:marBottom w:val="0"/>
          <w:divBdr>
            <w:top w:val="none" w:sz="0" w:space="0" w:color="auto"/>
            <w:left w:val="none" w:sz="0" w:space="0" w:color="auto"/>
            <w:bottom w:val="none" w:sz="0" w:space="0" w:color="auto"/>
            <w:right w:val="none" w:sz="0" w:space="0" w:color="auto"/>
          </w:divBdr>
        </w:div>
      </w:divsChild>
    </w:div>
    <w:div w:id="1092897505">
      <w:bodyDiv w:val="1"/>
      <w:marLeft w:val="0"/>
      <w:marRight w:val="0"/>
      <w:marTop w:val="0"/>
      <w:marBottom w:val="0"/>
      <w:divBdr>
        <w:top w:val="none" w:sz="0" w:space="0" w:color="auto"/>
        <w:left w:val="none" w:sz="0" w:space="0" w:color="auto"/>
        <w:bottom w:val="none" w:sz="0" w:space="0" w:color="auto"/>
        <w:right w:val="none" w:sz="0" w:space="0" w:color="auto"/>
      </w:divBdr>
    </w:div>
    <w:div w:id="1135872037">
      <w:bodyDiv w:val="1"/>
      <w:marLeft w:val="0"/>
      <w:marRight w:val="0"/>
      <w:marTop w:val="0"/>
      <w:marBottom w:val="0"/>
      <w:divBdr>
        <w:top w:val="none" w:sz="0" w:space="0" w:color="auto"/>
        <w:left w:val="none" w:sz="0" w:space="0" w:color="auto"/>
        <w:bottom w:val="none" w:sz="0" w:space="0" w:color="auto"/>
        <w:right w:val="none" w:sz="0" w:space="0" w:color="auto"/>
      </w:divBdr>
    </w:div>
    <w:div w:id="1322849463">
      <w:bodyDiv w:val="1"/>
      <w:marLeft w:val="0"/>
      <w:marRight w:val="0"/>
      <w:marTop w:val="0"/>
      <w:marBottom w:val="0"/>
      <w:divBdr>
        <w:top w:val="none" w:sz="0" w:space="0" w:color="auto"/>
        <w:left w:val="none" w:sz="0" w:space="0" w:color="auto"/>
        <w:bottom w:val="none" w:sz="0" w:space="0" w:color="auto"/>
        <w:right w:val="none" w:sz="0" w:space="0" w:color="auto"/>
      </w:divBdr>
    </w:div>
    <w:div w:id="1353266584">
      <w:bodyDiv w:val="1"/>
      <w:marLeft w:val="0"/>
      <w:marRight w:val="0"/>
      <w:marTop w:val="0"/>
      <w:marBottom w:val="0"/>
      <w:divBdr>
        <w:top w:val="none" w:sz="0" w:space="0" w:color="auto"/>
        <w:left w:val="none" w:sz="0" w:space="0" w:color="auto"/>
        <w:bottom w:val="none" w:sz="0" w:space="0" w:color="auto"/>
        <w:right w:val="none" w:sz="0" w:space="0" w:color="auto"/>
      </w:divBdr>
    </w:div>
    <w:div w:id="1364400875">
      <w:bodyDiv w:val="1"/>
      <w:marLeft w:val="0"/>
      <w:marRight w:val="0"/>
      <w:marTop w:val="0"/>
      <w:marBottom w:val="0"/>
      <w:divBdr>
        <w:top w:val="none" w:sz="0" w:space="0" w:color="auto"/>
        <w:left w:val="none" w:sz="0" w:space="0" w:color="auto"/>
        <w:bottom w:val="none" w:sz="0" w:space="0" w:color="auto"/>
        <w:right w:val="none" w:sz="0" w:space="0" w:color="auto"/>
      </w:divBdr>
      <w:divsChild>
        <w:div w:id="1710687505">
          <w:marLeft w:val="-5700"/>
          <w:marRight w:val="0"/>
          <w:marTop w:val="0"/>
          <w:marBottom w:val="0"/>
          <w:divBdr>
            <w:top w:val="none" w:sz="0" w:space="0" w:color="auto"/>
            <w:left w:val="none" w:sz="0" w:space="0" w:color="auto"/>
            <w:bottom w:val="none" w:sz="0" w:space="0" w:color="auto"/>
            <w:right w:val="none" w:sz="0" w:space="0" w:color="auto"/>
          </w:divBdr>
        </w:div>
        <w:div w:id="1863547211">
          <w:marLeft w:val="0"/>
          <w:marRight w:val="0"/>
          <w:marTop w:val="0"/>
          <w:marBottom w:val="0"/>
          <w:divBdr>
            <w:top w:val="none" w:sz="0" w:space="0" w:color="auto"/>
            <w:left w:val="none" w:sz="0" w:space="0" w:color="auto"/>
            <w:bottom w:val="none" w:sz="0" w:space="0" w:color="auto"/>
            <w:right w:val="none" w:sz="0" w:space="0" w:color="auto"/>
          </w:divBdr>
        </w:div>
      </w:divsChild>
    </w:div>
    <w:div w:id="1462573087">
      <w:bodyDiv w:val="1"/>
      <w:marLeft w:val="0"/>
      <w:marRight w:val="0"/>
      <w:marTop w:val="0"/>
      <w:marBottom w:val="0"/>
      <w:divBdr>
        <w:top w:val="none" w:sz="0" w:space="0" w:color="auto"/>
        <w:left w:val="none" w:sz="0" w:space="0" w:color="auto"/>
        <w:bottom w:val="none" w:sz="0" w:space="0" w:color="auto"/>
        <w:right w:val="none" w:sz="0" w:space="0" w:color="auto"/>
      </w:divBdr>
    </w:div>
    <w:div w:id="1669751161">
      <w:bodyDiv w:val="1"/>
      <w:marLeft w:val="0"/>
      <w:marRight w:val="0"/>
      <w:marTop w:val="0"/>
      <w:marBottom w:val="0"/>
      <w:divBdr>
        <w:top w:val="none" w:sz="0" w:space="0" w:color="auto"/>
        <w:left w:val="none" w:sz="0" w:space="0" w:color="auto"/>
        <w:bottom w:val="none" w:sz="0" w:space="0" w:color="auto"/>
        <w:right w:val="none" w:sz="0" w:space="0" w:color="auto"/>
      </w:divBdr>
    </w:div>
    <w:div w:id="1676420028">
      <w:bodyDiv w:val="1"/>
      <w:marLeft w:val="0"/>
      <w:marRight w:val="0"/>
      <w:marTop w:val="0"/>
      <w:marBottom w:val="0"/>
      <w:divBdr>
        <w:top w:val="none" w:sz="0" w:space="0" w:color="auto"/>
        <w:left w:val="none" w:sz="0" w:space="0" w:color="auto"/>
        <w:bottom w:val="none" w:sz="0" w:space="0" w:color="auto"/>
        <w:right w:val="none" w:sz="0" w:space="0" w:color="auto"/>
      </w:divBdr>
      <w:divsChild>
        <w:div w:id="2045211915">
          <w:marLeft w:val="0"/>
          <w:marRight w:val="0"/>
          <w:marTop w:val="0"/>
          <w:marBottom w:val="0"/>
          <w:divBdr>
            <w:top w:val="none" w:sz="0" w:space="0" w:color="auto"/>
            <w:left w:val="none" w:sz="0" w:space="0" w:color="auto"/>
            <w:bottom w:val="none" w:sz="0" w:space="0" w:color="auto"/>
            <w:right w:val="none" w:sz="0" w:space="0" w:color="auto"/>
          </w:divBdr>
          <w:divsChild>
            <w:div w:id="489827404">
              <w:marLeft w:val="0"/>
              <w:marRight w:val="0"/>
              <w:marTop w:val="0"/>
              <w:marBottom w:val="0"/>
              <w:divBdr>
                <w:top w:val="none" w:sz="0" w:space="0" w:color="auto"/>
                <w:left w:val="none" w:sz="0" w:space="0" w:color="auto"/>
                <w:bottom w:val="none" w:sz="0" w:space="0" w:color="auto"/>
                <w:right w:val="none" w:sz="0" w:space="0" w:color="auto"/>
              </w:divBdr>
              <w:divsChild>
                <w:div w:id="48723637">
                  <w:marLeft w:val="0"/>
                  <w:marRight w:val="0"/>
                  <w:marTop w:val="0"/>
                  <w:marBottom w:val="0"/>
                  <w:divBdr>
                    <w:top w:val="none" w:sz="0" w:space="0" w:color="auto"/>
                    <w:left w:val="none" w:sz="0" w:space="0" w:color="auto"/>
                    <w:bottom w:val="none" w:sz="0" w:space="0" w:color="auto"/>
                    <w:right w:val="none" w:sz="0" w:space="0" w:color="auto"/>
                  </w:divBdr>
                  <w:divsChild>
                    <w:div w:id="15832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648858">
      <w:bodyDiv w:val="1"/>
      <w:marLeft w:val="0"/>
      <w:marRight w:val="0"/>
      <w:marTop w:val="0"/>
      <w:marBottom w:val="0"/>
      <w:divBdr>
        <w:top w:val="none" w:sz="0" w:space="0" w:color="auto"/>
        <w:left w:val="none" w:sz="0" w:space="0" w:color="auto"/>
        <w:bottom w:val="none" w:sz="0" w:space="0" w:color="auto"/>
        <w:right w:val="none" w:sz="0" w:space="0" w:color="auto"/>
      </w:divBdr>
      <w:divsChild>
        <w:div w:id="771048095">
          <w:marLeft w:val="-5700"/>
          <w:marRight w:val="0"/>
          <w:marTop w:val="0"/>
          <w:marBottom w:val="0"/>
          <w:divBdr>
            <w:top w:val="none" w:sz="0" w:space="0" w:color="auto"/>
            <w:left w:val="none" w:sz="0" w:space="0" w:color="auto"/>
            <w:bottom w:val="none" w:sz="0" w:space="0" w:color="auto"/>
            <w:right w:val="none" w:sz="0" w:space="0" w:color="auto"/>
          </w:divBdr>
        </w:div>
        <w:div w:id="1652097267">
          <w:marLeft w:val="0"/>
          <w:marRight w:val="0"/>
          <w:marTop w:val="0"/>
          <w:marBottom w:val="0"/>
          <w:divBdr>
            <w:top w:val="none" w:sz="0" w:space="0" w:color="auto"/>
            <w:left w:val="none" w:sz="0" w:space="0" w:color="auto"/>
            <w:bottom w:val="none" w:sz="0" w:space="0" w:color="auto"/>
            <w:right w:val="none" w:sz="0" w:space="0" w:color="auto"/>
          </w:divBdr>
        </w:div>
      </w:divsChild>
    </w:div>
    <w:div w:id="1824618657">
      <w:bodyDiv w:val="1"/>
      <w:marLeft w:val="0"/>
      <w:marRight w:val="0"/>
      <w:marTop w:val="0"/>
      <w:marBottom w:val="0"/>
      <w:divBdr>
        <w:top w:val="none" w:sz="0" w:space="0" w:color="auto"/>
        <w:left w:val="none" w:sz="0" w:space="0" w:color="auto"/>
        <w:bottom w:val="none" w:sz="0" w:space="0" w:color="auto"/>
        <w:right w:val="none" w:sz="0" w:space="0" w:color="auto"/>
      </w:divBdr>
      <w:divsChild>
        <w:div w:id="474445908">
          <w:marLeft w:val="446"/>
          <w:marRight w:val="0"/>
          <w:marTop w:val="0"/>
          <w:marBottom w:val="160"/>
          <w:divBdr>
            <w:top w:val="none" w:sz="0" w:space="0" w:color="auto"/>
            <w:left w:val="none" w:sz="0" w:space="0" w:color="auto"/>
            <w:bottom w:val="none" w:sz="0" w:space="0" w:color="auto"/>
            <w:right w:val="none" w:sz="0" w:space="0" w:color="auto"/>
          </w:divBdr>
        </w:div>
        <w:div w:id="1038317248">
          <w:marLeft w:val="446"/>
          <w:marRight w:val="0"/>
          <w:marTop w:val="0"/>
          <w:marBottom w:val="160"/>
          <w:divBdr>
            <w:top w:val="none" w:sz="0" w:space="0" w:color="auto"/>
            <w:left w:val="none" w:sz="0" w:space="0" w:color="auto"/>
            <w:bottom w:val="none" w:sz="0" w:space="0" w:color="auto"/>
            <w:right w:val="none" w:sz="0" w:space="0" w:color="auto"/>
          </w:divBdr>
        </w:div>
      </w:divsChild>
    </w:div>
    <w:div w:id="1884057394">
      <w:bodyDiv w:val="1"/>
      <w:marLeft w:val="0"/>
      <w:marRight w:val="0"/>
      <w:marTop w:val="0"/>
      <w:marBottom w:val="0"/>
      <w:divBdr>
        <w:top w:val="none" w:sz="0" w:space="0" w:color="auto"/>
        <w:left w:val="none" w:sz="0" w:space="0" w:color="auto"/>
        <w:bottom w:val="none" w:sz="0" w:space="0" w:color="auto"/>
        <w:right w:val="none" w:sz="0" w:space="0" w:color="auto"/>
      </w:divBdr>
      <w:divsChild>
        <w:div w:id="1984772703">
          <w:marLeft w:val="547"/>
          <w:marRight w:val="0"/>
          <w:marTop w:val="0"/>
          <w:marBottom w:val="0"/>
          <w:divBdr>
            <w:top w:val="none" w:sz="0" w:space="0" w:color="auto"/>
            <w:left w:val="none" w:sz="0" w:space="0" w:color="auto"/>
            <w:bottom w:val="none" w:sz="0" w:space="0" w:color="auto"/>
            <w:right w:val="none" w:sz="0" w:space="0" w:color="auto"/>
          </w:divBdr>
        </w:div>
      </w:divsChild>
    </w:div>
    <w:div w:id="1935161555">
      <w:bodyDiv w:val="1"/>
      <w:marLeft w:val="0"/>
      <w:marRight w:val="0"/>
      <w:marTop w:val="0"/>
      <w:marBottom w:val="0"/>
      <w:divBdr>
        <w:top w:val="none" w:sz="0" w:space="0" w:color="auto"/>
        <w:left w:val="none" w:sz="0" w:space="0" w:color="auto"/>
        <w:bottom w:val="none" w:sz="0" w:space="0" w:color="auto"/>
        <w:right w:val="none" w:sz="0" w:space="0" w:color="auto"/>
      </w:divBdr>
    </w:div>
    <w:div w:id="1951935457">
      <w:bodyDiv w:val="1"/>
      <w:marLeft w:val="0"/>
      <w:marRight w:val="0"/>
      <w:marTop w:val="0"/>
      <w:marBottom w:val="0"/>
      <w:divBdr>
        <w:top w:val="none" w:sz="0" w:space="0" w:color="auto"/>
        <w:left w:val="none" w:sz="0" w:space="0" w:color="auto"/>
        <w:bottom w:val="none" w:sz="0" w:space="0" w:color="auto"/>
        <w:right w:val="none" w:sz="0" w:space="0" w:color="auto"/>
      </w:divBdr>
      <w:divsChild>
        <w:div w:id="1274747875">
          <w:marLeft w:val="0"/>
          <w:marRight w:val="0"/>
          <w:marTop w:val="0"/>
          <w:marBottom w:val="0"/>
          <w:divBdr>
            <w:top w:val="none" w:sz="0" w:space="0" w:color="auto"/>
            <w:left w:val="none" w:sz="0" w:space="0" w:color="auto"/>
            <w:bottom w:val="none" w:sz="0" w:space="0" w:color="auto"/>
            <w:right w:val="none" w:sz="0" w:space="0" w:color="auto"/>
          </w:divBdr>
          <w:divsChild>
            <w:div w:id="887035534">
              <w:marLeft w:val="0"/>
              <w:marRight w:val="0"/>
              <w:marTop w:val="0"/>
              <w:marBottom w:val="0"/>
              <w:divBdr>
                <w:top w:val="none" w:sz="0" w:space="0" w:color="auto"/>
                <w:left w:val="none" w:sz="0" w:space="0" w:color="auto"/>
                <w:bottom w:val="none" w:sz="0" w:space="0" w:color="auto"/>
                <w:right w:val="none" w:sz="0" w:space="0" w:color="auto"/>
              </w:divBdr>
              <w:divsChild>
                <w:div w:id="1146361755">
                  <w:marLeft w:val="0"/>
                  <w:marRight w:val="0"/>
                  <w:marTop w:val="0"/>
                  <w:marBottom w:val="0"/>
                  <w:divBdr>
                    <w:top w:val="none" w:sz="0" w:space="0" w:color="auto"/>
                    <w:left w:val="none" w:sz="0" w:space="0" w:color="auto"/>
                    <w:bottom w:val="none" w:sz="0" w:space="0" w:color="auto"/>
                    <w:right w:val="none" w:sz="0" w:space="0" w:color="auto"/>
                  </w:divBdr>
                  <w:divsChild>
                    <w:div w:id="8161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103233">
      <w:bodyDiv w:val="1"/>
      <w:marLeft w:val="0"/>
      <w:marRight w:val="0"/>
      <w:marTop w:val="0"/>
      <w:marBottom w:val="0"/>
      <w:divBdr>
        <w:top w:val="none" w:sz="0" w:space="0" w:color="auto"/>
        <w:left w:val="none" w:sz="0" w:space="0" w:color="auto"/>
        <w:bottom w:val="none" w:sz="0" w:space="0" w:color="auto"/>
        <w:right w:val="none" w:sz="0" w:space="0" w:color="auto"/>
      </w:divBdr>
    </w:div>
    <w:div w:id="2141725648">
      <w:bodyDiv w:val="1"/>
      <w:marLeft w:val="0"/>
      <w:marRight w:val="0"/>
      <w:marTop w:val="0"/>
      <w:marBottom w:val="0"/>
      <w:divBdr>
        <w:top w:val="none" w:sz="0" w:space="0" w:color="auto"/>
        <w:left w:val="none" w:sz="0" w:space="0" w:color="auto"/>
        <w:bottom w:val="none" w:sz="0" w:space="0" w:color="auto"/>
        <w:right w:val="none" w:sz="0" w:space="0" w:color="auto"/>
      </w:divBdr>
      <w:divsChild>
        <w:div w:id="1694845000">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pp.undp.org/policy-page/transactional-procurement-strategies-and-procurement-planning" TargetMode="External"/><Relationship Id="rId21" Type="http://schemas.openxmlformats.org/officeDocument/2006/relationships/hyperlink" Target="https://popp.undp.org/policy-page/anti-money-laundering-and-countering-financing-terrorism-policy" TargetMode="External"/><Relationship Id="rId42" Type="http://schemas.openxmlformats.org/officeDocument/2006/relationships/hyperlink" Target="https://popp.undp.org/node/4066" TargetMode="External"/><Relationship Id="rId47" Type="http://schemas.openxmlformats.org/officeDocument/2006/relationships/diagramColors" Target="diagrams/colors2.xml"/><Relationship Id="rId63" Type="http://schemas.openxmlformats.org/officeDocument/2006/relationships/hyperlink" Target="https://unsdg.un.org/2030-agenda/cooperation-framework" TargetMode="External"/><Relationship Id="rId68" Type="http://schemas.openxmlformats.org/officeDocument/2006/relationships/hyperlink" Target="https://popp.undp.org/node/4001" TargetMode="External"/><Relationship Id="rId84" Type="http://schemas.openxmlformats.org/officeDocument/2006/relationships/hyperlink" Target="https://undp.lightning.force.com/lightning/page/home" TargetMode="External"/><Relationship Id="rId89" Type="http://schemas.openxmlformats.org/officeDocument/2006/relationships/fontTable" Target="fontTable.xml"/><Relationship Id="rId16" Type="http://schemas.openxmlformats.org/officeDocument/2006/relationships/hyperlink" Target="https://popp.undp.org/document/direct-execution-modality-dex-memo-and-capacity-assessment" TargetMode="External"/><Relationship Id="rId11" Type="http://schemas.openxmlformats.org/officeDocument/2006/relationships/image" Target="media/image1.png"/><Relationship Id="rId32" Type="http://schemas.openxmlformats.org/officeDocument/2006/relationships/image" Target="media/image2.png"/><Relationship Id="rId37" Type="http://schemas.openxmlformats.org/officeDocument/2006/relationships/header" Target="header1.xml"/><Relationship Id="rId53" Type="http://schemas.openxmlformats.org/officeDocument/2006/relationships/hyperlink" Target="https://popp.undp.org/node/326" TargetMode="External"/><Relationship Id="rId58" Type="http://schemas.openxmlformats.org/officeDocument/2006/relationships/hyperlink" Target="https://popp.undp.org/node/326" TargetMode="External"/><Relationship Id="rId74" Type="http://schemas.openxmlformats.org/officeDocument/2006/relationships/hyperlink" Target="https://undp.lightning.force.com/lightning/page/home" TargetMode="External"/><Relationship Id="rId79" Type="http://schemas.openxmlformats.org/officeDocument/2006/relationships/hyperlink" Target="https://undp.lightning.force.com/lightning/page/home"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hyperlink" Target="https://popp.undp.org/node/10891" TargetMode="External"/><Relationship Id="rId22" Type="http://schemas.openxmlformats.org/officeDocument/2006/relationships/hyperlink" Target="https://popp.undp.org/policy-page/business-continuity-management" TargetMode="Externa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hyperlink" Target="https://popp.undp.org/document/accountability-system-policy" TargetMode="External"/><Relationship Id="rId43" Type="http://schemas.openxmlformats.org/officeDocument/2006/relationships/hyperlink" Target="https://popp.undp.org/node/4066" TargetMode="External"/><Relationship Id="rId48" Type="http://schemas.microsoft.com/office/2007/relationships/diagramDrawing" Target="diagrams/drawing2.xml"/><Relationship Id="rId56" Type="http://schemas.openxmlformats.org/officeDocument/2006/relationships/hyperlink" Target="https://popp.undp.org/node/326" TargetMode="External"/><Relationship Id="rId64" Type="http://schemas.openxmlformats.org/officeDocument/2006/relationships/hyperlink" Target="https://undp.lightning.force.com/lightning/page/home" TargetMode="External"/><Relationship Id="rId69" Type="http://schemas.openxmlformats.org/officeDocument/2006/relationships/hyperlink" Target="https://undp.lightning.force.com/lightning/page/home" TargetMode="External"/><Relationship Id="rId77" Type="http://schemas.openxmlformats.org/officeDocument/2006/relationships/hyperlink" Target="https://undp.lightning.force.com/lightning/page/home" TargetMode="External"/><Relationship Id="rId8" Type="http://schemas.openxmlformats.org/officeDocument/2006/relationships/webSettings" Target="webSettings.xml"/><Relationship Id="rId51" Type="http://schemas.openxmlformats.org/officeDocument/2006/relationships/hyperlink" Target="https://popp.undp.org/document/portfolio-document-template" TargetMode="External"/><Relationship Id="rId72" Type="http://schemas.openxmlformats.org/officeDocument/2006/relationships/hyperlink" Target="https://popp.undp.org/document/portfolio-document-template" TargetMode="External"/><Relationship Id="rId80" Type="http://schemas.openxmlformats.org/officeDocument/2006/relationships/hyperlink" Target="https://undp.lightning.force.com/lightning/page/home" TargetMode="External"/><Relationship Id="rId85" Type="http://schemas.openxmlformats.org/officeDocument/2006/relationships/hyperlink" Target="https://undp.lightning.force.com/lightning/page/home" TargetMode="External"/><Relationship Id="rId3" Type="http://schemas.openxmlformats.org/officeDocument/2006/relationships/customXml" Target="../customXml/item3.xml"/><Relationship Id="rId12" Type="http://schemas.openxmlformats.org/officeDocument/2006/relationships/hyperlink" Target="https://unsdg.un.org/2030-agenda/cooperation-framework" TargetMode="External"/><Relationship Id="rId17" Type="http://schemas.openxmlformats.org/officeDocument/2006/relationships/hyperlink" Target="https://popp.undp.org/node/11531" TargetMode="External"/><Relationship Id="rId25" Type="http://schemas.openxmlformats.org/officeDocument/2006/relationships/hyperlink" Target="https://popp.undp.org/policy-page/social-and-environmental-standards" TargetMode="External"/><Relationship Id="rId33" Type="http://schemas.openxmlformats.org/officeDocument/2006/relationships/image" Target="media/image3.png"/><Relationship Id="rId38" Type="http://schemas.openxmlformats.org/officeDocument/2006/relationships/header" Target="header2.xml"/><Relationship Id="rId46" Type="http://schemas.openxmlformats.org/officeDocument/2006/relationships/diagramQuickStyle" Target="diagrams/quickStyle2.xml"/><Relationship Id="rId59" Type="http://schemas.openxmlformats.org/officeDocument/2006/relationships/hyperlink" Target="https://popp.undp.org/node/326" TargetMode="External"/><Relationship Id="rId67" Type="http://schemas.openxmlformats.org/officeDocument/2006/relationships/hyperlink" Target="https://undp.lightning.force.com/lightning/page/home" TargetMode="External"/><Relationship Id="rId20" Type="http://schemas.openxmlformats.org/officeDocument/2006/relationships/hyperlink" Target="https://policy.un.org/policy-doc/30312" TargetMode="External"/><Relationship Id="rId41" Type="http://schemas.openxmlformats.org/officeDocument/2006/relationships/footer" Target="footer2.xml"/><Relationship Id="rId54" Type="http://schemas.openxmlformats.org/officeDocument/2006/relationships/hyperlink" Target="https://popp.undp.org/node/326" TargetMode="External"/><Relationship Id="rId62" Type="http://schemas.openxmlformats.org/officeDocument/2006/relationships/hyperlink" Target="https://undp.lightning.force.com/lightning/page/home" TargetMode="External"/><Relationship Id="rId70" Type="http://schemas.openxmlformats.org/officeDocument/2006/relationships/hyperlink" Target="https://undp.lightning.force.com/lightning/page/home" TargetMode="External"/><Relationship Id="rId75" Type="http://schemas.openxmlformats.org/officeDocument/2006/relationships/hyperlink" Target="https://undp.lightning.force.com/lightning/page/home" TargetMode="External"/><Relationship Id="rId83" Type="http://schemas.openxmlformats.org/officeDocument/2006/relationships/hyperlink" Target="https://undp.lightning.force.com/lightning/page/home" TargetMode="External"/><Relationship Id="rId88"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opp.undp.org/document/partner-capacity-assessment-tool-pcat" TargetMode="External"/><Relationship Id="rId23" Type="http://schemas.openxmlformats.org/officeDocument/2006/relationships/hyperlink" Target="https://popp.undp.org/node/11301" TargetMode="External"/><Relationship Id="rId28" Type="http://schemas.openxmlformats.org/officeDocument/2006/relationships/diagramLayout" Target="diagrams/layout1.xml"/><Relationship Id="rId36" Type="http://schemas.openxmlformats.org/officeDocument/2006/relationships/footer" Target="footer1.xml"/><Relationship Id="rId49" Type="http://schemas.openxmlformats.org/officeDocument/2006/relationships/header" Target="header5.xml"/><Relationship Id="rId57" Type="http://schemas.openxmlformats.org/officeDocument/2006/relationships/hyperlink" Target="https://popp.undp.org/node/4001" TargetMode="External"/><Relationship Id="rId10" Type="http://schemas.openxmlformats.org/officeDocument/2006/relationships/endnotes" Target="endnotes.xml"/><Relationship Id="rId31" Type="http://schemas.microsoft.com/office/2007/relationships/diagramDrawing" Target="diagrams/drawing1.xml"/><Relationship Id="rId44" Type="http://schemas.openxmlformats.org/officeDocument/2006/relationships/diagramData" Target="diagrams/data2.xml"/><Relationship Id="rId52" Type="http://schemas.openxmlformats.org/officeDocument/2006/relationships/hyperlink" Target="https://popp.undp.org/node/326" TargetMode="External"/><Relationship Id="rId60" Type="http://schemas.openxmlformats.org/officeDocument/2006/relationships/hyperlink" Target="https://unsdg.un.org/resources/united-nations-sustainable-development-cooperation-framework-guidance" TargetMode="External"/><Relationship Id="rId65" Type="http://schemas.openxmlformats.org/officeDocument/2006/relationships/hyperlink" Target="https://undp.lightning.force.com/lightning/page/home" TargetMode="External"/><Relationship Id="rId73" Type="http://schemas.openxmlformats.org/officeDocument/2006/relationships/hyperlink" Target="https://undp.lightning.force.com/lightning/page/home" TargetMode="External"/><Relationship Id="rId78" Type="http://schemas.openxmlformats.org/officeDocument/2006/relationships/hyperlink" Target="https://popp.undp.org/node/4001" TargetMode="External"/><Relationship Id="rId81" Type="http://schemas.openxmlformats.org/officeDocument/2006/relationships/hyperlink" Target="https://popp.undp.org/node/18926" TargetMode="External"/><Relationship Id="rId86" Type="http://schemas.openxmlformats.org/officeDocument/2006/relationships/hyperlink" Target="https://undp.lightning.force.com/lightning/page/hom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unsdg.un.org/resources/united-nations-sustainable-development-cooperation-framework-guidance" TargetMode="External"/><Relationship Id="rId18" Type="http://schemas.openxmlformats.org/officeDocument/2006/relationships/hyperlink" Target="https://popp.undp.org/node/10426" TargetMode="External"/><Relationship Id="rId39" Type="http://schemas.openxmlformats.org/officeDocument/2006/relationships/header" Target="header3.xml"/><Relationship Id="rId34" Type="http://schemas.openxmlformats.org/officeDocument/2006/relationships/hyperlink" Target="https://popp.undp.org/document/accountability-system-policy" TargetMode="External"/><Relationship Id="rId50" Type="http://schemas.openxmlformats.org/officeDocument/2006/relationships/hyperlink" Target="https://popp.undp.org/node/1131" TargetMode="External"/><Relationship Id="rId55" Type="http://schemas.openxmlformats.org/officeDocument/2006/relationships/hyperlink" Target="https://popp.undp.org/node/326" TargetMode="External"/><Relationship Id="rId76" Type="http://schemas.openxmlformats.org/officeDocument/2006/relationships/hyperlink" Target="https://undp.lightning.force.com/lightning/page/home" TargetMode="External"/><Relationship Id="rId7" Type="http://schemas.openxmlformats.org/officeDocument/2006/relationships/settings" Target="settings.xml"/><Relationship Id="rId71" Type="http://schemas.openxmlformats.org/officeDocument/2006/relationships/hyperlink" Target="https://popp.undp.org/node/1131" TargetMode="External"/><Relationship Id="rId2" Type="http://schemas.openxmlformats.org/officeDocument/2006/relationships/customXml" Target="../customXml/item2.xml"/><Relationship Id="rId29" Type="http://schemas.openxmlformats.org/officeDocument/2006/relationships/diagramQuickStyle" Target="diagrams/quickStyle1.xml"/><Relationship Id="rId24" Type="http://schemas.openxmlformats.org/officeDocument/2006/relationships/hyperlink" Target="https://popp.undp.org/policy-page/quality-standards-programming" TargetMode="External"/><Relationship Id="rId40" Type="http://schemas.openxmlformats.org/officeDocument/2006/relationships/header" Target="header4.xml"/><Relationship Id="rId45" Type="http://schemas.openxmlformats.org/officeDocument/2006/relationships/diagramLayout" Target="diagrams/layout2.xml"/><Relationship Id="rId66" Type="http://schemas.openxmlformats.org/officeDocument/2006/relationships/hyperlink" Target="https://undp.lightning.force.com/lightning/page/home" TargetMode="External"/><Relationship Id="rId87" Type="http://schemas.openxmlformats.org/officeDocument/2006/relationships/hyperlink" Target="https://undp.lightning.force.com/lightning/page/home" TargetMode="External"/><Relationship Id="rId61" Type="http://schemas.openxmlformats.org/officeDocument/2006/relationships/hyperlink" Target="https://popp.undp.org/node/1816" TargetMode="External"/><Relationship Id="rId82" Type="http://schemas.openxmlformats.org/officeDocument/2006/relationships/hyperlink" Target="https://undp.lightning.force.com/lightning/page/home" TargetMode="External"/><Relationship Id="rId19" Type="http://schemas.openxmlformats.org/officeDocument/2006/relationships/hyperlink" Target="https://programmecriticality.org/Static/index.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popp.undp.org/document/managing-risks-across-undp-programming-and-operations-guidance-note" TargetMode="External"/><Relationship Id="rId1" Type="http://schemas.openxmlformats.org/officeDocument/2006/relationships/hyperlink" Target="https://www.iso.org/standard/65694.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3E4934A-93AB-4B5E-9F06-B226FD1B4EE2}"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en-US"/>
        </a:p>
      </dgm:t>
    </dgm:pt>
    <dgm:pt modelId="{14DD934F-5019-4970-ABB7-BB51E5C8194F}">
      <dgm:prSet phldrT="[Text]" custT="1"/>
      <dgm:spPr/>
      <dgm:t>
        <a:bodyPr/>
        <a:lstStyle/>
        <a:p>
          <a:r>
            <a:rPr lang="en-US" sz="1800" b="1">
              <a:latin typeface="Calibri" panose="020F0502020204030204" pitchFamily="34" charset="0"/>
              <a:cs typeface="Calibri" panose="020F0502020204030204" pitchFamily="34" charset="0"/>
            </a:rPr>
            <a:t>ERM in UNDP</a:t>
          </a:r>
        </a:p>
      </dgm:t>
    </dgm:pt>
    <dgm:pt modelId="{C4C162C1-EFAD-4DA1-A459-F402E96E858C}" type="parTrans" cxnId="{7DB842B3-DEE7-4E3A-A778-B9A3E3399595}">
      <dgm:prSet/>
      <dgm:spPr/>
      <dgm:t>
        <a:bodyPr/>
        <a:lstStyle/>
        <a:p>
          <a:endParaRPr lang="en-US"/>
        </a:p>
      </dgm:t>
    </dgm:pt>
    <dgm:pt modelId="{30638EFA-2622-49AA-A19B-DB691F80EC2C}" type="sibTrans" cxnId="{7DB842B3-DEE7-4E3A-A778-B9A3E3399595}">
      <dgm:prSet/>
      <dgm:spPr/>
      <dgm:t>
        <a:bodyPr/>
        <a:lstStyle/>
        <a:p>
          <a:endParaRPr lang="en-US"/>
        </a:p>
      </dgm:t>
    </dgm:pt>
    <dgm:pt modelId="{D2F780D9-2563-4D15-9C39-38CED0EA61C5}">
      <dgm:prSet phldrT="[Text]" custT="1"/>
      <dgm:spPr>
        <a:solidFill>
          <a:schemeClr val="accent1"/>
        </a:solidFill>
      </dgm:spPr>
      <dgm:t>
        <a:bodyPr/>
        <a:lstStyle/>
        <a:p>
          <a:endParaRPr lang="en-US" sz="1300" b="1"/>
        </a:p>
        <a:p>
          <a:r>
            <a:rPr lang="en-US" sz="1300" b="1">
              <a:latin typeface="Calibri" panose="020F0502020204030204" pitchFamily="34" charset="0"/>
              <a:cs typeface="Calibri" panose="020F0502020204030204" pitchFamily="34" charset="0"/>
            </a:rPr>
            <a:t>Methodology</a:t>
          </a:r>
        </a:p>
        <a:p>
          <a:r>
            <a:rPr lang="en-US" sz="1300">
              <a:latin typeface="Calibri" panose="020F0502020204030204" pitchFamily="34" charset="0"/>
              <a:cs typeface="Calibri" panose="020F0502020204030204" pitchFamily="34" charset="0"/>
            </a:rPr>
            <a:t>Integrated and aligned approach to risk management across the organization </a:t>
          </a:r>
        </a:p>
      </dgm:t>
    </dgm:pt>
    <dgm:pt modelId="{E74BE18E-1874-4365-9731-D4AC27C7F823}" type="parTrans" cxnId="{73FCCA18-07C5-4EB2-848C-2B878AD367DE}">
      <dgm:prSet/>
      <dgm:spPr/>
      <dgm:t>
        <a:bodyPr/>
        <a:lstStyle/>
        <a:p>
          <a:endParaRPr lang="en-US"/>
        </a:p>
      </dgm:t>
    </dgm:pt>
    <dgm:pt modelId="{F9268023-C23C-426A-A611-77D5CF3ED3B6}" type="sibTrans" cxnId="{73FCCA18-07C5-4EB2-848C-2B878AD367DE}">
      <dgm:prSet/>
      <dgm:spPr/>
      <dgm:t>
        <a:bodyPr/>
        <a:lstStyle/>
        <a:p>
          <a:endParaRPr lang="en-US"/>
        </a:p>
      </dgm:t>
    </dgm:pt>
    <dgm:pt modelId="{4927CCA8-714D-4BA9-81FE-38279DA9C18E}">
      <dgm:prSet phldrT="[Text]" custT="1"/>
      <dgm:spPr>
        <a:solidFill>
          <a:schemeClr val="accent1"/>
        </a:solidFill>
      </dgm:spPr>
      <dgm:t>
        <a:bodyPr/>
        <a:lstStyle/>
        <a:p>
          <a:pPr algn="ctr"/>
          <a:endParaRPr lang="en-US" sz="1300" b="1">
            <a:latin typeface="Calibri" panose="020F0502020204030204" pitchFamily="34" charset="0"/>
            <a:cs typeface="Calibri" panose="020F0502020204030204" pitchFamily="34" charset="0"/>
          </a:endParaRPr>
        </a:p>
        <a:p>
          <a:pPr algn="ctr"/>
          <a:r>
            <a:rPr lang="en-US" sz="1300" b="1">
              <a:latin typeface="Calibri" panose="020F0502020204030204" pitchFamily="34" charset="0"/>
              <a:cs typeface="Calibri" panose="020F0502020204030204" pitchFamily="34" charset="0"/>
            </a:rPr>
            <a:t>System</a:t>
          </a:r>
        </a:p>
        <a:p>
          <a:pPr algn="ctr"/>
          <a:r>
            <a:rPr lang="en-US" sz="1300">
              <a:latin typeface="Calibri" panose="020F0502020204030204" pitchFamily="34" charset="0"/>
              <a:cs typeface="Calibri" panose="020F0502020204030204" pitchFamily="34" charset="0"/>
            </a:rPr>
            <a:t>Integrated system, tools, data to support risk management and risk-informed decision making</a:t>
          </a:r>
        </a:p>
      </dgm:t>
    </dgm:pt>
    <dgm:pt modelId="{B8BF1585-2F13-48A5-BC93-B1B5965E05D9}" type="parTrans" cxnId="{4A018675-1FF8-4F2B-B49F-A2293F192B94}">
      <dgm:prSet/>
      <dgm:spPr/>
      <dgm:t>
        <a:bodyPr/>
        <a:lstStyle/>
        <a:p>
          <a:endParaRPr lang="en-US"/>
        </a:p>
      </dgm:t>
    </dgm:pt>
    <dgm:pt modelId="{47F09158-72B9-461C-A540-3ECA22AB8FF9}" type="sibTrans" cxnId="{4A018675-1FF8-4F2B-B49F-A2293F192B94}">
      <dgm:prSet/>
      <dgm:spPr/>
      <dgm:t>
        <a:bodyPr/>
        <a:lstStyle/>
        <a:p>
          <a:endParaRPr lang="en-US"/>
        </a:p>
      </dgm:t>
    </dgm:pt>
    <dgm:pt modelId="{80583E6D-9F4C-407B-B96B-5CDA15CE00BB}">
      <dgm:prSet custT="1"/>
      <dgm:spPr>
        <a:solidFill>
          <a:schemeClr val="accent1"/>
        </a:solidFill>
      </dgm:spPr>
      <dgm:t>
        <a:bodyPr/>
        <a:lstStyle/>
        <a:p>
          <a:r>
            <a:rPr lang="en-US" sz="1300" b="1">
              <a:latin typeface="Calibri" panose="020F0502020204030204" pitchFamily="34" charset="0"/>
              <a:cs typeface="Calibri" panose="020F0502020204030204" pitchFamily="34" charset="0"/>
            </a:rPr>
            <a:t>Governance </a:t>
          </a:r>
        </a:p>
        <a:p>
          <a:r>
            <a:rPr lang="en-US" sz="1300">
              <a:latin typeface="Calibri" panose="020F0502020204030204" pitchFamily="34" charset="0"/>
              <a:cs typeface="Calibri" panose="020F0502020204030204" pitchFamily="34" charset="0"/>
            </a:rPr>
            <a:t>Three lines Model for clear roles and repsonsiblities, accountability and risk appetite</a:t>
          </a:r>
        </a:p>
      </dgm:t>
    </dgm:pt>
    <dgm:pt modelId="{EDC47E67-FB74-4DBD-A325-7F36E7D6DD55}" type="parTrans" cxnId="{7BB76D28-0418-480C-BD54-F43862EF4D20}">
      <dgm:prSet/>
      <dgm:spPr/>
      <dgm:t>
        <a:bodyPr/>
        <a:lstStyle/>
        <a:p>
          <a:endParaRPr lang="en-US"/>
        </a:p>
      </dgm:t>
    </dgm:pt>
    <dgm:pt modelId="{BCFD7B28-5B72-4A70-9322-12904C72AA8B}" type="sibTrans" cxnId="{7BB76D28-0418-480C-BD54-F43862EF4D20}">
      <dgm:prSet/>
      <dgm:spPr/>
      <dgm:t>
        <a:bodyPr/>
        <a:lstStyle/>
        <a:p>
          <a:endParaRPr lang="en-US"/>
        </a:p>
      </dgm:t>
    </dgm:pt>
    <dgm:pt modelId="{6E057527-D1A6-4A03-9FF6-711E000C24B3}">
      <dgm:prSet custT="1"/>
      <dgm:spPr>
        <a:solidFill>
          <a:schemeClr val="accent1"/>
        </a:solidFill>
      </dgm:spPr>
      <dgm:t>
        <a:bodyPr/>
        <a:lstStyle/>
        <a:p>
          <a:r>
            <a:rPr lang="en-US" sz="1300" b="1">
              <a:latin typeface="Calibri" panose="020F0502020204030204" pitchFamily="34" charset="0"/>
              <a:cs typeface="Calibri" panose="020F0502020204030204" pitchFamily="34" charset="0"/>
            </a:rPr>
            <a:t>Culture and Capacities</a:t>
          </a:r>
        </a:p>
        <a:p>
          <a:r>
            <a:rPr lang="en-US" sz="1300">
              <a:latin typeface="Calibri" panose="020F0502020204030204" pitchFamily="34" charset="0"/>
              <a:cs typeface="Calibri" panose="020F0502020204030204" pitchFamily="34" charset="0"/>
            </a:rPr>
            <a:t>continous learning, capacities to responsible risk management and learning from Failure</a:t>
          </a:r>
        </a:p>
      </dgm:t>
    </dgm:pt>
    <dgm:pt modelId="{B2A1E8B9-9AD9-4E42-8FD3-FC1B484146AB}" type="parTrans" cxnId="{21F3D2EB-F6A1-4894-B63B-780E24558494}">
      <dgm:prSet/>
      <dgm:spPr/>
      <dgm:t>
        <a:bodyPr/>
        <a:lstStyle/>
        <a:p>
          <a:endParaRPr lang="en-US"/>
        </a:p>
      </dgm:t>
    </dgm:pt>
    <dgm:pt modelId="{53699FB2-55FD-4291-ADFA-E8B086270D6D}" type="sibTrans" cxnId="{21F3D2EB-F6A1-4894-B63B-780E24558494}">
      <dgm:prSet/>
      <dgm:spPr/>
      <dgm:t>
        <a:bodyPr/>
        <a:lstStyle/>
        <a:p>
          <a:endParaRPr lang="en-US"/>
        </a:p>
      </dgm:t>
    </dgm:pt>
    <dgm:pt modelId="{D41E5E39-D019-409F-BCF8-808DE215C07E}" type="pres">
      <dgm:prSet presAssocID="{83E4934A-93AB-4B5E-9F06-B226FD1B4EE2}" presName="diagram" presStyleCnt="0">
        <dgm:presLayoutVars>
          <dgm:chMax val="1"/>
          <dgm:dir/>
          <dgm:animLvl val="ctr"/>
          <dgm:resizeHandles val="exact"/>
        </dgm:presLayoutVars>
      </dgm:prSet>
      <dgm:spPr/>
    </dgm:pt>
    <dgm:pt modelId="{F348FB1B-A9B4-41E4-BF1B-056175B9B1A4}" type="pres">
      <dgm:prSet presAssocID="{83E4934A-93AB-4B5E-9F06-B226FD1B4EE2}" presName="matrix" presStyleCnt="0"/>
      <dgm:spPr/>
    </dgm:pt>
    <dgm:pt modelId="{FEFC1FD9-A19E-4693-A37D-FFF55D36C99B}" type="pres">
      <dgm:prSet presAssocID="{83E4934A-93AB-4B5E-9F06-B226FD1B4EE2}" presName="tile1" presStyleLbl="node1" presStyleIdx="0" presStyleCnt="4"/>
      <dgm:spPr/>
    </dgm:pt>
    <dgm:pt modelId="{7D4817A4-35CD-4365-8B22-6CDA47E285DE}" type="pres">
      <dgm:prSet presAssocID="{83E4934A-93AB-4B5E-9F06-B226FD1B4EE2}" presName="tile1text" presStyleLbl="node1" presStyleIdx="0" presStyleCnt="4">
        <dgm:presLayoutVars>
          <dgm:chMax val="0"/>
          <dgm:chPref val="0"/>
          <dgm:bulletEnabled val="1"/>
        </dgm:presLayoutVars>
      </dgm:prSet>
      <dgm:spPr/>
    </dgm:pt>
    <dgm:pt modelId="{EDEB6D23-0F53-4275-BC74-BBF5F29436E7}" type="pres">
      <dgm:prSet presAssocID="{83E4934A-93AB-4B5E-9F06-B226FD1B4EE2}" presName="tile2" presStyleLbl="node1" presStyleIdx="1" presStyleCnt="4"/>
      <dgm:spPr/>
    </dgm:pt>
    <dgm:pt modelId="{9409C6F1-A55F-452B-84DD-DB93D35277BD}" type="pres">
      <dgm:prSet presAssocID="{83E4934A-93AB-4B5E-9F06-B226FD1B4EE2}" presName="tile2text" presStyleLbl="node1" presStyleIdx="1" presStyleCnt="4">
        <dgm:presLayoutVars>
          <dgm:chMax val="0"/>
          <dgm:chPref val="0"/>
          <dgm:bulletEnabled val="1"/>
        </dgm:presLayoutVars>
      </dgm:prSet>
      <dgm:spPr/>
    </dgm:pt>
    <dgm:pt modelId="{8F4578FE-69BA-459D-B015-955D098D1CDE}" type="pres">
      <dgm:prSet presAssocID="{83E4934A-93AB-4B5E-9F06-B226FD1B4EE2}" presName="tile3" presStyleLbl="node1" presStyleIdx="2" presStyleCnt="4"/>
      <dgm:spPr/>
    </dgm:pt>
    <dgm:pt modelId="{88375B0C-0FA7-48EA-A3EA-CEE7882847D5}" type="pres">
      <dgm:prSet presAssocID="{83E4934A-93AB-4B5E-9F06-B226FD1B4EE2}" presName="tile3text" presStyleLbl="node1" presStyleIdx="2" presStyleCnt="4">
        <dgm:presLayoutVars>
          <dgm:chMax val="0"/>
          <dgm:chPref val="0"/>
          <dgm:bulletEnabled val="1"/>
        </dgm:presLayoutVars>
      </dgm:prSet>
      <dgm:spPr/>
    </dgm:pt>
    <dgm:pt modelId="{E6ED5379-65B1-48C6-AF50-202A656D92F7}" type="pres">
      <dgm:prSet presAssocID="{83E4934A-93AB-4B5E-9F06-B226FD1B4EE2}" presName="tile4" presStyleLbl="node1" presStyleIdx="3" presStyleCnt="4"/>
      <dgm:spPr/>
    </dgm:pt>
    <dgm:pt modelId="{0048DC04-F5F9-48D3-ABB8-EF53759FDFF0}" type="pres">
      <dgm:prSet presAssocID="{83E4934A-93AB-4B5E-9F06-B226FD1B4EE2}" presName="tile4text" presStyleLbl="node1" presStyleIdx="3" presStyleCnt="4">
        <dgm:presLayoutVars>
          <dgm:chMax val="0"/>
          <dgm:chPref val="0"/>
          <dgm:bulletEnabled val="1"/>
        </dgm:presLayoutVars>
      </dgm:prSet>
      <dgm:spPr/>
    </dgm:pt>
    <dgm:pt modelId="{59222E48-7A4F-404A-B702-B3244FE3F8CE}" type="pres">
      <dgm:prSet presAssocID="{83E4934A-93AB-4B5E-9F06-B226FD1B4EE2}" presName="centerTile" presStyleLbl="fgShp" presStyleIdx="0" presStyleCnt="1" custScaleX="121105" custScaleY="60528" custLinFactNeighborY="6612">
        <dgm:presLayoutVars>
          <dgm:chMax val="0"/>
          <dgm:chPref val="0"/>
        </dgm:presLayoutVars>
      </dgm:prSet>
      <dgm:spPr/>
    </dgm:pt>
  </dgm:ptLst>
  <dgm:cxnLst>
    <dgm:cxn modelId="{9B70E610-01D7-4B2B-AEFA-DC2F657FE990}" type="presOf" srcId="{14DD934F-5019-4970-ABB7-BB51E5C8194F}" destId="{59222E48-7A4F-404A-B702-B3244FE3F8CE}" srcOrd="0" destOrd="0" presId="urn:microsoft.com/office/officeart/2005/8/layout/matrix1"/>
    <dgm:cxn modelId="{73FCCA18-07C5-4EB2-848C-2B878AD367DE}" srcId="{14DD934F-5019-4970-ABB7-BB51E5C8194F}" destId="{D2F780D9-2563-4D15-9C39-38CED0EA61C5}" srcOrd="0" destOrd="0" parTransId="{E74BE18E-1874-4365-9731-D4AC27C7F823}" sibTransId="{F9268023-C23C-426A-A611-77D5CF3ED3B6}"/>
    <dgm:cxn modelId="{C13B8D1C-E604-4A7B-B080-6186A4EB4BC4}" type="presOf" srcId="{80583E6D-9F4C-407B-B96B-5CDA15CE00BB}" destId="{8F4578FE-69BA-459D-B015-955D098D1CDE}" srcOrd="0" destOrd="0" presId="urn:microsoft.com/office/officeart/2005/8/layout/matrix1"/>
    <dgm:cxn modelId="{2456F927-2DA3-4AB4-A34D-33BEFFB9E281}" type="presOf" srcId="{D2F780D9-2563-4D15-9C39-38CED0EA61C5}" destId="{7D4817A4-35CD-4365-8B22-6CDA47E285DE}" srcOrd="1" destOrd="0" presId="urn:microsoft.com/office/officeart/2005/8/layout/matrix1"/>
    <dgm:cxn modelId="{7BB76D28-0418-480C-BD54-F43862EF4D20}" srcId="{14DD934F-5019-4970-ABB7-BB51E5C8194F}" destId="{80583E6D-9F4C-407B-B96B-5CDA15CE00BB}" srcOrd="2" destOrd="0" parTransId="{EDC47E67-FB74-4DBD-A325-7F36E7D6DD55}" sibTransId="{BCFD7B28-5B72-4A70-9322-12904C72AA8B}"/>
    <dgm:cxn modelId="{83CC1B67-936D-4939-93AA-E76CE3A20DC8}" type="presOf" srcId="{83E4934A-93AB-4B5E-9F06-B226FD1B4EE2}" destId="{D41E5E39-D019-409F-BCF8-808DE215C07E}" srcOrd="0" destOrd="0" presId="urn:microsoft.com/office/officeart/2005/8/layout/matrix1"/>
    <dgm:cxn modelId="{BAD7156E-7D22-45DB-BF8A-165700627DEB}" type="presOf" srcId="{4927CCA8-714D-4BA9-81FE-38279DA9C18E}" destId="{EDEB6D23-0F53-4275-BC74-BBF5F29436E7}" srcOrd="0" destOrd="0" presId="urn:microsoft.com/office/officeart/2005/8/layout/matrix1"/>
    <dgm:cxn modelId="{5A9E7B73-BAB5-4CFD-B2AD-90D0CE4AE5CC}" type="presOf" srcId="{80583E6D-9F4C-407B-B96B-5CDA15CE00BB}" destId="{88375B0C-0FA7-48EA-A3EA-CEE7882847D5}" srcOrd="1" destOrd="0" presId="urn:microsoft.com/office/officeart/2005/8/layout/matrix1"/>
    <dgm:cxn modelId="{4A018675-1FF8-4F2B-B49F-A2293F192B94}" srcId="{14DD934F-5019-4970-ABB7-BB51E5C8194F}" destId="{4927CCA8-714D-4BA9-81FE-38279DA9C18E}" srcOrd="1" destOrd="0" parTransId="{B8BF1585-2F13-48A5-BC93-B1B5965E05D9}" sibTransId="{47F09158-72B9-461C-A540-3ECA22AB8FF9}"/>
    <dgm:cxn modelId="{A474B182-8461-4962-8FBD-B0D7E2632BAC}" type="presOf" srcId="{4927CCA8-714D-4BA9-81FE-38279DA9C18E}" destId="{9409C6F1-A55F-452B-84DD-DB93D35277BD}" srcOrd="1" destOrd="0" presId="urn:microsoft.com/office/officeart/2005/8/layout/matrix1"/>
    <dgm:cxn modelId="{7DB842B3-DEE7-4E3A-A778-B9A3E3399595}" srcId="{83E4934A-93AB-4B5E-9F06-B226FD1B4EE2}" destId="{14DD934F-5019-4970-ABB7-BB51E5C8194F}" srcOrd="0" destOrd="0" parTransId="{C4C162C1-EFAD-4DA1-A459-F402E96E858C}" sibTransId="{30638EFA-2622-49AA-A19B-DB691F80EC2C}"/>
    <dgm:cxn modelId="{0B1F4BC4-09BD-48E5-BC3A-FC3687A41207}" type="presOf" srcId="{D2F780D9-2563-4D15-9C39-38CED0EA61C5}" destId="{FEFC1FD9-A19E-4693-A37D-FFF55D36C99B}" srcOrd="0" destOrd="0" presId="urn:microsoft.com/office/officeart/2005/8/layout/matrix1"/>
    <dgm:cxn modelId="{8FEA14E7-D9EA-4901-8BC2-968CD27324BD}" type="presOf" srcId="{6E057527-D1A6-4A03-9FF6-711E000C24B3}" destId="{0048DC04-F5F9-48D3-ABB8-EF53759FDFF0}" srcOrd="1" destOrd="0" presId="urn:microsoft.com/office/officeart/2005/8/layout/matrix1"/>
    <dgm:cxn modelId="{21F3D2EB-F6A1-4894-B63B-780E24558494}" srcId="{14DD934F-5019-4970-ABB7-BB51E5C8194F}" destId="{6E057527-D1A6-4A03-9FF6-711E000C24B3}" srcOrd="3" destOrd="0" parTransId="{B2A1E8B9-9AD9-4E42-8FD3-FC1B484146AB}" sibTransId="{53699FB2-55FD-4291-ADFA-E8B086270D6D}"/>
    <dgm:cxn modelId="{E61C4EF4-85C4-429C-91BF-8946489632B8}" type="presOf" srcId="{6E057527-D1A6-4A03-9FF6-711E000C24B3}" destId="{E6ED5379-65B1-48C6-AF50-202A656D92F7}" srcOrd="0" destOrd="0" presId="urn:microsoft.com/office/officeart/2005/8/layout/matrix1"/>
    <dgm:cxn modelId="{F6934189-E2F1-4AA4-8F11-23E5C8A50D7D}" type="presParOf" srcId="{D41E5E39-D019-409F-BCF8-808DE215C07E}" destId="{F348FB1B-A9B4-41E4-BF1B-056175B9B1A4}" srcOrd="0" destOrd="0" presId="urn:microsoft.com/office/officeart/2005/8/layout/matrix1"/>
    <dgm:cxn modelId="{00043491-1EC6-4282-ABA2-6F75B8E67859}" type="presParOf" srcId="{F348FB1B-A9B4-41E4-BF1B-056175B9B1A4}" destId="{FEFC1FD9-A19E-4693-A37D-FFF55D36C99B}" srcOrd="0" destOrd="0" presId="urn:microsoft.com/office/officeart/2005/8/layout/matrix1"/>
    <dgm:cxn modelId="{799C0835-768B-4097-8423-C9A570DF0B15}" type="presParOf" srcId="{F348FB1B-A9B4-41E4-BF1B-056175B9B1A4}" destId="{7D4817A4-35CD-4365-8B22-6CDA47E285DE}" srcOrd="1" destOrd="0" presId="urn:microsoft.com/office/officeart/2005/8/layout/matrix1"/>
    <dgm:cxn modelId="{63D9AFB0-4B53-400C-B578-FBC72E438EF8}" type="presParOf" srcId="{F348FB1B-A9B4-41E4-BF1B-056175B9B1A4}" destId="{EDEB6D23-0F53-4275-BC74-BBF5F29436E7}" srcOrd="2" destOrd="0" presId="urn:microsoft.com/office/officeart/2005/8/layout/matrix1"/>
    <dgm:cxn modelId="{373684F9-5BEA-4374-93F2-C9170BED3321}" type="presParOf" srcId="{F348FB1B-A9B4-41E4-BF1B-056175B9B1A4}" destId="{9409C6F1-A55F-452B-84DD-DB93D35277BD}" srcOrd="3" destOrd="0" presId="urn:microsoft.com/office/officeart/2005/8/layout/matrix1"/>
    <dgm:cxn modelId="{8FE7BBEB-809E-421F-938C-58B66893736D}" type="presParOf" srcId="{F348FB1B-A9B4-41E4-BF1B-056175B9B1A4}" destId="{8F4578FE-69BA-459D-B015-955D098D1CDE}" srcOrd="4" destOrd="0" presId="urn:microsoft.com/office/officeart/2005/8/layout/matrix1"/>
    <dgm:cxn modelId="{5142D884-5BAC-489B-B2AE-55FBD86F373C}" type="presParOf" srcId="{F348FB1B-A9B4-41E4-BF1B-056175B9B1A4}" destId="{88375B0C-0FA7-48EA-A3EA-CEE7882847D5}" srcOrd="5" destOrd="0" presId="urn:microsoft.com/office/officeart/2005/8/layout/matrix1"/>
    <dgm:cxn modelId="{E09FD5FF-221C-4D35-A449-214DE1EEF5AC}" type="presParOf" srcId="{F348FB1B-A9B4-41E4-BF1B-056175B9B1A4}" destId="{E6ED5379-65B1-48C6-AF50-202A656D92F7}" srcOrd="6" destOrd="0" presId="urn:microsoft.com/office/officeart/2005/8/layout/matrix1"/>
    <dgm:cxn modelId="{A3C144AC-3AC2-4474-83B4-578EDEB00441}" type="presParOf" srcId="{F348FB1B-A9B4-41E4-BF1B-056175B9B1A4}" destId="{0048DC04-F5F9-48D3-ABB8-EF53759FDFF0}" srcOrd="7" destOrd="0" presId="urn:microsoft.com/office/officeart/2005/8/layout/matrix1"/>
    <dgm:cxn modelId="{E47419A9-2A21-406D-8FC9-6B39C466B6D1}" type="presParOf" srcId="{D41E5E39-D019-409F-BCF8-808DE215C07E}" destId="{59222E48-7A4F-404A-B702-B3244FE3F8CE}" srcOrd="1" destOrd="0" presId="urn:microsoft.com/office/officeart/2005/8/layout/matrix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FB852D8-AADA-4247-B2D8-162656071DC3}" type="doc">
      <dgm:prSet loTypeId="urn:microsoft.com/office/officeart/2005/8/layout/hierarchy5" loCatId="hierarchy" qsTypeId="urn:microsoft.com/office/officeart/2005/8/quickstyle/3d1" qsCatId="3D" csTypeId="urn:microsoft.com/office/officeart/2005/8/colors/accent1_2" csCatId="accent1" phldr="1"/>
      <dgm:spPr/>
      <dgm:t>
        <a:bodyPr/>
        <a:lstStyle/>
        <a:p>
          <a:endParaRPr lang="en-US"/>
        </a:p>
      </dgm:t>
    </dgm:pt>
    <dgm:pt modelId="{15CC8D2D-8CD4-43ED-95E4-6B5114316781}">
      <dgm:prSet phldrT="[Text]" custT="1"/>
      <dgm:spPr/>
      <dgm:t>
        <a:bodyPr/>
        <a:lstStyle/>
        <a:p>
          <a:pPr algn="ctr"/>
          <a:r>
            <a:rPr lang="en-US" sz="1000" b="1"/>
            <a:t>EXECUTIVE GROUP</a:t>
          </a:r>
        </a:p>
      </dgm:t>
    </dgm:pt>
    <dgm:pt modelId="{166E4CCC-571D-4AA2-A038-EB1CE7DF8BE6}" type="parTrans" cxnId="{C6530FB9-9786-494D-A977-3339D8729557}">
      <dgm:prSet/>
      <dgm:spPr/>
      <dgm:t>
        <a:bodyPr/>
        <a:lstStyle/>
        <a:p>
          <a:pPr algn="ctr"/>
          <a:endParaRPr lang="en-US" b="1"/>
        </a:p>
      </dgm:t>
    </dgm:pt>
    <dgm:pt modelId="{1F38C8C0-4D82-4CD4-95F2-9DDB3326175A}" type="sibTrans" cxnId="{C6530FB9-9786-494D-A977-3339D8729557}">
      <dgm:prSet/>
      <dgm:spPr/>
      <dgm:t>
        <a:bodyPr/>
        <a:lstStyle/>
        <a:p>
          <a:pPr algn="ctr"/>
          <a:endParaRPr lang="en-US" b="1"/>
        </a:p>
      </dgm:t>
    </dgm:pt>
    <dgm:pt modelId="{E9D91247-F118-447D-A90C-DCEAD3240729}">
      <dgm:prSet phldrT="[Text]" custT="1"/>
      <dgm:spPr/>
      <dgm:t>
        <a:bodyPr/>
        <a:lstStyle/>
        <a:p>
          <a:pPr algn="ctr"/>
          <a:r>
            <a:rPr lang="en-US" sz="1000" b="1"/>
            <a:t>RISK COMMITTEE</a:t>
          </a:r>
        </a:p>
      </dgm:t>
    </dgm:pt>
    <dgm:pt modelId="{961A9BFF-624C-4866-947E-5BCBCA50B414}" type="parTrans" cxnId="{6B7CC9BD-B3BE-4009-968A-7597B55A7909}">
      <dgm:prSet/>
      <dgm:spPr/>
      <dgm:t>
        <a:bodyPr/>
        <a:lstStyle/>
        <a:p>
          <a:pPr algn="ctr"/>
          <a:endParaRPr lang="en-US" b="1"/>
        </a:p>
      </dgm:t>
    </dgm:pt>
    <dgm:pt modelId="{8D66451D-7FBC-4FCE-BC1A-B551548DAFC7}" type="sibTrans" cxnId="{6B7CC9BD-B3BE-4009-968A-7597B55A7909}">
      <dgm:prSet/>
      <dgm:spPr/>
      <dgm:t>
        <a:bodyPr/>
        <a:lstStyle/>
        <a:p>
          <a:pPr algn="ctr"/>
          <a:endParaRPr lang="en-US" b="1"/>
        </a:p>
      </dgm:t>
    </dgm:pt>
    <dgm:pt modelId="{181E93A3-7F6E-424D-8689-1FBAA36D9620}">
      <dgm:prSet phldrT="[Text]" custT="1"/>
      <dgm:spPr/>
      <dgm:t>
        <a:bodyPr/>
        <a:lstStyle/>
        <a:p>
          <a:pPr algn="ctr"/>
          <a:r>
            <a:rPr lang="en-US" sz="1000" b="1"/>
            <a:t>ORGANIZATIONAL PERFORMANCE GROUP (OPG)</a:t>
          </a:r>
        </a:p>
      </dgm:t>
    </dgm:pt>
    <dgm:pt modelId="{B9A35410-BE1A-4856-B6A3-E5A85793D0EF}" type="parTrans" cxnId="{56F89215-B910-40F7-9EF5-1D93853D81C7}">
      <dgm:prSet/>
      <dgm:spPr/>
      <dgm:t>
        <a:bodyPr/>
        <a:lstStyle/>
        <a:p>
          <a:pPr algn="ctr"/>
          <a:endParaRPr lang="en-US" b="1"/>
        </a:p>
      </dgm:t>
    </dgm:pt>
    <dgm:pt modelId="{2686D9CB-D62C-431C-B75C-5D7387A4EF2C}" type="sibTrans" cxnId="{56F89215-B910-40F7-9EF5-1D93853D81C7}">
      <dgm:prSet/>
      <dgm:spPr/>
      <dgm:t>
        <a:bodyPr/>
        <a:lstStyle/>
        <a:p>
          <a:pPr algn="ctr"/>
          <a:endParaRPr lang="en-US" b="1"/>
        </a:p>
      </dgm:t>
    </dgm:pt>
    <dgm:pt modelId="{F49014BD-D9FC-495D-870F-9E22DB3F48E1}">
      <dgm:prSet phldrT="[Text]" custT="1"/>
      <dgm:spPr/>
      <dgm:t>
        <a:bodyPr/>
        <a:lstStyle/>
        <a:p>
          <a:pPr algn="ctr"/>
          <a:r>
            <a:rPr lang="en-US" sz="1000" b="1"/>
            <a:t>CRISIS BOARD</a:t>
          </a:r>
        </a:p>
      </dgm:t>
    </dgm:pt>
    <dgm:pt modelId="{B7F79038-E349-486F-91FB-33BA8725BC2A}" type="parTrans" cxnId="{AD7E8CF0-0E16-4E92-8A8F-6FF25EA6E4A4}">
      <dgm:prSet/>
      <dgm:spPr/>
      <dgm:t>
        <a:bodyPr/>
        <a:lstStyle/>
        <a:p>
          <a:pPr algn="ctr"/>
          <a:endParaRPr lang="en-US" b="1"/>
        </a:p>
      </dgm:t>
    </dgm:pt>
    <dgm:pt modelId="{15A679B4-D447-406D-ACFC-642BE536E7B2}" type="sibTrans" cxnId="{AD7E8CF0-0E16-4E92-8A8F-6FF25EA6E4A4}">
      <dgm:prSet/>
      <dgm:spPr/>
      <dgm:t>
        <a:bodyPr/>
        <a:lstStyle/>
        <a:p>
          <a:pPr algn="ctr"/>
          <a:endParaRPr lang="en-US" b="1"/>
        </a:p>
      </dgm:t>
    </dgm:pt>
    <dgm:pt modelId="{78669AE5-42AF-45D3-AC2A-533B13E152E9}">
      <dgm:prSet phldrT="[Text]" custT="1"/>
      <dgm:spPr/>
      <dgm:t>
        <a:bodyPr/>
        <a:lstStyle/>
        <a:p>
          <a:pPr algn="ctr"/>
          <a:r>
            <a:rPr lang="en-US" sz="1000" b="1"/>
            <a:t>RISK IDENTIFICATION AND TREATMENT</a:t>
          </a:r>
        </a:p>
      </dgm:t>
    </dgm:pt>
    <dgm:pt modelId="{698E581C-C5D8-479D-8E0F-A971A437C887}" type="sibTrans" cxnId="{95B1FA61-5B5F-4469-9F2C-DD4F95A3B640}">
      <dgm:prSet/>
      <dgm:spPr/>
      <dgm:t>
        <a:bodyPr/>
        <a:lstStyle/>
        <a:p>
          <a:pPr algn="ctr"/>
          <a:endParaRPr lang="en-US" b="1"/>
        </a:p>
      </dgm:t>
    </dgm:pt>
    <dgm:pt modelId="{5E690B64-201F-42BB-B7AA-ABAD7CD55A56}" type="parTrans" cxnId="{95B1FA61-5B5F-4469-9F2C-DD4F95A3B640}">
      <dgm:prSet/>
      <dgm:spPr/>
      <dgm:t>
        <a:bodyPr/>
        <a:lstStyle/>
        <a:p>
          <a:pPr algn="ctr"/>
          <a:endParaRPr lang="en-US" b="1"/>
        </a:p>
      </dgm:t>
    </dgm:pt>
    <dgm:pt modelId="{FB5F5B7F-484E-4EED-9615-EDB82546C1D7}">
      <dgm:prSet phldrT="[Text]" custT="1"/>
      <dgm:spPr/>
      <dgm:t>
        <a:bodyPr/>
        <a:lstStyle/>
        <a:p>
          <a:pPr algn="ctr"/>
          <a:r>
            <a:rPr lang="en-US" sz="1000" b="1"/>
            <a:t>EG: RISK REPORTING AND DECISION MAKING</a:t>
          </a:r>
        </a:p>
      </dgm:t>
    </dgm:pt>
    <dgm:pt modelId="{D1470D02-27ED-4CA1-B5A5-6F142567EC6B}" type="sibTrans" cxnId="{DC226670-AE66-44D1-9D1B-F72274762B1B}">
      <dgm:prSet/>
      <dgm:spPr/>
      <dgm:t>
        <a:bodyPr/>
        <a:lstStyle/>
        <a:p>
          <a:pPr algn="ctr"/>
          <a:endParaRPr lang="en-US" b="1"/>
        </a:p>
      </dgm:t>
    </dgm:pt>
    <dgm:pt modelId="{EF6ECCF6-7302-4BE8-90AD-C9283006AFF8}" type="parTrans" cxnId="{DC226670-AE66-44D1-9D1B-F72274762B1B}">
      <dgm:prSet/>
      <dgm:spPr/>
      <dgm:t>
        <a:bodyPr/>
        <a:lstStyle/>
        <a:p>
          <a:pPr algn="ctr"/>
          <a:endParaRPr lang="en-US" b="1"/>
        </a:p>
      </dgm:t>
    </dgm:pt>
    <dgm:pt modelId="{776708B1-A768-41BB-9E2B-932B8A418C33}">
      <dgm:prSet phldrT="[Text]" custT="1"/>
      <dgm:spPr/>
      <dgm:t>
        <a:bodyPr/>
        <a:lstStyle/>
        <a:p>
          <a:pPr algn="ctr"/>
          <a:r>
            <a:rPr lang="en-US" sz="1000" b="1"/>
            <a:t>BUREAUX/OFFICES</a:t>
          </a:r>
        </a:p>
      </dgm:t>
    </dgm:pt>
    <dgm:pt modelId="{943EB31F-B2D7-49D6-8CDD-6414260B785D}" type="parTrans" cxnId="{84EB1760-2743-4609-8C6A-7645A45032FF}">
      <dgm:prSet/>
      <dgm:spPr/>
      <dgm:t>
        <a:bodyPr/>
        <a:lstStyle/>
        <a:p>
          <a:pPr algn="ctr"/>
          <a:endParaRPr lang="en-US"/>
        </a:p>
      </dgm:t>
    </dgm:pt>
    <dgm:pt modelId="{1E3DD07B-78FD-40BF-9028-42C10962CFFA}" type="sibTrans" cxnId="{84EB1760-2743-4609-8C6A-7645A45032FF}">
      <dgm:prSet/>
      <dgm:spPr/>
      <dgm:t>
        <a:bodyPr/>
        <a:lstStyle/>
        <a:p>
          <a:pPr algn="ctr"/>
          <a:endParaRPr lang="en-US"/>
        </a:p>
      </dgm:t>
    </dgm:pt>
    <dgm:pt modelId="{57CAB32B-E205-4D0B-9D11-7186B0801631}">
      <dgm:prSet phldrT="[Text]" custT="1"/>
      <dgm:spPr/>
      <dgm:t>
        <a:bodyPr/>
        <a:lstStyle/>
        <a:p>
          <a:pPr algn="ctr"/>
          <a:r>
            <a:rPr lang="en-US" sz="1000" b="1"/>
            <a:t>PSDD COMMITTEE</a:t>
          </a:r>
        </a:p>
      </dgm:t>
    </dgm:pt>
    <dgm:pt modelId="{1A30AA29-8687-4387-8508-F36139D50DAF}" type="parTrans" cxnId="{8161A003-39C6-48F5-9000-2E0C2911404B}">
      <dgm:prSet/>
      <dgm:spPr/>
      <dgm:t>
        <a:bodyPr/>
        <a:lstStyle/>
        <a:p>
          <a:endParaRPr lang="en-US"/>
        </a:p>
      </dgm:t>
    </dgm:pt>
    <dgm:pt modelId="{429E5C3D-B182-4F2F-BDB4-B9E60F52E99D}" type="sibTrans" cxnId="{8161A003-39C6-48F5-9000-2E0C2911404B}">
      <dgm:prSet/>
      <dgm:spPr/>
      <dgm:t>
        <a:bodyPr/>
        <a:lstStyle/>
        <a:p>
          <a:endParaRPr lang="en-US"/>
        </a:p>
      </dgm:t>
    </dgm:pt>
    <dgm:pt modelId="{B1691514-1EB5-4542-A0F3-B8EE1F658E29}" type="pres">
      <dgm:prSet presAssocID="{4FB852D8-AADA-4247-B2D8-162656071DC3}" presName="mainComposite" presStyleCnt="0">
        <dgm:presLayoutVars>
          <dgm:chPref val="1"/>
          <dgm:dir/>
          <dgm:animOne val="branch"/>
          <dgm:animLvl val="lvl"/>
          <dgm:resizeHandles val="exact"/>
        </dgm:presLayoutVars>
      </dgm:prSet>
      <dgm:spPr/>
    </dgm:pt>
    <dgm:pt modelId="{AAB21038-82AE-4DE3-BC11-48A25577567F}" type="pres">
      <dgm:prSet presAssocID="{4FB852D8-AADA-4247-B2D8-162656071DC3}" presName="hierFlow" presStyleCnt="0"/>
      <dgm:spPr/>
    </dgm:pt>
    <dgm:pt modelId="{968E144C-B2CF-46FB-B4FE-970ED83F3CB2}" type="pres">
      <dgm:prSet presAssocID="{4FB852D8-AADA-4247-B2D8-162656071DC3}" presName="firstBuf" presStyleCnt="0"/>
      <dgm:spPr/>
    </dgm:pt>
    <dgm:pt modelId="{5EA6755E-7E67-4892-A4C1-C941E3D6EC54}" type="pres">
      <dgm:prSet presAssocID="{4FB852D8-AADA-4247-B2D8-162656071DC3}" presName="hierChild1" presStyleCnt="0">
        <dgm:presLayoutVars>
          <dgm:chPref val="1"/>
          <dgm:animOne val="branch"/>
          <dgm:animLvl val="lvl"/>
        </dgm:presLayoutVars>
      </dgm:prSet>
      <dgm:spPr/>
    </dgm:pt>
    <dgm:pt modelId="{2302760D-9C70-4791-853A-3C5905929D4F}" type="pres">
      <dgm:prSet presAssocID="{15CC8D2D-8CD4-43ED-95E4-6B5114316781}" presName="Name17" presStyleCnt="0"/>
      <dgm:spPr/>
    </dgm:pt>
    <dgm:pt modelId="{6CB256D6-FCCF-4A31-ADDF-DB035C701CA2}" type="pres">
      <dgm:prSet presAssocID="{15CC8D2D-8CD4-43ED-95E4-6B5114316781}" presName="level1Shape" presStyleLbl="node0" presStyleIdx="0" presStyleCnt="1" custScaleX="141259" custScaleY="168015" custLinFactY="-70555" custLinFactNeighborX="-5793" custLinFactNeighborY="-100000">
        <dgm:presLayoutVars>
          <dgm:chPref val="3"/>
        </dgm:presLayoutVars>
      </dgm:prSet>
      <dgm:spPr>
        <a:prstGeom prst="flowChartAlternateProcess">
          <a:avLst/>
        </a:prstGeom>
      </dgm:spPr>
    </dgm:pt>
    <dgm:pt modelId="{D2AA8BED-5161-4DE6-BFEF-251DA6B76FE2}" type="pres">
      <dgm:prSet presAssocID="{15CC8D2D-8CD4-43ED-95E4-6B5114316781}" presName="hierChild2" presStyleCnt="0"/>
      <dgm:spPr/>
    </dgm:pt>
    <dgm:pt modelId="{C0F6EC62-D98C-4AD4-A855-EC4D1137D1D1}" type="pres">
      <dgm:prSet presAssocID="{961A9BFF-624C-4866-947E-5BCBCA50B414}" presName="Name25" presStyleLbl="parChTrans1D2" presStyleIdx="0" presStyleCnt="1"/>
      <dgm:spPr/>
    </dgm:pt>
    <dgm:pt modelId="{016CB1DC-538E-449F-948D-4D81D5473676}" type="pres">
      <dgm:prSet presAssocID="{961A9BFF-624C-4866-947E-5BCBCA50B414}" presName="connTx" presStyleLbl="parChTrans1D2" presStyleIdx="0" presStyleCnt="1"/>
      <dgm:spPr/>
    </dgm:pt>
    <dgm:pt modelId="{E5D8C0AB-51C1-4D28-B875-BCC300F888BB}" type="pres">
      <dgm:prSet presAssocID="{E9D91247-F118-447D-A90C-DCEAD3240729}" presName="Name30" presStyleCnt="0"/>
      <dgm:spPr/>
    </dgm:pt>
    <dgm:pt modelId="{CCAFF023-0A9F-4BE2-B691-30F87D16E209}" type="pres">
      <dgm:prSet presAssocID="{E9D91247-F118-447D-A90C-DCEAD3240729}" presName="level2Shape" presStyleLbl="node2" presStyleIdx="0" presStyleCnt="1" custScaleX="109933" custScaleY="141682" custLinFactNeighborX="-93944" custLinFactNeighborY="-49901"/>
      <dgm:spPr>
        <a:prstGeom prst="flowChartAlternateProcess">
          <a:avLst/>
        </a:prstGeom>
      </dgm:spPr>
    </dgm:pt>
    <dgm:pt modelId="{11E5E6ED-F7E0-416C-98A4-89AEF3D9E184}" type="pres">
      <dgm:prSet presAssocID="{E9D91247-F118-447D-A90C-DCEAD3240729}" presName="hierChild3" presStyleCnt="0"/>
      <dgm:spPr/>
    </dgm:pt>
    <dgm:pt modelId="{52400D05-091B-41BE-AA52-E97E35C4276A}" type="pres">
      <dgm:prSet presAssocID="{B9A35410-BE1A-4856-B6A3-E5A85793D0EF}" presName="Name25" presStyleLbl="parChTrans1D3" presStyleIdx="0" presStyleCnt="4"/>
      <dgm:spPr/>
    </dgm:pt>
    <dgm:pt modelId="{1770D11A-33B1-4D35-845E-E44839284051}" type="pres">
      <dgm:prSet presAssocID="{B9A35410-BE1A-4856-B6A3-E5A85793D0EF}" presName="connTx" presStyleLbl="parChTrans1D3" presStyleIdx="0" presStyleCnt="4"/>
      <dgm:spPr/>
    </dgm:pt>
    <dgm:pt modelId="{E900DA32-DF14-4760-B2AA-9ED5CE3080FE}" type="pres">
      <dgm:prSet presAssocID="{181E93A3-7F6E-424D-8689-1FBAA36D9620}" presName="Name30" presStyleCnt="0"/>
      <dgm:spPr/>
    </dgm:pt>
    <dgm:pt modelId="{3F796117-F3C0-458B-9E4C-84FE5105D257}" type="pres">
      <dgm:prSet presAssocID="{181E93A3-7F6E-424D-8689-1FBAA36D9620}" presName="level2Shape" presStyleLbl="node3" presStyleIdx="0" presStyleCnt="4" custScaleX="195140" custScaleY="128895" custLinFactNeighborX="-24127" custLinFactNeighborY="-49936"/>
      <dgm:spPr>
        <a:prstGeom prst="flowChartAlternateProcess">
          <a:avLst/>
        </a:prstGeom>
      </dgm:spPr>
    </dgm:pt>
    <dgm:pt modelId="{47A69069-0C61-4D28-A402-35F23DD32774}" type="pres">
      <dgm:prSet presAssocID="{181E93A3-7F6E-424D-8689-1FBAA36D9620}" presName="hierChild3" presStyleCnt="0"/>
      <dgm:spPr/>
    </dgm:pt>
    <dgm:pt modelId="{0C1F1798-3416-49D7-BD3E-E84B58E13DAD}" type="pres">
      <dgm:prSet presAssocID="{B7F79038-E349-486F-91FB-33BA8725BC2A}" presName="Name25" presStyleLbl="parChTrans1D3" presStyleIdx="1" presStyleCnt="4"/>
      <dgm:spPr/>
    </dgm:pt>
    <dgm:pt modelId="{1417A215-951D-43B1-AE53-5DD2D9C43930}" type="pres">
      <dgm:prSet presAssocID="{B7F79038-E349-486F-91FB-33BA8725BC2A}" presName="connTx" presStyleLbl="parChTrans1D3" presStyleIdx="1" presStyleCnt="4"/>
      <dgm:spPr/>
    </dgm:pt>
    <dgm:pt modelId="{AE246AE1-04E8-4223-A2ED-854E6A545A6C}" type="pres">
      <dgm:prSet presAssocID="{F49014BD-D9FC-495D-870F-9E22DB3F48E1}" presName="Name30" presStyleCnt="0"/>
      <dgm:spPr/>
    </dgm:pt>
    <dgm:pt modelId="{018274AD-B94B-49BF-A286-DF427BF0D4AD}" type="pres">
      <dgm:prSet presAssocID="{F49014BD-D9FC-495D-870F-9E22DB3F48E1}" presName="level2Shape" presStyleLbl="node3" presStyleIdx="1" presStyleCnt="4" custScaleX="194292" custLinFactNeighborX="-24821" custLinFactNeighborY="-36831"/>
      <dgm:spPr>
        <a:prstGeom prst="flowChartAlternateProcess">
          <a:avLst/>
        </a:prstGeom>
      </dgm:spPr>
    </dgm:pt>
    <dgm:pt modelId="{4C4CCBC1-57CC-458D-9286-BC6AEC45F1DD}" type="pres">
      <dgm:prSet presAssocID="{F49014BD-D9FC-495D-870F-9E22DB3F48E1}" presName="hierChild3" presStyleCnt="0"/>
      <dgm:spPr/>
    </dgm:pt>
    <dgm:pt modelId="{4F6C30E1-57F7-405E-894F-66EE6840C50C}" type="pres">
      <dgm:prSet presAssocID="{1A30AA29-8687-4387-8508-F36139D50DAF}" presName="Name25" presStyleLbl="parChTrans1D3" presStyleIdx="2" presStyleCnt="4"/>
      <dgm:spPr/>
    </dgm:pt>
    <dgm:pt modelId="{66BD68E0-6244-452D-A3A5-838A2D04EFE1}" type="pres">
      <dgm:prSet presAssocID="{1A30AA29-8687-4387-8508-F36139D50DAF}" presName="connTx" presStyleLbl="parChTrans1D3" presStyleIdx="2" presStyleCnt="4"/>
      <dgm:spPr/>
    </dgm:pt>
    <dgm:pt modelId="{CBFEB448-6BE9-420A-97CB-265F39451D02}" type="pres">
      <dgm:prSet presAssocID="{57CAB32B-E205-4D0B-9D11-7186B0801631}" presName="Name30" presStyleCnt="0"/>
      <dgm:spPr/>
    </dgm:pt>
    <dgm:pt modelId="{2FD4F96B-439C-4973-9D46-A7F1030FE43A}" type="pres">
      <dgm:prSet presAssocID="{57CAB32B-E205-4D0B-9D11-7186B0801631}" presName="level2Shape" presStyleLbl="node3" presStyleIdx="2" presStyleCnt="4" custScaleX="190656" custLinFactNeighborX="-21205" custLinFactNeighborY="-21205"/>
      <dgm:spPr/>
    </dgm:pt>
    <dgm:pt modelId="{98909086-7C2F-4E96-8F0B-0ADCD7042136}" type="pres">
      <dgm:prSet presAssocID="{57CAB32B-E205-4D0B-9D11-7186B0801631}" presName="hierChild3" presStyleCnt="0"/>
      <dgm:spPr/>
    </dgm:pt>
    <dgm:pt modelId="{C1176CAC-ADB4-44D6-B4A6-94C8A29B7D81}" type="pres">
      <dgm:prSet presAssocID="{943EB31F-B2D7-49D6-8CDD-6414260B785D}" presName="Name25" presStyleLbl="parChTrans1D3" presStyleIdx="3" presStyleCnt="4"/>
      <dgm:spPr/>
    </dgm:pt>
    <dgm:pt modelId="{94438A8B-13E3-4374-B7FB-916D63F6C043}" type="pres">
      <dgm:prSet presAssocID="{943EB31F-B2D7-49D6-8CDD-6414260B785D}" presName="connTx" presStyleLbl="parChTrans1D3" presStyleIdx="3" presStyleCnt="4"/>
      <dgm:spPr/>
    </dgm:pt>
    <dgm:pt modelId="{544A5FE4-3126-48B9-85BE-974BFA3DA566}" type="pres">
      <dgm:prSet presAssocID="{776708B1-A768-41BB-9E2B-932B8A418C33}" presName="Name30" presStyleCnt="0"/>
      <dgm:spPr/>
    </dgm:pt>
    <dgm:pt modelId="{D6DCC517-E673-45BB-8274-0D301D52BE9C}" type="pres">
      <dgm:prSet presAssocID="{776708B1-A768-41BB-9E2B-932B8A418C33}" presName="level2Shape" presStyleLbl="node3" presStyleIdx="3" presStyleCnt="4" custScaleX="191028" custLinFactNeighborX="-22528" custLinFactNeighborY="-10213"/>
      <dgm:spPr/>
    </dgm:pt>
    <dgm:pt modelId="{45F7E6E5-BBB7-4B08-B01C-307FF44E6321}" type="pres">
      <dgm:prSet presAssocID="{776708B1-A768-41BB-9E2B-932B8A418C33}" presName="hierChild3" presStyleCnt="0"/>
      <dgm:spPr/>
    </dgm:pt>
    <dgm:pt modelId="{2B4A23D1-5817-453F-9B50-E006C9CA0F76}" type="pres">
      <dgm:prSet presAssocID="{4FB852D8-AADA-4247-B2D8-162656071DC3}" presName="bgShapesFlow" presStyleCnt="0"/>
      <dgm:spPr/>
    </dgm:pt>
    <dgm:pt modelId="{F134B20F-291A-47DA-8388-55D877B64473}" type="pres">
      <dgm:prSet presAssocID="{FB5F5B7F-484E-4EED-9615-EDB82546C1D7}" presName="rectComp" presStyleCnt="0"/>
      <dgm:spPr/>
    </dgm:pt>
    <dgm:pt modelId="{58CFBB39-9787-4E23-A4D3-E8A0819916F9}" type="pres">
      <dgm:prSet presAssocID="{FB5F5B7F-484E-4EED-9615-EDB82546C1D7}" presName="bgRect" presStyleLbl="bgShp" presStyleIdx="0" presStyleCnt="2" custScaleX="226379" custLinFactNeighborX="-2636" custLinFactNeighborY="396"/>
      <dgm:spPr/>
    </dgm:pt>
    <dgm:pt modelId="{58FD98B2-2575-49E5-B375-37949B0004DC}" type="pres">
      <dgm:prSet presAssocID="{FB5F5B7F-484E-4EED-9615-EDB82546C1D7}" presName="bgRectTx" presStyleLbl="bgShp" presStyleIdx="0" presStyleCnt="2">
        <dgm:presLayoutVars>
          <dgm:bulletEnabled val="1"/>
        </dgm:presLayoutVars>
      </dgm:prSet>
      <dgm:spPr/>
    </dgm:pt>
    <dgm:pt modelId="{BA7C572F-1A51-4E7A-9C5A-1E5BB2483166}" type="pres">
      <dgm:prSet presAssocID="{FB5F5B7F-484E-4EED-9615-EDB82546C1D7}" presName="spComp" presStyleCnt="0"/>
      <dgm:spPr/>
    </dgm:pt>
    <dgm:pt modelId="{379CA4FA-8723-4088-8EFC-51DA54B5DABA}" type="pres">
      <dgm:prSet presAssocID="{FB5F5B7F-484E-4EED-9615-EDB82546C1D7}" presName="hSp" presStyleCnt="0"/>
      <dgm:spPr/>
    </dgm:pt>
    <dgm:pt modelId="{61D182A3-8560-49CE-88EA-10CAD6B4C399}" type="pres">
      <dgm:prSet presAssocID="{78669AE5-42AF-45D3-AC2A-533B13E152E9}" presName="rectComp" presStyleCnt="0"/>
      <dgm:spPr/>
    </dgm:pt>
    <dgm:pt modelId="{CFF60740-F6B4-4D32-B6D6-948BB746E631}" type="pres">
      <dgm:prSet presAssocID="{78669AE5-42AF-45D3-AC2A-533B13E152E9}" presName="bgRect" presStyleLbl="bgShp" presStyleIdx="1" presStyleCnt="2" custScaleX="225884" custLinFactNeighborX="-6585"/>
      <dgm:spPr/>
    </dgm:pt>
    <dgm:pt modelId="{DC2344A8-4DB1-4564-B493-27A722FF162C}" type="pres">
      <dgm:prSet presAssocID="{78669AE5-42AF-45D3-AC2A-533B13E152E9}" presName="bgRectTx" presStyleLbl="bgShp" presStyleIdx="1" presStyleCnt="2">
        <dgm:presLayoutVars>
          <dgm:bulletEnabled val="1"/>
        </dgm:presLayoutVars>
      </dgm:prSet>
      <dgm:spPr/>
    </dgm:pt>
  </dgm:ptLst>
  <dgm:cxnLst>
    <dgm:cxn modelId="{8161A003-39C6-48F5-9000-2E0C2911404B}" srcId="{E9D91247-F118-447D-A90C-DCEAD3240729}" destId="{57CAB32B-E205-4D0B-9D11-7186B0801631}" srcOrd="2" destOrd="0" parTransId="{1A30AA29-8687-4387-8508-F36139D50DAF}" sibTransId="{429E5C3D-B182-4F2F-BDB4-B9E60F52E99D}"/>
    <dgm:cxn modelId="{D41FAA04-3333-FA4B-B0D6-32CB5C31548E}" type="presOf" srcId="{FB5F5B7F-484E-4EED-9615-EDB82546C1D7}" destId="{58CFBB39-9787-4E23-A4D3-E8A0819916F9}" srcOrd="0" destOrd="0" presId="urn:microsoft.com/office/officeart/2005/8/layout/hierarchy5"/>
    <dgm:cxn modelId="{56F89215-B910-40F7-9EF5-1D93853D81C7}" srcId="{E9D91247-F118-447D-A90C-DCEAD3240729}" destId="{181E93A3-7F6E-424D-8689-1FBAA36D9620}" srcOrd="0" destOrd="0" parTransId="{B9A35410-BE1A-4856-B6A3-E5A85793D0EF}" sibTransId="{2686D9CB-D62C-431C-B75C-5D7387A4EF2C}"/>
    <dgm:cxn modelId="{0EFCB31A-E6C1-F043-9798-08F8BCF79FD6}" type="presOf" srcId="{B9A35410-BE1A-4856-B6A3-E5A85793D0EF}" destId="{1770D11A-33B1-4D35-845E-E44839284051}" srcOrd="1" destOrd="0" presId="urn:microsoft.com/office/officeart/2005/8/layout/hierarchy5"/>
    <dgm:cxn modelId="{62995922-976C-9D4D-AABB-15C870EA12BC}" type="presOf" srcId="{B7F79038-E349-486F-91FB-33BA8725BC2A}" destId="{1417A215-951D-43B1-AE53-5DD2D9C43930}" srcOrd="1" destOrd="0" presId="urn:microsoft.com/office/officeart/2005/8/layout/hierarchy5"/>
    <dgm:cxn modelId="{923CD932-048E-4A48-AD19-2FDC44817356}" type="presOf" srcId="{961A9BFF-624C-4866-947E-5BCBCA50B414}" destId="{016CB1DC-538E-449F-948D-4D81D5473676}" srcOrd="1" destOrd="0" presId="urn:microsoft.com/office/officeart/2005/8/layout/hierarchy5"/>
    <dgm:cxn modelId="{84EB1760-2743-4609-8C6A-7645A45032FF}" srcId="{E9D91247-F118-447D-A90C-DCEAD3240729}" destId="{776708B1-A768-41BB-9E2B-932B8A418C33}" srcOrd="3" destOrd="0" parTransId="{943EB31F-B2D7-49D6-8CDD-6414260B785D}" sibTransId="{1E3DD07B-78FD-40BF-9028-42C10962CFFA}"/>
    <dgm:cxn modelId="{95B1FA61-5B5F-4469-9F2C-DD4F95A3B640}" srcId="{4FB852D8-AADA-4247-B2D8-162656071DC3}" destId="{78669AE5-42AF-45D3-AC2A-533B13E152E9}" srcOrd="2" destOrd="0" parTransId="{5E690B64-201F-42BB-B7AA-ABAD7CD55A56}" sibTransId="{698E581C-C5D8-479D-8E0F-A971A437C887}"/>
    <dgm:cxn modelId="{288F9D44-6850-A743-B76B-B7C120B89CD1}" type="presOf" srcId="{15CC8D2D-8CD4-43ED-95E4-6B5114316781}" destId="{6CB256D6-FCCF-4A31-ADDF-DB035C701CA2}" srcOrd="0" destOrd="0" presId="urn:microsoft.com/office/officeart/2005/8/layout/hierarchy5"/>
    <dgm:cxn modelId="{DCA1A146-096B-734B-97AB-B4A47558C870}" type="presOf" srcId="{961A9BFF-624C-4866-947E-5BCBCA50B414}" destId="{C0F6EC62-D98C-4AD4-A855-EC4D1137D1D1}" srcOrd="0" destOrd="0" presId="urn:microsoft.com/office/officeart/2005/8/layout/hierarchy5"/>
    <dgm:cxn modelId="{582A3747-219B-A04B-84DA-BCB271329249}" type="presOf" srcId="{78669AE5-42AF-45D3-AC2A-533B13E152E9}" destId="{DC2344A8-4DB1-4564-B493-27A722FF162C}" srcOrd="1" destOrd="0" presId="urn:microsoft.com/office/officeart/2005/8/layout/hierarchy5"/>
    <dgm:cxn modelId="{3B7EA167-DF23-EE46-81FA-B5C57D7E56B7}" type="presOf" srcId="{B9A35410-BE1A-4856-B6A3-E5A85793D0EF}" destId="{52400D05-091B-41BE-AA52-E97E35C4276A}" srcOrd="0" destOrd="0" presId="urn:microsoft.com/office/officeart/2005/8/layout/hierarchy5"/>
    <dgm:cxn modelId="{FE03416C-E57D-6443-83F4-62A5898D7DE1}" type="presOf" srcId="{4FB852D8-AADA-4247-B2D8-162656071DC3}" destId="{B1691514-1EB5-4542-A0F3-B8EE1F658E29}" srcOrd="0" destOrd="0" presId="urn:microsoft.com/office/officeart/2005/8/layout/hierarchy5"/>
    <dgm:cxn modelId="{DC226670-AE66-44D1-9D1B-F72274762B1B}" srcId="{4FB852D8-AADA-4247-B2D8-162656071DC3}" destId="{FB5F5B7F-484E-4EED-9615-EDB82546C1D7}" srcOrd="1" destOrd="0" parTransId="{EF6ECCF6-7302-4BE8-90AD-C9283006AFF8}" sibTransId="{D1470D02-27ED-4CA1-B5A5-6F142567EC6B}"/>
    <dgm:cxn modelId="{30DAA58B-8400-4143-B966-581DC7129B61}" type="presOf" srcId="{E9D91247-F118-447D-A90C-DCEAD3240729}" destId="{CCAFF023-0A9F-4BE2-B691-30F87D16E209}" srcOrd="0" destOrd="0" presId="urn:microsoft.com/office/officeart/2005/8/layout/hierarchy5"/>
    <dgm:cxn modelId="{F559968E-CFBB-423A-B7D3-C2624C531B5F}" type="presOf" srcId="{57CAB32B-E205-4D0B-9D11-7186B0801631}" destId="{2FD4F96B-439C-4973-9D46-A7F1030FE43A}" srcOrd="0" destOrd="0" presId="urn:microsoft.com/office/officeart/2005/8/layout/hierarchy5"/>
    <dgm:cxn modelId="{EE2FFF91-9DAB-5D41-9DC4-AEAEEB20DA66}" type="presOf" srcId="{181E93A3-7F6E-424D-8689-1FBAA36D9620}" destId="{3F796117-F3C0-458B-9E4C-84FE5105D257}" srcOrd="0" destOrd="0" presId="urn:microsoft.com/office/officeart/2005/8/layout/hierarchy5"/>
    <dgm:cxn modelId="{8D2A6994-363D-5B4E-85AE-12FB07C72084}" type="presOf" srcId="{FB5F5B7F-484E-4EED-9615-EDB82546C1D7}" destId="{58FD98B2-2575-49E5-B375-37949B0004DC}" srcOrd="1" destOrd="0" presId="urn:microsoft.com/office/officeart/2005/8/layout/hierarchy5"/>
    <dgm:cxn modelId="{E19AFF9A-4ED8-4A45-99A1-9C679F3C3E4A}" type="presOf" srcId="{943EB31F-B2D7-49D6-8CDD-6414260B785D}" destId="{94438A8B-13E3-4374-B7FB-916D63F6C043}" srcOrd="1" destOrd="0" presId="urn:microsoft.com/office/officeart/2005/8/layout/hierarchy5"/>
    <dgm:cxn modelId="{CFAA71A8-1A60-6F4F-816F-836B91E203B4}" type="presOf" srcId="{943EB31F-B2D7-49D6-8CDD-6414260B785D}" destId="{C1176CAC-ADB4-44D6-B4A6-94C8A29B7D81}" srcOrd="0" destOrd="0" presId="urn:microsoft.com/office/officeart/2005/8/layout/hierarchy5"/>
    <dgm:cxn modelId="{12385BAF-2170-B643-A04B-8F30AF492667}" type="presOf" srcId="{F49014BD-D9FC-495D-870F-9E22DB3F48E1}" destId="{018274AD-B94B-49BF-A286-DF427BF0D4AD}" srcOrd="0" destOrd="0" presId="urn:microsoft.com/office/officeart/2005/8/layout/hierarchy5"/>
    <dgm:cxn modelId="{C6530FB9-9786-494D-A977-3339D8729557}" srcId="{4FB852D8-AADA-4247-B2D8-162656071DC3}" destId="{15CC8D2D-8CD4-43ED-95E4-6B5114316781}" srcOrd="0" destOrd="0" parTransId="{166E4CCC-571D-4AA2-A038-EB1CE7DF8BE6}" sibTransId="{1F38C8C0-4D82-4CD4-95F2-9DDB3326175A}"/>
    <dgm:cxn modelId="{6B7CC9BD-B3BE-4009-968A-7597B55A7909}" srcId="{15CC8D2D-8CD4-43ED-95E4-6B5114316781}" destId="{E9D91247-F118-447D-A90C-DCEAD3240729}" srcOrd="0" destOrd="0" parTransId="{961A9BFF-624C-4866-947E-5BCBCA50B414}" sibTransId="{8D66451D-7FBC-4FCE-BC1A-B551548DAFC7}"/>
    <dgm:cxn modelId="{D3434FC3-CF6A-4E03-84A9-51FEF531D46A}" type="presOf" srcId="{1A30AA29-8687-4387-8508-F36139D50DAF}" destId="{4F6C30E1-57F7-405E-894F-66EE6840C50C}" srcOrd="0" destOrd="0" presId="urn:microsoft.com/office/officeart/2005/8/layout/hierarchy5"/>
    <dgm:cxn modelId="{3A998ECD-CF71-6F41-8D89-4ADA82330430}" type="presOf" srcId="{776708B1-A768-41BB-9E2B-932B8A418C33}" destId="{D6DCC517-E673-45BB-8274-0D301D52BE9C}" srcOrd="0" destOrd="0" presId="urn:microsoft.com/office/officeart/2005/8/layout/hierarchy5"/>
    <dgm:cxn modelId="{A5CDCBD3-3ADE-47D6-8F14-ED42704E89E8}" type="presOf" srcId="{1A30AA29-8687-4387-8508-F36139D50DAF}" destId="{66BD68E0-6244-452D-A3A5-838A2D04EFE1}" srcOrd="1" destOrd="0" presId="urn:microsoft.com/office/officeart/2005/8/layout/hierarchy5"/>
    <dgm:cxn modelId="{0221CBDE-53A6-7E47-AFDE-7AA900C4EA7A}" type="presOf" srcId="{78669AE5-42AF-45D3-AC2A-533B13E152E9}" destId="{CFF60740-F6B4-4D32-B6D6-948BB746E631}" srcOrd="0" destOrd="0" presId="urn:microsoft.com/office/officeart/2005/8/layout/hierarchy5"/>
    <dgm:cxn modelId="{B7F7B5ED-B054-CA43-9A1A-D1BB23247EF1}" type="presOf" srcId="{B7F79038-E349-486F-91FB-33BA8725BC2A}" destId="{0C1F1798-3416-49D7-BD3E-E84B58E13DAD}" srcOrd="0" destOrd="0" presId="urn:microsoft.com/office/officeart/2005/8/layout/hierarchy5"/>
    <dgm:cxn modelId="{AD7E8CF0-0E16-4E92-8A8F-6FF25EA6E4A4}" srcId="{E9D91247-F118-447D-A90C-DCEAD3240729}" destId="{F49014BD-D9FC-495D-870F-9E22DB3F48E1}" srcOrd="1" destOrd="0" parTransId="{B7F79038-E349-486F-91FB-33BA8725BC2A}" sibTransId="{15A679B4-D447-406D-ACFC-642BE536E7B2}"/>
    <dgm:cxn modelId="{7F727834-3387-8A4D-A8EB-E3EA373738BB}" type="presParOf" srcId="{B1691514-1EB5-4542-A0F3-B8EE1F658E29}" destId="{AAB21038-82AE-4DE3-BC11-48A25577567F}" srcOrd="0" destOrd="0" presId="urn:microsoft.com/office/officeart/2005/8/layout/hierarchy5"/>
    <dgm:cxn modelId="{A353D5C5-1D38-3C42-B746-9F65DDEBF30D}" type="presParOf" srcId="{AAB21038-82AE-4DE3-BC11-48A25577567F}" destId="{968E144C-B2CF-46FB-B4FE-970ED83F3CB2}" srcOrd="0" destOrd="0" presId="urn:microsoft.com/office/officeart/2005/8/layout/hierarchy5"/>
    <dgm:cxn modelId="{05735F74-80A2-1242-B405-2CDD6189C2C0}" type="presParOf" srcId="{AAB21038-82AE-4DE3-BC11-48A25577567F}" destId="{5EA6755E-7E67-4892-A4C1-C941E3D6EC54}" srcOrd="1" destOrd="0" presId="urn:microsoft.com/office/officeart/2005/8/layout/hierarchy5"/>
    <dgm:cxn modelId="{ED22CE13-B7B4-DC44-9048-ACDE678E4F27}" type="presParOf" srcId="{5EA6755E-7E67-4892-A4C1-C941E3D6EC54}" destId="{2302760D-9C70-4791-853A-3C5905929D4F}" srcOrd="0" destOrd="0" presId="urn:microsoft.com/office/officeart/2005/8/layout/hierarchy5"/>
    <dgm:cxn modelId="{3A092A33-C396-894B-8E16-972215FFF354}" type="presParOf" srcId="{2302760D-9C70-4791-853A-3C5905929D4F}" destId="{6CB256D6-FCCF-4A31-ADDF-DB035C701CA2}" srcOrd="0" destOrd="0" presId="urn:microsoft.com/office/officeart/2005/8/layout/hierarchy5"/>
    <dgm:cxn modelId="{53744A4F-9FD5-D34F-B6DD-89478BCD3FC1}" type="presParOf" srcId="{2302760D-9C70-4791-853A-3C5905929D4F}" destId="{D2AA8BED-5161-4DE6-BFEF-251DA6B76FE2}" srcOrd="1" destOrd="0" presId="urn:microsoft.com/office/officeart/2005/8/layout/hierarchy5"/>
    <dgm:cxn modelId="{2FEE170F-B836-F44E-96F9-5214AA97B2D8}" type="presParOf" srcId="{D2AA8BED-5161-4DE6-BFEF-251DA6B76FE2}" destId="{C0F6EC62-D98C-4AD4-A855-EC4D1137D1D1}" srcOrd="0" destOrd="0" presId="urn:microsoft.com/office/officeart/2005/8/layout/hierarchy5"/>
    <dgm:cxn modelId="{FA2943BF-5A1C-3049-B0C8-35F7599F4751}" type="presParOf" srcId="{C0F6EC62-D98C-4AD4-A855-EC4D1137D1D1}" destId="{016CB1DC-538E-449F-948D-4D81D5473676}" srcOrd="0" destOrd="0" presId="urn:microsoft.com/office/officeart/2005/8/layout/hierarchy5"/>
    <dgm:cxn modelId="{C420A263-4F03-9649-9E01-91D449DB5619}" type="presParOf" srcId="{D2AA8BED-5161-4DE6-BFEF-251DA6B76FE2}" destId="{E5D8C0AB-51C1-4D28-B875-BCC300F888BB}" srcOrd="1" destOrd="0" presId="urn:microsoft.com/office/officeart/2005/8/layout/hierarchy5"/>
    <dgm:cxn modelId="{5D80F986-E522-1943-AF73-554CF25EE710}" type="presParOf" srcId="{E5D8C0AB-51C1-4D28-B875-BCC300F888BB}" destId="{CCAFF023-0A9F-4BE2-B691-30F87D16E209}" srcOrd="0" destOrd="0" presId="urn:microsoft.com/office/officeart/2005/8/layout/hierarchy5"/>
    <dgm:cxn modelId="{3ABAFF42-4F87-C541-9DB2-7BA42FC91A30}" type="presParOf" srcId="{E5D8C0AB-51C1-4D28-B875-BCC300F888BB}" destId="{11E5E6ED-F7E0-416C-98A4-89AEF3D9E184}" srcOrd="1" destOrd="0" presId="urn:microsoft.com/office/officeart/2005/8/layout/hierarchy5"/>
    <dgm:cxn modelId="{7DFBA25E-C3E7-0240-A84B-46E672336CDC}" type="presParOf" srcId="{11E5E6ED-F7E0-416C-98A4-89AEF3D9E184}" destId="{52400D05-091B-41BE-AA52-E97E35C4276A}" srcOrd="0" destOrd="0" presId="urn:microsoft.com/office/officeart/2005/8/layout/hierarchy5"/>
    <dgm:cxn modelId="{7D535EF8-3062-554F-BBE0-5B1983F6A885}" type="presParOf" srcId="{52400D05-091B-41BE-AA52-E97E35C4276A}" destId="{1770D11A-33B1-4D35-845E-E44839284051}" srcOrd="0" destOrd="0" presId="urn:microsoft.com/office/officeart/2005/8/layout/hierarchy5"/>
    <dgm:cxn modelId="{1167EB11-EE3D-EA48-9128-C21344DA51D4}" type="presParOf" srcId="{11E5E6ED-F7E0-416C-98A4-89AEF3D9E184}" destId="{E900DA32-DF14-4760-B2AA-9ED5CE3080FE}" srcOrd="1" destOrd="0" presId="urn:microsoft.com/office/officeart/2005/8/layout/hierarchy5"/>
    <dgm:cxn modelId="{FA793317-2D35-BD41-9AC4-D6C6FED8F336}" type="presParOf" srcId="{E900DA32-DF14-4760-B2AA-9ED5CE3080FE}" destId="{3F796117-F3C0-458B-9E4C-84FE5105D257}" srcOrd="0" destOrd="0" presId="urn:microsoft.com/office/officeart/2005/8/layout/hierarchy5"/>
    <dgm:cxn modelId="{39031328-4E36-684C-85C0-79827CB2ACD5}" type="presParOf" srcId="{E900DA32-DF14-4760-B2AA-9ED5CE3080FE}" destId="{47A69069-0C61-4D28-A402-35F23DD32774}" srcOrd="1" destOrd="0" presId="urn:microsoft.com/office/officeart/2005/8/layout/hierarchy5"/>
    <dgm:cxn modelId="{BCE8A328-E9D8-D04E-AD47-71EF1204CAFD}" type="presParOf" srcId="{11E5E6ED-F7E0-416C-98A4-89AEF3D9E184}" destId="{0C1F1798-3416-49D7-BD3E-E84B58E13DAD}" srcOrd="2" destOrd="0" presId="urn:microsoft.com/office/officeart/2005/8/layout/hierarchy5"/>
    <dgm:cxn modelId="{C6755D7D-5695-8A4D-BD1D-80BA84D2583A}" type="presParOf" srcId="{0C1F1798-3416-49D7-BD3E-E84B58E13DAD}" destId="{1417A215-951D-43B1-AE53-5DD2D9C43930}" srcOrd="0" destOrd="0" presId="urn:microsoft.com/office/officeart/2005/8/layout/hierarchy5"/>
    <dgm:cxn modelId="{00CF1C24-849B-1A46-9B84-06BCFB9DA6D1}" type="presParOf" srcId="{11E5E6ED-F7E0-416C-98A4-89AEF3D9E184}" destId="{AE246AE1-04E8-4223-A2ED-854E6A545A6C}" srcOrd="3" destOrd="0" presId="urn:microsoft.com/office/officeart/2005/8/layout/hierarchy5"/>
    <dgm:cxn modelId="{6B72F628-4926-1A4C-8869-FE3EAFB4931B}" type="presParOf" srcId="{AE246AE1-04E8-4223-A2ED-854E6A545A6C}" destId="{018274AD-B94B-49BF-A286-DF427BF0D4AD}" srcOrd="0" destOrd="0" presId="urn:microsoft.com/office/officeart/2005/8/layout/hierarchy5"/>
    <dgm:cxn modelId="{4A3DC5B4-7BC7-C844-B7D7-DBAAA1C26084}" type="presParOf" srcId="{AE246AE1-04E8-4223-A2ED-854E6A545A6C}" destId="{4C4CCBC1-57CC-458D-9286-BC6AEC45F1DD}" srcOrd="1" destOrd="0" presId="urn:microsoft.com/office/officeart/2005/8/layout/hierarchy5"/>
    <dgm:cxn modelId="{FE9F4CAE-2826-4CFF-96CF-9434F834FD28}" type="presParOf" srcId="{11E5E6ED-F7E0-416C-98A4-89AEF3D9E184}" destId="{4F6C30E1-57F7-405E-894F-66EE6840C50C}" srcOrd="4" destOrd="0" presId="urn:microsoft.com/office/officeart/2005/8/layout/hierarchy5"/>
    <dgm:cxn modelId="{1F04149B-5009-4E67-B63B-F0D78854241B}" type="presParOf" srcId="{4F6C30E1-57F7-405E-894F-66EE6840C50C}" destId="{66BD68E0-6244-452D-A3A5-838A2D04EFE1}" srcOrd="0" destOrd="0" presId="urn:microsoft.com/office/officeart/2005/8/layout/hierarchy5"/>
    <dgm:cxn modelId="{502E6170-E602-4CAB-A910-554BA0D77A89}" type="presParOf" srcId="{11E5E6ED-F7E0-416C-98A4-89AEF3D9E184}" destId="{CBFEB448-6BE9-420A-97CB-265F39451D02}" srcOrd="5" destOrd="0" presId="urn:microsoft.com/office/officeart/2005/8/layout/hierarchy5"/>
    <dgm:cxn modelId="{FEF8FBFF-BABB-4257-8A54-F3D56F3651DD}" type="presParOf" srcId="{CBFEB448-6BE9-420A-97CB-265F39451D02}" destId="{2FD4F96B-439C-4973-9D46-A7F1030FE43A}" srcOrd="0" destOrd="0" presId="urn:microsoft.com/office/officeart/2005/8/layout/hierarchy5"/>
    <dgm:cxn modelId="{48184722-2918-4CCF-BD1D-06D4C7A351B9}" type="presParOf" srcId="{CBFEB448-6BE9-420A-97CB-265F39451D02}" destId="{98909086-7C2F-4E96-8F0B-0ADCD7042136}" srcOrd="1" destOrd="0" presId="urn:microsoft.com/office/officeart/2005/8/layout/hierarchy5"/>
    <dgm:cxn modelId="{188225AC-B9D3-4C4C-9ECB-B24E7D8398ED}" type="presParOf" srcId="{11E5E6ED-F7E0-416C-98A4-89AEF3D9E184}" destId="{C1176CAC-ADB4-44D6-B4A6-94C8A29B7D81}" srcOrd="6" destOrd="0" presId="urn:microsoft.com/office/officeart/2005/8/layout/hierarchy5"/>
    <dgm:cxn modelId="{0293B9D2-6DD6-B548-A449-E2C907204EB0}" type="presParOf" srcId="{C1176CAC-ADB4-44D6-B4A6-94C8A29B7D81}" destId="{94438A8B-13E3-4374-B7FB-916D63F6C043}" srcOrd="0" destOrd="0" presId="urn:microsoft.com/office/officeart/2005/8/layout/hierarchy5"/>
    <dgm:cxn modelId="{43A0BF01-8D1C-6B4F-8484-BA364D89CD22}" type="presParOf" srcId="{11E5E6ED-F7E0-416C-98A4-89AEF3D9E184}" destId="{544A5FE4-3126-48B9-85BE-974BFA3DA566}" srcOrd="7" destOrd="0" presId="urn:microsoft.com/office/officeart/2005/8/layout/hierarchy5"/>
    <dgm:cxn modelId="{1AFEA8B4-BFB4-EA4A-B0A1-0724976418D0}" type="presParOf" srcId="{544A5FE4-3126-48B9-85BE-974BFA3DA566}" destId="{D6DCC517-E673-45BB-8274-0D301D52BE9C}" srcOrd="0" destOrd="0" presId="urn:microsoft.com/office/officeart/2005/8/layout/hierarchy5"/>
    <dgm:cxn modelId="{35AB2124-1C69-2C4D-BBA1-0E5659A5FF61}" type="presParOf" srcId="{544A5FE4-3126-48B9-85BE-974BFA3DA566}" destId="{45F7E6E5-BBB7-4B08-B01C-307FF44E6321}" srcOrd="1" destOrd="0" presId="urn:microsoft.com/office/officeart/2005/8/layout/hierarchy5"/>
    <dgm:cxn modelId="{CA47E64C-8B6C-8646-9405-51507A8AAF8D}" type="presParOf" srcId="{B1691514-1EB5-4542-A0F3-B8EE1F658E29}" destId="{2B4A23D1-5817-453F-9B50-E006C9CA0F76}" srcOrd="1" destOrd="0" presId="urn:microsoft.com/office/officeart/2005/8/layout/hierarchy5"/>
    <dgm:cxn modelId="{1E45ECD6-35D1-4A40-89DF-0319CED975D5}" type="presParOf" srcId="{2B4A23D1-5817-453F-9B50-E006C9CA0F76}" destId="{F134B20F-291A-47DA-8388-55D877B64473}" srcOrd="0" destOrd="0" presId="urn:microsoft.com/office/officeart/2005/8/layout/hierarchy5"/>
    <dgm:cxn modelId="{D29814FF-FDA1-5744-A93C-EF5979AEA232}" type="presParOf" srcId="{F134B20F-291A-47DA-8388-55D877B64473}" destId="{58CFBB39-9787-4E23-A4D3-E8A0819916F9}" srcOrd="0" destOrd="0" presId="urn:microsoft.com/office/officeart/2005/8/layout/hierarchy5"/>
    <dgm:cxn modelId="{149C8275-6B19-7E49-A656-1DC0BF1375A7}" type="presParOf" srcId="{F134B20F-291A-47DA-8388-55D877B64473}" destId="{58FD98B2-2575-49E5-B375-37949B0004DC}" srcOrd="1" destOrd="0" presId="urn:microsoft.com/office/officeart/2005/8/layout/hierarchy5"/>
    <dgm:cxn modelId="{C84BB01A-12A9-A048-9A74-C1C87F865130}" type="presParOf" srcId="{2B4A23D1-5817-453F-9B50-E006C9CA0F76}" destId="{BA7C572F-1A51-4E7A-9C5A-1E5BB2483166}" srcOrd="1" destOrd="0" presId="urn:microsoft.com/office/officeart/2005/8/layout/hierarchy5"/>
    <dgm:cxn modelId="{C1BCEF38-93B0-EB48-B4EE-18E12A8C3DB3}" type="presParOf" srcId="{BA7C572F-1A51-4E7A-9C5A-1E5BB2483166}" destId="{379CA4FA-8723-4088-8EFC-51DA54B5DABA}" srcOrd="0" destOrd="0" presId="urn:microsoft.com/office/officeart/2005/8/layout/hierarchy5"/>
    <dgm:cxn modelId="{533B22B4-8FCC-1244-BA24-A7C1CC62255D}" type="presParOf" srcId="{2B4A23D1-5817-453F-9B50-E006C9CA0F76}" destId="{61D182A3-8560-49CE-88EA-10CAD6B4C399}" srcOrd="2" destOrd="0" presId="urn:microsoft.com/office/officeart/2005/8/layout/hierarchy5"/>
    <dgm:cxn modelId="{DB4ACADC-488B-2948-8804-89B10A205273}" type="presParOf" srcId="{61D182A3-8560-49CE-88EA-10CAD6B4C399}" destId="{CFF60740-F6B4-4D32-B6D6-948BB746E631}" srcOrd="0" destOrd="0" presId="urn:microsoft.com/office/officeart/2005/8/layout/hierarchy5"/>
    <dgm:cxn modelId="{1C0CD637-A6A6-8449-8F22-2D4353ABAE82}" type="presParOf" srcId="{61D182A3-8560-49CE-88EA-10CAD6B4C399}" destId="{DC2344A8-4DB1-4564-B493-27A722FF162C}" srcOrd="1" destOrd="0" presId="urn:microsoft.com/office/officeart/2005/8/layout/hierarchy5"/>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FC1FD9-A19E-4693-A37D-FFF55D36C99B}">
      <dsp:nvSpPr>
        <dsp:cNvPr id="0" name=""/>
        <dsp:cNvSpPr/>
      </dsp:nvSpPr>
      <dsp:spPr>
        <a:xfrm rot="16200000">
          <a:off x="434975" y="-434975"/>
          <a:ext cx="1276350" cy="2146300"/>
        </a:xfrm>
        <a:prstGeom prst="round1Rect">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endParaRPr lang="en-US" sz="1300" b="1" kern="1200"/>
        </a:p>
        <a:p>
          <a:pPr marL="0" lvl="0" indent="0" algn="ctr" defTabSz="577850">
            <a:lnSpc>
              <a:spcPct val="90000"/>
            </a:lnSpc>
            <a:spcBef>
              <a:spcPct val="0"/>
            </a:spcBef>
            <a:spcAft>
              <a:spcPct val="35000"/>
            </a:spcAft>
            <a:buNone/>
          </a:pPr>
          <a:r>
            <a:rPr lang="en-US" sz="1300" b="1" kern="1200">
              <a:latin typeface="Calibri" panose="020F0502020204030204" pitchFamily="34" charset="0"/>
              <a:cs typeface="Calibri" panose="020F0502020204030204" pitchFamily="34" charset="0"/>
            </a:rPr>
            <a:t>Methodology</a:t>
          </a:r>
        </a:p>
        <a:p>
          <a:pPr marL="0" lvl="0" indent="0" algn="ctr" defTabSz="577850">
            <a:lnSpc>
              <a:spcPct val="90000"/>
            </a:lnSpc>
            <a:spcBef>
              <a:spcPct val="0"/>
            </a:spcBef>
            <a:spcAft>
              <a:spcPct val="35000"/>
            </a:spcAft>
            <a:buNone/>
          </a:pPr>
          <a:r>
            <a:rPr lang="en-US" sz="1300" kern="1200">
              <a:latin typeface="Calibri" panose="020F0502020204030204" pitchFamily="34" charset="0"/>
              <a:cs typeface="Calibri" panose="020F0502020204030204" pitchFamily="34" charset="0"/>
            </a:rPr>
            <a:t>Integrated and aligned approach to risk management across the organization </a:t>
          </a:r>
        </a:p>
      </dsp:txBody>
      <dsp:txXfrm rot="5400000">
        <a:off x="-1" y="1"/>
        <a:ext cx="2146300" cy="957262"/>
      </dsp:txXfrm>
    </dsp:sp>
    <dsp:sp modelId="{EDEB6D23-0F53-4275-BC74-BBF5F29436E7}">
      <dsp:nvSpPr>
        <dsp:cNvPr id="0" name=""/>
        <dsp:cNvSpPr/>
      </dsp:nvSpPr>
      <dsp:spPr>
        <a:xfrm>
          <a:off x="2146300" y="0"/>
          <a:ext cx="2146300" cy="1276350"/>
        </a:xfrm>
        <a:prstGeom prst="round1Rect">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endParaRPr lang="en-US" sz="1300" b="1" kern="1200">
            <a:latin typeface="Calibri" panose="020F0502020204030204" pitchFamily="34" charset="0"/>
            <a:cs typeface="Calibri" panose="020F0502020204030204" pitchFamily="34" charset="0"/>
          </a:endParaRPr>
        </a:p>
        <a:p>
          <a:pPr marL="0" lvl="0" indent="0" algn="ctr" defTabSz="577850">
            <a:lnSpc>
              <a:spcPct val="90000"/>
            </a:lnSpc>
            <a:spcBef>
              <a:spcPct val="0"/>
            </a:spcBef>
            <a:spcAft>
              <a:spcPct val="35000"/>
            </a:spcAft>
            <a:buNone/>
          </a:pPr>
          <a:r>
            <a:rPr lang="en-US" sz="1300" b="1" kern="1200">
              <a:latin typeface="Calibri" panose="020F0502020204030204" pitchFamily="34" charset="0"/>
              <a:cs typeface="Calibri" panose="020F0502020204030204" pitchFamily="34" charset="0"/>
            </a:rPr>
            <a:t>System</a:t>
          </a:r>
        </a:p>
        <a:p>
          <a:pPr marL="0" lvl="0" indent="0" algn="ctr" defTabSz="577850">
            <a:lnSpc>
              <a:spcPct val="90000"/>
            </a:lnSpc>
            <a:spcBef>
              <a:spcPct val="0"/>
            </a:spcBef>
            <a:spcAft>
              <a:spcPct val="35000"/>
            </a:spcAft>
            <a:buNone/>
          </a:pPr>
          <a:r>
            <a:rPr lang="en-US" sz="1300" kern="1200">
              <a:latin typeface="Calibri" panose="020F0502020204030204" pitchFamily="34" charset="0"/>
              <a:cs typeface="Calibri" panose="020F0502020204030204" pitchFamily="34" charset="0"/>
            </a:rPr>
            <a:t>Integrated system, tools, data to support risk management and risk-informed decision making</a:t>
          </a:r>
        </a:p>
      </dsp:txBody>
      <dsp:txXfrm>
        <a:off x="2146300" y="0"/>
        <a:ext cx="2146300" cy="957262"/>
      </dsp:txXfrm>
    </dsp:sp>
    <dsp:sp modelId="{8F4578FE-69BA-459D-B015-955D098D1CDE}">
      <dsp:nvSpPr>
        <dsp:cNvPr id="0" name=""/>
        <dsp:cNvSpPr/>
      </dsp:nvSpPr>
      <dsp:spPr>
        <a:xfrm rot="10800000">
          <a:off x="0" y="1276350"/>
          <a:ext cx="2146300" cy="1276350"/>
        </a:xfrm>
        <a:prstGeom prst="round1Rect">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US" sz="1300" b="1" kern="1200">
              <a:latin typeface="Calibri" panose="020F0502020204030204" pitchFamily="34" charset="0"/>
              <a:cs typeface="Calibri" panose="020F0502020204030204" pitchFamily="34" charset="0"/>
            </a:rPr>
            <a:t>Governance </a:t>
          </a:r>
        </a:p>
        <a:p>
          <a:pPr marL="0" lvl="0" indent="0" algn="ctr" defTabSz="577850">
            <a:lnSpc>
              <a:spcPct val="90000"/>
            </a:lnSpc>
            <a:spcBef>
              <a:spcPct val="0"/>
            </a:spcBef>
            <a:spcAft>
              <a:spcPct val="35000"/>
            </a:spcAft>
            <a:buNone/>
          </a:pPr>
          <a:r>
            <a:rPr lang="en-US" sz="1300" kern="1200">
              <a:latin typeface="Calibri" panose="020F0502020204030204" pitchFamily="34" charset="0"/>
              <a:cs typeface="Calibri" panose="020F0502020204030204" pitchFamily="34" charset="0"/>
            </a:rPr>
            <a:t>Three lines Model for clear roles and repsonsiblities, accountability and risk appetite</a:t>
          </a:r>
        </a:p>
      </dsp:txBody>
      <dsp:txXfrm rot="10800000">
        <a:off x="0" y="1595437"/>
        <a:ext cx="2146300" cy="957262"/>
      </dsp:txXfrm>
    </dsp:sp>
    <dsp:sp modelId="{E6ED5379-65B1-48C6-AF50-202A656D92F7}">
      <dsp:nvSpPr>
        <dsp:cNvPr id="0" name=""/>
        <dsp:cNvSpPr/>
      </dsp:nvSpPr>
      <dsp:spPr>
        <a:xfrm rot="5400000">
          <a:off x="2581275" y="841374"/>
          <a:ext cx="1276350" cy="2146300"/>
        </a:xfrm>
        <a:prstGeom prst="round1Rect">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US" sz="1300" b="1" kern="1200">
              <a:latin typeface="Calibri" panose="020F0502020204030204" pitchFamily="34" charset="0"/>
              <a:cs typeface="Calibri" panose="020F0502020204030204" pitchFamily="34" charset="0"/>
            </a:rPr>
            <a:t>Culture and Capacities</a:t>
          </a:r>
        </a:p>
        <a:p>
          <a:pPr marL="0" lvl="0" indent="0" algn="ctr" defTabSz="577850">
            <a:lnSpc>
              <a:spcPct val="90000"/>
            </a:lnSpc>
            <a:spcBef>
              <a:spcPct val="0"/>
            </a:spcBef>
            <a:spcAft>
              <a:spcPct val="35000"/>
            </a:spcAft>
            <a:buNone/>
          </a:pPr>
          <a:r>
            <a:rPr lang="en-US" sz="1300" kern="1200">
              <a:latin typeface="Calibri" panose="020F0502020204030204" pitchFamily="34" charset="0"/>
              <a:cs typeface="Calibri" panose="020F0502020204030204" pitchFamily="34" charset="0"/>
            </a:rPr>
            <a:t>continous learning, capacities to responsible risk management and learning from Failure</a:t>
          </a:r>
        </a:p>
      </dsp:txBody>
      <dsp:txXfrm rot="-5400000">
        <a:off x="2146299" y="1595437"/>
        <a:ext cx="2146300" cy="957262"/>
      </dsp:txXfrm>
    </dsp:sp>
    <dsp:sp modelId="{59222E48-7A4F-404A-B702-B3244FE3F8CE}">
      <dsp:nvSpPr>
        <dsp:cNvPr id="0" name=""/>
        <dsp:cNvSpPr/>
      </dsp:nvSpPr>
      <dsp:spPr>
        <a:xfrm>
          <a:off x="1366517" y="1125408"/>
          <a:ext cx="1559565" cy="386274"/>
        </a:xfrm>
        <a:prstGeom prst="roundRect">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b="1" kern="1200">
              <a:latin typeface="Calibri" panose="020F0502020204030204" pitchFamily="34" charset="0"/>
              <a:cs typeface="Calibri" panose="020F0502020204030204" pitchFamily="34" charset="0"/>
            </a:rPr>
            <a:t>ERM in UNDP</a:t>
          </a:r>
        </a:p>
      </dsp:txBody>
      <dsp:txXfrm>
        <a:off x="1385373" y="1144264"/>
        <a:ext cx="1521853" cy="3485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F60740-F6B4-4D32-B6D6-948BB746E631}">
      <dsp:nvSpPr>
        <dsp:cNvPr id="0" name=""/>
        <dsp:cNvSpPr/>
      </dsp:nvSpPr>
      <dsp:spPr>
        <a:xfrm>
          <a:off x="2157148" y="0"/>
          <a:ext cx="2055900" cy="3206750"/>
        </a:xfrm>
        <a:prstGeom prst="roundRect">
          <a:avLst>
            <a:gd name="adj" fmla="val 10000"/>
          </a:avLst>
        </a:prstGeom>
        <a:gradFill rotWithShape="0">
          <a:gsLst>
            <a:gs pos="0">
              <a:schemeClr val="accent1">
                <a:tint val="40000"/>
                <a:hueOff val="0"/>
                <a:satOff val="0"/>
                <a:lumOff val="0"/>
                <a:alphaOff val="0"/>
                <a:satMod val="103000"/>
                <a:lumMod val="102000"/>
                <a:tint val="94000"/>
              </a:schemeClr>
            </a:gs>
            <a:gs pos="50000">
              <a:schemeClr val="accent1">
                <a:tint val="40000"/>
                <a:hueOff val="0"/>
                <a:satOff val="0"/>
                <a:lumOff val="0"/>
                <a:alphaOff val="0"/>
                <a:satMod val="110000"/>
                <a:lumMod val="100000"/>
                <a:shade val="100000"/>
              </a:schemeClr>
            </a:gs>
            <a:gs pos="100000">
              <a:schemeClr val="accent1">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t>RISK IDENTIFICATION AND TREATMENT</a:t>
          </a:r>
        </a:p>
      </dsp:txBody>
      <dsp:txXfrm>
        <a:off x="2157148" y="0"/>
        <a:ext cx="2055900" cy="962025"/>
      </dsp:txXfrm>
    </dsp:sp>
    <dsp:sp modelId="{58CFBB39-9787-4E23-A4D3-E8A0819916F9}">
      <dsp:nvSpPr>
        <dsp:cNvPr id="0" name=""/>
        <dsp:cNvSpPr/>
      </dsp:nvSpPr>
      <dsp:spPr>
        <a:xfrm>
          <a:off x="0" y="0"/>
          <a:ext cx="2060405" cy="3206750"/>
        </a:xfrm>
        <a:prstGeom prst="roundRect">
          <a:avLst>
            <a:gd name="adj" fmla="val 10000"/>
          </a:avLst>
        </a:prstGeom>
        <a:gradFill rotWithShape="0">
          <a:gsLst>
            <a:gs pos="0">
              <a:schemeClr val="accent1">
                <a:tint val="40000"/>
                <a:hueOff val="0"/>
                <a:satOff val="0"/>
                <a:lumOff val="0"/>
                <a:alphaOff val="0"/>
                <a:satMod val="103000"/>
                <a:lumMod val="102000"/>
                <a:tint val="94000"/>
              </a:schemeClr>
            </a:gs>
            <a:gs pos="50000">
              <a:schemeClr val="accent1">
                <a:tint val="40000"/>
                <a:hueOff val="0"/>
                <a:satOff val="0"/>
                <a:lumOff val="0"/>
                <a:alphaOff val="0"/>
                <a:satMod val="110000"/>
                <a:lumMod val="100000"/>
                <a:shade val="100000"/>
              </a:schemeClr>
            </a:gs>
            <a:gs pos="100000">
              <a:schemeClr val="accent1">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t>EG: RISK REPORTING AND DECISION MAKING</a:t>
          </a:r>
        </a:p>
      </dsp:txBody>
      <dsp:txXfrm>
        <a:off x="0" y="0"/>
        <a:ext cx="2060405" cy="962025"/>
      </dsp:txXfrm>
    </dsp:sp>
    <dsp:sp modelId="{6CB256D6-FCCF-4A31-ADDF-DB035C701CA2}">
      <dsp:nvSpPr>
        <dsp:cNvPr id="0" name=""/>
        <dsp:cNvSpPr/>
      </dsp:nvSpPr>
      <dsp:spPr>
        <a:xfrm>
          <a:off x="33404" y="1026759"/>
          <a:ext cx="1102596" cy="655719"/>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EXECUTIVE GROUP</a:t>
          </a:r>
        </a:p>
      </dsp:txBody>
      <dsp:txXfrm>
        <a:off x="65413" y="1058768"/>
        <a:ext cx="1038578" cy="591701"/>
      </dsp:txXfrm>
    </dsp:sp>
    <dsp:sp modelId="{C0F6EC62-D98C-4AD4-A855-EC4D1137D1D1}">
      <dsp:nvSpPr>
        <dsp:cNvPr id="0" name=""/>
        <dsp:cNvSpPr/>
      </dsp:nvSpPr>
      <dsp:spPr>
        <a:xfrm rot="7715742">
          <a:off x="646837" y="1579107"/>
          <a:ext cx="602484" cy="21906"/>
        </a:xfrm>
        <a:custGeom>
          <a:avLst/>
          <a:gdLst/>
          <a:ahLst/>
          <a:cxnLst/>
          <a:rect l="0" t="0" r="0" b="0"/>
          <a:pathLst>
            <a:path>
              <a:moveTo>
                <a:pt x="0" y="10953"/>
              </a:moveTo>
              <a:lnTo>
                <a:pt x="602484" y="10953"/>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rot="10800000">
        <a:off x="933017" y="1574998"/>
        <a:ext cx="30124" cy="30124"/>
      </dsp:txXfrm>
    </dsp:sp>
    <dsp:sp modelId="{CCAFF023-0A9F-4BE2-B691-30F87D16E209}">
      <dsp:nvSpPr>
        <dsp:cNvPr id="0" name=""/>
        <dsp:cNvSpPr/>
      </dsp:nvSpPr>
      <dsp:spPr>
        <a:xfrm>
          <a:off x="760158" y="1549027"/>
          <a:ext cx="858081" cy="552948"/>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RISK COMMITTEE</a:t>
          </a:r>
        </a:p>
      </dsp:txBody>
      <dsp:txXfrm>
        <a:off x="787150" y="1576019"/>
        <a:ext cx="804097" cy="498964"/>
      </dsp:txXfrm>
    </dsp:sp>
    <dsp:sp modelId="{52400D05-091B-41BE-AA52-E97E35C4276A}">
      <dsp:nvSpPr>
        <dsp:cNvPr id="0" name=""/>
        <dsp:cNvSpPr/>
      </dsp:nvSpPr>
      <dsp:spPr>
        <a:xfrm rot="19310901">
          <a:off x="1501812" y="1477868"/>
          <a:ext cx="1090029" cy="21906"/>
        </a:xfrm>
        <a:custGeom>
          <a:avLst/>
          <a:gdLst/>
          <a:ahLst/>
          <a:cxnLst/>
          <a:rect l="0" t="0" r="0" b="0"/>
          <a:pathLst>
            <a:path>
              <a:moveTo>
                <a:pt x="0" y="10953"/>
              </a:moveTo>
              <a:lnTo>
                <a:pt x="1090029" y="10953"/>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2019576" y="1461570"/>
        <a:ext cx="54501" cy="54501"/>
      </dsp:txXfrm>
    </dsp:sp>
    <dsp:sp modelId="{3F796117-F3C0-458B-9E4C-84FE5105D257}">
      <dsp:nvSpPr>
        <dsp:cNvPr id="0" name=""/>
        <dsp:cNvSpPr/>
      </dsp:nvSpPr>
      <dsp:spPr>
        <a:xfrm>
          <a:off x="2475415" y="900618"/>
          <a:ext cx="1523163" cy="503044"/>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ORGANIZATIONAL PERFORMANCE GROUP (OPG)</a:t>
          </a:r>
        </a:p>
      </dsp:txBody>
      <dsp:txXfrm>
        <a:off x="2499971" y="925174"/>
        <a:ext cx="1474051" cy="453932"/>
      </dsp:txXfrm>
    </dsp:sp>
    <dsp:sp modelId="{0C1F1798-3416-49D7-BD3E-E84B58E13DAD}">
      <dsp:nvSpPr>
        <dsp:cNvPr id="0" name=""/>
        <dsp:cNvSpPr/>
      </dsp:nvSpPr>
      <dsp:spPr>
        <a:xfrm rot="21130662">
          <a:off x="1614239" y="1756041"/>
          <a:ext cx="859758" cy="21906"/>
        </a:xfrm>
        <a:custGeom>
          <a:avLst/>
          <a:gdLst/>
          <a:ahLst/>
          <a:cxnLst/>
          <a:rect l="0" t="0" r="0" b="0"/>
          <a:pathLst>
            <a:path>
              <a:moveTo>
                <a:pt x="0" y="10953"/>
              </a:moveTo>
              <a:lnTo>
                <a:pt x="859758" y="10953"/>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2022625" y="1745500"/>
        <a:ext cx="42987" cy="42987"/>
      </dsp:txXfrm>
    </dsp:sp>
    <dsp:sp modelId="{018274AD-B94B-49BF-A286-DF427BF0D4AD}">
      <dsp:nvSpPr>
        <dsp:cNvPr id="0" name=""/>
        <dsp:cNvSpPr/>
      </dsp:nvSpPr>
      <dsp:spPr>
        <a:xfrm>
          <a:off x="2469998" y="1513350"/>
          <a:ext cx="1516544" cy="390274"/>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CRISIS BOARD</a:t>
          </a:r>
        </a:p>
      </dsp:txBody>
      <dsp:txXfrm>
        <a:off x="2489049" y="1532401"/>
        <a:ext cx="1478442" cy="352172"/>
      </dsp:txXfrm>
    </dsp:sp>
    <dsp:sp modelId="{4F6C30E1-57F7-405E-894F-66EE6840C50C}">
      <dsp:nvSpPr>
        <dsp:cNvPr id="0" name=""/>
        <dsp:cNvSpPr/>
      </dsp:nvSpPr>
      <dsp:spPr>
        <a:xfrm rot="1443233">
          <a:off x="1576398" y="2010941"/>
          <a:ext cx="963665" cy="21906"/>
        </a:xfrm>
        <a:custGeom>
          <a:avLst/>
          <a:gdLst/>
          <a:ahLst/>
          <a:cxnLst/>
          <a:rect l="0" t="0" r="0" b="0"/>
          <a:pathLst>
            <a:path>
              <a:moveTo>
                <a:pt x="0" y="10953"/>
              </a:moveTo>
              <a:lnTo>
                <a:pt x="963665" y="10953"/>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034139" y="1997802"/>
        <a:ext cx="48183" cy="48183"/>
      </dsp:txXfrm>
    </dsp:sp>
    <dsp:sp modelId="{2FD4F96B-439C-4973-9D46-A7F1030FE43A}">
      <dsp:nvSpPr>
        <dsp:cNvPr id="0" name=""/>
        <dsp:cNvSpPr/>
      </dsp:nvSpPr>
      <dsp:spPr>
        <a:xfrm>
          <a:off x="2498223" y="2023150"/>
          <a:ext cx="1488163" cy="390274"/>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PSDD COMMITTEE</a:t>
          </a:r>
        </a:p>
      </dsp:txBody>
      <dsp:txXfrm>
        <a:off x="2509654" y="2034581"/>
        <a:ext cx="1465301" cy="367412"/>
      </dsp:txXfrm>
    </dsp:sp>
    <dsp:sp modelId="{C1176CAC-ADB4-44D6-B4A6-94C8A29B7D81}">
      <dsp:nvSpPr>
        <dsp:cNvPr id="0" name=""/>
        <dsp:cNvSpPr/>
      </dsp:nvSpPr>
      <dsp:spPr>
        <a:xfrm rot="2729090">
          <a:off x="1432857" y="2256798"/>
          <a:ext cx="1240421" cy="21906"/>
        </a:xfrm>
        <a:custGeom>
          <a:avLst/>
          <a:gdLst/>
          <a:ahLst/>
          <a:cxnLst/>
          <a:rect l="0" t="0" r="0" b="0"/>
          <a:pathLst>
            <a:path>
              <a:moveTo>
                <a:pt x="0" y="10953"/>
              </a:moveTo>
              <a:lnTo>
                <a:pt x="1240421" y="10953"/>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022057" y="2236741"/>
        <a:ext cx="62021" cy="62021"/>
      </dsp:txXfrm>
    </dsp:sp>
    <dsp:sp modelId="{D6DCC517-E673-45BB-8274-0D301D52BE9C}">
      <dsp:nvSpPr>
        <dsp:cNvPr id="0" name=""/>
        <dsp:cNvSpPr/>
      </dsp:nvSpPr>
      <dsp:spPr>
        <a:xfrm>
          <a:off x="2487896" y="2514865"/>
          <a:ext cx="1491067" cy="390274"/>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BUREAUX/OFFICES</a:t>
          </a:r>
        </a:p>
      </dsp:txBody>
      <dsp:txXfrm>
        <a:off x="2499327" y="2526296"/>
        <a:ext cx="1468205" cy="367412"/>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16e62f017f053e4187bce02c358b6be9">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822fc6e30ad0aba92acdc39408158171"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F35EC-2468-4E3C-B06B-1F798CF70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66B757-337E-4D18-8C97-77419E186A2A}">
  <ds:schemaRefs>
    <ds:schemaRef ds:uri="http://schemas.microsoft.com/sharepoint/v3/contenttype/forms"/>
  </ds:schemaRefs>
</ds:datastoreItem>
</file>

<file path=customXml/itemProps3.xml><?xml version="1.0" encoding="utf-8"?>
<ds:datastoreItem xmlns:ds="http://schemas.openxmlformats.org/officeDocument/2006/customXml" ds:itemID="{BD2F4E86-2237-4DCB-8E9B-A955A8F77685}">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customXml/itemProps4.xml><?xml version="1.0" encoding="utf-8"?>
<ds:datastoreItem xmlns:ds="http://schemas.openxmlformats.org/officeDocument/2006/customXml" ds:itemID="{638A2CA0-7D9B-46B8-96E9-8D0E44BF4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39</Pages>
  <Words>10948</Words>
  <Characters>66127</Characters>
  <Application>Microsoft Office Word</Application>
  <DocSecurity>0</DocSecurity>
  <Lines>2361</Lines>
  <Paragraphs>906</Paragraphs>
  <ScaleCrop>false</ScaleCrop>
  <Company/>
  <LinksUpToDate>false</LinksUpToDate>
  <CharactersWithSpaces>76169</CharactersWithSpaces>
  <SharedDoc>false</SharedDoc>
  <HLinks>
    <vt:vector size="510" baseType="variant">
      <vt:variant>
        <vt:i4>4325405</vt:i4>
      </vt:variant>
      <vt:variant>
        <vt:i4>309</vt:i4>
      </vt:variant>
      <vt:variant>
        <vt:i4>0</vt:i4>
      </vt:variant>
      <vt:variant>
        <vt:i4>5</vt:i4>
      </vt:variant>
      <vt:variant>
        <vt:lpwstr>https://undp.lightning.force.com/lightning/page/home</vt:lpwstr>
      </vt:variant>
      <vt:variant>
        <vt:lpwstr/>
      </vt:variant>
      <vt:variant>
        <vt:i4>4325405</vt:i4>
      </vt:variant>
      <vt:variant>
        <vt:i4>306</vt:i4>
      </vt:variant>
      <vt:variant>
        <vt:i4>0</vt:i4>
      </vt:variant>
      <vt:variant>
        <vt:i4>5</vt:i4>
      </vt:variant>
      <vt:variant>
        <vt:lpwstr>https://undp.lightning.force.com/lightning/page/home</vt:lpwstr>
      </vt:variant>
      <vt:variant>
        <vt:lpwstr/>
      </vt:variant>
      <vt:variant>
        <vt:i4>4325405</vt:i4>
      </vt:variant>
      <vt:variant>
        <vt:i4>303</vt:i4>
      </vt:variant>
      <vt:variant>
        <vt:i4>0</vt:i4>
      </vt:variant>
      <vt:variant>
        <vt:i4>5</vt:i4>
      </vt:variant>
      <vt:variant>
        <vt:lpwstr>https://undp.lightning.force.com/lightning/page/home</vt:lpwstr>
      </vt:variant>
      <vt:variant>
        <vt:lpwstr/>
      </vt:variant>
      <vt:variant>
        <vt:i4>4325405</vt:i4>
      </vt:variant>
      <vt:variant>
        <vt:i4>300</vt:i4>
      </vt:variant>
      <vt:variant>
        <vt:i4>0</vt:i4>
      </vt:variant>
      <vt:variant>
        <vt:i4>5</vt:i4>
      </vt:variant>
      <vt:variant>
        <vt:lpwstr>https://undp.lightning.force.com/lightning/page/home</vt:lpwstr>
      </vt:variant>
      <vt:variant>
        <vt:lpwstr/>
      </vt:variant>
      <vt:variant>
        <vt:i4>4325405</vt:i4>
      </vt:variant>
      <vt:variant>
        <vt:i4>297</vt:i4>
      </vt:variant>
      <vt:variant>
        <vt:i4>0</vt:i4>
      </vt:variant>
      <vt:variant>
        <vt:i4>5</vt:i4>
      </vt:variant>
      <vt:variant>
        <vt:lpwstr>https://undp.lightning.force.com/lightning/page/home</vt:lpwstr>
      </vt:variant>
      <vt:variant>
        <vt:lpwstr/>
      </vt:variant>
      <vt:variant>
        <vt:i4>4325405</vt:i4>
      </vt:variant>
      <vt:variant>
        <vt:i4>294</vt:i4>
      </vt:variant>
      <vt:variant>
        <vt:i4>0</vt:i4>
      </vt:variant>
      <vt:variant>
        <vt:i4>5</vt:i4>
      </vt:variant>
      <vt:variant>
        <vt:lpwstr>https://undp.lightning.force.com/lightning/page/home</vt:lpwstr>
      </vt:variant>
      <vt:variant>
        <vt:lpwstr/>
      </vt:variant>
      <vt:variant>
        <vt:i4>5767255</vt:i4>
      </vt:variant>
      <vt:variant>
        <vt:i4>291</vt:i4>
      </vt:variant>
      <vt:variant>
        <vt:i4>0</vt:i4>
      </vt:variant>
      <vt:variant>
        <vt:i4>5</vt:i4>
      </vt:variant>
      <vt:variant>
        <vt:lpwstr>https://popp.undp.org/node/18926</vt:lpwstr>
      </vt:variant>
      <vt:variant>
        <vt:lpwstr/>
      </vt:variant>
      <vt:variant>
        <vt:i4>4325405</vt:i4>
      </vt:variant>
      <vt:variant>
        <vt:i4>288</vt:i4>
      </vt:variant>
      <vt:variant>
        <vt:i4>0</vt:i4>
      </vt:variant>
      <vt:variant>
        <vt:i4>5</vt:i4>
      </vt:variant>
      <vt:variant>
        <vt:lpwstr>https://undp.lightning.force.com/lightning/page/home</vt:lpwstr>
      </vt:variant>
      <vt:variant>
        <vt:lpwstr/>
      </vt:variant>
      <vt:variant>
        <vt:i4>4325405</vt:i4>
      </vt:variant>
      <vt:variant>
        <vt:i4>285</vt:i4>
      </vt:variant>
      <vt:variant>
        <vt:i4>0</vt:i4>
      </vt:variant>
      <vt:variant>
        <vt:i4>5</vt:i4>
      </vt:variant>
      <vt:variant>
        <vt:lpwstr>https://undp.lightning.force.com/lightning/page/home</vt:lpwstr>
      </vt:variant>
      <vt:variant>
        <vt:lpwstr/>
      </vt:variant>
      <vt:variant>
        <vt:i4>6422637</vt:i4>
      </vt:variant>
      <vt:variant>
        <vt:i4>282</vt:i4>
      </vt:variant>
      <vt:variant>
        <vt:i4>0</vt:i4>
      </vt:variant>
      <vt:variant>
        <vt:i4>5</vt:i4>
      </vt:variant>
      <vt:variant>
        <vt:lpwstr>https://popp.undp.org/node/4001</vt:lpwstr>
      </vt:variant>
      <vt:variant>
        <vt:lpwstr/>
      </vt:variant>
      <vt:variant>
        <vt:i4>4325405</vt:i4>
      </vt:variant>
      <vt:variant>
        <vt:i4>279</vt:i4>
      </vt:variant>
      <vt:variant>
        <vt:i4>0</vt:i4>
      </vt:variant>
      <vt:variant>
        <vt:i4>5</vt:i4>
      </vt:variant>
      <vt:variant>
        <vt:lpwstr>https://undp.lightning.force.com/lightning/page/home</vt:lpwstr>
      </vt:variant>
      <vt:variant>
        <vt:lpwstr/>
      </vt:variant>
      <vt:variant>
        <vt:i4>4325405</vt:i4>
      </vt:variant>
      <vt:variant>
        <vt:i4>276</vt:i4>
      </vt:variant>
      <vt:variant>
        <vt:i4>0</vt:i4>
      </vt:variant>
      <vt:variant>
        <vt:i4>5</vt:i4>
      </vt:variant>
      <vt:variant>
        <vt:lpwstr>https://undp.lightning.force.com/lightning/page/home</vt:lpwstr>
      </vt:variant>
      <vt:variant>
        <vt:lpwstr/>
      </vt:variant>
      <vt:variant>
        <vt:i4>4325405</vt:i4>
      </vt:variant>
      <vt:variant>
        <vt:i4>273</vt:i4>
      </vt:variant>
      <vt:variant>
        <vt:i4>0</vt:i4>
      </vt:variant>
      <vt:variant>
        <vt:i4>5</vt:i4>
      </vt:variant>
      <vt:variant>
        <vt:lpwstr>https://undp.lightning.force.com/lightning/page/home</vt:lpwstr>
      </vt:variant>
      <vt:variant>
        <vt:lpwstr/>
      </vt:variant>
      <vt:variant>
        <vt:i4>4325405</vt:i4>
      </vt:variant>
      <vt:variant>
        <vt:i4>270</vt:i4>
      </vt:variant>
      <vt:variant>
        <vt:i4>0</vt:i4>
      </vt:variant>
      <vt:variant>
        <vt:i4>5</vt:i4>
      </vt:variant>
      <vt:variant>
        <vt:lpwstr>https://undp.lightning.force.com/lightning/page/home</vt:lpwstr>
      </vt:variant>
      <vt:variant>
        <vt:lpwstr/>
      </vt:variant>
      <vt:variant>
        <vt:i4>4325405</vt:i4>
      </vt:variant>
      <vt:variant>
        <vt:i4>267</vt:i4>
      </vt:variant>
      <vt:variant>
        <vt:i4>0</vt:i4>
      </vt:variant>
      <vt:variant>
        <vt:i4>5</vt:i4>
      </vt:variant>
      <vt:variant>
        <vt:lpwstr>https://undp.lightning.force.com/lightning/page/home</vt:lpwstr>
      </vt:variant>
      <vt:variant>
        <vt:lpwstr/>
      </vt:variant>
      <vt:variant>
        <vt:i4>3670121</vt:i4>
      </vt:variant>
      <vt:variant>
        <vt:i4>264</vt:i4>
      </vt:variant>
      <vt:variant>
        <vt:i4>0</vt:i4>
      </vt:variant>
      <vt:variant>
        <vt:i4>5</vt:i4>
      </vt:variant>
      <vt:variant>
        <vt:lpwstr>https://popp.undp.org/document/portfolio-document-template</vt:lpwstr>
      </vt:variant>
      <vt:variant>
        <vt:lpwstr/>
      </vt:variant>
      <vt:variant>
        <vt:i4>6553708</vt:i4>
      </vt:variant>
      <vt:variant>
        <vt:i4>261</vt:i4>
      </vt:variant>
      <vt:variant>
        <vt:i4>0</vt:i4>
      </vt:variant>
      <vt:variant>
        <vt:i4>5</vt:i4>
      </vt:variant>
      <vt:variant>
        <vt:lpwstr>https://popp.undp.org/node/1131</vt:lpwstr>
      </vt:variant>
      <vt:variant>
        <vt:lpwstr/>
      </vt:variant>
      <vt:variant>
        <vt:i4>4325405</vt:i4>
      </vt:variant>
      <vt:variant>
        <vt:i4>258</vt:i4>
      </vt:variant>
      <vt:variant>
        <vt:i4>0</vt:i4>
      </vt:variant>
      <vt:variant>
        <vt:i4>5</vt:i4>
      </vt:variant>
      <vt:variant>
        <vt:lpwstr>https://undp.lightning.force.com/lightning/page/home</vt:lpwstr>
      </vt:variant>
      <vt:variant>
        <vt:lpwstr/>
      </vt:variant>
      <vt:variant>
        <vt:i4>4325405</vt:i4>
      </vt:variant>
      <vt:variant>
        <vt:i4>255</vt:i4>
      </vt:variant>
      <vt:variant>
        <vt:i4>0</vt:i4>
      </vt:variant>
      <vt:variant>
        <vt:i4>5</vt:i4>
      </vt:variant>
      <vt:variant>
        <vt:lpwstr>https://undp.lightning.force.com/lightning/page/home</vt:lpwstr>
      </vt:variant>
      <vt:variant>
        <vt:lpwstr/>
      </vt:variant>
      <vt:variant>
        <vt:i4>6422637</vt:i4>
      </vt:variant>
      <vt:variant>
        <vt:i4>252</vt:i4>
      </vt:variant>
      <vt:variant>
        <vt:i4>0</vt:i4>
      </vt:variant>
      <vt:variant>
        <vt:i4>5</vt:i4>
      </vt:variant>
      <vt:variant>
        <vt:lpwstr>https://popp.undp.org/node/4001</vt:lpwstr>
      </vt:variant>
      <vt:variant>
        <vt:lpwstr/>
      </vt:variant>
      <vt:variant>
        <vt:i4>4325405</vt:i4>
      </vt:variant>
      <vt:variant>
        <vt:i4>249</vt:i4>
      </vt:variant>
      <vt:variant>
        <vt:i4>0</vt:i4>
      </vt:variant>
      <vt:variant>
        <vt:i4>5</vt:i4>
      </vt:variant>
      <vt:variant>
        <vt:lpwstr>https://undp.lightning.force.com/lightning/page/home</vt:lpwstr>
      </vt:variant>
      <vt:variant>
        <vt:lpwstr/>
      </vt:variant>
      <vt:variant>
        <vt:i4>4325405</vt:i4>
      </vt:variant>
      <vt:variant>
        <vt:i4>246</vt:i4>
      </vt:variant>
      <vt:variant>
        <vt:i4>0</vt:i4>
      </vt:variant>
      <vt:variant>
        <vt:i4>5</vt:i4>
      </vt:variant>
      <vt:variant>
        <vt:lpwstr>https://undp.lightning.force.com/lightning/page/home</vt:lpwstr>
      </vt:variant>
      <vt:variant>
        <vt:lpwstr/>
      </vt:variant>
      <vt:variant>
        <vt:i4>4325405</vt:i4>
      </vt:variant>
      <vt:variant>
        <vt:i4>243</vt:i4>
      </vt:variant>
      <vt:variant>
        <vt:i4>0</vt:i4>
      </vt:variant>
      <vt:variant>
        <vt:i4>5</vt:i4>
      </vt:variant>
      <vt:variant>
        <vt:lpwstr>https://undp.lightning.force.com/lightning/page/home</vt:lpwstr>
      </vt:variant>
      <vt:variant>
        <vt:lpwstr/>
      </vt:variant>
      <vt:variant>
        <vt:i4>4325405</vt:i4>
      </vt:variant>
      <vt:variant>
        <vt:i4>240</vt:i4>
      </vt:variant>
      <vt:variant>
        <vt:i4>0</vt:i4>
      </vt:variant>
      <vt:variant>
        <vt:i4>5</vt:i4>
      </vt:variant>
      <vt:variant>
        <vt:lpwstr>https://undp.lightning.force.com/lightning/page/home</vt:lpwstr>
      </vt:variant>
      <vt:variant>
        <vt:lpwstr/>
      </vt:variant>
      <vt:variant>
        <vt:i4>8257577</vt:i4>
      </vt:variant>
      <vt:variant>
        <vt:i4>237</vt:i4>
      </vt:variant>
      <vt:variant>
        <vt:i4>0</vt:i4>
      </vt:variant>
      <vt:variant>
        <vt:i4>5</vt:i4>
      </vt:variant>
      <vt:variant>
        <vt:lpwstr>https://unsdg.un.org/2030-agenda/cooperation-framework</vt:lpwstr>
      </vt:variant>
      <vt:variant>
        <vt:lpwstr/>
      </vt:variant>
      <vt:variant>
        <vt:i4>4325405</vt:i4>
      </vt:variant>
      <vt:variant>
        <vt:i4>234</vt:i4>
      </vt:variant>
      <vt:variant>
        <vt:i4>0</vt:i4>
      </vt:variant>
      <vt:variant>
        <vt:i4>5</vt:i4>
      </vt:variant>
      <vt:variant>
        <vt:lpwstr>https://undp.lightning.force.com/lightning/page/home</vt:lpwstr>
      </vt:variant>
      <vt:variant>
        <vt:lpwstr/>
      </vt:variant>
      <vt:variant>
        <vt:i4>6684773</vt:i4>
      </vt:variant>
      <vt:variant>
        <vt:i4>231</vt:i4>
      </vt:variant>
      <vt:variant>
        <vt:i4>0</vt:i4>
      </vt:variant>
      <vt:variant>
        <vt:i4>5</vt:i4>
      </vt:variant>
      <vt:variant>
        <vt:lpwstr>https://popp.undp.org/node/1816</vt:lpwstr>
      </vt:variant>
      <vt:variant>
        <vt:lpwstr/>
      </vt:variant>
      <vt:variant>
        <vt:i4>5701663</vt:i4>
      </vt:variant>
      <vt:variant>
        <vt:i4>228</vt:i4>
      </vt:variant>
      <vt:variant>
        <vt:i4>0</vt:i4>
      </vt:variant>
      <vt:variant>
        <vt:i4>5</vt:i4>
      </vt:variant>
      <vt:variant>
        <vt:lpwstr>https://unsdg.un.org/resources/united-nations-sustainable-development-cooperation-framework-guidance</vt:lpwstr>
      </vt:variant>
      <vt:variant>
        <vt:lpwstr/>
      </vt:variant>
      <vt:variant>
        <vt:i4>6488175</vt:i4>
      </vt:variant>
      <vt:variant>
        <vt:i4>225</vt:i4>
      </vt:variant>
      <vt:variant>
        <vt:i4>0</vt:i4>
      </vt:variant>
      <vt:variant>
        <vt:i4>5</vt:i4>
      </vt:variant>
      <vt:variant>
        <vt:lpwstr>https://popp.undp.org/node/326</vt:lpwstr>
      </vt:variant>
      <vt:variant>
        <vt:lpwstr/>
      </vt:variant>
      <vt:variant>
        <vt:i4>6488175</vt:i4>
      </vt:variant>
      <vt:variant>
        <vt:i4>222</vt:i4>
      </vt:variant>
      <vt:variant>
        <vt:i4>0</vt:i4>
      </vt:variant>
      <vt:variant>
        <vt:i4>5</vt:i4>
      </vt:variant>
      <vt:variant>
        <vt:lpwstr>https://popp.undp.org/node/326</vt:lpwstr>
      </vt:variant>
      <vt:variant>
        <vt:lpwstr/>
      </vt:variant>
      <vt:variant>
        <vt:i4>6422637</vt:i4>
      </vt:variant>
      <vt:variant>
        <vt:i4>219</vt:i4>
      </vt:variant>
      <vt:variant>
        <vt:i4>0</vt:i4>
      </vt:variant>
      <vt:variant>
        <vt:i4>5</vt:i4>
      </vt:variant>
      <vt:variant>
        <vt:lpwstr>https://popp.undp.org/node/4001</vt:lpwstr>
      </vt:variant>
      <vt:variant>
        <vt:lpwstr/>
      </vt:variant>
      <vt:variant>
        <vt:i4>6488175</vt:i4>
      </vt:variant>
      <vt:variant>
        <vt:i4>216</vt:i4>
      </vt:variant>
      <vt:variant>
        <vt:i4>0</vt:i4>
      </vt:variant>
      <vt:variant>
        <vt:i4>5</vt:i4>
      </vt:variant>
      <vt:variant>
        <vt:lpwstr>https://popp.undp.org/node/326</vt:lpwstr>
      </vt:variant>
      <vt:variant>
        <vt:lpwstr/>
      </vt:variant>
      <vt:variant>
        <vt:i4>6488175</vt:i4>
      </vt:variant>
      <vt:variant>
        <vt:i4>213</vt:i4>
      </vt:variant>
      <vt:variant>
        <vt:i4>0</vt:i4>
      </vt:variant>
      <vt:variant>
        <vt:i4>5</vt:i4>
      </vt:variant>
      <vt:variant>
        <vt:lpwstr>https://popp.undp.org/node/326</vt:lpwstr>
      </vt:variant>
      <vt:variant>
        <vt:lpwstr/>
      </vt:variant>
      <vt:variant>
        <vt:i4>6488175</vt:i4>
      </vt:variant>
      <vt:variant>
        <vt:i4>210</vt:i4>
      </vt:variant>
      <vt:variant>
        <vt:i4>0</vt:i4>
      </vt:variant>
      <vt:variant>
        <vt:i4>5</vt:i4>
      </vt:variant>
      <vt:variant>
        <vt:lpwstr>https://popp.undp.org/node/326</vt:lpwstr>
      </vt:variant>
      <vt:variant>
        <vt:lpwstr/>
      </vt:variant>
      <vt:variant>
        <vt:i4>6488175</vt:i4>
      </vt:variant>
      <vt:variant>
        <vt:i4>207</vt:i4>
      </vt:variant>
      <vt:variant>
        <vt:i4>0</vt:i4>
      </vt:variant>
      <vt:variant>
        <vt:i4>5</vt:i4>
      </vt:variant>
      <vt:variant>
        <vt:lpwstr>https://popp.undp.org/node/326</vt:lpwstr>
      </vt:variant>
      <vt:variant>
        <vt:lpwstr/>
      </vt:variant>
      <vt:variant>
        <vt:i4>6488175</vt:i4>
      </vt:variant>
      <vt:variant>
        <vt:i4>204</vt:i4>
      </vt:variant>
      <vt:variant>
        <vt:i4>0</vt:i4>
      </vt:variant>
      <vt:variant>
        <vt:i4>5</vt:i4>
      </vt:variant>
      <vt:variant>
        <vt:lpwstr>https://popp.undp.org/node/326</vt:lpwstr>
      </vt:variant>
      <vt:variant>
        <vt:lpwstr/>
      </vt:variant>
      <vt:variant>
        <vt:i4>3670121</vt:i4>
      </vt:variant>
      <vt:variant>
        <vt:i4>201</vt:i4>
      </vt:variant>
      <vt:variant>
        <vt:i4>0</vt:i4>
      </vt:variant>
      <vt:variant>
        <vt:i4>5</vt:i4>
      </vt:variant>
      <vt:variant>
        <vt:lpwstr>https://popp.undp.org/document/portfolio-document-template</vt:lpwstr>
      </vt:variant>
      <vt:variant>
        <vt:lpwstr/>
      </vt:variant>
      <vt:variant>
        <vt:i4>6553708</vt:i4>
      </vt:variant>
      <vt:variant>
        <vt:i4>198</vt:i4>
      </vt:variant>
      <vt:variant>
        <vt:i4>0</vt:i4>
      </vt:variant>
      <vt:variant>
        <vt:i4>5</vt:i4>
      </vt:variant>
      <vt:variant>
        <vt:lpwstr>https://popp.undp.org/node/1131</vt:lpwstr>
      </vt:variant>
      <vt:variant>
        <vt:lpwstr/>
      </vt:variant>
      <vt:variant>
        <vt:i4>6553709</vt:i4>
      </vt:variant>
      <vt:variant>
        <vt:i4>195</vt:i4>
      </vt:variant>
      <vt:variant>
        <vt:i4>0</vt:i4>
      </vt:variant>
      <vt:variant>
        <vt:i4>5</vt:i4>
      </vt:variant>
      <vt:variant>
        <vt:lpwstr>https://popp.undp.org/node/4066</vt:lpwstr>
      </vt:variant>
      <vt:variant>
        <vt:lpwstr/>
      </vt:variant>
      <vt:variant>
        <vt:i4>6553709</vt:i4>
      </vt:variant>
      <vt:variant>
        <vt:i4>192</vt:i4>
      </vt:variant>
      <vt:variant>
        <vt:i4>0</vt:i4>
      </vt:variant>
      <vt:variant>
        <vt:i4>5</vt:i4>
      </vt:variant>
      <vt:variant>
        <vt:lpwstr>https://popp.undp.org/node/4066</vt:lpwstr>
      </vt:variant>
      <vt:variant>
        <vt:lpwstr/>
      </vt:variant>
      <vt:variant>
        <vt:i4>6357079</vt:i4>
      </vt:variant>
      <vt:variant>
        <vt:i4>189</vt:i4>
      </vt:variant>
      <vt:variant>
        <vt:i4>0</vt:i4>
      </vt:variant>
      <vt:variant>
        <vt:i4>5</vt:i4>
      </vt:variant>
      <vt:variant>
        <vt:lpwstr/>
      </vt:variant>
      <vt:variant>
        <vt:lpwstr>_Appendix_4._Summary</vt:lpwstr>
      </vt:variant>
      <vt:variant>
        <vt:i4>6684757</vt:i4>
      </vt:variant>
      <vt:variant>
        <vt:i4>186</vt:i4>
      </vt:variant>
      <vt:variant>
        <vt:i4>0</vt:i4>
      </vt:variant>
      <vt:variant>
        <vt:i4>5</vt:i4>
      </vt:variant>
      <vt:variant>
        <vt:lpwstr/>
      </vt:variant>
      <vt:variant>
        <vt:lpwstr>_Appendix_5._Risk</vt:lpwstr>
      </vt:variant>
      <vt:variant>
        <vt:i4>2883687</vt:i4>
      </vt:variant>
      <vt:variant>
        <vt:i4>183</vt:i4>
      </vt:variant>
      <vt:variant>
        <vt:i4>0</vt:i4>
      </vt:variant>
      <vt:variant>
        <vt:i4>5</vt:i4>
      </vt:variant>
      <vt:variant>
        <vt:lpwstr>https://popp.undp.org/document/accountability-system-policy</vt:lpwstr>
      </vt:variant>
      <vt:variant>
        <vt:lpwstr/>
      </vt:variant>
      <vt:variant>
        <vt:i4>2883687</vt:i4>
      </vt:variant>
      <vt:variant>
        <vt:i4>180</vt:i4>
      </vt:variant>
      <vt:variant>
        <vt:i4>0</vt:i4>
      </vt:variant>
      <vt:variant>
        <vt:i4>5</vt:i4>
      </vt:variant>
      <vt:variant>
        <vt:lpwstr>https://popp.undp.org/document/accountability-system-policy</vt:lpwstr>
      </vt:variant>
      <vt:variant>
        <vt:lpwstr/>
      </vt:variant>
      <vt:variant>
        <vt:i4>8061000</vt:i4>
      </vt:variant>
      <vt:variant>
        <vt:i4>177</vt:i4>
      </vt:variant>
      <vt:variant>
        <vt:i4>0</vt:i4>
      </vt:variant>
      <vt:variant>
        <vt:i4>5</vt:i4>
      </vt:variant>
      <vt:variant>
        <vt:lpwstr/>
      </vt:variant>
      <vt:variant>
        <vt:lpwstr>_Appendix_3:_ERM</vt:lpwstr>
      </vt:variant>
      <vt:variant>
        <vt:i4>8061001</vt:i4>
      </vt:variant>
      <vt:variant>
        <vt:i4>174</vt:i4>
      </vt:variant>
      <vt:variant>
        <vt:i4>0</vt:i4>
      </vt:variant>
      <vt:variant>
        <vt:i4>5</vt:i4>
      </vt:variant>
      <vt:variant>
        <vt:lpwstr/>
      </vt:variant>
      <vt:variant>
        <vt:lpwstr>_Appendix_2:_ERM</vt:lpwstr>
      </vt:variant>
      <vt:variant>
        <vt:i4>6619241</vt:i4>
      </vt:variant>
      <vt:variant>
        <vt:i4>171</vt:i4>
      </vt:variant>
      <vt:variant>
        <vt:i4>0</vt:i4>
      </vt:variant>
      <vt:variant>
        <vt:i4>5</vt:i4>
      </vt:variant>
      <vt:variant>
        <vt:lpwstr>https://popp.undp.org/node/1426</vt:lpwstr>
      </vt:variant>
      <vt:variant>
        <vt:lpwstr/>
      </vt:variant>
      <vt:variant>
        <vt:i4>4259849</vt:i4>
      </vt:variant>
      <vt:variant>
        <vt:i4>168</vt:i4>
      </vt:variant>
      <vt:variant>
        <vt:i4>0</vt:i4>
      </vt:variant>
      <vt:variant>
        <vt:i4>5</vt:i4>
      </vt:variant>
      <vt:variant>
        <vt:lpwstr>https://popp.undp.org/policy-page/social-and-environmental-standards</vt:lpwstr>
      </vt:variant>
      <vt:variant>
        <vt:lpwstr/>
      </vt:variant>
      <vt:variant>
        <vt:i4>3014704</vt:i4>
      </vt:variant>
      <vt:variant>
        <vt:i4>165</vt:i4>
      </vt:variant>
      <vt:variant>
        <vt:i4>0</vt:i4>
      </vt:variant>
      <vt:variant>
        <vt:i4>5</vt:i4>
      </vt:variant>
      <vt:variant>
        <vt:lpwstr>https://popp.undp.org/policy-page/quality-standards-programming</vt:lpwstr>
      </vt:variant>
      <vt:variant>
        <vt:lpwstr/>
      </vt:variant>
      <vt:variant>
        <vt:i4>5570652</vt:i4>
      </vt:variant>
      <vt:variant>
        <vt:i4>162</vt:i4>
      </vt:variant>
      <vt:variant>
        <vt:i4>0</vt:i4>
      </vt:variant>
      <vt:variant>
        <vt:i4>5</vt:i4>
      </vt:variant>
      <vt:variant>
        <vt:lpwstr>https://popp.undp.org/node/11301</vt:lpwstr>
      </vt:variant>
      <vt:variant>
        <vt:lpwstr/>
      </vt:variant>
      <vt:variant>
        <vt:i4>1900557</vt:i4>
      </vt:variant>
      <vt:variant>
        <vt:i4>159</vt:i4>
      </vt:variant>
      <vt:variant>
        <vt:i4>0</vt:i4>
      </vt:variant>
      <vt:variant>
        <vt:i4>5</vt:i4>
      </vt:variant>
      <vt:variant>
        <vt:lpwstr>https://popp.undp.org/policy-page/business-continuity-management</vt:lpwstr>
      </vt:variant>
      <vt:variant>
        <vt:lpwstr/>
      </vt:variant>
      <vt:variant>
        <vt:i4>4784150</vt:i4>
      </vt:variant>
      <vt:variant>
        <vt:i4>156</vt:i4>
      </vt:variant>
      <vt:variant>
        <vt:i4>0</vt:i4>
      </vt:variant>
      <vt:variant>
        <vt:i4>5</vt:i4>
      </vt:variant>
      <vt:variant>
        <vt:lpwstr>https://popp.undp.org/policy-page/anti-money-laundering-and-countering-financing-terrorism-policy</vt:lpwstr>
      </vt:variant>
      <vt:variant>
        <vt:lpwstr/>
      </vt:variant>
      <vt:variant>
        <vt:i4>2228324</vt:i4>
      </vt:variant>
      <vt:variant>
        <vt:i4>153</vt:i4>
      </vt:variant>
      <vt:variant>
        <vt:i4>0</vt:i4>
      </vt:variant>
      <vt:variant>
        <vt:i4>5</vt:i4>
      </vt:variant>
      <vt:variant>
        <vt:lpwstr>https://policy.un.org/policy-doc/30312</vt:lpwstr>
      </vt:variant>
      <vt:variant>
        <vt:lpwstr/>
      </vt:variant>
      <vt:variant>
        <vt:i4>8060984</vt:i4>
      </vt:variant>
      <vt:variant>
        <vt:i4>150</vt:i4>
      </vt:variant>
      <vt:variant>
        <vt:i4>0</vt:i4>
      </vt:variant>
      <vt:variant>
        <vt:i4>5</vt:i4>
      </vt:variant>
      <vt:variant>
        <vt:lpwstr>https://programmecriticality.org/Static/index.html</vt:lpwstr>
      </vt:variant>
      <vt:variant>
        <vt:lpwstr/>
      </vt:variant>
      <vt:variant>
        <vt:i4>5570655</vt:i4>
      </vt:variant>
      <vt:variant>
        <vt:i4>147</vt:i4>
      </vt:variant>
      <vt:variant>
        <vt:i4>0</vt:i4>
      </vt:variant>
      <vt:variant>
        <vt:i4>5</vt:i4>
      </vt:variant>
      <vt:variant>
        <vt:lpwstr>https://popp.undp.org/node/10426</vt:lpwstr>
      </vt:variant>
      <vt:variant>
        <vt:lpwstr/>
      </vt:variant>
      <vt:variant>
        <vt:i4>5439583</vt:i4>
      </vt:variant>
      <vt:variant>
        <vt:i4>144</vt:i4>
      </vt:variant>
      <vt:variant>
        <vt:i4>0</vt:i4>
      </vt:variant>
      <vt:variant>
        <vt:i4>5</vt:i4>
      </vt:variant>
      <vt:variant>
        <vt:lpwstr>https://popp.undp.org/node/11531</vt:lpwstr>
      </vt:variant>
      <vt:variant>
        <vt:lpwstr/>
      </vt:variant>
      <vt:variant>
        <vt:i4>786443</vt:i4>
      </vt:variant>
      <vt:variant>
        <vt:i4>141</vt:i4>
      </vt:variant>
      <vt:variant>
        <vt:i4>0</vt:i4>
      </vt:variant>
      <vt:variant>
        <vt:i4>5</vt:i4>
      </vt:variant>
      <vt:variant>
        <vt:lpwstr>https://popp.undp.org/document/direct-execution-modality-dex-memo-and-capacity-assessment</vt:lpwstr>
      </vt:variant>
      <vt:variant>
        <vt:lpwstr/>
      </vt:variant>
      <vt:variant>
        <vt:i4>4587615</vt:i4>
      </vt:variant>
      <vt:variant>
        <vt:i4>138</vt:i4>
      </vt:variant>
      <vt:variant>
        <vt:i4>0</vt:i4>
      </vt:variant>
      <vt:variant>
        <vt:i4>5</vt:i4>
      </vt:variant>
      <vt:variant>
        <vt:lpwstr>https://undp.sharepoint.com/teams/OHR-Portal/SitePages/PSEA/Tools-and-Resources.aspx?CT=1695733242947&amp;OR=OWA-NT&amp;CID=7ca87a59-5280-4137-97da-aa7232556b24&amp;WSL=1&amp;xsdata=MDV8MDJ8bmVzcmVlbi5hbGhlYnNoaUB1bmRwLm9yZ3wzNDgxMTE0YmU5MmQ0NjY2ZWUxYzA4ZGNiZTNkOTBjMHxiM2U1ZGI1ZTI5NDQ0ODM3OTlmNTc0ODhhY2U1NDMxOXwwfDB8NjM4NTk0NDIwNDQ0MTM2NjI2fFVua25vd258VFdGcGJHWnNiM2Q4ZXlKV0lqb2lNQzR3TGpBd01EQWlMQ0pRSWpvaVYybHVNeklpTENKQlRpSTZJazFoYVd3aUxDSlhWQ0k2TW4wPXwwfHx8&amp;sdata=akNZVHZDMGhaSGZQcGtzSjM1YU5UWGljSXhQdk1OUkxoME5oc0N6eHVUbz0%3d&amp;clickparams=eyAiWC1BcHBOYW1lIiA6ICJNaWNyb3NvZnQgT3V0bG9vayIsICJYLUFwcFZlcnNpb24iIDogIjE2LjAuMTc4MzAuMjAxMzgiLCAiT1MiIDogIldpbmRvd3MiIH0%3D</vt:lpwstr>
      </vt:variant>
      <vt:variant>
        <vt:lpwstr>sea-risk-assessment</vt:lpwstr>
      </vt:variant>
      <vt:variant>
        <vt:i4>327747</vt:i4>
      </vt:variant>
      <vt:variant>
        <vt:i4>135</vt:i4>
      </vt:variant>
      <vt:variant>
        <vt:i4>0</vt:i4>
      </vt:variant>
      <vt:variant>
        <vt:i4>5</vt:i4>
      </vt:variant>
      <vt:variant>
        <vt:lpwstr>https://popp.undp.org/document/partner-capacity-assessment-tool-pcat</vt:lpwstr>
      </vt:variant>
      <vt:variant>
        <vt:lpwstr/>
      </vt:variant>
      <vt:variant>
        <vt:i4>6160468</vt:i4>
      </vt:variant>
      <vt:variant>
        <vt:i4>132</vt:i4>
      </vt:variant>
      <vt:variant>
        <vt:i4>0</vt:i4>
      </vt:variant>
      <vt:variant>
        <vt:i4>5</vt:i4>
      </vt:variant>
      <vt:variant>
        <vt:lpwstr>https://popp.undp.org/node/10891</vt:lpwstr>
      </vt:variant>
      <vt:variant>
        <vt:lpwstr/>
      </vt:variant>
      <vt:variant>
        <vt:i4>5701663</vt:i4>
      </vt:variant>
      <vt:variant>
        <vt:i4>129</vt:i4>
      </vt:variant>
      <vt:variant>
        <vt:i4>0</vt:i4>
      </vt:variant>
      <vt:variant>
        <vt:i4>5</vt:i4>
      </vt:variant>
      <vt:variant>
        <vt:lpwstr>https://unsdg.un.org/resources/united-nations-sustainable-development-cooperation-framework-guidance</vt:lpwstr>
      </vt:variant>
      <vt:variant>
        <vt:lpwstr/>
      </vt:variant>
      <vt:variant>
        <vt:i4>8257577</vt:i4>
      </vt:variant>
      <vt:variant>
        <vt:i4>126</vt:i4>
      </vt:variant>
      <vt:variant>
        <vt:i4>0</vt:i4>
      </vt:variant>
      <vt:variant>
        <vt:i4>5</vt:i4>
      </vt:variant>
      <vt:variant>
        <vt:lpwstr>https://unsdg.un.org/2030-agenda/cooperation-framework</vt:lpwstr>
      </vt:variant>
      <vt:variant>
        <vt:lpwstr/>
      </vt:variant>
      <vt:variant>
        <vt:i4>1179696</vt:i4>
      </vt:variant>
      <vt:variant>
        <vt:i4>123</vt:i4>
      </vt:variant>
      <vt:variant>
        <vt:i4>0</vt:i4>
      </vt:variant>
      <vt:variant>
        <vt:i4>5</vt:i4>
      </vt:variant>
      <vt:variant>
        <vt:lpwstr/>
      </vt:variant>
      <vt:variant>
        <vt:lpwstr>_Appendix_1._Terms</vt:lpwstr>
      </vt:variant>
      <vt:variant>
        <vt:i4>1572926</vt:i4>
      </vt:variant>
      <vt:variant>
        <vt:i4>116</vt:i4>
      </vt:variant>
      <vt:variant>
        <vt:i4>0</vt:i4>
      </vt:variant>
      <vt:variant>
        <vt:i4>5</vt:i4>
      </vt:variant>
      <vt:variant>
        <vt:lpwstr/>
      </vt:variant>
      <vt:variant>
        <vt:lpwstr>_Toc210748811</vt:lpwstr>
      </vt:variant>
      <vt:variant>
        <vt:i4>1572926</vt:i4>
      </vt:variant>
      <vt:variant>
        <vt:i4>110</vt:i4>
      </vt:variant>
      <vt:variant>
        <vt:i4>0</vt:i4>
      </vt:variant>
      <vt:variant>
        <vt:i4>5</vt:i4>
      </vt:variant>
      <vt:variant>
        <vt:lpwstr/>
      </vt:variant>
      <vt:variant>
        <vt:lpwstr>_Toc210748810</vt:lpwstr>
      </vt:variant>
      <vt:variant>
        <vt:i4>1638462</vt:i4>
      </vt:variant>
      <vt:variant>
        <vt:i4>104</vt:i4>
      </vt:variant>
      <vt:variant>
        <vt:i4>0</vt:i4>
      </vt:variant>
      <vt:variant>
        <vt:i4>5</vt:i4>
      </vt:variant>
      <vt:variant>
        <vt:lpwstr/>
      </vt:variant>
      <vt:variant>
        <vt:lpwstr>_Toc210748809</vt:lpwstr>
      </vt:variant>
      <vt:variant>
        <vt:i4>1638462</vt:i4>
      </vt:variant>
      <vt:variant>
        <vt:i4>98</vt:i4>
      </vt:variant>
      <vt:variant>
        <vt:i4>0</vt:i4>
      </vt:variant>
      <vt:variant>
        <vt:i4>5</vt:i4>
      </vt:variant>
      <vt:variant>
        <vt:lpwstr/>
      </vt:variant>
      <vt:variant>
        <vt:lpwstr>_Toc210748808</vt:lpwstr>
      </vt:variant>
      <vt:variant>
        <vt:i4>1638462</vt:i4>
      </vt:variant>
      <vt:variant>
        <vt:i4>92</vt:i4>
      </vt:variant>
      <vt:variant>
        <vt:i4>0</vt:i4>
      </vt:variant>
      <vt:variant>
        <vt:i4>5</vt:i4>
      </vt:variant>
      <vt:variant>
        <vt:lpwstr/>
      </vt:variant>
      <vt:variant>
        <vt:lpwstr>_Toc210748807</vt:lpwstr>
      </vt:variant>
      <vt:variant>
        <vt:i4>1638462</vt:i4>
      </vt:variant>
      <vt:variant>
        <vt:i4>86</vt:i4>
      </vt:variant>
      <vt:variant>
        <vt:i4>0</vt:i4>
      </vt:variant>
      <vt:variant>
        <vt:i4>5</vt:i4>
      </vt:variant>
      <vt:variant>
        <vt:lpwstr/>
      </vt:variant>
      <vt:variant>
        <vt:lpwstr>_Toc210748806</vt:lpwstr>
      </vt:variant>
      <vt:variant>
        <vt:i4>1638462</vt:i4>
      </vt:variant>
      <vt:variant>
        <vt:i4>80</vt:i4>
      </vt:variant>
      <vt:variant>
        <vt:i4>0</vt:i4>
      </vt:variant>
      <vt:variant>
        <vt:i4>5</vt:i4>
      </vt:variant>
      <vt:variant>
        <vt:lpwstr/>
      </vt:variant>
      <vt:variant>
        <vt:lpwstr>_Toc210748805</vt:lpwstr>
      </vt:variant>
      <vt:variant>
        <vt:i4>1638462</vt:i4>
      </vt:variant>
      <vt:variant>
        <vt:i4>74</vt:i4>
      </vt:variant>
      <vt:variant>
        <vt:i4>0</vt:i4>
      </vt:variant>
      <vt:variant>
        <vt:i4>5</vt:i4>
      </vt:variant>
      <vt:variant>
        <vt:lpwstr/>
      </vt:variant>
      <vt:variant>
        <vt:lpwstr>_Toc210748804</vt:lpwstr>
      </vt:variant>
      <vt:variant>
        <vt:i4>1638462</vt:i4>
      </vt:variant>
      <vt:variant>
        <vt:i4>68</vt:i4>
      </vt:variant>
      <vt:variant>
        <vt:i4>0</vt:i4>
      </vt:variant>
      <vt:variant>
        <vt:i4>5</vt:i4>
      </vt:variant>
      <vt:variant>
        <vt:lpwstr/>
      </vt:variant>
      <vt:variant>
        <vt:lpwstr>_Toc210748803</vt:lpwstr>
      </vt:variant>
      <vt:variant>
        <vt:i4>1638462</vt:i4>
      </vt:variant>
      <vt:variant>
        <vt:i4>62</vt:i4>
      </vt:variant>
      <vt:variant>
        <vt:i4>0</vt:i4>
      </vt:variant>
      <vt:variant>
        <vt:i4>5</vt:i4>
      </vt:variant>
      <vt:variant>
        <vt:lpwstr/>
      </vt:variant>
      <vt:variant>
        <vt:lpwstr>_Toc210748802</vt:lpwstr>
      </vt:variant>
      <vt:variant>
        <vt:i4>1638462</vt:i4>
      </vt:variant>
      <vt:variant>
        <vt:i4>56</vt:i4>
      </vt:variant>
      <vt:variant>
        <vt:i4>0</vt:i4>
      </vt:variant>
      <vt:variant>
        <vt:i4>5</vt:i4>
      </vt:variant>
      <vt:variant>
        <vt:lpwstr/>
      </vt:variant>
      <vt:variant>
        <vt:lpwstr>_Toc210748801</vt:lpwstr>
      </vt:variant>
      <vt:variant>
        <vt:i4>1638462</vt:i4>
      </vt:variant>
      <vt:variant>
        <vt:i4>50</vt:i4>
      </vt:variant>
      <vt:variant>
        <vt:i4>0</vt:i4>
      </vt:variant>
      <vt:variant>
        <vt:i4>5</vt:i4>
      </vt:variant>
      <vt:variant>
        <vt:lpwstr/>
      </vt:variant>
      <vt:variant>
        <vt:lpwstr>_Toc210748800</vt:lpwstr>
      </vt:variant>
      <vt:variant>
        <vt:i4>1048625</vt:i4>
      </vt:variant>
      <vt:variant>
        <vt:i4>44</vt:i4>
      </vt:variant>
      <vt:variant>
        <vt:i4>0</vt:i4>
      </vt:variant>
      <vt:variant>
        <vt:i4>5</vt:i4>
      </vt:variant>
      <vt:variant>
        <vt:lpwstr/>
      </vt:variant>
      <vt:variant>
        <vt:lpwstr>_Toc210748799</vt:lpwstr>
      </vt:variant>
      <vt:variant>
        <vt:i4>1048625</vt:i4>
      </vt:variant>
      <vt:variant>
        <vt:i4>38</vt:i4>
      </vt:variant>
      <vt:variant>
        <vt:i4>0</vt:i4>
      </vt:variant>
      <vt:variant>
        <vt:i4>5</vt:i4>
      </vt:variant>
      <vt:variant>
        <vt:lpwstr/>
      </vt:variant>
      <vt:variant>
        <vt:lpwstr>_Toc210748798</vt:lpwstr>
      </vt:variant>
      <vt:variant>
        <vt:i4>1048625</vt:i4>
      </vt:variant>
      <vt:variant>
        <vt:i4>32</vt:i4>
      </vt:variant>
      <vt:variant>
        <vt:i4>0</vt:i4>
      </vt:variant>
      <vt:variant>
        <vt:i4>5</vt:i4>
      </vt:variant>
      <vt:variant>
        <vt:lpwstr/>
      </vt:variant>
      <vt:variant>
        <vt:lpwstr>_Toc210748797</vt:lpwstr>
      </vt:variant>
      <vt:variant>
        <vt:i4>1048625</vt:i4>
      </vt:variant>
      <vt:variant>
        <vt:i4>26</vt:i4>
      </vt:variant>
      <vt:variant>
        <vt:i4>0</vt:i4>
      </vt:variant>
      <vt:variant>
        <vt:i4>5</vt:i4>
      </vt:variant>
      <vt:variant>
        <vt:lpwstr/>
      </vt:variant>
      <vt:variant>
        <vt:lpwstr>_Toc210748796</vt:lpwstr>
      </vt:variant>
      <vt:variant>
        <vt:i4>1048625</vt:i4>
      </vt:variant>
      <vt:variant>
        <vt:i4>20</vt:i4>
      </vt:variant>
      <vt:variant>
        <vt:i4>0</vt:i4>
      </vt:variant>
      <vt:variant>
        <vt:i4>5</vt:i4>
      </vt:variant>
      <vt:variant>
        <vt:lpwstr/>
      </vt:variant>
      <vt:variant>
        <vt:lpwstr>_Toc210748795</vt:lpwstr>
      </vt:variant>
      <vt:variant>
        <vt:i4>1048625</vt:i4>
      </vt:variant>
      <vt:variant>
        <vt:i4>14</vt:i4>
      </vt:variant>
      <vt:variant>
        <vt:i4>0</vt:i4>
      </vt:variant>
      <vt:variant>
        <vt:i4>5</vt:i4>
      </vt:variant>
      <vt:variant>
        <vt:lpwstr/>
      </vt:variant>
      <vt:variant>
        <vt:lpwstr>_Toc210748794</vt:lpwstr>
      </vt:variant>
      <vt:variant>
        <vt:i4>1048625</vt:i4>
      </vt:variant>
      <vt:variant>
        <vt:i4>8</vt:i4>
      </vt:variant>
      <vt:variant>
        <vt:i4>0</vt:i4>
      </vt:variant>
      <vt:variant>
        <vt:i4>5</vt:i4>
      </vt:variant>
      <vt:variant>
        <vt:lpwstr/>
      </vt:variant>
      <vt:variant>
        <vt:lpwstr>_Toc210748793</vt:lpwstr>
      </vt:variant>
      <vt:variant>
        <vt:i4>1048625</vt:i4>
      </vt:variant>
      <vt:variant>
        <vt:i4>2</vt:i4>
      </vt:variant>
      <vt:variant>
        <vt:i4>0</vt:i4>
      </vt:variant>
      <vt:variant>
        <vt:i4>5</vt:i4>
      </vt:variant>
      <vt:variant>
        <vt:lpwstr/>
      </vt:variant>
      <vt:variant>
        <vt:lpwstr>_Toc210748792</vt:lpwstr>
      </vt:variant>
      <vt:variant>
        <vt:i4>7602230</vt:i4>
      </vt:variant>
      <vt:variant>
        <vt:i4>3</vt:i4>
      </vt:variant>
      <vt:variant>
        <vt:i4>0</vt:i4>
      </vt:variant>
      <vt:variant>
        <vt:i4>5</vt:i4>
      </vt:variant>
      <vt:variant>
        <vt:lpwstr>https://popp.undp.org/document/managing-risks-across-undp-programming-and-operations-guidance-note</vt:lpwstr>
      </vt:variant>
      <vt:variant>
        <vt:lpwstr/>
      </vt:variant>
      <vt:variant>
        <vt:i4>6684723</vt:i4>
      </vt:variant>
      <vt:variant>
        <vt:i4>0</vt:i4>
      </vt:variant>
      <vt:variant>
        <vt:i4>0</vt:i4>
      </vt:variant>
      <vt:variant>
        <vt:i4>5</vt:i4>
      </vt:variant>
      <vt:variant>
        <vt:lpwstr>https://www.iso.org/standard/65694.html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Pieper</dc:creator>
  <cp:keywords/>
  <dc:description/>
  <cp:lastModifiedBy>Arilda Dragjoshi</cp:lastModifiedBy>
  <cp:revision>5</cp:revision>
  <cp:lastPrinted>2024-04-04T18:38:00Z</cp:lastPrinted>
  <dcterms:created xsi:type="dcterms:W3CDTF">2026-05-14T16:27:00Z</dcterms:created>
  <dcterms:modified xsi:type="dcterms:W3CDTF">2026-07-09T14:00:00Z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y fmtid="{D5CDD505-2E9C-101B-9397-08002B2CF9AE}" pid="3" name="MediaServiceImageTags">
    <vt:lpwstr/>
  </property>
  <property fmtid="{D5CDD505-2E9C-101B-9397-08002B2CF9AE}" pid="4" name="docLang">
    <vt:lpwstr>en</vt:lpwstr>
  </property>
</Properties>
</file>