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CC83" w14:textId="77777777" w:rsidR="00A264F7" w:rsidRPr="00777CAC" w:rsidRDefault="000867DC" w:rsidP="00A264F7">
      <w:pPr>
        <w:pStyle w:val="Title"/>
        <w:pBdr>
          <w:bottom w:val="none" w:sz="0" w:space="0" w:color="auto"/>
        </w:pBdr>
        <w:tabs>
          <w:tab w:val="left" w:pos="360"/>
        </w:tabs>
        <w:jc w:val="right"/>
        <w:rPr>
          <w:b/>
          <w:sz w:val="32"/>
          <w:szCs w:val="32"/>
        </w:rPr>
      </w:pPr>
      <w:r>
        <w:rPr>
          <w:noProof/>
        </w:rPr>
        <w:pict w14:anchorId="4352D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10;&#10;Description automatically generated" style="width:51pt;height:104.4pt;visibility:visible;mso-width-percent:0;mso-height-percent:0;mso-width-percent:0;mso-height-percent:0">
            <v:imagedata r:id="rId13" o:title="Icon&#10;&#10;Description automatically generated"/>
          </v:shape>
        </w:pict>
      </w:r>
      <w:r w:rsidR="00A264F7">
        <w:rPr>
          <w:b/>
          <w:sz w:val="32"/>
        </w:rPr>
        <w:t xml:space="preserve"> </w:t>
      </w:r>
    </w:p>
    <w:p w14:paraId="5EC1B327" w14:textId="77777777" w:rsidR="00A264F7" w:rsidRPr="00777CAC" w:rsidRDefault="00A264F7" w:rsidP="00A264F7">
      <w:pPr>
        <w:pStyle w:val="Title"/>
        <w:pBdr>
          <w:bottom w:val="none" w:sz="0" w:space="0" w:color="auto"/>
        </w:pBdr>
        <w:tabs>
          <w:tab w:val="left" w:pos="360"/>
        </w:tabs>
        <w:rPr>
          <w:b/>
          <w:sz w:val="32"/>
          <w:szCs w:val="32"/>
        </w:rPr>
      </w:pPr>
    </w:p>
    <w:p w14:paraId="4802B8C8" w14:textId="77777777" w:rsidR="00A264F7" w:rsidRPr="00777CAC" w:rsidRDefault="00A264F7" w:rsidP="00A264F7">
      <w:pPr>
        <w:rPr>
          <w:b/>
          <w:sz w:val="32"/>
          <w:szCs w:val="32"/>
        </w:rPr>
      </w:pPr>
    </w:p>
    <w:p w14:paraId="2B77B3CA" w14:textId="77777777" w:rsidR="00A264F7" w:rsidRDefault="00A264F7" w:rsidP="00A264F7">
      <w:pPr>
        <w:pStyle w:val="Title"/>
        <w:pBdr>
          <w:bottom w:val="none" w:sz="0" w:space="0" w:color="auto"/>
        </w:pBdr>
        <w:rPr>
          <w:b/>
          <w:sz w:val="32"/>
          <w:szCs w:val="32"/>
        </w:rPr>
      </w:pPr>
    </w:p>
    <w:p w14:paraId="2A390BC6" w14:textId="77777777" w:rsidR="00A264F7" w:rsidRDefault="00A264F7" w:rsidP="00A264F7">
      <w:pPr>
        <w:pStyle w:val="Title"/>
        <w:pBdr>
          <w:bottom w:val="none" w:sz="0" w:space="0" w:color="auto"/>
        </w:pBdr>
        <w:rPr>
          <w:b/>
          <w:sz w:val="32"/>
          <w:szCs w:val="32"/>
        </w:rPr>
      </w:pPr>
    </w:p>
    <w:p w14:paraId="69857807" w14:textId="77777777" w:rsidR="00A264F7" w:rsidRDefault="00A264F7" w:rsidP="00A264F7">
      <w:pPr>
        <w:pStyle w:val="Title"/>
        <w:pBdr>
          <w:bottom w:val="none" w:sz="0" w:space="0" w:color="auto"/>
        </w:pBdr>
        <w:rPr>
          <w:b/>
          <w:sz w:val="32"/>
          <w:szCs w:val="32"/>
        </w:rPr>
      </w:pPr>
    </w:p>
    <w:p w14:paraId="405AA139" w14:textId="77777777" w:rsidR="00A264F7" w:rsidRDefault="00A264F7" w:rsidP="00A264F7">
      <w:pPr>
        <w:pStyle w:val="Title"/>
        <w:pBdr>
          <w:bottom w:val="none" w:sz="0" w:space="0" w:color="auto"/>
        </w:pBdr>
        <w:rPr>
          <w:b/>
          <w:sz w:val="32"/>
          <w:szCs w:val="32"/>
        </w:rPr>
      </w:pPr>
    </w:p>
    <w:p w14:paraId="6FE7EB22" w14:textId="77777777" w:rsidR="00A264F7" w:rsidRPr="00777CAC" w:rsidRDefault="004A1ADC" w:rsidP="00A264F7">
      <w:pPr>
        <w:pStyle w:val="Title"/>
        <w:pBdr>
          <w:bottom w:val="none" w:sz="0" w:space="0" w:color="auto"/>
        </w:pBdr>
        <w:rPr>
          <w:b/>
          <w:sz w:val="32"/>
          <w:szCs w:val="32"/>
        </w:rPr>
      </w:pPr>
      <w:r>
        <w:rPr>
          <w:b/>
          <w:sz w:val="32"/>
        </w:rPr>
        <w:t xml:space="preserve">Note </w:t>
      </w:r>
      <w:r w:rsidR="00A264F7">
        <w:rPr>
          <w:b/>
          <w:sz w:val="32"/>
        </w:rPr>
        <w:t xml:space="preserve">d'orientation </w:t>
      </w:r>
    </w:p>
    <w:p w14:paraId="2F3478FB" w14:textId="77777777" w:rsidR="00A264F7" w:rsidRPr="00777CAC" w:rsidRDefault="00A264F7" w:rsidP="00A264F7">
      <w:pPr>
        <w:pStyle w:val="Title"/>
        <w:pBdr>
          <w:bottom w:val="none" w:sz="0" w:space="0" w:color="auto"/>
        </w:pBdr>
        <w:rPr>
          <w:b/>
          <w:sz w:val="32"/>
          <w:szCs w:val="32"/>
        </w:rPr>
      </w:pPr>
      <w:r>
        <w:rPr>
          <w:b/>
          <w:sz w:val="32"/>
        </w:rPr>
        <w:t xml:space="preserve">Normes </w:t>
      </w:r>
      <w:r w:rsidR="004D6235">
        <w:rPr>
          <w:b/>
          <w:sz w:val="32"/>
        </w:rPr>
        <w:t>E</w:t>
      </w:r>
      <w:r>
        <w:rPr>
          <w:b/>
          <w:sz w:val="32"/>
        </w:rPr>
        <w:t>nvironnementales</w:t>
      </w:r>
      <w:r w:rsidR="00C52C0C">
        <w:rPr>
          <w:b/>
          <w:sz w:val="32"/>
        </w:rPr>
        <w:t xml:space="preserve"> et </w:t>
      </w:r>
      <w:r w:rsidR="004D6235">
        <w:rPr>
          <w:b/>
          <w:sz w:val="32"/>
        </w:rPr>
        <w:t>S</w:t>
      </w:r>
      <w:r w:rsidR="00C52C0C">
        <w:rPr>
          <w:b/>
          <w:sz w:val="32"/>
        </w:rPr>
        <w:t>ociales</w:t>
      </w:r>
      <w:r>
        <w:rPr>
          <w:b/>
          <w:sz w:val="32"/>
        </w:rPr>
        <w:t xml:space="preserve"> (NES) du PNUD</w:t>
      </w:r>
    </w:p>
    <w:p w14:paraId="0B11F1F4" w14:textId="77777777" w:rsidR="00A264F7" w:rsidRDefault="00A264F7" w:rsidP="00A264F7">
      <w:pPr>
        <w:rPr>
          <w:sz w:val="36"/>
          <w:szCs w:val="36"/>
        </w:rPr>
      </w:pPr>
    </w:p>
    <w:p w14:paraId="4A7BDD08" w14:textId="77777777" w:rsidR="00A264F7" w:rsidRDefault="00A264F7" w:rsidP="00A264F7">
      <w:pPr>
        <w:rPr>
          <w:sz w:val="36"/>
          <w:szCs w:val="36"/>
        </w:rPr>
      </w:pPr>
    </w:p>
    <w:p w14:paraId="0CDB4903" w14:textId="77777777" w:rsidR="00A264F7" w:rsidRPr="00777CAC" w:rsidRDefault="00A264F7" w:rsidP="00A264F7">
      <w:pPr>
        <w:rPr>
          <w:b/>
          <w:i/>
          <w:color w:val="2F5496"/>
          <w:sz w:val="36"/>
          <w:szCs w:val="36"/>
        </w:rPr>
      </w:pPr>
      <w:r>
        <w:rPr>
          <w:b/>
          <w:i/>
          <w:color w:val="2F5496"/>
          <w:sz w:val="36"/>
        </w:rPr>
        <w:t xml:space="preserve">Procédure de </w:t>
      </w:r>
      <w:r w:rsidR="00876745">
        <w:rPr>
          <w:b/>
          <w:i/>
          <w:color w:val="2F5496"/>
          <w:sz w:val="36"/>
        </w:rPr>
        <w:t>Diagnostic E</w:t>
      </w:r>
      <w:r>
        <w:rPr>
          <w:b/>
          <w:i/>
          <w:color w:val="2F5496"/>
          <w:sz w:val="36"/>
        </w:rPr>
        <w:t>nvironnementa</w:t>
      </w:r>
      <w:r w:rsidR="00876745">
        <w:rPr>
          <w:b/>
          <w:i/>
          <w:color w:val="2F5496"/>
          <w:sz w:val="36"/>
        </w:rPr>
        <w:t>l</w:t>
      </w:r>
      <w:r>
        <w:rPr>
          <w:b/>
          <w:i/>
          <w:color w:val="2F5496"/>
          <w:sz w:val="36"/>
        </w:rPr>
        <w:t xml:space="preserve"> et </w:t>
      </w:r>
      <w:r w:rsidR="00876745">
        <w:rPr>
          <w:b/>
          <w:i/>
          <w:color w:val="2F5496"/>
          <w:sz w:val="36"/>
        </w:rPr>
        <w:t>S</w:t>
      </w:r>
      <w:r>
        <w:rPr>
          <w:b/>
          <w:i/>
          <w:color w:val="2F5496"/>
          <w:sz w:val="36"/>
        </w:rPr>
        <w:t>ocia</w:t>
      </w:r>
      <w:r w:rsidR="00876745">
        <w:rPr>
          <w:b/>
          <w:i/>
          <w:color w:val="2F5496"/>
          <w:sz w:val="36"/>
        </w:rPr>
        <w:t>l (PDES)</w:t>
      </w:r>
    </w:p>
    <w:p w14:paraId="538CA80B" w14:textId="77777777" w:rsidR="00A264F7" w:rsidRPr="00777CAC" w:rsidRDefault="00A264F7" w:rsidP="00A264F7">
      <w:pPr>
        <w:rPr>
          <w:sz w:val="36"/>
          <w:szCs w:val="36"/>
        </w:rPr>
      </w:pPr>
    </w:p>
    <w:p w14:paraId="5617916D" w14:textId="77777777" w:rsidR="00A264F7" w:rsidRPr="00C26F6F" w:rsidRDefault="00A264F7" w:rsidP="00A264F7">
      <w:pPr>
        <w:tabs>
          <w:tab w:val="left" w:pos="360"/>
        </w:tabs>
        <w:rPr>
          <w:sz w:val="24"/>
        </w:rPr>
      </w:pPr>
    </w:p>
    <w:p w14:paraId="6132DDDC" w14:textId="77777777" w:rsidR="00A264F7" w:rsidRDefault="00A264F7" w:rsidP="00A264F7">
      <w:pPr>
        <w:tabs>
          <w:tab w:val="left" w:pos="360"/>
        </w:tabs>
        <w:rPr>
          <w:szCs w:val="20"/>
        </w:rPr>
      </w:pPr>
    </w:p>
    <w:p w14:paraId="777623E6" w14:textId="77777777" w:rsidR="00A264F7" w:rsidRDefault="00A264F7" w:rsidP="00A264F7">
      <w:pPr>
        <w:tabs>
          <w:tab w:val="left" w:pos="360"/>
        </w:tabs>
        <w:rPr>
          <w:szCs w:val="20"/>
        </w:rPr>
      </w:pPr>
    </w:p>
    <w:p w14:paraId="0A4C2CBD" w14:textId="77777777" w:rsidR="00A264F7" w:rsidRDefault="00A264F7" w:rsidP="00A264F7">
      <w:pPr>
        <w:tabs>
          <w:tab w:val="left" w:pos="360"/>
        </w:tabs>
        <w:rPr>
          <w:szCs w:val="20"/>
        </w:rPr>
      </w:pPr>
    </w:p>
    <w:p w14:paraId="275CFDA4" w14:textId="77777777" w:rsidR="00A264F7" w:rsidRDefault="00A264F7" w:rsidP="00A264F7">
      <w:pPr>
        <w:tabs>
          <w:tab w:val="left" w:pos="360"/>
        </w:tabs>
        <w:rPr>
          <w:szCs w:val="20"/>
        </w:rPr>
      </w:pPr>
    </w:p>
    <w:p w14:paraId="357B5226" w14:textId="77777777" w:rsidR="00A264F7" w:rsidRDefault="00A264F7" w:rsidP="00A264F7">
      <w:pPr>
        <w:tabs>
          <w:tab w:val="left" w:pos="360"/>
        </w:tabs>
        <w:rPr>
          <w:szCs w:val="20"/>
        </w:rPr>
      </w:pPr>
    </w:p>
    <w:p w14:paraId="570B3FEA" w14:textId="77777777" w:rsidR="00365B2E" w:rsidRDefault="00365B2E" w:rsidP="00365B2E">
      <w:r w:rsidRPr="00B871D7">
        <w:rPr>
          <w:b/>
        </w:rPr>
        <w:t>Avertissement</w:t>
      </w:r>
      <w:r w:rsidRPr="00B871D7">
        <w:t>: Ce document a été traduit de l'anglais vers le français. En cas de divergence entre cette traduction et le document anglais original, le document anglais original prévaudra.</w:t>
      </w:r>
    </w:p>
    <w:p w14:paraId="659FD21E" w14:textId="77777777" w:rsidR="00A264F7" w:rsidRDefault="00A264F7" w:rsidP="00A264F7">
      <w:pPr>
        <w:tabs>
          <w:tab w:val="left" w:pos="360"/>
        </w:tabs>
        <w:rPr>
          <w:szCs w:val="20"/>
        </w:rPr>
      </w:pPr>
    </w:p>
    <w:p w14:paraId="3F4CA822" w14:textId="77777777" w:rsidR="00924BA8" w:rsidRDefault="00924BA8" w:rsidP="00A264F7">
      <w:pPr>
        <w:tabs>
          <w:tab w:val="left" w:pos="360"/>
        </w:tabs>
        <w:rPr>
          <w:szCs w:val="20"/>
        </w:rPr>
      </w:pPr>
    </w:p>
    <w:p w14:paraId="7ADAF504" w14:textId="77777777" w:rsidR="008D0B84" w:rsidRPr="00C163D2" w:rsidRDefault="008D0B84" w:rsidP="008D0B84">
      <w:pPr>
        <w:rPr>
          <w:b/>
          <w:bCs/>
        </w:rPr>
      </w:pPr>
      <w:r>
        <w:rPr>
          <w:b/>
          <w:bCs/>
        </w:rPr>
        <w:t xml:space="preserve">VERSION </w:t>
      </w:r>
      <w:r w:rsidR="00924BA8" w:rsidRPr="00C163D2">
        <w:rPr>
          <w:b/>
          <w:bCs/>
        </w:rPr>
        <w:t>MISE À JOUR</w:t>
      </w:r>
      <w:r>
        <w:rPr>
          <w:b/>
          <w:bCs/>
        </w:rPr>
        <w:t> :</w:t>
      </w:r>
      <w:r w:rsidR="00924BA8" w:rsidRPr="00C163D2">
        <w:rPr>
          <w:b/>
          <w:bCs/>
        </w:rPr>
        <w:t xml:space="preserve"> </w:t>
      </w:r>
      <w:r>
        <w:rPr>
          <w:b/>
          <w:bCs/>
        </w:rPr>
        <w:t>JUILLET 2022</w:t>
      </w:r>
      <w:r w:rsidR="00924BA8" w:rsidRPr="00C163D2">
        <w:rPr>
          <w:b/>
          <w:bCs/>
        </w:rPr>
        <w:t xml:space="preserve"> </w:t>
      </w:r>
    </w:p>
    <w:p w14:paraId="3CF6A466" w14:textId="77777777" w:rsidR="00924BA8" w:rsidRPr="00C163D2" w:rsidRDefault="00924BA8" w:rsidP="008D0B84">
      <w:pPr>
        <w:rPr>
          <w:b/>
          <w:bCs/>
        </w:rPr>
      </w:pPr>
    </w:p>
    <w:p w14:paraId="5D0D9FF7" w14:textId="77777777" w:rsidR="00924BA8" w:rsidRDefault="00924BA8" w:rsidP="00A264F7">
      <w:pPr>
        <w:tabs>
          <w:tab w:val="left" w:pos="360"/>
        </w:tabs>
        <w:rPr>
          <w:szCs w:val="20"/>
        </w:rPr>
      </w:pPr>
    </w:p>
    <w:p w14:paraId="6EBEA86F" w14:textId="77777777" w:rsidR="00924BA8" w:rsidRDefault="00924BA8" w:rsidP="00A264F7">
      <w:pPr>
        <w:tabs>
          <w:tab w:val="left" w:pos="360"/>
        </w:tabs>
        <w:rPr>
          <w:szCs w:val="20"/>
        </w:rPr>
      </w:pPr>
    </w:p>
    <w:p w14:paraId="2350A522" w14:textId="77777777" w:rsidR="00CA37C3" w:rsidRDefault="00CA37C3" w:rsidP="00A264F7">
      <w:pPr>
        <w:tabs>
          <w:tab w:val="left" w:pos="360"/>
        </w:tabs>
        <w:rPr>
          <w:szCs w:val="20"/>
        </w:rPr>
      </w:pPr>
    </w:p>
    <w:p w14:paraId="67DBD819" w14:textId="77777777" w:rsidR="00CA37C3" w:rsidRDefault="00CA37C3" w:rsidP="00A264F7">
      <w:pPr>
        <w:tabs>
          <w:tab w:val="left" w:pos="360"/>
        </w:tabs>
        <w:rPr>
          <w:szCs w:val="20"/>
        </w:rPr>
      </w:pPr>
    </w:p>
    <w:p w14:paraId="77FE339C" w14:textId="77777777" w:rsidR="00CA37C3" w:rsidRDefault="00CA37C3" w:rsidP="00A264F7">
      <w:pPr>
        <w:tabs>
          <w:tab w:val="left" w:pos="360"/>
        </w:tabs>
        <w:rPr>
          <w:szCs w:val="20"/>
        </w:rPr>
      </w:pPr>
    </w:p>
    <w:p w14:paraId="6E0EE387" w14:textId="77777777" w:rsidR="00924BA8" w:rsidRDefault="00924BA8" w:rsidP="00A264F7">
      <w:pPr>
        <w:tabs>
          <w:tab w:val="left" w:pos="360"/>
        </w:tabs>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2"/>
      </w:tblGrid>
      <w:tr w:rsidR="002C0A67" w:rsidRPr="002C0A67" w14:paraId="56ECAB43" w14:textId="77777777" w:rsidTr="006C06AE">
        <w:tc>
          <w:tcPr>
            <w:tcW w:w="9392" w:type="dxa"/>
            <w:shd w:val="clear" w:color="auto" w:fill="auto"/>
          </w:tcPr>
          <w:p w14:paraId="4C3B959F" w14:textId="77777777" w:rsidR="00CA37C3" w:rsidRDefault="00CA37C3" w:rsidP="00CA37C3">
            <w:pPr>
              <w:tabs>
                <w:tab w:val="left" w:pos="360"/>
              </w:tabs>
              <w:jc w:val="center"/>
              <w:rPr>
                <w:szCs w:val="20"/>
              </w:rPr>
            </w:pPr>
          </w:p>
          <w:p w14:paraId="24E7DE0A" w14:textId="77777777" w:rsidR="002C0A67" w:rsidRPr="00CA37C3" w:rsidRDefault="00CA37C3" w:rsidP="00CA37C3">
            <w:pPr>
              <w:tabs>
                <w:tab w:val="left" w:pos="360"/>
              </w:tabs>
              <w:jc w:val="center"/>
              <w:rPr>
                <w:sz w:val="24"/>
              </w:rPr>
            </w:pPr>
            <w:r w:rsidRPr="00CA37C3">
              <w:rPr>
                <w:sz w:val="24"/>
              </w:rPr>
              <w:t>En vigueur à partir du 1er janvier 2021</w:t>
            </w:r>
          </w:p>
          <w:p w14:paraId="6E3DE0F9" w14:textId="77777777" w:rsidR="00CA37C3" w:rsidRPr="002C0A67" w:rsidRDefault="00CA37C3" w:rsidP="00CA37C3">
            <w:pPr>
              <w:tabs>
                <w:tab w:val="left" w:pos="360"/>
              </w:tabs>
              <w:jc w:val="center"/>
              <w:rPr>
                <w:szCs w:val="20"/>
              </w:rPr>
            </w:pPr>
          </w:p>
        </w:tc>
      </w:tr>
    </w:tbl>
    <w:p w14:paraId="50731E74" w14:textId="77777777" w:rsidR="00CB20CD" w:rsidRDefault="00CB20CD"/>
    <w:p w14:paraId="6B641E4E" w14:textId="77777777" w:rsidR="00A264F7" w:rsidRPr="00BB5168" w:rsidRDefault="00A264F7" w:rsidP="00A264F7">
      <w:pPr>
        <w:rPr>
          <w:b/>
          <w:color w:val="4472C4"/>
          <w:sz w:val="32"/>
          <w:szCs w:val="32"/>
        </w:rPr>
      </w:pPr>
      <w:r>
        <w:rPr>
          <w:b/>
          <w:color w:val="4472C4"/>
          <w:sz w:val="32"/>
        </w:rPr>
        <w:t>Les nouveautés</w:t>
      </w:r>
    </w:p>
    <w:p w14:paraId="7AEB9230" w14:textId="77777777" w:rsidR="00A264F7" w:rsidRPr="00261888" w:rsidRDefault="00A264F7" w:rsidP="00A264F7">
      <w:pPr>
        <w:rPr>
          <w:b/>
          <w:sz w:val="32"/>
          <w:szCs w:val="32"/>
        </w:rPr>
      </w:pPr>
    </w:p>
    <w:p w14:paraId="3A544562" w14:textId="77777777" w:rsidR="00A264F7" w:rsidRDefault="00A264F7" w:rsidP="00A264F7">
      <w:pPr>
        <w:jc w:val="both"/>
        <w:rPr>
          <w:sz w:val="23"/>
          <w:szCs w:val="23"/>
        </w:rPr>
      </w:pPr>
      <w:r>
        <w:rPr>
          <w:sz w:val="23"/>
        </w:rPr>
        <w:t xml:space="preserve">La mise à jour envisagée </w:t>
      </w:r>
      <w:r w:rsidR="000A0C7E">
        <w:rPr>
          <w:sz w:val="23"/>
        </w:rPr>
        <w:t>du</w:t>
      </w:r>
      <w:r>
        <w:rPr>
          <w:sz w:val="23"/>
        </w:rPr>
        <w:t xml:space="preserve"> </w:t>
      </w:r>
      <w:r w:rsidR="00662D79">
        <w:rPr>
          <w:sz w:val="23"/>
        </w:rPr>
        <w:t>Formulaire</w:t>
      </w:r>
      <w:r>
        <w:rPr>
          <w:sz w:val="23"/>
        </w:rPr>
        <w:t xml:space="preserve"> et </w:t>
      </w:r>
      <w:r w:rsidR="000A0C7E">
        <w:rPr>
          <w:sz w:val="23"/>
        </w:rPr>
        <w:t xml:space="preserve">de </w:t>
      </w:r>
      <w:r>
        <w:rPr>
          <w:sz w:val="23"/>
        </w:rPr>
        <w:t xml:space="preserve">la note d'orientation de la </w:t>
      </w:r>
      <w:r w:rsidR="000A0C7E">
        <w:rPr>
          <w:sz w:val="23"/>
        </w:rPr>
        <w:t xml:space="preserve">Procédure de </w:t>
      </w:r>
      <w:r w:rsidR="004D6235">
        <w:rPr>
          <w:sz w:val="23"/>
        </w:rPr>
        <w:t>Diagnostic</w:t>
      </w:r>
      <w:r w:rsidR="000A0C7E">
        <w:rPr>
          <w:sz w:val="23"/>
        </w:rPr>
        <w:t xml:space="preserve"> Environnementa</w:t>
      </w:r>
      <w:r w:rsidR="004D6235">
        <w:rPr>
          <w:sz w:val="23"/>
        </w:rPr>
        <w:t>l</w:t>
      </w:r>
      <w:r w:rsidR="000A0C7E">
        <w:rPr>
          <w:sz w:val="23"/>
        </w:rPr>
        <w:t xml:space="preserve"> et Socia</w:t>
      </w:r>
      <w:r w:rsidR="004D6235">
        <w:rPr>
          <w:sz w:val="23"/>
        </w:rPr>
        <w:t>l</w:t>
      </w:r>
      <w:r w:rsidR="000A0C7E">
        <w:rPr>
          <w:sz w:val="23"/>
        </w:rPr>
        <w:t xml:space="preserve"> (</w:t>
      </w:r>
      <w:r w:rsidR="00501621">
        <w:rPr>
          <w:sz w:val="23"/>
        </w:rPr>
        <w:t>PDES</w:t>
      </w:r>
      <w:r w:rsidR="000A0C7E">
        <w:rPr>
          <w:sz w:val="23"/>
        </w:rPr>
        <w:t>)</w:t>
      </w:r>
      <w:r>
        <w:rPr>
          <w:sz w:val="23"/>
        </w:rPr>
        <w:t xml:space="preserve"> porte </w:t>
      </w:r>
      <w:r w:rsidR="000A0C7E">
        <w:rPr>
          <w:sz w:val="23"/>
        </w:rPr>
        <w:t xml:space="preserve">principalement </w:t>
      </w:r>
      <w:r>
        <w:rPr>
          <w:sz w:val="23"/>
        </w:rPr>
        <w:t>sur les révisions suivantes :</w:t>
      </w:r>
    </w:p>
    <w:p w14:paraId="4DF68383" w14:textId="77777777" w:rsidR="00A264F7" w:rsidRDefault="00A264F7" w:rsidP="00A264F7">
      <w:pPr>
        <w:jc w:val="both"/>
        <w:rPr>
          <w:sz w:val="23"/>
          <w:szCs w:val="23"/>
        </w:rPr>
      </w:pPr>
    </w:p>
    <w:p w14:paraId="05201A4D"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Alignement du </w:t>
      </w:r>
      <w:r w:rsidR="00662D79">
        <w:rPr>
          <w:sz w:val="23"/>
        </w:rPr>
        <w:t>Formulaire</w:t>
      </w:r>
      <w:r>
        <w:rPr>
          <w:sz w:val="23"/>
        </w:rPr>
        <w:t xml:space="preserve"> </w:t>
      </w:r>
      <w:r w:rsidR="00E42422">
        <w:rPr>
          <w:sz w:val="23"/>
        </w:rPr>
        <w:t>de Diagnostic</w:t>
      </w:r>
      <w:r>
        <w:rPr>
          <w:sz w:val="23"/>
        </w:rPr>
        <w:t xml:space="preserve"> et de la note d'orientation sur l'avant</w:t>
      </w:r>
      <w:r w:rsidR="0096270A">
        <w:rPr>
          <w:sz w:val="23"/>
        </w:rPr>
        <w:t>-</w:t>
      </w:r>
      <w:r>
        <w:rPr>
          <w:sz w:val="23"/>
        </w:rPr>
        <w:t xml:space="preserve">projet de révision des </w:t>
      </w:r>
      <w:r w:rsidR="0096270A">
        <w:rPr>
          <w:sz w:val="23"/>
        </w:rPr>
        <w:t>N</w:t>
      </w:r>
      <w:r>
        <w:rPr>
          <w:sz w:val="23"/>
        </w:rPr>
        <w:t xml:space="preserve">ormes </w:t>
      </w:r>
      <w:r w:rsidR="0096270A">
        <w:rPr>
          <w:sz w:val="23"/>
        </w:rPr>
        <w:t>E</w:t>
      </w:r>
      <w:r>
        <w:rPr>
          <w:sz w:val="23"/>
        </w:rPr>
        <w:t xml:space="preserve">nvironnementales et </w:t>
      </w:r>
      <w:r w:rsidR="0096270A">
        <w:rPr>
          <w:sz w:val="23"/>
        </w:rPr>
        <w:t>S</w:t>
      </w:r>
      <w:r>
        <w:rPr>
          <w:sz w:val="23"/>
        </w:rPr>
        <w:t xml:space="preserve">ociales (NES) du PNUD, </w:t>
      </w:r>
      <w:r w:rsidR="0096270A">
        <w:rPr>
          <w:sz w:val="23"/>
        </w:rPr>
        <w:t>ainsi que</w:t>
      </w:r>
      <w:r>
        <w:rPr>
          <w:sz w:val="23"/>
        </w:rPr>
        <w:t xml:space="preserve"> sur la note d'orientation actualisée du Cadre de coopération pour le développement durable des Nations Unies (anciennement PNUAD) </w:t>
      </w:r>
    </w:p>
    <w:p w14:paraId="3B9DAA0E"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Alignement avec la </w:t>
      </w:r>
      <w:r w:rsidR="0087631C">
        <w:rPr>
          <w:sz w:val="23"/>
        </w:rPr>
        <w:t xml:space="preserve">mise à jour de la </w:t>
      </w:r>
      <w:r>
        <w:rPr>
          <w:sz w:val="23"/>
        </w:rPr>
        <w:t>politique du PNUD en matière de gestion des projets et programmes (PPM)</w:t>
      </w:r>
    </w:p>
    <w:p w14:paraId="2A91A9C3"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Alignement avec la </w:t>
      </w:r>
      <w:r w:rsidR="00AD6019">
        <w:rPr>
          <w:sz w:val="23"/>
        </w:rPr>
        <w:t xml:space="preserve">mise à jour de la </w:t>
      </w:r>
      <w:r>
        <w:rPr>
          <w:sz w:val="23"/>
        </w:rPr>
        <w:t xml:space="preserve">politique de gestion du risque institutionnel (ERM) du PNUD, </w:t>
      </w:r>
      <w:r w:rsidR="00AD6019">
        <w:rPr>
          <w:sz w:val="23"/>
        </w:rPr>
        <w:t>intégrant en particulier d</w:t>
      </w:r>
      <w:r>
        <w:rPr>
          <w:sz w:val="23"/>
        </w:rPr>
        <w:t xml:space="preserve">es changements </w:t>
      </w:r>
      <w:r w:rsidR="00AD6019">
        <w:rPr>
          <w:sz w:val="23"/>
        </w:rPr>
        <w:t xml:space="preserve">quant </w:t>
      </w:r>
      <w:r>
        <w:rPr>
          <w:sz w:val="23"/>
        </w:rPr>
        <w:t>aux descriptions et évaluations des risques sociaux et environnementaux</w:t>
      </w:r>
    </w:p>
    <w:p w14:paraId="312A6D0A"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Ajout d'une catégorie supplémentaire de projet à </w:t>
      </w:r>
      <w:r w:rsidR="006A3A53">
        <w:rPr>
          <w:sz w:val="23"/>
        </w:rPr>
        <w:t>R</w:t>
      </w:r>
      <w:r>
        <w:rPr>
          <w:sz w:val="23"/>
        </w:rPr>
        <w:t>isque « </w:t>
      </w:r>
      <w:r w:rsidR="006A3A53">
        <w:rPr>
          <w:sz w:val="23"/>
        </w:rPr>
        <w:t>S</w:t>
      </w:r>
      <w:r>
        <w:rPr>
          <w:sz w:val="23"/>
        </w:rPr>
        <w:t>ubstantiel » pour s'aligner sur la politique ERM</w:t>
      </w:r>
    </w:p>
    <w:p w14:paraId="43A5F23F" w14:textId="77777777" w:rsidR="00A264F7" w:rsidRDefault="009224C1" w:rsidP="00A264F7">
      <w:pPr>
        <w:pStyle w:val="ColorfulList-Accent12"/>
        <w:numPr>
          <w:ilvl w:val="0"/>
          <w:numId w:val="70"/>
        </w:numPr>
        <w:spacing w:line="240" w:lineRule="auto"/>
        <w:contextualSpacing w:val="0"/>
        <w:jc w:val="both"/>
        <w:rPr>
          <w:sz w:val="23"/>
          <w:szCs w:val="23"/>
        </w:rPr>
      </w:pPr>
      <w:r>
        <w:rPr>
          <w:sz w:val="23"/>
        </w:rPr>
        <w:t xml:space="preserve">Apport de conseils </w:t>
      </w:r>
      <w:r w:rsidR="00310967">
        <w:rPr>
          <w:sz w:val="23"/>
        </w:rPr>
        <w:t>et recommandations</w:t>
      </w:r>
      <w:r w:rsidR="00A264F7">
        <w:rPr>
          <w:sz w:val="23"/>
        </w:rPr>
        <w:t xml:space="preserve"> sur la façon de répondre aux questions de la </w:t>
      </w:r>
      <w:r w:rsidR="00501621">
        <w:rPr>
          <w:sz w:val="23"/>
        </w:rPr>
        <w:t>PDES</w:t>
      </w:r>
      <w:r w:rsidR="00A264F7">
        <w:rPr>
          <w:sz w:val="23"/>
        </w:rPr>
        <w:t xml:space="preserve"> dans le corps de la note d'orientation </w:t>
      </w:r>
      <w:r w:rsidR="00F6253A">
        <w:rPr>
          <w:sz w:val="23"/>
        </w:rPr>
        <w:t>qui lui est relative</w:t>
      </w:r>
      <w:r w:rsidR="00A264F7">
        <w:rPr>
          <w:sz w:val="23"/>
        </w:rPr>
        <w:t xml:space="preserve">, qui sera </w:t>
      </w:r>
      <w:r w:rsidR="00F6253A">
        <w:rPr>
          <w:sz w:val="23"/>
        </w:rPr>
        <w:t xml:space="preserve">par la suite </w:t>
      </w:r>
      <w:r w:rsidR="00A264F7">
        <w:rPr>
          <w:sz w:val="23"/>
        </w:rPr>
        <w:t>intégrée dans l'outil en ligne</w:t>
      </w:r>
    </w:p>
    <w:p w14:paraId="504B3E04"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Ajout </w:t>
      </w:r>
      <w:r w:rsidR="00310967">
        <w:rPr>
          <w:sz w:val="23"/>
        </w:rPr>
        <w:t xml:space="preserve">de conseils et recommandations </w:t>
      </w:r>
      <w:r>
        <w:rPr>
          <w:sz w:val="23"/>
        </w:rPr>
        <w:t>supplémentaire</w:t>
      </w:r>
      <w:r w:rsidR="00310967">
        <w:rPr>
          <w:sz w:val="23"/>
        </w:rPr>
        <w:t>s</w:t>
      </w:r>
      <w:r>
        <w:rPr>
          <w:sz w:val="23"/>
        </w:rPr>
        <w:t xml:space="preserve"> sur la spécification des </w:t>
      </w:r>
      <w:r w:rsidR="00310967">
        <w:rPr>
          <w:sz w:val="23"/>
        </w:rPr>
        <w:t xml:space="preserve">différents </w:t>
      </w:r>
      <w:r>
        <w:rPr>
          <w:sz w:val="23"/>
        </w:rPr>
        <w:t>types d'évaluation et de plans de gestion nécessaires</w:t>
      </w:r>
      <w:r w:rsidR="00310967">
        <w:rPr>
          <w:sz w:val="23"/>
        </w:rPr>
        <w:t>,</w:t>
      </w:r>
      <w:r>
        <w:rPr>
          <w:sz w:val="23"/>
        </w:rPr>
        <w:t xml:space="preserve"> par catégorie de risque et </w:t>
      </w:r>
      <w:r w:rsidR="00310967">
        <w:rPr>
          <w:sz w:val="23"/>
        </w:rPr>
        <w:t>en fonction des P</w:t>
      </w:r>
      <w:r>
        <w:rPr>
          <w:sz w:val="23"/>
        </w:rPr>
        <w:t>rincipes de programmation des NES</w:t>
      </w:r>
      <w:r w:rsidR="00310967">
        <w:rPr>
          <w:sz w:val="23"/>
        </w:rPr>
        <w:t>,</w:t>
      </w:r>
      <w:r>
        <w:rPr>
          <w:sz w:val="23"/>
        </w:rPr>
        <w:t xml:space="preserve"> </w:t>
      </w:r>
      <w:r w:rsidR="00310967">
        <w:rPr>
          <w:sz w:val="23"/>
        </w:rPr>
        <w:t>ainsi que des</w:t>
      </w:r>
      <w:r>
        <w:rPr>
          <w:sz w:val="23"/>
        </w:rPr>
        <w:t xml:space="preserve"> </w:t>
      </w:r>
      <w:r w:rsidR="00310967">
        <w:rPr>
          <w:sz w:val="23"/>
        </w:rPr>
        <w:t>N</w:t>
      </w:r>
      <w:r>
        <w:rPr>
          <w:sz w:val="23"/>
        </w:rPr>
        <w:t xml:space="preserve">ormes au niveau des projets (Questions 5 et 6 de la </w:t>
      </w:r>
      <w:r w:rsidR="00501621">
        <w:rPr>
          <w:sz w:val="23"/>
        </w:rPr>
        <w:t>PDES</w:t>
      </w:r>
      <w:r>
        <w:rPr>
          <w:sz w:val="23"/>
        </w:rPr>
        <w:t>)</w:t>
      </w:r>
    </w:p>
    <w:p w14:paraId="71970534" w14:textId="77777777" w:rsidR="00A264F7" w:rsidRDefault="005653AF" w:rsidP="00A264F7">
      <w:pPr>
        <w:pStyle w:val="ColorfulList-Accent12"/>
        <w:numPr>
          <w:ilvl w:val="0"/>
          <w:numId w:val="70"/>
        </w:numPr>
        <w:spacing w:line="240" w:lineRule="auto"/>
        <w:contextualSpacing w:val="0"/>
        <w:jc w:val="both"/>
        <w:rPr>
          <w:sz w:val="23"/>
          <w:szCs w:val="23"/>
        </w:rPr>
      </w:pPr>
      <w:r>
        <w:rPr>
          <w:sz w:val="23"/>
        </w:rPr>
        <w:t xml:space="preserve">Modification de la </w:t>
      </w:r>
      <w:r w:rsidR="00A264F7">
        <w:rPr>
          <w:sz w:val="23"/>
        </w:rPr>
        <w:t xml:space="preserve">Question 5 du </w:t>
      </w:r>
      <w:r w:rsidR="00662D79">
        <w:rPr>
          <w:sz w:val="23"/>
        </w:rPr>
        <w:t>Formulaire</w:t>
      </w:r>
      <w:r w:rsidR="00A264F7">
        <w:rPr>
          <w:sz w:val="23"/>
        </w:rPr>
        <w:t xml:space="preserve"> de la </w:t>
      </w:r>
      <w:r w:rsidR="00501621">
        <w:rPr>
          <w:sz w:val="23"/>
        </w:rPr>
        <w:t>PDES</w:t>
      </w:r>
      <w:r>
        <w:rPr>
          <w:sz w:val="23"/>
        </w:rPr>
        <w:t>,</w:t>
      </w:r>
      <w:r w:rsidR="00A264F7">
        <w:rPr>
          <w:sz w:val="23"/>
        </w:rPr>
        <w:t xml:space="preserve"> </w:t>
      </w:r>
      <w:r>
        <w:rPr>
          <w:sz w:val="23"/>
        </w:rPr>
        <w:t>afin que</w:t>
      </w:r>
      <w:r w:rsidR="00A264F7">
        <w:rPr>
          <w:sz w:val="23"/>
        </w:rPr>
        <w:t xml:space="preserve"> les examinateurs indique</w:t>
      </w:r>
      <w:r>
        <w:rPr>
          <w:sz w:val="23"/>
        </w:rPr>
        <w:t>nt</w:t>
      </w:r>
      <w:r w:rsidR="00A264F7">
        <w:rPr>
          <w:sz w:val="23"/>
        </w:rPr>
        <w:t xml:space="preserve"> </w:t>
      </w:r>
      <w:r>
        <w:rPr>
          <w:sz w:val="23"/>
        </w:rPr>
        <w:t>les grandes lignes</w:t>
      </w:r>
      <w:r w:rsidR="00A264F7">
        <w:rPr>
          <w:sz w:val="23"/>
        </w:rPr>
        <w:t xml:space="preserve"> </w:t>
      </w:r>
      <w:r>
        <w:rPr>
          <w:sz w:val="23"/>
        </w:rPr>
        <w:t>d</w:t>
      </w:r>
      <w:r w:rsidR="00A264F7">
        <w:rPr>
          <w:sz w:val="23"/>
        </w:rPr>
        <w:t>es types d'évaluation et de plans de gestion nécessaires</w:t>
      </w:r>
    </w:p>
    <w:p w14:paraId="49AF8F5B" w14:textId="77777777" w:rsidR="00A264F7" w:rsidRDefault="00A264F7" w:rsidP="00A264F7">
      <w:pPr>
        <w:pStyle w:val="ColorfulList-Accent12"/>
        <w:numPr>
          <w:ilvl w:val="0"/>
          <w:numId w:val="70"/>
        </w:numPr>
        <w:spacing w:line="240" w:lineRule="auto"/>
        <w:contextualSpacing w:val="0"/>
        <w:jc w:val="both"/>
        <w:rPr>
          <w:sz w:val="23"/>
          <w:szCs w:val="23"/>
        </w:rPr>
      </w:pPr>
      <w:r>
        <w:rPr>
          <w:sz w:val="23"/>
        </w:rPr>
        <w:t xml:space="preserve">Reformulation de la </w:t>
      </w:r>
      <w:r w:rsidR="0086526D">
        <w:rPr>
          <w:sz w:val="23"/>
        </w:rPr>
        <w:t>Q</w:t>
      </w:r>
      <w:r>
        <w:rPr>
          <w:sz w:val="23"/>
        </w:rPr>
        <w:t xml:space="preserve">uestion 6 du </w:t>
      </w:r>
      <w:r w:rsidR="00662D79">
        <w:rPr>
          <w:sz w:val="23"/>
        </w:rPr>
        <w:t>Formulaire</w:t>
      </w:r>
      <w:r>
        <w:rPr>
          <w:sz w:val="23"/>
        </w:rPr>
        <w:t xml:space="preserve"> de la </w:t>
      </w:r>
      <w:r w:rsidR="00501621">
        <w:rPr>
          <w:sz w:val="23"/>
        </w:rPr>
        <w:t>PDES</w:t>
      </w:r>
      <w:r>
        <w:rPr>
          <w:sz w:val="23"/>
        </w:rPr>
        <w:t xml:space="preserve"> pour affiner l</w:t>
      </w:r>
      <w:r w:rsidR="0086526D">
        <w:rPr>
          <w:sz w:val="23"/>
        </w:rPr>
        <w:t>a</w:t>
      </w:r>
      <w:r>
        <w:rPr>
          <w:sz w:val="23"/>
        </w:rPr>
        <w:t xml:space="preserve"> description des évaluations et des mesures de gestion spécifiques au risque</w:t>
      </w:r>
    </w:p>
    <w:p w14:paraId="6F1B6C73" w14:textId="77777777" w:rsidR="00A264F7" w:rsidRDefault="00B558C4" w:rsidP="00A264F7">
      <w:pPr>
        <w:pStyle w:val="ColorfulList-Accent12"/>
        <w:numPr>
          <w:ilvl w:val="0"/>
          <w:numId w:val="70"/>
        </w:numPr>
        <w:spacing w:line="240" w:lineRule="auto"/>
        <w:contextualSpacing w:val="0"/>
        <w:jc w:val="both"/>
        <w:rPr>
          <w:sz w:val="23"/>
          <w:szCs w:val="23"/>
        </w:rPr>
      </w:pPr>
      <w:r>
        <w:rPr>
          <w:sz w:val="23"/>
        </w:rPr>
        <w:t>Simplification de la f</w:t>
      </w:r>
      <w:r w:rsidR="00A264F7">
        <w:rPr>
          <w:sz w:val="23"/>
        </w:rPr>
        <w:t>ormulation des questions de la liste de contrôle des risques sur le plan social et environnemental</w:t>
      </w:r>
    </w:p>
    <w:p w14:paraId="0A1C622E" w14:textId="77777777" w:rsidR="00A264F7" w:rsidRPr="008D0B84" w:rsidRDefault="00B558C4" w:rsidP="00A264F7">
      <w:pPr>
        <w:pStyle w:val="ColorfulList-Accent12"/>
        <w:numPr>
          <w:ilvl w:val="0"/>
          <w:numId w:val="70"/>
        </w:numPr>
        <w:spacing w:line="240" w:lineRule="auto"/>
        <w:contextualSpacing w:val="0"/>
        <w:jc w:val="both"/>
        <w:rPr>
          <w:sz w:val="23"/>
          <w:szCs w:val="23"/>
        </w:rPr>
      </w:pPr>
      <w:r>
        <w:rPr>
          <w:sz w:val="23"/>
        </w:rPr>
        <w:t>Actualisation de la l</w:t>
      </w:r>
      <w:r w:rsidR="00A264F7">
        <w:rPr>
          <w:sz w:val="23"/>
        </w:rPr>
        <w:t xml:space="preserve">iste indicative des projets à </w:t>
      </w:r>
      <w:r>
        <w:rPr>
          <w:sz w:val="23"/>
        </w:rPr>
        <w:t>H</w:t>
      </w:r>
      <w:r w:rsidR="00A264F7">
        <w:rPr>
          <w:sz w:val="23"/>
        </w:rPr>
        <w:t xml:space="preserve">aut </w:t>
      </w:r>
      <w:r>
        <w:rPr>
          <w:sz w:val="23"/>
        </w:rPr>
        <w:t>R</w:t>
      </w:r>
      <w:r w:rsidR="00A264F7">
        <w:rPr>
          <w:sz w:val="23"/>
        </w:rPr>
        <w:t>isque (annexe 2)</w:t>
      </w:r>
    </w:p>
    <w:p w14:paraId="7DEF2F7C" w14:textId="77777777" w:rsidR="008D0B84" w:rsidRPr="008E4DCE" w:rsidRDefault="008D0B84" w:rsidP="008E4DCE">
      <w:pPr>
        <w:pStyle w:val="ColorfulList-Accent12"/>
        <w:numPr>
          <w:ilvl w:val="0"/>
          <w:numId w:val="70"/>
        </w:numPr>
        <w:spacing w:line="240" w:lineRule="auto"/>
        <w:contextualSpacing w:val="0"/>
        <w:jc w:val="both"/>
        <w:rPr>
          <w:sz w:val="23"/>
          <w:szCs w:val="23"/>
        </w:rPr>
      </w:pPr>
      <w:r>
        <w:rPr>
          <w:sz w:val="23"/>
        </w:rPr>
        <w:t xml:space="preserve">Juillet 2022 : </w:t>
      </w:r>
      <w:r>
        <w:rPr>
          <w:i/>
          <w:iCs/>
          <w:sz w:val="23"/>
          <w:szCs w:val="23"/>
        </w:rPr>
        <w:t>U</w:t>
      </w:r>
      <w:r w:rsidRPr="008D0B84">
        <w:rPr>
          <w:i/>
          <w:iCs/>
          <w:sz w:val="23"/>
          <w:szCs w:val="23"/>
        </w:rPr>
        <w:t>ne modification du niveau d'importance du risque lors de l’exercice de présomption</w:t>
      </w:r>
    </w:p>
    <w:p w14:paraId="5BFDB1C4" w14:textId="77777777" w:rsidR="008D0B84" w:rsidRPr="000867DC" w:rsidRDefault="008D0B84" w:rsidP="008D0B84">
      <w:pPr>
        <w:pStyle w:val="ColorfulList-Accent12"/>
        <w:jc w:val="both"/>
        <w:rPr>
          <w:sz w:val="23"/>
          <w:szCs w:val="23"/>
        </w:rPr>
      </w:pPr>
    </w:p>
    <w:p w14:paraId="2E9980A6" w14:textId="77777777" w:rsidR="008D0B84" w:rsidRDefault="008D0B84" w:rsidP="008E4DCE">
      <w:pPr>
        <w:pStyle w:val="ColorfulList-Accent12"/>
        <w:spacing w:line="240" w:lineRule="auto"/>
        <w:contextualSpacing w:val="0"/>
        <w:jc w:val="both"/>
        <w:rPr>
          <w:sz w:val="23"/>
          <w:szCs w:val="23"/>
        </w:rPr>
      </w:pPr>
    </w:p>
    <w:p w14:paraId="51E92EFB" w14:textId="77777777" w:rsidR="00A264F7" w:rsidRDefault="00A264F7" w:rsidP="00A264F7">
      <w:pPr>
        <w:spacing w:before="120" w:after="120"/>
        <w:jc w:val="both"/>
        <w:rPr>
          <w:sz w:val="23"/>
          <w:szCs w:val="23"/>
        </w:rPr>
      </w:pPr>
    </w:p>
    <w:p w14:paraId="79BC2261" w14:textId="77777777" w:rsidR="00A264F7" w:rsidRDefault="00A264F7" w:rsidP="00A264F7">
      <w:pPr>
        <w:tabs>
          <w:tab w:val="left" w:pos="360"/>
        </w:tabs>
        <w:rPr>
          <w:szCs w:val="20"/>
        </w:rPr>
      </w:pPr>
    </w:p>
    <w:p w14:paraId="417FE337" w14:textId="77777777" w:rsidR="00A264F7" w:rsidRDefault="00A264F7" w:rsidP="00A264F7">
      <w:pPr>
        <w:tabs>
          <w:tab w:val="left" w:pos="360"/>
        </w:tabs>
        <w:rPr>
          <w:szCs w:val="20"/>
        </w:rPr>
      </w:pPr>
    </w:p>
    <w:p w14:paraId="623C981C" w14:textId="77777777" w:rsidR="00A264F7" w:rsidRDefault="00A264F7" w:rsidP="00A264F7">
      <w:pPr>
        <w:tabs>
          <w:tab w:val="left" w:pos="360"/>
        </w:tabs>
        <w:rPr>
          <w:szCs w:val="20"/>
        </w:rPr>
      </w:pPr>
    </w:p>
    <w:p w14:paraId="49A44FED" w14:textId="77777777" w:rsidR="00A264F7" w:rsidRPr="00C113C9" w:rsidRDefault="00A264F7" w:rsidP="00A264F7">
      <w:pPr>
        <w:jc w:val="center"/>
        <w:rPr>
          <w:color w:val="1F3864"/>
          <w:sz w:val="28"/>
          <w:szCs w:val="28"/>
        </w:rPr>
      </w:pPr>
      <w:r>
        <w:br w:type="page"/>
      </w:r>
      <w:bookmarkStart w:id="0" w:name="_Toc308797228"/>
      <w:bookmarkStart w:id="1" w:name="_Toc308798337"/>
      <w:bookmarkStart w:id="2" w:name="_Toc308864372"/>
      <w:r>
        <w:rPr>
          <w:color w:val="1F3864"/>
          <w:sz w:val="28"/>
        </w:rPr>
        <w:lastRenderedPageBreak/>
        <w:t xml:space="preserve">Notes d'orientation du PNUD sur les </w:t>
      </w:r>
      <w:r w:rsidR="00A76B4E">
        <w:rPr>
          <w:color w:val="1F3864"/>
          <w:sz w:val="28"/>
        </w:rPr>
        <w:t>N</w:t>
      </w:r>
      <w:r>
        <w:rPr>
          <w:color w:val="1F3864"/>
          <w:sz w:val="28"/>
        </w:rPr>
        <w:t xml:space="preserve">ormes </w:t>
      </w:r>
      <w:r w:rsidR="00A76B4E">
        <w:rPr>
          <w:color w:val="1F3864"/>
          <w:sz w:val="28"/>
        </w:rPr>
        <w:t>E</w:t>
      </w:r>
      <w:r>
        <w:rPr>
          <w:color w:val="1F3864"/>
          <w:sz w:val="28"/>
        </w:rPr>
        <w:t xml:space="preserve">nvironnementales et </w:t>
      </w:r>
      <w:r w:rsidR="00A76B4E">
        <w:rPr>
          <w:color w:val="1F3864"/>
          <w:sz w:val="28"/>
        </w:rPr>
        <w:t>S</w:t>
      </w:r>
      <w:r>
        <w:rPr>
          <w:color w:val="1F3864"/>
          <w:sz w:val="28"/>
        </w:rPr>
        <w:t>ociales (NES)</w:t>
      </w:r>
      <w:bookmarkEnd w:id="0"/>
      <w:bookmarkEnd w:id="1"/>
      <w:bookmarkEnd w:id="2"/>
    </w:p>
    <w:p w14:paraId="3F9B0433" w14:textId="77777777" w:rsidR="00A264F7" w:rsidRPr="00EB596B" w:rsidRDefault="00A264F7" w:rsidP="00A264F7"/>
    <w:tbl>
      <w:tblPr>
        <w:tblpPr w:leftFromText="180" w:rightFromText="180" w:vertAnchor="text" w:horzAnchor="margin" w:tblpXSpec="right" w:tblpY="15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tblGrid>
      <w:tr w:rsidR="00A264F7" w14:paraId="20EEADE9" w14:textId="77777777" w:rsidTr="00A264F7">
        <w:trPr>
          <w:trHeight w:val="1712"/>
        </w:trPr>
        <w:tc>
          <w:tcPr>
            <w:tcW w:w="5971" w:type="dxa"/>
            <w:shd w:val="clear" w:color="auto" w:fill="auto"/>
          </w:tcPr>
          <w:p w14:paraId="38FCEED8" w14:textId="77777777" w:rsidR="00A264F7" w:rsidRPr="00C31113" w:rsidRDefault="00A264F7" w:rsidP="00A264F7">
            <w:pPr>
              <w:spacing w:before="60" w:after="60" w:line="264" w:lineRule="auto"/>
              <w:jc w:val="center"/>
              <w:rPr>
                <w:b/>
              </w:rPr>
            </w:pPr>
            <w:r>
              <w:rPr>
                <w:b/>
              </w:rPr>
              <w:t>Principales caractéristiques des NES</w:t>
            </w:r>
          </w:p>
          <w:p w14:paraId="5A63B7E6" w14:textId="77777777" w:rsidR="00A264F7" w:rsidRDefault="000867DC" w:rsidP="00A264F7">
            <w:pPr>
              <w:spacing w:before="60" w:after="60" w:line="264" w:lineRule="auto"/>
            </w:pPr>
            <w:r>
              <w:rPr>
                <w:noProof/>
              </w:rPr>
              <w:pict w14:anchorId="035D2868">
                <v:shape id="_x0000_i1026" type="#_x0000_t75" alt="" style="width:300.6pt;height:270pt;visibility:visible;mso-width-percent:0;mso-height-percent:0;mso-width-percent:0;mso-height-percent:0">
                  <v:imagedata r:id="rId14" o:title=""/>
                </v:shape>
              </w:pict>
            </w:r>
          </w:p>
          <w:p w14:paraId="3E92CDD1" w14:textId="77777777" w:rsidR="00A264F7" w:rsidRDefault="00A264F7" w:rsidP="00A264F7">
            <w:pPr>
              <w:spacing w:before="60" w:after="60" w:line="264" w:lineRule="auto"/>
            </w:pPr>
          </w:p>
        </w:tc>
      </w:tr>
    </w:tbl>
    <w:p w14:paraId="7F927518" w14:textId="77777777" w:rsidR="00A264F7" w:rsidRDefault="00A264F7" w:rsidP="00A264F7">
      <w:pPr>
        <w:spacing w:before="60" w:after="60" w:line="264" w:lineRule="auto"/>
      </w:pPr>
      <w:r>
        <w:t xml:space="preserve">La présente note d'orientation fait partie d'un ensemble de documents d'orientation opérationnelle relatifs aux </w:t>
      </w:r>
      <w:hyperlink r:id="rId15" w:history="1">
        <w:r>
          <w:rPr>
            <w:rStyle w:val="Hyperlink"/>
          </w:rPr>
          <w:t>Normes environnementales</w:t>
        </w:r>
        <w:r w:rsidR="007D19CD">
          <w:rPr>
            <w:rStyle w:val="Hyperlink"/>
          </w:rPr>
          <w:t xml:space="preserve"> et </w:t>
        </w:r>
        <w:r w:rsidR="007D19CD" w:rsidRPr="007D19CD">
          <w:rPr>
            <w:rStyle w:val="Hyperlink"/>
          </w:rPr>
          <w:t>sociales</w:t>
        </w:r>
        <w:r w:rsidRPr="007D19CD">
          <w:rPr>
            <w:rStyle w:val="Hyperlink"/>
          </w:rPr>
          <w:t xml:space="preserve"> </w:t>
        </w:r>
        <w:r>
          <w:rPr>
            <w:rStyle w:val="Hyperlink"/>
          </w:rPr>
          <w:t>(NES) du PNUD</w:t>
        </w:r>
      </w:hyperlink>
      <w:r>
        <w:t xml:space="preserve">. Le PNUD cherche à (i) renforcer la qualité de la programmation en adoptant une approche fondée sur des </w:t>
      </w:r>
      <w:r w:rsidR="004D6235">
        <w:t>P</w:t>
      </w:r>
      <w:r>
        <w:t xml:space="preserve">rincipes ; (ii) maximiser les opportunités et les bénéfices sociaux et environnementaux ; (iii) éviter l'impact négatif sur les personnes et l'environnement ; (iv) minimiser, atténuer et gérer leur impact négatif dans les cas où celui-ci ne peut être évité ; (v) renforcer les capacités des partenaires </w:t>
      </w:r>
      <w:r w:rsidR="00A76B4E">
        <w:t xml:space="preserve">du PNUD </w:t>
      </w:r>
      <w:r>
        <w:t xml:space="preserve">en matière de gestion des risques environnementaux et sociaux ; et (vi) garantir la participation </w:t>
      </w:r>
      <w:r w:rsidR="00A76B4E">
        <w:t xml:space="preserve">réelle </w:t>
      </w:r>
      <w:r>
        <w:t xml:space="preserve">et effective des parties prenantes, y compris au moyen de mécanismes permettant de répondre aux plaintes des personnes </w:t>
      </w:r>
      <w:r w:rsidR="00A76B4E">
        <w:t xml:space="preserve">affectées </w:t>
      </w:r>
      <w:r>
        <w:t xml:space="preserve">par un projet. </w:t>
      </w:r>
    </w:p>
    <w:p w14:paraId="30A3156D" w14:textId="77777777" w:rsidR="00A264F7" w:rsidRPr="00C113C9" w:rsidRDefault="00A264F7" w:rsidP="00A264F7">
      <w:pPr>
        <w:spacing w:before="60" w:after="60" w:line="264" w:lineRule="auto"/>
        <w:rPr>
          <w:rFonts w:eastAsia="Times New Roman" w:cs="Calibri"/>
          <w:szCs w:val="20"/>
        </w:rPr>
      </w:pPr>
      <w:r>
        <w:t xml:space="preserve">Les </w:t>
      </w:r>
      <w:r w:rsidR="0055642F">
        <w:t xml:space="preserve">différentes </w:t>
      </w:r>
      <w:r>
        <w:t xml:space="preserve">notes d'orientation des NES </w:t>
      </w:r>
      <w:r w:rsidR="0055642F">
        <w:t xml:space="preserve">sont conçues selon </w:t>
      </w:r>
      <w:r>
        <w:t>une structure similaire destinée à aider les utilisateurs à trouver des informations ou des orientations spécifiques (</w:t>
      </w:r>
      <w:r w:rsidR="0055642F">
        <w:t>mise à part</w:t>
      </w:r>
      <w:r>
        <w:t xml:space="preserve"> la note d'orientation de la </w:t>
      </w:r>
      <w:r w:rsidR="00501621">
        <w:t>PDES</w:t>
      </w:r>
      <w:r>
        <w:t xml:space="preserve"> </w:t>
      </w:r>
      <w:r w:rsidR="0055642F">
        <w:t xml:space="preserve">qui est </w:t>
      </w:r>
      <w:r>
        <w:t>consacr</w:t>
      </w:r>
      <w:r w:rsidR="0055642F">
        <w:t>é</w:t>
      </w:r>
      <w:r>
        <w:t>e aux étapes du processus d</w:t>
      </w:r>
      <w:r w:rsidR="0055642F">
        <w:t>’évaluation</w:t>
      </w:r>
      <w:r>
        <w:t xml:space="preserve">). Ces notes d'orientation évolueront au fil du temps pour inclure des </w:t>
      </w:r>
      <w:r w:rsidR="00B66CCE">
        <w:t xml:space="preserve">éléments </w:t>
      </w:r>
      <w:r>
        <w:t>spécifiques</w:t>
      </w:r>
      <w:r w:rsidR="00B66CCE">
        <w:t>,</w:t>
      </w:r>
      <w:r>
        <w:t xml:space="preserve"> </w:t>
      </w:r>
      <w:r w:rsidR="00B66CCE">
        <w:t xml:space="preserve">relatifs à </w:t>
      </w:r>
      <w:r>
        <w:t xml:space="preserve">chacun des </w:t>
      </w:r>
      <w:r w:rsidR="0055642F">
        <w:t>P</w:t>
      </w:r>
      <w:r>
        <w:t xml:space="preserve">rincipes de programmation des NES, </w:t>
      </w:r>
      <w:r w:rsidR="00B66CCE">
        <w:t xml:space="preserve">chacune </w:t>
      </w:r>
      <w:r>
        <w:t xml:space="preserve">des </w:t>
      </w:r>
      <w:r w:rsidR="00B66CCE">
        <w:t>N</w:t>
      </w:r>
      <w:r>
        <w:t>ormes au niveau des projets</w:t>
      </w:r>
      <w:r w:rsidR="00B66CCE">
        <w:t>,</w:t>
      </w:r>
      <w:r>
        <w:t xml:space="preserve"> </w:t>
      </w:r>
      <w:r w:rsidR="00B66CCE">
        <w:t xml:space="preserve">ainsi que </w:t>
      </w:r>
      <w:r>
        <w:t xml:space="preserve">des éléments du système de gestion environnementale et sociale (voir les principales caractéristiques des NES). La </w:t>
      </w:r>
      <w:hyperlink r:id="rId16" w:history="1">
        <w:r w:rsidR="00B66CCE">
          <w:rPr>
            <w:rStyle w:val="Hyperlink"/>
          </w:rPr>
          <w:t>Boîte à Outil</w:t>
        </w:r>
        <w:r>
          <w:rPr>
            <w:rStyle w:val="Hyperlink"/>
          </w:rPr>
          <w:t>s relative aux NES</w:t>
        </w:r>
      </w:hyperlink>
      <w:r>
        <w:t xml:space="preserve"> </w:t>
      </w:r>
      <w:r w:rsidR="00B66CCE">
        <w:t>met à disposition</w:t>
      </w:r>
      <w:r>
        <w:t xml:space="preserve"> </w:t>
      </w:r>
      <w:r w:rsidR="00B66CCE">
        <w:t xml:space="preserve">en ligne </w:t>
      </w:r>
      <w:r>
        <w:t>les notes d'orientation et les documents d'appui.</w:t>
      </w:r>
    </w:p>
    <w:p w14:paraId="7B79CC3D" w14:textId="77777777" w:rsidR="00A264F7" w:rsidRDefault="00A264F7" w:rsidP="00A264F7">
      <w:pPr>
        <w:tabs>
          <w:tab w:val="left" w:pos="360"/>
        </w:tabs>
        <w:rPr>
          <w:szCs w:val="20"/>
        </w:rPr>
      </w:pPr>
    </w:p>
    <w:p w14:paraId="0A9D319B" w14:textId="77777777" w:rsidR="00A264F7" w:rsidRPr="00C113C9" w:rsidRDefault="00A264F7" w:rsidP="00A264F7">
      <w:pPr>
        <w:spacing w:before="60" w:after="60" w:line="264" w:lineRule="auto"/>
        <w:rPr>
          <w:b/>
          <w:i/>
          <w:color w:val="2F5496"/>
        </w:rPr>
      </w:pPr>
      <w:r>
        <w:rPr>
          <w:b/>
          <w:i/>
          <w:color w:val="2F5496"/>
        </w:rPr>
        <w:t>Comment utiliser cette note d'orientation</w:t>
      </w:r>
    </w:p>
    <w:p w14:paraId="4B84BB15" w14:textId="77777777" w:rsidR="00A264F7" w:rsidRDefault="00A264F7" w:rsidP="00A264F7">
      <w:pPr>
        <w:spacing w:before="60" w:after="60" w:line="264" w:lineRule="auto"/>
      </w:pPr>
      <w:r>
        <w:t xml:space="preserve">Ces notes d'orientation sur les NES sont destinées au personnel, aux consultants, aux parties prenantes et aux partenaires impliqués dans le développement, l'évaluation et la mise en œuvre de projets qui font </w:t>
      </w:r>
      <w:r w:rsidR="00CA73FE">
        <w:t xml:space="preserve">référence </w:t>
      </w:r>
      <w:r>
        <w:t xml:space="preserve">aux NES du PNUD. Dans l'optique de faciliter l'utilisation de l'ensemble des directives relatives aux NES, les utilisateurs doivent comprendre que les notes d'orientation : </w:t>
      </w:r>
    </w:p>
    <w:p w14:paraId="3E0A022D" w14:textId="77777777" w:rsidR="00A264F7" w:rsidRPr="00C113C9" w:rsidRDefault="00A264F7" w:rsidP="00A264F7">
      <w:pPr>
        <w:pStyle w:val="ColorfulList-Accent12"/>
        <w:numPr>
          <w:ilvl w:val="0"/>
          <w:numId w:val="36"/>
        </w:numPr>
        <w:spacing w:before="60" w:after="60" w:line="264" w:lineRule="auto"/>
        <w:ind w:left="630"/>
      </w:pPr>
      <w:r>
        <w:t xml:space="preserve">sont structurées autour du processus </w:t>
      </w:r>
      <w:r w:rsidR="00E42422">
        <w:rPr>
          <w:b/>
        </w:rPr>
        <w:t>de Diagnostic</w:t>
      </w:r>
      <w:r>
        <w:rPr>
          <w:b/>
        </w:rPr>
        <w:t>, d'évaluation de l'impact social et environnemental, et de gestion</w:t>
      </w:r>
      <w:r>
        <w:t xml:space="preserve"> (</w:t>
      </w:r>
      <w:r w:rsidR="001929B9">
        <w:t>suivi</w:t>
      </w:r>
      <w:r>
        <w:t xml:space="preserve"> compris ). Cette note d'orientation de la </w:t>
      </w:r>
      <w:r w:rsidR="00501621">
        <w:t>PDES</w:t>
      </w:r>
      <w:r>
        <w:t xml:space="preserve"> porte sur le processus </w:t>
      </w:r>
      <w:r w:rsidR="00E42422">
        <w:t>de Diagnostic</w:t>
      </w:r>
      <w:r>
        <w:t> ;</w:t>
      </w:r>
    </w:p>
    <w:p w14:paraId="21024141" w14:textId="77777777" w:rsidR="00A264F7" w:rsidRDefault="00A264F7" w:rsidP="00A264F7">
      <w:pPr>
        <w:pStyle w:val="ColorfulList-Accent12"/>
        <w:numPr>
          <w:ilvl w:val="0"/>
          <w:numId w:val="36"/>
        </w:numPr>
        <w:spacing w:before="60" w:after="60" w:line="264" w:lineRule="auto"/>
        <w:ind w:left="630"/>
      </w:pPr>
      <w:r>
        <w:t>facilite</w:t>
      </w:r>
      <w:r w:rsidR="00AA3A00">
        <w:t>nt</w:t>
      </w:r>
      <w:r>
        <w:t xml:space="preserve"> la détermination de l'applicabilité des exigences pertinentes e</w:t>
      </w:r>
      <w:r w:rsidR="00AD0C2B">
        <w:t>n matière de N</w:t>
      </w:r>
      <w:r>
        <w:t>E</w:t>
      </w:r>
      <w:r w:rsidR="00AD0C2B">
        <w:t>S</w:t>
      </w:r>
      <w:r>
        <w:t xml:space="preserve"> dans le cadre du processus </w:t>
      </w:r>
      <w:r w:rsidR="00E42422">
        <w:t>de Diagnostic</w:t>
      </w:r>
      <w:r>
        <w:t xml:space="preserve"> de tous les projets ; </w:t>
      </w:r>
    </w:p>
    <w:p w14:paraId="6E8E2A56" w14:textId="77777777" w:rsidR="00A264F7" w:rsidRPr="00EA0ADD" w:rsidRDefault="00A264F7" w:rsidP="00A264F7">
      <w:pPr>
        <w:pStyle w:val="ColorfulList-Accent12"/>
        <w:numPr>
          <w:ilvl w:val="0"/>
          <w:numId w:val="36"/>
        </w:numPr>
        <w:spacing w:before="60" w:after="60" w:line="264" w:lineRule="auto"/>
        <w:ind w:left="630"/>
      </w:pPr>
      <w:r>
        <w:t xml:space="preserve">offrent </w:t>
      </w:r>
      <w:r w:rsidR="00224996">
        <w:t xml:space="preserve">des </w:t>
      </w:r>
      <w:r>
        <w:t>orientation</w:t>
      </w:r>
      <w:r w:rsidR="00224996">
        <w:t>s</w:t>
      </w:r>
      <w:r>
        <w:t xml:space="preserve"> supplémentaire</w:t>
      </w:r>
      <w:r w:rsidR="00224996">
        <w:t>s</w:t>
      </w:r>
      <w:r>
        <w:t xml:space="preserve"> pour les projets qui </w:t>
      </w:r>
      <w:r w:rsidR="00224996">
        <w:t xml:space="preserve">requièrent </w:t>
      </w:r>
      <w:r>
        <w:t xml:space="preserve">une évaluation et l'élaboration de mesures de gestion (c.-à-d. les projets présentant des </w:t>
      </w:r>
      <w:r w:rsidR="001929B9">
        <w:t>R</w:t>
      </w:r>
      <w:r>
        <w:t xml:space="preserve">isques </w:t>
      </w:r>
      <w:r w:rsidR="001929B9">
        <w:t>M</w:t>
      </w:r>
      <w:r>
        <w:t xml:space="preserve">odérés, </w:t>
      </w:r>
      <w:r w:rsidR="001929B9">
        <w:t xml:space="preserve">Substantiels </w:t>
      </w:r>
      <w:r>
        <w:t xml:space="preserve">ou </w:t>
      </w:r>
      <w:r w:rsidR="001929B9">
        <w:t xml:space="preserve">Hauts Risques </w:t>
      </w:r>
      <w:r>
        <w:t xml:space="preserve">liés à </w:t>
      </w:r>
      <w:r w:rsidR="00224996">
        <w:t>l’</w:t>
      </w:r>
      <w:r>
        <w:t xml:space="preserve">un </w:t>
      </w:r>
      <w:r w:rsidR="00224996">
        <w:t>des P</w:t>
      </w:r>
      <w:r>
        <w:t>rincipe</w:t>
      </w:r>
      <w:r w:rsidR="00224996">
        <w:t>s</w:t>
      </w:r>
      <w:r>
        <w:t xml:space="preserve"> ou </w:t>
      </w:r>
      <w:r w:rsidR="00224996">
        <w:t>l’</w:t>
      </w:r>
      <w:r>
        <w:t xml:space="preserve">une </w:t>
      </w:r>
      <w:r w:rsidR="00224996">
        <w:t>des N</w:t>
      </w:r>
      <w:r>
        <w:t>orme</w:t>
      </w:r>
      <w:r w:rsidR="00224996">
        <w:t>s</w:t>
      </w:r>
      <w:r>
        <w:t xml:space="preserve">) ; </w:t>
      </w:r>
    </w:p>
    <w:p w14:paraId="5EFB0945" w14:textId="77777777" w:rsidR="00A264F7" w:rsidRDefault="00A264F7" w:rsidP="00A264F7">
      <w:pPr>
        <w:pStyle w:val="ColorfulList-Accent12"/>
        <w:numPr>
          <w:ilvl w:val="0"/>
          <w:numId w:val="36"/>
        </w:numPr>
        <w:spacing w:before="60" w:after="60" w:line="264" w:lineRule="auto"/>
        <w:ind w:left="630"/>
      </w:pPr>
      <w:r>
        <w:lastRenderedPageBreak/>
        <w:t>constituent une ressource pratique pour la mise en œuvre des exigences relatives aux NES</w:t>
      </w:r>
      <w:r w:rsidR="001202D3">
        <w:t>,</w:t>
      </w:r>
      <w:r>
        <w:t xml:space="preserve"> afin de répondre aux impacts sociaux et environnementaux potentiels</w:t>
      </w:r>
      <w:r w:rsidR="001202D3">
        <w:t>,</w:t>
      </w:r>
      <w:r>
        <w:t xml:space="preserve"> dans le contexte du cycle du projet. La lecture complète n'est pas nécessaire, les utilisateurs pouvant sélectionner des informations spécifiques à leurs besoins ;</w:t>
      </w:r>
    </w:p>
    <w:p w14:paraId="5F9F88C9" w14:textId="77777777" w:rsidR="00A264F7" w:rsidRDefault="00A264F7" w:rsidP="00A264F7">
      <w:pPr>
        <w:pStyle w:val="ColorfulList-Accent12"/>
        <w:numPr>
          <w:ilvl w:val="0"/>
          <w:numId w:val="36"/>
        </w:numPr>
        <w:spacing w:before="60" w:after="60" w:line="264" w:lineRule="auto"/>
        <w:ind w:left="630"/>
      </w:pPr>
      <w:r>
        <w:t xml:space="preserve">complètent et développent les NES, qui doivent être lues conjointement avec les notes d'orientation (le </w:t>
      </w:r>
      <w:r w:rsidR="0068397D">
        <w:t xml:space="preserve">contenu </w:t>
      </w:r>
      <w:r>
        <w:t>des NES n'est généralement pas répété dans les notes).</w:t>
      </w:r>
    </w:p>
    <w:p w14:paraId="064F765E" w14:textId="77777777" w:rsidR="00A264F7" w:rsidRDefault="00A264F7" w:rsidP="00A264F7">
      <w:pPr>
        <w:pStyle w:val="ColorfulList-Accent12"/>
        <w:numPr>
          <w:ilvl w:val="0"/>
          <w:numId w:val="36"/>
        </w:numPr>
        <w:spacing w:before="60" w:after="60" w:line="264" w:lineRule="auto"/>
        <w:ind w:left="630"/>
      </w:pPr>
      <w:r>
        <w:t xml:space="preserve">continueront d'être développés au fur et à mesure que seront tirés les enseignements de la mise en œuvre. Nous vous invitons à nous faire part de vos commentaires à l'adresse suivante : </w:t>
      </w:r>
      <w:hyperlink r:id="rId17" w:history="1">
        <w:r>
          <w:rPr>
            <w:rStyle w:val="Hyperlink"/>
          </w:rPr>
          <w:t>info.ses@undp.org</w:t>
        </w:r>
      </w:hyperlink>
      <w:r>
        <w:t xml:space="preserve">. </w:t>
      </w:r>
    </w:p>
    <w:p w14:paraId="317CA47A" w14:textId="77777777" w:rsidR="00A264F7" w:rsidRDefault="00A264F7" w:rsidP="00A264F7">
      <w:pPr>
        <w:pStyle w:val="SESPbodynumbered"/>
        <w:numPr>
          <w:ilvl w:val="0"/>
          <w:numId w:val="0"/>
        </w:numPr>
        <w:ind w:left="720"/>
      </w:pPr>
      <w:r>
        <w:br w:type="page"/>
      </w:r>
      <w:r>
        <w:rPr>
          <w:b/>
        </w:rPr>
        <w:lastRenderedPageBreak/>
        <w:t>Figure 1. Mise en œuvre des NES - Détection, évaluation et gestion dans le cycle de programmation</w:t>
      </w:r>
    </w:p>
    <w:p w14:paraId="15BEBC3B" w14:textId="77777777" w:rsidR="00A264F7" w:rsidRDefault="000867DC" w:rsidP="00A264F7">
      <w:pPr>
        <w:tabs>
          <w:tab w:val="left" w:pos="360"/>
        </w:tabs>
        <w:jc w:val="center"/>
        <w:rPr>
          <w:szCs w:val="20"/>
        </w:rPr>
      </w:pPr>
      <w:r>
        <w:rPr>
          <w:noProof/>
        </w:rPr>
        <w:pict w14:anchorId="6741E0C7">
          <v:shape id="_x0000_i1027" type="#_x0000_t75" alt="" style="width:468pt;height:592.8pt;visibility:visible;mso-width-percent:0;mso-height-percent:0;mso-width-percent:0;mso-height-percent:0">
            <v:imagedata r:id="rId18" o:title=""/>
          </v:shape>
        </w:pict>
      </w:r>
    </w:p>
    <w:p w14:paraId="5147EA17" w14:textId="77777777" w:rsidR="00A264F7" w:rsidRDefault="00A264F7" w:rsidP="00A264F7">
      <w:pPr>
        <w:tabs>
          <w:tab w:val="left" w:pos="360"/>
        </w:tabs>
        <w:rPr>
          <w:szCs w:val="20"/>
        </w:rPr>
      </w:pPr>
    </w:p>
    <w:p w14:paraId="4EEC5935" w14:textId="77777777" w:rsidR="00A264F7" w:rsidRDefault="00A264F7" w:rsidP="00A264F7">
      <w:pPr>
        <w:tabs>
          <w:tab w:val="left" w:pos="360"/>
        </w:tabs>
        <w:rPr>
          <w:szCs w:val="20"/>
        </w:rPr>
      </w:pPr>
      <w:r>
        <w:br w:type="page"/>
      </w:r>
    </w:p>
    <w:p w14:paraId="5C2732D3" w14:textId="77777777" w:rsidR="00A264F7" w:rsidRDefault="00A264F7" w:rsidP="00A264F7">
      <w:pPr>
        <w:tabs>
          <w:tab w:val="left" w:pos="360"/>
        </w:tabs>
        <w:rPr>
          <w:szCs w:val="20"/>
        </w:rPr>
      </w:pPr>
    </w:p>
    <w:p w14:paraId="66D5AA0F" w14:textId="77777777" w:rsidR="00A264F7" w:rsidRDefault="00A264F7" w:rsidP="00A264F7">
      <w:pPr>
        <w:pStyle w:val="Heading1a"/>
      </w:pPr>
      <w:r>
        <w:t>Sommaire</w:t>
      </w:r>
    </w:p>
    <w:p w14:paraId="2DE9E063" w14:textId="77777777" w:rsidR="00A264F7" w:rsidRDefault="00A264F7" w:rsidP="00A264F7">
      <w:pPr>
        <w:tabs>
          <w:tab w:val="left" w:pos="360"/>
        </w:tabs>
        <w:rPr>
          <w:szCs w:val="20"/>
        </w:rPr>
      </w:pPr>
    </w:p>
    <w:p w14:paraId="0051EEC4" w14:textId="77777777" w:rsidR="00A264F7" w:rsidRDefault="00A264F7" w:rsidP="00A264F7">
      <w:pPr>
        <w:tabs>
          <w:tab w:val="left" w:pos="360"/>
        </w:tabs>
        <w:rPr>
          <w:szCs w:val="20"/>
        </w:rPr>
      </w:pPr>
    </w:p>
    <w:p w14:paraId="62417C8A" w14:textId="77777777" w:rsidR="00A264F7" w:rsidRDefault="00A264F7" w:rsidP="00A264F7">
      <w:pPr>
        <w:tabs>
          <w:tab w:val="left" w:pos="360"/>
        </w:tabs>
        <w:rPr>
          <w:szCs w:val="20"/>
        </w:rPr>
      </w:pPr>
    </w:p>
    <w:p w14:paraId="0553A1D7" w14:textId="77777777" w:rsidR="002668A1" w:rsidRPr="004476DF" w:rsidRDefault="00A264F7" w:rsidP="002303A1">
      <w:pPr>
        <w:pStyle w:val="TOC1"/>
        <w:rPr>
          <w:rFonts w:eastAsia="DengXian"/>
          <w:noProof/>
          <w:sz w:val="24"/>
          <w:lang w:eastAsia="zh-CN"/>
        </w:rPr>
      </w:pPr>
      <w:r>
        <w:fldChar w:fldCharType="begin"/>
      </w:r>
      <w:r>
        <w:instrText xml:space="preserve"> </w:instrText>
      </w:r>
      <w:r w:rsidR="002303A1">
        <w:instrText>TOC</w:instrText>
      </w:r>
      <w:r>
        <w:instrText xml:space="preserve"> \o "1-3" </w:instrText>
      </w:r>
      <w:r>
        <w:fldChar w:fldCharType="separate"/>
      </w:r>
      <w:r w:rsidR="002668A1">
        <w:rPr>
          <w:noProof/>
        </w:rPr>
        <w:t>Acronymes</w:t>
      </w:r>
      <w:r w:rsidR="002668A1">
        <w:rPr>
          <w:noProof/>
        </w:rPr>
        <w:tab/>
      </w:r>
      <w:r w:rsidR="002668A1">
        <w:rPr>
          <w:noProof/>
        </w:rPr>
        <w:fldChar w:fldCharType="begin"/>
      </w:r>
      <w:r w:rsidR="002668A1">
        <w:rPr>
          <w:noProof/>
        </w:rPr>
        <w:instrText xml:space="preserve"> PAGEREF _Toc63108619 \h </w:instrText>
      </w:r>
      <w:r w:rsidR="002668A1">
        <w:rPr>
          <w:noProof/>
        </w:rPr>
      </w:r>
      <w:r w:rsidR="002668A1">
        <w:rPr>
          <w:noProof/>
        </w:rPr>
        <w:fldChar w:fldCharType="separate"/>
      </w:r>
      <w:r w:rsidR="002668A1">
        <w:rPr>
          <w:noProof/>
        </w:rPr>
        <w:t>7</w:t>
      </w:r>
      <w:r w:rsidR="002668A1">
        <w:rPr>
          <w:noProof/>
        </w:rPr>
        <w:fldChar w:fldCharType="end"/>
      </w:r>
    </w:p>
    <w:p w14:paraId="74745F96" w14:textId="77777777" w:rsidR="002668A1" w:rsidRPr="004476DF" w:rsidRDefault="002668A1" w:rsidP="002303A1">
      <w:pPr>
        <w:pStyle w:val="TOC1"/>
        <w:rPr>
          <w:rFonts w:eastAsia="DengXian"/>
          <w:noProof/>
          <w:sz w:val="24"/>
          <w:lang w:eastAsia="zh-CN"/>
        </w:rPr>
      </w:pPr>
      <w:r>
        <w:rPr>
          <w:noProof/>
        </w:rPr>
        <w:t>I.</w:t>
      </w:r>
      <w:r w:rsidRPr="004476DF">
        <w:rPr>
          <w:rFonts w:eastAsia="DengXian"/>
          <w:noProof/>
          <w:sz w:val="24"/>
          <w:lang w:eastAsia="zh-CN"/>
        </w:rPr>
        <w:tab/>
      </w:r>
      <w:r>
        <w:rPr>
          <w:noProof/>
        </w:rPr>
        <w:t>Introduction</w:t>
      </w:r>
      <w:r>
        <w:rPr>
          <w:noProof/>
        </w:rPr>
        <w:tab/>
      </w:r>
      <w:r>
        <w:rPr>
          <w:noProof/>
        </w:rPr>
        <w:fldChar w:fldCharType="begin"/>
      </w:r>
      <w:r>
        <w:rPr>
          <w:noProof/>
        </w:rPr>
        <w:instrText xml:space="preserve"> PAGEREF _Toc63108620 \h </w:instrText>
      </w:r>
      <w:r>
        <w:rPr>
          <w:noProof/>
        </w:rPr>
      </w:r>
      <w:r>
        <w:rPr>
          <w:noProof/>
        </w:rPr>
        <w:fldChar w:fldCharType="separate"/>
      </w:r>
      <w:r>
        <w:rPr>
          <w:noProof/>
        </w:rPr>
        <w:t>8</w:t>
      </w:r>
      <w:r>
        <w:rPr>
          <w:noProof/>
        </w:rPr>
        <w:fldChar w:fldCharType="end"/>
      </w:r>
    </w:p>
    <w:p w14:paraId="2F83FD52" w14:textId="77777777" w:rsidR="002668A1" w:rsidRPr="004476DF" w:rsidRDefault="002668A1" w:rsidP="002303A1">
      <w:pPr>
        <w:pStyle w:val="TOC1"/>
        <w:rPr>
          <w:rFonts w:eastAsia="DengXian"/>
          <w:noProof/>
          <w:sz w:val="24"/>
          <w:lang w:eastAsia="zh-CN"/>
        </w:rPr>
      </w:pPr>
      <w:r>
        <w:rPr>
          <w:noProof/>
        </w:rPr>
        <w:t>II.</w:t>
      </w:r>
      <w:r w:rsidRPr="004476DF">
        <w:rPr>
          <w:rFonts w:eastAsia="DengXian"/>
          <w:noProof/>
          <w:sz w:val="24"/>
          <w:lang w:eastAsia="zh-CN"/>
        </w:rPr>
        <w:tab/>
      </w:r>
      <w:r>
        <w:rPr>
          <w:noProof/>
        </w:rPr>
        <w:t>Exigences et processus en matière de Diagnostic</w:t>
      </w:r>
      <w:r>
        <w:rPr>
          <w:noProof/>
        </w:rPr>
        <w:tab/>
      </w:r>
      <w:r>
        <w:rPr>
          <w:noProof/>
        </w:rPr>
        <w:fldChar w:fldCharType="begin"/>
      </w:r>
      <w:r>
        <w:rPr>
          <w:noProof/>
        </w:rPr>
        <w:instrText xml:space="preserve"> PAGEREF _Toc63108621 \h </w:instrText>
      </w:r>
      <w:r>
        <w:rPr>
          <w:noProof/>
        </w:rPr>
      </w:r>
      <w:r>
        <w:rPr>
          <w:noProof/>
        </w:rPr>
        <w:fldChar w:fldCharType="separate"/>
      </w:r>
      <w:r>
        <w:rPr>
          <w:noProof/>
        </w:rPr>
        <w:t>9</w:t>
      </w:r>
      <w:r>
        <w:rPr>
          <w:noProof/>
        </w:rPr>
        <w:fldChar w:fldCharType="end"/>
      </w:r>
    </w:p>
    <w:p w14:paraId="759A0821" w14:textId="77777777" w:rsidR="002668A1" w:rsidRPr="004476DF" w:rsidRDefault="002668A1" w:rsidP="006C06AE">
      <w:pPr>
        <w:pStyle w:val="TOC1"/>
        <w:rPr>
          <w:rFonts w:eastAsia="DengXian"/>
          <w:noProof/>
          <w:sz w:val="24"/>
          <w:lang w:eastAsia="zh-CN"/>
        </w:rPr>
      </w:pPr>
      <w:r>
        <w:rPr>
          <w:noProof/>
        </w:rPr>
        <w:t>Quels sont les projets qui doivent être examinés ?</w:t>
      </w:r>
      <w:r>
        <w:rPr>
          <w:noProof/>
        </w:rPr>
        <w:tab/>
      </w:r>
      <w:r>
        <w:rPr>
          <w:noProof/>
        </w:rPr>
        <w:fldChar w:fldCharType="begin"/>
      </w:r>
      <w:r>
        <w:rPr>
          <w:noProof/>
        </w:rPr>
        <w:instrText xml:space="preserve"> PAGEREF _Toc63108622 \h </w:instrText>
      </w:r>
      <w:r>
        <w:rPr>
          <w:noProof/>
        </w:rPr>
      </w:r>
      <w:r>
        <w:rPr>
          <w:noProof/>
        </w:rPr>
        <w:fldChar w:fldCharType="separate"/>
      </w:r>
      <w:r>
        <w:rPr>
          <w:noProof/>
        </w:rPr>
        <w:t>9</w:t>
      </w:r>
      <w:r>
        <w:rPr>
          <w:noProof/>
        </w:rPr>
        <w:fldChar w:fldCharType="end"/>
      </w:r>
    </w:p>
    <w:p w14:paraId="3136D5EC" w14:textId="77777777" w:rsidR="002668A1" w:rsidRPr="004476DF" w:rsidRDefault="002668A1" w:rsidP="006C06AE">
      <w:pPr>
        <w:pStyle w:val="TOC1"/>
        <w:rPr>
          <w:rFonts w:eastAsia="DengXian"/>
          <w:noProof/>
          <w:sz w:val="24"/>
          <w:lang w:eastAsia="zh-CN"/>
        </w:rPr>
      </w:pPr>
      <w:r>
        <w:rPr>
          <w:noProof/>
        </w:rPr>
        <w:t>Comment le Diagnostic contribue-t-il à l'approche globale du PNUD en matière d'assurance qualité ?</w:t>
      </w:r>
      <w:r>
        <w:rPr>
          <w:noProof/>
        </w:rPr>
        <w:tab/>
      </w:r>
      <w:r>
        <w:rPr>
          <w:noProof/>
        </w:rPr>
        <w:fldChar w:fldCharType="begin"/>
      </w:r>
      <w:r>
        <w:rPr>
          <w:noProof/>
        </w:rPr>
        <w:instrText xml:space="preserve"> PAGEREF _Toc63108623 \h </w:instrText>
      </w:r>
      <w:r>
        <w:rPr>
          <w:noProof/>
        </w:rPr>
      </w:r>
      <w:r>
        <w:rPr>
          <w:noProof/>
        </w:rPr>
        <w:fldChar w:fldCharType="separate"/>
      </w:r>
      <w:r>
        <w:rPr>
          <w:noProof/>
        </w:rPr>
        <w:t>10</w:t>
      </w:r>
      <w:r>
        <w:rPr>
          <w:noProof/>
        </w:rPr>
        <w:fldChar w:fldCharType="end"/>
      </w:r>
    </w:p>
    <w:p w14:paraId="1FB982FF" w14:textId="77777777" w:rsidR="002668A1" w:rsidRPr="004476DF" w:rsidRDefault="002668A1" w:rsidP="006C06AE">
      <w:pPr>
        <w:pStyle w:val="TOC1"/>
        <w:rPr>
          <w:rFonts w:eastAsia="DengXian"/>
          <w:noProof/>
          <w:sz w:val="24"/>
          <w:lang w:eastAsia="zh-CN"/>
        </w:rPr>
      </w:pPr>
      <w:r>
        <w:rPr>
          <w:noProof/>
        </w:rPr>
        <w:t>Comment le Diagnostic contribue-t-il à la gestion des risques du projet ?</w:t>
      </w:r>
      <w:r>
        <w:rPr>
          <w:noProof/>
        </w:rPr>
        <w:tab/>
      </w:r>
      <w:r>
        <w:rPr>
          <w:noProof/>
        </w:rPr>
        <w:fldChar w:fldCharType="begin"/>
      </w:r>
      <w:r>
        <w:rPr>
          <w:noProof/>
        </w:rPr>
        <w:instrText xml:space="preserve"> PAGEREF _Toc63108624 \h </w:instrText>
      </w:r>
      <w:r>
        <w:rPr>
          <w:noProof/>
        </w:rPr>
      </w:r>
      <w:r>
        <w:rPr>
          <w:noProof/>
        </w:rPr>
        <w:fldChar w:fldCharType="separate"/>
      </w:r>
      <w:r>
        <w:rPr>
          <w:noProof/>
        </w:rPr>
        <w:t>10</w:t>
      </w:r>
      <w:r>
        <w:rPr>
          <w:noProof/>
        </w:rPr>
        <w:fldChar w:fldCharType="end"/>
      </w:r>
    </w:p>
    <w:p w14:paraId="2AE33652" w14:textId="77777777" w:rsidR="002668A1" w:rsidRPr="004476DF" w:rsidRDefault="002668A1" w:rsidP="006C06AE">
      <w:pPr>
        <w:pStyle w:val="TOC1"/>
        <w:rPr>
          <w:rFonts w:eastAsia="DengXian"/>
          <w:noProof/>
          <w:sz w:val="24"/>
          <w:lang w:eastAsia="zh-CN"/>
        </w:rPr>
      </w:pPr>
      <w:r>
        <w:rPr>
          <w:noProof/>
        </w:rPr>
        <w:t>Qui est responsable du Diagnostic ?</w:t>
      </w:r>
      <w:r>
        <w:rPr>
          <w:noProof/>
        </w:rPr>
        <w:tab/>
      </w:r>
      <w:r>
        <w:rPr>
          <w:noProof/>
        </w:rPr>
        <w:fldChar w:fldCharType="begin"/>
      </w:r>
      <w:r>
        <w:rPr>
          <w:noProof/>
        </w:rPr>
        <w:instrText xml:space="preserve"> PAGEREF _Toc63108625 \h </w:instrText>
      </w:r>
      <w:r>
        <w:rPr>
          <w:noProof/>
        </w:rPr>
      </w:r>
      <w:r>
        <w:rPr>
          <w:noProof/>
        </w:rPr>
        <w:fldChar w:fldCharType="separate"/>
      </w:r>
      <w:r>
        <w:rPr>
          <w:noProof/>
        </w:rPr>
        <w:t>11</w:t>
      </w:r>
      <w:r>
        <w:rPr>
          <w:noProof/>
        </w:rPr>
        <w:fldChar w:fldCharType="end"/>
      </w:r>
    </w:p>
    <w:p w14:paraId="69A7BEC7" w14:textId="77777777" w:rsidR="002668A1" w:rsidRPr="004476DF" w:rsidRDefault="002668A1" w:rsidP="006C06AE">
      <w:pPr>
        <w:pStyle w:val="TOC1"/>
        <w:rPr>
          <w:rFonts w:eastAsia="DengXian"/>
          <w:noProof/>
          <w:sz w:val="24"/>
          <w:lang w:eastAsia="zh-CN"/>
        </w:rPr>
      </w:pPr>
      <w:r>
        <w:rPr>
          <w:noProof/>
        </w:rPr>
        <w:t>Quand le Diagnostic a-t-il lieu ?</w:t>
      </w:r>
      <w:r>
        <w:rPr>
          <w:noProof/>
        </w:rPr>
        <w:tab/>
      </w:r>
      <w:r>
        <w:rPr>
          <w:noProof/>
        </w:rPr>
        <w:fldChar w:fldCharType="begin"/>
      </w:r>
      <w:r>
        <w:rPr>
          <w:noProof/>
        </w:rPr>
        <w:instrText xml:space="preserve"> PAGEREF _Toc63108626 \h </w:instrText>
      </w:r>
      <w:r>
        <w:rPr>
          <w:noProof/>
        </w:rPr>
      </w:r>
      <w:r>
        <w:rPr>
          <w:noProof/>
        </w:rPr>
        <w:fldChar w:fldCharType="separate"/>
      </w:r>
      <w:r>
        <w:rPr>
          <w:noProof/>
        </w:rPr>
        <w:t>12</w:t>
      </w:r>
      <w:r>
        <w:rPr>
          <w:noProof/>
        </w:rPr>
        <w:fldChar w:fldCharType="end"/>
      </w:r>
    </w:p>
    <w:p w14:paraId="634ED413" w14:textId="77777777" w:rsidR="002668A1" w:rsidRPr="004476DF" w:rsidRDefault="002668A1" w:rsidP="006C06AE">
      <w:pPr>
        <w:pStyle w:val="TOC1"/>
        <w:rPr>
          <w:rFonts w:eastAsia="DengXian"/>
          <w:noProof/>
          <w:sz w:val="24"/>
          <w:lang w:eastAsia="zh-CN"/>
        </w:rPr>
      </w:pPr>
      <w:r>
        <w:rPr>
          <w:noProof/>
        </w:rPr>
        <w:t>Où trouver d'autres orientations, outils et exemples de cas ?</w:t>
      </w:r>
      <w:r>
        <w:rPr>
          <w:noProof/>
        </w:rPr>
        <w:tab/>
      </w:r>
      <w:r>
        <w:rPr>
          <w:noProof/>
        </w:rPr>
        <w:fldChar w:fldCharType="begin"/>
      </w:r>
      <w:r>
        <w:rPr>
          <w:noProof/>
        </w:rPr>
        <w:instrText xml:space="preserve"> PAGEREF _Toc63108627 \h </w:instrText>
      </w:r>
      <w:r>
        <w:rPr>
          <w:noProof/>
        </w:rPr>
      </w:r>
      <w:r>
        <w:rPr>
          <w:noProof/>
        </w:rPr>
        <w:fldChar w:fldCharType="separate"/>
      </w:r>
      <w:r>
        <w:rPr>
          <w:noProof/>
        </w:rPr>
        <w:t>14</w:t>
      </w:r>
      <w:r>
        <w:rPr>
          <w:noProof/>
        </w:rPr>
        <w:fldChar w:fldCharType="end"/>
      </w:r>
    </w:p>
    <w:p w14:paraId="622AB970" w14:textId="77777777" w:rsidR="002668A1" w:rsidRPr="004476DF" w:rsidRDefault="002668A1" w:rsidP="002303A1">
      <w:pPr>
        <w:pStyle w:val="TOC1"/>
        <w:rPr>
          <w:rFonts w:eastAsia="DengXian"/>
          <w:noProof/>
          <w:sz w:val="24"/>
          <w:lang w:eastAsia="zh-CN"/>
        </w:rPr>
      </w:pPr>
      <w:r>
        <w:rPr>
          <w:noProof/>
        </w:rPr>
        <w:t>III.</w:t>
      </w:r>
      <w:r w:rsidRPr="004476DF">
        <w:rPr>
          <w:rFonts w:eastAsia="DengXian"/>
          <w:noProof/>
          <w:sz w:val="24"/>
          <w:lang w:eastAsia="zh-CN"/>
        </w:rPr>
        <w:tab/>
      </w:r>
      <w:r>
        <w:rPr>
          <w:noProof/>
        </w:rPr>
        <w:t>Réalisation de la PDES</w:t>
      </w:r>
      <w:r>
        <w:rPr>
          <w:noProof/>
        </w:rPr>
        <w:tab/>
      </w:r>
      <w:r>
        <w:rPr>
          <w:noProof/>
        </w:rPr>
        <w:fldChar w:fldCharType="begin"/>
      </w:r>
      <w:r>
        <w:rPr>
          <w:noProof/>
        </w:rPr>
        <w:instrText xml:space="preserve"> PAGEREF _Toc63108628 \h </w:instrText>
      </w:r>
      <w:r>
        <w:rPr>
          <w:noProof/>
        </w:rPr>
      </w:r>
      <w:r>
        <w:rPr>
          <w:noProof/>
        </w:rPr>
        <w:fldChar w:fldCharType="separate"/>
      </w:r>
      <w:r>
        <w:rPr>
          <w:noProof/>
        </w:rPr>
        <w:t>15</w:t>
      </w:r>
      <w:r>
        <w:rPr>
          <w:noProof/>
        </w:rPr>
        <w:fldChar w:fldCharType="end"/>
      </w:r>
    </w:p>
    <w:p w14:paraId="1C18E40B" w14:textId="77777777" w:rsidR="002668A1" w:rsidRPr="004476DF" w:rsidRDefault="002668A1" w:rsidP="006C06AE">
      <w:pPr>
        <w:pStyle w:val="TOC1"/>
        <w:rPr>
          <w:rFonts w:eastAsia="DengXian"/>
          <w:noProof/>
          <w:sz w:val="24"/>
          <w:lang w:eastAsia="zh-CN"/>
        </w:rPr>
      </w:pPr>
      <w:r>
        <w:rPr>
          <w:noProof/>
        </w:rPr>
        <w:t>Question 1 : Comment le projet intègre-t-il les Principes de programmation des NES afin de renforcer la durabilité sociale et environnementale ?</w:t>
      </w:r>
      <w:r>
        <w:rPr>
          <w:noProof/>
        </w:rPr>
        <w:tab/>
      </w:r>
      <w:r>
        <w:rPr>
          <w:noProof/>
        </w:rPr>
        <w:fldChar w:fldCharType="begin"/>
      </w:r>
      <w:r>
        <w:rPr>
          <w:noProof/>
        </w:rPr>
        <w:instrText xml:space="preserve"> PAGEREF _Toc63108629 \h </w:instrText>
      </w:r>
      <w:r>
        <w:rPr>
          <w:noProof/>
        </w:rPr>
      </w:r>
      <w:r>
        <w:rPr>
          <w:noProof/>
        </w:rPr>
        <w:fldChar w:fldCharType="separate"/>
      </w:r>
      <w:r>
        <w:rPr>
          <w:noProof/>
        </w:rPr>
        <w:t>15</w:t>
      </w:r>
      <w:r>
        <w:rPr>
          <w:noProof/>
        </w:rPr>
        <w:fldChar w:fldCharType="end"/>
      </w:r>
    </w:p>
    <w:p w14:paraId="01F1321F" w14:textId="77777777" w:rsidR="002668A1" w:rsidRPr="004476DF" w:rsidRDefault="002668A1" w:rsidP="006C06AE">
      <w:pPr>
        <w:pStyle w:val="TOC1"/>
        <w:rPr>
          <w:rFonts w:eastAsia="DengXian"/>
          <w:noProof/>
          <w:sz w:val="24"/>
          <w:lang w:eastAsia="zh-CN"/>
        </w:rPr>
      </w:pPr>
      <w:r>
        <w:rPr>
          <w:noProof/>
        </w:rPr>
        <w:t>Question 2 : Quels sont les risques sociaux et environnementaux potentiels ?</w:t>
      </w:r>
      <w:r>
        <w:rPr>
          <w:noProof/>
        </w:rPr>
        <w:tab/>
      </w:r>
      <w:r>
        <w:rPr>
          <w:noProof/>
        </w:rPr>
        <w:fldChar w:fldCharType="begin"/>
      </w:r>
      <w:r>
        <w:rPr>
          <w:noProof/>
        </w:rPr>
        <w:instrText xml:space="preserve"> PAGEREF _Toc63108630 \h </w:instrText>
      </w:r>
      <w:r>
        <w:rPr>
          <w:noProof/>
        </w:rPr>
      </w:r>
      <w:r>
        <w:rPr>
          <w:noProof/>
        </w:rPr>
        <w:fldChar w:fldCharType="separate"/>
      </w:r>
      <w:r>
        <w:rPr>
          <w:noProof/>
        </w:rPr>
        <w:t>18</w:t>
      </w:r>
      <w:r>
        <w:rPr>
          <w:noProof/>
        </w:rPr>
        <w:fldChar w:fldCharType="end"/>
      </w:r>
    </w:p>
    <w:p w14:paraId="1D1C849D" w14:textId="77777777" w:rsidR="002668A1" w:rsidRPr="004476DF" w:rsidRDefault="002668A1" w:rsidP="006C06AE">
      <w:pPr>
        <w:pStyle w:val="TOC1"/>
        <w:rPr>
          <w:rFonts w:eastAsia="DengXian"/>
          <w:noProof/>
          <w:sz w:val="24"/>
          <w:lang w:eastAsia="zh-CN"/>
        </w:rPr>
      </w:pPr>
      <w:r>
        <w:rPr>
          <w:noProof/>
        </w:rPr>
        <w:t>Question 3 : Quelle est l'</w:t>
      </w:r>
      <w:r w:rsidRPr="00E118C9">
        <w:rPr>
          <w:i/>
          <w:noProof/>
        </w:rPr>
        <w:t>ampleur</w:t>
      </w:r>
      <w:r>
        <w:rPr>
          <w:noProof/>
        </w:rPr>
        <w:t xml:space="preserve"> des risques sociaux et environnementaux potentiels ?</w:t>
      </w:r>
      <w:r>
        <w:rPr>
          <w:noProof/>
        </w:rPr>
        <w:tab/>
      </w:r>
      <w:r>
        <w:rPr>
          <w:noProof/>
        </w:rPr>
        <w:fldChar w:fldCharType="begin"/>
      </w:r>
      <w:r>
        <w:rPr>
          <w:noProof/>
        </w:rPr>
        <w:instrText xml:space="preserve"> PAGEREF _Toc63108631 \h </w:instrText>
      </w:r>
      <w:r>
        <w:rPr>
          <w:noProof/>
        </w:rPr>
      </w:r>
      <w:r>
        <w:rPr>
          <w:noProof/>
        </w:rPr>
        <w:fldChar w:fldCharType="separate"/>
      </w:r>
      <w:r>
        <w:rPr>
          <w:noProof/>
        </w:rPr>
        <w:t>19</w:t>
      </w:r>
      <w:r>
        <w:rPr>
          <w:noProof/>
        </w:rPr>
        <w:fldChar w:fldCharType="end"/>
      </w:r>
    </w:p>
    <w:p w14:paraId="6A183B19" w14:textId="77777777" w:rsidR="002668A1" w:rsidRPr="004476DF" w:rsidRDefault="002668A1" w:rsidP="006C06AE">
      <w:pPr>
        <w:pStyle w:val="TOC1"/>
        <w:rPr>
          <w:rFonts w:eastAsia="DengXian"/>
          <w:noProof/>
          <w:sz w:val="24"/>
          <w:lang w:eastAsia="zh-CN"/>
        </w:rPr>
      </w:pPr>
      <w:r>
        <w:rPr>
          <w:noProof/>
        </w:rPr>
        <w:t xml:space="preserve">Question 4 : Quelle est la </w:t>
      </w:r>
      <w:r w:rsidRPr="00E118C9">
        <w:rPr>
          <w:i/>
          <w:noProof/>
        </w:rPr>
        <w:t>Classification globale des risques</w:t>
      </w:r>
      <w:r>
        <w:rPr>
          <w:noProof/>
        </w:rPr>
        <w:t xml:space="preserve"> sociaux et environnementaux du projet ?</w:t>
      </w:r>
      <w:r>
        <w:rPr>
          <w:noProof/>
        </w:rPr>
        <w:tab/>
      </w:r>
      <w:r>
        <w:rPr>
          <w:noProof/>
        </w:rPr>
        <w:fldChar w:fldCharType="begin"/>
      </w:r>
      <w:r>
        <w:rPr>
          <w:noProof/>
        </w:rPr>
        <w:instrText xml:space="preserve"> PAGEREF _Toc63108632 \h </w:instrText>
      </w:r>
      <w:r>
        <w:rPr>
          <w:noProof/>
        </w:rPr>
      </w:r>
      <w:r>
        <w:rPr>
          <w:noProof/>
        </w:rPr>
        <w:fldChar w:fldCharType="separate"/>
      </w:r>
      <w:r>
        <w:rPr>
          <w:noProof/>
        </w:rPr>
        <w:t>21</w:t>
      </w:r>
      <w:r>
        <w:rPr>
          <w:noProof/>
        </w:rPr>
        <w:fldChar w:fldCharType="end"/>
      </w:r>
    </w:p>
    <w:p w14:paraId="3EA02A8A" w14:textId="77777777" w:rsidR="002668A1" w:rsidRPr="004476DF" w:rsidRDefault="002668A1" w:rsidP="006C06AE">
      <w:pPr>
        <w:pStyle w:val="TOC1"/>
        <w:rPr>
          <w:rFonts w:eastAsia="DengXian"/>
          <w:noProof/>
          <w:sz w:val="24"/>
          <w:lang w:eastAsia="zh-CN"/>
        </w:rPr>
      </w:pPr>
      <w:r>
        <w:rPr>
          <w:noProof/>
        </w:rPr>
        <w:t>Question 5 : Sur la base des risques identifiés et de leur ampleur, quelles exigences des NES s'appliquent-elles ?</w:t>
      </w:r>
      <w:r>
        <w:rPr>
          <w:noProof/>
        </w:rPr>
        <w:tab/>
      </w:r>
      <w:r>
        <w:rPr>
          <w:noProof/>
        </w:rPr>
        <w:fldChar w:fldCharType="begin"/>
      </w:r>
      <w:r>
        <w:rPr>
          <w:noProof/>
        </w:rPr>
        <w:instrText xml:space="preserve"> PAGEREF _Toc63108633 \h </w:instrText>
      </w:r>
      <w:r>
        <w:rPr>
          <w:noProof/>
        </w:rPr>
      </w:r>
      <w:r>
        <w:rPr>
          <w:noProof/>
        </w:rPr>
        <w:fldChar w:fldCharType="separate"/>
      </w:r>
      <w:r>
        <w:rPr>
          <w:noProof/>
        </w:rPr>
        <w:t>22</w:t>
      </w:r>
      <w:r>
        <w:rPr>
          <w:noProof/>
        </w:rPr>
        <w:fldChar w:fldCharType="end"/>
      </w:r>
    </w:p>
    <w:p w14:paraId="218CBEA9" w14:textId="77777777" w:rsidR="002668A1" w:rsidRPr="004476DF" w:rsidRDefault="002668A1" w:rsidP="006C06AE">
      <w:pPr>
        <w:pStyle w:val="TOC1"/>
        <w:rPr>
          <w:rFonts w:eastAsia="DengXian"/>
          <w:noProof/>
          <w:sz w:val="24"/>
          <w:lang w:eastAsia="zh-CN"/>
        </w:rPr>
      </w:pPr>
      <w:r>
        <w:rPr>
          <w:noProof/>
        </w:rPr>
        <w:t>Projets à Faible Risque</w:t>
      </w:r>
      <w:r>
        <w:rPr>
          <w:noProof/>
        </w:rPr>
        <w:tab/>
      </w:r>
      <w:r>
        <w:rPr>
          <w:noProof/>
        </w:rPr>
        <w:fldChar w:fldCharType="begin"/>
      </w:r>
      <w:r>
        <w:rPr>
          <w:noProof/>
        </w:rPr>
        <w:instrText xml:space="preserve"> PAGEREF _Toc63108634 \h </w:instrText>
      </w:r>
      <w:r>
        <w:rPr>
          <w:noProof/>
        </w:rPr>
      </w:r>
      <w:r>
        <w:rPr>
          <w:noProof/>
        </w:rPr>
        <w:fldChar w:fldCharType="separate"/>
      </w:r>
      <w:r>
        <w:rPr>
          <w:noProof/>
        </w:rPr>
        <w:t>24</w:t>
      </w:r>
      <w:r>
        <w:rPr>
          <w:noProof/>
        </w:rPr>
        <w:fldChar w:fldCharType="end"/>
      </w:r>
    </w:p>
    <w:p w14:paraId="2F7B1AA9" w14:textId="77777777" w:rsidR="002668A1" w:rsidRPr="004476DF" w:rsidRDefault="002668A1" w:rsidP="006C06AE">
      <w:pPr>
        <w:pStyle w:val="TOC1"/>
        <w:rPr>
          <w:rFonts w:eastAsia="DengXian"/>
          <w:noProof/>
          <w:sz w:val="24"/>
          <w:lang w:eastAsia="zh-CN"/>
        </w:rPr>
      </w:pPr>
      <w:r>
        <w:rPr>
          <w:noProof/>
        </w:rPr>
        <w:t>Projets à Risque Modéré</w:t>
      </w:r>
      <w:r>
        <w:rPr>
          <w:noProof/>
        </w:rPr>
        <w:tab/>
      </w:r>
      <w:r>
        <w:rPr>
          <w:noProof/>
        </w:rPr>
        <w:fldChar w:fldCharType="begin"/>
      </w:r>
      <w:r>
        <w:rPr>
          <w:noProof/>
        </w:rPr>
        <w:instrText xml:space="preserve"> PAGEREF _Toc63108635 \h </w:instrText>
      </w:r>
      <w:r>
        <w:rPr>
          <w:noProof/>
        </w:rPr>
      </w:r>
      <w:r>
        <w:rPr>
          <w:noProof/>
        </w:rPr>
        <w:fldChar w:fldCharType="separate"/>
      </w:r>
      <w:r>
        <w:rPr>
          <w:noProof/>
        </w:rPr>
        <w:t>24</w:t>
      </w:r>
      <w:r>
        <w:rPr>
          <w:noProof/>
        </w:rPr>
        <w:fldChar w:fldCharType="end"/>
      </w:r>
    </w:p>
    <w:p w14:paraId="20BA80E4" w14:textId="77777777" w:rsidR="002668A1" w:rsidRPr="004476DF" w:rsidRDefault="002668A1" w:rsidP="006C06AE">
      <w:pPr>
        <w:pStyle w:val="TOC1"/>
        <w:rPr>
          <w:rFonts w:eastAsia="DengXian"/>
          <w:noProof/>
          <w:sz w:val="24"/>
          <w:lang w:eastAsia="zh-CN"/>
        </w:rPr>
      </w:pPr>
      <w:r>
        <w:rPr>
          <w:noProof/>
        </w:rPr>
        <w:t>Projets à Risque Substantiel</w:t>
      </w:r>
      <w:r>
        <w:rPr>
          <w:noProof/>
        </w:rPr>
        <w:tab/>
      </w:r>
      <w:r>
        <w:rPr>
          <w:noProof/>
        </w:rPr>
        <w:fldChar w:fldCharType="begin"/>
      </w:r>
      <w:r>
        <w:rPr>
          <w:noProof/>
        </w:rPr>
        <w:instrText xml:space="preserve"> PAGEREF _Toc63108636 \h </w:instrText>
      </w:r>
      <w:r>
        <w:rPr>
          <w:noProof/>
        </w:rPr>
      </w:r>
      <w:r>
        <w:rPr>
          <w:noProof/>
        </w:rPr>
        <w:fldChar w:fldCharType="separate"/>
      </w:r>
      <w:r>
        <w:rPr>
          <w:noProof/>
        </w:rPr>
        <w:t>25</w:t>
      </w:r>
      <w:r>
        <w:rPr>
          <w:noProof/>
        </w:rPr>
        <w:fldChar w:fldCharType="end"/>
      </w:r>
    </w:p>
    <w:p w14:paraId="2DEF66D9" w14:textId="77777777" w:rsidR="002668A1" w:rsidRPr="004476DF" w:rsidRDefault="002668A1" w:rsidP="006C06AE">
      <w:pPr>
        <w:pStyle w:val="TOC1"/>
        <w:rPr>
          <w:rFonts w:eastAsia="DengXian"/>
          <w:noProof/>
          <w:sz w:val="24"/>
          <w:lang w:eastAsia="zh-CN"/>
        </w:rPr>
      </w:pPr>
      <w:r>
        <w:rPr>
          <w:noProof/>
        </w:rPr>
        <w:t>Projets à Haut Risque</w:t>
      </w:r>
      <w:r>
        <w:rPr>
          <w:noProof/>
        </w:rPr>
        <w:tab/>
      </w:r>
      <w:r>
        <w:rPr>
          <w:noProof/>
        </w:rPr>
        <w:fldChar w:fldCharType="begin"/>
      </w:r>
      <w:r>
        <w:rPr>
          <w:noProof/>
        </w:rPr>
        <w:instrText xml:space="preserve"> PAGEREF _Toc63108637 \h </w:instrText>
      </w:r>
      <w:r>
        <w:rPr>
          <w:noProof/>
        </w:rPr>
      </w:r>
      <w:r>
        <w:rPr>
          <w:noProof/>
        </w:rPr>
        <w:fldChar w:fldCharType="separate"/>
      </w:r>
      <w:r>
        <w:rPr>
          <w:noProof/>
        </w:rPr>
        <w:t>25</w:t>
      </w:r>
      <w:r>
        <w:rPr>
          <w:noProof/>
        </w:rPr>
        <w:fldChar w:fldCharType="end"/>
      </w:r>
    </w:p>
    <w:p w14:paraId="54495944" w14:textId="77777777" w:rsidR="002668A1" w:rsidRPr="004476DF" w:rsidRDefault="002668A1" w:rsidP="006C06AE">
      <w:pPr>
        <w:pStyle w:val="TOC1"/>
        <w:rPr>
          <w:rFonts w:eastAsia="DengXian"/>
          <w:noProof/>
          <w:sz w:val="24"/>
          <w:lang w:eastAsia="zh-CN"/>
        </w:rPr>
      </w:pPr>
      <w:r>
        <w:rPr>
          <w:noProof/>
        </w:rPr>
        <w:t>État d'avancement des évaluations et des plans de gestion</w:t>
      </w:r>
      <w:r>
        <w:rPr>
          <w:noProof/>
        </w:rPr>
        <w:tab/>
      </w:r>
      <w:r>
        <w:rPr>
          <w:noProof/>
        </w:rPr>
        <w:fldChar w:fldCharType="begin"/>
      </w:r>
      <w:r>
        <w:rPr>
          <w:noProof/>
        </w:rPr>
        <w:instrText xml:space="preserve"> PAGEREF _Toc63108638 \h </w:instrText>
      </w:r>
      <w:r>
        <w:rPr>
          <w:noProof/>
        </w:rPr>
      </w:r>
      <w:r>
        <w:rPr>
          <w:noProof/>
        </w:rPr>
        <w:fldChar w:fldCharType="separate"/>
      </w:r>
      <w:r>
        <w:rPr>
          <w:noProof/>
        </w:rPr>
        <w:t>26</w:t>
      </w:r>
      <w:r>
        <w:rPr>
          <w:noProof/>
        </w:rPr>
        <w:fldChar w:fldCharType="end"/>
      </w:r>
    </w:p>
    <w:p w14:paraId="1CF255A7" w14:textId="77777777" w:rsidR="002668A1" w:rsidRPr="004476DF" w:rsidRDefault="002668A1" w:rsidP="006C06AE">
      <w:pPr>
        <w:pStyle w:val="TOC1"/>
        <w:rPr>
          <w:rFonts w:eastAsia="DengXian"/>
          <w:noProof/>
          <w:sz w:val="24"/>
          <w:lang w:eastAsia="zh-CN"/>
        </w:rPr>
      </w:pPr>
      <w:r>
        <w:rPr>
          <w:noProof/>
        </w:rPr>
        <w:t>Principes de programmation et Normes au niveau des projets</w:t>
      </w:r>
      <w:r>
        <w:rPr>
          <w:noProof/>
        </w:rPr>
        <w:tab/>
      </w:r>
      <w:r>
        <w:rPr>
          <w:noProof/>
        </w:rPr>
        <w:fldChar w:fldCharType="begin"/>
      </w:r>
      <w:r>
        <w:rPr>
          <w:noProof/>
        </w:rPr>
        <w:instrText xml:space="preserve"> PAGEREF _Toc63108639 \h </w:instrText>
      </w:r>
      <w:r>
        <w:rPr>
          <w:noProof/>
        </w:rPr>
      </w:r>
      <w:r>
        <w:rPr>
          <w:noProof/>
        </w:rPr>
        <w:fldChar w:fldCharType="separate"/>
      </w:r>
      <w:r>
        <w:rPr>
          <w:noProof/>
        </w:rPr>
        <w:t>26</w:t>
      </w:r>
      <w:r>
        <w:rPr>
          <w:noProof/>
        </w:rPr>
        <w:fldChar w:fldCharType="end"/>
      </w:r>
    </w:p>
    <w:p w14:paraId="17CCBA3E" w14:textId="77777777" w:rsidR="002668A1" w:rsidRPr="004476DF" w:rsidRDefault="002668A1" w:rsidP="006C06AE">
      <w:pPr>
        <w:pStyle w:val="TOC1"/>
        <w:rPr>
          <w:rFonts w:eastAsia="DengXian"/>
          <w:noProof/>
          <w:sz w:val="24"/>
          <w:lang w:eastAsia="zh-CN"/>
        </w:rPr>
      </w:pPr>
      <w:r>
        <w:rPr>
          <w:noProof/>
        </w:rPr>
        <w:t>Question 6 : Décrire les mesures d'évaluation et de gestion pour tous les risques classifiés modérés, substantiels ou élevés</w:t>
      </w:r>
      <w:r>
        <w:rPr>
          <w:noProof/>
        </w:rPr>
        <w:tab/>
      </w:r>
      <w:r>
        <w:rPr>
          <w:noProof/>
        </w:rPr>
        <w:fldChar w:fldCharType="begin"/>
      </w:r>
      <w:r>
        <w:rPr>
          <w:noProof/>
        </w:rPr>
        <w:instrText xml:space="preserve"> PAGEREF _Toc63108640 \h </w:instrText>
      </w:r>
      <w:r>
        <w:rPr>
          <w:noProof/>
        </w:rPr>
      </w:r>
      <w:r>
        <w:rPr>
          <w:noProof/>
        </w:rPr>
        <w:fldChar w:fldCharType="separate"/>
      </w:r>
      <w:r>
        <w:rPr>
          <w:noProof/>
        </w:rPr>
        <w:t>27</w:t>
      </w:r>
      <w:r>
        <w:rPr>
          <w:noProof/>
        </w:rPr>
        <w:fldChar w:fldCharType="end"/>
      </w:r>
    </w:p>
    <w:p w14:paraId="24119672" w14:textId="77777777" w:rsidR="002668A1" w:rsidRPr="004476DF" w:rsidRDefault="002668A1" w:rsidP="006C06AE">
      <w:pPr>
        <w:pStyle w:val="TOC1"/>
        <w:rPr>
          <w:rFonts w:eastAsia="DengXian"/>
          <w:noProof/>
          <w:sz w:val="24"/>
          <w:lang w:eastAsia="zh-CN"/>
        </w:rPr>
      </w:pPr>
      <w:r>
        <w:rPr>
          <w:noProof/>
        </w:rPr>
        <w:t>Signature du rapport de Diagnostic de l'impact environnemental et social de la PDES</w:t>
      </w:r>
      <w:r>
        <w:rPr>
          <w:noProof/>
        </w:rPr>
        <w:tab/>
      </w:r>
      <w:r>
        <w:rPr>
          <w:noProof/>
        </w:rPr>
        <w:fldChar w:fldCharType="begin"/>
      </w:r>
      <w:r>
        <w:rPr>
          <w:noProof/>
        </w:rPr>
        <w:instrText xml:space="preserve"> PAGEREF _Toc63108641 \h </w:instrText>
      </w:r>
      <w:r>
        <w:rPr>
          <w:noProof/>
        </w:rPr>
      </w:r>
      <w:r>
        <w:rPr>
          <w:noProof/>
        </w:rPr>
        <w:fldChar w:fldCharType="separate"/>
      </w:r>
      <w:r>
        <w:rPr>
          <w:noProof/>
        </w:rPr>
        <w:t>27</w:t>
      </w:r>
      <w:r>
        <w:rPr>
          <w:noProof/>
        </w:rPr>
        <w:fldChar w:fldCharType="end"/>
      </w:r>
    </w:p>
    <w:p w14:paraId="51C5568D" w14:textId="77777777" w:rsidR="002668A1" w:rsidRPr="004476DF" w:rsidRDefault="002668A1" w:rsidP="002303A1">
      <w:pPr>
        <w:pStyle w:val="TOC1"/>
        <w:rPr>
          <w:rFonts w:eastAsia="DengXian"/>
          <w:noProof/>
          <w:sz w:val="24"/>
          <w:lang w:eastAsia="zh-CN"/>
        </w:rPr>
      </w:pPr>
      <w:r>
        <w:rPr>
          <w:noProof/>
        </w:rPr>
        <w:t>Annexe 1 - Formulaire de Diagnostic de l'impact environnemental et social</w:t>
      </w:r>
      <w:r>
        <w:rPr>
          <w:noProof/>
        </w:rPr>
        <w:tab/>
      </w:r>
      <w:r>
        <w:rPr>
          <w:noProof/>
        </w:rPr>
        <w:fldChar w:fldCharType="begin"/>
      </w:r>
      <w:r>
        <w:rPr>
          <w:noProof/>
        </w:rPr>
        <w:instrText xml:space="preserve"> PAGEREF _Toc63108642 \h </w:instrText>
      </w:r>
      <w:r>
        <w:rPr>
          <w:noProof/>
        </w:rPr>
      </w:r>
      <w:r>
        <w:rPr>
          <w:noProof/>
        </w:rPr>
        <w:fldChar w:fldCharType="separate"/>
      </w:r>
      <w:r>
        <w:rPr>
          <w:noProof/>
        </w:rPr>
        <w:t>28</w:t>
      </w:r>
      <w:r>
        <w:rPr>
          <w:noProof/>
        </w:rPr>
        <w:fldChar w:fldCharType="end"/>
      </w:r>
    </w:p>
    <w:p w14:paraId="1A962F79" w14:textId="77777777" w:rsidR="002668A1" w:rsidRPr="004476DF" w:rsidRDefault="002668A1" w:rsidP="006C06AE">
      <w:pPr>
        <w:pStyle w:val="TOC1"/>
        <w:rPr>
          <w:rFonts w:eastAsia="DengXian"/>
          <w:noProof/>
          <w:sz w:val="24"/>
          <w:lang w:eastAsia="zh-CN"/>
        </w:rPr>
      </w:pPr>
      <w:r>
        <w:rPr>
          <w:noProof/>
        </w:rPr>
        <w:t>Annexe 1 de la PDES - Liste de contrôle du Diagnostic préalable des risques sociaux et environnementaux</w:t>
      </w:r>
      <w:r>
        <w:rPr>
          <w:noProof/>
        </w:rPr>
        <w:tab/>
      </w:r>
      <w:r>
        <w:rPr>
          <w:noProof/>
        </w:rPr>
        <w:fldChar w:fldCharType="begin"/>
      </w:r>
      <w:r>
        <w:rPr>
          <w:noProof/>
        </w:rPr>
        <w:instrText xml:space="preserve"> PAGEREF _Toc63108643 \h </w:instrText>
      </w:r>
      <w:r>
        <w:rPr>
          <w:noProof/>
        </w:rPr>
      </w:r>
      <w:r>
        <w:rPr>
          <w:noProof/>
        </w:rPr>
        <w:fldChar w:fldCharType="separate"/>
      </w:r>
      <w:r>
        <w:rPr>
          <w:noProof/>
        </w:rPr>
        <w:t>32</w:t>
      </w:r>
      <w:r>
        <w:rPr>
          <w:noProof/>
        </w:rPr>
        <w:fldChar w:fldCharType="end"/>
      </w:r>
    </w:p>
    <w:p w14:paraId="0EA7FD0B" w14:textId="77777777" w:rsidR="002668A1" w:rsidRPr="004476DF" w:rsidRDefault="002668A1" w:rsidP="002303A1">
      <w:pPr>
        <w:pStyle w:val="TOC1"/>
        <w:rPr>
          <w:rFonts w:eastAsia="DengXian"/>
          <w:noProof/>
          <w:sz w:val="24"/>
          <w:lang w:eastAsia="zh-CN"/>
        </w:rPr>
      </w:pPr>
      <w:r>
        <w:rPr>
          <w:noProof/>
        </w:rPr>
        <w:t>Annexe 2 - Liste indicative d'activités à Haut Risque social et environnemental</w:t>
      </w:r>
      <w:r>
        <w:rPr>
          <w:noProof/>
        </w:rPr>
        <w:tab/>
      </w:r>
      <w:r>
        <w:rPr>
          <w:noProof/>
        </w:rPr>
        <w:fldChar w:fldCharType="begin"/>
      </w:r>
      <w:r>
        <w:rPr>
          <w:noProof/>
        </w:rPr>
        <w:instrText xml:space="preserve"> PAGEREF _Toc63108644 \h </w:instrText>
      </w:r>
      <w:r>
        <w:rPr>
          <w:noProof/>
        </w:rPr>
      </w:r>
      <w:r>
        <w:rPr>
          <w:noProof/>
        </w:rPr>
        <w:fldChar w:fldCharType="separate"/>
      </w:r>
      <w:r>
        <w:rPr>
          <w:noProof/>
        </w:rPr>
        <w:t>37</w:t>
      </w:r>
      <w:r>
        <w:rPr>
          <w:noProof/>
        </w:rPr>
        <w:fldChar w:fldCharType="end"/>
      </w:r>
    </w:p>
    <w:p w14:paraId="5DA3386E" w14:textId="77777777" w:rsidR="00A264F7" w:rsidRDefault="00A264F7" w:rsidP="006C06AE">
      <w:pPr>
        <w:pStyle w:val="TOC1"/>
        <w:rPr>
          <w:szCs w:val="20"/>
        </w:rPr>
      </w:pPr>
      <w:r>
        <w:fldChar w:fldCharType="end"/>
      </w:r>
    </w:p>
    <w:p w14:paraId="59B8BEF5" w14:textId="77777777" w:rsidR="00A264F7" w:rsidRPr="009C0657" w:rsidRDefault="00A264F7" w:rsidP="00A264F7">
      <w:pPr>
        <w:tabs>
          <w:tab w:val="left" w:pos="360"/>
        </w:tabs>
        <w:rPr>
          <w:szCs w:val="20"/>
        </w:rPr>
      </w:pPr>
    </w:p>
    <w:p w14:paraId="1F82A588" w14:textId="77777777" w:rsidR="00A264F7" w:rsidRPr="009C0657" w:rsidRDefault="00A264F7" w:rsidP="00A264F7">
      <w:pPr>
        <w:tabs>
          <w:tab w:val="left" w:pos="360"/>
        </w:tabs>
        <w:rPr>
          <w:szCs w:val="20"/>
        </w:rPr>
      </w:pPr>
      <w:r>
        <w:br w:type="page"/>
      </w:r>
    </w:p>
    <w:p w14:paraId="721514CA" w14:textId="77777777" w:rsidR="00A264F7" w:rsidRDefault="00A264F7" w:rsidP="00A264F7">
      <w:pPr>
        <w:pStyle w:val="Heading1"/>
        <w:numPr>
          <w:ilvl w:val="0"/>
          <w:numId w:val="0"/>
        </w:numPr>
      </w:pPr>
      <w:bookmarkStart w:id="3" w:name="_Toc26282734"/>
      <w:bookmarkStart w:id="4" w:name="_Toc63108619"/>
      <w:r>
        <w:t>Acronymes</w:t>
      </w:r>
      <w:bookmarkEnd w:id="3"/>
      <w:bookmarkEnd w:id="4"/>
    </w:p>
    <w:p w14:paraId="2DCB870A" w14:textId="77777777" w:rsidR="00A264F7" w:rsidRDefault="00A264F7" w:rsidP="00A264F7">
      <w:pPr>
        <w:pStyle w:val="ColorfulList-Accent11"/>
        <w:tabs>
          <w:tab w:val="left" w:pos="360"/>
        </w:tabs>
        <w:ind w:left="0"/>
        <w:rPr>
          <w:szCs w:val="20"/>
        </w:rPr>
      </w:pPr>
    </w:p>
    <w:p w14:paraId="740855A2" w14:textId="77777777" w:rsidR="00A264F7" w:rsidRPr="008B22DC" w:rsidRDefault="00A264F7" w:rsidP="00A264F7">
      <w:pPr>
        <w:pStyle w:val="ColorfulList-Accent11"/>
        <w:tabs>
          <w:tab w:val="left" w:pos="360"/>
        </w:tabs>
        <w:ind w:left="0"/>
        <w:rPr>
          <w:szCs w:val="20"/>
        </w:rPr>
      </w:pPr>
    </w:p>
    <w:p w14:paraId="7ECA213B" w14:textId="77777777" w:rsidR="00A264F7" w:rsidRDefault="00A264F7" w:rsidP="00A264F7">
      <w:pPr>
        <w:tabs>
          <w:tab w:val="left" w:pos="1080"/>
        </w:tabs>
      </w:pPr>
      <w:r>
        <w:t>BPPS</w:t>
      </w:r>
      <w:r>
        <w:tab/>
        <w:t>Bureau des politiques et de l'appui aux programmes</w:t>
      </w:r>
      <w:r w:rsidR="0068397D">
        <w:t xml:space="preserve"> (selon les sigles en anglais)</w:t>
      </w:r>
    </w:p>
    <w:p w14:paraId="2B69DE87" w14:textId="77777777" w:rsidR="00A264F7" w:rsidRDefault="00A264F7" w:rsidP="00A264F7">
      <w:pPr>
        <w:tabs>
          <w:tab w:val="left" w:pos="1080"/>
        </w:tabs>
      </w:pPr>
      <w:r>
        <w:t>BP</w:t>
      </w:r>
      <w:r>
        <w:tab/>
        <w:t xml:space="preserve">Bureau de </w:t>
      </w:r>
      <w:r w:rsidR="00B06A87">
        <w:t>P</w:t>
      </w:r>
      <w:r>
        <w:t>ays du PNUD</w:t>
      </w:r>
    </w:p>
    <w:p w14:paraId="178AB1E5" w14:textId="77777777" w:rsidR="00A264F7" w:rsidRDefault="00A264F7" w:rsidP="00A264F7">
      <w:pPr>
        <w:tabs>
          <w:tab w:val="left" w:pos="1080"/>
        </w:tabs>
      </w:pPr>
      <w:r>
        <w:t>DPP</w:t>
      </w:r>
      <w:r>
        <w:tab/>
      </w:r>
      <w:r w:rsidR="00B06A87">
        <w:t xml:space="preserve">Document </w:t>
      </w:r>
      <w:r>
        <w:t xml:space="preserve">de </w:t>
      </w:r>
      <w:r w:rsidR="00B06A87">
        <w:t>P</w:t>
      </w:r>
      <w:r>
        <w:t xml:space="preserve">rogramme de </w:t>
      </w:r>
      <w:r w:rsidR="00B06A87">
        <w:t>P</w:t>
      </w:r>
      <w:r>
        <w:t>ays</w:t>
      </w:r>
    </w:p>
    <w:p w14:paraId="3ED7514B" w14:textId="77777777" w:rsidR="00A264F7" w:rsidRDefault="00A264F7" w:rsidP="00A264F7">
      <w:pPr>
        <w:tabs>
          <w:tab w:val="left" w:pos="1080"/>
        </w:tabs>
      </w:pPr>
      <w:r>
        <w:t>MED</w:t>
      </w:r>
      <w:r>
        <w:tab/>
        <w:t>Modalité d'</w:t>
      </w:r>
      <w:r w:rsidR="00B06A87">
        <w:t>E</w:t>
      </w:r>
      <w:r>
        <w:t xml:space="preserve">xécution </w:t>
      </w:r>
      <w:r w:rsidR="00B06A87">
        <w:t>D</w:t>
      </w:r>
      <w:r>
        <w:t>irecte</w:t>
      </w:r>
    </w:p>
    <w:p w14:paraId="65567F70" w14:textId="77777777" w:rsidR="00A264F7" w:rsidRDefault="00A264F7" w:rsidP="00A264F7">
      <w:pPr>
        <w:tabs>
          <w:tab w:val="left" w:pos="1080"/>
        </w:tabs>
      </w:pPr>
      <w:r>
        <w:t>EIES</w:t>
      </w:r>
      <w:r>
        <w:tab/>
        <w:t>Évaluation de l'</w:t>
      </w:r>
      <w:r w:rsidR="00B06A87">
        <w:t>I</w:t>
      </w:r>
      <w:r>
        <w:t xml:space="preserve">mpact </w:t>
      </w:r>
      <w:r w:rsidR="00B06A87">
        <w:t>E</w:t>
      </w:r>
      <w:r>
        <w:t xml:space="preserve">nvironnemental et </w:t>
      </w:r>
      <w:r w:rsidR="00B06A87">
        <w:t>S</w:t>
      </w:r>
      <w:r>
        <w:t>ocial</w:t>
      </w:r>
    </w:p>
    <w:p w14:paraId="4263D9AF" w14:textId="77777777" w:rsidR="00A264F7" w:rsidRDefault="00A264F7" w:rsidP="00A264F7">
      <w:pPr>
        <w:tabs>
          <w:tab w:val="left" w:pos="1080"/>
        </w:tabs>
      </w:pPr>
      <w:r>
        <w:t>CGES</w:t>
      </w:r>
      <w:r>
        <w:tab/>
        <w:t xml:space="preserve">Cadre de </w:t>
      </w:r>
      <w:r w:rsidR="00B06A87">
        <w:t>G</w:t>
      </w:r>
      <w:r>
        <w:t xml:space="preserve">estion </w:t>
      </w:r>
      <w:r w:rsidR="00B06A87">
        <w:t>E</w:t>
      </w:r>
      <w:r>
        <w:t xml:space="preserve">nvironnementale et </w:t>
      </w:r>
      <w:r w:rsidR="00B06A87">
        <w:t>S</w:t>
      </w:r>
      <w:r>
        <w:t>ociale</w:t>
      </w:r>
    </w:p>
    <w:p w14:paraId="0BA2DAEE" w14:textId="77777777" w:rsidR="00A264F7" w:rsidRDefault="00A264F7" w:rsidP="00A264F7">
      <w:pPr>
        <w:tabs>
          <w:tab w:val="left" w:pos="1080"/>
        </w:tabs>
      </w:pPr>
      <w:r>
        <w:t>PGES</w:t>
      </w:r>
      <w:r>
        <w:tab/>
        <w:t xml:space="preserve">Plan de </w:t>
      </w:r>
      <w:r w:rsidR="00B06A87">
        <w:t>G</w:t>
      </w:r>
      <w:r>
        <w:t xml:space="preserve">estion </w:t>
      </w:r>
      <w:r w:rsidR="00B06A87">
        <w:t>E</w:t>
      </w:r>
      <w:r>
        <w:t xml:space="preserve">nvironnementale et </w:t>
      </w:r>
      <w:r w:rsidR="00B06A87">
        <w:t>S</w:t>
      </w:r>
      <w:r>
        <w:t>ociale</w:t>
      </w:r>
    </w:p>
    <w:p w14:paraId="01B59376" w14:textId="77777777" w:rsidR="00A264F7" w:rsidRDefault="00A264F7" w:rsidP="00A264F7">
      <w:pPr>
        <w:tabs>
          <w:tab w:val="left" w:pos="1080"/>
        </w:tabs>
      </w:pPr>
      <w:r>
        <w:t>CPLE</w:t>
      </w:r>
      <w:r>
        <w:tab/>
        <w:t xml:space="preserve">Consentement </w:t>
      </w:r>
      <w:r w:rsidR="00B06A87">
        <w:t>P</w:t>
      </w:r>
      <w:r>
        <w:t xml:space="preserve">réalable, </w:t>
      </w:r>
      <w:r w:rsidR="00B06A87">
        <w:t>L</w:t>
      </w:r>
      <w:r>
        <w:t xml:space="preserve">ibre et </w:t>
      </w:r>
      <w:r w:rsidR="00B06A87">
        <w:t>É</w:t>
      </w:r>
      <w:r>
        <w:t>clairé</w:t>
      </w:r>
    </w:p>
    <w:p w14:paraId="2DE6D5C8" w14:textId="77777777" w:rsidR="00A264F7" w:rsidRDefault="00A264F7" w:rsidP="00A264F7">
      <w:pPr>
        <w:tabs>
          <w:tab w:val="left" w:pos="1080"/>
        </w:tabs>
      </w:pPr>
      <w:r>
        <w:t>GES</w:t>
      </w:r>
      <w:r>
        <w:tab/>
        <w:t xml:space="preserve">Gaz à </w:t>
      </w:r>
      <w:r w:rsidR="00B06A87">
        <w:t>E</w:t>
      </w:r>
      <w:r>
        <w:t xml:space="preserve">ffet de </w:t>
      </w:r>
      <w:r w:rsidR="00B06A87">
        <w:t>S</w:t>
      </w:r>
      <w:r>
        <w:t>erre</w:t>
      </w:r>
    </w:p>
    <w:p w14:paraId="0BA4312E" w14:textId="77777777" w:rsidR="00A264F7" w:rsidRDefault="00A264F7" w:rsidP="00A264F7">
      <w:pPr>
        <w:tabs>
          <w:tab w:val="left" w:pos="1080"/>
        </w:tabs>
      </w:pPr>
      <w:r>
        <w:t>MR</w:t>
      </w:r>
      <w:r>
        <w:tab/>
        <w:t xml:space="preserve">Mécanisme de </w:t>
      </w:r>
      <w:r w:rsidR="00B06A87">
        <w:t>R</w:t>
      </w:r>
      <w:r>
        <w:t>ecours</w:t>
      </w:r>
    </w:p>
    <w:p w14:paraId="34FF5BD2" w14:textId="77777777" w:rsidR="00A264F7" w:rsidRDefault="00A264F7" w:rsidP="00A264F7">
      <w:pPr>
        <w:tabs>
          <w:tab w:val="left" w:pos="1080"/>
        </w:tabs>
      </w:pPr>
      <w:r>
        <w:t>HRBA</w:t>
      </w:r>
      <w:r>
        <w:tab/>
        <w:t>Mode de programmation axé sur les droits de l'homme</w:t>
      </w:r>
      <w:r w:rsidR="00376DAF">
        <w:t xml:space="preserve"> (selon les sigles en anglais)</w:t>
      </w:r>
    </w:p>
    <w:p w14:paraId="43726446" w14:textId="77777777" w:rsidR="00A264F7" w:rsidRDefault="007D19CD" w:rsidP="00A264F7">
      <w:pPr>
        <w:tabs>
          <w:tab w:val="left" w:pos="1080"/>
        </w:tabs>
      </w:pPr>
      <w:r>
        <w:t>CLEP</w:t>
      </w:r>
      <w:r>
        <w:tab/>
      </w:r>
      <w:r w:rsidR="00A264F7">
        <w:t xml:space="preserve">Comités </w:t>
      </w:r>
      <w:r w:rsidR="00B06A87">
        <w:t>L</w:t>
      </w:r>
      <w:r w:rsidR="00A264F7">
        <w:t>ocaux d'</w:t>
      </w:r>
      <w:r w:rsidR="00B06A87">
        <w:t>É</w:t>
      </w:r>
      <w:r w:rsidR="00A264F7">
        <w:t xml:space="preserve">valuation des </w:t>
      </w:r>
      <w:r w:rsidR="00B06A87">
        <w:t>P</w:t>
      </w:r>
      <w:r w:rsidR="00A264F7">
        <w:t>rojets</w:t>
      </w:r>
    </w:p>
    <w:p w14:paraId="167DBB3B" w14:textId="77777777" w:rsidR="00A264F7" w:rsidRDefault="00A264F7" w:rsidP="00A264F7">
      <w:pPr>
        <w:tabs>
          <w:tab w:val="left" w:pos="1080"/>
        </w:tabs>
      </w:pPr>
      <w:r>
        <w:t>MEN</w:t>
      </w:r>
      <w:r>
        <w:tab/>
        <w:t>Modalité d'</w:t>
      </w:r>
      <w:r w:rsidR="00B06A87">
        <w:t>E</w:t>
      </w:r>
      <w:r>
        <w:t xml:space="preserve">xécution </w:t>
      </w:r>
      <w:r w:rsidR="00B06A87">
        <w:t>N</w:t>
      </w:r>
      <w:r>
        <w:t>ationale</w:t>
      </w:r>
    </w:p>
    <w:p w14:paraId="70848C30" w14:textId="77777777" w:rsidR="00A264F7" w:rsidRDefault="00A264F7" w:rsidP="00A264F7">
      <w:pPr>
        <w:tabs>
          <w:tab w:val="left" w:pos="1080"/>
        </w:tabs>
      </w:pPr>
      <w:r>
        <w:t>OAI</w:t>
      </w:r>
      <w:r>
        <w:tab/>
        <w:t>Bureau de l'audit et des enquêtes du PNUD</w:t>
      </w:r>
      <w:r w:rsidR="00376DAF">
        <w:t xml:space="preserve"> (selon les sigles en anglais)</w:t>
      </w:r>
    </w:p>
    <w:p w14:paraId="280311C3" w14:textId="77777777" w:rsidR="00A264F7" w:rsidRDefault="007D19CD" w:rsidP="00A264F7">
      <w:pPr>
        <w:tabs>
          <w:tab w:val="left" w:pos="1080"/>
        </w:tabs>
      </w:pPr>
      <w:r>
        <w:t>CEP</w:t>
      </w:r>
      <w:r>
        <w:tab/>
      </w:r>
      <w:r w:rsidR="00A264F7">
        <w:t>Comités d'</w:t>
      </w:r>
      <w:r w:rsidR="00B06A87">
        <w:t>É</w:t>
      </w:r>
      <w:r w:rsidR="00A264F7">
        <w:t xml:space="preserve">valuation des </w:t>
      </w:r>
      <w:r w:rsidR="00B06A87">
        <w:t>P</w:t>
      </w:r>
      <w:r w:rsidR="00A264F7">
        <w:t>rojets</w:t>
      </w:r>
    </w:p>
    <w:p w14:paraId="18CD374A" w14:textId="77777777" w:rsidR="00A264F7" w:rsidRDefault="00A264F7" w:rsidP="00A264F7">
      <w:pPr>
        <w:tabs>
          <w:tab w:val="left" w:pos="1080"/>
        </w:tabs>
      </w:pPr>
      <w:r>
        <w:t>QA</w:t>
      </w:r>
      <w:r>
        <w:tab/>
        <w:t>Assurance qualité</w:t>
      </w:r>
      <w:r w:rsidR="00376DAF">
        <w:t xml:space="preserve"> (selon les sigles en anglais)</w:t>
      </w:r>
    </w:p>
    <w:p w14:paraId="13CED65F" w14:textId="77777777" w:rsidR="00A264F7" w:rsidRDefault="00A264F7" w:rsidP="00A264F7">
      <w:pPr>
        <w:tabs>
          <w:tab w:val="left" w:pos="1080"/>
        </w:tabs>
      </w:pPr>
      <w:proofErr w:type="spellStart"/>
      <w:r>
        <w:t>RBx</w:t>
      </w:r>
      <w:proofErr w:type="spellEnd"/>
      <w:r>
        <w:tab/>
        <w:t>Bureaux régionaux</w:t>
      </w:r>
      <w:r w:rsidR="00376DAF">
        <w:t xml:space="preserve"> (selon les sigles en anglais)</w:t>
      </w:r>
    </w:p>
    <w:p w14:paraId="0102AEBE" w14:textId="77777777" w:rsidR="00A264F7" w:rsidRDefault="00A264F7" w:rsidP="00A264F7">
      <w:pPr>
        <w:tabs>
          <w:tab w:val="left" w:pos="1080"/>
        </w:tabs>
      </w:pPr>
      <w:r>
        <w:t>URNES</w:t>
      </w:r>
      <w:r>
        <w:tab/>
        <w:t xml:space="preserve">Unité chargée du </w:t>
      </w:r>
      <w:r w:rsidR="00B06A87">
        <w:t>R</w:t>
      </w:r>
      <w:r>
        <w:t xml:space="preserve">espect des </w:t>
      </w:r>
      <w:r w:rsidR="00B06A87">
        <w:t>N</w:t>
      </w:r>
      <w:r>
        <w:t xml:space="preserve">ormes </w:t>
      </w:r>
      <w:r w:rsidR="00B06A87">
        <w:t>E</w:t>
      </w:r>
      <w:r>
        <w:t xml:space="preserve">nvironnementales et </w:t>
      </w:r>
      <w:r w:rsidR="00B06A87">
        <w:t>S</w:t>
      </w:r>
      <w:r>
        <w:t>ociales</w:t>
      </w:r>
    </w:p>
    <w:p w14:paraId="5EF6534A" w14:textId="77777777" w:rsidR="00A264F7" w:rsidRDefault="007D19CD" w:rsidP="007D19CD">
      <w:pPr>
        <w:tabs>
          <w:tab w:val="left" w:pos="1080"/>
        </w:tabs>
      </w:pPr>
      <w:r>
        <w:t>N</w:t>
      </w:r>
      <w:r w:rsidR="00A264F7">
        <w:t>E</w:t>
      </w:r>
      <w:r>
        <w:t>S</w:t>
      </w:r>
      <w:r w:rsidR="00A264F7">
        <w:t xml:space="preserve">     </w:t>
      </w:r>
      <w:r w:rsidR="006E02EF">
        <w:tab/>
      </w:r>
      <w:r w:rsidR="00A264F7">
        <w:t xml:space="preserve">Normes </w:t>
      </w:r>
      <w:r w:rsidR="00B06A87">
        <w:t>E</w:t>
      </w:r>
      <w:r w:rsidR="00A264F7">
        <w:t>nvironnementales</w:t>
      </w:r>
      <w:r>
        <w:t xml:space="preserve"> et </w:t>
      </w:r>
      <w:r w:rsidR="00B06A87">
        <w:t>S</w:t>
      </w:r>
      <w:r>
        <w:t>ociales</w:t>
      </w:r>
    </w:p>
    <w:p w14:paraId="2AE6146E" w14:textId="77777777" w:rsidR="00A264F7" w:rsidRDefault="00A264F7" w:rsidP="00A264F7">
      <w:pPr>
        <w:tabs>
          <w:tab w:val="left" w:pos="1080"/>
        </w:tabs>
      </w:pPr>
      <w:r>
        <w:t>ESES</w:t>
      </w:r>
      <w:r>
        <w:tab/>
        <w:t xml:space="preserve">Évaluation </w:t>
      </w:r>
      <w:r w:rsidR="00346E7F">
        <w:t>S</w:t>
      </w:r>
      <w:r>
        <w:t xml:space="preserve">tratégique </w:t>
      </w:r>
      <w:r w:rsidR="00346E7F">
        <w:t>E</w:t>
      </w:r>
      <w:r>
        <w:t xml:space="preserve">nvironnementale et </w:t>
      </w:r>
      <w:r w:rsidR="00346E7F">
        <w:t>S</w:t>
      </w:r>
      <w:r>
        <w:t>ociale</w:t>
      </w:r>
    </w:p>
    <w:p w14:paraId="57AA7708" w14:textId="77777777" w:rsidR="00A264F7" w:rsidRDefault="00A264F7" w:rsidP="00A264F7">
      <w:pPr>
        <w:tabs>
          <w:tab w:val="left" w:pos="1080"/>
        </w:tabs>
      </w:pPr>
      <w:r>
        <w:t>PDES</w:t>
      </w:r>
      <w:r>
        <w:tab/>
        <w:t xml:space="preserve">Procédure de </w:t>
      </w:r>
      <w:r w:rsidR="00501621">
        <w:t>Diagnostic</w:t>
      </w:r>
      <w:r>
        <w:t xml:space="preserve"> </w:t>
      </w:r>
      <w:r w:rsidR="00346E7F">
        <w:t>E</w:t>
      </w:r>
      <w:r>
        <w:t>nvironnementa</w:t>
      </w:r>
      <w:r w:rsidR="00501621">
        <w:t>l</w:t>
      </w:r>
      <w:r>
        <w:t xml:space="preserve"> et </w:t>
      </w:r>
      <w:r w:rsidR="00346E7F">
        <w:t>S</w:t>
      </w:r>
      <w:r>
        <w:t>ocia</w:t>
      </w:r>
      <w:r w:rsidR="00501621">
        <w:t>l</w:t>
      </w:r>
    </w:p>
    <w:p w14:paraId="41A55B27" w14:textId="77777777" w:rsidR="00A264F7" w:rsidRDefault="00A264F7" w:rsidP="00A264F7">
      <w:pPr>
        <w:tabs>
          <w:tab w:val="left" w:pos="1080"/>
        </w:tabs>
      </w:pPr>
      <w:r>
        <w:t>MRPP</w:t>
      </w:r>
      <w:r>
        <w:tab/>
        <w:t xml:space="preserve">Mécanisme de </w:t>
      </w:r>
      <w:r w:rsidR="00346E7F">
        <w:t>R</w:t>
      </w:r>
      <w:r>
        <w:t xml:space="preserve">éponse aux </w:t>
      </w:r>
      <w:r w:rsidR="00346E7F">
        <w:t>P</w:t>
      </w:r>
      <w:r>
        <w:t xml:space="preserve">arties </w:t>
      </w:r>
      <w:r w:rsidR="00346E7F">
        <w:t>P</w:t>
      </w:r>
      <w:r>
        <w:t>renantes</w:t>
      </w:r>
    </w:p>
    <w:p w14:paraId="7FA6BA8F" w14:textId="77777777" w:rsidR="00A264F7" w:rsidRDefault="00A264F7" w:rsidP="00A264F7">
      <w:pPr>
        <w:tabs>
          <w:tab w:val="left" w:pos="1080"/>
        </w:tabs>
      </w:pPr>
      <w:r>
        <w:t>PNUAD</w:t>
      </w:r>
      <w:r>
        <w:tab/>
        <w:t>Plan-cadre des Nations Unies pour l'</w:t>
      </w:r>
      <w:r w:rsidR="00346E7F">
        <w:t>A</w:t>
      </w:r>
      <w:r>
        <w:t xml:space="preserve">ide au </w:t>
      </w:r>
      <w:r w:rsidR="00346E7F">
        <w:t>D</w:t>
      </w:r>
      <w:r>
        <w:t>éveloppement</w:t>
      </w:r>
    </w:p>
    <w:p w14:paraId="3A500685" w14:textId="77777777" w:rsidR="00A264F7" w:rsidRDefault="00A264F7" w:rsidP="00A264F7">
      <w:pPr>
        <w:tabs>
          <w:tab w:val="left" w:pos="1080"/>
        </w:tabs>
      </w:pPr>
      <w:r>
        <w:t>GNUD</w:t>
      </w:r>
      <w:r>
        <w:tab/>
        <w:t xml:space="preserve">Groupe des Nations Unies pour le </w:t>
      </w:r>
      <w:r w:rsidR="00346E7F">
        <w:t>D</w:t>
      </w:r>
      <w:r>
        <w:t xml:space="preserve">éveloppement durable </w:t>
      </w:r>
    </w:p>
    <w:p w14:paraId="2B16FED9" w14:textId="77777777" w:rsidR="00A264F7" w:rsidRDefault="00A264F7" w:rsidP="00A264F7">
      <w:pPr>
        <w:tabs>
          <w:tab w:val="left" w:pos="1080"/>
        </w:tabs>
      </w:pPr>
      <w:r>
        <w:t>PNUD</w:t>
      </w:r>
      <w:r>
        <w:tab/>
        <w:t xml:space="preserve">Programme des Nations Unies pour le </w:t>
      </w:r>
      <w:r w:rsidR="00346E7F">
        <w:t>D</w:t>
      </w:r>
      <w:r>
        <w:t>éveloppement</w:t>
      </w:r>
    </w:p>
    <w:p w14:paraId="2C3B9F34" w14:textId="77777777" w:rsidR="00EF3EAD" w:rsidRDefault="00EF3EAD" w:rsidP="00A264F7">
      <w:pPr>
        <w:tabs>
          <w:tab w:val="left" w:pos="1080"/>
        </w:tabs>
      </w:pPr>
      <w:r>
        <w:t>GCF</w:t>
      </w:r>
      <w:r>
        <w:tab/>
        <w:t>Fonds Vert pour le Climat (selon les sigles en anglais</w:t>
      </w:r>
      <w:r w:rsidR="00C973B2">
        <w:t xml:space="preserve">, Green </w:t>
      </w:r>
      <w:proofErr w:type="spellStart"/>
      <w:r w:rsidR="00C973B2">
        <w:t>Climate</w:t>
      </w:r>
      <w:proofErr w:type="spellEnd"/>
      <w:r w:rsidR="00C973B2">
        <w:t xml:space="preserve"> </w:t>
      </w:r>
      <w:proofErr w:type="spellStart"/>
      <w:r w:rsidR="00C973B2">
        <w:t>Fund</w:t>
      </w:r>
      <w:proofErr w:type="spellEnd"/>
      <w:r>
        <w:t>)</w:t>
      </w:r>
    </w:p>
    <w:p w14:paraId="0657559A" w14:textId="77777777" w:rsidR="00EF3EAD" w:rsidRDefault="00EF3EAD" w:rsidP="00A264F7">
      <w:pPr>
        <w:tabs>
          <w:tab w:val="left" w:pos="1080"/>
        </w:tabs>
      </w:pPr>
      <w:r>
        <w:t>FEM</w:t>
      </w:r>
      <w:r>
        <w:tab/>
        <w:t>Fonds pour l’Environnement Mondial</w:t>
      </w:r>
    </w:p>
    <w:p w14:paraId="5F7BA1E7" w14:textId="77777777" w:rsidR="005F17B7" w:rsidRDefault="005F17B7" w:rsidP="00A264F7">
      <w:pPr>
        <w:tabs>
          <w:tab w:val="left" w:pos="1080"/>
        </w:tabs>
      </w:pPr>
      <w:proofErr w:type="spellStart"/>
      <w:r>
        <w:t>ProDoc</w:t>
      </w:r>
      <w:proofErr w:type="spellEnd"/>
      <w:r>
        <w:tab/>
        <w:t>Document de projet</w:t>
      </w:r>
    </w:p>
    <w:p w14:paraId="24FEF429" w14:textId="77777777" w:rsidR="00A264F7" w:rsidRPr="008B22DC" w:rsidRDefault="00A264F7" w:rsidP="00A264F7">
      <w:pPr>
        <w:pStyle w:val="ColorfulList-Accent11"/>
        <w:tabs>
          <w:tab w:val="left" w:pos="360"/>
        </w:tabs>
        <w:ind w:left="0"/>
        <w:rPr>
          <w:szCs w:val="20"/>
        </w:rPr>
      </w:pPr>
    </w:p>
    <w:p w14:paraId="63E9892E" w14:textId="77777777" w:rsidR="00A264F7" w:rsidRPr="008B22DC" w:rsidRDefault="00A264F7" w:rsidP="00A264F7">
      <w:pPr>
        <w:pStyle w:val="ColorfulList-Accent11"/>
        <w:tabs>
          <w:tab w:val="left" w:pos="360"/>
        </w:tabs>
        <w:ind w:left="0"/>
        <w:rPr>
          <w:szCs w:val="20"/>
        </w:rPr>
      </w:pPr>
    </w:p>
    <w:p w14:paraId="1140A412" w14:textId="77777777" w:rsidR="00A264F7" w:rsidRPr="008B22DC" w:rsidRDefault="00A264F7" w:rsidP="00A264F7">
      <w:pPr>
        <w:pStyle w:val="ColorfulList-Accent11"/>
        <w:tabs>
          <w:tab w:val="left" w:pos="360"/>
        </w:tabs>
        <w:ind w:left="0"/>
        <w:rPr>
          <w:szCs w:val="20"/>
        </w:rPr>
      </w:pPr>
    </w:p>
    <w:p w14:paraId="77E311C4" w14:textId="77777777" w:rsidR="00A264F7" w:rsidRDefault="00A264F7" w:rsidP="00A264F7">
      <w:pPr>
        <w:tabs>
          <w:tab w:val="left" w:pos="360"/>
        </w:tabs>
        <w:rPr>
          <w:b/>
          <w:szCs w:val="20"/>
        </w:rPr>
      </w:pPr>
      <w:r>
        <w:br w:type="page"/>
      </w:r>
    </w:p>
    <w:p w14:paraId="5D2D7421" w14:textId="77777777" w:rsidR="00A264F7" w:rsidRDefault="00A264F7" w:rsidP="00A264F7">
      <w:pPr>
        <w:pStyle w:val="Heading1"/>
      </w:pPr>
      <w:r>
        <w:t xml:space="preserve">  </w:t>
      </w:r>
      <w:bookmarkStart w:id="5" w:name="_Toc26282735"/>
      <w:bookmarkStart w:id="6" w:name="_Toc63108620"/>
      <w:r>
        <w:t>Introduction</w:t>
      </w:r>
      <w:bookmarkEnd w:id="5"/>
      <w:bookmarkEnd w:id="6"/>
    </w:p>
    <w:p w14:paraId="33CCED6E" w14:textId="77777777" w:rsidR="00A264F7" w:rsidRDefault="00A264F7" w:rsidP="007D19CD">
      <w:pPr>
        <w:pStyle w:val="SESPbodynumbered"/>
      </w:pPr>
      <w:r>
        <w:t>La durabilité environnementale et sociale est essentielle pour obtenir des résultats en matière de développement et doit être systématiquement intégrée aux cycles de gestion de projet et de programme du PNUD</w:t>
      </w:r>
      <w:r w:rsidR="006E02EF">
        <w:t>.</w:t>
      </w:r>
      <w:r>
        <w:t xml:space="preserve"> </w:t>
      </w:r>
      <w:hyperlink r:id="rId19" w:history="1">
        <w:r>
          <w:rPr>
            <w:rStyle w:val="Hyperlink"/>
          </w:rPr>
          <w:t xml:space="preserve">Les Normes environnementales </w:t>
        </w:r>
        <w:r w:rsidR="007D19CD">
          <w:rPr>
            <w:rStyle w:val="Hyperlink"/>
          </w:rPr>
          <w:t xml:space="preserve">et </w:t>
        </w:r>
        <w:r w:rsidR="007D19CD" w:rsidRPr="007D19CD">
          <w:rPr>
            <w:rStyle w:val="Hyperlink"/>
          </w:rPr>
          <w:t xml:space="preserve">sociales </w:t>
        </w:r>
        <w:r>
          <w:rPr>
            <w:rStyle w:val="Hyperlink"/>
          </w:rPr>
          <w:t>(NES) du PNUD</w:t>
        </w:r>
      </w:hyperlink>
      <w:r>
        <w:t xml:space="preserve"> sous-tendent et démontrent cet engagement. Les NES, en vigueur depuis le 1er janvier 2015, exigent que tous les programmes et projets du PNUD renforcent les opportunités et les avantages environnementaux et sociaux</w:t>
      </w:r>
      <w:r w:rsidR="005205E6">
        <w:t>,</w:t>
      </w:r>
      <w:r>
        <w:t xml:space="preserve"> et assurent que les risques et l'impact négatif sur le plan environnemental et social sont évités, minimisés et atténués.</w:t>
      </w:r>
    </w:p>
    <w:p w14:paraId="57BD6DD3" w14:textId="77777777" w:rsidR="00A264F7" w:rsidRDefault="009C52D4" w:rsidP="00A264F7">
      <w:pPr>
        <w:pStyle w:val="SESPbodynumbered"/>
      </w:pPr>
      <w:r>
        <w:t>Le Diagnostic</w:t>
      </w:r>
      <w:r w:rsidR="00A264F7">
        <w:t xml:space="preserve"> et la </w:t>
      </w:r>
      <w:r w:rsidR="005205E6">
        <w:t>C</w:t>
      </w:r>
      <w:r w:rsidR="00A264F7">
        <w:t xml:space="preserve">lassification des projets </w:t>
      </w:r>
      <w:r w:rsidR="005205E6">
        <w:t>sont les</w:t>
      </w:r>
      <w:r w:rsidR="00A264F7">
        <w:t xml:space="preserve"> principales exigences des NES.</w:t>
      </w:r>
      <w:r w:rsidR="00A264F7">
        <w:rPr>
          <w:rStyle w:val="FootnoteReference"/>
        </w:rPr>
        <w:footnoteReference w:id="1"/>
      </w:r>
      <w:r w:rsidR="00A264F7">
        <w:t xml:space="preserve"> </w:t>
      </w:r>
      <w:r>
        <w:t>Le Diagnostic</w:t>
      </w:r>
      <w:r w:rsidR="00A264F7">
        <w:t xml:space="preserve"> permet de déterminer les possibilités et les risques/impacts environnementaux et sociaux potentiels dans la conception et la mise en œuvre des projets. La </w:t>
      </w:r>
      <w:r w:rsidR="005205E6">
        <w:t>C</w:t>
      </w:r>
      <w:r w:rsidR="00A264F7">
        <w:t>lassification permet de refléter le niveau de révision et la quantité de ressources requises pour pallier ces impacts et ces risques.</w:t>
      </w:r>
    </w:p>
    <w:p w14:paraId="192B21D4" w14:textId="77777777" w:rsidR="00A264F7" w:rsidRDefault="00A264F7" w:rsidP="00A264F7">
      <w:pPr>
        <w:pStyle w:val="SESPbodynumbered"/>
      </w:pPr>
      <w:r>
        <w:t xml:space="preserve">La Procédure de </w:t>
      </w:r>
      <w:r w:rsidR="008E75E3">
        <w:t xml:space="preserve">Diagnostic </w:t>
      </w:r>
      <w:r>
        <w:t>des risques environnementaux et sociaux (</w:t>
      </w:r>
      <w:r w:rsidR="00501621">
        <w:t>PDES</w:t>
      </w:r>
      <w:r>
        <w:t xml:space="preserve">) du PNUD et la présente note d'orientation fournissent des orientations et des outils pour concevoir et mettre en œuvre des projets de haute qualité qui répondent aux exigences des NES. La </w:t>
      </w:r>
      <w:r w:rsidR="00501621">
        <w:t>PDES</w:t>
      </w:r>
      <w:r>
        <w:t xml:space="preserve"> </w:t>
      </w:r>
      <w:r w:rsidR="005205E6">
        <w:t xml:space="preserve">est </w:t>
      </w:r>
      <w:r>
        <w:t>compos</w:t>
      </w:r>
      <w:r w:rsidR="005205E6">
        <w:t>é</w:t>
      </w:r>
      <w:r>
        <w:t xml:space="preserve">e d'une série de questions qui guident les </w:t>
      </w:r>
      <w:r w:rsidR="006519DA">
        <w:t>P</w:t>
      </w:r>
      <w:r>
        <w:t xml:space="preserve">romoteurs de projets à travers un processus d'identification des opportunités et des risques environnementaux et sociaux potentiels liés </w:t>
      </w:r>
      <w:r w:rsidR="005205E6">
        <w:t>à leurs activités,</w:t>
      </w:r>
      <w:r>
        <w:t xml:space="preserve"> </w:t>
      </w:r>
      <w:r w:rsidR="005205E6">
        <w:t xml:space="preserve">ainsi que </w:t>
      </w:r>
      <w:r>
        <w:t>des mesures de gestion des risques sur le plan social et environnemental.</w:t>
      </w:r>
    </w:p>
    <w:p w14:paraId="26BD8441" w14:textId="77777777" w:rsidR="00A264F7" w:rsidRDefault="00A264F7" w:rsidP="00A264F7">
      <w:pPr>
        <w:pStyle w:val="SESPbodynumbered"/>
      </w:pPr>
      <w:r>
        <w:t xml:space="preserve">Les </w:t>
      </w:r>
      <w:r>
        <w:rPr>
          <w:b/>
        </w:rPr>
        <w:t>objectifs</w:t>
      </w:r>
      <w:r>
        <w:t xml:space="preserve"> de la </w:t>
      </w:r>
      <w:r w:rsidR="00501621">
        <w:t>PDES</w:t>
      </w:r>
      <w:r>
        <w:t xml:space="preserve"> consistent à :</w:t>
      </w:r>
    </w:p>
    <w:p w14:paraId="4F877AF8" w14:textId="77777777" w:rsidR="00A264F7" w:rsidRDefault="00A264F7" w:rsidP="00A264F7">
      <w:pPr>
        <w:pStyle w:val="SESPbodynumbered"/>
        <w:numPr>
          <w:ilvl w:val="0"/>
          <w:numId w:val="11"/>
        </w:numPr>
        <w:spacing w:before="0" w:after="0"/>
        <w:ind w:left="1080"/>
      </w:pPr>
      <w:r>
        <w:t xml:space="preserve">intégrer les </w:t>
      </w:r>
      <w:r w:rsidR="00362ABE">
        <w:t>P</w:t>
      </w:r>
      <w:r>
        <w:t xml:space="preserve">rincipes de programmation des NES afin de maximiser les opportunités et les </w:t>
      </w:r>
      <w:r w:rsidR="009A2C70">
        <w:t xml:space="preserve">bénéfices </w:t>
      </w:r>
      <w:r>
        <w:t>environnementaux et sociaux</w:t>
      </w:r>
      <w:r w:rsidR="009A2C70">
        <w:t>,</w:t>
      </w:r>
      <w:r>
        <w:t xml:space="preserve"> et de renforcer la durabilité sur le plan social et environnemental ;</w:t>
      </w:r>
    </w:p>
    <w:p w14:paraId="1B854F44" w14:textId="77777777" w:rsidR="00A264F7" w:rsidRDefault="00A264F7" w:rsidP="00A264F7">
      <w:pPr>
        <w:pStyle w:val="SESPbodynumbered"/>
        <w:numPr>
          <w:ilvl w:val="0"/>
          <w:numId w:val="11"/>
        </w:numPr>
        <w:spacing w:before="0" w:after="0"/>
        <w:ind w:left="1080"/>
      </w:pPr>
      <w:r>
        <w:t xml:space="preserve">identifier les </w:t>
      </w:r>
      <w:r w:rsidRPr="006C06AE">
        <w:rPr>
          <w:u w:val="single"/>
        </w:rPr>
        <w:t>risques</w:t>
      </w:r>
      <w:r>
        <w:t xml:space="preserve"> potentiels sur le plan social et environnemental et leur </w:t>
      </w:r>
      <w:r w:rsidR="009A2C70">
        <w:t>niveau d’</w:t>
      </w:r>
      <w:r>
        <w:t>importance ;</w:t>
      </w:r>
    </w:p>
    <w:p w14:paraId="643EAF01" w14:textId="77777777" w:rsidR="00A264F7" w:rsidRDefault="00A264F7" w:rsidP="00A264F7">
      <w:pPr>
        <w:pStyle w:val="SESPbodynumbered"/>
        <w:numPr>
          <w:ilvl w:val="0"/>
          <w:numId w:val="11"/>
        </w:numPr>
        <w:spacing w:before="0" w:after="0"/>
        <w:ind w:left="1080"/>
      </w:pPr>
      <w:r>
        <w:t xml:space="preserve">déterminer la catégorie de risque du projet (faible, modéré, substantiel, </w:t>
      </w:r>
      <w:r w:rsidR="009A2C70">
        <w:t>haut risque</w:t>
      </w:r>
      <w:r>
        <w:t>) ; et,</w:t>
      </w:r>
    </w:p>
    <w:p w14:paraId="53CCA842" w14:textId="77777777" w:rsidR="00A264F7" w:rsidRDefault="00A264F7" w:rsidP="00A264F7">
      <w:pPr>
        <w:pStyle w:val="SESPbodynumbered"/>
        <w:numPr>
          <w:ilvl w:val="0"/>
          <w:numId w:val="11"/>
        </w:numPr>
        <w:spacing w:before="0" w:after="0"/>
        <w:ind w:left="1080"/>
      </w:pPr>
      <w:r>
        <w:t>déterminer le niveau d'évaluation et de gestion de l'impact environnemental et social requis pour prendre les mesures nécessaires.</w:t>
      </w:r>
    </w:p>
    <w:p w14:paraId="6D5FBF38" w14:textId="77777777" w:rsidR="00A264F7" w:rsidRDefault="00A264F7" w:rsidP="00A264F7">
      <w:pPr>
        <w:pStyle w:val="SESPbodynumbered"/>
        <w:numPr>
          <w:ilvl w:val="0"/>
          <w:numId w:val="0"/>
        </w:numPr>
        <w:spacing w:before="0" w:after="0"/>
        <w:ind w:left="720" w:hanging="360"/>
      </w:pPr>
    </w:p>
    <w:p w14:paraId="0D37BFFB" w14:textId="77777777" w:rsidR="00A264F7" w:rsidRDefault="00A264F7" w:rsidP="00A264F7">
      <w:pPr>
        <w:pStyle w:val="SESPbodynumbered"/>
        <w:numPr>
          <w:ilvl w:val="0"/>
          <w:numId w:val="0"/>
        </w:numPr>
        <w:spacing w:before="0" w:after="0"/>
        <w:ind w:left="720" w:hanging="360"/>
      </w:pPr>
    </w:p>
    <w:p w14:paraId="2ECCC4BF" w14:textId="77777777" w:rsidR="00A264F7" w:rsidRDefault="00A264F7" w:rsidP="00A264F7">
      <w:pPr>
        <w:pStyle w:val="SESPbodynumbered"/>
        <w:numPr>
          <w:ilvl w:val="0"/>
          <w:numId w:val="0"/>
        </w:numPr>
        <w:spacing w:before="0" w:after="0"/>
        <w:ind w:left="720" w:hanging="360"/>
      </w:pPr>
    </w:p>
    <w:p w14:paraId="00A48E96" w14:textId="77777777" w:rsidR="00A264F7" w:rsidRDefault="00A264F7" w:rsidP="00A264F7">
      <w:pPr>
        <w:pStyle w:val="SESPbodynumbered"/>
        <w:numPr>
          <w:ilvl w:val="0"/>
          <w:numId w:val="0"/>
        </w:numPr>
        <w:spacing w:before="0" w:after="0"/>
        <w:ind w:left="720" w:hanging="360"/>
      </w:pPr>
    </w:p>
    <w:p w14:paraId="43FEB0A3" w14:textId="77777777" w:rsidR="00A264F7" w:rsidRDefault="00A264F7" w:rsidP="00A264F7">
      <w:pPr>
        <w:pStyle w:val="Heading1"/>
        <w:numPr>
          <w:ilvl w:val="0"/>
          <w:numId w:val="0"/>
        </w:numPr>
        <w:sectPr w:rsidR="00A264F7" w:rsidSect="00A264F7">
          <w:footerReference w:type="even" r:id="rId20"/>
          <w:footerReference w:type="default" r:id="rId21"/>
          <w:footerReference w:type="first" r:id="rId22"/>
          <w:pgSz w:w="12240" w:h="15840"/>
          <w:pgMar w:top="1440" w:right="1440" w:bottom="1440" w:left="1440" w:header="720" w:footer="720" w:gutter="0"/>
          <w:cols w:space="720"/>
          <w:titlePg/>
          <w:docGrid w:linePitch="360"/>
        </w:sectPr>
      </w:pPr>
    </w:p>
    <w:p w14:paraId="1CCB3423" w14:textId="77777777" w:rsidR="00A264F7" w:rsidRPr="005958DE" w:rsidRDefault="00A264F7" w:rsidP="00A264F7">
      <w:pPr>
        <w:pStyle w:val="Heading1"/>
      </w:pPr>
      <w:r>
        <w:lastRenderedPageBreak/>
        <w:t xml:space="preserve">  </w:t>
      </w:r>
      <w:bookmarkStart w:id="7" w:name="_Toc26282736"/>
      <w:bookmarkStart w:id="8" w:name="_Toc63108621"/>
      <w:r>
        <w:t xml:space="preserve">Exigences et processus en matière </w:t>
      </w:r>
      <w:bookmarkEnd w:id="7"/>
      <w:r w:rsidR="005463B3">
        <w:t>de Diagnostic</w:t>
      </w:r>
      <w:bookmarkEnd w:id="8"/>
    </w:p>
    <w:p w14:paraId="3A9BD644" w14:textId="77777777" w:rsidR="00A264F7" w:rsidRDefault="00A264F7" w:rsidP="00A264F7">
      <w:pPr>
        <w:pStyle w:val="Heading2"/>
      </w:pPr>
      <w:bookmarkStart w:id="9" w:name="_Toc26282737"/>
      <w:bookmarkStart w:id="10" w:name="_Toc63108622"/>
      <w:r>
        <w:t>Quels sont les projets qui doivent être examinés ?</w:t>
      </w:r>
      <w:bookmarkEnd w:id="9"/>
      <w:bookmarkEnd w:id="10"/>
    </w:p>
    <w:p w14:paraId="0777C759" w14:textId="77777777" w:rsidR="00A61600" w:rsidRDefault="00A61600" w:rsidP="00A61600">
      <w:pPr>
        <w:pStyle w:val="SESPbodynumbered"/>
      </w:pPr>
      <w:r w:rsidRPr="00A61600">
        <w:t xml:space="preserve">Dans le cadre de son rôle en matière d’assurance qualité, le PNUD exige que les activités de projet mises en œuvre à l’aide de fonds transitant sur </w:t>
      </w:r>
      <w:r w:rsidR="00B82B74">
        <w:t>s</w:t>
      </w:r>
      <w:r w:rsidRPr="00A61600">
        <w:t>es comp</w:t>
      </w:r>
      <w:r>
        <w:t>tes respectent les NES,</w:t>
      </w:r>
      <w:r w:rsidRPr="00A61600">
        <w:t xml:space="preserve"> indépendamment de la modalité (ex. MEN, MED). Hormis quelques exceptions (détaillées ci-dessous), tous les projets proposés doivent faire l’objet d’un examen préalable</w:t>
      </w:r>
      <w:r w:rsidR="00965F72">
        <w:t xml:space="preserve"> – le Diagnostic Environnemental et Social</w:t>
      </w:r>
      <w:r w:rsidRPr="00A61600">
        <w:t>.</w:t>
      </w:r>
    </w:p>
    <w:p w14:paraId="1927503D" w14:textId="77777777" w:rsidR="00A264F7" w:rsidRDefault="00A264F7" w:rsidP="00A61600">
      <w:pPr>
        <w:pStyle w:val="SESPbodynumbered"/>
      </w:pPr>
      <w:r>
        <w:t xml:space="preserve">La </w:t>
      </w:r>
      <w:r w:rsidR="00501621">
        <w:t>PDES</w:t>
      </w:r>
      <w:r>
        <w:t xml:space="preserve"> s'applique à toutes les activités de développement qui ne figurent pas dans la liste des exemptions présentée ci-dessous. Cette liste couvre les « projets » soutenus par différents instruments d'exécution du PNUD, décrits dans le tableau suivant : </w:t>
      </w:r>
    </w:p>
    <w:tbl>
      <w:tblPr>
        <w:tblW w:w="8465"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80"/>
        <w:gridCol w:w="4685"/>
      </w:tblGrid>
      <w:tr w:rsidR="00A264F7" w:rsidRPr="00AD1254" w14:paraId="5FA17F46" w14:textId="77777777" w:rsidTr="00A264F7">
        <w:trPr>
          <w:trHeight w:val="377"/>
        </w:trPr>
        <w:tc>
          <w:tcPr>
            <w:tcW w:w="3780" w:type="dxa"/>
            <w:shd w:val="clear" w:color="auto" w:fill="4472C4"/>
            <w:vAlign w:val="center"/>
          </w:tcPr>
          <w:p w14:paraId="143E02C3" w14:textId="77777777" w:rsidR="00A264F7" w:rsidRPr="00E344B9" w:rsidRDefault="00A264F7" w:rsidP="00A264F7">
            <w:pPr>
              <w:rPr>
                <w:b/>
                <w:i/>
                <w:color w:val="FFFFFF"/>
                <w:sz w:val="18"/>
                <w:szCs w:val="18"/>
              </w:rPr>
            </w:pPr>
            <w:r>
              <w:rPr>
                <w:b/>
                <w:i/>
                <w:color w:val="FFFFFF"/>
                <w:sz w:val="18"/>
              </w:rPr>
              <w:t>Instruments de livraison standard</w:t>
            </w:r>
          </w:p>
        </w:tc>
        <w:tc>
          <w:tcPr>
            <w:tcW w:w="4685" w:type="dxa"/>
            <w:shd w:val="clear" w:color="auto" w:fill="4472C4"/>
            <w:vAlign w:val="center"/>
          </w:tcPr>
          <w:p w14:paraId="29FCBB13" w14:textId="77777777" w:rsidR="00A264F7" w:rsidRPr="00E344B9" w:rsidRDefault="00A264F7" w:rsidP="00A264F7">
            <w:pPr>
              <w:rPr>
                <w:b/>
                <w:i/>
                <w:color w:val="FFFFFF"/>
                <w:sz w:val="18"/>
                <w:szCs w:val="18"/>
              </w:rPr>
            </w:pPr>
            <w:r>
              <w:rPr>
                <w:b/>
                <w:i/>
                <w:color w:val="FFFFFF"/>
                <w:sz w:val="18"/>
              </w:rPr>
              <w:t xml:space="preserve">La </w:t>
            </w:r>
            <w:r w:rsidR="00501621">
              <w:rPr>
                <w:b/>
                <w:i/>
                <w:color w:val="FFFFFF"/>
                <w:sz w:val="18"/>
              </w:rPr>
              <w:t>PDES</w:t>
            </w:r>
            <w:r>
              <w:rPr>
                <w:b/>
                <w:i/>
                <w:color w:val="FFFFFF"/>
                <w:sz w:val="18"/>
              </w:rPr>
              <w:t xml:space="preserve"> est applicable aux éléments suivants :</w:t>
            </w:r>
          </w:p>
        </w:tc>
      </w:tr>
      <w:tr w:rsidR="00A264F7" w:rsidRPr="001B6513" w14:paraId="452BB70A" w14:textId="77777777" w:rsidTr="00A264F7">
        <w:tc>
          <w:tcPr>
            <w:tcW w:w="3780" w:type="dxa"/>
            <w:shd w:val="clear" w:color="auto" w:fill="auto"/>
          </w:tcPr>
          <w:p w14:paraId="519C832F" w14:textId="77777777" w:rsidR="00A264F7" w:rsidRPr="001B6513" w:rsidRDefault="00A264F7" w:rsidP="00A264F7">
            <w:pPr>
              <w:rPr>
                <w:sz w:val="18"/>
                <w:szCs w:val="18"/>
              </w:rPr>
            </w:pPr>
            <w:r>
              <w:rPr>
                <w:sz w:val="18"/>
              </w:rPr>
              <w:t>Projets de développement</w:t>
            </w:r>
          </w:p>
        </w:tc>
        <w:tc>
          <w:tcPr>
            <w:tcW w:w="4685" w:type="dxa"/>
            <w:shd w:val="clear" w:color="auto" w:fill="auto"/>
          </w:tcPr>
          <w:p w14:paraId="7C618B58" w14:textId="77777777" w:rsidR="00A264F7" w:rsidRPr="001B6513" w:rsidRDefault="00A264F7" w:rsidP="00A264F7">
            <w:pPr>
              <w:rPr>
                <w:sz w:val="18"/>
                <w:szCs w:val="18"/>
              </w:rPr>
            </w:pPr>
            <w:r>
              <w:rPr>
                <w:sz w:val="18"/>
              </w:rPr>
              <w:t>Document de projet</w:t>
            </w:r>
          </w:p>
        </w:tc>
      </w:tr>
      <w:tr w:rsidR="00A264F7" w:rsidRPr="001B6513" w14:paraId="1C72ECC1" w14:textId="77777777" w:rsidTr="00A264F7">
        <w:tc>
          <w:tcPr>
            <w:tcW w:w="3780" w:type="dxa"/>
            <w:shd w:val="clear" w:color="auto" w:fill="auto"/>
          </w:tcPr>
          <w:p w14:paraId="3919CF14" w14:textId="77777777" w:rsidR="00A264F7" w:rsidRPr="001B6513" w:rsidRDefault="00A264F7" w:rsidP="00A264F7">
            <w:pPr>
              <w:rPr>
                <w:sz w:val="18"/>
                <w:szCs w:val="18"/>
              </w:rPr>
            </w:pPr>
            <w:r>
              <w:rPr>
                <w:sz w:val="18"/>
              </w:rPr>
              <w:t>Mécanisme de participation</w:t>
            </w:r>
          </w:p>
        </w:tc>
        <w:tc>
          <w:tcPr>
            <w:tcW w:w="4685" w:type="dxa"/>
            <w:shd w:val="clear" w:color="auto" w:fill="auto"/>
          </w:tcPr>
          <w:p w14:paraId="2E2A00F1" w14:textId="77777777" w:rsidR="00A264F7" w:rsidRPr="001B6513" w:rsidRDefault="00A264F7" w:rsidP="00A264F7">
            <w:pPr>
              <w:rPr>
                <w:sz w:val="18"/>
                <w:szCs w:val="18"/>
              </w:rPr>
            </w:pPr>
            <w:r>
              <w:rPr>
                <w:sz w:val="18"/>
              </w:rPr>
              <w:t>Plan de travail pluriannuel</w:t>
            </w:r>
          </w:p>
        </w:tc>
      </w:tr>
      <w:tr w:rsidR="00A264F7" w:rsidRPr="001B6513" w14:paraId="78C9B3D5" w14:textId="77777777" w:rsidTr="00A264F7">
        <w:tc>
          <w:tcPr>
            <w:tcW w:w="3780" w:type="dxa"/>
            <w:shd w:val="clear" w:color="auto" w:fill="auto"/>
          </w:tcPr>
          <w:p w14:paraId="7FF15B5C" w14:textId="77777777" w:rsidR="00A264F7" w:rsidRPr="001B6513" w:rsidRDefault="00A264F7" w:rsidP="00A264F7">
            <w:pPr>
              <w:rPr>
                <w:sz w:val="18"/>
                <w:szCs w:val="18"/>
              </w:rPr>
            </w:pPr>
            <w:r>
              <w:rPr>
                <w:sz w:val="18"/>
              </w:rPr>
              <w:t>Services de développement</w:t>
            </w:r>
          </w:p>
        </w:tc>
        <w:tc>
          <w:tcPr>
            <w:tcW w:w="4685" w:type="dxa"/>
            <w:shd w:val="clear" w:color="auto" w:fill="auto"/>
          </w:tcPr>
          <w:p w14:paraId="694AE1EA" w14:textId="77777777" w:rsidR="00A264F7" w:rsidRPr="001B6513" w:rsidRDefault="00A264F7" w:rsidP="00A264F7">
            <w:pPr>
              <w:rPr>
                <w:sz w:val="18"/>
                <w:szCs w:val="18"/>
              </w:rPr>
            </w:pPr>
            <w:r>
              <w:rPr>
                <w:sz w:val="18"/>
              </w:rPr>
              <w:t>Accord sur les services de développement</w:t>
            </w:r>
          </w:p>
        </w:tc>
      </w:tr>
      <w:tr w:rsidR="00A264F7" w:rsidRPr="001B6513" w14:paraId="50D1EB19" w14:textId="77777777" w:rsidTr="00A264F7">
        <w:tc>
          <w:tcPr>
            <w:tcW w:w="3780" w:type="dxa"/>
            <w:shd w:val="clear" w:color="auto" w:fill="auto"/>
          </w:tcPr>
          <w:p w14:paraId="6D04ECCF" w14:textId="77777777" w:rsidR="00A264F7" w:rsidRPr="001B6513" w:rsidRDefault="00A264F7" w:rsidP="00A264F7">
            <w:pPr>
              <w:rPr>
                <w:sz w:val="18"/>
                <w:szCs w:val="18"/>
              </w:rPr>
            </w:pPr>
          </w:p>
        </w:tc>
        <w:tc>
          <w:tcPr>
            <w:tcW w:w="4685" w:type="dxa"/>
            <w:shd w:val="clear" w:color="auto" w:fill="auto"/>
          </w:tcPr>
          <w:p w14:paraId="70FDB9E8" w14:textId="77777777" w:rsidR="00A264F7" w:rsidRPr="001B6513" w:rsidRDefault="00A264F7" w:rsidP="00A264F7">
            <w:pPr>
              <w:rPr>
                <w:sz w:val="18"/>
                <w:szCs w:val="18"/>
              </w:rPr>
            </w:pPr>
          </w:p>
        </w:tc>
      </w:tr>
      <w:tr w:rsidR="00A264F7" w:rsidRPr="001B6513" w14:paraId="5B6E3DFB" w14:textId="77777777" w:rsidTr="00A264F7">
        <w:trPr>
          <w:trHeight w:val="359"/>
        </w:trPr>
        <w:tc>
          <w:tcPr>
            <w:tcW w:w="3780" w:type="dxa"/>
            <w:shd w:val="clear" w:color="auto" w:fill="auto"/>
            <w:vAlign w:val="center"/>
          </w:tcPr>
          <w:p w14:paraId="2034F4A0" w14:textId="77777777" w:rsidR="00A264F7" w:rsidRPr="001B6513" w:rsidRDefault="00A264F7" w:rsidP="00A264F7">
            <w:pPr>
              <w:rPr>
                <w:b/>
                <w:i/>
                <w:sz w:val="18"/>
                <w:szCs w:val="18"/>
              </w:rPr>
            </w:pPr>
            <w:r>
              <w:rPr>
                <w:b/>
                <w:i/>
                <w:sz w:val="18"/>
              </w:rPr>
              <w:t>Autres instruments</w:t>
            </w:r>
          </w:p>
        </w:tc>
        <w:tc>
          <w:tcPr>
            <w:tcW w:w="4685" w:type="dxa"/>
            <w:shd w:val="clear" w:color="auto" w:fill="auto"/>
            <w:vAlign w:val="center"/>
          </w:tcPr>
          <w:p w14:paraId="2A997019" w14:textId="77777777" w:rsidR="00A264F7" w:rsidRPr="001B6513" w:rsidRDefault="00A264F7" w:rsidP="00A264F7">
            <w:pPr>
              <w:rPr>
                <w:b/>
                <w:i/>
                <w:sz w:val="18"/>
                <w:szCs w:val="18"/>
              </w:rPr>
            </w:pPr>
          </w:p>
        </w:tc>
      </w:tr>
      <w:tr w:rsidR="00A264F7" w:rsidRPr="001B6513" w14:paraId="114B4A9C" w14:textId="77777777" w:rsidTr="00A264F7">
        <w:tc>
          <w:tcPr>
            <w:tcW w:w="3780" w:type="dxa"/>
            <w:shd w:val="clear" w:color="auto" w:fill="auto"/>
          </w:tcPr>
          <w:p w14:paraId="2F4CAA4A" w14:textId="77777777" w:rsidR="00A264F7" w:rsidRPr="001B6513" w:rsidRDefault="00A264F7" w:rsidP="00A264F7">
            <w:pPr>
              <w:rPr>
                <w:sz w:val="18"/>
                <w:szCs w:val="18"/>
              </w:rPr>
            </w:pPr>
            <w:r>
              <w:rPr>
                <w:sz w:val="18"/>
              </w:rPr>
              <w:t>Portefeuilles de projets</w:t>
            </w:r>
          </w:p>
        </w:tc>
        <w:tc>
          <w:tcPr>
            <w:tcW w:w="4685" w:type="dxa"/>
            <w:shd w:val="clear" w:color="auto" w:fill="auto"/>
          </w:tcPr>
          <w:p w14:paraId="2B2DA623" w14:textId="77777777" w:rsidR="00A264F7" w:rsidRPr="001B6513" w:rsidRDefault="00A264F7" w:rsidP="00A264F7">
            <w:pPr>
              <w:rPr>
                <w:sz w:val="18"/>
                <w:szCs w:val="18"/>
              </w:rPr>
            </w:pPr>
            <w:r>
              <w:rPr>
                <w:sz w:val="18"/>
              </w:rPr>
              <w:t xml:space="preserve">Document de projet ; si plusieurs </w:t>
            </w:r>
            <w:proofErr w:type="spellStart"/>
            <w:r>
              <w:rPr>
                <w:sz w:val="18"/>
              </w:rPr>
              <w:t>ProDocs</w:t>
            </w:r>
            <w:proofErr w:type="spellEnd"/>
            <w:r>
              <w:rPr>
                <w:sz w:val="18"/>
              </w:rPr>
              <w:t>, examinez chaque document</w:t>
            </w:r>
          </w:p>
        </w:tc>
      </w:tr>
      <w:tr w:rsidR="00A264F7" w:rsidRPr="001B6513" w14:paraId="759E50BD" w14:textId="77777777" w:rsidTr="00A264F7">
        <w:tc>
          <w:tcPr>
            <w:tcW w:w="3780" w:type="dxa"/>
            <w:shd w:val="clear" w:color="auto" w:fill="auto"/>
          </w:tcPr>
          <w:p w14:paraId="1079F780" w14:textId="77777777" w:rsidR="00A264F7" w:rsidRPr="001B6513" w:rsidRDefault="00A264F7" w:rsidP="00A264F7">
            <w:pPr>
              <w:rPr>
                <w:sz w:val="18"/>
                <w:szCs w:val="18"/>
              </w:rPr>
            </w:pPr>
            <w:r>
              <w:rPr>
                <w:sz w:val="18"/>
              </w:rPr>
              <w:t>Plan d'initiation</w:t>
            </w:r>
          </w:p>
        </w:tc>
        <w:tc>
          <w:tcPr>
            <w:tcW w:w="4685" w:type="dxa"/>
            <w:shd w:val="clear" w:color="auto" w:fill="auto"/>
          </w:tcPr>
          <w:p w14:paraId="32189F26" w14:textId="77777777" w:rsidR="00A264F7" w:rsidRPr="00C930A6" w:rsidRDefault="00A264F7" w:rsidP="00A264F7">
            <w:pPr>
              <w:rPr>
                <w:sz w:val="18"/>
                <w:szCs w:val="18"/>
              </w:rPr>
            </w:pPr>
            <w:r>
              <w:rPr>
                <w:sz w:val="18"/>
              </w:rPr>
              <w:t xml:space="preserve">Lorsqu'elle est utilisée pour lancer ou mener des activités de développement, la « Description des activités » doit être examinée </w:t>
            </w:r>
          </w:p>
        </w:tc>
      </w:tr>
    </w:tbl>
    <w:p w14:paraId="558C5DFE" w14:textId="77777777" w:rsidR="00A264F7" w:rsidRDefault="00A61600" w:rsidP="00A61600">
      <w:pPr>
        <w:pStyle w:val="SESPbodynumbered"/>
      </w:pPr>
      <w:r w:rsidRPr="00A61600">
        <w:t>Les types de projets proposés suivants ne sont pa</w:t>
      </w:r>
      <w:r>
        <w:t xml:space="preserve">s soumis à l’exigence </w:t>
      </w:r>
      <w:r w:rsidR="005463B3">
        <w:t>de Diagnostic</w:t>
      </w:r>
      <w:r>
        <w:t> </w:t>
      </w:r>
      <w:r w:rsidR="00A264F7">
        <w:t>:</w:t>
      </w:r>
    </w:p>
    <w:p w14:paraId="04FEB284" w14:textId="77777777" w:rsidR="002A0849" w:rsidRDefault="002A0849" w:rsidP="002A0849">
      <w:pPr>
        <w:pStyle w:val="SESPbodynumbered"/>
        <w:numPr>
          <w:ilvl w:val="1"/>
          <w:numId w:val="20"/>
        </w:numPr>
        <w:spacing w:before="60" w:after="60"/>
      </w:pPr>
      <w:r w:rsidRPr="002A0849">
        <w:t>Les projets pour lesquels le PNUD joue uniquement le rôle d’agent administrati</w:t>
      </w:r>
      <w:r w:rsidR="00FA4028">
        <w:t>f</w:t>
      </w:r>
      <w:r w:rsidRPr="002A0849">
        <w:t> ;</w:t>
      </w:r>
    </w:p>
    <w:p w14:paraId="3A13323E" w14:textId="77777777" w:rsidR="00A264F7" w:rsidRDefault="002A0849" w:rsidP="002A0849">
      <w:pPr>
        <w:pStyle w:val="SESPbodynumbered"/>
        <w:numPr>
          <w:ilvl w:val="1"/>
          <w:numId w:val="20"/>
        </w:numPr>
        <w:spacing w:before="60" w:after="60"/>
      </w:pPr>
      <w:r w:rsidRPr="002A0849">
        <w:t>L'élaboration</w:t>
      </w:r>
      <w:r>
        <w:t xml:space="preserve"> </w:t>
      </w:r>
      <w:r w:rsidR="00A264F7">
        <w:t>et</w:t>
      </w:r>
      <w:r>
        <w:t xml:space="preserve"> la</w:t>
      </w:r>
      <w:r w:rsidR="00A264F7">
        <w:t xml:space="preserve"> diffusion de </w:t>
      </w:r>
      <w:r>
        <w:t>rapports, documents et matériel</w:t>
      </w:r>
      <w:r w:rsidR="00A264F7">
        <w:t xml:space="preserve"> de communication ;</w:t>
      </w:r>
    </w:p>
    <w:p w14:paraId="0D7B4885" w14:textId="77777777" w:rsidR="00A264F7" w:rsidRDefault="00C47BE4" w:rsidP="00C47BE4">
      <w:pPr>
        <w:pStyle w:val="SESPbodynumbered"/>
        <w:numPr>
          <w:ilvl w:val="1"/>
          <w:numId w:val="20"/>
        </w:numPr>
        <w:spacing w:before="60" w:after="60"/>
      </w:pPr>
      <w:r>
        <w:t>L’o</w:t>
      </w:r>
      <w:r w:rsidR="00A264F7">
        <w:t>rganisation d'événement, d'atelier, de formation ;</w:t>
      </w:r>
      <w:r w:rsidR="00A264F7">
        <w:rPr>
          <w:rStyle w:val="FootnoteReference"/>
        </w:rPr>
        <w:footnoteReference w:id="2"/>
      </w:r>
    </w:p>
    <w:p w14:paraId="4D99E18B" w14:textId="77777777" w:rsidR="00A264F7" w:rsidRDefault="00A264F7" w:rsidP="00A264F7">
      <w:pPr>
        <w:pStyle w:val="SESPbodynumbered"/>
        <w:numPr>
          <w:ilvl w:val="1"/>
          <w:numId w:val="20"/>
        </w:numPr>
        <w:spacing w:before="60" w:after="60"/>
      </w:pPr>
      <w:r>
        <w:t>Le renforcement des capacités des partenaires à participer aux négociations et conférences internationales ;</w:t>
      </w:r>
    </w:p>
    <w:p w14:paraId="236E796C" w14:textId="77777777" w:rsidR="00A264F7" w:rsidRDefault="00A264F7" w:rsidP="00A264F7">
      <w:pPr>
        <w:pStyle w:val="SESPbodynumbered"/>
        <w:numPr>
          <w:ilvl w:val="1"/>
          <w:numId w:val="20"/>
        </w:numPr>
        <w:spacing w:before="60" w:after="60"/>
      </w:pPr>
      <w:r>
        <w:t>La coordination des partenariats (y compris la coordination des Nations Unies) et la gestion des réseaux ; et/ou</w:t>
      </w:r>
    </w:p>
    <w:p w14:paraId="6034FB99" w14:textId="77777777" w:rsidR="00A264F7" w:rsidRDefault="00A264F7" w:rsidP="00A264F7">
      <w:pPr>
        <w:pStyle w:val="SESPbodynumbered"/>
        <w:numPr>
          <w:ilvl w:val="1"/>
          <w:numId w:val="20"/>
        </w:numPr>
        <w:spacing w:before="60" w:after="60"/>
      </w:pPr>
      <w:r>
        <w:t>Les projets internationaux/régionaux sans activités au niveau des pays (par exemple, les activités telles que la gestion des connaissances, les processus intergouvernementaux) ;</w:t>
      </w:r>
    </w:p>
    <w:p w14:paraId="6BA514D7" w14:textId="77777777" w:rsidR="00A264F7" w:rsidRDefault="00A264F7" w:rsidP="00A264F7">
      <w:pPr>
        <w:pStyle w:val="SESPbodynumbered"/>
        <w:numPr>
          <w:ilvl w:val="1"/>
          <w:numId w:val="20"/>
        </w:numPr>
        <w:spacing w:before="60" w:after="60"/>
      </w:pPr>
      <w:r>
        <w:t>Les projets portant sur l'efficacité du développement et sur l'efficacité institutionnelle.</w:t>
      </w:r>
    </w:p>
    <w:p w14:paraId="371D6A67" w14:textId="77777777" w:rsidR="00A264F7" w:rsidRDefault="00A264F7" w:rsidP="00A264F7">
      <w:pPr>
        <w:pStyle w:val="SESPbodynumbered"/>
      </w:pPr>
      <w:r>
        <w:t>Les critères d'exemption s'appliquent lorsqu'</w:t>
      </w:r>
      <w:r w:rsidR="00E50C21">
        <w:t xml:space="preserve">on considère </w:t>
      </w:r>
      <w:r>
        <w:t>l'ensemble de la portée d</w:t>
      </w:r>
      <w:r w:rsidR="00E50C21">
        <w:t>’</w:t>
      </w:r>
      <w:r>
        <w:t>u</w:t>
      </w:r>
      <w:r w:rsidR="00E50C21">
        <w:t>n</w:t>
      </w:r>
      <w:r>
        <w:t xml:space="preserve"> projet</w:t>
      </w:r>
      <w:r w:rsidR="00E50C21">
        <w:t>,</w:t>
      </w:r>
      <w:r>
        <w:t xml:space="preserve"> et non pas seulement </w:t>
      </w:r>
      <w:r w:rsidR="00E50C21">
        <w:t>l’</w:t>
      </w:r>
      <w:r>
        <w:t>une</w:t>
      </w:r>
      <w:r w:rsidR="00E50C21">
        <w:t xml:space="preserve"> de ses</w:t>
      </w:r>
      <w:r>
        <w:t xml:space="preserve"> composante</w:t>
      </w:r>
      <w:r w:rsidR="00E50C21">
        <w:t>s</w:t>
      </w:r>
      <w:r>
        <w:t xml:space="preserve">. Pour les projets qui répondent aux critères d'exemption, les </w:t>
      </w:r>
      <w:r w:rsidR="006519DA">
        <w:t xml:space="preserve">Promoteurs </w:t>
      </w:r>
      <w:r>
        <w:t xml:space="preserve">de projet doivent indiquer dans l'Outil de </w:t>
      </w:r>
      <w:r w:rsidR="00501621">
        <w:t>PDES</w:t>
      </w:r>
      <w:r>
        <w:t xml:space="preserve"> que la P</w:t>
      </w:r>
      <w:r w:rsidR="00A37067">
        <w:t>rocédure</w:t>
      </w:r>
      <w:r>
        <w:t xml:space="preserve"> n'est pas nécessaire</w:t>
      </w:r>
      <w:r w:rsidR="00A37067">
        <w:t>,</w:t>
      </w:r>
      <w:r>
        <w:t xml:space="preserve"> et </w:t>
      </w:r>
      <w:r w:rsidR="00E50C21">
        <w:t xml:space="preserve">en justifier </w:t>
      </w:r>
      <w:r>
        <w:t xml:space="preserve">la raison. L'exemption de la </w:t>
      </w:r>
      <w:r w:rsidR="00501621">
        <w:t>PDES</w:t>
      </w:r>
      <w:r>
        <w:t xml:space="preserve"> est consignée dans l'outil d'évaluation de la qualité lors de la phase de conception du projet.</w:t>
      </w:r>
    </w:p>
    <w:p w14:paraId="7E87B347" w14:textId="77777777" w:rsidR="00A264F7" w:rsidRPr="00E344B9" w:rsidRDefault="00A264F7" w:rsidP="00A264F7">
      <w:pPr>
        <w:pStyle w:val="SESPbodynumbered"/>
      </w:pPr>
      <w:r>
        <w:lastRenderedPageBreak/>
        <w:t xml:space="preserve">Dans le cas des projets qui ne sont pas exemptés de l'exigence </w:t>
      </w:r>
      <w:r w:rsidR="00847797">
        <w:t xml:space="preserve">de la </w:t>
      </w:r>
      <w:r w:rsidR="00501621">
        <w:t>PDES</w:t>
      </w:r>
      <w:r>
        <w:t xml:space="preserve">, la totalité des activités du projet doit faire l'objet d'un </w:t>
      </w:r>
      <w:r w:rsidR="002D127B">
        <w:t>Diagnostic</w:t>
      </w:r>
      <w:r>
        <w:t>. La plupart des projets du PNUD impliquent des partenaires qui apportent des contributions sous forme de ressources en nature ou de financements parallèles</w:t>
      </w:r>
      <w:r w:rsidR="00847797">
        <w:t>,</w:t>
      </w:r>
      <w:r>
        <w:t xml:space="preserve"> et qui appliquent leurs propres politiques et procédures à la réalisation d'objectifs communs. Ainsi, bien que le PNUD ne garantisse pas le respect des NES au-delà des activités financées par l'intermédiaire de</w:t>
      </w:r>
      <w:r w:rsidR="00847797">
        <w:t xml:space="preserve"> se</w:t>
      </w:r>
      <w:r>
        <w:t xml:space="preserve">s </w:t>
      </w:r>
      <w:r w:rsidR="00847797">
        <w:t xml:space="preserve">propres </w:t>
      </w:r>
      <w:r>
        <w:t>comptes, l'organisation passe en revue l'ensemble du projet pour vérifier qu'il est conforme aux exigences des NES.</w:t>
      </w:r>
      <w:r>
        <w:rPr>
          <w:rStyle w:val="FootnoteReference"/>
        </w:rPr>
        <w:footnoteReference w:id="3"/>
      </w:r>
      <w:r>
        <w:t xml:space="preserve"> Il est important </w:t>
      </w:r>
      <w:r w:rsidR="00847797">
        <w:t xml:space="preserve">pour </w:t>
      </w:r>
      <w:r>
        <w:t xml:space="preserve">le PNUD </w:t>
      </w:r>
      <w:r w:rsidR="00847797">
        <w:t>d’</w:t>
      </w:r>
      <w:r>
        <w:t>examine</w:t>
      </w:r>
      <w:r w:rsidR="00847797">
        <w:t>r</w:t>
      </w:r>
      <w:r>
        <w:t xml:space="preserve"> toutes les activités liées aux projets (y compris celles qui sont directement soutenues par les partenaires)</w:t>
      </w:r>
      <w:r w:rsidR="00847797">
        <w:t>. Ceci</w:t>
      </w:r>
      <w:r>
        <w:t xml:space="preserve"> pour s'assurer que les risques sociaux et environnementaux potentiels de ces activités ne compromettent pas les effets et les résultats des </w:t>
      </w:r>
      <w:r w:rsidR="00847797">
        <w:t>initiatives soutenues</w:t>
      </w:r>
      <w:r>
        <w:t>. Lorsque des risques sur le plan social et environnemental liés aux partenaires sont identifiés, le PNUD travaille avec le</w:t>
      </w:r>
      <w:r w:rsidR="00847797">
        <w:t>(s)</w:t>
      </w:r>
      <w:r>
        <w:t xml:space="preserve"> partenaire</w:t>
      </w:r>
      <w:r w:rsidR="00847797">
        <w:t>(s) en question</w:t>
      </w:r>
      <w:r>
        <w:t xml:space="preserve"> pour garantir une approche cohérente en matière d'atténuation et de gestion de ces risques.</w:t>
      </w:r>
    </w:p>
    <w:p w14:paraId="36F59E09" w14:textId="77777777" w:rsidR="00A264F7" w:rsidRDefault="00A264F7" w:rsidP="00A264F7">
      <w:pPr>
        <w:pStyle w:val="SESPbodynumbered"/>
      </w:pPr>
      <w:r>
        <w:t>Les projets peuvent comporter des interventions physiques et des activités sur le terrain (par exemple, des bâtiments, des routes, sur des zones protégées, des activités d'adaptation au climat, communément appelées activités « en aval ») ainsi qu'un soutien à la planification, des conseils stratégiques et un renforcement des capacités (communément appelés activités « en amont » qui peuvent présenter des risques essentiellement indirects, à long terme ou difficiles à identifier).</w:t>
      </w:r>
    </w:p>
    <w:p w14:paraId="07BC80D6" w14:textId="77777777" w:rsidR="00A264F7" w:rsidRPr="008522A7" w:rsidRDefault="00A264F7" w:rsidP="00A264F7">
      <w:pPr>
        <w:pStyle w:val="SESPbodynumbered"/>
      </w:pPr>
      <w:r>
        <w:t xml:space="preserve">Les </w:t>
      </w:r>
      <w:r w:rsidR="006519DA">
        <w:t>P</w:t>
      </w:r>
      <w:r>
        <w:t xml:space="preserve">romoteurs de projets doivent également se demander si les achats de biens et de services liés </w:t>
      </w:r>
      <w:r w:rsidR="00A1528A">
        <w:t xml:space="preserve">à leurs </w:t>
      </w:r>
      <w:r>
        <w:t>projets peuvent présenter des risques sur le plan social et environnemental. La Politique d'achats responsables du PNUD</w:t>
      </w:r>
      <w:r>
        <w:rPr>
          <w:rStyle w:val="FootnoteReference"/>
        </w:rPr>
        <w:footnoteReference w:id="4"/>
      </w:r>
      <w:r>
        <w:t xml:space="preserve"> vise à maximiser les considérations environnementales, sociales et économiques dans le processus d'achat chaque fois que cela est possible</w:t>
      </w:r>
      <w:r w:rsidR="00A1528A">
        <w:t>.</w:t>
      </w:r>
      <w:r>
        <w:t xml:space="preserve"> </w:t>
      </w:r>
      <w:r w:rsidR="00A1528A">
        <w:t>L</w:t>
      </w:r>
      <w:r>
        <w:t>es Conditions générales des contrats du PNUD incluent comme condition le respect des NES du PNUD.</w:t>
      </w:r>
      <w:r>
        <w:rPr>
          <w:rStyle w:val="FootnoteReference"/>
        </w:rPr>
        <w:footnoteReference w:id="5"/>
      </w:r>
      <w:r>
        <w:t xml:space="preserve"> </w:t>
      </w:r>
    </w:p>
    <w:p w14:paraId="65A742BE" w14:textId="77777777" w:rsidR="00A264F7" w:rsidRDefault="00A264F7" w:rsidP="00A264F7">
      <w:pPr>
        <w:pStyle w:val="Heading2"/>
      </w:pPr>
      <w:bookmarkStart w:id="11" w:name="_Toc26282738"/>
      <w:bookmarkStart w:id="12" w:name="_Toc63108623"/>
      <w:r>
        <w:t xml:space="preserve">Comment </w:t>
      </w:r>
      <w:r w:rsidR="009C52D4">
        <w:t>le Diagnostic</w:t>
      </w:r>
      <w:r>
        <w:t xml:space="preserve"> contribue-t-il à l'approche globale du</w:t>
      </w:r>
      <w:r w:rsidR="00AA3A00">
        <w:t xml:space="preserve"> </w:t>
      </w:r>
      <w:r>
        <w:t>PNUD en matière d'assurance qualité ?</w:t>
      </w:r>
      <w:bookmarkEnd w:id="11"/>
      <w:bookmarkEnd w:id="12"/>
    </w:p>
    <w:p w14:paraId="5CB86B48" w14:textId="77777777" w:rsidR="00A264F7" w:rsidRPr="00E11C43" w:rsidRDefault="00A264F7" w:rsidP="00A264F7">
      <w:pPr>
        <w:pStyle w:val="SESPbodynumbered"/>
        <w:spacing w:after="60"/>
      </w:pPr>
      <w:r>
        <w:t xml:space="preserve">L'approche du PNUD en matière d'assurance qualité des projets (AQ) implique l'examen de la qualité des projets afin de renforcer l'efficacité du développement.  À chaque étape du projet, le système d'AQ demande qu'ils </w:t>
      </w:r>
      <w:r w:rsidR="00AA3A00">
        <w:t>soient examinés</w:t>
      </w:r>
      <w:r>
        <w:t xml:space="preserve"> selon sept critères de qualité : (1) stratégie, (2) pertinence, (3) fondé sur des </w:t>
      </w:r>
      <w:r>
        <w:rPr>
          <w:i/>
        </w:rPr>
        <w:t>principes</w:t>
      </w:r>
      <w:r>
        <w:t xml:space="preserve">, (4) gestion et </w:t>
      </w:r>
      <w:r w:rsidR="006438DB">
        <w:t>suivi</w:t>
      </w:r>
      <w:r>
        <w:t xml:space="preserve">, (5) efficience, (6) efficacité, et (7) durabilité et appropriation nationale. </w:t>
      </w:r>
    </w:p>
    <w:p w14:paraId="29F89774" w14:textId="77777777" w:rsidR="00A264F7" w:rsidRDefault="00A264F7" w:rsidP="00A264F7">
      <w:pPr>
        <w:pStyle w:val="SESPbodynumbered"/>
        <w:spacing w:after="60"/>
      </w:pPr>
      <w:r>
        <w:t xml:space="preserve">La </w:t>
      </w:r>
      <w:r w:rsidR="00501621">
        <w:t>PDES</w:t>
      </w:r>
      <w:r>
        <w:t xml:space="preserve"> aide le personnel du PNUD à garantir que le critère d'AQ correspondant aux </w:t>
      </w:r>
      <w:r w:rsidR="00D561AC">
        <w:t>Principes et N</w:t>
      </w:r>
      <w:r>
        <w:t>ormes environnementales et sociales a été pris en compte dans la conception des projets. L</w:t>
      </w:r>
      <w:r w:rsidR="00613BC4">
        <w:t xml:space="preserve">’usage </w:t>
      </w:r>
      <w:r>
        <w:t xml:space="preserve">de l'outil </w:t>
      </w:r>
      <w:r w:rsidR="00501621">
        <w:t>PDES</w:t>
      </w:r>
      <w:r>
        <w:t xml:space="preserve"> pour les projets qui le </w:t>
      </w:r>
      <w:r w:rsidR="00D561AC">
        <w:t xml:space="preserve">requièrent, </w:t>
      </w:r>
      <w:r>
        <w:t xml:space="preserve">est nécessaire en vue de l'agrément d'une note satisfaisante dans </w:t>
      </w:r>
      <w:r w:rsidR="00AA3A00">
        <w:t>le cadre</w:t>
      </w:r>
      <w:r>
        <w:t xml:space="preserve"> de l'examen de l'assurance qualité de l'évaluation du projet et de l'approbation du projet. Les résultats des révisions de l'AQ, y compris de la </w:t>
      </w:r>
      <w:r w:rsidR="00501621">
        <w:t>PDES</w:t>
      </w:r>
      <w:r>
        <w:t xml:space="preserve">, seront consignés dans le Système de planification de l'organisation pour chaque projet.  </w:t>
      </w:r>
    </w:p>
    <w:p w14:paraId="40D6FF01" w14:textId="77777777" w:rsidR="00A264F7" w:rsidRPr="003D5CF2" w:rsidRDefault="00A264F7" w:rsidP="00A264F7">
      <w:pPr>
        <w:pStyle w:val="Heading2"/>
      </w:pPr>
      <w:bookmarkStart w:id="13" w:name="_Toc26282739"/>
      <w:bookmarkStart w:id="14" w:name="_Toc63108624"/>
      <w:r>
        <w:t xml:space="preserve">Comment </w:t>
      </w:r>
      <w:r w:rsidR="009C52D4">
        <w:t>le Diagnostic</w:t>
      </w:r>
      <w:r>
        <w:t xml:space="preserve"> contribue-t-il à la gestion des risques du projet ?</w:t>
      </w:r>
      <w:bookmarkEnd w:id="13"/>
      <w:bookmarkEnd w:id="14"/>
    </w:p>
    <w:p w14:paraId="1301963E" w14:textId="77777777" w:rsidR="00A264F7" w:rsidRPr="00B460D1" w:rsidRDefault="00A264F7" w:rsidP="00A264F7">
      <w:pPr>
        <w:pStyle w:val="SESPbodynumbered"/>
      </w:pPr>
      <w:r>
        <w:t xml:space="preserve">La </w:t>
      </w:r>
      <w:r w:rsidR="00501621">
        <w:t>PDES</w:t>
      </w:r>
      <w:r>
        <w:t xml:space="preserve"> amène les </w:t>
      </w:r>
      <w:r w:rsidR="006519DA">
        <w:t>P</w:t>
      </w:r>
      <w:r>
        <w:t>romoteurs de projets à identifier les risques et les impacts sociaux et environnementaux potentiels liés au projet</w:t>
      </w:r>
      <w:r w:rsidR="006519DA">
        <w:t>,</w:t>
      </w:r>
      <w:r>
        <w:t xml:space="preserve"> et à mettre en place des mesures d'évaluation et de gestion à une échelle appropriée pour </w:t>
      </w:r>
      <w:r w:rsidR="00A04FFF">
        <w:t xml:space="preserve">y </w:t>
      </w:r>
      <w:r>
        <w:t xml:space="preserve">faire face. </w:t>
      </w:r>
    </w:p>
    <w:p w14:paraId="3EED89F0" w14:textId="2D3AFD8E" w:rsidR="00A264F7" w:rsidRPr="005020A0" w:rsidRDefault="00A264F7" w:rsidP="00A264F7">
      <w:pPr>
        <w:pStyle w:val="SESPbodynumbered"/>
      </w:pPr>
      <w:r>
        <w:lastRenderedPageBreak/>
        <w:t xml:space="preserve">La </w:t>
      </w:r>
      <w:r w:rsidR="00501621">
        <w:t>PDES</w:t>
      </w:r>
      <w:r>
        <w:t xml:space="preserve"> est alignée avec la </w:t>
      </w:r>
      <w:hyperlink r:id="rId23" w:history="1">
        <w:r>
          <w:rPr>
            <w:rStyle w:val="Hyperlink"/>
          </w:rPr>
          <w:t>politique de gestion du risque institutionnel (ERM) du PNUD</w:t>
        </w:r>
      </w:hyperlink>
      <w:r>
        <w:t xml:space="preserve">. Les risques sociaux et environnementaux liés au projet et identifiés dans la </w:t>
      </w:r>
      <w:r w:rsidR="00501621">
        <w:t>PDES</w:t>
      </w:r>
      <w:r>
        <w:t xml:space="preserve"> comme étant d'importance modérée, substantielle ou élevée doivent être consignés dans le </w:t>
      </w:r>
      <w:r w:rsidR="00985064">
        <w:t>R</w:t>
      </w:r>
      <w:r>
        <w:t>egistre des risques du projet. Le Registre des risques sert à informer le Plan de suivi du projet, en assurant que ces risques sociaux et environnementaux sont correctement suivis et examinés pendant la mise en œuvre du projet.</w:t>
      </w:r>
    </w:p>
    <w:p w14:paraId="39D1859E" w14:textId="77777777" w:rsidR="00A264F7" w:rsidRPr="0011520F" w:rsidRDefault="00A264F7" w:rsidP="00A264F7">
      <w:pPr>
        <w:pStyle w:val="Heading2"/>
      </w:pPr>
      <w:bookmarkStart w:id="15" w:name="_Toc26282740"/>
      <w:bookmarkStart w:id="16" w:name="_Toc63108625"/>
      <w:r>
        <w:t xml:space="preserve">Qui est responsable </w:t>
      </w:r>
      <w:r w:rsidR="007A5339">
        <w:t>du Diagnostic</w:t>
      </w:r>
      <w:r>
        <w:t> ?</w:t>
      </w:r>
      <w:bookmarkEnd w:id="15"/>
      <w:bookmarkEnd w:id="16"/>
    </w:p>
    <w:p w14:paraId="35FFD88A" w14:textId="77777777" w:rsidR="00A264F7" w:rsidRDefault="00A264F7" w:rsidP="00A264F7">
      <w:pPr>
        <w:pStyle w:val="SESPbodynumbered"/>
      </w:pPr>
      <w:r>
        <w:t xml:space="preserve">La mise en œuvre </w:t>
      </w:r>
      <w:r w:rsidR="007A5339">
        <w:t>du Diagnostic</w:t>
      </w:r>
      <w:r>
        <w:t xml:space="preserve"> demande la participation de plusieurs acteurs, </w:t>
      </w:r>
      <w:r w:rsidR="00C01B9B">
        <w:t>cependant les</w:t>
      </w:r>
      <w:r>
        <w:t xml:space="preserve"> principaux intervenants responsables </w:t>
      </w:r>
      <w:r w:rsidR="00C01B9B">
        <w:t>sont listés ci-après</w:t>
      </w:r>
      <w:r>
        <w:t>:</w:t>
      </w:r>
    </w:p>
    <w:p w14:paraId="3322ED51" w14:textId="77777777" w:rsidR="00A264F7" w:rsidRPr="00E11EC1" w:rsidRDefault="00A264F7" w:rsidP="00A264F7">
      <w:pPr>
        <w:pStyle w:val="SESPbodynumbered"/>
        <w:numPr>
          <w:ilvl w:val="0"/>
          <w:numId w:val="6"/>
        </w:numPr>
        <w:tabs>
          <w:tab w:val="clear" w:pos="360"/>
          <w:tab w:val="left" w:pos="720"/>
        </w:tabs>
        <w:ind w:left="1080"/>
      </w:pPr>
      <w:r>
        <w:rPr>
          <w:b/>
        </w:rPr>
        <w:t>Le Promoteur du projet</w:t>
      </w:r>
      <w:r>
        <w:t xml:space="preserve"> (« réalise ») : </w:t>
      </w:r>
      <w:r w:rsidR="009B4595">
        <w:t>L</w:t>
      </w:r>
      <w:r>
        <w:t xml:space="preserve">e Promoteur du projet est chargé de la réalisation de la </w:t>
      </w:r>
      <w:r w:rsidR="00501621">
        <w:t>PDES</w:t>
      </w:r>
      <w:r>
        <w:t xml:space="preserve"> lors de la phase de conception. </w:t>
      </w:r>
      <w:r w:rsidR="009B4595">
        <w:t>Ce</w:t>
      </w:r>
      <w:r>
        <w:t xml:space="preserve"> peut être un membre du personnel du PNUD ou une autre personne comme convenu par le Directeur du programme.</w:t>
      </w:r>
    </w:p>
    <w:p w14:paraId="5DF70554" w14:textId="77777777" w:rsidR="00A264F7" w:rsidRPr="00591B98" w:rsidRDefault="00A264F7" w:rsidP="00A264F7">
      <w:pPr>
        <w:pStyle w:val="SESPbodynumbered"/>
        <w:numPr>
          <w:ilvl w:val="0"/>
          <w:numId w:val="6"/>
        </w:numPr>
        <w:tabs>
          <w:tab w:val="clear" w:pos="360"/>
          <w:tab w:val="left" w:pos="720"/>
        </w:tabs>
        <w:ind w:left="1080"/>
      </w:pPr>
      <w:r>
        <w:rPr>
          <w:b/>
        </w:rPr>
        <w:t>Le Contrôleur de l'assurance qualité</w:t>
      </w:r>
      <w:r>
        <w:t xml:space="preserve"> (AQ) (« vérifie ») : </w:t>
      </w:r>
      <w:r w:rsidR="00B1323F">
        <w:t>L</w:t>
      </w:r>
      <w:r>
        <w:t xml:space="preserve">e Contrôleur de l'AQ est le membre du personnel du PNUD qui est responsable du projet, généralement un Administrateur de programme </w:t>
      </w:r>
      <w:r w:rsidR="00EA2771">
        <w:t>de l’organisation</w:t>
      </w:r>
      <w:r>
        <w:t xml:space="preserve">. Il </w:t>
      </w:r>
      <w:r w:rsidR="00EA2771">
        <w:t xml:space="preserve">ne s’agit </w:t>
      </w:r>
      <w:r>
        <w:t xml:space="preserve">pas nécessairement </w:t>
      </w:r>
      <w:r w:rsidR="00EA2771">
        <w:t xml:space="preserve">du </w:t>
      </w:r>
      <w:r>
        <w:t xml:space="preserve">Promoteur/Directeur du projet et </w:t>
      </w:r>
      <w:r w:rsidR="00EA2771">
        <w:t xml:space="preserve">cette personne </w:t>
      </w:r>
      <w:r>
        <w:t xml:space="preserve">ne fait pas toujours partie de l'équipe du projet. Le Contrôleur de l'AQ vérifie que la procédure </w:t>
      </w:r>
      <w:r w:rsidR="005463B3">
        <w:t>de Diagnostic</w:t>
      </w:r>
      <w:r>
        <w:t xml:space="preserve"> de l'impact environnemental et social est menée de manière adéquate</w:t>
      </w:r>
      <w:r w:rsidR="00C5647D">
        <w:t>,</w:t>
      </w:r>
      <w:r>
        <w:t xml:space="preserve"> et est soumise au Comité d'évaluation de projet (CEP). Le Contrôleur de l'AQ examine le respect des NES dans le cadre de la procédure d'AQ tout au long du cycle de vie du projet, notamment en s'assurant que la </w:t>
      </w:r>
      <w:r w:rsidR="00501621">
        <w:t>PDES</w:t>
      </w:r>
      <w:r>
        <w:t xml:space="preserve"> est mise à jour pendant la mise en œuvre du projet</w:t>
      </w:r>
      <w:r w:rsidR="00C5647D">
        <w:t>,</w:t>
      </w:r>
      <w:r>
        <w:t xml:space="preserve"> </w:t>
      </w:r>
      <w:r w:rsidR="00C5647D">
        <w:t>dans le cas</w:t>
      </w:r>
      <w:r>
        <w:t xml:space="preserve"> de changement substantiel apporté au projet</w:t>
      </w:r>
      <w:r w:rsidR="00C5647D">
        <w:t>,</w:t>
      </w:r>
      <w:r>
        <w:t xml:space="preserve"> ou dans le contexte du projet. Dans certains cas, le Contrôleur de l'AQ est aussi le Promoteur du projet.</w:t>
      </w:r>
    </w:p>
    <w:p w14:paraId="68945D9A" w14:textId="77777777" w:rsidR="00A264F7" w:rsidRPr="00591B98" w:rsidRDefault="00A264F7" w:rsidP="00A264F7">
      <w:pPr>
        <w:pStyle w:val="SESPbodynumbered"/>
        <w:numPr>
          <w:ilvl w:val="0"/>
          <w:numId w:val="6"/>
        </w:numPr>
        <w:tabs>
          <w:tab w:val="clear" w:pos="360"/>
          <w:tab w:val="left" w:pos="720"/>
        </w:tabs>
        <w:ind w:left="1080"/>
      </w:pPr>
      <w:r>
        <w:rPr>
          <w:b/>
        </w:rPr>
        <w:t>L'Approbateur de l'AQ</w:t>
      </w:r>
      <w:r>
        <w:t xml:space="preserve"> (« valide ») : </w:t>
      </w:r>
      <w:r w:rsidR="00B1323F">
        <w:t>L</w:t>
      </w:r>
      <w:r>
        <w:t>'Approbateur de l'AQ est membre du personnel de direction</w:t>
      </w:r>
      <w:r w:rsidR="00B1323F">
        <w:t xml:space="preserve"> des bureaux</w:t>
      </w:r>
      <w:r>
        <w:t xml:space="preserve"> du PNUD. Il</w:t>
      </w:r>
      <w:r w:rsidR="00B1323F">
        <w:t>/Elle</w:t>
      </w:r>
      <w:r>
        <w:t xml:space="preserve"> est chargé</w:t>
      </w:r>
      <w:r w:rsidR="00B1323F">
        <w:t>(e)</w:t>
      </w:r>
      <w:r>
        <w:t xml:space="preserve"> de passer en revue et de valider les évaluations d'AQ du projet. C'est généralement le Directeur de </w:t>
      </w:r>
      <w:r w:rsidR="00B1323F">
        <w:t>P</w:t>
      </w:r>
      <w:r>
        <w:t xml:space="preserve">ays </w:t>
      </w:r>
      <w:r w:rsidR="00B1323F">
        <w:t>A</w:t>
      </w:r>
      <w:r>
        <w:t xml:space="preserve">djoint (DPA), le Directeur de </w:t>
      </w:r>
      <w:r w:rsidR="00B1323F">
        <w:t>P</w:t>
      </w:r>
      <w:r>
        <w:t xml:space="preserve">ays (DP), le Représentant </w:t>
      </w:r>
      <w:r w:rsidR="00B1323F">
        <w:t>R</w:t>
      </w:r>
      <w:r>
        <w:t xml:space="preserve">ésident </w:t>
      </w:r>
      <w:r w:rsidR="00B1323F">
        <w:t>A</w:t>
      </w:r>
      <w:r>
        <w:t xml:space="preserve">djoint (RRA) ou le Représentant </w:t>
      </w:r>
      <w:r w:rsidR="00B1323F">
        <w:t>R</w:t>
      </w:r>
      <w:r>
        <w:t>ésident (RR). L'Approbateur de l'AQ et le Contrôleur de l'AQ ne peuvent être la même personne.</w:t>
      </w:r>
    </w:p>
    <w:p w14:paraId="1ED7C0FA" w14:textId="77777777" w:rsidR="00A264F7" w:rsidRPr="00591B98" w:rsidRDefault="00A264F7" w:rsidP="00A264F7">
      <w:pPr>
        <w:pStyle w:val="SESPbodynumbered"/>
        <w:numPr>
          <w:ilvl w:val="0"/>
          <w:numId w:val="6"/>
        </w:numPr>
        <w:tabs>
          <w:tab w:val="clear" w:pos="360"/>
          <w:tab w:val="left" w:pos="720"/>
        </w:tabs>
        <w:ind w:left="1080"/>
      </w:pPr>
      <w:r>
        <w:rPr>
          <w:b/>
        </w:rPr>
        <w:t>Le Comité d'évaluation de projet</w:t>
      </w:r>
      <w:r>
        <w:t xml:space="preserve"> (CEP) (« passe en revue ») : </w:t>
      </w:r>
      <w:r w:rsidR="00415885">
        <w:t>L</w:t>
      </w:r>
      <w:r>
        <w:t xml:space="preserve">es membres du CEP participent </w:t>
      </w:r>
      <w:r w:rsidR="00415885">
        <w:t>aux</w:t>
      </w:r>
      <w:r>
        <w:t xml:space="preserve"> réunion du</w:t>
      </w:r>
      <w:r w:rsidR="00415885">
        <w:t>dit</w:t>
      </w:r>
      <w:r>
        <w:t xml:space="preserve"> </w:t>
      </w:r>
      <w:r w:rsidR="00415885">
        <w:t xml:space="preserve">Comité, </w:t>
      </w:r>
      <w:r>
        <w:t xml:space="preserve">et veillent à ce que </w:t>
      </w:r>
      <w:r w:rsidR="009C52D4">
        <w:t>le Diagnostic</w:t>
      </w:r>
      <w:r>
        <w:t xml:space="preserve"> ait été réalisé</w:t>
      </w:r>
      <w:r w:rsidR="00415885">
        <w:t>,</w:t>
      </w:r>
      <w:r>
        <w:t xml:space="preserve"> et les questions sociales et environnementales envisagées dans le cadre de la procédure d'évaluation. Le CEP passe en revue un projet et recommande son approbation, le cas échéant. </w:t>
      </w:r>
      <w:r w:rsidR="006B30EA">
        <w:t>L’équipe du CEP doit compter d</w:t>
      </w:r>
      <w:r>
        <w:t xml:space="preserve">es points focaux </w:t>
      </w:r>
      <w:r w:rsidR="006B30EA">
        <w:t xml:space="preserve">pertinents </w:t>
      </w:r>
      <w:r>
        <w:t xml:space="preserve">(ex. spécialiste des questions autochtones, spécialiste du climat), en particulier pour les projets dont </w:t>
      </w:r>
      <w:r w:rsidR="009C52D4">
        <w:t>le Diagnostic</w:t>
      </w:r>
      <w:r>
        <w:t xml:space="preserve"> a identifié d'éventuels risques sociaux et environnementaux d'importance potentielle modérée, substantielle ou élevée. Le Président du CEP est chargé de veiller à ce que les résultats de la </w:t>
      </w:r>
      <w:r w:rsidR="00501621">
        <w:t>PDES</w:t>
      </w:r>
      <w:r>
        <w:t xml:space="preserve"> soient mis à la disposition des membres du </w:t>
      </w:r>
      <w:r w:rsidR="006B30EA">
        <w:t xml:space="preserve">Comité, </w:t>
      </w:r>
      <w:r>
        <w:t>et pris en compte dans la procédure d'évaluation.</w:t>
      </w:r>
    </w:p>
    <w:p w14:paraId="5612FD1A" w14:textId="77777777" w:rsidR="00A264F7" w:rsidRPr="00591B98" w:rsidRDefault="00A264F7" w:rsidP="00A264F7">
      <w:pPr>
        <w:pStyle w:val="SESPbodynumbered"/>
        <w:numPr>
          <w:ilvl w:val="0"/>
          <w:numId w:val="6"/>
        </w:numPr>
        <w:tabs>
          <w:tab w:val="clear" w:pos="360"/>
          <w:tab w:val="left" w:pos="720"/>
        </w:tabs>
        <w:ind w:left="1080"/>
      </w:pPr>
      <w:r>
        <w:rPr>
          <w:b/>
        </w:rPr>
        <w:t>Le Directeur du programme</w:t>
      </w:r>
      <w:r>
        <w:t xml:space="preserve"> (« approuve ») : </w:t>
      </w:r>
      <w:r w:rsidR="00590742">
        <w:t>L</w:t>
      </w:r>
      <w:r>
        <w:t>e Directeur du programme assume la responsabilité finale de l'autorisation des projets</w:t>
      </w:r>
      <w:r w:rsidR="00590742">
        <w:t>,</w:t>
      </w:r>
      <w:r>
        <w:t xml:space="preserve"> et est donc redevable vis à-vis de l'Administrateur du PNUD du respect intégral de la </w:t>
      </w:r>
      <w:r w:rsidR="00501621">
        <w:t>PDES</w:t>
      </w:r>
      <w:r>
        <w:t xml:space="preserve"> et des NES au niveau des projets. Le Directeur du programme peut être le Représentant </w:t>
      </w:r>
      <w:r w:rsidR="00590742">
        <w:t>R</w:t>
      </w:r>
      <w:r>
        <w:t xml:space="preserve">ésident, le Directeur du Bureau régional ou un autre Directeur de Bureau au siège pour les projets nationaux, régionaux ou mondiaux, respectivement.  </w:t>
      </w:r>
    </w:p>
    <w:p w14:paraId="3184B6D2" w14:textId="77777777" w:rsidR="00A264F7" w:rsidRDefault="00A264F7" w:rsidP="00A264F7">
      <w:pPr>
        <w:pStyle w:val="SESPbodynumbered"/>
        <w:numPr>
          <w:ilvl w:val="0"/>
          <w:numId w:val="6"/>
        </w:numPr>
        <w:tabs>
          <w:tab w:val="clear" w:pos="360"/>
          <w:tab w:val="left" w:pos="720"/>
        </w:tabs>
        <w:ind w:left="1080"/>
      </w:pPr>
      <w:r>
        <w:rPr>
          <w:b/>
        </w:rPr>
        <w:t>Le Chef de projet</w:t>
      </w:r>
      <w:r>
        <w:t xml:space="preserve"> (« met en œuvre ») : </w:t>
      </w:r>
      <w:r w:rsidR="00326E7A">
        <w:t>L</w:t>
      </w:r>
      <w:r>
        <w:t xml:space="preserve">e Chef de projet est chargé de veiller à ce que les mesures de gestion identifiées sur le plan social et environnemental soient mises en œuvre et suivies tout au long de l'exécution du projet, et de mettre à jour la </w:t>
      </w:r>
      <w:r w:rsidR="00501621">
        <w:t>PDES</w:t>
      </w:r>
      <w:r>
        <w:t xml:space="preserve"> et les mesures de gestion pertinentes en cas de </w:t>
      </w:r>
      <w:r>
        <w:lastRenderedPageBreak/>
        <w:t xml:space="preserve">changements substantiels au projet ou dans le contexte du projet. Le Chef de projet peut être un membre du personnel du PNUD ou un </w:t>
      </w:r>
      <w:r w:rsidR="00326E7A">
        <w:t>P</w:t>
      </w:r>
      <w:r>
        <w:t xml:space="preserve">artenaire de mise en œuvre. </w:t>
      </w:r>
    </w:p>
    <w:p w14:paraId="4B66711A" w14:textId="77777777" w:rsidR="00A264F7" w:rsidRDefault="00A264F7" w:rsidP="00A264F7">
      <w:pPr>
        <w:pStyle w:val="SESPbodynumbered"/>
      </w:pPr>
      <w:r>
        <w:t>En outre, un soutien et une supervision sont assurés au niveau régional et au siège. [</w:t>
      </w:r>
      <w:r w:rsidR="00FE7556">
        <w:t>NB</w:t>
      </w:r>
      <w:r>
        <w:t>: Le plan d'activités décrira les fonctions de surveillance et de soutien]</w:t>
      </w:r>
    </w:p>
    <w:p w14:paraId="340DD1FB" w14:textId="77777777" w:rsidR="00A264F7" w:rsidRDefault="00A264F7" w:rsidP="00A264F7">
      <w:pPr>
        <w:pStyle w:val="SESPbodynumbered"/>
      </w:pPr>
      <w:r>
        <w:t xml:space="preserve">Dans les cas de programmation conjointe et de partage des coûts, les homologues et partenaires nationaux doivent participer au processus </w:t>
      </w:r>
      <w:r w:rsidR="005463B3">
        <w:t>de Diagnostic</w:t>
      </w:r>
      <w:r>
        <w:t xml:space="preserve"> afin de promouvoir une approche globale de l'identification des </w:t>
      </w:r>
      <w:r w:rsidR="00FE7556">
        <w:t xml:space="preserve">opportunités </w:t>
      </w:r>
      <w:r>
        <w:t xml:space="preserve">et risques sur le plan social et environnemental. Le PNUD reste toutefois responsable de l'application de ses </w:t>
      </w:r>
      <w:r w:rsidR="00FE7556">
        <w:t>N</w:t>
      </w:r>
      <w:r>
        <w:t xml:space="preserve">ormes </w:t>
      </w:r>
      <w:r w:rsidR="00FE7556">
        <w:t>E</w:t>
      </w:r>
      <w:r>
        <w:t xml:space="preserve">nvironnementales et </w:t>
      </w:r>
      <w:r w:rsidR="00FE7556">
        <w:t>S</w:t>
      </w:r>
      <w:r>
        <w:t xml:space="preserve">ociales (y compris la procédure </w:t>
      </w:r>
      <w:r w:rsidR="005463B3">
        <w:t>de Diagnostic</w:t>
      </w:r>
      <w:r>
        <w:t>) pour les activités de projet mises en œuvre à l'aide de fonds qui transitent par ses comptes.</w:t>
      </w:r>
    </w:p>
    <w:p w14:paraId="113D545E" w14:textId="77777777" w:rsidR="00A264F7" w:rsidRDefault="00A264F7" w:rsidP="00A264F7">
      <w:pPr>
        <w:pStyle w:val="Heading2"/>
      </w:pPr>
      <w:bookmarkStart w:id="17" w:name="_Toc26282741"/>
      <w:bookmarkStart w:id="18" w:name="_Toc63108626"/>
      <w:r>
        <w:t xml:space="preserve">Quand </w:t>
      </w:r>
      <w:r w:rsidR="009C52D4">
        <w:t>le Diagnostic</w:t>
      </w:r>
      <w:r>
        <w:t xml:space="preserve"> a-t-il lieu ?</w:t>
      </w:r>
      <w:bookmarkEnd w:id="17"/>
      <w:bookmarkEnd w:id="18"/>
    </w:p>
    <w:p w14:paraId="78DA46E1" w14:textId="77777777" w:rsidR="00A264F7" w:rsidRPr="002E219D" w:rsidRDefault="00A264F7" w:rsidP="00A264F7">
      <w:pPr>
        <w:pStyle w:val="SESPbodynumbered"/>
      </w:pPr>
      <w:r>
        <w:t xml:space="preserve">La </w:t>
      </w:r>
      <w:r w:rsidR="00501621">
        <w:t>PDES</w:t>
      </w:r>
      <w:r>
        <w:t xml:space="preserve"> doit servir d'outil de conception et d'évaluation</w:t>
      </w:r>
      <w:r w:rsidR="00E251E6">
        <w:t xml:space="preserve">, de manière </w:t>
      </w:r>
      <w:r w:rsidR="00E251E6" w:rsidRPr="006C06AE">
        <w:rPr>
          <w:b/>
        </w:rPr>
        <w:t>itérative</w:t>
      </w:r>
      <w:r w:rsidR="00E251E6">
        <w:t>, et</w:t>
      </w:r>
      <w:r>
        <w:t xml:space="preserve"> dès les premières étapes de la préparation d'un projet. </w:t>
      </w:r>
      <w:r w:rsidR="00E251E6">
        <w:t xml:space="preserve">La Procédure </w:t>
      </w:r>
      <w:r>
        <w:t xml:space="preserve">guide les </w:t>
      </w:r>
      <w:r w:rsidR="00E251E6">
        <w:t>P</w:t>
      </w:r>
      <w:r>
        <w:t xml:space="preserve">romoteurs de projets à travers un processus d'identification des opportunités et des risques environnementaux et sociaux potentiels </w:t>
      </w:r>
      <w:r w:rsidR="00E251E6">
        <w:t>qui en dérivent,</w:t>
      </w:r>
      <w:r>
        <w:t xml:space="preserve"> et des mesures de gestion de</w:t>
      </w:r>
      <w:r w:rsidR="00E46643">
        <w:t xml:space="preserve"> ce</w:t>
      </w:r>
      <w:r>
        <w:t xml:space="preserve">s risques. La figure 1, au début de cette note d'orientation, illustre le déroulement </w:t>
      </w:r>
      <w:r w:rsidR="007A5339">
        <w:t>du Diagnostic</w:t>
      </w:r>
      <w:r>
        <w:t>, de l'évaluation et de la gestion tout au long du cycle du projet.</w:t>
      </w:r>
    </w:p>
    <w:p w14:paraId="68DE106F" w14:textId="77777777" w:rsidR="00A264F7" w:rsidRDefault="00A264F7" w:rsidP="00A264F7">
      <w:pPr>
        <w:pStyle w:val="SESPbodynumbered"/>
      </w:pPr>
      <w:r>
        <w:t xml:space="preserve">Comme indiqué ci-dessous, </w:t>
      </w:r>
      <w:r w:rsidR="009C52D4">
        <w:t>le Diagnostic</w:t>
      </w:r>
      <w:r>
        <w:t xml:space="preserve"> intervient à différentes étapes du cycle du projet. La figure 2 </w:t>
      </w:r>
      <w:r w:rsidR="00690E69">
        <w:t xml:space="preserve">en </w:t>
      </w:r>
      <w:r>
        <w:t>résume les principales étapes à différentes phases du projet.</w:t>
      </w:r>
    </w:p>
    <w:p w14:paraId="2A296557" w14:textId="77777777" w:rsidR="00A264F7" w:rsidRDefault="009C52D4" w:rsidP="00A264F7">
      <w:pPr>
        <w:pStyle w:val="SESPbodynumbered"/>
      </w:pPr>
      <w:r>
        <w:rPr>
          <w:b/>
        </w:rPr>
        <w:t>Le Diagnostic</w:t>
      </w:r>
      <w:r w:rsidR="00A264F7">
        <w:rPr>
          <w:b/>
        </w:rPr>
        <w:t xml:space="preserve"> préalable</w:t>
      </w:r>
      <w:r w:rsidR="00A264F7">
        <w:t xml:space="preserve"> de la note </w:t>
      </w:r>
      <w:r w:rsidR="0074439B">
        <w:t>conceptuelle</w:t>
      </w:r>
      <w:r w:rsidR="00A264F7">
        <w:rPr>
          <w:rStyle w:val="FootnoteReference"/>
        </w:rPr>
        <w:footnoteReference w:id="6"/>
      </w:r>
      <w:r w:rsidR="00A264F7">
        <w:t xml:space="preserve"> (le cas échéant) et des premières ébauches du </w:t>
      </w:r>
      <w:r w:rsidR="0074439B">
        <w:t xml:space="preserve">Document </w:t>
      </w:r>
      <w:r w:rsidR="00A264F7">
        <w:t xml:space="preserve">de projet contribuera à garantir que les questions de durabilité sociale et environnementale sont prises en compte et intégrées dans </w:t>
      </w:r>
      <w:r w:rsidR="0074439B">
        <w:t>la définition</w:t>
      </w:r>
      <w:r w:rsidR="00A264F7">
        <w:t xml:space="preserve"> et conception d'un projet, renforçant par là même sa qualité. Un examen dès le départ permettra d'anticiper la meilleure manière d'aborder la politique et les </w:t>
      </w:r>
      <w:r w:rsidR="0074439B">
        <w:t>P</w:t>
      </w:r>
      <w:r w:rsidR="00A264F7">
        <w:t xml:space="preserve">rincipes généraux des NES et, le cas échéant, les </w:t>
      </w:r>
      <w:r w:rsidR="0074439B">
        <w:t>N</w:t>
      </w:r>
      <w:r w:rsidR="00A264F7">
        <w:t xml:space="preserve">ormes applicables au niveau des projets, dans la </w:t>
      </w:r>
      <w:r w:rsidR="0074439B">
        <w:t xml:space="preserve">phase de </w:t>
      </w:r>
      <w:r w:rsidR="00A264F7">
        <w:t>conception.</w:t>
      </w:r>
    </w:p>
    <w:p w14:paraId="11218D7B" w14:textId="77777777" w:rsidR="00A264F7" w:rsidRDefault="00A264F7" w:rsidP="00A264F7">
      <w:pPr>
        <w:pStyle w:val="SESPbodynumbered"/>
      </w:pPr>
      <w:r>
        <w:t xml:space="preserve">Dans le cadre du processus </w:t>
      </w:r>
      <w:r w:rsidR="005463B3">
        <w:t>de Diagnostic</w:t>
      </w:r>
      <w:r>
        <w:t xml:space="preserve"> préalable, une réunion </w:t>
      </w:r>
      <w:r w:rsidR="00992397">
        <w:t xml:space="preserve">préliminaire </w:t>
      </w:r>
      <w:r>
        <w:t>du CEP peut être convoquée afin d'aborder des questions sociales et environnementales complexes, consulter des spécialistes internes</w:t>
      </w:r>
      <w:r w:rsidR="00992397">
        <w:t xml:space="preserve"> ou externes</w:t>
      </w:r>
      <w:r>
        <w:t xml:space="preserve"> pour obtenir </w:t>
      </w:r>
      <w:r w:rsidR="00992397">
        <w:t xml:space="preserve">des </w:t>
      </w:r>
      <w:r>
        <w:t>conseils</w:t>
      </w:r>
      <w:r w:rsidR="00FC3D9B">
        <w:t>,</w:t>
      </w:r>
      <w:r>
        <w:t xml:space="preserve"> et identifier des mesures permettant de préparer le projet en vue de son évaluation complète. Les propositions de projet </w:t>
      </w:r>
      <w:r w:rsidR="00992397">
        <w:t xml:space="preserve">devant </w:t>
      </w:r>
      <w:r>
        <w:t xml:space="preserve">être soumises aux partenaires de financement, aux fonds verticaux pour l'environnement tels que le FEM et le </w:t>
      </w:r>
      <w:r w:rsidR="00992397">
        <w:t xml:space="preserve">GCF, </w:t>
      </w:r>
      <w:r>
        <w:t>et les fonds d'affectation spéciale</w:t>
      </w:r>
      <w:r w:rsidR="00992397">
        <w:t>,</w:t>
      </w:r>
      <w:r>
        <w:t xml:space="preserve"> doivent également être soumis à un </w:t>
      </w:r>
      <w:r w:rsidR="00ED77BF">
        <w:t>e</w:t>
      </w:r>
      <w:r>
        <w:t xml:space="preserve">xamen préalable avant d'être </w:t>
      </w:r>
      <w:r w:rsidR="00992397">
        <w:t>transmis</w:t>
      </w:r>
      <w:r>
        <w:t>.</w:t>
      </w:r>
    </w:p>
    <w:p w14:paraId="4F3D571D" w14:textId="77777777" w:rsidR="00A264F7" w:rsidRPr="006805AF" w:rsidRDefault="00A264F7" w:rsidP="00A264F7">
      <w:pPr>
        <w:pStyle w:val="SESPbodynumbered"/>
      </w:pPr>
      <w:r>
        <w:t xml:space="preserve">Pour les projets identifiés comme </w:t>
      </w:r>
      <w:r w:rsidR="000A2448">
        <w:t xml:space="preserve">présentant </w:t>
      </w:r>
      <w:r w:rsidR="00ED77BF">
        <w:t xml:space="preserve">un </w:t>
      </w:r>
      <w:r>
        <w:t xml:space="preserve">risque </w:t>
      </w:r>
      <w:r w:rsidR="00ED77BF">
        <w:t>M</w:t>
      </w:r>
      <w:r>
        <w:t xml:space="preserve">odéré, </w:t>
      </w:r>
      <w:r w:rsidR="00ED77BF">
        <w:t xml:space="preserve">Substantiel </w:t>
      </w:r>
      <w:r>
        <w:t xml:space="preserve">ou </w:t>
      </w:r>
      <w:r w:rsidR="00ED77BF">
        <w:t xml:space="preserve">Haut Risque </w:t>
      </w:r>
      <w:r>
        <w:t>sur le plan social et environnemental, une évaluation sociale et environnementale complémentaire doit être menée dans le cadre de la préparation du projet pour influencer sa conception. Dans les cas où une évaluation complémentaire demande un investissement initial durant la conception du projet, les ressources financières requises doivent être intégrées dans un plan d'initiation du projet</w:t>
      </w:r>
      <w:r w:rsidR="000A2448">
        <w:t>,</w:t>
      </w:r>
      <w:r>
        <w:t xml:space="preserve"> et soumises à un CEP (voir § 60).</w:t>
      </w:r>
    </w:p>
    <w:p w14:paraId="7F43CC8C" w14:textId="77777777" w:rsidR="00A264F7" w:rsidRDefault="00A264F7" w:rsidP="00A264F7">
      <w:pPr>
        <w:pStyle w:val="SESPbodynumbered"/>
      </w:pPr>
      <w:r>
        <w:t xml:space="preserve">Dans certains cas, </w:t>
      </w:r>
      <w:r w:rsidR="007E7729">
        <w:t xml:space="preserve">des </w:t>
      </w:r>
      <w:r>
        <w:t>évaluation</w:t>
      </w:r>
      <w:r w:rsidR="007E7729">
        <w:t>s</w:t>
      </w:r>
      <w:r>
        <w:t xml:space="preserve"> </w:t>
      </w:r>
      <w:r w:rsidR="007E7729">
        <w:t xml:space="preserve">devront </w:t>
      </w:r>
      <w:r>
        <w:t>être menée</w:t>
      </w:r>
      <w:r w:rsidR="007E7729">
        <w:t>s</w:t>
      </w:r>
      <w:r>
        <w:t xml:space="preserve"> durant la mise en œuvre du projet</w:t>
      </w:r>
      <w:r w:rsidR="007E7729">
        <w:t>,</w:t>
      </w:r>
      <w:r>
        <w:t xml:space="preserve"> en tant que produit ou activité clé. </w:t>
      </w:r>
      <w:r>
        <w:rPr>
          <w:b/>
          <w:i/>
        </w:rPr>
        <w:t xml:space="preserve">Toutefois, aucune activité risquant d'avoir un impact négatif sur le plan social et environnemental ne doit être mise en œuvre avant que les évaluations ne soient achevées et les mesures d'atténuation ou de gestion ne soient adoptées. </w:t>
      </w:r>
      <w:r>
        <w:t xml:space="preserve">Les activités qui ne peuvent débuter que lorsque les évaluations sont achevées doivent être clairement identifiées dans la </w:t>
      </w:r>
      <w:r w:rsidR="00501621">
        <w:t>PDES</w:t>
      </w:r>
      <w:r>
        <w:t xml:space="preserve"> et consignées dans </w:t>
      </w:r>
      <w:r>
        <w:lastRenderedPageBreak/>
        <w:t xml:space="preserve">le </w:t>
      </w:r>
      <w:r w:rsidR="007E7729">
        <w:t xml:space="preserve">Document </w:t>
      </w:r>
      <w:r>
        <w:t xml:space="preserve">de projet.  Pour obtenir de plus amples informations, voir la </w:t>
      </w:r>
      <w:hyperlink r:id="rId24" w:history="1">
        <w:r>
          <w:rPr>
            <w:rStyle w:val="Hyperlink"/>
          </w:rPr>
          <w:t>Note d'orientation sur les NES relative à l'évaluation et la gestion de l'impact environnemental et social</w:t>
        </w:r>
      </w:hyperlink>
      <w:r>
        <w:t xml:space="preserve">. </w:t>
      </w:r>
    </w:p>
    <w:p w14:paraId="670B0EF8" w14:textId="77777777" w:rsidR="00A264F7" w:rsidRDefault="009C52D4" w:rsidP="00A264F7">
      <w:pPr>
        <w:pStyle w:val="SESPbodynumbered"/>
      </w:pPr>
      <w:r>
        <w:rPr>
          <w:b/>
        </w:rPr>
        <w:t>Le Diagnostic</w:t>
      </w:r>
      <w:r w:rsidR="00A264F7">
        <w:rPr>
          <w:b/>
        </w:rPr>
        <w:t xml:space="preserve"> complet du </w:t>
      </w:r>
      <w:r w:rsidR="00CD62B9">
        <w:rPr>
          <w:b/>
        </w:rPr>
        <w:t>D</w:t>
      </w:r>
      <w:r w:rsidR="00A264F7">
        <w:rPr>
          <w:b/>
        </w:rPr>
        <w:t>ocument de projet à l'étape de la conception</w:t>
      </w:r>
      <w:r w:rsidR="00A264F7">
        <w:t xml:space="preserve"> doit être effectué avant l'évaluation du projet par le Comité d'évaluation des projets (CEP) et </w:t>
      </w:r>
      <w:r w:rsidR="00CD62B9">
        <w:t xml:space="preserve">son </w:t>
      </w:r>
      <w:r w:rsidR="00A264F7">
        <w:t xml:space="preserve">approbation finale. Étant donné que </w:t>
      </w:r>
      <w:r>
        <w:t>le Diagnostic</w:t>
      </w:r>
      <w:r w:rsidR="00A264F7">
        <w:t xml:space="preserve"> final intervient à la fin du processus de conception, il servira principalement à évaluer les informations et éléments de conception </w:t>
      </w:r>
      <w:r w:rsidR="00CD62B9">
        <w:t xml:space="preserve">nouveaux, </w:t>
      </w:r>
      <w:r w:rsidR="00A264F7">
        <w:t xml:space="preserve">survenus depuis </w:t>
      </w:r>
      <w:r>
        <w:t>le Diagnostic</w:t>
      </w:r>
      <w:r w:rsidR="00A264F7">
        <w:t xml:space="preserve"> préliminaire</w:t>
      </w:r>
      <w:r w:rsidR="00CD62B9">
        <w:t>,</w:t>
      </w:r>
      <w:r w:rsidR="00A264F7">
        <w:t xml:space="preserve"> et à documenter comment le projet a intégré les exigences des NES identifiées précédemment, y compris les mesures d'évaluation et de gestion pertinentes. </w:t>
      </w:r>
    </w:p>
    <w:p w14:paraId="2E4A2087" w14:textId="77777777" w:rsidR="00A264F7" w:rsidRDefault="00A264F7" w:rsidP="00A264F7">
      <w:pPr>
        <w:pStyle w:val="SESPbodynumbered"/>
      </w:pPr>
      <w:r>
        <w:t xml:space="preserve">Bien que le processus </w:t>
      </w:r>
      <w:r w:rsidR="005463B3">
        <w:t>de Diagnostic</w:t>
      </w:r>
      <w:r>
        <w:t xml:space="preserve"> ait lieu pendant l'étape de conception et d'élaboration d</w:t>
      </w:r>
      <w:r w:rsidR="00CD62B9">
        <w:t>es</w:t>
      </w:r>
      <w:r>
        <w:t xml:space="preserve"> projet</w:t>
      </w:r>
      <w:r w:rsidR="00CD62B9">
        <w:t>s,</w:t>
      </w:r>
      <w:r>
        <w:t xml:space="preserve"> dans le cadre d'un bon processus de planification, la mise en œuvre et </w:t>
      </w:r>
      <w:r w:rsidR="00CD62B9">
        <w:t>le suivi</w:t>
      </w:r>
      <w:r>
        <w:t xml:space="preserve"> des mesures de gestion et d'atténuation des risques identifiées doivent se poursuivre tout au long du cycle de vie.</w:t>
      </w:r>
    </w:p>
    <w:p w14:paraId="6CCEAC1D" w14:textId="77777777" w:rsidR="00A264F7" w:rsidRDefault="00A264F7" w:rsidP="00A264F7">
      <w:pPr>
        <w:pStyle w:val="SESPbodynumbered"/>
      </w:pPr>
      <w:r>
        <w:t xml:space="preserve">Certaines circonstances exigent, </w:t>
      </w:r>
      <w:r>
        <w:rPr>
          <w:b/>
        </w:rPr>
        <w:t>au cours de la mise en œuvre du projet</w:t>
      </w:r>
      <w:r>
        <w:t xml:space="preserve">, la révision </w:t>
      </w:r>
      <w:r w:rsidR="007A5339">
        <w:t>du Diagnostic</w:t>
      </w:r>
      <w:r>
        <w:t xml:space="preserve"> effectué durant l'étape de conception. Mentionnons, entre autres, les </w:t>
      </w:r>
      <w:r w:rsidR="00D658C9">
        <w:t xml:space="preserve">raisons </w:t>
      </w:r>
      <w:r>
        <w:t>suivant</w:t>
      </w:r>
      <w:r w:rsidR="00D658C9">
        <w:t>e</w:t>
      </w:r>
      <w:r>
        <w:t xml:space="preserve">s : a) </w:t>
      </w:r>
      <w:r w:rsidR="00D658C9">
        <w:t>la mise à disposition de</w:t>
      </w:r>
      <w:r>
        <w:t xml:space="preserve"> nouvelles informations, par exemple à la suite d'une évaluation sociale et environnementale, b) de</w:t>
      </w:r>
      <w:r w:rsidR="00B9194D">
        <w:t>s</w:t>
      </w:r>
      <w:r>
        <w:t xml:space="preserve"> modifications importantes </w:t>
      </w:r>
      <w:r w:rsidR="00B9194D">
        <w:t xml:space="preserve">apportées au projet </w:t>
      </w:r>
      <w:r>
        <w:t>(par exemple, modifications de la conception, éléments supplémentaires), ou c) des changements dans le contexte du projet</w:t>
      </w:r>
      <w:r>
        <w:rPr>
          <w:rStyle w:val="FootnoteReference"/>
        </w:rPr>
        <w:footnoteReference w:id="7"/>
      </w:r>
      <w:r>
        <w:t xml:space="preserve"> sont susceptibles de modifier </w:t>
      </w:r>
      <w:r w:rsidR="00B9194D">
        <w:t xml:space="preserve">son </w:t>
      </w:r>
      <w:r>
        <w:t>profil de risque.</w:t>
      </w:r>
      <w:r>
        <w:rPr>
          <w:rStyle w:val="FootnoteReference"/>
        </w:rPr>
        <w:footnoteReference w:id="8"/>
      </w:r>
      <w:r>
        <w:t xml:space="preserve"> Si </w:t>
      </w:r>
      <w:r w:rsidR="009C52D4">
        <w:t>le Diagnostic</w:t>
      </w:r>
      <w:r>
        <w:t xml:space="preserve"> révisé entraîne une </w:t>
      </w:r>
      <w:r w:rsidR="004D7FB9">
        <w:t>C</w:t>
      </w:r>
      <w:r>
        <w:t xml:space="preserve">lassification des risques plus élevée, </w:t>
      </w:r>
      <w:r w:rsidR="004D7FB9">
        <w:t xml:space="preserve">alors </w:t>
      </w:r>
      <w:r>
        <w:t xml:space="preserve">la version </w:t>
      </w:r>
      <w:r w:rsidR="004D7FB9">
        <w:t xml:space="preserve">actualisée </w:t>
      </w:r>
      <w:r>
        <w:t xml:space="preserve">de la </w:t>
      </w:r>
      <w:r w:rsidR="00501621">
        <w:t>PDES</w:t>
      </w:r>
      <w:r>
        <w:t xml:space="preserve"> doit être examinée par le Comité de gestion de projet ou par un processus subséquent mené par le CEP (et, le cas échéant, par le FEM ou le </w:t>
      </w:r>
      <w:r w:rsidR="004D7FB9">
        <w:t>GCF</w:t>
      </w:r>
      <w:r>
        <w:rPr>
          <w:rStyle w:val="FootnoteReference"/>
        </w:rPr>
        <w:footnoteReference w:id="9"/>
      </w:r>
      <w:r>
        <w:t xml:space="preserve">). Le </w:t>
      </w:r>
      <w:r w:rsidR="004D7FB9">
        <w:t>R</w:t>
      </w:r>
      <w:r>
        <w:t xml:space="preserve">egistre des risques du projet doit être mis à jour en conséquence. </w:t>
      </w:r>
    </w:p>
    <w:p w14:paraId="4FADC2E7" w14:textId="77777777" w:rsidR="00A264F7" w:rsidRDefault="00A264F7" w:rsidP="00A264F7">
      <w:pPr>
        <w:pStyle w:val="SESPbodynumbered"/>
        <w:numPr>
          <w:ilvl w:val="0"/>
          <w:numId w:val="0"/>
        </w:numPr>
        <w:ind w:left="360"/>
      </w:pPr>
    </w:p>
    <w:p w14:paraId="581B072F" w14:textId="77777777" w:rsidR="00FE1DC1" w:rsidRDefault="00FE1DC1" w:rsidP="00A264F7">
      <w:pPr>
        <w:pStyle w:val="SESPbodynumbered"/>
        <w:numPr>
          <w:ilvl w:val="0"/>
          <w:numId w:val="0"/>
        </w:numPr>
        <w:ind w:left="360"/>
      </w:pPr>
    </w:p>
    <w:p w14:paraId="1FEF8C2A" w14:textId="77777777" w:rsidR="00FE1DC1" w:rsidRDefault="00FE1DC1" w:rsidP="00A264F7">
      <w:pPr>
        <w:pStyle w:val="SESPbodynumbered"/>
        <w:numPr>
          <w:ilvl w:val="0"/>
          <w:numId w:val="0"/>
        </w:numPr>
        <w:ind w:left="360"/>
      </w:pPr>
    </w:p>
    <w:p w14:paraId="43E0E4ED" w14:textId="77777777" w:rsidR="00FE1DC1" w:rsidRDefault="00FE1DC1" w:rsidP="00A264F7">
      <w:pPr>
        <w:pStyle w:val="SESPbodynumbered"/>
        <w:numPr>
          <w:ilvl w:val="0"/>
          <w:numId w:val="0"/>
        </w:numPr>
        <w:ind w:left="360"/>
      </w:pPr>
    </w:p>
    <w:p w14:paraId="25BB1E62" w14:textId="77777777" w:rsidR="00FE1DC1" w:rsidRDefault="00FE1DC1" w:rsidP="00A264F7">
      <w:pPr>
        <w:pStyle w:val="SESPbodynumbered"/>
        <w:numPr>
          <w:ilvl w:val="0"/>
          <w:numId w:val="0"/>
        </w:numPr>
        <w:ind w:left="360"/>
      </w:pPr>
    </w:p>
    <w:p w14:paraId="1689579E" w14:textId="77777777" w:rsidR="00FE1DC1" w:rsidRDefault="00FE1DC1" w:rsidP="00A264F7">
      <w:pPr>
        <w:pStyle w:val="SESPbodynumbered"/>
        <w:numPr>
          <w:ilvl w:val="0"/>
          <w:numId w:val="0"/>
        </w:numPr>
        <w:ind w:left="360"/>
      </w:pPr>
    </w:p>
    <w:p w14:paraId="2DF2FCDA" w14:textId="77777777" w:rsidR="00FE1DC1" w:rsidRDefault="00FE1DC1" w:rsidP="00A264F7">
      <w:pPr>
        <w:pStyle w:val="SESPbodynumbered"/>
        <w:numPr>
          <w:ilvl w:val="0"/>
          <w:numId w:val="0"/>
        </w:numPr>
        <w:ind w:left="360"/>
      </w:pPr>
    </w:p>
    <w:p w14:paraId="5DDAF05D" w14:textId="77777777" w:rsidR="00FE1DC1" w:rsidRDefault="00FE1DC1" w:rsidP="00A264F7">
      <w:pPr>
        <w:pStyle w:val="SESPbodynumbered"/>
        <w:numPr>
          <w:ilvl w:val="0"/>
          <w:numId w:val="0"/>
        </w:numPr>
        <w:ind w:left="360"/>
      </w:pPr>
    </w:p>
    <w:p w14:paraId="33441054" w14:textId="77777777" w:rsidR="00FE1DC1" w:rsidRDefault="00FE1DC1" w:rsidP="00A264F7">
      <w:pPr>
        <w:pStyle w:val="SESPbodynumbered"/>
        <w:numPr>
          <w:ilvl w:val="0"/>
          <w:numId w:val="0"/>
        </w:numPr>
        <w:ind w:left="360"/>
      </w:pPr>
    </w:p>
    <w:p w14:paraId="5533399C" w14:textId="77777777" w:rsidR="00FE1DC1" w:rsidRDefault="00FE1DC1" w:rsidP="00A264F7">
      <w:pPr>
        <w:pStyle w:val="SESPbodynumbered"/>
        <w:numPr>
          <w:ilvl w:val="0"/>
          <w:numId w:val="0"/>
        </w:numPr>
        <w:ind w:left="360"/>
      </w:pPr>
    </w:p>
    <w:p w14:paraId="2936005F" w14:textId="77777777" w:rsidR="00FE1DC1" w:rsidRDefault="00FE1DC1" w:rsidP="00A264F7">
      <w:pPr>
        <w:pStyle w:val="SESPbodynumbered"/>
        <w:numPr>
          <w:ilvl w:val="0"/>
          <w:numId w:val="0"/>
        </w:numPr>
        <w:ind w:left="360"/>
      </w:pPr>
    </w:p>
    <w:p w14:paraId="17B9092B" w14:textId="77777777" w:rsidR="00FE1DC1" w:rsidRDefault="00FE1DC1" w:rsidP="00A264F7">
      <w:pPr>
        <w:pStyle w:val="SESPbodynumbered"/>
        <w:numPr>
          <w:ilvl w:val="0"/>
          <w:numId w:val="0"/>
        </w:numPr>
        <w:ind w:left="360"/>
      </w:pPr>
    </w:p>
    <w:p w14:paraId="30A16321" w14:textId="77777777" w:rsidR="00FE1DC1" w:rsidRDefault="00FE1DC1" w:rsidP="00A264F7">
      <w:pPr>
        <w:pStyle w:val="SESPbodynumbered"/>
        <w:numPr>
          <w:ilvl w:val="0"/>
          <w:numId w:val="0"/>
        </w:numPr>
        <w:ind w:left="360"/>
      </w:pPr>
    </w:p>
    <w:p w14:paraId="3A64BEC8" w14:textId="77777777" w:rsidR="00FE1DC1" w:rsidRDefault="00FE1DC1" w:rsidP="00A264F7">
      <w:pPr>
        <w:pStyle w:val="SESPbodynumbered"/>
        <w:numPr>
          <w:ilvl w:val="0"/>
          <w:numId w:val="0"/>
        </w:numPr>
        <w:ind w:left="360"/>
      </w:pPr>
    </w:p>
    <w:p w14:paraId="45F7D7AC" w14:textId="77777777" w:rsidR="00FE1DC1" w:rsidRDefault="00FE1DC1" w:rsidP="00A264F7">
      <w:pPr>
        <w:pStyle w:val="SESPbodynumbered"/>
        <w:numPr>
          <w:ilvl w:val="0"/>
          <w:numId w:val="0"/>
        </w:numPr>
        <w:ind w:left="360"/>
      </w:pPr>
    </w:p>
    <w:p w14:paraId="5019B33B" w14:textId="77777777" w:rsidR="00A264F7" w:rsidRDefault="00A264F7" w:rsidP="00A264F7">
      <w:pPr>
        <w:spacing w:after="120"/>
        <w:jc w:val="center"/>
        <w:rPr>
          <w:b/>
          <w:szCs w:val="20"/>
        </w:rPr>
      </w:pPr>
      <w:r>
        <w:rPr>
          <w:b/>
        </w:rPr>
        <w:lastRenderedPageBreak/>
        <w:t xml:space="preserve">Figure 2. Principales étapes de la </w:t>
      </w:r>
      <w:r w:rsidR="00501621">
        <w:rPr>
          <w:b/>
        </w:rPr>
        <w:t>PDES</w:t>
      </w:r>
      <w:r>
        <w:rPr>
          <w:b/>
        </w:rPr>
        <w:t xml:space="preserve"> pendant le cycle du projet</w:t>
      </w:r>
    </w:p>
    <w:p w14:paraId="04FDBECC" w14:textId="77777777" w:rsidR="00A264F7" w:rsidRDefault="00A264F7" w:rsidP="00A264F7">
      <w:pPr>
        <w:spacing w:after="120"/>
        <w:jc w:val="center"/>
        <w:rPr>
          <w:b/>
          <w:szCs w:val="20"/>
        </w:rPr>
      </w:pPr>
    </w:p>
    <w:p w14:paraId="158D3BDA" w14:textId="77777777" w:rsidR="00A264F7" w:rsidRDefault="000867DC" w:rsidP="00A264F7">
      <w:pPr>
        <w:spacing w:after="120"/>
        <w:jc w:val="center"/>
        <w:rPr>
          <w:b/>
          <w:szCs w:val="20"/>
        </w:rPr>
      </w:pPr>
      <w:r>
        <w:rPr>
          <w:b/>
          <w:noProof/>
        </w:rPr>
        <w:pict w14:anchorId="2A0CE2A5">
          <v:shape id="_x0000_i1028" type="#_x0000_t75" alt="" style="width:459pt;height:513pt;visibility:visible;mso-width-percent:0;mso-height-percent:0;mso-width-percent:0;mso-height-percent:0">
            <v:imagedata r:id="rId25" o:title=""/>
          </v:shape>
        </w:pict>
      </w:r>
    </w:p>
    <w:p w14:paraId="663DE652" w14:textId="77777777" w:rsidR="00A264F7" w:rsidRDefault="00A264F7" w:rsidP="00A264F7">
      <w:pPr>
        <w:spacing w:after="120"/>
        <w:rPr>
          <w:b/>
          <w:szCs w:val="20"/>
        </w:rPr>
      </w:pPr>
    </w:p>
    <w:p w14:paraId="6FB9C69B" w14:textId="77777777" w:rsidR="00A264F7" w:rsidRDefault="00A264F7" w:rsidP="00A264F7">
      <w:pPr>
        <w:pStyle w:val="Heading2"/>
        <w:ind w:left="0"/>
      </w:pPr>
      <w:bookmarkStart w:id="19" w:name="_Toc26282742"/>
      <w:bookmarkStart w:id="20" w:name="_Toc63108627"/>
      <w:r>
        <w:t>Où trouver d'autres orientations, outils et exemples de cas ?</w:t>
      </w:r>
      <w:bookmarkEnd w:id="19"/>
      <w:bookmarkEnd w:id="20"/>
    </w:p>
    <w:p w14:paraId="45051AF3" w14:textId="77777777" w:rsidR="00A264F7" w:rsidRPr="000867DC" w:rsidRDefault="00A264F7" w:rsidP="00EF573C">
      <w:pPr>
        <w:pStyle w:val="SESPbodynumbered"/>
      </w:pPr>
      <w:r>
        <w:t xml:space="preserve">L'outil </w:t>
      </w:r>
      <w:r w:rsidR="00501621">
        <w:t>PDES</w:t>
      </w:r>
      <w:r>
        <w:t xml:space="preserve">, avec des indications intégrées, est disponible à l'adresse suivante : </w:t>
      </w:r>
      <w:r w:rsidR="00EF573C" w:rsidRPr="000867DC">
        <w:t>[</w:t>
      </w:r>
      <w:hyperlink r:id="rId26" w:history="1">
        <w:r w:rsidR="00EF573C" w:rsidRPr="000867DC">
          <w:rPr>
            <w:rStyle w:val="Hyperlink"/>
          </w:rPr>
          <w:t>https://info.undp.org/sites/bpps/SES_Toolkit/Pages/Homepage.aspx</w:t>
        </w:r>
      </w:hyperlink>
      <w:r w:rsidR="00EF573C" w:rsidRPr="000867DC">
        <w:t>].</w:t>
      </w:r>
    </w:p>
    <w:p w14:paraId="6FE7B2D1" w14:textId="77777777" w:rsidR="00A264F7" w:rsidRDefault="00A264F7" w:rsidP="00A264F7">
      <w:pPr>
        <w:pStyle w:val="SESPbodynumbered"/>
      </w:pPr>
      <w:r>
        <w:lastRenderedPageBreak/>
        <w:t xml:space="preserve">Des orientations, outils et études de cas, y compris des exemples de </w:t>
      </w:r>
      <w:r w:rsidR="00662D79">
        <w:t>Formulaire</w:t>
      </w:r>
      <w:r>
        <w:t xml:space="preserve">s de la </w:t>
      </w:r>
      <w:r w:rsidR="00501621">
        <w:t>PDES</w:t>
      </w:r>
      <w:r>
        <w:t xml:space="preserve"> </w:t>
      </w:r>
      <w:r w:rsidR="008C5ABC">
        <w:t>complétés</w:t>
      </w:r>
      <w:r>
        <w:t xml:space="preserve">, seront mis à disposition en ligne dans la </w:t>
      </w:r>
      <w:hyperlink r:id="rId27" w:history="1">
        <w:r w:rsidR="00101A5C">
          <w:rPr>
            <w:rStyle w:val="Hyperlink"/>
          </w:rPr>
          <w:t>Boîte à Outils</w:t>
        </w:r>
        <w:r>
          <w:rPr>
            <w:rStyle w:val="Hyperlink"/>
          </w:rPr>
          <w:t xml:space="preserve"> relative aux NES</w:t>
        </w:r>
      </w:hyperlink>
      <w:r>
        <w:t xml:space="preserve">. </w:t>
      </w:r>
    </w:p>
    <w:p w14:paraId="26C3F443" w14:textId="77777777" w:rsidR="003D0536" w:rsidRPr="003D0536" w:rsidRDefault="00A264F7" w:rsidP="003D0536">
      <w:pPr>
        <w:pStyle w:val="Heading1"/>
        <w:jc w:val="both"/>
        <w:rPr>
          <w:sz w:val="30"/>
          <w:szCs w:val="30"/>
        </w:rPr>
      </w:pPr>
      <w:bookmarkStart w:id="21" w:name="_Toc26282743"/>
      <w:bookmarkStart w:id="22" w:name="_Toc63108628"/>
      <w:r w:rsidRPr="003D0536">
        <w:rPr>
          <w:sz w:val="30"/>
          <w:szCs w:val="30"/>
        </w:rPr>
        <w:t xml:space="preserve">Réalisation de la </w:t>
      </w:r>
      <w:bookmarkEnd w:id="21"/>
      <w:r w:rsidR="00501621" w:rsidRPr="003D0536">
        <w:rPr>
          <w:sz w:val="30"/>
          <w:szCs w:val="30"/>
        </w:rPr>
        <w:t>P</w:t>
      </w:r>
      <w:r w:rsidR="008C5ABC" w:rsidRPr="003D0536">
        <w:rPr>
          <w:sz w:val="30"/>
          <w:szCs w:val="30"/>
        </w:rPr>
        <w:t xml:space="preserve">rocédure de </w:t>
      </w:r>
      <w:r w:rsidR="00501621" w:rsidRPr="003D0536">
        <w:rPr>
          <w:sz w:val="30"/>
          <w:szCs w:val="30"/>
        </w:rPr>
        <w:t>D</w:t>
      </w:r>
      <w:r w:rsidR="008C5ABC" w:rsidRPr="003D0536">
        <w:rPr>
          <w:sz w:val="30"/>
          <w:szCs w:val="30"/>
        </w:rPr>
        <w:t xml:space="preserve">iagnostic </w:t>
      </w:r>
      <w:r w:rsidR="00501621" w:rsidRPr="003D0536">
        <w:rPr>
          <w:sz w:val="30"/>
          <w:szCs w:val="30"/>
        </w:rPr>
        <w:t>E</w:t>
      </w:r>
      <w:r w:rsidR="008C5ABC" w:rsidRPr="003D0536">
        <w:rPr>
          <w:sz w:val="30"/>
          <w:szCs w:val="30"/>
        </w:rPr>
        <w:t xml:space="preserve">nvironnemental et </w:t>
      </w:r>
      <w:r w:rsidR="00501621" w:rsidRPr="003D0536">
        <w:rPr>
          <w:sz w:val="30"/>
          <w:szCs w:val="30"/>
        </w:rPr>
        <w:t>S</w:t>
      </w:r>
      <w:bookmarkEnd w:id="22"/>
      <w:r w:rsidR="008C5ABC" w:rsidRPr="003D0536">
        <w:rPr>
          <w:sz w:val="30"/>
          <w:szCs w:val="30"/>
        </w:rPr>
        <w:t>ocial</w:t>
      </w:r>
      <w:r w:rsidRPr="003D0536">
        <w:rPr>
          <w:sz w:val="30"/>
          <w:szCs w:val="30"/>
        </w:rPr>
        <w:t xml:space="preserve"> </w:t>
      </w:r>
    </w:p>
    <w:p w14:paraId="467E7D64" w14:textId="77777777" w:rsidR="00A264F7" w:rsidRDefault="00000000" w:rsidP="00A264F7">
      <w:pPr>
        <w:pStyle w:val="SESPbodynumbered"/>
      </w:pPr>
      <w:r>
        <w:rPr>
          <w:noProof/>
        </w:rPr>
        <w:pict w14:anchorId="6C55E1C4">
          <v:shapetype id="_x0000_t202" coordsize="21600,21600" o:spt="202" path="m,l,21600r21600,l21600,xe">
            <v:stroke joinstyle="miter"/>
            <v:path gradientshapeok="t" o:connecttype="rect"/>
          </v:shapetype>
          <v:shape id="Text Box 6" o:spid="_x0000_s2051" type="#_x0000_t202" style="position:absolute;left:0;text-align:left;margin-left:211.45pt;margin-top:39.4pt;width:273.3pt;height:292.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" fillcolor="#b8cce4" strokeweight=".25pt">
            <o:lock v:ext="edit" aspectratio="t" verticies="t" text="t" shapetype="t"/>
            <v:textbox>
              <w:txbxContent>
                <w:p w14:paraId="20006827" w14:textId="77777777" w:rsidR="002303A1" w:rsidRPr="004B3E18" w:rsidRDefault="002303A1" w:rsidP="00A264F7">
                  <w:pPr>
                    <w:pStyle w:val="SESPbodynumbered"/>
                    <w:numPr>
                      <w:ilvl w:val="0"/>
                      <w:numId w:val="0"/>
                    </w:numPr>
                    <w:jc w:val="center"/>
                    <w:rPr>
                      <w:color w:val="1F497D"/>
                      <w:sz w:val="24"/>
                      <w:szCs w:val="24"/>
                    </w:rPr>
                  </w:pPr>
                  <w:r>
                    <w:rPr>
                      <w:b/>
                      <w:color w:val="1F497D"/>
                      <w:sz w:val="24"/>
                    </w:rPr>
                    <w:t>Encadré 1 : Composantes de la PDES</w:t>
                  </w:r>
                </w:p>
                <w:p w14:paraId="4AA875BC" w14:textId="77777777" w:rsidR="002303A1" w:rsidRPr="005C1C0F" w:rsidRDefault="002303A1" w:rsidP="00A264F7">
                  <w:pPr>
                    <w:pStyle w:val="SESPbodynumbered"/>
                    <w:numPr>
                      <w:ilvl w:val="0"/>
                      <w:numId w:val="0"/>
                    </w:numPr>
                    <w:rPr>
                      <w:b/>
                      <w:sz w:val="18"/>
                      <w:szCs w:val="18"/>
                    </w:rPr>
                  </w:pPr>
                  <w:r>
                    <w:rPr>
                      <w:b/>
                      <w:sz w:val="18"/>
                    </w:rPr>
                    <w:t xml:space="preserve">Partie A </w:t>
                  </w:r>
                  <w:r>
                    <w:rPr>
                      <w:rFonts w:cs="Calibri"/>
                      <w:b/>
                      <w:sz w:val="18"/>
                      <w:cs/>
                    </w:rPr>
                    <w:t xml:space="preserve">– </w:t>
                  </w:r>
                  <w:r>
                    <w:rPr>
                      <w:b/>
                      <w:sz w:val="18"/>
                    </w:rPr>
                    <w:t>Intégrer les Principes de programmation des NES</w:t>
                  </w:r>
                </w:p>
                <w:p w14:paraId="3BB997C5"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Question 1 : Comment le projet intègre-t-il les Principes de programmation pour renforcer la durabilité sociale et environnementale ?</w:t>
                  </w:r>
                </w:p>
                <w:p w14:paraId="5A003EAD" w14:textId="77777777" w:rsidR="002303A1" w:rsidRPr="005C1C0F" w:rsidRDefault="002303A1" w:rsidP="00A264F7">
                  <w:pPr>
                    <w:pStyle w:val="SESPbodynumbered"/>
                    <w:numPr>
                      <w:ilvl w:val="0"/>
                      <w:numId w:val="0"/>
                    </w:numPr>
                    <w:rPr>
                      <w:b/>
                      <w:sz w:val="18"/>
                      <w:szCs w:val="18"/>
                    </w:rPr>
                  </w:pPr>
                  <w:r>
                    <w:rPr>
                      <w:b/>
                      <w:sz w:val="18"/>
                    </w:rPr>
                    <w:t xml:space="preserve">Partie B </w:t>
                  </w:r>
                  <w:r>
                    <w:rPr>
                      <w:rFonts w:cs="Calibri"/>
                      <w:b/>
                      <w:sz w:val="18"/>
                      <w:cs/>
                    </w:rPr>
                    <w:t xml:space="preserve">– </w:t>
                  </w:r>
                  <w:r>
                    <w:rPr>
                      <w:b/>
                      <w:sz w:val="18"/>
                    </w:rPr>
                    <w:t>Identifier et gérer les risques sociaux et environnementaux</w:t>
                  </w:r>
                </w:p>
                <w:p w14:paraId="56715215"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Question 2 : Quels sont les risques sociaux et environnementaux potentiels ?</w:t>
                  </w:r>
                </w:p>
                <w:p w14:paraId="5466C44C"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Question 3 : Quelle est l'ampleur des risques identifiés ?</w:t>
                  </w:r>
                </w:p>
                <w:p w14:paraId="05857B31"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Question 4 : Quelle est la Classification globale des risques sociaux et environnementaux du projet ? (Faible/Modéré/Substantiel/Haut)</w:t>
                  </w:r>
                </w:p>
                <w:p w14:paraId="6CD3C9A2"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Question 5 : Sur la base des risques identifiés et de la Classification des risques, quelles exigences des NES s'appliquent ?</w:t>
                  </w:r>
                </w:p>
                <w:p w14:paraId="13EB4CF5" w14:textId="77777777" w:rsidR="002303A1" w:rsidRDefault="002303A1" w:rsidP="00A264F7">
                  <w:pPr>
                    <w:pStyle w:val="SESPbodynumbered"/>
                    <w:numPr>
                      <w:ilvl w:val="0"/>
                      <w:numId w:val="0"/>
                    </w:numPr>
                    <w:tabs>
                      <w:tab w:val="clear" w:pos="360"/>
                      <w:tab w:val="left" w:pos="900"/>
                    </w:tabs>
                    <w:ind w:left="900" w:hanging="900"/>
                    <w:rPr>
                      <w:sz w:val="18"/>
                      <w:szCs w:val="18"/>
                    </w:rPr>
                  </w:pPr>
                  <w:r>
                    <w:rPr>
                      <w:sz w:val="18"/>
                    </w:rPr>
                    <w:t xml:space="preserve">Question 6 : Décrire les mesures d'évaluation et de gestion de l'impact environnemental et social pour tous les risques classifiés modérés, substantiels ou </w:t>
                  </w:r>
                  <w:r w:rsidR="008C5ABC">
                    <w:rPr>
                      <w:sz w:val="18"/>
                    </w:rPr>
                    <w:t xml:space="preserve">hauts risques </w:t>
                  </w:r>
                  <w:r>
                    <w:rPr>
                      <w:sz w:val="18"/>
                    </w:rPr>
                    <w:t>et leur état</w:t>
                  </w:r>
                </w:p>
                <w:p w14:paraId="44F40548" w14:textId="77777777" w:rsidR="002303A1" w:rsidRPr="00F2609D" w:rsidRDefault="002303A1" w:rsidP="00A264F7">
                  <w:pPr>
                    <w:pStyle w:val="SESPbodynumbered"/>
                    <w:numPr>
                      <w:ilvl w:val="0"/>
                      <w:numId w:val="0"/>
                    </w:numPr>
                    <w:rPr>
                      <w:b/>
                      <w:sz w:val="18"/>
                      <w:szCs w:val="18"/>
                    </w:rPr>
                  </w:pPr>
                  <w:r>
                    <w:rPr>
                      <w:b/>
                      <w:sz w:val="18"/>
                    </w:rPr>
                    <w:t xml:space="preserve">Annexe 1.  </w:t>
                  </w:r>
                  <w:r>
                    <w:rPr>
                      <w:b/>
                    </w:rPr>
                    <w:t>Liste de contrôle du Diagnostic préalable des risques sociaux et environnementaux</w:t>
                  </w:r>
                  <w:r>
                    <w:t xml:space="preserve"> (outil aidant à répondre la question 2)</w:t>
                  </w:r>
                </w:p>
              </w:txbxContent>
            </v:textbox>
            <w10:wrap type="square"/>
          </v:shape>
        </w:pict>
      </w:r>
      <w:hyperlink r:id="rId28" w:history="1">
        <w:r w:rsidR="00A264F7" w:rsidRPr="00EF573C">
          <w:rPr>
            <w:rStyle w:val="Hyperlink"/>
          </w:rPr>
          <w:t xml:space="preserve">L'outil </w:t>
        </w:r>
        <w:r w:rsidR="00501621" w:rsidRPr="00EF573C">
          <w:rPr>
            <w:rStyle w:val="Hyperlink"/>
          </w:rPr>
          <w:t>PDES</w:t>
        </w:r>
      </w:hyperlink>
      <w:r w:rsidR="00A264F7">
        <w:t xml:space="preserve"> guide les utilisateurs tout au long du processus </w:t>
      </w:r>
      <w:r w:rsidR="005463B3">
        <w:t>de Diagnostic</w:t>
      </w:r>
      <w:r w:rsidR="00A264F7">
        <w:t xml:space="preserve"> afin de garantir que les objectifs de la </w:t>
      </w:r>
      <w:r w:rsidR="008C5ABC">
        <w:t>Procédure</w:t>
      </w:r>
      <w:r w:rsidR="00A264F7">
        <w:t xml:space="preserve"> so</w:t>
      </w:r>
      <w:r w:rsidR="008C5ABC">
        <w:t>ie</w:t>
      </w:r>
      <w:r w:rsidR="00A264F7">
        <w:t xml:space="preserve">nt </w:t>
      </w:r>
      <w:r w:rsidR="00C600C3">
        <w:t xml:space="preserve">atteints, </w:t>
      </w:r>
      <w:r w:rsidR="00A264F7">
        <w:t xml:space="preserve">et que les </w:t>
      </w:r>
      <w:r w:rsidR="00C600C3">
        <w:t xml:space="preserve">conclusions </w:t>
      </w:r>
      <w:r w:rsidR="00A264F7">
        <w:t>et les décisions finales so</w:t>
      </w:r>
      <w:r w:rsidR="008C5ABC">
        <w:t>ie</w:t>
      </w:r>
      <w:r w:rsidR="00A264F7">
        <w:t xml:space="preserve">nt </w:t>
      </w:r>
      <w:r w:rsidR="00C600C3">
        <w:t xml:space="preserve">effectivement </w:t>
      </w:r>
      <w:r w:rsidR="00A264F7">
        <w:t>documentées. L</w:t>
      </w:r>
      <w:r w:rsidR="00C600C3">
        <w:t>e fait de</w:t>
      </w:r>
      <w:r w:rsidR="00A264F7">
        <w:t xml:space="preserve"> renseigne</w:t>
      </w:r>
      <w:r w:rsidR="00C600C3">
        <w:t>r et compléter</w:t>
      </w:r>
      <w:r w:rsidR="00A264F7">
        <w:t xml:space="preserve"> l'outil </w:t>
      </w:r>
      <w:r w:rsidR="00501621">
        <w:t>PDES</w:t>
      </w:r>
      <w:r w:rsidR="00A264F7">
        <w:t xml:space="preserve"> </w:t>
      </w:r>
      <w:r w:rsidR="00C600C3">
        <w:t>aboutit à la production d’un</w:t>
      </w:r>
      <w:r w:rsidR="00A264F7">
        <w:t xml:space="preserve"> rapport </w:t>
      </w:r>
      <w:r w:rsidR="005463B3">
        <w:t>de Diagnostic</w:t>
      </w:r>
      <w:r w:rsidR="00A264F7">
        <w:t xml:space="preserve"> de l'impact environnemental et social</w:t>
      </w:r>
      <w:r w:rsidR="00C600C3">
        <w:t>,</w:t>
      </w:r>
      <w:r w:rsidR="00A264F7">
        <w:t xml:space="preserve"> </w:t>
      </w:r>
      <w:r w:rsidR="00C600C3">
        <w:t>à joindre</w:t>
      </w:r>
      <w:r w:rsidR="00A264F7">
        <w:t xml:space="preserve"> en </w:t>
      </w:r>
      <w:r w:rsidR="00A264F7">
        <w:rPr>
          <w:b/>
        </w:rPr>
        <w:t xml:space="preserve">annexe au </w:t>
      </w:r>
      <w:r w:rsidR="00C600C3">
        <w:rPr>
          <w:b/>
        </w:rPr>
        <w:t xml:space="preserve">Document </w:t>
      </w:r>
      <w:r w:rsidR="00A264F7">
        <w:rPr>
          <w:b/>
        </w:rPr>
        <w:t>de projet.</w:t>
      </w:r>
      <w:r w:rsidR="00A264F7">
        <w:t xml:space="preserve"> En outre, les résultats </w:t>
      </w:r>
      <w:r w:rsidR="007A5339">
        <w:t>du Diagnostic</w:t>
      </w:r>
      <w:r w:rsidR="00A264F7">
        <w:t xml:space="preserve"> </w:t>
      </w:r>
      <w:r w:rsidR="00A264F7">
        <w:rPr>
          <w:b/>
        </w:rPr>
        <w:t>renseignent directement le Registre des risques du projet.</w:t>
      </w:r>
      <w:r w:rsidR="00A264F7">
        <w:t xml:space="preserve"> L'Encadré 1 présente un aperçu des questions d'orientation de la </w:t>
      </w:r>
      <w:r w:rsidR="00501621">
        <w:t>PDES</w:t>
      </w:r>
      <w:r w:rsidR="00A264F7">
        <w:t>.</w:t>
      </w:r>
    </w:p>
    <w:p w14:paraId="7D9D3101" w14:textId="77777777" w:rsidR="00A264F7" w:rsidRPr="007C0F50" w:rsidRDefault="00A264F7" w:rsidP="00A264F7">
      <w:pPr>
        <w:pStyle w:val="SESPbodynumbered"/>
      </w:pPr>
      <w:r>
        <w:t xml:space="preserve">Les projets présentant des risques et des impacts sociaux et environnementaux potentiellement </w:t>
      </w:r>
      <w:r w:rsidR="002A34B5">
        <w:t xml:space="preserve">conséquents </w:t>
      </w:r>
      <w:r>
        <w:t xml:space="preserve">exigent généralement la participation d'experts compétents. Dans tous les cas, </w:t>
      </w:r>
      <w:r w:rsidR="009C52D4">
        <w:t>le Diagnostic</w:t>
      </w:r>
      <w:r>
        <w:t xml:space="preserve"> doit être partagé et approfondi en consultation avec les parties prenantes du projet, </w:t>
      </w:r>
      <w:r w:rsidR="002A34B5">
        <w:t>en particulier</w:t>
      </w:r>
      <w:r>
        <w:t xml:space="preserve"> celles qui peuvent être touchées par les activités du projet. Des visites d</w:t>
      </w:r>
      <w:r w:rsidR="00B52F95">
        <w:t>e</w:t>
      </w:r>
      <w:r>
        <w:t xml:space="preserve"> site peuvent </w:t>
      </w:r>
      <w:r w:rsidR="00B52F95">
        <w:t xml:space="preserve">s’avérer </w:t>
      </w:r>
      <w:r>
        <w:t xml:space="preserve">nécessaires pour </w:t>
      </w:r>
      <w:r w:rsidR="00B52F95">
        <w:t xml:space="preserve">finaliser </w:t>
      </w:r>
      <w:r w:rsidR="009C52D4">
        <w:t>le Diagnostic</w:t>
      </w:r>
      <w:r>
        <w:t>.</w:t>
      </w:r>
    </w:p>
    <w:p w14:paraId="126DDEBD" w14:textId="77777777" w:rsidR="00A264F7" w:rsidRDefault="00A264F7" w:rsidP="00A264F7">
      <w:pPr>
        <w:pStyle w:val="SESPbodynumbered"/>
      </w:pPr>
      <w:r>
        <w:t xml:space="preserve">Les paragraphes suivants fournissent des conseils sur la manière de répondre aux six questions de l'outil </w:t>
      </w:r>
      <w:r w:rsidR="00501621">
        <w:t>PDES</w:t>
      </w:r>
      <w:r>
        <w:t>.</w:t>
      </w:r>
    </w:p>
    <w:p w14:paraId="1C06B761" w14:textId="77777777" w:rsidR="00A264F7" w:rsidRDefault="00A264F7" w:rsidP="00A264F7">
      <w:pPr>
        <w:pStyle w:val="Heading2"/>
      </w:pPr>
      <w:bookmarkStart w:id="23" w:name="_Toc63108629"/>
      <w:bookmarkStart w:id="24" w:name="_Toc26282744"/>
      <w:r>
        <w:t xml:space="preserve">Question 1 : Comment le projet intègre-t-il les </w:t>
      </w:r>
      <w:r w:rsidR="00DA043C">
        <w:t>P</w:t>
      </w:r>
      <w:r>
        <w:t xml:space="preserve">rincipes de programmation </w:t>
      </w:r>
      <w:r w:rsidR="00AA3A00">
        <w:t>des NES</w:t>
      </w:r>
      <w:r>
        <w:t xml:space="preserve"> afin de renforcer la durabilité sociale et environnementale ?</w:t>
      </w:r>
      <w:bookmarkEnd w:id="23"/>
      <w:r>
        <w:t xml:space="preserve"> </w:t>
      </w:r>
      <w:bookmarkEnd w:id="24"/>
      <w:r>
        <w:t xml:space="preserve"> </w:t>
      </w:r>
    </w:p>
    <w:p w14:paraId="48B5B8FD" w14:textId="77777777" w:rsidR="00A264F7" w:rsidRDefault="00A264F7" w:rsidP="00A264F7">
      <w:pPr>
        <w:pStyle w:val="SESPbodynumbered"/>
      </w:pPr>
      <w:r>
        <w:t xml:space="preserve">Les NES et la </w:t>
      </w:r>
      <w:r w:rsidR="00501621">
        <w:t>PDES</w:t>
      </w:r>
      <w:r>
        <w:t xml:space="preserve"> appliquent non seulement un principe d'innocuité, mais aussi une approche axée sur l'amélioration de la qualité pour renforcer la durabilité sociale et environnementale des programmes du PNUD. </w:t>
      </w:r>
      <w:r w:rsidR="00DA043C">
        <w:t>L</w:t>
      </w:r>
      <w:r>
        <w:t xml:space="preserve">a </w:t>
      </w:r>
      <w:r w:rsidR="00501621">
        <w:t>PDES</w:t>
      </w:r>
      <w:r>
        <w:t xml:space="preserve"> fournit </w:t>
      </w:r>
      <w:r w:rsidR="00DA043C">
        <w:t xml:space="preserve">au PNUD </w:t>
      </w:r>
      <w:r>
        <w:t>un outil qui aide</w:t>
      </w:r>
      <w:r w:rsidR="00DA043C">
        <w:t xml:space="preserve"> non seulement </w:t>
      </w:r>
      <w:r w:rsidR="001E1A4F">
        <w:t>au Diagnostic</w:t>
      </w:r>
      <w:r w:rsidR="00DA043C">
        <w:t xml:space="preserve"> des risques, mais également</w:t>
      </w:r>
      <w:r>
        <w:t xml:space="preserve"> à envisager et documenter de manière exhaustive la manière dont la politique et les </w:t>
      </w:r>
      <w:r w:rsidR="00D11104">
        <w:t>P</w:t>
      </w:r>
      <w:r>
        <w:t xml:space="preserve">rincipes généraux des NES sont intégrés à la conception du projet. </w:t>
      </w:r>
    </w:p>
    <w:p w14:paraId="7E8696F3" w14:textId="77777777" w:rsidR="00A264F7" w:rsidRDefault="00A264F7" w:rsidP="00A264F7">
      <w:pPr>
        <w:pStyle w:val="SESPbodynumbered"/>
      </w:pPr>
      <w:r>
        <w:t xml:space="preserve">La </w:t>
      </w:r>
      <w:r w:rsidR="005756D4">
        <w:t>Q</w:t>
      </w:r>
      <w:r>
        <w:t xml:space="preserve">uestion 1 vise à </w:t>
      </w:r>
      <w:r w:rsidR="005756D4">
        <w:t>contribuer à</w:t>
      </w:r>
      <w:r>
        <w:t xml:space="preserve"> l'identification et la documentation de la manière dont les éléments clés des </w:t>
      </w:r>
      <w:r w:rsidR="005756D4">
        <w:t>P</w:t>
      </w:r>
      <w:r>
        <w:t xml:space="preserve">rincipes de programmation des NES - (1) ne laisser personne de côté ; (2) les droits de l'homme ; (3) l'égalité </w:t>
      </w:r>
      <w:r w:rsidR="005756D4">
        <w:t>hommes-femmes</w:t>
      </w:r>
      <w:r>
        <w:t xml:space="preserve"> et l'autonomisation des femmes ; (4) la durabilité et la résilience ; et (5) la responsabili</w:t>
      </w:r>
      <w:r w:rsidR="005756D4">
        <w:t>sation</w:t>
      </w:r>
      <w:r>
        <w:t xml:space="preserve"> - ont été traités par le projet</w:t>
      </w:r>
      <w:r w:rsidR="005756D4">
        <w:t>,</w:t>
      </w:r>
      <w:r>
        <w:t xml:space="preserve"> </w:t>
      </w:r>
      <w:r w:rsidR="005756D4">
        <w:t xml:space="preserve">dans le but </w:t>
      </w:r>
      <w:r>
        <w:t xml:space="preserve">d'améliorer la durabilité sociale et environnementale. </w:t>
      </w:r>
      <w:r w:rsidR="002B4ECA">
        <w:t>Cette première q</w:t>
      </w:r>
      <w:r>
        <w:t xml:space="preserve">uestion n'a </w:t>
      </w:r>
      <w:r w:rsidR="002B4ECA">
        <w:t xml:space="preserve">clairement </w:t>
      </w:r>
      <w:r>
        <w:t xml:space="preserve">pas pour objet d'identifier les éventuels risques sociaux et environnementaux (abordés dans les questions 2 à 6 du </w:t>
      </w:r>
      <w:r w:rsidR="00662D79">
        <w:t>Formulaire</w:t>
      </w:r>
      <w:r w:rsidR="002B4ECA">
        <w:t xml:space="preserve">, dédiées aux </w:t>
      </w:r>
      <w:r w:rsidR="002B4ECA">
        <w:lastRenderedPageBreak/>
        <w:t>risques</w:t>
      </w:r>
      <w:r>
        <w:t>)</w:t>
      </w:r>
      <w:r w:rsidR="00FF1DF4">
        <w:t>.</w:t>
      </w:r>
      <w:r>
        <w:t xml:space="preserve"> En revanche, les </w:t>
      </w:r>
      <w:r w:rsidR="00413455">
        <w:t xml:space="preserve">5 </w:t>
      </w:r>
      <w:r>
        <w:t xml:space="preserve">questions de la partie A </w:t>
      </w:r>
      <w:r w:rsidR="00392209">
        <w:t>du Formulaire de Diagnostic</w:t>
      </w:r>
      <w:r w:rsidR="00413455">
        <w:t xml:space="preserve">, qui déclinent la Question 1 Principe par Principe, </w:t>
      </w:r>
      <w:r>
        <w:t>aident à garantir que les possibilités de promotion de la durabilité sociale et environnementale ont été correctement prises en compte lors de l'élaboration d</w:t>
      </w:r>
      <w:r w:rsidR="002B4ECA">
        <w:t>es</w:t>
      </w:r>
      <w:r>
        <w:t xml:space="preserve"> projet</w:t>
      </w:r>
      <w:r w:rsidR="002B4ECA">
        <w:t>s</w:t>
      </w:r>
      <w:r>
        <w:t>. Ce</w:t>
      </w:r>
      <w:r w:rsidR="002B4ECA">
        <w:t>s</w:t>
      </w:r>
      <w:r>
        <w:t xml:space="preserve"> dernier</w:t>
      </w:r>
      <w:r w:rsidR="002B4ECA">
        <w:t>s</w:t>
      </w:r>
      <w:r>
        <w:t xml:space="preserve"> peu</w:t>
      </w:r>
      <w:r w:rsidR="002B4ECA">
        <w:t>ven</w:t>
      </w:r>
      <w:r>
        <w:t xml:space="preserve">t </w:t>
      </w:r>
      <w:r w:rsidR="002B4ECA">
        <w:t xml:space="preserve">d’ores et </w:t>
      </w:r>
      <w:r>
        <w:t>déjà inclure des mesures conçues pour appuyer les efforts d</w:t>
      </w:r>
      <w:r w:rsidR="002B4ECA">
        <w:t>es</w:t>
      </w:r>
      <w:r>
        <w:t xml:space="preserve"> gouvernement</w:t>
      </w:r>
      <w:r w:rsidR="002B4ECA">
        <w:t>s</w:t>
      </w:r>
      <w:r>
        <w:t xml:space="preserve"> visant à améliorer le respect des droits de l'homme, l'égalité </w:t>
      </w:r>
      <w:r w:rsidR="002B4ECA">
        <w:t>hommes-femmes</w:t>
      </w:r>
      <w:r>
        <w:t xml:space="preserve">, la résilience, la durabilité et la responsabilisation, ou des mesures supplémentaires </w:t>
      </w:r>
      <w:r w:rsidR="002B4ECA">
        <w:t xml:space="preserve">qui seraient </w:t>
      </w:r>
      <w:r>
        <w:t xml:space="preserve">identifiées au cours du processus </w:t>
      </w:r>
      <w:r w:rsidR="005463B3">
        <w:t>de Diagnostic</w:t>
      </w:r>
      <w:r>
        <w:t xml:space="preserve"> ; </w:t>
      </w:r>
      <w:r w:rsidR="002B4ECA">
        <w:t xml:space="preserve">qui </w:t>
      </w:r>
      <w:r>
        <w:t xml:space="preserve">doivent toutes être mentionnées </w:t>
      </w:r>
      <w:r w:rsidR="002B4ECA">
        <w:t xml:space="preserve">à cette étape </w:t>
      </w:r>
      <w:r>
        <w:t>à titre de preuve</w:t>
      </w:r>
      <w:r w:rsidR="002B4ECA">
        <w:t xml:space="preserve"> et justification</w:t>
      </w:r>
      <w:r>
        <w:t xml:space="preserve">. </w:t>
      </w:r>
    </w:p>
    <w:p w14:paraId="0C59EEB4" w14:textId="77777777" w:rsidR="00A264F7" w:rsidRDefault="00A264F7" w:rsidP="00A264F7">
      <w:pPr>
        <w:pStyle w:val="SESPbodynumbered"/>
      </w:pPr>
      <w:r>
        <w:t xml:space="preserve">La description de la manière dont les </w:t>
      </w:r>
      <w:r w:rsidR="00043C30">
        <w:t>P</w:t>
      </w:r>
      <w:r>
        <w:t xml:space="preserve">rincipes de programmation ont été intégrés doit brièvement </w:t>
      </w:r>
      <w:r w:rsidR="00B84ACE">
        <w:t>mentionner</w:t>
      </w:r>
      <w:r w:rsidR="00237A2A">
        <w:t xml:space="preserve"> </w:t>
      </w:r>
      <w:r>
        <w:t>tout soutien</w:t>
      </w:r>
      <w:r w:rsidR="00832E81">
        <w:t>,</w:t>
      </w:r>
      <w:r>
        <w:t xml:space="preserve"> apporté de manière ciblée dans le cadre du projet</w:t>
      </w:r>
      <w:r w:rsidR="00832E81">
        <w:t>,</w:t>
      </w:r>
      <w:r>
        <w:t xml:space="preserve"> </w:t>
      </w:r>
      <w:r w:rsidR="00832E81">
        <w:t>dont</w:t>
      </w:r>
      <w:r w:rsidR="00237A2A">
        <w:t xml:space="preserve"> le but </w:t>
      </w:r>
      <w:r>
        <w:t xml:space="preserve">d'assurer que personne n'est laissé de côté, que les droits de </w:t>
      </w:r>
      <w:r w:rsidR="00237A2A">
        <w:t>l’homme</w:t>
      </w:r>
      <w:r>
        <w:t xml:space="preserve"> et l'égalité </w:t>
      </w:r>
      <w:r w:rsidR="00237A2A">
        <w:t>hommes-femmes</w:t>
      </w:r>
      <w:r>
        <w:t xml:space="preserve"> sont mis en avant, que la durabilité et la résilience sont renforcées</w:t>
      </w:r>
      <w:r w:rsidR="00832E81">
        <w:t>,</w:t>
      </w:r>
      <w:r>
        <w:t xml:space="preserve"> et que la responsabili</w:t>
      </w:r>
      <w:r w:rsidR="00237A2A">
        <w:t>sation</w:t>
      </w:r>
      <w:r>
        <w:t xml:space="preserve"> est assurée. Elle doit également </w:t>
      </w:r>
      <w:r w:rsidR="002F6761">
        <w:t>rendre compte d</w:t>
      </w:r>
      <w:r>
        <w:t xml:space="preserve">es possibilités </w:t>
      </w:r>
      <w:r w:rsidR="002F6761">
        <w:t xml:space="preserve">identifiées </w:t>
      </w:r>
      <w:r>
        <w:t xml:space="preserve">ou mesures </w:t>
      </w:r>
      <w:r w:rsidR="002F6761">
        <w:t>proposées dans l’objectif</w:t>
      </w:r>
      <w:r>
        <w:t xml:space="preserve"> d'intégrer pleinement ces </w:t>
      </w:r>
      <w:r w:rsidR="002F6761">
        <w:t>P</w:t>
      </w:r>
      <w:r>
        <w:t xml:space="preserve">rincipes dans toutes les dimensions du projet.  L'outil </w:t>
      </w:r>
      <w:r w:rsidR="00501621">
        <w:t>PDES</w:t>
      </w:r>
      <w:r>
        <w:t xml:space="preserve"> et le </w:t>
      </w:r>
      <w:r w:rsidR="00662D79">
        <w:t>Formulaire</w:t>
      </w:r>
      <w:r>
        <w:t xml:space="preserve"> joint à cette note d'orientation propose</w:t>
      </w:r>
      <w:r w:rsidR="002F6761">
        <w:t>nt</w:t>
      </w:r>
      <w:r>
        <w:t xml:space="preserve"> diverses </w:t>
      </w:r>
      <w:r w:rsidR="002F6761">
        <w:t xml:space="preserve">indications </w:t>
      </w:r>
      <w:r>
        <w:t xml:space="preserve">et questions à considérer dans cette section. Le tableau 1 donne un aperçu des types de problématiques qui peuvent être abordées </w:t>
      </w:r>
      <w:r w:rsidR="002F6761">
        <w:t>à travers</w:t>
      </w:r>
      <w:r>
        <w:t xml:space="preserve"> la </w:t>
      </w:r>
      <w:r w:rsidR="002F6761">
        <w:t>Q</w:t>
      </w:r>
      <w:r>
        <w:t>uestion 1.</w:t>
      </w:r>
    </w:p>
    <w:p w14:paraId="71271DC5" w14:textId="77777777" w:rsidR="00A264F7" w:rsidRDefault="00A264F7" w:rsidP="00FE1DC1">
      <w:pPr>
        <w:pStyle w:val="SESPbodynumbered"/>
        <w:numPr>
          <w:ilvl w:val="0"/>
          <w:numId w:val="0"/>
        </w:numPr>
      </w:pPr>
    </w:p>
    <w:p w14:paraId="04ADF91E" w14:textId="77777777" w:rsidR="00A264F7" w:rsidRDefault="00A264F7" w:rsidP="00A264F7">
      <w:pPr>
        <w:pStyle w:val="SESPbodynumbered"/>
        <w:numPr>
          <w:ilvl w:val="0"/>
          <w:numId w:val="0"/>
        </w:numPr>
      </w:pPr>
      <w:r>
        <w:rPr>
          <w:b/>
        </w:rPr>
        <w:t xml:space="preserve">Tableau 1. Problématiques à traiter dans le cadre de la Question 1 de la </w:t>
      </w:r>
      <w:r w:rsidR="00501621">
        <w:rPr>
          <w:b/>
        </w:rPr>
        <w:t>PDES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A264F7" w:rsidRPr="004B3E18" w14:paraId="63E8CBE3" w14:textId="77777777" w:rsidTr="00A264F7">
        <w:tc>
          <w:tcPr>
            <w:tcW w:w="9445" w:type="dxa"/>
            <w:shd w:val="clear" w:color="auto" w:fill="C6D9F1"/>
          </w:tcPr>
          <w:p w14:paraId="213AB2C4" w14:textId="77777777" w:rsidR="00A264F7" w:rsidRPr="004B3E18" w:rsidRDefault="00A264F7" w:rsidP="00A264F7">
            <w:pPr>
              <w:tabs>
                <w:tab w:val="left" w:pos="432"/>
              </w:tabs>
              <w:spacing w:before="60" w:after="60"/>
              <w:rPr>
                <w:rFonts w:eastAsia="Times New Roman"/>
                <w:b/>
                <w:i/>
                <w:sz w:val="18"/>
                <w:szCs w:val="18"/>
              </w:rPr>
            </w:pPr>
            <w:r>
              <w:rPr>
                <w:b/>
              </w:rPr>
              <w:t xml:space="preserve">QUESTION 1 : Comment le projet intègre-t-il les </w:t>
            </w:r>
            <w:r w:rsidR="003555F1">
              <w:rPr>
                <w:b/>
              </w:rPr>
              <w:t>P</w:t>
            </w:r>
            <w:r>
              <w:rPr>
                <w:b/>
              </w:rPr>
              <w:t>rincipes de programmation afin de renforcer la durabilité sociale et environnementale ?</w:t>
            </w:r>
          </w:p>
        </w:tc>
      </w:tr>
      <w:tr w:rsidR="00A264F7" w:rsidRPr="004B3E18" w14:paraId="38851F4C" w14:textId="77777777" w:rsidTr="00A264F7">
        <w:tc>
          <w:tcPr>
            <w:tcW w:w="9445" w:type="dxa"/>
            <w:shd w:val="clear" w:color="auto" w:fill="C6D9F1"/>
          </w:tcPr>
          <w:p w14:paraId="74E2B6A0" w14:textId="77777777" w:rsidR="00A264F7" w:rsidRPr="004B3E18" w:rsidRDefault="00A264F7" w:rsidP="00A264F7">
            <w:pPr>
              <w:tabs>
                <w:tab w:val="left" w:pos="432"/>
              </w:tabs>
              <w:spacing w:before="60" w:after="60"/>
              <w:rPr>
                <w:rFonts w:eastAsia="Times New Roman"/>
                <w:b/>
                <w:i/>
                <w:sz w:val="18"/>
                <w:szCs w:val="18"/>
              </w:rPr>
            </w:pPr>
            <w:r>
              <w:rPr>
                <w:b/>
                <w:i/>
                <w:sz w:val="18"/>
              </w:rPr>
              <w:t>Décrivez brièvement ci-dessous la manière dont le projet intègre l'approche axée sur les droits de l'homme</w:t>
            </w:r>
            <w:r>
              <w:rPr>
                <w:rStyle w:val="FootnoteReference"/>
                <w:b/>
                <w:i/>
              </w:rPr>
              <w:footnoteReference w:id="10"/>
            </w:r>
            <w:r>
              <w:rPr>
                <w:b/>
                <w:i/>
                <w:sz w:val="18"/>
              </w:rPr>
              <w:t xml:space="preserve"> </w:t>
            </w:r>
          </w:p>
        </w:tc>
      </w:tr>
      <w:tr w:rsidR="00A264F7" w:rsidRPr="004B3E18" w14:paraId="1EC476D1" w14:textId="77777777" w:rsidTr="00A264F7">
        <w:tc>
          <w:tcPr>
            <w:tcW w:w="9445" w:type="dxa"/>
          </w:tcPr>
          <w:p w14:paraId="660E7428" w14:textId="77777777" w:rsidR="00A264F7" w:rsidRPr="004B3E18" w:rsidRDefault="00A264F7" w:rsidP="00A264F7">
            <w:pPr>
              <w:tabs>
                <w:tab w:val="left" w:pos="432"/>
              </w:tabs>
              <w:spacing w:before="60" w:after="60"/>
              <w:ind w:left="427"/>
              <w:rPr>
                <w:rFonts w:eastAsia="Times New Roman"/>
                <w:i/>
                <w:color w:val="595959"/>
                <w:sz w:val="18"/>
                <w:szCs w:val="18"/>
              </w:rPr>
            </w:pPr>
            <w:r>
              <w:rPr>
                <w:i/>
                <w:color w:val="595959"/>
                <w:sz w:val="18"/>
              </w:rPr>
              <w:t>Par exemple, décrire la manière dont la conception du projet :</w:t>
            </w:r>
          </w:p>
          <w:p w14:paraId="538B22A8" w14:textId="77777777" w:rsidR="00A264F7" w:rsidRDefault="00A264F7" w:rsidP="00A264F7">
            <w:pPr>
              <w:pStyle w:val="ColorfulList-Accent11"/>
              <w:keepNext/>
              <w:keepLines/>
              <w:numPr>
                <w:ilvl w:val="0"/>
                <w:numId w:val="13"/>
              </w:numPr>
              <w:tabs>
                <w:tab w:val="left" w:pos="432"/>
              </w:tabs>
              <w:spacing w:before="60" w:after="60"/>
              <w:ind w:left="810"/>
              <w:outlineLvl w:val="7"/>
              <w:rPr>
                <w:rFonts w:eastAsia="Times New Roman"/>
                <w:i/>
                <w:color w:val="595959"/>
                <w:sz w:val="18"/>
                <w:szCs w:val="18"/>
              </w:rPr>
            </w:pPr>
            <w:r>
              <w:rPr>
                <w:i/>
                <w:color w:val="595959"/>
                <w:sz w:val="18"/>
              </w:rPr>
              <w:t>Tient compte de la question des droits de l'homme, notamment des mécanismes de protection des droits de l'Homme de l'ONU (organes conventionnels des droits de l'homme, examen périodique universel, procédures spéciales).</w:t>
            </w:r>
          </w:p>
          <w:p w14:paraId="1BBD781A" w14:textId="77777777" w:rsidR="00A264F7" w:rsidRPr="004B3E18" w:rsidRDefault="00A264F7" w:rsidP="00A264F7">
            <w:pPr>
              <w:pStyle w:val="ColorfulList-Accent11"/>
              <w:keepNext/>
              <w:keepLines/>
              <w:numPr>
                <w:ilvl w:val="0"/>
                <w:numId w:val="13"/>
              </w:numPr>
              <w:tabs>
                <w:tab w:val="left" w:pos="432"/>
              </w:tabs>
              <w:spacing w:before="60" w:after="60"/>
              <w:ind w:left="810"/>
              <w:outlineLvl w:val="7"/>
              <w:rPr>
                <w:rFonts w:eastAsia="Times New Roman"/>
                <w:i/>
                <w:color w:val="595959"/>
                <w:sz w:val="18"/>
                <w:szCs w:val="18"/>
              </w:rPr>
            </w:pPr>
            <w:r>
              <w:rPr>
                <w:i/>
                <w:color w:val="595959"/>
                <w:sz w:val="18"/>
              </w:rPr>
              <w:t>Comprend des mesures permettant d'aider le gouvernement à réaliser (respecter, protéger, remplir) les droits de l'homme en vertu du droit international</w:t>
            </w:r>
            <w:r w:rsidR="003555F1">
              <w:rPr>
                <w:i/>
                <w:color w:val="595959"/>
                <w:sz w:val="18"/>
              </w:rPr>
              <w:t>,</w:t>
            </w:r>
            <w:r>
              <w:rPr>
                <w:i/>
                <w:color w:val="595959"/>
                <w:sz w:val="18"/>
              </w:rPr>
              <w:t xml:space="preserve"> et </w:t>
            </w:r>
            <w:r w:rsidR="00BD3505">
              <w:rPr>
                <w:i/>
                <w:color w:val="595959"/>
                <w:sz w:val="18"/>
              </w:rPr>
              <w:t xml:space="preserve">à </w:t>
            </w:r>
            <w:r>
              <w:rPr>
                <w:i/>
                <w:color w:val="595959"/>
                <w:sz w:val="18"/>
              </w:rPr>
              <w:t>mettre en œuvre les règles relatives aux droits de l'homme dans la législation nationale (</w:t>
            </w:r>
            <w:r w:rsidR="00BD3505">
              <w:rPr>
                <w:i/>
                <w:color w:val="595959"/>
                <w:sz w:val="18"/>
              </w:rPr>
              <w:t>en s’alignant sur le cadre d’</w:t>
            </w:r>
            <w:r>
              <w:rPr>
                <w:i/>
                <w:color w:val="595959"/>
                <w:sz w:val="18"/>
              </w:rPr>
              <w:t>exigence le plus strict).</w:t>
            </w:r>
          </w:p>
          <w:p w14:paraId="4EB53498" w14:textId="77777777" w:rsidR="00A264F7" w:rsidRPr="004B3E18" w:rsidRDefault="00A264F7" w:rsidP="00A264F7">
            <w:pPr>
              <w:pStyle w:val="ColorfulList-Accent11"/>
              <w:keepNext/>
              <w:keepLines/>
              <w:numPr>
                <w:ilvl w:val="0"/>
                <w:numId w:val="13"/>
              </w:numPr>
              <w:tabs>
                <w:tab w:val="left" w:pos="432"/>
              </w:tabs>
              <w:spacing w:before="60" w:after="60"/>
              <w:ind w:left="810"/>
              <w:outlineLvl w:val="7"/>
              <w:rPr>
                <w:rFonts w:eastAsia="Times New Roman"/>
                <w:i/>
                <w:color w:val="595959"/>
                <w:sz w:val="18"/>
                <w:szCs w:val="18"/>
              </w:rPr>
            </w:pPr>
            <w:r>
              <w:rPr>
                <w:i/>
                <w:color w:val="595959"/>
                <w:sz w:val="18"/>
              </w:rPr>
              <w:t>Renforce la disponibilité, l'accessibilité et la qualité des prestations et des services destinés aux personnes et groupes potentiellement marginalisés, et favorise leur inclusion dans les processus de prise de décisions qui peuvent les affecter (en conformité avec le principe des droits de l'homme relatif à la non-discrimination et l'égalité).</w:t>
            </w:r>
            <w:r>
              <w:rPr>
                <w:rStyle w:val="FootnoteReference"/>
                <w:i/>
                <w:color w:val="595959"/>
              </w:rPr>
              <w:footnoteReference w:id="11"/>
            </w:r>
          </w:p>
          <w:p w14:paraId="18AF7912" w14:textId="77777777" w:rsidR="00A264F7" w:rsidRPr="004B3E18" w:rsidRDefault="00A264F7" w:rsidP="006C06AE">
            <w:pPr>
              <w:pStyle w:val="ColorfulList-Accent11"/>
              <w:keepNext/>
              <w:keepLines/>
              <w:numPr>
                <w:ilvl w:val="0"/>
                <w:numId w:val="13"/>
              </w:numPr>
              <w:tabs>
                <w:tab w:val="left" w:pos="432"/>
              </w:tabs>
              <w:spacing w:before="60" w:after="60"/>
              <w:ind w:left="810"/>
              <w:outlineLvl w:val="7"/>
              <w:rPr>
                <w:sz w:val="18"/>
                <w:szCs w:val="18"/>
              </w:rPr>
            </w:pPr>
            <w:r>
              <w:rPr>
                <w:i/>
                <w:color w:val="595959"/>
                <w:sz w:val="18"/>
              </w:rPr>
              <w:lastRenderedPageBreak/>
              <w:t>Prévoit des aménagements raisonnables</w:t>
            </w:r>
            <w:r>
              <w:rPr>
                <w:rStyle w:val="FootnoteReference"/>
                <w:i/>
                <w:color w:val="595959"/>
              </w:rPr>
              <w:footnoteReference w:id="12"/>
            </w:r>
            <w:r>
              <w:rPr>
                <w:i/>
                <w:color w:val="595959"/>
                <w:sz w:val="18"/>
              </w:rPr>
              <w:t xml:space="preserve"> pour renforcer l'inclusion </w:t>
            </w:r>
            <w:r w:rsidR="00DC5904">
              <w:rPr>
                <w:i/>
                <w:color w:val="595959"/>
                <w:sz w:val="18"/>
              </w:rPr>
              <w:t xml:space="preserve">des personnes handicapées </w:t>
            </w:r>
            <w:r>
              <w:rPr>
                <w:i/>
                <w:color w:val="595959"/>
                <w:sz w:val="18"/>
              </w:rPr>
              <w:t>et l</w:t>
            </w:r>
            <w:r w:rsidR="00DC5904">
              <w:rPr>
                <w:i/>
                <w:color w:val="595959"/>
                <w:sz w:val="18"/>
              </w:rPr>
              <w:t>eur capacité d</w:t>
            </w:r>
            <w:r>
              <w:rPr>
                <w:i/>
                <w:color w:val="595959"/>
                <w:sz w:val="18"/>
              </w:rPr>
              <w:t>'acc</w:t>
            </w:r>
            <w:r w:rsidR="00DC5904">
              <w:rPr>
                <w:i/>
                <w:color w:val="595959"/>
                <w:sz w:val="18"/>
              </w:rPr>
              <w:t>ès</w:t>
            </w:r>
            <w:r>
              <w:rPr>
                <w:i/>
                <w:color w:val="595959"/>
                <w:sz w:val="18"/>
              </w:rPr>
              <w:t xml:space="preserve"> </w:t>
            </w:r>
            <w:r w:rsidR="00DC5904">
              <w:rPr>
                <w:i/>
                <w:color w:val="595959"/>
                <w:sz w:val="18"/>
              </w:rPr>
              <w:t xml:space="preserve">aux </w:t>
            </w:r>
            <w:r>
              <w:rPr>
                <w:i/>
                <w:color w:val="595959"/>
                <w:sz w:val="18"/>
              </w:rPr>
              <w:t xml:space="preserve">avantages et services du projet. </w:t>
            </w:r>
          </w:p>
        </w:tc>
      </w:tr>
      <w:tr w:rsidR="00A264F7" w:rsidRPr="004B3E18" w14:paraId="41396C73" w14:textId="77777777" w:rsidTr="00A264F7">
        <w:trPr>
          <w:trHeight w:val="296"/>
        </w:trPr>
        <w:tc>
          <w:tcPr>
            <w:tcW w:w="9445" w:type="dxa"/>
            <w:shd w:val="clear" w:color="auto" w:fill="C6D9F1"/>
          </w:tcPr>
          <w:p w14:paraId="720EEA24" w14:textId="77777777" w:rsidR="00A264F7" w:rsidRPr="004B3E18" w:rsidRDefault="00A264F7" w:rsidP="00615ACA">
            <w:pPr>
              <w:spacing w:after="120"/>
              <w:contextualSpacing/>
              <w:rPr>
                <w:b/>
                <w:i/>
                <w:sz w:val="18"/>
                <w:szCs w:val="18"/>
              </w:rPr>
            </w:pPr>
            <w:r>
              <w:rPr>
                <w:b/>
                <w:i/>
                <w:sz w:val="18"/>
              </w:rPr>
              <w:lastRenderedPageBreak/>
              <w:t xml:space="preserve">Décrivez brièvement dans l'espace ci-dessous la manière dont le projet est susceptible de favoriser l'égalité </w:t>
            </w:r>
            <w:r w:rsidR="00615ACA">
              <w:rPr>
                <w:b/>
                <w:i/>
                <w:sz w:val="18"/>
              </w:rPr>
              <w:t>hommes-femmes</w:t>
            </w:r>
            <w:r>
              <w:rPr>
                <w:b/>
                <w:i/>
                <w:sz w:val="18"/>
              </w:rPr>
              <w:t xml:space="preserve"> et l'autonomisation des femmes</w:t>
            </w:r>
          </w:p>
        </w:tc>
      </w:tr>
      <w:tr w:rsidR="00A264F7" w:rsidRPr="00417C15" w14:paraId="75CEFCCA" w14:textId="77777777" w:rsidTr="00A264F7">
        <w:tc>
          <w:tcPr>
            <w:tcW w:w="9445" w:type="dxa"/>
          </w:tcPr>
          <w:p w14:paraId="53025DE7" w14:textId="77777777" w:rsidR="00A264F7" w:rsidRPr="004B3E18" w:rsidRDefault="00A264F7" w:rsidP="00A264F7">
            <w:pPr>
              <w:pStyle w:val="ColorfulList-Accent11"/>
              <w:tabs>
                <w:tab w:val="left" w:pos="432"/>
              </w:tabs>
              <w:spacing w:before="60" w:after="60"/>
              <w:ind w:left="442"/>
              <w:rPr>
                <w:rFonts w:eastAsia="Times New Roman"/>
                <w:i/>
                <w:color w:val="595959"/>
                <w:sz w:val="18"/>
                <w:szCs w:val="18"/>
              </w:rPr>
            </w:pPr>
            <w:r>
              <w:rPr>
                <w:i/>
                <w:color w:val="595959"/>
                <w:sz w:val="18"/>
              </w:rPr>
              <w:t>Par exemple, décrire la manière dont la conception du projet :</w:t>
            </w:r>
          </w:p>
          <w:p w14:paraId="1CD956DD" w14:textId="77777777" w:rsidR="00A264F7"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 xml:space="preserve">Bénéficie des contributions de spécialistes des questions de genre et de l'analyse de la disparité entre les </w:t>
            </w:r>
            <w:r w:rsidR="00615ACA">
              <w:rPr>
                <w:i/>
                <w:color w:val="595959"/>
                <w:sz w:val="18"/>
              </w:rPr>
              <w:t>hommes et les femmes</w:t>
            </w:r>
            <w:r>
              <w:rPr>
                <w:i/>
                <w:color w:val="595959"/>
                <w:sz w:val="18"/>
              </w:rPr>
              <w:t xml:space="preserve"> </w:t>
            </w:r>
          </w:p>
          <w:p w14:paraId="58E61DFF" w14:textId="77777777" w:rsidR="00A264F7" w:rsidRPr="00112DA1"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Applique un processus de participation</w:t>
            </w:r>
            <w:r w:rsidR="00734417">
              <w:rPr>
                <w:i/>
                <w:color w:val="595959"/>
                <w:sz w:val="18"/>
              </w:rPr>
              <w:t>, concret et adapté,</w:t>
            </w:r>
            <w:r>
              <w:rPr>
                <w:i/>
                <w:color w:val="595959"/>
                <w:sz w:val="18"/>
              </w:rPr>
              <w:t xml:space="preserve"> visant à encourager les femmes à s'exprimer</w:t>
            </w:r>
          </w:p>
          <w:p w14:paraId="0F19A4F1" w14:textId="77777777" w:rsidR="00A264F7" w:rsidRPr="00112DA1"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 xml:space="preserve">Inclut une analyse des inégalités entre </w:t>
            </w:r>
            <w:r w:rsidR="00615ACA">
              <w:rPr>
                <w:i/>
                <w:color w:val="595959"/>
                <w:sz w:val="18"/>
              </w:rPr>
              <w:t xml:space="preserve">hommes et femmes </w:t>
            </w:r>
            <w:r>
              <w:rPr>
                <w:i/>
                <w:color w:val="595959"/>
                <w:sz w:val="18"/>
              </w:rPr>
              <w:t>dans la section consacrée à la justification du projet</w:t>
            </w:r>
            <w:r w:rsidR="00615ACA">
              <w:rPr>
                <w:i/>
                <w:color w:val="595959"/>
                <w:sz w:val="18"/>
              </w:rPr>
              <w:t>,</w:t>
            </w:r>
            <w:r>
              <w:rPr>
                <w:i/>
                <w:color w:val="595959"/>
                <w:sz w:val="18"/>
              </w:rPr>
              <w:t xml:space="preserve"> et exprime clairement la manière dont le PNUD favorisera les changements en ce qui concerne l'</w:t>
            </w:r>
            <w:r w:rsidR="00AA3A00">
              <w:rPr>
                <w:i/>
                <w:color w:val="595959"/>
                <w:sz w:val="18"/>
              </w:rPr>
              <w:t>égalité de</w:t>
            </w:r>
            <w:r>
              <w:rPr>
                <w:i/>
                <w:color w:val="595959"/>
                <w:sz w:val="18"/>
              </w:rPr>
              <w:t xml:space="preserve"> </w:t>
            </w:r>
            <w:r w:rsidR="00615ACA">
              <w:rPr>
                <w:i/>
                <w:color w:val="595959"/>
                <w:sz w:val="18"/>
              </w:rPr>
              <w:t>genre</w:t>
            </w:r>
            <w:r>
              <w:rPr>
                <w:i/>
                <w:color w:val="595959"/>
                <w:sz w:val="18"/>
              </w:rPr>
              <w:t xml:space="preserve">  </w:t>
            </w:r>
          </w:p>
          <w:p w14:paraId="65D97B34" w14:textId="77777777" w:rsidR="00A264F7" w:rsidRPr="004B3E18"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Intègre des données différenciées par sexe et âge</w:t>
            </w:r>
            <w:r w:rsidR="00615ACA">
              <w:rPr>
                <w:i/>
                <w:color w:val="595959"/>
                <w:sz w:val="18"/>
              </w:rPr>
              <w:t>,</w:t>
            </w:r>
            <w:r>
              <w:rPr>
                <w:i/>
                <w:color w:val="595959"/>
                <w:sz w:val="18"/>
              </w:rPr>
              <w:t xml:space="preserve"> des statistiques ventilées par </w:t>
            </w:r>
            <w:r w:rsidR="00615ACA">
              <w:rPr>
                <w:i/>
                <w:color w:val="595959"/>
                <w:sz w:val="18"/>
              </w:rPr>
              <w:t xml:space="preserve">identité de genre, </w:t>
            </w:r>
            <w:r>
              <w:rPr>
                <w:i/>
                <w:color w:val="595959"/>
                <w:sz w:val="18"/>
              </w:rPr>
              <w:t xml:space="preserve">ainsi que des indicateurs spécifiques et mesurables concernant l'égalité </w:t>
            </w:r>
            <w:r w:rsidR="00615ACA">
              <w:rPr>
                <w:i/>
                <w:color w:val="595959"/>
                <w:sz w:val="18"/>
              </w:rPr>
              <w:t>hommes-femmes</w:t>
            </w:r>
            <w:r>
              <w:rPr>
                <w:i/>
                <w:color w:val="595959"/>
                <w:sz w:val="18"/>
              </w:rPr>
              <w:t xml:space="preserve"> et l'autonomisation des femmes</w:t>
            </w:r>
          </w:p>
          <w:p w14:paraId="635868EF" w14:textId="77777777" w:rsidR="00A264F7" w:rsidRPr="004B3E18"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Garantit que le cadre de résultats comprend : (a) des mesures/</w:t>
            </w:r>
            <w:r w:rsidR="00615ACA">
              <w:rPr>
                <w:i/>
                <w:color w:val="595959"/>
                <w:sz w:val="18"/>
              </w:rPr>
              <w:t>résultats spécifiques</w:t>
            </w:r>
            <w:r>
              <w:rPr>
                <w:i/>
                <w:color w:val="595959"/>
                <w:sz w:val="18"/>
              </w:rPr>
              <w:t xml:space="preserve"> et (b) des indicateurs permettant d'aborder les problèmes d'inégalité entre les </w:t>
            </w:r>
            <w:r w:rsidR="00615ACA">
              <w:rPr>
                <w:i/>
                <w:color w:val="595959"/>
                <w:sz w:val="18"/>
              </w:rPr>
              <w:t>genres</w:t>
            </w:r>
            <w:r>
              <w:rPr>
                <w:i/>
                <w:color w:val="595959"/>
                <w:sz w:val="18"/>
              </w:rPr>
              <w:t>.</w:t>
            </w:r>
          </w:p>
          <w:p w14:paraId="51BE7A01" w14:textId="77777777" w:rsidR="00A264F7"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Identifie des contraintes culturelles, sociales, religieuses ou autres à la participation potentielle des femmes et des stratégies pour les surmonter</w:t>
            </w:r>
            <w:r w:rsidR="00FF1DF4">
              <w:rPr>
                <w:i/>
                <w:color w:val="595959"/>
                <w:sz w:val="18"/>
              </w:rPr>
              <w:t>.</w:t>
            </w:r>
            <w:r>
              <w:rPr>
                <w:i/>
                <w:color w:val="595959"/>
                <w:sz w:val="18"/>
              </w:rPr>
              <w:t xml:space="preserve">  </w:t>
            </w:r>
          </w:p>
          <w:p w14:paraId="135B68C2" w14:textId="77777777" w:rsidR="00A264F7"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Garantit que le projet est classé 3 ou 2 dans le système de repérage des activités contribuant à l'égalité des sexes (</w:t>
            </w:r>
            <w:proofErr w:type="spellStart"/>
            <w:r>
              <w:rPr>
                <w:i/>
                <w:color w:val="595959"/>
                <w:sz w:val="18"/>
              </w:rPr>
              <w:t>Gender</w:t>
            </w:r>
            <w:proofErr w:type="spellEnd"/>
            <w:r>
              <w:rPr>
                <w:i/>
                <w:color w:val="595959"/>
                <w:sz w:val="18"/>
              </w:rPr>
              <w:t xml:space="preserve"> Marker)</w:t>
            </w:r>
            <w:r w:rsidR="00FF1DF4">
              <w:rPr>
                <w:i/>
                <w:color w:val="595959"/>
                <w:sz w:val="18"/>
              </w:rPr>
              <w:t>.</w:t>
            </w:r>
          </w:p>
          <w:p w14:paraId="34CE9FA3" w14:textId="77777777" w:rsidR="00A264F7" w:rsidRPr="00417C15"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Cherche à prévenir la violence fondée sur le genre (VFG)</w:t>
            </w:r>
            <w:r w:rsidR="00FF1DF4">
              <w:rPr>
                <w:i/>
                <w:color w:val="595959"/>
                <w:sz w:val="18"/>
              </w:rPr>
              <w:t>.</w:t>
            </w:r>
          </w:p>
        </w:tc>
      </w:tr>
      <w:tr w:rsidR="00A264F7" w:rsidRPr="004B3E18" w14:paraId="3792914B" w14:textId="77777777" w:rsidTr="00A264F7">
        <w:trPr>
          <w:trHeight w:val="305"/>
        </w:trPr>
        <w:tc>
          <w:tcPr>
            <w:tcW w:w="9445" w:type="dxa"/>
            <w:shd w:val="clear" w:color="auto" w:fill="C6D9F1"/>
          </w:tcPr>
          <w:p w14:paraId="20C4C3A7" w14:textId="77777777" w:rsidR="00A264F7" w:rsidRPr="004B3E18" w:rsidRDefault="00A264F7" w:rsidP="00A264F7">
            <w:pPr>
              <w:spacing w:after="120"/>
              <w:contextualSpacing/>
              <w:rPr>
                <w:b/>
                <w:i/>
                <w:sz w:val="18"/>
                <w:szCs w:val="18"/>
                <w:u w:val="single"/>
              </w:rPr>
            </w:pPr>
            <w:r>
              <w:rPr>
                <w:b/>
                <w:i/>
                <w:sz w:val="18"/>
              </w:rPr>
              <w:t>Décrivez brièvement ci-dessous la manière dont le projet intègre la durabilité environnementale et la résilience</w:t>
            </w:r>
          </w:p>
        </w:tc>
      </w:tr>
      <w:tr w:rsidR="00A264F7" w:rsidRPr="004B3E18" w14:paraId="2D46104A" w14:textId="77777777" w:rsidTr="00A264F7">
        <w:tc>
          <w:tcPr>
            <w:tcW w:w="9445" w:type="dxa"/>
          </w:tcPr>
          <w:p w14:paraId="0CDCC9DC" w14:textId="77777777" w:rsidR="00A264F7" w:rsidRPr="004B3E18" w:rsidRDefault="00A264F7" w:rsidP="00A264F7">
            <w:pPr>
              <w:pStyle w:val="ColorfulList-Accent11"/>
              <w:tabs>
                <w:tab w:val="left" w:pos="432"/>
              </w:tabs>
              <w:spacing w:before="60" w:after="60"/>
              <w:ind w:left="442"/>
              <w:rPr>
                <w:rFonts w:eastAsia="Times New Roman"/>
                <w:i/>
                <w:color w:val="595959"/>
                <w:sz w:val="18"/>
                <w:szCs w:val="18"/>
              </w:rPr>
            </w:pPr>
            <w:r>
              <w:rPr>
                <w:i/>
                <w:color w:val="595959"/>
                <w:sz w:val="18"/>
              </w:rPr>
              <w:t>Par exemple, décrire la manière dont la conception du projet :</w:t>
            </w:r>
          </w:p>
          <w:p w14:paraId="0D38A7B6" w14:textId="77777777" w:rsidR="00A264F7"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 xml:space="preserve">Réduit les vulnérabilités et renforce la résilience des communautés aux chocs, aux situations d'urgence, aux conflits, aux impacts </w:t>
            </w:r>
            <w:r w:rsidR="00795BBC">
              <w:rPr>
                <w:i/>
                <w:color w:val="595959"/>
                <w:sz w:val="18"/>
              </w:rPr>
              <w:t xml:space="preserve">anticipés </w:t>
            </w:r>
            <w:r>
              <w:rPr>
                <w:i/>
                <w:color w:val="595959"/>
                <w:sz w:val="18"/>
              </w:rPr>
              <w:t>des changements climatiques, aux risques de catastrophe</w:t>
            </w:r>
          </w:p>
          <w:p w14:paraId="518699BA" w14:textId="77777777" w:rsidR="00A264F7" w:rsidRPr="00432CFC"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 xml:space="preserve">Encourage le développement </w:t>
            </w:r>
            <w:r w:rsidR="006763D5">
              <w:rPr>
                <w:i/>
                <w:color w:val="595959"/>
                <w:sz w:val="18"/>
              </w:rPr>
              <w:t>fondé sur l’appréhension</w:t>
            </w:r>
            <w:r>
              <w:rPr>
                <w:i/>
                <w:color w:val="595959"/>
                <w:sz w:val="18"/>
              </w:rPr>
              <w:t xml:space="preserve"> des risques, </w:t>
            </w:r>
            <w:r w:rsidR="006763D5">
              <w:rPr>
                <w:i/>
                <w:color w:val="595959"/>
                <w:sz w:val="18"/>
              </w:rPr>
              <w:t xml:space="preserve">s’appuyant sur </w:t>
            </w:r>
            <w:r>
              <w:rPr>
                <w:i/>
                <w:color w:val="595959"/>
                <w:sz w:val="18"/>
              </w:rPr>
              <w:t xml:space="preserve">des informations </w:t>
            </w:r>
            <w:r w:rsidR="006763D5">
              <w:rPr>
                <w:i/>
                <w:color w:val="595959"/>
                <w:sz w:val="18"/>
              </w:rPr>
              <w:t>qui facilitent la capacité d’agir</w:t>
            </w:r>
            <w:r>
              <w:rPr>
                <w:i/>
                <w:color w:val="595959"/>
                <w:sz w:val="18"/>
              </w:rPr>
              <w:t>,</w:t>
            </w:r>
            <w:r w:rsidR="006763D5">
              <w:rPr>
                <w:i/>
                <w:color w:val="595959"/>
                <w:sz w:val="18"/>
              </w:rPr>
              <w:t xml:space="preserve"> sur</w:t>
            </w:r>
            <w:r>
              <w:rPr>
                <w:i/>
                <w:color w:val="595959"/>
                <w:sz w:val="18"/>
              </w:rPr>
              <w:t xml:space="preserve"> de</w:t>
            </w:r>
            <w:r w:rsidR="006763D5">
              <w:rPr>
                <w:i/>
                <w:color w:val="595959"/>
                <w:sz w:val="18"/>
              </w:rPr>
              <w:t>s</w:t>
            </w:r>
            <w:r>
              <w:rPr>
                <w:i/>
                <w:color w:val="595959"/>
                <w:sz w:val="18"/>
              </w:rPr>
              <w:t xml:space="preserve"> systèmes d'alerte rapide, </w:t>
            </w:r>
            <w:r w:rsidR="006763D5">
              <w:rPr>
                <w:i/>
                <w:color w:val="595959"/>
                <w:sz w:val="18"/>
              </w:rPr>
              <w:t xml:space="preserve">sur le </w:t>
            </w:r>
            <w:r>
              <w:rPr>
                <w:i/>
                <w:color w:val="595959"/>
                <w:sz w:val="18"/>
              </w:rPr>
              <w:t>renforcement des capacités</w:t>
            </w:r>
            <w:r w:rsidR="006763D5">
              <w:rPr>
                <w:i/>
                <w:color w:val="595959"/>
                <w:sz w:val="18"/>
              </w:rPr>
              <w:t xml:space="preserve"> et du niveau</w:t>
            </w:r>
            <w:r>
              <w:rPr>
                <w:i/>
                <w:color w:val="595959"/>
                <w:sz w:val="18"/>
              </w:rPr>
              <w:t xml:space="preserve"> de préparation</w:t>
            </w:r>
          </w:p>
          <w:p w14:paraId="33C45FA5" w14:textId="77777777" w:rsidR="00A264F7" w:rsidRPr="00946010"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Soutient la mise en œuvre des opportunités et risques en matière de durabilité environnementale et de résilience</w:t>
            </w:r>
            <w:r w:rsidR="002A0F86">
              <w:rPr>
                <w:i/>
                <w:color w:val="595959"/>
                <w:sz w:val="18"/>
              </w:rPr>
              <w:t>,</w:t>
            </w:r>
            <w:r>
              <w:rPr>
                <w:i/>
                <w:color w:val="595959"/>
                <w:sz w:val="18"/>
              </w:rPr>
              <w:t xml:space="preserve"> identifiés dans le Cadre de coopération, l'analyse du pays et/ou les engagements du pays en vertu d'accords internationaux</w:t>
            </w:r>
          </w:p>
          <w:p w14:paraId="0F960613" w14:textId="77777777" w:rsidR="00A264F7"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 xml:space="preserve">Renforce les capacités de gestion environnementale des partenaires </w:t>
            </w:r>
            <w:r w:rsidR="002A0F86">
              <w:rPr>
                <w:i/>
                <w:color w:val="595959"/>
                <w:sz w:val="18"/>
              </w:rPr>
              <w:t xml:space="preserve">dans les </w:t>
            </w:r>
            <w:r>
              <w:rPr>
                <w:i/>
                <w:color w:val="595959"/>
                <w:sz w:val="18"/>
              </w:rPr>
              <w:t>pays</w:t>
            </w:r>
          </w:p>
          <w:p w14:paraId="0973C52C" w14:textId="77777777" w:rsidR="00A264F7" w:rsidRPr="004B3E18"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Aborde les liens entre l'environnement et le développement (ex. lien entre pauvreté et environnement, dimensions environnementales de la prévention des catastrophes et des crises).</w:t>
            </w:r>
          </w:p>
          <w:p w14:paraId="395FDA4A" w14:textId="77777777" w:rsidR="00A264F7" w:rsidRPr="004B3E18" w:rsidRDefault="00A264F7" w:rsidP="00A264F7">
            <w:pPr>
              <w:pStyle w:val="ColorfulList-Accent11"/>
              <w:numPr>
                <w:ilvl w:val="0"/>
                <w:numId w:val="13"/>
              </w:numPr>
              <w:tabs>
                <w:tab w:val="left" w:pos="432"/>
              </w:tabs>
              <w:spacing w:before="60" w:after="60"/>
              <w:ind w:left="810"/>
              <w:rPr>
                <w:rFonts w:eastAsia="Times New Roman"/>
                <w:i/>
                <w:color w:val="595959"/>
                <w:sz w:val="18"/>
                <w:szCs w:val="18"/>
              </w:rPr>
            </w:pPr>
            <w:r>
              <w:rPr>
                <w:i/>
                <w:color w:val="595959"/>
                <w:sz w:val="18"/>
              </w:rPr>
              <w:t>Applique une approche de précaution en ce qui concerne la conservation des ressources naturelles.</w:t>
            </w:r>
            <w:r>
              <w:rPr>
                <w:rStyle w:val="FootnoteReference"/>
                <w:i/>
                <w:color w:val="595959"/>
              </w:rPr>
              <w:footnoteReference w:id="13"/>
            </w:r>
          </w:p>
        </w:tc>
      </w:tr>
      <w:tr w:rsidR="00A264F7" w:rsidRPr="004B3E18" w14:paraId="36E5A407" w14:textId="77777777" w:rsidTr="00A264F7">
        <w:tc>
          <w:tcPr>
            <w:tcW w:w="9445" w:type="dxa"/>
            <w:shd w:val="clear" w:color="auto" w:fill="C6DAF1"/>
          </w:tcPr>
          <w:p w14:paraId="73EBC4B1" w14:textId="77777777" w:rsidR="00A264F7" w:rsidRPr="004B3E18" w:rsidRDefault="00A264F7" w:rsidP="00A264F7">
            <w:pPr>
              <w:pStyle w:val="ColorfulList-Accent11"/>
              <w:tabs>
                <w:tab w:val="left" w:pos="432"/>
              </w:tabs>
              <w:spacing w:before="60" w:after="60"/>
              <w:ind w:left="0"/>
              <w:rPr>
                <w:rFonts w:eastAsia="Times New Roman"/>
                <w:i/>
                <w:color w:val="595959"/>
                <w:sz w:val="18"/>
                <w:szCs w:val="18"/>
              </w:rPr>
            </w:pPr>
            <w:r>
              <w:rPr>
                <w:b/>
                <w:i/>
                <w:sz w:val="18"/>
              </w:rPr>
              <w:t>Décrivez brièvement ci-dessous la manière dont le projet renforce la responsabili</w:t>
            </w:r>
            <w:r w:rsidR="00710842">
              <w:rPr>
                <w:b/>
                <w:i/>
                <w:sz w:val="18"/>
              </w:rPr>
              <w:t>sation</w:t>
            </w:r>
            <w:r>
              <w:rPr>
                <w:b/>
                <w:i/>
                <w:sz w:val="18"/>
              </w:rPr>
              <w:t xml:space="preserve"> envers les parties prenantes</w:t>
            </w:r>
          </w:p>
        </w:tc>
      </w:tr>
      <w:tr w:rsidR="00A264F7" w:rsidRPr="004B3E18" w14:paraId="475B6698" w14:textId="77777777" w:rsidTr="00A264F7">
        <w:tc>
          <w:tcPr>
            <w:tcW w:w="9445" w:type="dxa"/>
          </w:tcPr>
          <w:p w14:paraId="22D25F69" w14:textId="77777777" w:rsidR="00A264F7" w:rsidRPr="004B3E18" w:rsidRDefault="00A264F7" w:rsidP="00A264F7">
            <w:pPr>
              <w:pStyle w:val="ColorfulList-Accent11"/>
              <w:keepNext/>
              <w:keepLines/>
              <w:numPr>
                <w:ilvl w:val="0"/>
                <w:numId w:val="13"/>
              </w:numPr>
              <w:tabs>
                <w:tab w:val="left" w:pos="432"/>
              </w:tabs>
              <w:spacing w:before="60" w:after="60"/>
              <w:ind w:left="810"/>
              <w:outlineLvl w:val="7"/>
              <w:rPr>
                <w:rFonts w:eastAsia="Times New Roman"/>
                <w:i/>
                <w:color w:val="595959"/>
                <w:sz w:val="18"/>
                <w:szCs w:val="18"/>
              </w:rPr>
            </w:pPr>
            <w:r>
              <w:rPr>
                <w:i/>
                <w:color w:val="595959"/>
                <w:sz w:val="18"/>
              </w:rPr>
              <w:lastRenderedPageBreak/>
              <w:t xml:space="preserve">Favorise la participation significative et l'inclusion de toutes les parties prenantes, y compris les </w:t>
            </w:r>
            <w:r w:rsidR="00734417">
              <w:rPr>
                <w:i/>
                <w:color w:val="595959"/>
                <w:sz w:val="18"/>
              </w:rPr>
              <w:t xml:space="preserve">individus </w:t>
            </w:r>
            <w:r>
              <w:rPr>
                <w:i/>
                <w:color w:val="595959"/>
                <w:sz w:val="18"/>
              </w:rPr>
              <w:t xml:space="preserve">et groupes marginalisés, dans des processus qui peuvent les affecter, notamment la conception, la mise en œuvre et le suivi du projet, par exemple au moyen du renforcement des capacités, la création d'un environnement propice à la participation, etc. (en conformité avec le </w:t>
            </w:r>
            <w:r w:rsidR="00734417">
              <w:rPr>
                <w:i/>
                <w:color w:val="595959"/>
                <w:sz w:val="18"/>
              </w:rPr>
              <w:t>p</w:t>
            </w:r>
            <w:r>
              <w:rPr>
                <w:i/>
                <w:color w:val="595959"/>
                <w:sz w:val="18"/>
              </w:rPr>
              <w:t>rincipe des droits de l'homme relatif à la participation et l'inclusion).</w:t>
            </w:r>
          </w:p>
          <w:p w14:paraId="7BA301D4" w14:textId="77777777" w:rsidR="00A264F7" w:rsidRPr="00F201E0" w:rsidRDefault="00A264F7" w:rsidP="00A264F7">
            <w:pPr>
              <w:pStyle w:val="ColorfulList-Accent11"/>
              <w:keepNext/>
              <w:keepLines/>
              <w:numPr>
                <w:ilvl w:val="0"/>
                <w:numId w:val="13"/>
              </w:numPr>
              <w:tabs>
                <w:tab w:val="left" w:pos="432"/>
              </w:tabs>
              <w:spacing w:before="60" w:after="60"/>
              <w:ind w:left="810"/>
              <w:outlineLvl w:val="7"/>
              <w:rPr>
                <w:i/>
                <w:color w:val="585858"/>
                <w:spacing w:val="-1"/>
                <w:sz w:val="18"/>
              </w:rPr>
            </w:pPr>
            <w:r>
              <w:rPr>
                <w:i/>
                <w:color w:val="595959"/>
                <w:sz w:val="18"/>
              </w:rPr>
              <w:t>Donne, ou contribue à donner, aux communautés locales et aux populations touchées</w:t>
            </w:r>
            <w:r w:rsidR="00710842">
              <w:rPr>
                <w:i/>
                <w:color w:val="595959"/>
                <w:sz w:val="18"/>
              </w:rPr>
              <w:t>,</w:t>
            </w:r>
            <w:r>
              <w:rPr>
                <w:i/>
                <w:color w:val="595959"/>
                <w:sz w:val="18"/>
              </w:rPr>
              <w:t xml:space="preserve"> des moyens </w:t>
            </w:r>
            <w:r w:rsidR="00710842">
              <w:rPr>
                <w:i/>
                <w:color w:val="595959"/>
                <w:sz w:val="18"/>
              </w:rPr>
              <w:t xml:space="preserve">réels </w:t>
            </w:r>
            <w:r>
              <w:rPr>
                <w:i/>
                <w:color w:val="595959"/>
                <w:sz w:val="18"/>
              </w:rPr>
              <w:t xml:space="preserve">pour soulever des préoccupations et/ou des griefs, </w:t>
            </w:r>
            <w:r w:rsidR="00734417">
              <w:rPr>
                <w:i/>
                <w:color w:val="595959"/>
                <w:sz w:val="18"/>
              </w:rPr>
              <w:t>entre autres</w:t>
            </w:r>
            <w:r>
              <w:rPr>
                <w:i/>
                <w:color w:val="595959"/>
                <w:sz w:val="18"/>
              </w:rPr>
              <w:t xml:space="preserve"> un processus de </w:t>
            </w:r>
            <w:r w:rsidR="00AA3A00">
              <w:rPr>
                <w:i/>
                <w:color w:val="595959"/>
                <w:sz w:val="18"/>
              </w:rPr>
              <w:t>recours pour</w:t>
            </w:r>
            <w:r>
              <w:rPr>
                <w:i/>
                <w:color w:val="595959"/>
                <w:sz w:val="18"/>
              </w:rPr>
              <w:t xml:space="preserve"> les communautés locales lorsque des activités peuvent avoir un impact négatif sur </w:t>
            </w:r>
            <w:r w:rsidR="00710842">
              <w:rPr>
                <w:i/>
                <w:color w:val="595959"/>
                <w:sz w:val="18"/>
              </w:rPr>
              <w:t xml:space="preserve">leur situation </w:t>
            </w:r>
            <w:r>
              <w:rPr>
                <w:i/>
                <w:color w:val="595959"/>
                <w:sz w:val="18"/>
              </w:rPr>
              <w:t>(en conformité avec le principe des droits de l'homme relatif à la responsabilisation et la primauté du droit)</w:t>
            </w:r>
          </w:p>
          <w:p w14:paraId="378A152E" w14:textId="77777777" w:rsidR="00A264F7" w:rsidRPr="00C7188E" w:rsidRDefault="00710842" w:rsidP="00A264F7">
            <w:pPr>
              <w:pStyle w:val="ColorfulList-Accent11"/>
              <w:keepNext/>
              <w:keepLines/>
              <w:numPr>
                <w:ilvl w:val="0"/>
                <w:numId w:val="13"/>
              </w:numPr>
              <w:tabs>
                <w:tab w:val="left" w:pos="432"/>
              </w:tabs>
              <w:spacing w:before="60" w:after="60"/>
              <w:ind w:left="810"/>
              <w:outlineLvl w:val="7"/>
              <w:rPr>
                <w:rFonts w:eastAsia="Times New Roman"/>
                <w:i/>
                <w:color w:val="595959"/>
                <w:sz w:val="18"/>
                <w:szCs w:val="18"/>
              </w:rPr>
            </w:pPr>
            <w:r>
              <w:rPr>
                <w:i/>
                <w:color w:val="595959"/>
                <w:sz w:val="18"/>
              </w:rPr>
              <w:t>I</w:t>
            </w:r>
            <w:r w:rsidR="00AA3A00">
              <w:rPr>
                <w:i/>
                <w:color w:val="595959"/>
                <w:sz w:val="18"/>
              </w:rPr>
              <w:t>ndique</w:t>
            </w:r>
            <w:r w:rsidR="00AA3A00">
              <w:rPr>
                <w:i/>
                <w:color w:val="585858"/>
                <w:spacing w:val="-1"/>
                <w:sz w:val="18"/>
              </w:rPr>
              <w:t xml:space="preserve"> comment</w:t>
            </w:r>
            <w:r w:rsidR="00A264F7">
              <w:rPr>
                <w:i/>
                <w:color w:val="585858"/>
                <w:spacing w:val="-1"/>
                <w:sz w:val="18"/>
              </w:rPr>
              <w:t xml:space="preserve"> les personnes touchées par le projet seront tenues informées du Mécanisme de responsabilisation du PNUD</w:t>
            </w:r>
            <w:r w:rsidR="00FF1DF4">
              <w:rPr>
                <w:i/>
                <w:color w:val="585858"/>
                <w:spacing w:val="-1"/>
                <w:sz w:val="18"/>
              </w:rPr>
              <w:t>.</w:t>
            </w:r>
          </w:p>
        </w:tc>
      </w:tr>
    </w:tbl>
    <w:p w14:paraId="187BA9BE" w14:textId="77777777" w:rsidR="00A264F7" w:rsidRDefault="00A264F7" w:rsidP="00A264F7">
      <w:pPr>
        <w:pStyle w:val="Heading2"/>
        <w:ind w:left="0"/>
      </w:pPr>
    </w:p>
    <w:p w14:paraId="5B2B8D4D" w14:textId="77777777" w:rsidR="00A264F7" w:rsidRPr="00334E53" w:rsidRDefault="00A264F7" w:rsidP="00A264F7">
      <w:pPr>
        <w:pStyle w:val="Heading2"/>
        <w:ind w:left="0"/>
      </w:pPr>
      <w:bookmarkStart w:id="25" w:name="_Toc26282745"/>
      <w:bookmarkStart w:id="26" w:name="_Toc63108630"/>
      <w:r>
        <w:t>Question 2 : Quels sont les risques sociaux et environnementaux potentiels ?</w:t>
      </w:r>
      <w:bookmarkEnd w:id="25"/>
      <w:bookmarkEnd w:id="26"/>
      <w:r>
        <w:t xml:space="preserve"> </w:t>
      </w:r>
    </w:p>
    <w:p w14:paraId="30D8B46A" w14:textId="77777777" w:rsidR="00A264F7" w:rsidRDefault="00A264F7" w:rsidP="00A264F7">
      <w:pPr>
        <w:pStyle w:val="SESPbodynumbered"/>
      </w:pPr>
      <w:r>
        <w:t xml:space="preserve">Sous la </w:t>
      </w:r>
      <w:r w:rsidR="002B66E9">
        <w:t>Q</w:t>
      </w:r>
      <w:r>
        <w:t xml:space="preserve">uestion 2, les utilisateurs décrivent brièvement les risques sociaux et environnementaux potentiels.  Pour </w:t>
      </w:r>
      <w:r w:rsidR="002B66E9">
        <w:t xml:space="preserve">y </w:t>
      </w:r>
      <w:r>
        <w:t xml:space="preserve">répondre, </w:t>
      </w:r>
      <w:r w:rsidR="002B66E9">
        <w:t>ils devront</w:t>
      </w:r>
      <w:r>
        <w:t xml:space="preserve"> tout d'abord </w:t>
      </w:r>
      <w:r w:rsidR="002B66E9">
        <w:t xml:space="preserve">compléter </w:t>
      </w:r>
      <w:r>
        <w:t xml:space="preserve">la Liste de contrôle </w:t>
      </w:r>
      <w:r w:rsidR="007A5339">
        <w:t>du Diagnostic</w:t>
      </w:r>
      <w:r>
        <w:t xml:space="preserve"> préalable des risques sociaux et environnementaux, qui </w:t>
      </w:r>
      <w:r w:rsidR="002B66E9">
        <w:t xml:space="preserve">inclut </w:t>
      </w:r>
      <w:r>
        <w:t xml:space="preserve">une série de questions </w:t>
      </w:r>
      <w:r w:rsidR="002B66E9">
        <w:t xml:space="preserve">binaires - </w:t>
      </w:r>
      <w:r>
        <w:t xml:space="preserve">auxquelles on </w:t>
      </w:r>
      <w:r w:rsidR="002B66E9">
        <w:t xml:space="preserve">ne </w:t>
      </w:r>
      <w:r>
        <w:t xml:space="preserve">peut répondre </w:t>
      </w:r>
      <w:r w:rsidR="002B66E9">
        <w:t xml:space="preserve">que </w:t>
      </w:r>
      <w:r>
        <w:t>par oui ou par non</w:t>
      </w:r>
      <w:r w:rsidR="002B66E9">
        <w:t>. Ces questions</w:t>
      </w:r>
      <w:r>
        <w:t xml:space="preserve"> concern</w:t>
      </w:r>
      <w:r w:rsidR="002B66E9">
        <w:t>e</w:t>
      </w:r>
      <w:r>
        <w:t xml:space="preserve">nt </w:t>
      </w:r>
      <w:r w:rsidR="002B66E9">
        <w:t>l</w:t>
      </w:r>
      <w:r>
        <w:t xml:space="preserve">es risques potentiels portant sur chacun des </w:t>
      </w:r>
      <w:r w:rsidR="002B66E9">
        <w:t>P</w:t>
      </w:r>
      <w:r>
        <w:t xml:space="preserve">rincipes des NES et des </w:t>
      </w:r>
      <w:r w:rsidR="00F14C0D">
        <w:t>N</w:t>
      </w:r>
      <w:r>
        <w:t xml:space="preserve">ormes au niveau des projets. Toutes les réponses « Oui » apportées à la liste de contrôle indiquent un risque potentiel.   </w:t>
      </w:r>
    </w:p>
    <w:p w14:paraId="048E2080" w14:textId="77777777" w:rsidR="00A264F7" w:rsidRPr="004C7D97" w:rsidRDefault="00F14C0D" w:rsidP="00A264F7">
      <w:pPr>
        <w:pStyle w:val="SESPbodynumbered"/>
      </w:pPr>
      <w:r>
        <w:t>Le Diagnostic</w:t>
      </w:r>
      <w:r w:rsidR="00A264F7">
        <w:t xml:space="preserve"> de l'impact et des risques sociaux et environnementaux potentiels couvre toutes les activités présentées dans </w:t>
      </w:r>
      <w:r w:rsidR="00AD15F3">
        <w:t xml:space="preserve">la documentation </w:t>
      </w:r>
      <w:r w:rsidR="00A264F7">
        <w:t>de projet</w:t>
      </w:r>
      <w:r w:rsidR="00AD15F3">
        <w:t>, quelle que soient la source et le circuit des financements. L’exercice</w:t>
      </w:r>
      <w:r w:rsidR="00A264F7">
        <w:t xml:space="preserve"> </w:t>
      </w:r>
      <w:r w:rsidR="00AD15F3">
        <w:t xml:space="preserve">prévoit également </w:t>
      </w:r>
      <w:r w:rsidR="00A264F7">
        <w:t>un examen de l'impact direct et indirect potentiel dans la zone d'influence du projet.</w:t>
      </w:r>
      <w:r w:rsidR="00A264F7">
        <w:rPr>
          <w:vertAlign w:val="superscript"/>
        </w:rPr>
        <w:footnoteReference w:id="14"/>
      </w:r>
      <w:r w:rsidR="00A264F7">
        <w:t xml:space="preserve"> Ce processus inclut </w:t>
      </w:r>
      <w:r w:rsidR="00AD15F3">
        <w:t xml:space="preserve">la revue </w:t>
      </w:r>
      <w:r w:rsidR="00A264F7">
        <w:t xml:space="preserve">des activités « en amont » (p. ex. le soutien à la planification, les prescriptions de politique et </w:t>
      </w:r>
      <w:r w:rsidR="00AA3A00">
        <w:t>le renforcement</w:t>
      </w:r>
      <w:r w:rsidR="00A264F7">
        <w:t xml:space="preserve"> des capacités) </w:t>
      </w:r>
      <w:r w:rsidR="00AD15F3">
        <w:t xml:space="preserve">tout comme </w:t>
      </w:r>
      <w:r w:rsidR="00A264F7">
        <w:t xml:space="preserve">des activités « en aval » (p. ex. </w:t>
      </w:r>
      <w:r w:rsidR="00AD15F3">
        <w:t xml:space="preserve">celles propres au site et </w:t>
      </w:r>
      <w:r w:rsidR="00A264F7">
        <w:t xml:space="preserve">les interventions physiques locales).  </w:t>
      </w:r>
    </w:p>
    <w:p w14:paraId="5B8187BE" w14:textId="77777777" w:rsidR="00A264F7" w:rsidRDefault="00A264F7" w:rsidP="00A264F7">
      <w:pPr>
        <w:pStyle w:val="SESPbodynumbered"/>
      </w:pPr>
      <w:r>
        <w:rPr>
          <w:b/>
        </w:rPr>
        <w:t xml:space="preserve">Les activités de projet sont soumises à un </w:t>
      </w:r>
      <w:r w:rsidR="00734417">
        <w:rPr>
          <w:b/>
        </w:rPr>
        <w:t xml:space="preserve">Diagnostic </w:t>
      </w:r>
      <w:r>
        <w:rPr>
          <w:b/>
        </w:rPr>
        <w:t>afin de détecter leurs risques sociaux et environnementaux inhérents</w:t>
      </w:r>
      <w:r w:rsidR="004E5AD9">
        <w:rPr>
          <w:b/>
        </w:rPr>
        <w:t>,</w:t>
      </w:r>
      <w:r>
        <w:rPr>
          <w:b/>
        </w:rPr>
        <w:t xml:space="preserve"> indépendamment des mesures d'atténuation et de gestion prévues. </w:t>
      </w:r>
      <w:r>
        <w:t>Il est nécessaire d'avoir une idée claire des risques inhérents potentiels</w:t>
      </w:r>
      <w:r w:rsidR="004E5AD9">
        <w:t>,</w:t>
      </w:r>
      <w:r>
        <w:t xml:space="preserve"> </w:t>
      </w:r>
      <w:r w:rsidR="004E5AD9">
        <w:t>au</w:t>
      </w:r>
      <w:r>
        <w:t xml:space="preserve"> cas où des mesures d'atténuation ne </w:t>
      </w:r>
      <w:r w:rsidR="004E5AD9">
        <w:t xml:space="preserve">seraient </w:t>
      </w:r>
      <w:r>
        <w:t xml:space="preserve">pas mises en œuvre ou </w:t>
      </w:r>
      <w:r w:rsidR="004E5AD9">
        <w:t xml:space="preserve">viendraient à </w:t>
      </w:r>
      <w:r>
        <w:t>échoue</w:t>
      </w:r>
      <w:r w:rsidR="004E5AD9">
        <w:t>r</w:t>
      </w:r>
      <w:r>
        <w:t xml:space="preserve">. Cela signifie que les risques doivent être identifiés (c.-à-d. un « Oui » </w:t>
      </w:r>
      <w:r w:rsidR="004E5AD9">
        <w:t xml:space="preserve">coché </w:t>
      </w:r>
      <w:r>
        <w:t xml:space="preserve">dans la liste de contrôle) et quantifiés </w:t>
      </w:r>
      <w:r>
        <w:rPr>
          <w:u w:val="single"/>
        </w:rPr>
        <w:t>comme si aucune mesure d'atténuation ou de gestion ne devait être mise en place</w:t>
      </w:r>
      <w:r>
        <w:t xml:space="preserve">. Le « caractère gérable » des risques potentiels identifiés est ensuite prise en compte dans les étapes suivantes (voir Q3 ci-dessous). </w:t>
      </w:r>
    </w:p>
    <w:p w14:paraId="13417B8A" w14:textId="77777777" w:rsidR="00A264F7" w:rsidRPr="00DB74C2" w:rsidRDefault="00A264F7" w:rsidP="00A264F7">
      <w:pPr>
        <w:pStyle w:val="SESPbodynumbered"/>
      </w:pPr>
      <w:r>
        <w:t>Des descriptions concises des risques potentiels</w:t>
      </w:r>
      <w:r w:rsidR="00B60391">
        <w:t>,</w:t>
      </w:r>
      <w:r>
        <w:t xml:space="preserve"> identifiés dans la liste de contrôle </w:t>
      </w:r>
      <w:r w:rsidR="00B60391">
        <w:t>qui s’y réfère,</w:t>
      </w:r>
      <w:r>
        <w:t xml:space="preserve"> </w:t>
      </w:r>
      <w:r w:rsidR="00B60391">
        <w:t>doivent être fournies en réponse</w:t>
      </w:r>
      <w:r>
        <w:t xml:space="preserve"> à la </w:t>
      </w:r>
      <w:r w:rsidR="00B60391">
        <w:t>Q</w:t>
      </w:r>
      <w:r>
        <w:t xml:space="preserve">uestion 2. La description doit être aussi spécifique au projet (et non pas </w:t>
      </w:r>
      <w:r w:rsidR="00B60391">
        <w:t xml:space="preserve">consister </w:t>
      </w:r>
      <w:r>
        <w:t>seulement</w:t>
      </w:r>
      <w:r w:rsidR="00B60391">
        <w:t xml:space="preserve"> en</w:t>
      </w:r>
      <w:r>
        <w:t xml:space="preserve"> une reformulation du libellé de la liste de contrôle)</w:t>
      </w:r>
      <w:r w:rsidR="00B60391">
        <w:t>,</w:t>
      </w:r>
      <w:r>
        <w:t xml:space="preserve"> et aussi courte que possible. Elle doit indiquer la cause (action/événement déclencheur) et l'impact potentiel (environnemental, social). Il est possible de résumer plusieurs risques connexes figurant dans la liste de contrôle en une seule description.</w:t>
      </w:r>
    </w:p>
    <w:p w14:paraId="522D05BE" w14:textId="77777777" w:rsidR="00A264F7" w:rsidRPr="00E43BF7" w:rsidRDefault="00A264F7" w:rsidP="00A264F7">
      <w:pPr>
        <w:pStyle w:val="Heading2"/>
      </w:pPr>
      <w:bookmarkStart w:id="27" w:name="_Toc26282746"/>
      <w:bookmarkStart w:id="28" w:name="_Toc63108631"/>
      <w:r>
        <w:lastRenderedPageBreak/>
        <w:t>Question 3 : Quelle est l'</w:t>
      </w:r>
      <w:r>
        <w:rPr>
          <w:i/>
        </w:rPr>
        <w:t>ampleur</w:t>
      </w:r>
      <w:r>
        <w:t xml:space="preserve"> des risques sociaux et environnementaux potentiels ?</w:t>
      </w:r>
      <w:bookmarkEnd w:id="27"/>
      <w:bookmarkEnd w:id="28"/>
    </w:p>
    <w:p w14:paraId="24423519" w14:textId="77777777" w:rsidR="00A264F7" w:rsidRDefault="00A264F7" w:rsidP="00A264F7">
      <w:pPr>
        <w:pStyle w:val="SESPbodynumbered"/>
      </w:pPr>
      <w:r>
        <w:t xml:space="preserve">La </w:t>
      </w:r>
      <w:r w:rsidR="00AE00C2">
        <w:t>Q</w:t>
      </w:r>
      <w:r>
        <w:t>uestion 3 demande aux utilisateurs d'estimer l'</w:t>
      </w:r>
      <w:r>
        <w:rPr>
          <w:b/>
        </w:rPr>
        <w:t>ampleur</w:t>
      </w:r>
      <w:r>
        <w:t xml:space="preserve"> des risques sociaux et environnementaux potentiels </w:t>
      </w:r>
      <w:r w:rsidR="00AE00C2">
        <w:t>identifiés lors de l’exercice de réponse à</w:t>
      </w:r>
      <w:r>
        <w:t xml:space="preserve"> la </w:t>
      </w:r>
      <w:r w:rsidR="00AE00C2">
        <w:t>Q</w:t>
      </w:r>
      <w:r>
        <w:t>uestion 2</w:t>
      </w:r>
      <w:r w:rsidR="00AE00C2">
        <w:t xml:space="preserve"> qui précède</w:t>
      </w:r>
      <w:r>
        <w:t xml:space="preserve">. À cette fin, les personnes chargées </w:t>
      </w:r>
      <w:r w:rsidR="007A5339">
        <w:t>du Diagnostic</w:t>
      </w:r>
      <w:r>
        <w:t xml:space="preserve"> préalable estiment aussi bien l'</w:t>
      </w:r>
      <w:r>
        <w:rPr>
          <w:b/>
        </w:rPr>
        <w:t>impact</w:t>
      </w:r>
      <w:r>
        <w:t xml:space="preserve"> potentiel (c.-à-d. les conséquences si le risque </w:t>
      </w:r>
      <w:r w:rsidR="00A13761">
        <w:t xml:space="preserve">venait à </w:t>
      </w:r>
      <w:r>
        <w:t>se matérialise</w:t>
      </w:r>
      <w:r w:rsidR="00A13761">
        <w:t>r</w:t>
      </w:r>
      <w:r>
        <w:t xml:space="preserve">) que la </w:t>
      </w:r>
      <w:r>
        <w:rPr>
          <w:b/>
        </w:rPr>
        <w:t>probabilité</w:t>
      </w:r>
      <w:r>
        <w:t xml:space="preserve"> (c.-à-d. la possibilité que le risque se matérialise) pour cha</w:t>
      </w:r>
      <w:r w:rsidR="00A13761">
        <w:t>cun des</w:t>
      </w:r>
      <w:r>
        <w:t xml:space="preserve"> risque</w:t>
      </w:r>
      <w:r w:rsidR="00A13761">
        <w:t>s</w:t>
      </w:r>
      <w:r>
        <w:t xml:space="preserve"> identifié</w:t>
      </w:r>
      <w:r w:rsidR="00A13761">
        <w:t>s</w:t>
      </w:r>
      <w:r>
        <w:t>.</w:t>
      </w:r>
    </w:p>
    <w:p w14:paraId="1AFBC937" w14:textId="77777777" w:rsidR="00A264F7" w:rsidRPr="0057325D" w:rsidRDefault="00A264F7" w:rsidP="00A264F7">
      <w:pPr>
        <w:pStyle w:val="SESPbodynumbered"/>
      </w:pPr>
      <w:r>
        <w:t xml:space="preserve">Les facteurs suivants doivent être pris en compte pour estimer l'impact potentiel : </w:t>
      </w:r>
    </w:p>
    <w:p w14:paraId="4863013F" w14:textId="77777777" w:rsidR="00A264F7" w:rsidRDefault="00A264F7" w:rsidP="00A264F7">
      <w:pPr>
        <w:pStyle w:val="SESPbodynumbered"/>
        <w:numPr>
          <w:ilvl w:val="0"/>
          <w:numId w:val="17"/>
        </w:numPr>
        <w:ind w:left="1170"/>
      </w:pPr>
      <w:r>
        <w:rPr>
          <w:u w:val="single"/>
        </w:rPr>
        <w:t>Type et emplacement</w:t>
      </w:r>
      <w:r w:rsidR="00B374BD">
        <w:t> : l</w:t>
      </w:r>
      <w:r>
        <w:t xml:space="preserve">e projet </w:t>
      </w:r>
      <w:r w:rsidR="00DB319F">
        <w:t>sera-t-il situé dans</w:t>
      </w:r>
      <w:r>
        <w:t xml:space="preserve"> un secteur à haut risque</w:t>
      </w:r>
      <w:r w:rsidR="00DB319F">
        <w:t>,</w:t>
      </w:r>
      <w:r>
        <w:t xml:space="preserve"> ou comprend-il des composantes à haut risque ? </w:t>
      </w:r>
      <w:r w:rsidR="00DB319F">
        <w:t>La zone du projet est-elle considérée</w:t>
      </w:r>
      <w:r>
        <w:t xml:space="preserve"> sensible (ex. zones fortement peuplées, à proximité d'un habitat essentiel, de territoires de peuples autochtones, zones protégées, etc.) ? (Voir l'annexe 2 pour une liste indicative des types de projets à </w:t>
      </w:r>
      <w:r w:rsidR="00DB319F">
        <w:t>H</w:t>
      </w:r>
      <w:r>
        <w:t xml:space="preserve">aut </w:t>
      </w:r>
      <w:r w:rsidR="00DB319F">
        <w:t>R</w:t>
      </w:r>
      <w:r>
        <w:t>isque)</w:t>
      </w:r>
    </w:p>
    <w:p w14:paraId="1933A58E" w14:textId="77777777" w:rsidR="00A264F7" w:rsidRDefault="00A264F7" w:rsidP="00A264F7">
      <w:pPr>
        <w:pStyle w:val="SESPbodynumbered"/>
        <w:numPr>
          <w:ilvl w:val="0"/>
          <w:numId w:val="17"/>
        </w:numPr>
        <w:ind w:left="1170"/>
      </w:pPr>
      <w:r>
        <w:rPr>
          <w:u w:val="single"/>
        </w:rPr>
        <w:t>Ampleur ou intensité</w:t>
      </w:r>
      <w:r>
        <w:t xml:space="preserve"> : un impact pourrait-il provoquer la destruction ou une grave altération d'un élément ou système social ou environnemental, ou la </w:t>
      </w:r>
      <w:r w:rsidR="00A52E94">
        <w:t xml:space="preserve">détérioration </w:t>
      </w:r>
      <w:r>
        <w:t>du bien-être économique, social ou culturel d'un grand nombre de personnes ?</w:t>
      </w:r>
    </w:p>
    <w:p w14:paraId="6D62FFFD" w14:textId="77777777" w:rsidR="00A264F7" w:rsidRDefault="00A264F7" w:rsidP="00A264F7">
      <w:pPr>
        <w:pStyle w:val="SESPbodynumbered"/>
        <w:numPr>
          <w:ilvl w:val="0"/>
          <w:numId w:val="17"/>
        </w:numPr>
        <w:ind w:left="1170"/>
      </w:pPr>
      <w:r>
        <w:rPr>
          <w:u w:val="single"/>
        </w:rPr>
        <w:t>Caractère gérable</w:t>
      </w:r>
      <w:r>
        <w:t> : des mesures relativement simples et acceptées suffiront</w:t>
      </w:r>
      <w:r w:rsidR="00AA3A00">
        <w:t>-</w:t>
      </w:r>
      <w:r>
        <w:t xml:space="preserve">elles pour éviter ou atténuer l'impact potentiel, ou </w:t>
      </w:r>
      <w:r w:rsidR="004411CA">
        <w:t xml:space="preserve">au contraire </w:t>
      </w:r>
      <w:r>
        <w:t xml:space="preserve">une étude détaillée est-elle requise pour comprendre si l'impact peut être géré et quelles sont les mesures de gestion nécessaires ?  </w:t>
      </w:r>
    </w:p>
    <w:p w14:paraId="0A039116" w14:textId="77777777" w:rsidR="00A264F7" w:rsidRDefault="00A264F7" w:rsidP="00A264F7">
      <w:pPr>
        <w:pStyle w:val="SESPbodynumbered"/>
        <w:numPr>
          <w:ilvl w:val="0"/>
          <w:numId w:val="17"/>
        </w:numPr>
        <w:ind w:left="1170"/>
      </w:pPr>
      <w:r>
        <w:rPr>
          <w:u w:val="single"/>
        </w:rPr>
        <w:t>Durée</w:t>
      </w:r>
      <w:r>
        <w:t> : l'impact négatif sera-t-il de court terme (ex. uniquement durant la construction), moyen terme (ex. cinq ans) ou long terme (ex. plus de cinq ans) ?</w:t>
      </w:r>
    </w:p>
    <w:p w14:paraId="45E1BC5A" w14:textId="77777777" w:rsidR="00A264F7" w:rsidRDefault="00A264F7" w:rsidP="00A264F7">
      <w:pPr>
        <w:pStyle w:val="SESPbodynumbered"/>
        <w:numPr>
          <w:ilvl w:val="0"/>
          <w:numId w:val="17"/>
        </w:numPr>
        <w:ind w:left="1170"/>
      </w:pPr>
      <w:r>
        <w:rPr>
          <w:u w:val="single"/>
        </w:rPr>
        <w:t>Réversibilité</w:t>
      </w:r>
      <w:r>
        <w:t> : l'impact est-il réversible ou irréversible ?</w:t>
      </w:r>
    </w:p>
    <w:p w14:paraId="0003ADDA" w14:textId="77777777" w:rsidR="00A264F7" w:rsidRDefault="00A264F7" w:rsidP="00A264F7">
      <w:pPr>
        <w:pStyle w:val="SESPbodynumbered"/>
        <w:numPr>
          <w:ilvl w:val="0"/>
          <w:numId w:val="17"/>
        </w:numPr>
        <w:ind w:left="1170"/>
      </w:pPr>
      <w:r>
        <w:rPr>
          <w:u w:val="single"/>
        </w:rPr>
        <w:t>Participation de la communauté</w:t>
      </w:r>
      <w:r>
        <w:t xml:space="preserve"> : l'absence de participation de la communauté est un risque inhérent </w:t>
      </w:r>
      <w:r w:rsidR="009E5063">
        <w:t xml:space="preserve">qui met en danger </w:t>
      </w:r>
      <w:r>
        <w:t>le succès ou la viabilité de tout projet. Les communautés touchées par le projet ont-elles été consultées lors de la planification et de la conception du projet ? Auront-elles un rôle important à jouer dans le projet à l'avenir ?</w:t>
      </w:r>
    </w:p>
    <w:p w14:paraId="28313FEA" w14:textId="77777777" w:rsidR="00A264F7" w:rsidRDefault="00A264F7" w:rsidP="00A264F7">
      <w:pPr>
        <w:pStyle w:val="SESPbodynumbered"/>
      </w:pPr>
      <w:r>
        <w:t xml:space="preserve">Les personnes chargées </w:t>
      </w:r>
      <w:r w:rsidR="007A5339">
        <w:t>du Diagnostic</w:t>
      </w:r>
      <w:r>
        <w:t xml:space="preserve"> préalable évaluent </w:t>
      </w:r>
      <w:r w:rsidR="00F62451">
        <w:t xml:space="preserve">à la fois </w:t>
      </w:r>
      <w:r>
        <w:t>l'impact et la probabilité sur une échelle de 1 (</w:t>
      </w:r>
      <w:r w:rsidR="00757609">
        <w:t>négligeable</w:t>
      </w:r>
      <w:r>
        <w:t>) à 5 (</w:t>
      </w:r>
      <w:r w:rsidR="00757609">
        <w:t>extrême</w:t>
      </w:r>
      <w:r>
        <w:t xml:space="preserve">) pour chaque risque identifié. Les Tableaux 2 et 3 </w:t>
      </w:r>
      <w:r w:rsidR="00F62451">
        <w:t>donnent des conseils à ce sujet</w:t>
      </w:r>
      <w:r>
        <w:t>.</w:t>
      </w:r>
    </w:p>
    <w:p w14:paraId="046DC4F0" w14:textId="77777777" w:rsidR="00A264F7" w:rsidRDefault="00A264F7" w:rsidP="00A264F7">
      <w:pPr>
        <w:pStyle w:val="SESPbodynumbered"/>
      </w:pPr>
      <w:r>
        <w:t>La combinaison de l'impact et de la probabilité est ensuite utilisée pour déterminer l'ampleur globale d</w:t>
      </w:r>
      <w:r w:rsidR="00946677">
        <w:t>e chaque</w:t>
      </w:r>
      <w:r>
        <w:t xml:space="preserve"> risque </w:t>
      </w:r>
      <w:r w:rsidR="00946677">
        <w:t xml:space="preserve">identifié </w:t>
      </w:r>
      <w:r>
        <w:t>(</w:t>
      </w:r>
      <w:r w:rsidR="00946677">
        <w:t>F</w:t>
      </w:r>
      <w:r>
        <w:t xml:space="preserve">aible, </w:t>
      </w:r>
      <w:r w:rsidR="00946677">
        <w:t>M</w:t>
      </w:r>
      <w:r>
        <w:t xml:space="preserve">odéré, </w:t>
      </w:r>
      <w:r w:rsidR="00946677">
        <w:t>S</w:t>
      </w:r>
      <w:r>
        <w:t xml:space="preserve">ubstantiel ou </w:t>
      </w:r>
      <w:r w:rsidR="00946677">
        <w:t>H</w:t>
      </w:r>
      <w:r>
        <w:t>aut</w:t>
      </w:r>
      <w:r w:rsidR="00946677">
        <w:t xml:space="preserve"> Risque</w:t>
      </w:r>
      <w:r>
        <w:t>) à l'aide du Tableau 4.</w:t>
      </w:r>
    </w:p>
    <w:p w14:paraId="0228CCB9" w14:textId="77777777" w:rsidR="00A264F7" w:rsidRDefault="00A264F7" w:rsidP="00A264F7">
      <w:pPr>
        <w:pStyle w:val="SESPbodynumbered"/>
        <w:numPr>
          <w:ilvl w:val="0"/>
          <w:numId w:val="0"/>
        </w:numPr>
        <w:ind w:left="360"/>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218"/>
        <w:gridCol w:w="6863"/>
      </w:tblGrid>
      <w:tr w:rsidR="00A264F7" w:rsidRPr="004B3E18" w14:paraId="7C44D189" w14:textId="77777777" w:rsidTr="00A264F7">
        <w:trPr>
          <w:jc w:val="center"/>
        </w:trPr>
        <w:tc>
          <w:tcPr>
            <w:tcW w:w="8568" w:type="dxa"/>
            <w:gridSpan w:val="3"/>
            <w:tcBorders>
              <w:top w:val="nil"/>
              <w:left w:val="nil"/>
              <w:bottom w:val="single" w:sz="4" w:space="0" w:color="auto"/>
              <w:right w:val="nil"/>
            </w:tcBorders>
          </w:tcPr>
          <w:p w14:paraId="72428067" w14:textId="77777777" w:rsidR="00A264F7" w:rsidRPr="004B3E18" w:rsidRDefault="00A264F7" w:rsidP="00A264F7">
            <w:pPr>
              <w:pStyle w:val="SESPbodynumbered"/>
              <w:keepNext/>
              <w:numPr>
                <w:ilvl w:val="0"/>
                <w:numId w:val="0"/>
              </w:numPr>
              <w:ind w:left="720" w:hanging="360"/>
              <w:jc w:val="center"/>
              <w:rPr>
                <w:b/>
              </w:rPr>
            </w:pPr>
            <w:r>
              <w:rPr>
                <w:b/>
              </w:rPr>
              <w:t>Tableau 2. Évaluer l'« impact » d'un risque</w:t>
            </w:r>
          </w:p>
        </w:tc>
      </w:tr>
      <w:tr w:rsidR="00A264F7" w:rsidRPr="004B3E18" w14:paraId="3EE3122B" w14:textId="77777777" w:rsidTr="00A264F7">
        <w:trPr>
          <w:jc w:val="center"/>
        </w:trPr>
        <w:tc>
          <w:tcPr>
            <w:tcW w:w="625" w:type="dxa"/>
            <w:tcBorders>
              <w:top w:val="single" w:sz="4" w:space="0" w:color="auto"/>
            </w:tcBorders>
            <w:shd w:val="clear" w:color="auto" w:fill="8DB3E2"/>
          </w:tcPr>
          <w:p w14:paraId="77277378" w14:textId="77777777" w:rsidR="00A264F7" w:rsidRPr="004B3E18" w:rsidRDefault="00A264F7" w:rsidP="00A264F7">
            <w:pPr>
              <w:spacing w:before="60" w:after="60" w:line="264" w:lineRule="auto"/>
              <w:jc w:val="center"/>
              <w:rPr>
                <w:b/>
                <w:i/>
                <w:sz w:val="18"/>
                <w:szCs w:val="18"/>
              </w:rPr>
            </w:pPr>
            <w:r>
              <w:rPr>
                <w:b/>
                <w:i/>
                <w:sz w:val="18"/>
              </w:rPr>
              <w:t>Classement</w:t>
            </w:r>
          </w:p>
        </w:tc>
        <w:tc>
          <w:tcPr>
            <w:tcW w:w="1080" w:type="dxa"/>
            <w:tcBorders>
              <w:top w:val="single" w:sz="4" w:space="0" w:color="auto"/>
            </w:tcBorders>
            <w:shd w:val="clear" w:color="auto" w:fill="8DB3E2"/>
          </w:tcPr>
          <w:p w14:paraId="3F85C8CA" w14:textId="77777777" w:rsidR="00A264F7" w:rsidRPr="004B3E18" w:rsidRDefault="00A264F7" w:rsidP="00A264F7">
            <w:pPr>
              <w:spacing w:before="60" w:after="60" w:line="264" w:lineRule="auto"/>
              <w:rPr>
                <w:b/>
                <w:i/>
                <w:sz w:val="18"/>
                <w:szCs w:val="18"/>
              </w:rPr>
            </w:pPr>
            <w:r>
              <w:rPr>
                <w:b/>
                <w:i/>
                <w:sz w:val="18"/>
              </w:rPr>
              <w:t>Évaluation</w:t>
            </w:r>
          </w:p>
        </w:tc>
        <w:tc>
          <w:tcPr>
            <w:tcW w:w="6863" w:type="dxa"/>
            <w:tcBorders>
              <w:top w:val="single" w:sz="4" w:space="0" w:color="auto"/>
            </w:tcBorders>
            <w:shd w:val="clear" w:color="auto" w:fill="8DB3E2"/>
          </w:tcPr>
          <w:p w14:paraId="0A74D383" w14:textId="77777777" w:rsidR="00A264F7" w:rsidRPr="004B3E18" w:rsidRDefault="00A264F7" w:rsidP="00A264F7">
            <w:pPr>
              <w:spacing w:before="60" w:after="60" w:line="264" w:lineRule="auto"/>
              <w:rPr>
                <w:b/>
                <w:i/>
                <w:sz w:val="18"/>
                <w:szCs w:val="18"/>
              </w:rPr>
            </w:pPr>
            <w:r>
              <w:rPr>
                <w:b/>
                <w:i/>
                <w:sz w:val="18"/>
              </w:rPr>
              <w:t>Impact social et environnemental</w:t>
            </w:r>
          </w:p>
        </w:tc>
      </w:tr>
      <w:tr w:rsidR="00A264F7" w:rsidRPr="004B3E18" w14:paraId="11071D6F" w14:textId="77777777" w:rsidTr="00A264F7">
        <w:trPr>
          <w:jc w:val="center"/>
        </w:trPr>
        <w:tc>
          <w:tcPr>
            <w:tcW w:w="625" w:type="dxa"/>
          </w:tcPr>
          <w:p w14:paraId="283CE3B3" w14:textId="77777777" w:rsidR="00A264F7" w:rsidRPr="004B3E18" w:rsidRDefault="00A264F7" w:rsidP="00A264F7">
            <w:pPr>
              <w:spacing w:before="60" w:after="60" w:line="264" w:lineRule="auto"/>
              <w:jc w:val="center"/>
              <w:rPr>
                <w:sz w:val="18"/>
                <w:szCs w:val="18"/>
              </w:rPr>
            </w:pPr>
            <w:r>
              <w:rPr>
                <w:sz w:val="18"/>
              </w:rPr>
              <w:t>5</w:t>
            </w:r>
          </w:p>
        </w:tc>
        <w:tc>
          <w:tcPr>
            <w:tcW w:w="1080" w:type="dxa"/>
          </w:tcPr>
          <w:p w14:paraId="42F808F8" w14:textId="77777777" w:rsidR="00A264F7" w:rsidRPr="00844C03" w:rsidRDefault="00A264F7" w:rsidP="00A264F7">
            <w:pPr>
              <w:spacing w:before="60" w:after="60" w:line="264" w:lineRule="auto"/>
              <w:rPr>
                <w:sz w:val="18"/>
                <w:szCs w:val="18"/>
              </w:rPr>
            </w:pPr>
            <w:r>
              <w:rPr>
                <w:sz w:val="18"/>
              </w:rPr>
              <w:t>Extrême</w:t>
            </w:r>
          </w:p>
        </w:tc>
        <w:tc>
          <w:tcPr>
            <w:tcW w:w="6863" w:type="dxa"/>
          </w:tcPr>
          <w:p w14:paraId="407CDBC0" w14:textId="77777777" w:rsidR="00A264F7" w:rsidRPr="004B3E18" w:rsidRDefault="00A264F7" w:rsidP="00C560D6">
            <w:pPr>
              <w:spacing w:before="60" w:after="60" w:line="264" w:lineRule="auto"/>
              <w:rPr>
                <w:sz w:val="18"/>
                <w:szCs w:val="18"/>
              </w:rPr>
            </w:pPr>
            <w:r>
              <w:rPr>
                <w:sz w:val="18"/>
              </w:rPr>
              <w:t>Impact négatif considérable sur des populations humaines et/ou l'environnement. Impact négatif de grande ampleur et/ou géographiquement étendu (</w:t>
            </w:r>
            <w:r w:rsidR="00C560D6">
              <w:rPr>
                <w:sz w:val="18"/>
              </w:rPr>
              <w:t>large surface</w:t>
            </w:r>
            <w:r>
              <w:rPr>
                <w:sz w:val="18"/>
              </w:rPr>
              <w:t>, grand nombre de personnes, impact transfront</w:t>
            </w:r>
            <w:r w:rsidR="00C560D6">
              <w:rPr>
                <w:sz w:val="18"/>
              </w:rPr>
              <w:t>alier</w:t>
            </w:r>
            <w:r>
              <w:rPr>
                <w:sz w:val="18"/>
              </w:rPr>
              <w:t xml:space="preserve">, impact cumulatif) et de longue durée (long terme, permanent et/ou irréversible) ; les </w:t>
            </w:r>
            <w:r w:rsidR="00C560D6">
              <w:rPr>
                <w:sz w:val="18"/>
              </w:rPr>
              <w:t>surfaces concernées</w:t>
            </w:r>
            <w:r>
              <w:rPr>
                <w:sz w:val="18"/>
              </w:rPr>
              <w:t xml:space="preserve"> comprennent des zones de grande valeur ou sensibles (ex. écosystèmes précieux, habitats essentiels) ; impact négatif sur les droits, terres, ressources et territoires de peuples autochtones ; déplacement </w:t>
            </w:r>
            <w:r w:rsidR="00C560D6">
              <w:rPr>
                <w:sz w:val="18"/>
              </w:rPr>
              <w:t xml:space="preserve">de population </w:t>
            </w:r>
            <w:r>
              <w:rPr>
                <w:sz w:val="18"/>
              </w:rPr>
              <w:t>ou réinstallation de grande envergure ; quantités considérables d'émissions de gaz à effet de serre </w:t>
            </w:r>
            <w:r w:rsidR="00C560D6">
              <w:rPr>
                <w:sz w:val="18"/>
              </w:rPr>
              <w:t>générées</w:t>
            </w:r>
            <w:r>
              <w:rPr>
                <w:sz w:val="18"/>
              </w:rPr>
              <w:t xml:space="preserve">; </w:t>
            </w:r>
            <w:r w:rsidR="00C560D6">
              <w:rPr>
                <w:sz w:val="18"/>
              </w:rPr>
              <w:t xml:space="preserve">impacts </w:t>
            </w:r>
            <w:r>
              <w:rPr>
                <w:sz w:val="18"/>
              </w:rPr>
              <w:t>p</w:t>
            </w:r>
            <w:r w:rsidR="00C560D6">
              <w:rPr>
                <w:sz w:val="18"/>
              </w:rPr>
              <w:t>ouvant</w:t>
            </w:r>
            <w:r>
              <w:rPr>
                <w:sz w:val="18"/>
              </w:rPr>
              <w:t xml:space="preserve"> donner lieu à un conflit social important</w:t>
            </w:r>
          </w:p>
        </w:tc>
      </w:tr>
      <w:tr w:rsidR="00A264F7" w:rsidRPr="004B3E18" w14:paraId="436F717A" w14:textId="77777777" w:rsidTr="00A264F7">
        <w:trPr>
          <w:jc w:val="center"/>
        </w:trPr>
        <w:tc>
          <w:tcPr>
            <w:tcW w:w="625" w:type="dxa"/>
          </w:tcPr>
          <w:p w14:paraId="5900E624" w14:textId="77777777" w:rsidR="00A264F7" w:rsidRPr="004B3E18" w:rsidRDefault="00A264F7" w:rsidP="00A264F7">
            <w:pPr>
              <w:spacing w:before="60" w:after="60" w:line="264" w:lineRule="auto"/>
              <w:jc w:val="center"/>
              <w:rPr>
                <w:sz w:val="18"/>
                <w:szCs w:val="18"/>
              </w:rPr>
            </w:pPr>
            <w:r>
              <w:rPr>
                <w:sz w:val="18"/>
              </w:rPr>
              <w:t>4</w:t>
            </w:r>
          </w:p>
        </w:tc>
        <w:tc>
          <w:tcPr>
            <w:tcW w:w="1080" w:type="dxa"/>
          </w:tcPr>
          <w:p w14:paraId="1289E379" w14:textId="77777777" w:rsidR="00A264F7" w:rsidRPr="00844C03" w:rsidRDefault="00A264F7" w:rsidP="00A264F7">
            <w:pPr>
              <w:spacing w:before="60" w:after="60" w:line="264" w:lineRule="auto"/>
              <w:rPr>
                <w:sz w:val="18"/>
                <w:szCs w:val="18"/>
              </w:rPr>
            </w:pPr>
            <w:r>
              <w:rPr>
                <w:sz w:val="18"/>
              </w:rPr>
              <w:t>Sévère</w:t>
            </w:r>
          </w:p>
        </w:tc>
        <w:tc>
          <w:tcPr>
            <w:tcW w:w="6863" w:type="dxa"/>
          </w:tcPr>
          <w:p w14:paraId="4EE85E1E" w14:textId="77777777" w:rsidR="00A264F7" w:rsidRPr="004B3E18" w:rsidRDefault="00A264F7" w:rsidP="00B9479E">
            <w:pPr>
              <w:spacing w:before="60" w:after="60" w:line="264" w:lineRule="auto"/>
              <w:rPr>
                <w:sz w:val="18"/>
                <w:szCs w:val="18"/>
              </w:rPr>
            </w:pPr>
            <w:r>
              <w:rPr>
                <w:sz w:val="18"/>
              </w:rPr>
              <w:t>Impact négatif sur des personnes et/ou l'environnement d'ampleur,</w:t>
            </w:r>
            <w:r w:rsidR="00AA3A00">
              <w:rPr>
                <w:sz w:val="18"/>
              </w:rPr>
              <w:t xml:space="preserve"> </w:t>
            </w:r>
            <w:r>
              <w:rPr>
                <w:sz w:val="18"/>
              </w:rPr>
              <w:t>étendue spatiale et durée moyennes ou grandes, plus limité que</w:t>
            </w:r>
            <w:r w:rsidR="00AA3A00">
              <w:rPr>
                <w:sz w:val="18"/>
              </w:rPr>
              <w:t xml:space="preserve"> </w:t>
            </w:r>
            <w:r>
              <w:rPr>
                <w:sz w:val="18"/>
              </w:rPr>
              <w:t xml:space="preserve">l'impact </w:t>
            </w:r>
            <w:r w:rsidR="00B9479E">
              <w:rPr>
                <w:sz w:val="18"/>
              </w:rPr>
              <w:t xml:space="preserve">extrême classé 5 </w:t>
            </w:r>
            <w:r>
              <w:rPr>
                <w:sz w:val="18"/>
              </w:rPr>
              <w:t>(ex. impact prévisible, principalement temporaire,</w:t>
            </w:r>
            <w:r w:rsidR="00AA3A00">
              <w:rPr>
                <w:sz w:val="18"/>
              </w:rPr>
              <w:t xml:space="preserve"> </w:t>
            </w:r>
            <w:r>
              <w:rPr>
                <w:sz w:val="18"/>
              </w:rPr>
              <w:t xml:space="preserve">réversible). </w:t>
            </w:r>
            <w:r>
              <w:rPr>
                <w:i/>
                <w:sz w:val="18"/>
              </w:rPr>
              <w:t>Le risque potentiel d'impact des projets qui peut affecter</w:t>
            </w:r>
            <w:r w:rsidR="00AA3A00">
              <w:rPr>
                <w:i/>
                <w:sz w:val="18"/>
              </w:rPr>
              <w:t xml:space="preserve"> </w:t>
            </w:r>
            <w:r>
              <w:rPr>
                <w:i/>
                <w:sz w:val="18"/>
              </w:rPr>
              <w:t>les droits, terres, ressources et territoires et moyens de subsistance</w:t>
            </w:r>
            <w:r w:rsidR="00AA3A00">
              <w:rPr>
                <w:i/>
                <w:sz w:val="18"/>
              </w:rPr>
              <w:t xml:space="preserve"> </w:t>
            </w:r>
            <w:r>
              <w:rPr>
                <w:i/>
                <w:sz w:val="18"/>
              </w:rPr>
              <w:t>traditionnels des peuples autochtones doit être considéré au</w:t>
            </w:r>
            <w:r w:rsidR="00AA3A00">
              <w:rPr>
                <w:i/>
                <w:sz w:val="18"/>
              </w:rPr>
              <w:t xml:space="preserve"> </w:t>
            </w:r>
            <w:r>
              <w:rPr>
                <w:i/>
                <w:sz w:val="18"/>
              </w:rPr>
              <w:t>minimum comme potentiellement sévère</w:t>
            </w:r>
            <w:r w:rsidR="00B9479E">
              <w:rPr>
                <w:i/>
                <w:sz w:val="18"/>
              </w:rPr>
              <w:t xml:space="preserve"> et classé 4</w:t>
            </w:r>
            <w:r>
              <w:rPr>
                <w:rStyle w:val="FootnoteReference"/>
                <w:i/>
              </w:rPr>
              <w:footnoteReference w:id="15"/>
            </w:r>
          </w:p>
        </w:tc>
      </w:tr>
      <w:tr w:rsidR="00A264F7" w:rsidRPr="004B3E18" w14:paraId="3F68D38A" w14:textId="77777777" w:rsidTr="00A264F7">
        <w:trPr>
          <w:jc w:val="center"/>
        </w:trPr>
        <w:tc>
          <w:tcPr>
            <w:tcW w:w="625" w:type="dxa"/>
          </w:tcPr>
          <w:p w14:paraId="2561213A" w14:textId="77777777" w:rsidR="00A264F7" w:rsidRPr="004B3E18" w:rsidRDefault="00A264F7" w:rsidP="00A264F7">
            <w:pPr>
              <w:spacing w:before="60" w:after="60" w:line="264" w:lineRule="auto"/>
              <w:jc w:val="center"/>
              <w:rPr>
                <w:sz w:val="18"/>
                <w:szCs w:val="18"/>
              </w:rPr>
            </w:pPr>
            <w:r>
              <w:rPr>
                <w:sz w:val="18"/>
              </w:rPr>
              <w:t>3</w:t>
            </w:r>
          </w:p>
        </w:tc>
        <w:tc>
          <w:tcPr>
            <w:tcW w:w="1080" w:type="dxa"/>
          </w:tcPr>
          <w:p w14:paraId="1A4461A0" w14:textId="77777777" w:rsidR="00A264F7" w:rsidRPr="00E344B9" w:rsidRDefault="00A264F7" w:rsidP="00A264F7">
            <w:pPr>
              <w:spacing w:before="60" w:after="60" w:line="264" w:lineRule="auto"/>
              <w:rPr>
                <w:sz w:val="18"/>
                <w:szCs w:val="18"/>
              </w:rPr>
            </w:pPr>
            <w:r>
              <w:rPr>
                <w:sz w:val="18"/>
              </w:rPr>
              <w:t xml:space="preserve">Intermédiaire </w:t>
            </w:r>
          </w:p>
          <w:p w14:paraId="4C61E967" w14:textId="77777777" w:rsidR="00A264F7" w:rsidRPr="00844C03" w:rsidRDefault="00A264F7" w:rsidP="00A264F7">
            <w:pPr>
              <w:spacing w:before="60" w:after="60" w:line="264" w:lineRule="auto"/>
              <w:rPr>
                <w:sz w:val="18"/>
                <w:szCs w:val="18"/>
              </w:rPr>
            </w:pPr>
          </w:p>
        </w:tc>
        <w:tc>
          <w:tcPr>
            <w:tcW w:w="6863" w:type="dxa"/>
          </w:tcPr>
          <w:p w14:paraId="6343E9AF" w14:textId="77777777" w:rsidR="00A264F7" w:rsidRPr="004B3E18" w:rsidRDefault="00A264F7" w:rsidP="00025EAB">
            <w:pPr>
              <w:spacing w:before="60" w:after="60" w:line="264" w:lineRule="auto"/>
              <w:rPr>
                <w:sz w:val="18"/>
                <w:szCs w:val="18"/>
              </w:rPr>
            </w:pPr>
            <w:r>
              <w:rPr>
                <w:sz w:val="18"/>
              </w:rPr>
              <w:t xml:space="preserve">Impact de </w:t>
            </w:r>
            <w:r w:rsidR="00025EAB">
              <w:rPr>
                <w:sz w:val="18"/>
              </w:rPr>
              <w:t xml:space="preserve">moyenne </w:t>
            </w:r>
            <w:r>
              <w:rPr>
                <w:sz w:val="18"/>
              </w:rPr>
              <w:t>ampleur, d'étendue (spécifique à un site) et de durée (temporaire) limitées, pouvant être évité, géré et/ou atténué à</w:t>
            </w:r>
            <w:r w:rsidR="00AA3A00">
              <w:rPr>
                <w:sz w:val="18"/>
              </w:rPr>
              <w:t xml:space="preserve"> </w:t>
            </w:r>
            <w:r>
              <w:rPr>
                <w:sz w:val="18"/>
              </w:rPr>
              <w:t xml:space="preserve">l'aide de mesures relativement simples et acceptées </w:t>
            </w:r>
          </w:p>
        </w:tc>
      </w:tr>
      <w:tr w:rsidR="00A264F7" w:rsidRPr="004B3E18" w14:paraId="18B60ED1" w14:textId="77777777" w:rsidTr="00A264F7">
        <w:trPr>
          <w:jc w:val="center"/>
        </w:trPr>
        <w:tc>
          <w:tcPr>
            <w:tcW w:w="625" w:type="dxa"/>
          </w:tcPr>
          <w:p w14:paraId="33881D5D" w14:textId="77777777" w:rsidR="00A264F7" w:rsidRPr="004B3E18" w:rsidRDefault="00A264F7" w:rsidP="00A264F7">
            <w:pPr>
              <w:spacing w:before="60" w:after="60" w:line="264" w:lineRule="auto"/>
              <w:jc w:val="center"/>
              <w:rPr>
                <w:sz w:val="18"/>
                <w:szCs w:val="18"/>
              </w:rPr>
            </w:pPr>
            <w:r>
              <w:rPr>
                <w:sz w:val="18"/>
              </w:rPr>
              <w:t>2</w:t>
            </w:r>
          </w:p>
        </w:tc>
        <w:tc>
          <w:tcPr>
            <w:tcW w:w="1080" w:type="dxa"/>
          </w:tcPr>
          <w:p w14:paraId="07DB5686" w14:textId="77777777" w:rsidR="00A264F7" w:rsidRPr="00844C03" w:rsidRDefault="00A264F7" w:rsidP="00A264F7">
            <w:pPr>
              <w:spacing w:before="60" w:after="60" w:line="264" w:lineRule="auto"/>
              <w:rPr>
                <w:sz w:val="18"/>
                <w:szCs w:val="18"/>
              </w:rPr>
            </w:pPr>
            <w:r>
              <w:rPr>
                <w:sz w:val="18"/>
              </w:rPr>
              <w:t xml:space="preserve">Mineur </w:t>
            </w:r>
          </w:p>
        </w:tc>
        <w:tc>
          <w:tcPr>
            <w:tcW w:w="6863" w:type="dxa"/>
          </w:tcPr>
          <w:p w14:paraId="04930F13" w14:textId="77777777" w:rsidR="00A264F7" w:rsidRPr="004B3E18" w:rsidRDefault="00A264F7" w:rsidP="00025EAB">
            <w:pPr>
              <w:spacing w:before="60" w:after="60" w:line="264" w:lineRule="auto"/>
              <w:rPr>
                <w:sz w:val="18"/>
                <w:szCs w:val="18"/>
              </w:rPr>
            </w:pPr>
            <w:r>
              <w:rPr>
                <w:sz w:val="18"/>
              </w:rPr>
              <w:t>Impact très limité en termes d'ampleur (ex. zone affectée</w:t>
            </w:r>
            <w:r w:rsidR="00025EAB">
              <w:rPr>
                <w:sz w:val="18"/>
              </w:rPr>
              <w:t xml:space="preserve"> réduite</w:t>
            </w:r>
            <w:r>
              <w:rPr>
                <w:sz w:val="18"/>
              </w:rPr>
              <w:t>, très</w:t>
            </w:r>
            <w:r w:rsidR="00AA3A00">
              <w:rPr>
                <w:sz w:val="18"/>
              </w:rPr>
              <w:t xml:space="preserve"> </w:t>
            </w:r>
            <w:r>
              <w:rPr>
                <w:sz w:val="18"/>
              </w:rPr>
              <w:t xml:space="preserve">petit nombre de personnes touchées) et de durée (courte), </w:t>
            </w:r>
            <w:r w:rsidR="00025EAB">
              <w:rPr>
                <w:sz w:val="18"/>
              </w:rPr>
              <w:t xml:space="preserve">qui </w:t>
            </w:r>
            <w:r>
              <w:rPr>
                <w:sz w:val="18"/>
              </w:rPr>
              <w:t xml:space="preserve">peut être facilement évité, géré et atténué  </w:t>
            </w:r>
          </w:p>
        </w:tc>
      </w:tr>
      <w:tr w:rsidR="00A264F7" w:rsidRPr="004B3E18" w14:paraId="10B721E8" w14:textId="77777777" w:rsidTr="00A264F7">
        <w:trPr>
          <w:jc w:val="center"/>
        </w:trPr>
        <w:tc>
          <w:tcPr>
            <w:tcW w:w="625" w:type="dxa"/>
          </w:tcPr>
          <w:p w14:paraId="1B632346" w14:textId="77777777" w:rsidR="00A264F7" w:rsidRPr="004B3E18" w:rsidRDefault="00A264F7" w:rsidP="00A264F7">
            <w:pPr>
              <w:spacing w:before="60" w:after="60" w:line="264" w:lineRule="auto"/>
              <w:jc w:val="center"/>
              <w:rPr>
                <w:sz w:val="18"/>
                <w:szCs w:val="18"/>
              </w:rPr>
            </w:pPr>
            <w:r>
              <w:rPr>
                <w:sz w:val="18"/>
              </w:rPr>
              <w:t>1</w:t>
            </w:r>
          </w:p>
        </w:tc>
        <w:tc>
          <w:tcPr>
            <w:tcW w:w="1080" w:type="dxa"/>
          </w:tcPr>
          <w:p w14:paraId="454CE283" w14:textId="77777777" w:rsidR="00A264F7" w:rsidRPr="004B3E18" w:rsidRDefault="00A264F7" w:rsidP="00A264F7">
            <w:pPr>
              <w:spacing w:before="60" w:after="60" w:line="264" w:lineRule="auto"/>
              <w:rPr>
                <w:sz w:val="18"/>
                <w:szCs w:val="18"/>
              </w:rPr>
            </w:pPr>
            <w:r>
              <w:rPr>
                <w:sz w:val="18"/>
              </w:rPr>
              <w:t xml:space="preserve">Négligeable </w:t>
            </w:r>
          </w:p>
        </w:tc>
        <w:tc>
          <w:tcPr>
            <w:tcW w:w="6863" w:type="dxa"/>
          </w:tcPr>
          <w:p w14:paraId="319A8A44" w14:textId="77777777" w:rsidR="00A264F7" w:rsidRPr="004B3E18" w:rsidRDefault="00A264F7" w:rsidP="00025EAB">
            <w:pPr>
              <w:spacing w:before="60" w:after="60" w:line="264" w:lineRule="auto"/>
              <w:rPr>
                <w:sz w:val="18"/>
                <w:szCs w:val="18"/>
              </w:rPr>
            </w:pPr>
            <w:r>
              <w:rPr>
                <w:sz w:val="18"/>
              </w:rPr>
              <w:t xml:space="preserve">Impact négligeable ou </w:t>
            </w:r>
            <w:r w:rsidR="00025EAB">
              <w:rPr>
                <w:sz w:val="18"/>
              </w:rPr>
              <w:t xml:space="preserve">inexistant </w:t>
            </w:r>
            <w:r>
              <w:rPr>
                <w:sz w:val="18"/>
              </w:rPr>
              <w:t>sur les communautés, les personnes et/ou l'environnement</w:t>
            </w:r>
          </w:p>
        </w:tc>
      </w:tr>
    </w:tbl>
    <w:p w14:paraId="5C9C7488" w14:textId="77777777" w:rsidR="00A264F7" w:rsidRDefault="00A264F7" w:rsidP="00A264F7"/>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4770"/>
      </w:tblGrid>
      <w:tr w:rsidR="00A264F7" w14:paraId="2918C2A5" w14:textId="77777777" w:rsidTr="00A264F7">
        <w:tc>
          <w:tcPr>
            <w:tcW w:w="4590" w:type="dxa"/>
            <w:shd w:val="clear" w:color="auto" w:fill="auto"/>
          </w:tcPr>
          <w:p w14:paraId="792F6889" w14:textId="77777777" w:rsidR="00A264F7" w:rsidRDefault="00A264F7" w:rsidP="00A264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695"/>
            </w:tblGrid>
            <w:tr w:rsidR="00A264F7" w:rsidRPr="00D7697F" w14:paraId="2A7422EF" w14:textId="77777777" w:rsidTr="00A264F7">
              <w:trPr>
                <w:jc w:val="center"/>
              </w:trPr>
              <w:tc>
                <w:tcPr>
                  <w:tcW w:w="4045" w:type="dxa"/>
                  <w:gridSpan w:val="2"/>
                  <w:tcBorders>
                    <w:top w:val="nil"/>
                    <w:left w:val="nil"/>
                    <w:bottom w:val="single" w:sz="4" w:space="0" w:color="auto"/>
                    <w:right w:val="nil"/>
                  </w:tcBorders>
                </w:tcPr>
                <w:p w14:paraId="2ACA3586" w14:textId="77777777" w:rsidR="00A264F7" w:rsidRPr="00D7697F" w:rsidRDefault="00A264F7" w:rsidP="00A264F7">
                  <w:pPr>
                    <w:spacing w:before="60" w:after="60" w:line="264" w:lineRule="auto"/>
                    <w:jc w:val="center"/>
                    <w:rPr>
                      <w:b/>
                      <w:szCs w:val="20"/>
                    </w:rPr>
                  </w:pPr>
                  <w:r>
                    <w:rPr>
                      <w:b/>
                    </w:rPr>
                    <w:t>Tableau 3. Évaluer la « probabilité » d'un risque</w:t>
                  </w:r>
                </w:p>
              </w:tc>
            </w:tr>
            <w:tr w:rsidR="00A264F7" w:rsidRPr="004B3E18" w14:paraId="2C1C6F22" w14:textId="77777777" w:rsidTr="00A264F7">
              <w:trPr>
                <w:jc w:val="center"/>
              </w:trPr>
              <w:tc>
                <w:tcPr>
                  <w:tcW w:w="1350" w:type="dxa"/>
                  <w:tcBorders>
                    <w:top w:val="single" w:sz="4" w:space="0" w:color="auto"/>
                  </w:tcBorders>
                  <w:shd w:val="clear" w:color="auto" w:fill="8DB3E2"/>
                </w:tcPr>
                <w:p w14:paraId="446CE8B7" w14:textId="77777777" w:rsidR="00A264F7" w:rsidRPr="004B3E18" w:rsidRDefault="00A264F7" w:rsidP="00A264F7">
                  <w:pPr>
                    <w:spacing w:before="60" w:after="60" w:line="264" w:lineRule="auto"/>
                    <w:jc w:val="center"/>
                    <w:rPr>
                      <w:i/>
                      <w:sz w:val="18"/>
                      <w:szCs w:val="18"/>
                    </w:rPr>
                  </w:pPr>
                  <w:r>
                    <w:rPr>
                      <w:i/>
                      <w:sz w:val="18"/>
                    </w:rPr>
                    <w:t>Classement</w:t>
                  </w:r>
                </w:p>
              </w:tc>
              <w:tc>
                <w:tcPr>
                  <w:tcW w:w="2695" w:type="dxa"/>
                  <w:tcBorders>
                    <w:top w:val="single" w:sz="4" w:space="0" w:color="auto"/>
                  </w:tcBorders>
                  <w:shd w:val="clear" w:color="auto" w:fill="8DB3E2"/>
                </w:tcPr>
                <w:p w14:paraId="21288FAC" w14:textId="77777777" w:rsidR="00A264F7" w:rsidRPr="004B3E18" w:rsidRDefault="00A264F7" w:rsidP="00A264F7">
                  <w:pPr>
                    <w:spacing w:before="60" w:after="60" w:line="264" w:lineRule="auto"/>
                    <w:rPr>
                      <w:i/>
                      <w:sz w:val="18"/>
                      <w:szCs w:val="18"/>
                    </w:rPr>
                  </w:pPr>
                  <w:r>
                    <w:rPr>
                      <w:i/>
                      <w:sz w:val="18"/>
                    </w:rPr>
                    <w:t>Évaluation</w:t>
                  </w:r>
                </w:p>
              </w:tc>
            </w:tr>
            <w:tr w:rsidR="00A264F7" w:rsidRPr="004B3E18" w14:paraId="1E42A24A" w14:textId="77777777" w:rsidTr="00A264F7">
              <w:trPr>
                <w:jc w:val="center"/>
              </w:trPr>
              <w:tc>
                <w:tcPr>
                  <w:tcW w:w="1350" w:type="dxa"/>
                </w:tcPr>
                <w:p w14:paraId="59E0474A" w14:textId="77777777" w:rsidR="00A264F7" w:rsidRPr="004B3E18" w:rsidRDefault="00A264F7" w:rsidP="00A264F7">
                  <w:pPr>
                    <w:spacing w:before="60" w:after="60" w:line="264" w:lineRule="auto"/>
                    <w:jc w:val="center"/>
                    <w:rPr>
                      <w:sz w:val="18"/>
                      <w:szCs w:val="18"/>
                    </w:rPr>
                  </w:pPr>
                  <w:r>
                    <w:rPr>
                      <w:sz w:val="18"/>
                    </w:rPr>
                    <w:t>5</w:t>
                  </w:r>
                </w:p>
              </w:tc>
              <w:tc>
                <w:tcPr>
                  <w:tcW w:w="2695" w:type="dxa"/>
                </w:tcPr>
                <w:p w14:paraId="0C1BB6DB" w14:textId="77777777" w:rsidR="00A264F7" w:rsidRPr="004B3E18" w:rsidRDefault="00A264F7" w:rsidP="00A264F7">
                  <w:pPr>
                    <w:spacing w:before="60" w:after="60" w:line="264" w:lineRule="auto"/>
                    <w:rPr>
                      <w:sz w:val="18"/>
                      <w:szCs w:val="18"/>
                    </w:rPr>
                  </w:pPr>
                  <w:r>
                    <w:rPr>
                      <w:sz w:val="18"/>
                    </w:rPr>
                    <w:t>Attendu</w:t>
                  </w:r>
                </w:p>
              </w:tc>
            </w:tr>
            <w:tr w:rsidR="00A264F7" w:rsidRPr="004B3E18" w14:paraId="284950D3" w14:textId="77777777" w:rsidTr="00A264F7">
              <w:trPr>
                <w:jc w:val="center"/>
              </w:trPr>
              <w:tc>
                <w:tcPr>
                  <w:tcW w:w="1350" w:type="dxa"/>
                </w:tcPr>
                <w:p w14:paraId="7D58A33B" w14:textId="77777777" w:rsidR="00A264F7" w:rsidRPr="004B3E18" w:rsidRDefault="00A264F7" w:rsidP="00A264F7">
                  <w:pPr>
                    <w:spacing w:before="60" w:after="60" w:line="264" w:lineRule="auto"/>
                    <w:jc w:val="center"/>
                    <w:rPr>
                      <w:sz w:val="18"/>
                      <w:szCs w:val="18"/>
                    </w:rPr>
                  </w:pPr>
                  <w:r>
                    <w:rPr>
                      <w:sz w:val="18"/>
                    </w:rPr>
                    <w:t>4</w:t>
                  </w:r>
                </w:p>
              </w:tc>
              <w:tc>
                <w:tcPr>
                  <w:tcW w:w="2695" w:type="dxa"/>
                </w:tcPr>
                <w:p w14:paraId="4C7B1108" w14:textId="77777777" w:rsidR="00A264F7" w:rsidRPr="004B3E18" w:rsidRDefault="00A264F7" w:rsidP="00A264F7">
                  <w:pPr>
                    <w:spacing w:before="60" w:after="60" w:line="264" w:lineRule="auto"/>
                    <w:rPr>
                      <w:sz w:val="18"/>
                      <w:szCs w:val="18"/>
                    </w:rPr>
                  </w:pPr>
                  <w:r>
                    <w:rPr>
                      <w:sz w:val="18"/>
                    </w:rPr>
                    <w:t>Très probable</w:t>
                  </w:r>
                </w:p>
              </w:tc>
            </w:tr>
            <w:tr w:rsidR="00A264F7" w:rsidRPr="004B3E18" w14:paraId="58F612C8" w14:textId="77777777" w:rsidTr="00A264F7">
              <w:trPr>
                <w:jc w:val="center"/>
              </w:trPr>
              <w:tc>
                <w:tcPr>
                  <w:tcW w:w="1350" w:type="dxa"/>
                </w:tcPr>
                <w:p w14:paraId="1FAE7E3A" w14:textId="77777777" w:rsidR="00A264F7" w:rsidRPr="004B3E18" w:rsidRDefault="00A264F7" w:rsidP="00A264F7">
                  <w:pPr>
                    <w:spacing w:before="60" w:after="60" w:line="264" w:lineRule="auto"/>
                    <w:jc w:val="center"/>
                    <w:rPr>
                      <w:sz w:val="18"/>
                      <w:szCs w:val="18"/>
                    </w:rPr>
                  </w:pPr>
                  <w:r>
                    <w:rPr>
                      <w:sz w:val="18"/>
                    </w:rPr>
                    <w:t>3</w:t>
                  </w:r>
                </w:p>
              </w:tc>
              <w:tc>
                <w:tcPr>
                  <w:tcW w:w="2695" w:type="dxa"/>
                </w:tcPr>
                <w:p w14:paraId="042D4D2B" w14:textId="77777777" w:rsidR="00A264F7" w:rsidRPr="004B3E18" w:rsidRDefault="00A264F7" w:rsidP="00A264F7">
                  <w:pPr>
                    <w:spacing w:before="60" w:after="60" w:line="264" w:lineRule="auto"/>
                    <w:rPr>
                      <w:sz w:val="18"/>
                      <w:szCs w:val="18"/>
                    </w:rPr>
                  </w:pPr>
                  <w:r>
                    <w:rPr>
                      <w:sz w:val="18"/>
                    </w:rPr>
                    <w:t>Assez probable</w:t>
                  </w:r>
                </w:p>
              </w:tc>
            </w:tr>
            <w:tr w:rsidR="00A264F7" w:rsidRPr="004B3E18" w14:paraId="63170B9E" w14:textId="77777777" w:rsidTr="00A264F7">
              <w:trPr>
                <w:jc w:val="center"/>
              </w:trPr>
              <w:tc>
                <w:tcPr>
                  <w:tcW w:w="1350" w:type="dxa"/>
                </w:tcPr>
                <w:p w14:paraId="733B6A47" w14:textId="77777777" w:rsidR="00A264F7" w:rsidRPr="004B3E18" w:rsidRDefault="00A264F7" w:rsidP="00A264F7">
                  <w:pPr>
                    <w:spacing w:before="60" w:after="60" w:line="264" w:lineRule="auto"/>
                    <w:jc w:val="center"/>
                    <w:rPr>
                      <w:sz w:val="18"/>
                      <w:szCs w:val="18"/>
                    </w:rPr>
                  </w:pPr>
                  <w:r>
                    <w:rPr>
                      <w:sz w:val="18"/>
                    </w:rPr>
                    <w:t>2</w:t>
                  </w:r>
                </w:p>
              </w:tc>
              <w:tc>
                <w:tcPr>
                  <w:tcW w:w="2695" w:type="dxa"/>
                </w:tcPr>
                <w:p w14:paraId="49692E03" w14:textId="77777777" w:rsidR="00A264F7" w:rsidRPr="004B3E18" w:rsidRDefault="00A264F7" w:rsidP="00A264F7">
                  <w:pPr>
                    <w:spacing w:before="60" w:after="60" w:line="264" w:lineRule="auto"/>
                    <w:rPr>
                      <w:sz w:val="18"/>
                      <w:szCs w:val="18"/>
                    </w:rPr>
                  </w:pPr>
                  <w:r>
                    <w:rPr>
                      <w:sz w:val="18"/>
                    </w:rPr>
                    <w:t>Peu probable</w:t>
                  </w:r>
                </w:p>
              </w:tc>
            </w:tr>
            <w:tr w:rsidR="00A264F7" w:rsidRPr="004B3E18" w14:paraId="50A891C5" w14:textId="77777777" w:rsidTr="00A264F7">
              <w:trPr>
                <w:jc w:val="center"/>
              </w:trPr>
              <w:tc>
                <w:tcPr>
                  <w:tcW w:w="1350" w:type="dxa"/>
                </w:tcPr>
                <w:p w14:paraId="0625A723" w14:textId="77777777" w:rsidR="00A264F7" w:rsidRPr="004B3E18" w:rsidRDefault="00A264F7" w:rsidP="00A264F7">
                  <w:pPr>
                    <w:spacing w:before="60" w:after="60" w:line="264" w:lineRule="auto"/>
                    <w:jc w:val="center"/>
                    <w:rPr>
                      <w:sz w:val="18"/>
                      <w:szCs w:val="18"/>
                    </w:rPr>
                  </w:pPr>
                  <w:r>
                    <w:rPr>
                      <w:sz w:val="18"/>
                    </w:rPr>
                    <w:t>1</w:t>
                  </w:r>
                </w:p>
              </w:tc>
              <w:tc>
                <w:tcPr>
                  <w:tcW w:w="2695" w:type="dxa"/>
                </w:tcPr>
                <w:p w14:paraId="6D898B0E" w14:textId="77777777" w:rsidR="00A264F7" w:rsidRPr="004B3E18" w:rsidRDefault="00A264F7" w:rsidP="00A264F7">
                  <w:pPr>
                    <w:spacing w:before="60" w:after="60" w:line="264" w:lineRule="auto"/>
                    <w:rPr>
                      <w:sz w:val="18"/>
                      <w:szCs w:val="18"/>
                    </w:rPr>
                  </w:pPr>
                  <w:r>
                    <w:rPr>
                      <w:sz w:val="18"/>
                    </w:rPr>
                    <w:t>Improbable</w:t>
                  </w:r>
                </w:p>
              </w:tc>
            </w:tr>
          </w:tbl>
          <w:p w14:paraId="6DED0BCE" w14:textId="77777777" w:rsidR="00A264F7" w:rsidRDefault="00A264F7" w:rsidP="00A264F7"/>
          <w:p w14:paraId="39EAC47D" w14:textId="77777777" w:rsidR="00A264F7" w:rsidRDefault="00A264F7" w:rsidP="00A264F7"/>
          <w:p w14:paraId="7E80C38D" w14:textId="77777777" w:rsidR="00A264F7" w:rsidRDefault="00A264F7" w:rsidP="00A264F7"/>
          <w:p w14:paraId="2CDAF7C1" w14:textId="77777777" w:rsidR="00A264F7" w:rsidRDefault="00A264F7" w:rsidP="00A264F7"/>
        </w:tc>
        <w:tc>
          <w:tcPr>
            <w:tcW w:w="4770" w:type="dxa"/>
            <w:shd w:val="clear" w:color="auto" w:fill="auto"/>
          </w:tcPr>
          <w:p w14:paraId="675F6095" w14:textId="77777777" w:rsidR="00A264F7" w:rsidRDefault="00A264F7" w:rsidP="00A264F7"/>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576"/>
              <w:gridCol w:w="576"/>
              <w:gridCol w:w="576"/>
              <w:gridCol w:w="576"/>
              <w:gridCol w:w="576"/>
              <w:gridCol w:w="576"/>
            </w:tblGrid>
            <w:tr w:rsidR="00A264F7" w:rsidRPr="004B3E18" w14:paraId="653E3FAF" w14:textId="77777777" w:rsidTr="00A264F7">
              <w:trPr>
                <w:trHeight w:val="382"/>
              </w:trPr>
              <w:tc>
                <w:tcPr>
                  <w:tcW w:w="4046" w:type="dxa"/>
                  <w:gridSpan w:val="7"/>
                  <w:tcBorders>
                    <w:top w:val="nil"/>
                    <w:left w:val="nil"/>
                    <w:bottom w:val="single" w:sz="4" w:space="0" w:color="auto"/>
                    <w:right w:val="nil"/>
                  </w:tcBorders>
                  <w:vAlign w:val="center"/>
                </w:tcPr>
                <w:p w14:paraId="51091A2E" w14:textId="77777777" w:rsidR="00A264F7" w:rsidRPr="004B3E18" w:rsidRDefault="00A264F7" w:rsidP="00A264F7">
                  <w:pPr>
                    <w:spacing w:before="60" w:after="60" w:line="264" w:lineRule="auto"/>
                    <w:rPr>
                      <w:b/>
                      <w:szCs w:val="20"/>
                    </w:rPr>
                  </w:pPr>
                  <w:r>
                    <w:rPr>
                      <w:b/>
                    </w:rPr>
                    <w:t>Tableau 4. Déterminer l'« ampleur » d'un risque</w:t>
                  </w:r>
                </w:p>
              </w:tc>
            </w:tr>
            <w:tr w:rsidR="00A264F7" w:rsidRPr="004B3E18" w14:paraId="40709843" w14:textId="77777777" w:rsidTr="00A264F7">
              <w:tc>
                <w:tcPr>
                  <w:tcW w:w="590" w:type="dxa"/>
                  <w:vMerge w:val="restart"/>
                  <w:tcBorders>
                    <w:top w:val="single" w:sz="4" w:space="0" w:color="auto"/>
                  </w:tcBorders>
                  <w:textDirection w:val="btLr"/>
                  <w:vAlign w:val="center"/>
                </w:tcPr>
                <w:p w14:paraId="201E08C6" w14:textId="77777777" w:rsidR="00A264F7" w:rsidRPr="004B3E18" w:rsidRDefault="00A264F7" w:rsidP="00A264F7">
                  <w:pPr>
                    <w:spacing w:before="60" w:after="60" w:line="264" w:lineRule="auto"/>
                    <w:ind w:left="113" w:right="113"/>
                    <w:jc w:val="center"/>
                    <w:rPr>
                      <w:b/>
                      <w:sz w:val="18"/>
                      <w:szCs w:val="18"/>
                    </w:rPr>
                  </w:pPr>
                  <w:r>
                    <w:rPr>
                      <w:b/>
                      <w:sz w:val="18"/>
                    </w:rPr>
                    <w:t>Impact</w:t>
                  </w:r>
                </w:p>
              </w:tc>
              <w:tc>
                <w:tcPr>
                  <w:tcW w:w="576" w:type="dxa"/>
                  <w:tcBorders>
                    <w:top w:val="single" w:sz="4" w:space="0" w:color="auto"/>
                  </w:tcBorders>
                  <w:vAlign w:val="center"/>
                </w:tcPr>
                <w:p w14:paraId="3B43527F" w14:textId="77777777" w:rsidR="00A264F7" w:rsidRPr="00D7697F" w:rsidRDefault="00A264F7" w:rsidP="00A264F7">
                  <w:pPr>
                    <w:spacing w:before="60" w:after="60" w:line="264" w:lineRule="auto"/>
                    <w:jc w:val="center"/>
                    <w:rPr>
                      <w:b/>
                      <w:i/>
                      <w:sz w:val="18"/>
                      <w:szCs w:val="18"/>
                    </w:rPr>
                  </w:pPr>
                  <w:r>
                    <w:rPr>
                      <w:b/>
                      <w:i/>
                      <w:sz w:val="18"/>
                    </w:rPr>
                    <w:t>5</w:t>
                  </w:r>
                </w:p>
              </w:tc>
              <w:tc>
                <w:tcPr>
                  <w:tcW w:w="576" w:type="dxa"/>
                  <w:tcBorders>
                    <w:top w:val="single" w:sz="4" w:space="0" w:color="auto"/>
                  </w:tcBorders>
                  <w:shd w:val="clear" w:color="auto" w:fill="C5E0B3"/>
                  <w:vAlign w:val="center"/>
                </w:tcPr>
                <w:p w14:paraId="20C09F51"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tcBorders>
                    <w:top w:val="single" w:sz="4" w:space="0" w:color="auto"/>
                  </w:tcBorders>
                  <w:shd w:val="clear" w:color="auto" w:fill="70AD47"/>
                  <w:vAlign w:val="center"/>
                </w:tcPr>
                <w:p w14:paraId="18AC9D5A"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S</w:t>
                  </w:r>
                </w:p>
              </w:tc>
              <w:tc>
                <w:tcPr>
                  <w:tcW w:w="576" w:type="dxa"/>
                  <w:tcBorders>
                    <w:top w:val="single" w:sz="4" w:space="0" w:color="auto"/>
                  </w:tcBorders>
                  <w:shd w:val="clear" w:color="auto" w:fill="70AD47"/>
                  <w:vAlign w:val="center"/>
                </w:tcPr>
                <w:p w14:paraId="311D3EA4"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S</w:t>
                  </w:r>
                </w:p>
              </w:tc>
              <w:tc>
                <w:tcPr>
                  <w:tcW w:w="576" w:type="dxa"/>
                  <w:tcBorders>
                    <w:top w:val="single" w:sz="4" w:space="0" w:color="auto"/>
                  </w:tcBorders>
                  <w:shd w:val="clear" w:color="auto" w:fill="FFC000"/>
                  <w:vAlign w:val="center"/>
                </w:tcPr>
                <w:p w14:paraId="49F8F537"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H</w:t>
                  </w:r>
                </w:p>
              </w:tc>
              <w:tc>
                <w:tcPr>
                  <w:tcW w:w="576" w:type="dxa"/>
                  <w:tcBorders>
                    <w:top w:val="single" w:sz="4" w:space="0" w:color="auto"/>
                  </w:tcBorders>
                  <w:shd w:val="clear" w:color="auto" w:fill="FFC000"/>
                  <w:vAlign w:val="center"/>
                </w:tcPr>
                <w:p w14:paraId="6EE41E70"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H</w:t>
                  </w:r>
                </w:p>
              </w:tc>
            </w:tr>
            <w:tr w:rsidR="00A264F7" w:rsidRPr="004B3E18" w14:paraId="5C324253" w14:textId="77777777" w:rsidTr="00A264F7">
              <w:tc>
                <w:tcPr>
                  <w:tcW w:w="590" w:type="dxa"/>
                  <w:vMerge/>
                </w:tcPr>
                <w:p w14:paraId="3A8E19A2" w14:textId="77777777" w:rsidR="00A264F7" w:rsidRPr="004B3E18" w:rsidRDefault="00A264F7" w:rsidP="00A264F7">
                  <w:pPr>
                    <w:spacing w:before="60" w:after="60" w:line="264" w:lineRule="auto"/>
                    <w:rPr>
                      <w:sz w:val="18"/>
                      <w:szCs w:val="18"/>
                    </w:rPr>
                  </w:pPr>
                </w:p>
              </w:tc>
              <w:tc>
                <w:tcPr>
                  <w:tcW w:w="576" w:type="dxa"/>
                  <w:vAlign w:val="center"/>
                </w:tcPr>
                <w:p w14:paraId="787A26C7" w14:textId="77777777" w:rsidR="00A264F7" w:rsidRPr="00D7697F" w:rsidRDefault="00A264F7" w:rsidP="00A264F7">
                  <w:pPr>
                    <w:spacing w:before="60" w:after="60" w:line="264" w:lineRule="auto"/>
                    <w:jc w:val="center"/>
                    <w:rPr>
                      <w:b/>
                      <w:i/>
                      <w:sz w:val="18"/>
                      <w:szCs w:val="18"/>
                    </w:rPr>
                  </w:pPr>
                  <w:r>
                    <w:rPr>
                      <w:b/>
                      <w:i/>
                      <w:sz w:val="18"/>
                    </w:rPr>
                    <w:t>4</w:t>
                  </w:r>
                </w:p>
              </w:tc>
              <w:tc>
                <w:tcPr>
                  <w:tcW w:w="576" w:type="dxa"/>
                  <w:shd w:val="clear" w:color="auto" w:fill="00B0F0"/>
                  <w:vAlign w:val="center"/>
                </w:tcPr>
                <w:p w14:paraId="012E92B6"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C5E0B3"/>
                  <w:vAlign w:val="center"/>
                </w:tcPr>
                <w:p w14:paraId="72BF11AD"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shd w:val="clear" w:color="auto" w:fill="70AD47"/>
                  <w:vAlign w:val="center"/>
                </w:tcPr>
                <w:p w14:paraId="27161795"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S</w:t>
                  </w:r>
                </w:p>
              </w:tc>
              <w:tc>
                <w:tcPr>
                  <w:tcW w:w="576" w:type="dxa"/>
                  <w:shd w:val="clear" w:color="auto" w:fill="70AD47"/>
                  <w:vAlign w:val="center"/>
                </w:tcPr>
                <w:p w14:paraId="15936634"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S</w:t>
                  </w:r>
                </w:p>
              </w:tc>
              <w:tc>
                <w:tcPr>
                  <w:tcW w:w="576" w:type="dxa"/>
                  <w:shd w:val="clear" w:color="auto" w:fill="FFC000"/>
                  <w:vAlign w:val="center"/>
                </w:tcPr>
                <w:p w14:paraId="52C49FC6"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H</w:t>
                  </w:r>
                </w:p>
              </w:tc>
            </w:tr>
            <w:tr w:rsidR="00A264F7" w:rsidRPr="004B3E18" w14:paraId="5C9A3C71" w14:textId="77777777" w:rsidTr="00A264F7">
              <w:tc>
                <w:tcPr>
                  <w:tcW w:w="590" w:type="dxa"/>
                  <w:vMerge/>
                </w:tcPr>
                <w:p w14:paraId="0F274A5D" w14:textId="77777777" w:rsidR="00A264F7" w:rsidRPr="004B3E18" w:rsidRDefault="00A264F7" w:rsidP="00A264F7">
                  <w:pPr>
                    <w:spacing w:before="60" w:after="60" w:line="264" w:lineRule="auto"/>
                    <w:rPr>
                      <w:sz w:val="18"/>
                      <w:szCs w:val="18"/>
                    </w:rPr>
                  </w:pPr>
                </w:p>
              </w:tc>
              <w:tc>
                <w:tcPr>
                  <w:tcW w:w="576" w:type="dxa"/>
                  <w:vAlign w:val="center"/>
                </w:tcPr>
                <w:p w14:paraId="715C8DF3" w14:textId="77777777" w:rsidR="00A264F7" w:rsidRPr="00D7697F" w:rsidRDefault="00A264F7" w:rsidP="00A264F7">
                  <w:pPr>
                    <w:spacing w:before="60" w:after="60" w:line="264" w:lineRule="auto"/>
                    <w:jc w:val="center"/>
                    <w:rPr>
                      <w:b/>
                      <w:i/>
                      <w:sz w:val="18"/>
                      <w:szCs w:val="18"/>
                    </w:rPr>
                  </w:pPr>
                  <w:r>
                    <w:rPr>
                      <w:b/>
                      <w:i/>
                      <w:sz w:val="18"/>
                    </w:rPr>
                    <w:t>3</w:t>
                  </w:r>
                </w:p>
              </w:tc>
              <w:tc>
                <w:tcPr>
                  <w:tcW w:w="576" w:type="dxa"/>
                  <w:shd w:val="clear" w:color="auto" w:fill="00B0F0"/>
                  <w:vAlign w:val="center"/>
                </w:tcPr>
                <w:p w14:paraId="06BE9E04"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C5E0B3"/>
                  <w:vAlign w:val="center"/>
                </w:tcPr>
                <w:p w14:paraId="59C0A0F2"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shd w:val="clear" w:color="auto" w:fill="C5E0B3"/>
                  <w:vAlign w:val="center"/>
                </w:tcPr>
                <w:p w14:paraId="4DEB452C"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shd w:val="clear" w:color="auto" w:fill="C5E0B3"/>
                  <w:vAlign w:val="center"/>
                </w:tcPr>
                <w:p w14:paraId="55C979FB"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shd w:val="clear" w:color="auto" w:fill="70AD47"/>
                  <w:vAlign w:val="center"/>
                </w:tcPr>
                <w:p w14:paraId="2D597996"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S</w:t>
                  </w:r>
                </w:p>
              </w:tc>
            </w:tr>
            <w:tr w:rsidR="00A264F7" w:rsidRPr="004B3E18" w14:paraId="441535A8" w14:textId="77777777" w:rsidTr="00A264F7">
              <w:tc>
                <w:tcPr>
                  <w:tcW w:w="590" w:type="dxa"/>
                  <w:vMerge/>
                </w:tcPr>
                <w:p w14:paraId="240DA9CC" w14:textId="77777777" w:rsidR="00A264F7" w:rsidRPr="004B3E18" w:rsidRDefault="00A264F7" w:rsidP="00A264F7">
                  <w:pPr>
                    <w:spacing w:before="60" w:after="60" w:line="264" w:lineRule="auto"/>
                    <w:rPr>
                      <w:sz w:val="18"/>
                      <w:szCs w:val="18"/>
                    </w:rPr>
                  </w:pPr>
                </w:p>
              </w:tc>
              <w:tc>
                <w:tcPr>
                  <w:tcW w:w="576" w:type="dxa"/>
                  <w:vAlign w:val="center"/>
                </w:tcPr>
                <w:p w14:paraId="3B37BC6B" w14:textId="77777777" w:rsidR="00A264F7" w:rsidRPr="00D7697F" w:rsidRDefault="00A264F7" w:rsidP="00A264F7">
                  <w:pPr>
                    <w:spacing w:before="60" w:after="60" w:line="264" w:lineRule="auto"/>
                    <w:jc w:val="center"/>
                    <w:rPr>
                      <w:b/>
                      <w:i/>
                      <w:sz w:val="18"/>
                      <w:szCs w:val="18"/>
                    </w:rPr>
                  </w:pPr>
                  <w:r>
                    <w:rPr>
                      <w:b/>
                      <w:i/>
                      <w:sz w:val="18"/>
                    </w:rPr>
                    <w:t>2</w:t>
                  </w:r>
                </w:p>
              </w:tc>
              <w:tc>
                <w:tcPr>
                  <w:tcW w:w="576" w:type="dxa"/>
                  <w:shd w:val="clear" w:color="auto" w:fill="00B0F0"/>
                  <w:vAlign w:val="center"/>
                </w:tcPr>
                <w:p w14:paraId="64442F62"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26DAACA1"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2E1D50CA"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C5E0B3"/>
                  <w:vAlign w:val="center"/>
                </w:tcPr>
                <w:p w14:paraId="35B126FB"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c>
                <w:tcPr>
                  <w:tcW w:w="576" w:type="dxa"/>
                  <w:shd w:val="clear" w:color="auto" w:fill="C5E0B3"/>
                  <w:vAlign w:val="center"/>
                </w:tcPr>
                <w:p w14:paraId="68313D9A"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M</w:t>
                  </w:r>
                </w:p>
              </w:tc>
            </w:tr>
            <w:tr w:rsidR="00A264F7" w:rsidRPr="004B3E18" w14:paraId="39973256" w14:textId="77777777" w:rsidTr="00A264F7">
              <w:tc>
                <w:tcPr>
                  <w:tcW w:w="590" w:type="dxa"/>
                  <w:vMerge/>
                </w:tcPr>
                <w:p w14:paraId="7CB83968" w14:textId="77777777" w:rsidR="00A264F7" w:rsidRPr="004B3E18" w:rsidRDefault="00A264F7" w:rsidP="00A264F7">
                  <w:pPr>
                    <w:spacing w:before="60" w:after="60" w:line="264" w:lineRule="auto"/>
                    <w:rPr>
                      <w:sz w:val="18"/>
                      <w:szCs w:val="18"/>
                    </w:rPr>
                  </w:pPr>
                </w:p>
              </w:tc>
              <w:tc>
                <w:tcPr>
                  <w:tcW w:w="576" w:type="dxa"/>
                  <w:shd w:val="clear" w:color="auto" w:fill="auto"/>
                  <w:vAlign w:val="center"/>
                </w:tcPr>
                <w:p w14:paraId="427F40A5" w14:textId="77777777" w:rsidR="00A264F7" w:rsidRPr="00D7697F" w:rsidRDefault="00A264F7" w:rsidP="00A264F7">
                  <w:pPr>
                    <w:spacing w:before="60" w:after="60" w:line="264" w:lineRule="auto"/>
                    <w:jc w:val="center"/>
                    <w:rPr>
                      <w:b/>
                      <w:i/>
                      <w:sz w:val="18"/>
                      <w:szCs w:val="18"/>
                    </w:rPr>
                  </w:pPr>
                  <w:r>
                    <w:rPr>
                      <w:b/>
                      <w:i/>
                      <w:sz w:val="18"/>
                    </w:rPr>
                    <w:t>1</w:t>
                  </w:r>
                </w:p>
              </w:tc>
              <w:tc>
                <w:tcPr>
                  <w:tcW w:w="576" w:type="dxa"/>
                  <w:shd w:val="clear" w:color="auto" w:fill="00B0F0"/>
                  <w:vAlign w:val="center"/>
                </w:tcPr>
                <w:p w14:paraId="26DFC924"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723443B1"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5A15C06E"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0F8421CB"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c>
                <w:tcPr>
                  <w:tcW w:w="576" w:type="dxa"/>
                  <w:shd w:val="clear" w:color="auto" w:fill="00B0F0"/>
                  <w:vAlign w:val="center"/>
                </w:tcPr>
                <w:p w14:paraId="5B111673" w14:textId="77777777" w:rsidR="00A264F7" w:rsidRPr="009E5E60" w:rsidRDefault="00A264F7" w:rsidP="00A264F7">
                  <w:pPr>
                    <w:spacing w:before="60" w:after="60" w:line="264" w:lineRule="auto"/>
                    <w:jc w:val="center"/>
                    <w:rPr>
                      <w:rFonts w:ascii="Calibri Light" w:hAnsi="Calibri Light" w:cs="Calibri Light"/>
                      <w:i/>
                      <w:color w:val="FFFFFF"/>
                      <w:sz w:val="13"/>
                      <w:szCs w:val="13"/>
                    </w:rPr>
                  </w:pPr>
                  <w:r>
                    <w:rPr>
                      <w:rFonts w:ascii="Calibri Light" w:hAnsi="Calibri Light"/>
                      <w:i/>
                      <w:color w:val="FFFFFF"/>
                      <w:sz w:val="13"/>
                    </w:rPr>
                    <w:t>F</w:t>
                  </w:r>
                </w:p>
              </w:tc>
            </w:tr>
            <w:tr w:rsidR="00A264F7" w:rsidRPr="004B3E18" w14:paraId="665B6E0C" w14:textId="77777777" w:rsidTr="00A264F7">
              <w:tc>
                <w:tcPr>
                  <w:tcW w:w="590" w:type="dxa"/>
                  <w:vMerge/>
                </w:tcPr>
                <w:p w14:paraId="7872F10B" w14:textId="77777777" w:rsidR="00A264F7" w:rsidRPr="004B3E18" w:rsidRDefault="00A264F7" w:rsidP="00A264F7">
                  <w:pPr>
                    <w:spacing w:before="60" w:after="60" w:line="264" w:lineRule="auto"/>
                    <w:rPr>
                      <w:sz w:val="18"/>
                      <w:szCs w:val="18"/>
                    </w:rPr>
                  </w:pPr>
                </w:p>
              </w:tc>
              <w:tc>
                <w:tcPr>
                  <w:tcW w:w="576" w:type="dxa"/>
                  <w:shd w:val="clear" w:color="auto" w:fill="auto"/>
                </w:tcPr>
                <w:p w14:paraId="6C963119" w14:textId="77777777" w:rsidR="00A264F7" w:rsidRPr="004B3E18" w:rsidRDefault="00A264F7" w:rsidP="00A264F7">
                  <w:pPr>
                    <w:spacing w:before="60" w:after="60" w:line="264" w:lineRule="auto"/>
                    <w:rPr>
                      <w:sz w:val="18"/>
                      <w:szCs w:val="18"/>
                    </w:rPr>
                  </w:pPr>
                </w:p>
              </w:tc>
              <w:tc>
                <w:tcPr>
                  <w:tcW w:w="576" w:type="dxa"/>
                  <w:shd w:val="clear" w:color="auto" w:fill="auto"/>
                  <w:vAlign w:val="center"/>
                </w:tcPr>
                <w:p w14:paraId="58E680E5" w14:textId="77777777" w:rsidR="00A264F7" w:rsidRPr="00D7697F" w:rsidRDefault="00A264F7" w:rsidP="00A264F7">
                  <w:pPr>
                    <w:spacing w:before="60" w:after="60" w:line="264" w:lineRule="auto"/>
                    <w:jc w:val="center"/>
                    <w:rPr>
                      <w:b/>
                      <w:i/>
                      <w:sz w:val="18"/>
                      <w:szCs w:val="18"/>
                    </w:rPr>
                  </w:pPr>
                  <w:r>
                    <w:rPr>
                      <w:b/>
                      <w:i/>
                      <w:sz w:val="18"/>
                    </w:rPr>
                    <w:t>1</w:t>
                  </w:r>
                </w:p>
              </w:tc>
              <w:tc>
                <w:tcPr>
                  <w:tcW w:w="576" w:type="dxa"/>
                  <w:vAlign w:val="center"/>
                </w:tcPr>
                <w:p w14:paraId="1DEBB1ED" w14:textId="77777777" w:rsidR="00A264F7" w:rsidRPr="00D7697F" w:rsidRDefault="00A264F7" w:rsidP="00A264F7">
                  <w:pPr>
                    <w:spacing w:before="60" w:after="60" w:line="264" w:lineRule="auto"/>
                    <w:jc w:val="center"/>
                    <w:rPr>
                      <w:b/>
                      <w:i/>
                      <w:sz w:val="18"/>
                      <w:szCs w:val="18"/>
                    </w:rPr>
                  </w:pPr>
                  <w:r>
                    <w:rPr>
                      <w:b/>
                      <w:i/>
                      <w:sz w:val="18"/>
                    </w:rPr>
                    <w:t>2</w:t>
                  </w:r>
                </w:p>
              </w:tc>
              <w:tc>
                <w:tcPr>
                  <w:tcW w:w="576" w:type="dxa"/>
                  <w:vAlign w:val="center"/>
                </w:tcPr>
                <w:p w14:paraId="761597AD" w14:textId="77777777" w:rsidR="00A264F7" w:rsidRPr="00D7697F" w:rsidRDefault="00A264F7" w:rsidP="00A264F7">
                  <w:pPr>
                    <w:spacing w:before="60" w:after="60" w:line="264" w:lineRule="auto"/>
                    <w:jc w:val="center"/>
                    <w:rPr>
                      <w:b/>
                      <w:i/>
                      <w:sz w:val="18"/>
                      <w:szCs w:val="18"/>
                    </w:rPr>
                  </w:pPr>
                  <w:r>
                    <w:rPr>
                      <w:b/>
                      <w:i/>
                      <w:sz w:val="18"/>
                    </w:rPr>
                    <w:t>3</w:t>
                  </w:r>
                </w:p>
              </w:tc>
              <w:tc>
                <w:tcPr>
                  <w:tcW w:w="576" w:type="dxa"/>
                  <w:vAlign w:val="center"/>
                </w:tcPr>
                <w:p w14:paraId="3568CC19" w14:textId="77777777" w:rsidR="00A264F7" w:rsidRPr="00D7697F" w:rsidRDefault="00A264F7" w:rsidP="00A264F7">
                  <w:pPr>
                    <w:spacing w:before="60" w:after="60" w:line="264" w:lineRule="auto"/>
                    <w:jc w:val="center"/>
                    <w:rPr>
                      <w:b/>
                      <w:i/>
                      <w:sz w:val="18"/>
                      <w:szCs w:val="18"/>
                    </w:rPr>
                  </w:pPr>
                  <w:r>
                    <w:rPr>
                      <w:b/>
                      <w:i/>
                      <w:sz w:val="18"/>
                    </w:rPr>
                    <w:t>4</w:t>
                  </w:r>
                </w:p>
              </w:tc>
              <w:tc>
                <w:tcPr>
                  <w:tcW w:w="576" w:type="dxa"/>
                  <w:vAlign w:val="center"/>
                </w:tcPr>
                <w:p w14:paraId="106AA57D" w14:textId="77777777" w:rsidR="00A264F7" w:rsidRPr="00D7697F" w:rsidRDefault="00A264F7" w:rsidP="00A264F7">
                  <w:pPr>
                    <w:spacing w:before="60" w:after="60" w:line="264" w:lineRule="auto"/>
                    <w:jc w:val="center"/>
                    <w:rPr>
                      <w:b/>
                      <w:i/>
                      <w:sz w:val="18"/>
                      <w:szCs w:val="18"/>
                    </w:rPr>
                  </w:pPr>
                  <w:r>
                    <w:rPr>
                      <w:b/>
                      <w:i/>
                      <w:sz w:val="18"/>
                    </w:rPr>
                    <w:t>5</w:t>
                  </w:r>
                </w:p>
              </w:tc>
            </w:tr>
            <w:tr w:rsidR="00A264F7" w:rsidRPr="004B3E18" w14:paraId="544FA95B" w14:textId="77777777" w:rsidTr="00A264F7">
              <w:tc>
                <w:tcPr>
                  <w:tcW w:w="590" w:type="dxa"/>
                  <w:vMerge/>
                </w:tcPr>
                <w:p w14:paraId="5C99A0B1" w14:textId="77777777" w:rsidR="00A264F7" w:rsidRPr="004B3E18" w:rsidRDefault="00A264F7" w:rsidP="00A264F7">
                  <w:pPr>
                    <w:spacing w:before="60" w:after="60" w:line="264" w:lineRule="auto"/>
                    <w:rPr>
                      <w:sz w:val="18"/>
                      <w:szCs w:val="18"/>
                    </w:rPr>
                  </w:pPr>
                </w:p>
              </w:tc>
              <w:tc>
                <w:tcPr>
                  <w:tcW w:w="3456" w:type="dxa"/>
                  <w:gridSpan w:val="6"/>
                  <w:shd w:val="clear" w:color="auto" w:fill="auto"/>
                  <w:vAlign w:val="center"/>
                </w:tcPr>
                <w:p w14:paraId="0CB69A71" w14:textId="77777777" w:rsidR="00A264F7" w:rsidRPr="004B3E18" w:rsidRDefault="00A264F7" w:rsidP="00A264F7">
                  <w:pPr>
                    <w:spacing w:before="60" w:after="60" w:line="264" w:lineRule="auto"/>
                    <w:jc w:val="center"/>
                    <w:rPr>
                      <w:b/>
                      <w:sz w:val="18"/>
                      <w:szCs w:val="18"/>
                    </w:rPr>
                  </w:pPr>
                  <w:r>
                    <w:rPr>
                      <w:b/>
                      <w:sz w:val="18"/>
                    </w:rPr>
                    <w:t>Probabilité</w:t>
                  </w:r>
                </w:p>
              </w:tc>
            </w:tr>
            <w:tr w:rsidR="00A264F7" w:rsidRPr="004B3E18" w14:paraId="7D27D379" w14:textId="77777777" w:rsidTr="00A264F7">
              <w:tc>
                <w:tcPr>
                  <w:tcW w:w="4046" w:type="dxa"/>
                  <w:gridSpan w:val="7"/>
                </w:tcPr>
                <w:p w14:paraId="0F20ECC4" w14:textId="77777777" w:rsidR="00A264F7" w:rsidRPr="003F6830" w:rsidRDefault="00A264F7" w:rsidP="00A264F7">
                  <w:pPr>
                    <w:spacing w:before="60" w:after="60" w:line="264" w:lineRule="auto"/>
                    <w:jc w:val="center"/>
                    <w:rPr>
                      <w:b/>
                      <w:sz w:val="18"/>
                      <w:szCs w:val="18"/>
                    </w:rPr>
                  </w:pPr>
                  <w:r w:rsidRPr="006C06AE">
                    <w:rPr>
                      <w:b/>
                      <w:shd w:val="clear" w:color="auto" w:fill="00B0F0"/>
                    </w:rPr>
                    <w:t>Faible</w:t>
                  </w:r>
                  <w:r>
                    <w:rPr>
                      <w:b/>
                    </w:rPr>
                    <w:t xml:space="preserve">, </w:t>
                  </w:r>
                  <w:r w:rsidRPr="006C06AE">
                    <w:rPr>
                      <w:b/>
                      <w:shd w:val="clear" w:color="auto" w:fill="C5E0B3"/>
                    </w:rPr>
                    <w:t>Modérée</w:t>
                  </w:r>
                  <w:r>
                    <w:rPr>
                      <w:b/>
                    </w:rPr>
                    <w:t xml:space="preserve">, </w:t>
                  </w:r>
                  <w:r w:rsidRPr="006C06AE">
                    <w:rPr>
                      <w:b/>
                      <w:shd w:val="clear" w:color="auto" w:fill="70AD47"/>
                    </w:rPr>
                    <w:t>Substantielle</w:t>
                  </w:r>
                  <w:r>
                    <w:rPr>
                      <w:b/>
                    </w:rPr>
                    <w:t xml:space="preserve">, </w:t>
                  </w:r>
                  <w:r w:rsidRPr="006C06AE">
                    <w:rPr>
                      <w:b/>
                      <w:shd w:val="clear" w:color="auto" w:fill="FFC000"/>
                    </w:rPr>
                    <w:t>Haute</w:t>
                  </w:r>
                </w:p>
              </w:tc>
            </w:tr>
          </w:tbl>
          <w:p w14:paraId="7BE8B29A" w14:textId="77777777" w:rsidR="00A264F7" w:rsidRDefault="00A264F7" w:rsidP="00A264F7"/>
        </w:tc>
      </w:tr>
    </w:tbl>
    <w:p w14:paraId="35F001CB" w14:textId="77777777" w:rsidR="00A264F7" w:rsidRDefault="00A264F7" w:rsidP="00A264F7"/>
    <w:p w14:paraId="53819805" w14:textId="77777777" w:rsidR="00A264F7" w:rsidRPr="0053273E" w:rsidRDefault="00A264F7" w:rsidP="00A264F7">
      <w:pPr>
        <w:pStyle w:val="Heading2"/>
      </w:pPr>
      <w:bookmarkStart w:id="29" w:name="_Toc26282747"/>
      <w:bookmarkStart w:id="30" w:name="_Toc63108632"/>
      <w:r>
        <w:lastRenderedPageBreak/>
        <w:t xml:space="preserve">Question 4 : Quelle est la </w:t>
      </w:r>
      <w:r w:rsidR="00CF6667">
        <w:rPr>
          <w:i/>
        </w:rPr>
        <w:t>C</w:t>
      </w:r>
      <w:r>
        <w:rPr>
          <w:i/>
        </w:rPr>
        <w:t>lassification globale des risques</w:t>
      </w:r>
      <w:r>
        <w:t xml:space="preserve"> sociaux </w:t>
      </w:r>
      <w:r w:rsidR="00AA3A00">
        <w:t>et environnementaux</w:t>
      </w:r>
      <w:r>
        <w:t xml:space="preserve"> du projet ?</w:t>
      </w:r>
      <w:bookmarkEnd w:id="29"/>
      <w:bookmarkEnd w:id="30"/>
    </w:p>
    <w:p w14:paraId="2DB1D867" w14:textId="77777777" w:rsidR="00A264F7" w:rsidRDefault="00A264F7" w:rsidP="00A264F7">
      <w:pPr>
        <w:pStyle w:val="SESPbodynumbered"/>
      </w:pPr>
      <w:r>
        <w:t xml:space="preserve">La </w:t>
      </w:r>
      <w:r w:rsidR="00CF6667">
        <w:t>Q</w:t>
      </w:r>
      <w:r>
        <w:t xml:space="preserve">uestion 4 demande aux utilisateurs d'attribuer une catégorie globale de risque social et environnemental au projet. La catégorie de risque contribue à déterminer le niveau d'évaluation sociale et environnementale </w:t>
      </w:r>
      <w:r w:rsidR="00DF166E">
        <w:t>tout autant que d</w:t>
      </w:r>
      <w:r>
        <w:t>es mesures de gestion requises (</w:t>
      </w:r>
      <w:r w:rsidR="00DF166E">
        <w:t xml:space="preserve">qui seront </w:t>
      </w:r>
      <w:r>
        <w:t xml:space="preserve">abordées dans la </w:t>
      </w:r>
      <w:r w:rsidR="00DF166E">
        <w:t>Q</w:t>
      </w:r>
      <w:r>
        <w:t>uestion 5</w:t>
      </w:r>
      <w:r w:rsidR="00DF166E">
        <w:t xml:space="preserve"> qui suit</w:t>
      </w:r>
      <w:r>
        <w:t>).</w:t>
      </w:r>
    </w:p>
    <w:p w14:paraId="1AC7A011" w14:textId="77777777" w:rsidR="00A264F7" w:rsidRDefault="00A264F7" w:rsidP="00A264F7">
      <w:pPr>
        <w:pStyle w:val="SESPbodynumbered"/>
      </w:pPr>
      <w:r>
        <w:t xml:space="preserve">Le PNUD reconnaît que les interventions </w:t>
      </w:r>
      <w:r w:rsidR="00285F6B">
        <w:t>en faveur du</w:t>
      </w:r>
      <w:r>
        <w:t xml:space="preserve"> développement </w:t>
      </w:r>
      <w:r w:rsidR="00285F6B">
        <w:t xml:space="preserve">ont </w:t>
      </w:r>
      <w:r>
        <w:t xml:space="preserve">de plus en plus </w:t>
      </w:r>
      <w:r w:rsidR="00285F6B">
        <w:t xml:space="preserve">souvent lieu </w:t>
      </w:r>
      <w:r>
        <w:t xml:space="preserve">dans des contextes de risques sociaux et environnementaux </w:t>
      </w:r>
      <w:r w:rsidR="00285F6B">
        <w:t>conséquents</w:t>
      </w:r>
      <w:r>
        <w:t xml:space="preserve">. Travailler dans ces contextes à </w:t>
      </w:r>
      <w:r w:rsidR="00346EBB">
        <w:t xml:space="preserve">fort </w:t>
      </w:r>
      <w:r>
        <w:t xml:space="preserve">risque </w:t>
      </w:r>
      <w:r w:rsidR="00346EBB">
        <w:t xml:space="preserve">permet </w:t>
      </w:r>
      <w:r>
        <w:t xml:space="preserve">souvent </w:t>
      </w:r>
      <w:r w:rsidR="00346EBB">
        <w:t>d’augmenter les</w:t>
      </w:r>
      <w:r>
        <w:t xml:space="preserve"> possibilités de provoquer un changement </w:t>
      </w:r>
      <w:r w:rsidR="00346EBB">
        <w:t xml:space="preserve">de fond </w:t>
      </w:r>
      <w:r>
        <w:t xml:space="preserve">en faveur du développement durable. Ainsi, la catégorie de risque d'un projet n'indique pas </w:t>
      </w:r>
      <w:r w:rsidR="00346EBB">
        <w:t xml:space="preserve">s’il </w:t>
      </w:r>
      <w:r>
        <w:t>est « bon » ou « mauvais ». L</w:t>
      </w:r>
      <w:r w:rsidR="00346EBB">
        <w:t xml:space="preserve">’exercice de Classification </w:t>
      </w:r>
      <w:r>
        <w:t xml:space="preserve">de risque </w:t>
      </w:r>
      <w:r w:rsidR="00346EBB">
        <w:t xml:space="preserve">a </w:t>
      </w:r>
      <w:r>
        <w:t xml:space="preserve">plutôt </w:t>
      </w:r>
      <w:r w:rsidR="00346EBB">
        <w:t xml:space="preserve">vocation à reconnaître </w:t>
      </w:r>
      <w:r>
        <w:t>les risques inhérents au contexte de développement et à l'intervention</w:t>
      </w:r>
      <w:r w:rsidR="00E877F8">
        <w:t>.</w:t>
      </w:r>
      <w:r>
        <w:t xml:space="preserve"> </w:t>
      </w:r>
      <w:r w:rsidR="00E877F8">
        <w:t>L</w:t>
      </w:r>
      <w:r w:rsidR="00346EBB">
        <w:t xml:space="preserve">’objectif </w:t>
      </w:r>
      <w:r w:rsidR="00E877F8">
        <w:t xml:space="preserve">en est </w:t>
      </w:r>
      <w:r>
        <w:t>d'assurer que des mesures efficaces s</w:t>
      </w:r>
      <w:r w:rsidR="00E877F8">
        <w:t>er</w:t>
      </w:r>
      <w:r>
        <w:t>ont mises en place</w:t>
      </w:r>
      <w:r w:rsidR="00E877F8">
        <w:t>,</w:t>
      </w:r>
      <w:r>
        <w:t xml:space="preserve"> afin de gérer et d'atténuer ces risques, </w:t>
      </w:r>
      <w:r w:rsidR="00E877F8">
        <w:t>et de justifier la légitimité</w:t>
      </w:r>
      <w:r>
        <w:t xml:space="preserve"> de travailler dans ces contextes.  </w:t>
      </w:r>
    </w:p>
    <w:p w14:paraId="77546BF0" w14:textId="77777777" w:rsidR="00A264F7" w:rsidRPr="009C0657" w:rsidRDefault="00A264F7" w:rsidP="00A264F7">
      <w:pPr>
        <w:pStyle w:val="SESPbodynumbered"/>
      </w:pPr>
      <w:r>
        <w:t xml:space="preserve">À l'issue de la </w:t>
      </w:r>
      <w:r w:rsidR="00501621">
        <w:t>PDES</w:t>
      </w:r>
      <w:r>
        <w:t xml:space="preserve">, la proposition de projet est classée dans l'une des catégories suivantes : </w:t>
      </w:r>
    </w:p>
    <w:p w14:paraId="7CBDC621" w14:textId="77777777" w:rsidR="00A264F7" w:rsidRPr="00EA4D16" w:rsidRDefault="00A264F7" w:rsidP="00A264F7">
      <w:pPr>
        <w:pStyle w:val="SESPbodynumbered"/>
        <w:numPr>
          <w:ilvl w:val="0"/>
          <w:numId w:val="8"/>
        </w:numPr>
        <w:ind w:left="1080"/>
      </w:pPr>
      <w:r>
        <w:rPr>
          <w:b/>
        </w:rPr>
        <w:t xml:space="preserve">Faible </w:t>
      </w:r>
      <w:r w:rsidR="000420EA">
        <w:rPr>
          <w:b/>
        </w:rPr>
        <w:t>R</w:t>
      </w:r>
      <w:r>
        <w:rPr>
          <w:b/>
        </w:rPr>
        <w:t>isque :</w:t>
      </w:r>
      <w:r>
        <w:t xml:space="preserve"> </w:t>
      </w:r>
      <w:r w:rsidR="000420EA">
        <w:t>P</w:t>
      </w:r>
      <w:r>
        <w:t xml:space="preserve">rojets comprenant des activités qui ne présentent pas ou peu de risques et/ou d'impact négatif sur le plan social et environnemental. Néanmoins, les </w:t>
      </w:r>
      <w:r w:rsidR="000420EA">
        <w:t>P</w:t>
      </w:r>
      <w:r>
        <w:t xml:space="preserve">rincipes de programmation des NES et les exigences en matière d'engagement des parties prenantes s'appliquent </w:t>
      </w:r>
      <w:r w:rsidR="000420EA">
        <w:t xml:space="preserve">quoi qu’il en soit </w:t>
      </w:r>
      <w:r>
        <w:t>aux activités du projet.</w:t>
      </w:r>
    </w:p>
    <w:p w14:paraId="1766C837" w14:textId="77777777" w:rsidR="00A264F7" w:rsidRDefault="00A264F7" w:rsidP="00A264F7">
      <w:pPr>
        <w:pStyle w:val="SESPbodynumbered"/>
        <w:numPr>
          <w:ilvl w:val="0"/>
          <w:numId w:val="8"/>
        </w:numPr>
        <w:ind w:left="1080"/>
      </w:pPr>
      <w:r>
        <w:rPr>
          <w:b/>
        </w:rPr>
        <w:t xml:space="preserve">Risque </w:t>
      </w:r>
      <w:r w:rsidR="00C047B0">
        <w:rPr>
          <w:b/>
        </w:rPr>
        <w:t>M</w:t>
      </w:r>
      <w:r>
        <w:rPr>
          <w:b/>
        </w:rPr>
        <w:t>odéré :</w:t>
      </w:r>
      <w:r>
        <w:t xml:space="preserve"> </w:t>
      </w:r>
      <w:r w:rsidR="00C047B0">
        <w:t>P</w:t>
      </w:r>
      <w:r>
        <w:t>rojets comprenant des activités qui présentent potentiellement des risques et un impact négatif sur le plan social et environnemental</w:t>
      </w:r>
      <w:r w:rsidR="00C047B0">
        <w:t>,</w:t>
      </w:r>
      <w:r>
        <w:t xml:space="preserve"> peu nombreux, dont la portée est limitée, largement réversibles, pouvant être identifiés avec une certitude raisonnable</w:t>
      </w:r>
      <w:r w:rsidR="00C047B0">
        <w:t>,</w:t>
      </w:r>
      <w:r>
        <w:t xml:space="preserve"> et pouvant être traités au moyen de l'application de meilleures pratiques </w:t>
      </w:r>
      <w:r w:rsidR="00C047B0">
        <w:t>reconnues</w:t>
      </w:r>
      <w:r>
        <w:t>, de mesures d'atténuation et de l'engagement des parties prenantes durant la mise en œuvre du projet. Ces projets incluent aussi bien ceux dont les risques et les impacts sociaux et environnementaux sont très peu nombreux et bien compris</w:t>
      </w:r>
      <w:r w:rsidR="00C047B0">
        <w:t>,</w:t>
      </w:r>
      <w:r>
        <w:t xml:space="preserve"> que ceux dont </w:t>
      </w:r>
      <w:r w:rsidR="00C047B0">
        <w:t xml:space="preserve">la mesure de </w:t>
      </w:r>
      <w:r>
        <w:t xml:space="preserve">l'ampleur des impacts </w:t>
      </w:r>
      <w:r w:rsidR="00C047B0">
        <w:t xml:space="preserve">considérés </w:t>
      </w:r>
      <w:r>
        <w:t xml:space="preserve">limités est </w:t>
      </w:r>
      <w:r w:rsidR="00C047B0">
        <w:t xml:space="preserve">encore </w:t>
      </w:r>
      <w:r>
        <w:t>imprécis</w:t>
      </w:r>
      <w:r w:rsidR="00C047B0">
        <w:t>e,</w:t>
      </w:r>
      <w:r>
        <w:t xml:space="preserve"> et qui </w:t>
      </w:r>
      <w:r w:rsidR="00C047B0">
        <w:t xml:space="preserve">réclament </w:t>
      </w:r>
      <w:r>
        <w:t>une évaluation et une planification de gestion plus poussées (voir le tableau 5).</w:t>
      </w:r>
    </w:p>
    <w:p w14:paraId="5D1BB2EE" w14:textId="77777777" w:rsidR="00A264F7" w:rsidRPr="00DE343D" w:rsidRDefault="00A264F7" w:rsidP="00A264F7">
      <w:pPr>
        <w:pStyle w:val="SESPbodynumbered"/>
        <w:numPr>
          <w:ilvl w:val="0"/>
          <w:numId w:val="8"/>
        </w:numPr>
        <w:ind w:left="1080"/>
      </w:pPr>
      <w:r>
        <w:rPr>
          <w:b/>
        </w:rPr>
        <w:t xml:space="preserve">Risque </w:t>
      </w:r>
      <w:r w:rsidR="007D2CA9">
        <w:rPr>
          <w:b/>
        </w:rPr>
        <w:t>S</w:t>
      </w:r>
      <w:r>
        <w:rPr>
          <w:b/>
        </w:rPr>
        <w:t>ubstantiel :</w:t>
      </w:r>
      <w:r w:rsidR="00326836">
        <w:t xml:space="preserve"> </w:t>
      </w:r>
      <w:r w:rsidR="007D2CA9">
        <w:t>P</w:t>
      </w:r>
      <w:r>
        <w:t xml:space="preserve">rojets comprenant des activités qui présentent potentiellement des risques et un impact négatif sur le plan social et environnemental plus variés ou plus complexes que ceux des projets à </w:t>
      </w:r>
      <w:r w:rsidR="007D2CA9">
        <w:t>R</w:t>
      </w:r>
      <w:r>
        <w:t xml:space="preserve">isque </w:t>
      </w:r>
      <w:r w:rsidR="007D2CA9">
        <w:t>M</w:t>
      </w:r>
      <w:r>
        <w:t xml:space="preserve">odéré, mais dont l'échelle reste limitée et qui sont de moindre ampleur que ceux des projets à </w:t>
      </w:r>
      <w:r w:rsidR="007D2CA9">
        <w:t>Haut R</w:t>
      </w:r>
      <w:r>
        <w:t xml:space="preserve">isque (p. ex. réversible, prévisible, empreinte plus petite, moins de risque d'impacts cumulatifs). Les projets à </w:t>
      </w:r>
      <w:r w:rsidR="007D2CA9">
        <w:t>R</w:t>
      </w:r>
      <w:r>
        <w:t xml:space="preserve">isque </w:t>
      </w:r>
      <w:r w:rsidR="007D2CA9">
        <w:t>S</w:t>
      </w:r>
      <w:r>
        <w:t xml:space="preserve">ubstantiel </w:t>
      </w:r>
      <w:r w:rsidR="007C5670">
        <w:t xml:space="preserve">sont ceux qui présentent </w:t>
      </w:r>
      <w:r>
        <w:t xml:space="preserve">des risques </w:t>
      </w:r>
      <w:r w:rsidR="007C5670">
        <w:t xml:space="preserve">particuliers </w:t>
      </w:r>
      <w:r>
        <w:t xml:space="preserve">ayant été évalués comme étant « substantiels » (voir les tableaux 2-4). Ils peuvent également concerner des projets présentant une gamme variée de risques qualifiés de « modérés » qui </w:t>
      </w:r>
      <w:r w:rsidR="001819C2">
        <w:t xml:space="preserve">incitent à prévoir </w:t>
      </w:r>
      <w:r>
        <w:t xml:space="preserve">des mesures d'évaluation et de gestion plus poussées. </w:t>
      </w:r>
      <w:r w:rsidR="001819C2">
        <w:t>L</w:t>
      </w:r>
      <w:r>
        <w:t xml:space="preserve">e type de méthode d'évaluation des projets à </w:t>
      </w:r>
      <w:r w:rsidR="001819C2">
        <w:t>R</w:t>
      </w:r>
      <w:r>
        <w:t xml:space="preserve">isque </w:t>
      </w:r>
      <w:r w:rsidR="001819C2">
        <w:t>S</w:t>
      </w:r>
      <w:r>
        <w:t xml:space="preserve">ubstantiel </w:t>
      </w:r>
      <w:r w:rsidR="001819C2">
        <w:t xml:space="preserve">peut </w:t>
      </w:r>
      <w:r>
        <w:t>varie</w:t>
      </w:r>
      <w:r w:rsidR="001819C2">
        <w:t>r</w:t>
      </w:r>
      <w:r>
        <w:t xml:space="preserve"> selon la nature des risques et le type de projet</w:t>
      </w:r>
      <w:r w:rsidR="001819C2">
        <w:t>.</w:t>
      </w:r>
      <w:r>
        <w:t xml:space="preserve"> </w:t>
      </w:r>
      <w:r w:rsidR="001819C2">
        <w:t>U</w:t>
      </w:r>
      <w:r>
        <w:t xml:space="preserve">ne évaluation de l'impact environnemental et social (EIES) </w:t>
      </w:r>
      <w:r w:rsidR="00AB2227">
        <w:t>ciblée</w:t>
      </w:r>
      <w:r>
        <w:t xml:space="preserve"> peut</w:t>
      </w:r>
      <w:r w:rsidR="001819C2">
        <w:t xml:space="preserve"> cependant</w:t>
      </w:r>
      <w:r>
        <w:t xml:space="preserve"> être requise</w:t>
      </w:r>
      <w:r w:rsidR="001819C2">
        <w:t>,</w:t>
      </w:r>
      <w:r>
        <w:t xml:space="preserve"> pour analyser la portée et les interactions des risques et des impacts potentiels. De même, pour les projets à </w:t>
      </w:r>
      <w:r w:rsidR="001819C2">
        <w:t>R</w:t>
      </w:r>
      <w:r>
        <w:t xml:space="preserve">isque </w:t>
      </w:r>
      <w:r w:rsidR="001819C2">
        <w:t>S</w:t>
      </w:r>
      <w:r>
        <w:t xml:space="preserve">ubstantiel qui privilégient des plans et des réformes politiques susceptibles d'entraîner des risques et des impacts sociaux et environnementaux négatifs, une évaluation stratégique environnementale et sociale </w:t>
      </w:r>
      <w:r w:rsidR="001819C2">
        <w:t>ciblée</w:t>
      </w:r>
      <w:r>
        <w:t xml:space="preserve"> peut être requise.</w:t>
      </w:r>
    </w:p>
    <w:p w14:paraId="0AAC4335" w14:textId="77777777" w:rsidR="00A264F7" w:rsidRPr="008768D9" w:rsidRDefault="00A264F7" w:rsidP="00A264F7">
      <w:pPr>
        <w:pStyle w:val="SESPbodynumbered"/>
        <w:numPr>
          <w:ilvl w:val="0"/>
          <w:numId w:val="8"/>
        </w:numPr>
        <w:ind w:left="1080"/>
      </w:pPr>
      <w:r>
        <w:rPr>
          <w:b/>
        </w:rPr>
        <w:t xml:space="preserve">Haut </w:t>
      </w:r>
      <w:r w:rsidR="00396E25">
        <w:rPr>
          <w:b/>
        </w:rPr>
        <w:t>R</w:t>
      </w:r>
      <w:r>
        <w:rPr>
          <w:b/>
        </w:rPr>
        <w:t>isque :</w:t>
      </w:r>
      <w:r>
        <w:t xml:space="preserve"> </w:t>
      </w:r>
      <w:r w:rsidR="00396E25">
        <w:t>P</w:t>
      </w:r>
      <w:r>
        <w:t xml:space="preserve">rojets comprenant des activités qui présentent potentiellement des risques et un impact négatif considérables et/ou irréversibles sur le plan social et environnemental, ou qui </w:t>
      </w:r>
      <w:r>
        <w:lastRenderedPageBreak/>
        <w:t>suscitent des inquiétudes considérables au sein des communautés et parmi les personnes potentiellement touchées</w:t>
      </w:r>
      <w:r w:rsidR="00396E25">
        <w:t>,</w:t>
      </w:r>
      <w:r>
        <w:t xml:space="preserve"> telles qu'exprimées lors du processus d'engagement des parties prenantes. Les activités à </w:t>
      </w:r>
      <w:r w:rsidR="00396E25">
        <w:t>H</w:t>
      </w:r>
      <w:r>
        <w:t xml:space="preserve">aut </w:t>
      </w:r>
      <w:r w:rsidR="00396E25">
        <w:t>R</w:t>
      </w:r>
      <w:r>
        <w:t xml:space="preserve">isque peuvent avoir un impact considérable sur les ressources physiques, biologiques, socioéconomiques ou culturelles. De telles répercussions peuvent </w:t>
      </w:r>
      <w:r w:rsidR="00396E25">
        <w:t>aggraver des situations existantes de fragilité ou conflit,</w:t>
      </w:r>
      <w:r>
        <w:t xml:space="preserve"> </w:t>
      </w:r>
      <w:r w:rsidR="00396E25">
        <w:t>affectant les</w:t>
      </w:r>
      <w:r>
        <w:t xml:space="preserve"> droits de l'homme, l'égalité </w:t>
      </w:r>
      <w:r w:rsidR="00396E25">
        <w:t>hommes-femmes</w:t>
      </w:r>
      <w:r>
        <w:t xml:space="preserve"> et/ou à la </w:t>
      </w:r>
      <w:r w:rsidR="00396E25">
        <w:t xml:space="preserve">dégradation </w:t>
      </w:r>
      <w:r>
        <w:t xml:space="preserve">environnementale. Des formulaires d'évaluation et des plans de gestion </w:t>
      </w:r>
      <w:r w:rsidR="00CE1F49">
        <w:t xml:space="preserve">exhaustifs s’avèrent </w:t>
      </w:r>
      <w:r>
        <w:t xml:space="preserve">nécessaires. L'Annexe 2 fournit une liste indicative des projets potentiellement à </w:t>
      </w:r>
      <w:r w:rsidR="00CE1F49">
        <w:t>H</w:t>
      </w:r>
      <w:r>
        <w:t xml:space="preserve">aut </w:t>
      </w:r>
      <w:r w:rsidR="00CE1F49">
        <w:t>R</w:t>
      </w:r>
      <w:r>
        <w:t xml:space="preserve">isque. </w:t>
      </w:r>
    </w:p>
    <w:p w14:paraId="0D9B0D91" w14:textId="77777777" w:rsidR="00A264F7" w:rsidRDefault="00A264F7" w:rsidP="00A264F7">
      <w:pPr>
        <w:pStyle w:val="SESPbodynumbered"/>
      </w:pPr>
      <w:r>
        <w:t xml:space="preserve">La </w:t>
      </w:r>
      <w:r w:rsidR="00B835A5">
        <w:t>C</w:t>
      </w:r>
      <w:r>
        <w:t xml:space="preserve">lassification des projets est déterminée par la </w:t>
      </w:r>
      <w:r w:rsidR="00B835A5">
        <w:t>catégorie de risque la plus élevée détectée</w:t>
      </w:r>
      <w:r>
        <w:t xml:space="preserve"> </w:t>
      </w:r>
      <w:r w:rsidR="00B835A5">
        <w:t xml:space="preserve">lors de la revue de </w:t>
      </w:r>
      <w:r>
        <w:t xml:space="preserve">tous les domaines de risque potentiels (tels qu'évalués dans la </w:t>
      </w:r>
      <w:r w:rsidR="00B835A5">
        <w:t>Q</w:t>
      </w:r>
      <w:r>
        <w:t xml:space="preserve">uestion 3). Par exemple, si certains risques sont identifiés comme ayant une ampleur « </w:t>
      </w:r>
      <w:r w:rsidR="00B835A5">
        <w:t>F</w:t>
      </w:r>
      <w:r>
        <w:t xml:space="preserve">aible » ou « </w:t>
      </w:r>
      <w:r w:rsidR="00B835A5">
        <w:t>M</w:t>
      </w:r>
      <w:r>
        <w:t>odérée » et un</w:t>
      </w:r>
      <w:r w:rsidR="00B835A5">
        <w:t xml:space="preserve"> seul</w:t>
      </w:r>
      <w:r>
        <w:t xml:space="preserve"> risque est évalué comme « </w:t>
      </w:r>
      <w:r w:rsidR="00B835A5">
        <w:t>H</w:t>
      </w:r>
      <w:r>
        <w:t xml:space="preserve">aut », la classification globale du projet serait à « </w:t>
      </w:r>
      <w:r w:rsidR="00B835A5">
        <w:t>H</w:t>
      </w:r>
      <w:r>
        <w:t xml:space="preserve">aut » risque. Un projet comportant un ou plusieurs </w:t>
      </w:r>
      <w:r w:rsidR="0005522C">
        <w:t>R</w:t>
      </w:r>
      <w:r>
        <w:t>isques « </w:t>
      </w:r>
      <w:r w:rsidR="0005522C">
        <w:t>S</w:t>
      </w:r>
      <w:r>
        <w:t xml:space="preserve">ubstantiels » obtiendrait la </w:t>
      </w:r>
      <w:r w:rsidR="00703C86">
        <w:t>C</w:t>
      </w:r>
      <w:r>
        <w:t xml:space="preserve">lassification globale du projet à </w:t>
      </w:r>
      <w:r w:rsidR="00703C86">
        <w:t>R</w:t>
      </w:r>
      <w:r>
        <w:t>isque « </w:t>
      </w:r>
      <w:r w:rsidR="0005522C">
        <w:t>S</w:t>
      </w:r>
      <w:r>
        <w:t xml:space="preserve">ubstantiel ». Toutefois, dans les cas où </w:t>
      </w:r>
      <w:r w:rsidR="009C52D4">
        <w:t>le Diagnostic</w:t>
      </w:r>
      <w:r>
        <w:t xml:space="preserve"> préalable identifie plusieurs risques d'ampleur modérée, les utilisateurs peuvent décider de classifier le projet comme à </w:t>
      </w:r>
      <w:r w:rsidR="00703C86">
        <w:t>H</w:t>
      </w:r>
      <w:r>
        <w:t xml:space="preserve">aut </w:t>
      </w:r>
      <w:r w:rsidR="00703C86">
        <w:t>R</w:t>
      </w:r>
      <w:r>
        <w:t>isque</w:t>
      </w:r>
      <w:r w:rsidR="00703C86">
        <w:t>,</w:t>
      </w:r>
      <w:r>
        <w:t xml:space="preserve"> compte tenu de la nature cumulative des risques et/ou de la complexité de l'évaluation et de la gestion </w:t>
      </w:r>
      <w:r w:rsidR="00703C86">
        <w:t xml:space="preserve">résultant </w:t>
      </w:r>
      <w:r>
        <w:t xml:space="preserve">d'un large éventail de risques. </w:t>
      </w:r>
    </w:p>
    <w:p w14:paraId="106427D4" w14:textId="77777777" w:rsidR="00A264F7" w:rsidRDefault="00A264F7" w:rsidP="00A264F7">
      <w:pPr>
        <w:pStyle w:val="Heading2"/>
      </w:pPr>
      <w:bookmarkStart w:id="31" w:name="_Toc26282748"/>
      <w:bookmarkStart w:id="32" w:name="_Toc63108633"/>
      <w:r>
        <w:t xml:space="preserve">Question 5 : Sur la base des risques identifiés et de leur </w:t>
      </w:r>
      <w:r w:rsidR="00AA3A00">
        <w:t>ampleur, quelles</w:t>
      </w:r>
      <w:r>
        <w:t xml:space="preserve"> exigences des NES s'appliquent ?</w:t>
      </w:r>
      <w:bookmarkEnd w:id="31"/>
      <w:bookmarkEnd w:id="32"/>
    </w:p>
    <w:p w14:paraId="6D58B3AC" w14:textId="77777777" w:rsidR="00A264F7" w:rsidRDefault="00A264F7" w:rsidP="00A264F7">
      <w:pPr>
        <w:pStyle w:val="SESPbodynumbered"/>
      </w:pPr>
      <w:r>
        <w:t xml:space="preserve">La </w:t>
      </w:r>
      <w:r w:rsidR="002870F1">
        <w:t>Q</w:t>
      </w:r>
      <w:r>
        <w:t xml:space="preserve">uestion 5 demande aux examinateurs de déterminer </w:t>
      </w:r>
      <w:r w:rsidR="002870F1">
        <w:t xml:space="preserve">(a) </w:t>
      </w:r>
      <w:r>
        <w:t>quels types de mesures/plans d'évaluation et de gestion doivent être élaborés et appliqués au projet</w:t>
      </w:r>
      <w:r w:rsidR="002870F1">
        <w:t>,</w:t>
      </w:r>
      <w:r>
        <w:t xml:space="preserve"> compte tenu des risques identifiés</w:t>
      </w:r>
      <w:r w:rsidR="002870F1">
        <w:t xml:space="preserve"> lors </w:t>
      </w:r>
      <w:r w:rsidR="007A5339">
        <w:t>du Diagnostic</w:t>
      </w:r>
      <w:r>
        <w:t xml:space="preserve"> et de la </w:t>
      </w:r>
      <w:r w:rsidR="002870F1">
        <w:t>C</w:t>
      </w:r>
      <w:r>
        <w:t>lassification du projet</w:t>
      </w:r>
      <w:r w:rsidR="002870F1">
        <w:t xml:space="preserve"> concerné</w:t>
      </w:r>
      <w:r>
        <w:t xml:space="preserve">, et (b) quels </w:t>
      </w:r>
      <w:r w:rsidR="002870F1">
        <w:t>P</w:t>
      </w:r>
      <w:r>
        <w:t xml:space="preserve">rincipes de programmation des NES (du point de vue du risque) et </w:t>
      </w:r>
      <w:r w:rsidR="002870F1">
        <w:t>N</w:t>
      </w:r>
      <w:r>
        <w:t xml:space="preserve">ormes au niveau du projet </w:t>
      </w:r>
      <w:r w:rsidR="002870F1">
        <w:t>sont pertinents</w:t>
      </w:r>
      <w:r>
        <w:t xml:space="preserve">. </w:t>
      </w:r>
    </w:p>
    <w:p w14:paraId="7EF1CE82" w14:textId="77777777" w:rsidR="00A264F7" w:rsidRDefault="009C52D4" w:rsidP="00A264F7">
      <w:pPr>
        <w:pStyle w:val="SESPbodynumbered"/>
      </w:pPr>
      <w:r>
        <w:t>Le Diagnostic</w:t>
      </w:r>
      <w:r w:rsidR="00A264F7">
        <w:t xml:space="preserve"> environnemental et social et l'évaluation déterminent les moyens d'</w:t>
      </w:r>
      <w:r w:rsidR="004A06FB">
        <w:t>éviter</w:t>
      </w:r>
      <w:r w:rsidR="00A264F7">
        <w:t xml:space="preserve"> et, lorsque ce n'est pas possible, d</w:t>
      </w:r>
      <w:r w:rsidR="004A06FB">
        <w:t>’alors</w:t>
      </w:r>
      <w:r w:rsidR="00A264F7">
        <w:t xml:space="preserve"> minimiser, atténuer ou gérer (en suivant cette séquence, c'est-à-dire la « hiérarchie des mesures d'atténuation ») les conséquences négatives</w:t>
      </w:r>
      <w:r w:rsidR="004A06FB">
        <w:t>,</w:t>
      </w:r>
      <w:r w:rsidR="00A264F7">
        <w:t xml:space="preserve"> </w:t>
      </w:r>
      <w:r w:rsidR="004A06FB">
        <w:t>sans oublier de</w:t>
      </w:r>
      <w:r w:rsidR="00A264F7">
        <w:t xml:space="preserve"> renforcer les effets positifs. Ce processus fait partie intégrante d'une bonne planification</w:t>
      </w:r>
      <w:r w:rsidR="007D1950">
        <w:t>,</w:t>
      </w:r>
      <w:r w:rsidR="00A264F7">
        <w:t xml:space="preserve"> </w:t>
      </w:r>
      <w:r w:rsidR="007D1950">
        <w:t>conçue pour</w:t>
      </w:r>
      <w:r w:rsidR="00A264F7">
        <w:t xml:space="preserve"> éviter une approche plus coûteuse </w:t>
      </w:r>
      <w:r w:rsidR="007D1950">
        <w:t xml:space="preserve">qui consisterait à </w:t>
      </w:r>
      <w:r w:rsidR="00A264F7">
        <w:t>traiter les impacts et les risques au fur et à mesure qu'ils se présentent pendant la mise en œuvre du projet.</w:t>
      </w:r>
    </w:p>
    <w:p w14:paraId="1D8C4957" w14:textId="77777777" w:rsidR="00A264F7" w:rsidRDefault="00A264F7" w:rsidP="00A264F7">
      <w:pPr>
        <w:pStyle w:val="SESPbodynumbered"/>
      </w:pPr>
      <w:r>
        <w:t xml:space="preserve">Sur la base de tous les risques identifiés et catégorisés comme d'ampleur modérée, substantielle ou élevée, </w:t>
      </w:r>
      <w:r w:rsidR="00BD4C7B">
        <w:t xml:space="preserve">il revient à ce stade de notifier </w:t>
      </w:r>
      <w:r>
        <w:t>les types de mesures/plans d'évaluation et de gestion requis</w:t>
      </w:r>
      <w:r w:rsidR="00BD4C7B">
        <w:t>,</w:t>
      </w:r>
      <w:r>
        <w:t xml:space="preserve"> </w:t>
      </w:r>
      <w:r w:rsidR="00BD4C7B">
        <w:t xml:space="preserve">ainsi que </w:t>
      </w:r>
      <w:r>
        <w:t xml:space="preserve">les </w:t>
      </w:r>
      <w:r w:rsidR="00BD4C7B">
        <w:t>P</w:t>
      </w:r>
      <w:r>
        <w:t xml:space="preserve">rincipes de programmation des NES et les </w:t>
      </w:r>
      <w:r w:rsidR="00BD4C7B">
        <w:t>N</w:t>
      </w:r>
      <w:r>
        <w:t xml:space="preserve">ormes au niveau des projets qui s'appliquent. Il convient de noter que les Principes de programmation sont applicables à tous les projets ; l'intention ici est d'indiquer si des risques spécifiques associés </w:t>
      </w:r>
      <w:r w:rsidR="00BD4C7B">
        <w:t xml:space="preserve">à l’un ou plusieurs </w:t>
      </w:r>
      <w:r>
        <w:t xml:space="preserve">Principes </w:t>
      </w:r>
      <w:r w:rsidR="00BD4C7B">
        <w:t xml:space="preserve">auraient </w:t>
      </w:r>
      <w:r>
        <w:t xml:space="preserve">été identifiés (par exemple, des violations potentielles des droits de l'homme). Il convient de noter que les risques associés au </w:t>
      </w:r>
      <w:r w:rsidR="00BD4C7B">
        <w:t>P</w:t>
      </w:r>
      <w:r>
        <w:t xml:space="preserve">rincipe de durabilité et de résilience sont abordés dans les Normes au niveau du projet. </w:t>
      </w:r>
    </w:p>
    <w:p w14:paraId="29E648AD" w14:textId="77777777" w:rsidR="00FE1DC1" w:rsidRPr="00FE1DC1" w:rsidRDefault="00A264F7" w:rsidP="00FE1DC1">
      <w:pPr>
        <w:pStyle w:val="SESPbodynumbered"/>
      </w:pPr>
      <w:r>
        <w:t xml:space="preserve">Lorsqu'un projet est classé à </w:t>
      </w:r>
      <w:r w:rsidR="00550005">
        <w:t>R</w:t>
      </w:r>
      <w:r>
        <w:t xml:space="preserve">isque </w:t>
      </w:r>
      <w:r w:rsidR="00550005">
        <w:t>M</w:t>
      </w:r>
      <w:r>
        <w:t xml:space="preserve">odéré, </w:t>
      </w:r>
      <w:r w:rsidR="00550005">
        <w:t>S</w:t>
      </w:r>
      <w:r>
        <w:t xml:space="preserve">ubstantiel ou à </w:t>
      </w:r>
      <w:r w:rsidR="00550005">
        <w:t>H</w:t>
      </w:r>
      <w:r>
        <w:t xml:space="preserve">aut </w:t>
      </w:r>
      <w:r w:rsidR="00550005">
        <w:t>R</w:t>
      </w:r>
      <w:r>
        <w:t xml:space="preserve">isque, </w:t>
      </w:r>
      <w:r w:rsidR="00550005">
        <w:t xml:space="preserve">alors </w:t>
      </w:r>
      <w:r>
        <w:t xml:space="preserve">une certaine forme </w:t>
      </w:r>
      <w:r w:rsidR="005463B3">
        <w:t>de Diagnostic</w:t>
      </w:r>
      <w:r>
        <w:t xml:space="preserve"> de l'impact environnemental et social </w:t>
      </w:r>
      <w:r w:rsidR="00550005">
        <w:t xml:space="preserve">ainsi que </w:t>
      </w:r>
      <w:r>
        <w:t xml:space="preserve">de mesures de gestion et d'évaluation </w:t>
      </w:r>
      <w:r w:rsidR="00550005">
        <w:t xml:space="preserve">sera </w:t>
      </w:r>
      <w:r>
        <w:t xml:space="preserve">requise pour garantir la conformité avec les NES. Il convient en premier lieu de déterminer la portée </w:t>
      </w:r>
      <w:r w:rsidR="007A5339">
        <w:t>du Diagnostic</w:t>
      </w:r>
      <w:r>
        <w:t xml:space="preserve"> et de l'évaluation requis et adaptés à la nature des risques identifiés. Les examinateurs </w:t>
      </w:r>
      <w:r w:rsidR="00AF1421">
        <w:t>peuvent se référer à</w:t>
      </w:r>
      <w:r>
        <w:t xml:space="preserve"> la </w:t>
      </w:r>
      <w:hyperlink r:id="rId29" w:history="1">
        <w:r>
          <w:rPr>
            <w:rStyle w:val="Hyperlink"/>
          </w:rPr>
          <w:t>Note d'orientation sur les NES relative à l'évaluation et la gestion de l'impact environnemental et social</w:t>
        </w:r>
      </w:hyperlink>
      <w:r>
        <w:t xml:space="preserve"> pour obtenir des directives plus détaillées sur les types d'évaluations et de plans de gestion. Le tableau 5 présente un aperçu approfondi des types généraux d'évaluations et de plans de gestion requis par les NES pour chaque niveau de </w:t>
      </w:r>
      <w:r w:rsidR="00AF1421">
        <w:t>C</w:t>
      </w:r>
      <w:r>
        <w:t xml:space="preserve">lassification des projets, </w:t>
      </w:r>
      <w:r w:rsidR="00AF1421">
        <w:t xml:space="preserve">et </w:t>
      </w:r>
      <w:r>
        <w:t xml:space="preserve">des conseils supplémentaires </w:t>
      </w:r>
      <w:r w:rsidR="00AF1421">
        <w:t xml:space="preserve">sont </w:t>
      </w:r>
      <w:r>
        <w:t>fournis ci-dessous.</w:t>
      </w:r>
    </w:p>
    <w:p w14:paraId="027EE5ED" w14:textId="77777777" w:rsidR="00A264F7" w:rsidRPr="005233DC" w:rsidRDefault="00000000" w:rsidP="00FE1DC1">
      <w:pPr>
        <w:pStyle w:val="SESPbodynumbered"/>
        <w:numPr>
          <w:ilvl w:val="0"/>
          <w:numId w:val="0"/>
        </w:numPr>
        <w:spacing w:before="240"/>
        <w:ind w:left="360"/>
        <w:rPr>
          <w:b/>
        </w:rPr>
      </w:pPr>
      <w:r>
        <w:rPr>
          <w:noProof/>
        </w:rPr>
        <w:lastRenderedPageBreak/>
        <w:pict w14:anchorId="560A8A0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2050" type="#_x0000_t87" style="position:absolute;left:0;text-align:left;margin-left:166.5pt;margin-top:12.2pt;width:15.1pt;height:68.75pt;rotation:9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" adj="395" strokecolor="window" strokeweight="1pt">
            <v:stroke joinstyle="miter"/>
          </v:shape>
        </w:pict>
      </w:r>
      <w:r w:rsidR="00A264F7">
        <w:rPr>
          <w:b/>
        </w:rPr>
        <w:t xml:space="preserve">Tableau 5. Aperçu des niveaux de </w:t>
      </w:r>
      <w:r w:rsidR="002429A4">
        <w:rPr>
          <w:b/>
        </w:rPr>
        <w:t>C</w:t>
      </w:r>
      <w:r w:rsidR="00A264F7">
        <w:rPr>
          <w:b/>
        </w:rPr>
        <w:t>lassification des projets et des mesures/plans d'évaluation et de gestion globales</w:t>
      </w:r>
    </w:p>
    <w:tbl>
      <w:tblPr>
        <w:tblW w:w="893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9"/>
        <w:gridCol w:w="1252"/>
        <w:gridCol w:w="1554"/>
        <w:gridCol w:w="1552"/>
        <w:gridCol w:w="1896"/>
        <w:gridCol w:w="2227"/>
      </w:tblGrid>
      <w:tr w:rsidR="00A264F7" w:rsidRPr="005B069D" w14:paraId="019FB39D" w14:textId="77777777" w:rsidTr="00A264F7">
        <w:trPr>
          <w:trHeight w:val="575"/>
          <w:jc w:val="center"/>
        </w:trPr>
        <w:tc>
          <w:tcPr>
            <w:tcW w:w="449" w:type="dxa"/>
            <w:shd w:val="clear" w:color="auto" w:fill="4472C4"/>
          </w:tcPr>
          <w:p w14:paraId="594756BD" w14:textId="77777777" w:rsidR="00A264F7" w:rsidRPr="00753A70" w:rsidRDefault="00A264F7" w:rsidP="00A264F7">
            <w:pPr>
              <w:rPr>
                <w:rFonts w:cs="Calibri"/>
                <w:color w:val="FFFFFF"/>
                <w:sz w:val="18"/>
                <w:szCs w:val="18"/>
              </w:rPr>
            </w:pPr>
          </w:p>
        </w:tc>
        <w:tc>
          <w:tcPr>
            <w:tcW w:w="1252" w:type="dxa"/>
            <w:shd w:val="clear" w:color="auto" w:fill="4472C4"/>
          </w:tcPr>
          <w:p w14:paraId="20D77FDC" w14:textId="77777777" w:rsidR="00A264F7" w:rsidRPr="00753A70" w:rsidRDefault="00A264F7" w:rsidP="00A264F7">
            <w:pPr>
              <w:jc w:val="center"/>
              <w:rPr>
                <w:rFonts w:cs="Calibri"/>
                <w:b/>
                <w:color w:val="FFFFFF"/>
                <w:sz w:val="18"/>
                <w:szCs w:val="18"/>
              </w:rPr>
            </w:pPr>
            <w:r>
              <w:rPr>
                <w:b/>
                <w:color w:val="FFFFFF"/>
                <w:sz w:val="18"/>
              </w:rPr>
              <w:t>Faible</w:t>
            </w:r>
            <w:r w:rsidR="002429A4">
              <w:rPr>
                <w:b/>
                <w:color w:val="FFFFFF"/>
                <w:sz w:val="18"/>
              </w:rPr>
              <w:t xml:space="preserve"> Risque</w:t>
            </w:r>
          </w:p>
        </w:tc>
        <w:tc>
          <w:tcPr>
            <w:tcW w:w="3106" w:type="dxa"/>
            <w:gridSpan w:val="2"/>
            <w:shd w:val="clear" w:color="auto" w:fill="4472C4"/>
          </w:tcPr>
          <w:p w14:paraId="0650D452" w14:textId="77777777" w:rsidR="00A264F7" w:rsidRPr="00753A70" w:rsidRDefault="002429A4" w:rsidP="00A264F7">
            <w:pPr>
              <w:jc w:val="center"/>
              <w:rPr>
                <w:rFonts w:cs="Calibri"/>
                <w:b/>
                <w:color w:val="FFFFFF"/>
                <w:sz w:val="18"/>
                <w:szCs w:val="18"/>
              </w:rPr>
            </w:pPr>
            <w:r>
              <w:rPr>
                <w:b/>
                <w:color w:val="FFFFFF"/>
                <w:sz w:val="18"/>
              </w:rPr>
              <w:t xml:space="preserve">Risque </w:t>
            </w:r>
            <w:r w:rsidR="00A264F7">
              <w:rPr>
                <w:b/>
                <w:color w:val="FFFFFF"/>
                <w:sz w:val="18"/>
              </w:rPr>
              <w:t>Modéré</w:t>
            </w:r>
          </w:p>
        </w:tc>
        <w:tc>
          <w:tcPr>
            <w:tcW w:w="1896" w:type="dxa"/>
            <w:shd w:val="clear" w:color="auto" w:fill="4472C4"/>
          </w:tcPr>
          <w:p w14:paraId="65EE0682" w14:textId="77777777" w:rsidR="00A264F7" w:rsidRPr="00753A70" w:rsidRDefault="002429A4" w:rsidP="00A264F7">
            <w:pPr>
              <w:jc w:val="center"/>
              <w:rPr>
                <w:rFonts w:cs="Calibri"/>
                <w:b/>
                <w:color w:val="FFFFFF"/>
                <w:sz w:val="18"/>
                <w:szCs w:val="18"/>
              </w:rPr>
            </w:pPr>
            <w:r>
              <w:rPr>
                <w:b/>
                <w:color w:val="FFFFFF"/>
                <w:sz w:val="18"/>
              </w:rPr>
              <w:t xml:space="preserve">Risque </w:t>
            </w:r>
            <w:r w:rsidR="00A264F7">
              <w:rPr>
                <w:b/>
                <w:color w:val="FFFFFF"/>
                <w:sz w:val="18"/>
              </w:rPr>
              <w:t>Substantiel</w:t>
            </w:r>
          </w:p>
        </w:tc>
        <w:tc>
          <w:tcPr>
            <w:tcW w:w="2227" w:type="dxa"/>
            <w:shd w:val="clear" w:color="auto" w:fill="4472C4"/>
          </w:tcPr>
          <w:p w14:paraId="777C9652" w14:textId="77777777" w:rsidR="00A264F7" w:rsidRPr="00753A70" w:rsidRDefault="002429A4" w:rsidP="00A264F7">
            <w:pPr>
              <w:jc w:val="center"/>
              <w:rPr>
                <w:rFonts w:cs="Calibri"/>
                <w:b/>
                <w:color w:val="FFFFFF"/>
                <w:sz w:val="18"/>
                <w:szCs w:val="18"/>
              </w:rPr>
            </w:pPr>
            <w:r>
              <w:rPr>
                <w:b/>
                <w:color w:val="FFFFFF"/>
                <w:sz w:val="18"/>
              </w:rPr>
              <w:t xml:space="preserve">Haut Risque </w:t>
            </w:r>
          </w:p>
        </w:tc>
      </w:tr>
      <w:tr w:rsidR="00A264F7" w:rsidRPr="000F506B" w14:paraId="0A8C0790" w14:textId="77777777" w:rsidTr="00A264F7">
        <w:trPr>
          <w:cantSplit/>
          <w:trHeight w:val="944"/>
          <w:jc w:val="center"/>
        </w:trPr>
        <w:tc>
          <w:tcPr>
            <w:tcW w:w="449" w:type="dxa"/>
            <w:shd w:val="clear" w:color="auto" w:fill="auto"/>
            <w:textDirection w:val="btLr"/>
            <w:vAlign w:val="center"/>
          </w:tcPr>
          <w:p w14:paraId="66BA5032" w14:textId="77777777" w:rsidR="00A264F7" w:rsidRPr="00753A70" w:rsidRDefault="00A264F7" w:rsidP="00A264F7">
            <w:pPr>
              <w:ind w:left="113" w:right="113"/>
              <w:jc w:val="center"/>
              <w:rPr>
                <w:rFonts w:cs="Calibri"/>
                <w:b/>
                <w:color w:val="4472C4"/>
                <w:sz w:val="18"/>
                <w:szCs w:val="18"/>
              </w:rPr>
            </w:pPr>
            <w:r>
              <w:rPr>
                <w:b/>
                <w:color w:val="4472C4"/>
                <w:sz w:val="18"/>
              </w:rPr>
              <w:t>Impacts</w:t>
            </w:r>
          </w:p>
        </w:tc>
        <w:tc>
          <w:tcPr>
            <w:tcW w:w="1252" w:type="dxa"/>
            <w:shd w:val="clear" w:color="auto" w:fill="auto"/>
          </w:tcPr>
          <w:p w14:paraId="14A376EB" w14:textId="77777777" w:rsidR="00A264F7" w:rsidRPr="00753A70" w:rsidRDefault="00A264F7" w:rsidP="00A264F7">
            <w:pPr>
              <w:jc w:val="center"/>
              <w:rPr>
                <w:rFonts w:cs="Calibri"/>
                <w:sz w:val="18"/>
                <w:szCs w:val="18"/>
              </w:rPr>
            </w:pPr>
            <w:r>
              <w:rPr>
                <w:sz w:val="18"/>
              </w:rPr>
              <w:t>Aucun/</w:t>
            </w:r>
            <w:r>
              <w:br/>
            </w:r>
            <w:r>
              <w:rPr>
                <w:sz w:val="18"/>
              </w:rPr>
              <w:t>mineur</w:t>
            </w:r>
            <w:r w:rsidR="002429A4">
              <w:rPr>
                <w:sz w:val="18"/>
              </w:rPr>
              <w:t>s</w:t>
            </w:r>
          </w:p>
        </w:tc>
        <w:tc>
          <w:tcPr>
            <w:tcW w:w="1554" w:type="dxa"/>
            <w:shd w:val="clear" w:color="auto" w:fill="auto"/>
          </w:tcPr>
          <w:p w14:paraId="5E15D1C3" w14:textId="77777777" w:rsidR="00A264F7" w:rsidRPr="002429A4" w:rsidRDefault="00A264F7" w:rsidP="00A264F7">
            <w:pPr>
              <w:rPr>
                <w:rFonts w:cs="Calibri"/>
                <w:sz w:val="18"/>
                <w:szCs w:val="18"/>
              </w:rPr>
            </w:pPr>
            <w:r w:rsidRPr="006C06AE">
              <w:rPr>
                <w:sz w:val="18"/>
                <w:szCs w:val="18"/>
              </w:rPr>
              <w:t>Très limité</w:t>
            </w:r>
            <w:r w:rsidR="002429A4" w:rsidRPr="006C06AE">
              <w:rPr>
                <w:sz w:val="18"/>
                <w:szCs w:val="18"/>
              </w:rPr>
              <w:t>s</w:t>
            </w:r>
            <w:r w:rsidRPr="006C06AE">
              <w:rPr>
                <w:sz w:val="18"/>
                <w:szCs w:val="18"/>
              </w:rPr>
              <w:t>, bien compris</w:t>
            </w:r>
            <w:r w:rsidRPr="002429A4">
              <w:rPr>
                <w:sz w:val="18"/>
                <w:szCs w:val="18"/>
              </w:rPr>
              <w:t xml:space="preserve">, </w:t>
            </w:r>
            <w:r w:rsidRPr="006C06AE">
              <w:rPr>
                <w:sz w:val="18"/>
                <w:szCs w:val="18"/>
              </w:rPr>
              <w:br/>
              <w:t>facilement atténuable</w:t>
            </w:r>
            <w:r w:rsidR="002429A4" w:rsidRPr="006C06AE">
              <w:rPr>
                <w:sz w:val="18"/>
                <w:szCs w:val="18"/>
              </w:rPr>
              <w:t>s</w:t>
            </w:r>
            <w:r w:rsidRPr="002429A4">
              <w:rPr>
                <w:sz w:val="18"/>
                <w:szCs w:val="18"/>
              </w:rPr>
              <w:t xml:space="preserve"> </w:t>
            </w:r>
          </w:p>
        </w:tc>
        <w:tc>
          <w:tcPr>
            <w:tcW w:w="1552" w:type="dxa"/>
            <w:shd w:val="clear" w:color="auto" w:fill="auto"/>
          </w:tcPr>
          <w:p w14:paraId="061D0F1E" w14:textId="77777777" w:rsidR="00A264F7" w:rsidRPr="002429A4" w:rsidRDefault="00A264F7" w:rsidP="00A264F7">
            <w:pPr>
              <w:rPr>
                <w:rFonts w:cs="Calibri"/>
                <w:sz w:val="18"/>
                <w:szCs w:val="18"/>
              </w:rPr>
            </w:pPr>
            <w:r w:rsidRPr="006C06AE">
              <w:rPr>
                <w:sz w:val="18"/>
                <w:szCs w:val="18"/>
              </w:rPr>
              <w:t>Limité</w:t>
            </w:r>
            <w:r w:rsidR="002429A4" w:rsidRPr="006C06AE">
              <w:rPr>
                <w:sz w:val="18"/>
                <w:szCs w:val="18"/>
              </w:rPr>
              <w:t>s</w:t>
            </w:r>
            <w:r w:rsidRPr="006C06AE">
              <w:rPr>
                <w:sz w:val="18"/>
                <w:szCs w:val="18"/>
              </w:rPr>
              <w:t xml:space="preserve">, mais </w:t>
            </w:r>
            <w:r w:rsidR="009450BF">
              <w:rPr>
                <w:sz w:val="18"/>
                <w:szCs w:val="18"/>
              </w:rPr>
              <w:t>dont</w:t>
            </w:r>
            <w:r w:rsidR="002429A4" w:rsidRPr="006C06AE">
              <w:rPr>
                <w:sz w:val="18"/>
                <w:szCs w:val="18"/>
              </w:rPr>
              <w:t xml:space="preserve"> </w:t>
            </w:r>
            <w:r w:rsidR="009450BF">
              <w:rPr>
                <w:sz w:val="18"/>
                <w:szCs w:val="18"/>
              </w:rPr>
              <w:t>l’</w:t>
            </w:r>
            <w:r w:rsidRPr="006C06AE">
              <w:rPr>
                <w:sz w:val="18"/>
                <w:szCs w:val="18"/>
              </w:rPr>
              <w:t>étendue</w:t>
            </w:r>
            <w:r w:rsidRPr="002429A4">
              <w:rPr>
                <w:sz w:val="18"/>
                <w:szCs w:val="18"/>
              </w:rPr>
              <w:t xml:space="preserve"> </w:t>
            </w:r>
            <w:r w:rsidRPr="006C06AE">
              <w:rPr>
                <w:sz w:val="18"/>
                <w:szCs w:val="18"/>
              </w:rPr>
              <w:br/>
              <w:t>n'est pas claire</w:t>
            </w:r>
          </w:p>
          <w:p w14:paraId="23D9AD3E" w14:textId="77777777" w:rsidR="00A264F7" w:rsidRPr="00E06205" w:rsidRDefault="00A264F7" w:rsidP="00A264F7">
            <w:pPr>
              <w:rPr>
                <w:rFonts w:cs="Calibri"/>
                <w:sz w:val="18"/>
                <w:szCs w:val="18"/>
              </w:rPr>
            </w:pPr>
          </w:p>
        </w:tc>
        <w:tc>
          <w:tcPr>
            <w:tcW w:w="1896" w:type="dxa"/>
            <w:shd w:val="clear" w:color="auto" w:fill="auto"/>
          </w:tcPr>
          <w:p w14:paraId="70D7F7F7" w14:textId="77777777" w:rsidR="00A264F7" w:rsidRPr="00E06205" w:rsidRDefault="00A264F7" w:rsidP="00A264F7">
            <w:pPr>
              <w:rPr>
                <w:rFonts w:cs="Calibri"/>
                <w:sz w:val="18"/>
                <w:szCs w:val="18"/>
              </w:rPr>
            </w:pPr>
            <w:r w:rsidRPr="005F17B7">
              <w:rPr>
                <w:sz w:val="18"/>
                <w:szCs w:val="18"/>
              </w:rPr>
              <w:t xml:space="preserve">Une </w:t>
            </w:r>
            <w:r w:rsidR="002429A4" w:rsidRPr="006C06AE">
              <w:rPr>
                <w:sz w:val="18"/>
                <w:szCs w:val="18"/>
              </w:rPr>
              <w:t>gamme</w:t>
            </w:r>
            <w:r w:rsidR="002429A4" w:rsidRPr="002429A4">
              <w:rPr>
                <w:sz w:val="18"/>
                <w:szCs w:val="18"/>
              </w:rPr>
              <w:t xml:space="preserve"> </w:t>
            </w:r>
            <w:r w:rsidRPr="002429A4">
              <w:rPr>
                <w:sz w:val="18"/>
                <w:szCs w:val="18"/>
              </w:rPr>
              <w:t>variée d'impacts limités mais plus complexes</w:t>
            </w:r>
          </w:p>
          <w:p w14:paraId="2850B3C5" w14:textId="77777777" w:rsidR="00A264F7" w:rsidRPr="00876745" w:rsidRDefault="00A264F7" w:rsidP="00A264F7">
            <w:pPr>
              <w:rPr>
                <w:rFonts w:cs="Calibri"/>
                <w:sz w:val="18"/>
                <w:szCs w:val="18"/>
              </w:rPr>
            </w:pPr>
          </w:p>
        </w:tc>
        <w:tc>
          <w:tcPr>
            <w:tcW w:w="2227" w:type="dxa"/>
            <w:shd w:val="clear" w:color="auto" w:fill="auto"/>
          </w:tcPr>
          <w:p w14:paraId="3B0D5BEB" w14:textId="77777777" w:rsidR="00A264F7" w:rsidRPr="00753A70" w:rsidRDefault="00A264F7" w:rsidP="00A264F7">
            <w:pPr>
              <w:rPr>
                <w:rFonts w:cs="Calibri"/>
                <w:sz w:val="18"/>
                <w:szCs w:val="18"/>
              </w:rPr>
            </w:pPr>
            <w:r>
              <w:rPr>
                <w:sz w:val="18"/>
              </w:rPr>
              <w:t xml:space="preserve">Impacts importants et irréversibles ; préoccupations importantes des parties prenantes ; conflit potentiel </w:t>
            </w:r>
          </w:p>
        </w:tc>
      </w:tr>
      <w:tr w:rsidR="00A264F7" w:rsidRPr="000F506B" w14:paraId="42869056" w14:textId="77777777" w:rsidTr="00A264F7">
        <w:trPr>
          <w:cantSplit/>
          <w:trHeight w:val="1134"/>
          <w:jc w:val="center"/>
        </w:trPr>
        <w:tc>
          <w:tcPr>
            <w:tcW w:w="449" w:type="dxa"/>
            <w:shd w:val="clear" w:color="auto" w:fill="auto"/>
            <w:textDirection w:val="btLr"/>
            <w:vAlign w:val="center"/>
          </w:tcPr>
          <w:p w14:paraId="390AD3D7" w14:textId="77777777" w:rsidR="00A264F7" w:rsidRPr="00753A70" w:rsidRDefault="00A264F7" w:rsidP="00A264F7">
            <w:pPr>
              <w:ind w:left="113" w:right="113"/>
              <w:jc w:val="center"/>
              <w:rPr>
                <w:rFonts w:cs="Calibri"/>
                <w:b/>
                <w:color w:val="4472C4"/>
                <w:sz w:val="18"/>
                <w:szCs w:val="18"/>
              </w:rPr>
            </w:pPr>
            <w:r>
              <w:rPr>
                <w:b/>
                <w:color w:val="4472C4"/>
                <w:sz w:val="18"/>
              </w:rPr>
              <w:t>Évaluation</w:t>
            </w:r>
          </w:p>
        </w:tc>
        <w:tc>
          <w:tcPr>
            <w:tcW w:w="1252" w:type="dxa"/>
            <w:shd w:val="clear" w:color="auto" w:fill="auto"/>
            <w:vAlign w:val="center"/>
          </w:tcPr>
          <w:p w14:paraId="6F6D9F3E" w14:textId="77777777" w:rsidR="00A264F7" w:rsidRPr="00753A70" w:rsidRDefault="00A264F7" w:rsidP="00A264F7">
            <w:pPr>
              <w:jc w:val="center"/>
              <w:rPr>
                <w:rFonts w:cs="Calibri"/>
                <w:sz w:val="18"/>
                <w:szCs w:val="18"/>
              </w:rPr>
            </w:pPr>
            <w:r>
              <w:rPr>
                <w:sz w:val="18"/>
              </w:rPr>
              <w:t>X</w:t>
            </w:r>
          </w:p>
        </w:tc>
        <w:tc>
          <w:tcPr>
            <w:tcW w:w="1554" w:type="dxa"/>
            <w:shd w:val="clear" w:color="auto" w:fill="auto"/>
          </w:tcPr>
          <w:p w14:paraId="5B82F9F1" w14:textId="77777777" w:rsidR="00A264F7" w:rsidRPr="00753A70" w:rsidRDefault="00A264F7" w:rsidP="00A264F7">
            <w:pPr>
              <w:rPr>
                <w:rFonts w:cs="Calibri"/>
                <w:sz w:val="18"/>
                <w:szCs w:val="18"/>
              </w:rPr>
            </w:pPr>
            <w:r>
              <w:rPr>
                <w:sz w:val="18"/>
              </w:rPr>
              <w:t xml:space="preserve">La </w:t>
            </w:r>
            <w:r w:rsidR="00501621">
              <w:rPr>
                <w:sz w:val="18"/>
              </w:rPr>
              <w:t>PDES</w:t>
            </w:r>
            <w:r>
              <w:rPr>
                <w:sz w:val="18"/>
              </w:rPr>
              <w:t xml:space="preserve"> identifie les risques et les mesures de gestion directes</w:t>
            </w:r>
          </w:p>
        </w:tc>
        <w:tc>
          <w:tcPr>
            <w:tcW w:w="1552" w:type="dxa"/>
            <w:shd w:val="clear" w:color="auto" w:fill="auto"/>
          </w:tcPr>
          <w:p w14:paraId="4ABB8C75" w14:textId="77777777" w:rsidR="00A264F7" w:rsidRPr="00753A70" w:rsidRDefault="00A264F7" w:rsidP="00A264F7">
            <w:pPr>
              <w:rPr>
                <w:rFonts w:cs="Calibri"/>
                <w:sz w:val="18"/>
                <w:szCs w:val="18"/>
              </w:rPr>
            </w:pPr>
            <w:r>
              <w:rPr>
                <w:sz w:val="18"/>
              </w:rPr>
              <w:t>Évaluation(s) ciblée(s) (p. ex. évaluation des dangers, vérifications, études spéciales)</w:t>
            </w:r>
          </w:p>
        </w:tc>
        <w:tc>
          <w:tcPr>
            <w:tcW w:w="1896" w:type="dxa"/>
            <w:shd w:val="clear" w:color="auto" w:fill="auto"/>
          </w:tcPr>
          <w:p w14:paraId="180852A7" w14:textId="77777777" w:rsidR="00A264F7" w:rsidRPr="00753A70" w:rsidRDefault="00A264F7" w:rsidP="00A264F7">
            <w:pPr>
              <w:rPr>
                <w:rFonts w:cs="Calibri"/>
                <w:sz w:val="18"/>
                <w:szCs w:val="18"/>
              </w:rPr>
            </w:pPr>
            <w:r>
              <w:rPr>
                <w:sz w:val="18"/>
              </w:rPr>
              <w:t>Une ESES ou EIES de portée appropriée</w:t>
            </w:r>
          </w:p>
        </w:tc>
        <w:tc>
          <w:tcPr>
            <w:tcW w:w="2227" w:type="dxa"/>
            <w:shd w:val="clear" w:color="auto" w:fill="auto"/>
          </w:tcPr>
          <w:p w14:paraId="12578499" w14:textId="77777777" w:rsidR="00A264F7" w:rsidRPr="00753A70" w:rsidRDefault="00A264F7" w:rsidP="00A264F7">
            <w:pPr>
              <w:rPr>
                <w:rFonts w:cs="Calibri"/>
                <w:sz w:val="18"/>
                <w:szCs w:val="18"/>
              </w:rPr>
            </w:pPr>
            <w:r>
              <w:rPr>
                <w:sz w:val="18"/>
              </w:rPr>
              <w:t xml:space="preserve">ESES ou EIES complète </w:t>
            </w:r>
          </w:p>
        </w:tc>
      </w:tr>
      <w:tr w:rsidR="00A264F7" w:rsidRPr="000F506B" w14:paraId="4C9E7A7B" w14:textId="77777777" w:rsidTr="00A264F7">
        <w:trPr>
          <w:cantSplit/>
          <w:trHeight w:val="1367"/>
          <w:jc w:val="center"/>
        </w:trPr>
        <w:tc>
          <w:tcPr>
            <w:tcW w:w="449" w:type="dxa"/>
            <w:shd w:val="clear" w:color="auto" w:fill="auto"/>
            <w:textDirection w:val="btLr"/>
            <w:vAlign w:val="center"/>
          </w:tcPr>
          <w:p w14:paraId="3F5C1A45" w14:textId="77777777" w:rsidR="00A264F7" w:rsidRPr="00753A70" w:rsidRDefault="002429A4" w:rsidP="00A264F7">
            <w:pPr>
              <w:ind w:left="113" w:right="113"/>
              <w:jc w:val="center"/>
              <w:rPr>
                <w:rFonts w:cs="Calibri"/>
                <w:b/>
                <w:color w:val="4472C4"/>
                <w:sz w:val="18"/>
                <w:szCs w:val="18"/>
              </w:rPr>
            </w:pPr>
            <w:r>
              <w:rPr>
                <w:b/>
                <w:color w:val="4472C4"/>
                <w:sz w:val="18"/>
              </w:rPr>
              <w:t xml:space="preserve">Plan de </w:t>
            </w:r>
            <w:r w:rsidR="00A264F7">
              <w:rPr>
                <w:b/>
                <w:color w:val="4472C4"/>
                <w:sz w:val="18"/>
              </w:rPr>
              <w:t>Gestion</w:t>
            </w:r>
          </w:p>
        </w:tc>
        <w:tc>
          <w:tcPr>
            <w:tcW w:w="1252" w:type="dxa"/>
            <w:shd w:val="clear" w:color="auto" w:fill="auto"/>
            <w:vAlign w:val="center"/>
          </w:tcPr>
          <w:p w14:paraId="4B68998A" w14:textId="77777777" w:rsidR="00A264F7" w:rsidRPr="00753A70" w:rsidRDefault="00A264F7" w:rsidP="00A264F7">
            <w:pPr>
              <w:jc w:val="center"/>
              <w:rPr>
                <w:rFonts w:cs="Calibri"/>
                <w:sz w:val="18"/>
                <w:szCs w:val="18"/>
              </w:rPr>
            </w:pPr>
            <w:r>
              <w:rPr>
                <w:sz w:val="18"/>
              </w:rPr>
              <w:t>X</w:t>
            </w:r>
          </w:p>
        </w:tc>
        <w:tc>
          <w:tcPr>
            <w:tcW w:w="1554" w:type="dxa"/>
            <w:shd w:val="clear" w:color="auto" w:fill="auto"/>
          </w:tcPr>
          <w:p w14:paraId="06D7201F" w14:textId="77777777" w:rsidR="00A264F7" w:rsidRPr="00753A70" w:rsidRDefault="00A264F7" w:rsidP="00A264F7">
            <w:pPr>
              <w:rPr>
                <w:rFonts w:cs="Calibri"/>
                <w:sz w:val="18"/>
                <w:szCs w:val="18"/>
              </w:rPr>
            </w:pPr>
            <w:r>
              <w:rPr>
                <w:sz w:val="18"/>
              </w:rPr>
              <w:t xml:space="preserve">Intégrer des mesures de gestion dans le </w:t>
            </w:r>
            <w:proofErr w:type="spellStart"/>
            <w:r>
              <w:rPr>
                <w:sz w:val="18"/>
              </w:rPr>
              <w:t>ProDoc</w:t>
            </w:r>
            <w:proofErr w:type="spellEnd"/>
          </w:p>
        </w:tc>
        <w:tc>
          <w:tcPr>
            <w:tcW w:w="1552" w:type="dxa"/>
            <w:shd w:val="clear" w:color="auto" w:fill="auto"/>
          </w:tcPr>
          <w:p w14:paraId="05F808B3" w14:textId="77777777" w:rsidR="00A264F7" w:rsidRPr="00753A70" w:rsidRDefault="00A264F7" w:rsidP="00A264F7">
            <w:pPr>
              <w:rPr>
                <w:rFonts w:cs="Calibri"/>
                <w:sz w:val="18"/>
                <w:szCs w:val="18"/>
              </w:rPr>
            </w:pPr>
            <w:r>
              <w:rPr>
                <w:sz w:val="18"/>
              </w:rPr>
              <w:t>Mesures/plan de gestion ciblés ; plan de gestion initial si évaluation après le CEP</w:t>
            </w:r>
          </w:p>
        </w:tc>
        <w:tc>
          <w:tcPr>
            <w:tcW w:w="1896" w:type="dxa"/>
            <w:shd w:val="clear" w:color="auto" w:fill="auto"/>
          </w:tcPr>
          <w:p w14:paraId="177280CA" w14:textId="77777777" w:rsidR="00A264F7" w:rsidRPr="00753A70" w:rsidRDefault="002429A4" w:rsidP="00A264F7">
            <w:pPr>
              <w:rPr>
                <w:rFonts w:cs="Calibri"/>
                <w:sz w:val="18"/>
                <w:szCs w:val="18"/>
              </w:rPr>
            </w:pPr>
            <w:r>
              <w:rPr>
                <w:sz w:val="18"/>
              </w:rPr>
              <w:t>Calibrage de la p</w:t>
            </w:r>
            <w:r w:rsidR="00A264F7">
              <w:rPr>
                <w:sz w:val="18"/>
              </w:rPr>
              <w:t>ortée appropriée du PGES ou du CGES lors de l'évaluation après le CEP</w:t>
            </w:r>
          </w:p>
        </w:tc>
        <w:tc>
          <w:tcPr>
            <w:tcW w:w="2227" w:type="dxa"/>
            <w:shd w:val="clear" w:color="auto" w:fill="auto"/>
          </w:tcPr>
          <w:p w14:paraId="1EC37CFB" w14:textId="77777777" w:rsidR="00A264F7" w:rsidRPr="00753A70" w:rsidRDefault="00A264F7" w:rsidP="00A264F7">
            <w:pPr>
              <w:rPr>
                <w:rFonts w:cs="Calibri"/>
                <w:sz w:val="18"/>
                <w:szCs w:val="18"/>
              </w:rPr>
            </w:pPr>
            <w:r>
              <w:rPr>
                <w:sz w:val="18"/>
              </w:rPr>
              <w:t>PGES ou CGES lors de l'évaluation après le CEP</w:t>
            </w:r>
          </w:p>
        </w:tc>
      </w:tr>
    </w:tbl>
    <w:p w14:paraId="76CD9D97" w14:textId="77777777" w:rsidR="00A264F7" w:rsidRPr="003460CF" w:rsidRDefault="00A264F7" w:rsidP="00A264F7">
      <w:pPr>
        <w:pStyle w:val="SESPbodynumbered"/>
        <w:numPr>
          <w:ilvl w:val="0"/>
          <w:numId w:val="0"/>
        </w:numPr>
        <w:spacing w:before="0" w:after="0"/>
        <w:ind w:left="720" w:hanging="360"/>
        <w:rPr>
          <w:sz w:val="18"/>
          <w:szCs w:val="18"/>
        </w:rPr>
      </w:pPr>
      <w:r>
        <w:rPr>
          <w:sz w:val="18"/>
        </w:rPr>
        <w:t>EIES = Évaluation de l'impact environnemental et social</w:t>
      </w:r>
    </w:p>
    <w:p w14:paraId="4923B30D" w14:textId="77777777" w:rsidR="00A264F7" w:rsidRPr="003460CF" w:rsidRDefault="00A264F7" w:rsidP="00A264F7">
      <w:pPr>
        <w:pStyle w:val="SESPbodynumbered"/>
        <w:numPr>
          <w:ilvl w:val="0"/>
          <w:numId w:val="0"/>
        </w:numPr>
        <w:spacing w:before="0" w:after="0"/>
        <w:ind w:left="720" w:hanging="360"/>
        <w:rPr>
          <w:sz w:val="18"/>
          <w:szCs w:val="18"/>
        </w:rPr>
      </w:pPr>
      <w:r>
        <w:rPr>
          <w:sz w:val="18"/>
        </w:rPr>
        <w:t>ESES = Évaluation stratégique environnementale et sociale</w:t>
      </w:r>
    </w:p>
    <w:p w14:paraId="7998C3AC" w14:textId="77777777" w:rsidR="00A264F7" w:rsidRPr="003460CF" w:rsidRDefault="00A264F7" w:rsidP="00A264F7">
      <w:pPr>
        <w:pStyle w:val="SESPbodynumbered"/>
        <w:numPr>
          <w:ilvl w:val="0"/>
          <w:numId w:val="0"/>
        </w:numPr>
        <w:spacing w:before="0" w:after="0"/>
        <w:ind w:left="720" w:hanging="360"/>
        <w:rPr>
          <w:sz w:val="18"/>
          <w:szCs w:val="18"/>
        </w:rPr>
      </w:pPr>
      <w:r>
        <w:rPr>
          <w:sz w:val="18"/>
        </w:rPr>
        <w:t>PGES = Plan de gestion environnementale et sociale</w:t>
      </w:r>
    </w:p>
    <w:p w14:paraId="7497A866" w14:textId="77777777" w:rsidR="00A264F7" w:rsidRPr="003460CF" w:rsidRDefault="00A264F7" w:rsidP="00A264F7">
      <w:pPr>
        <w:pStyle w:val="SESPbodynumbered"/>
        <w:numPr>
          <w:ilvl w:val="0"/>
          <w:numId w:val="0"/>
        </w:numPr>
        <w:spacing w:before="0" w:after="0"/>
        <w:ind w:left="720" w:hanging="360"/>
        <w:rPr>
          <w:sz w:val="18"/>
          <w:szCs w:val="18"/>
        </w:rPr>
      </w:pPr>
      <w:r>
        <w:rPr>
          <w:sz w:val="18"/>
        </w:rPr>
        <w:t>CGES = Cadre de gestion environnementale et sociale</w:t>
      </w:r>
    </w:p>
    <w:p w14:paraId="79244843" w14:textId="77777777" w:rsidR="00A264F7" w:rsidRPr="001527AE" w:rsidRDefault="00A264F7" w:rsidP="00A264F7">
      <w:pPr>
        <w:pStyle w:val="Heading3"/>
      </w:pPr>
      <w:bookmarkStart w:id="33" w:name="_Toc26282749"/>
      <w:bookmarkStart w:id="34" w:name="_Toc63108634"/>
      <w:r>
        <w:t xml:space="preserve">Projets à </w:t>
      </w:r>
      <w:r w:rsidR="002429A4">
        <w:t>Faible R</w:t>
      </w:r>
      <w:r>
        <w:t>isque</w:t>
      </w:r>
      <w:bookmarkEnd w:id="33"/>
      <w:bookmarkEnd w:id="34"/>
    </w:p>
    <w:p w14:paraId="7FF5323D" w14:textId="77777777" w:rsidR="00A264F7" w:rsidRPr="00E11EC1" w:rsidRDefault="00A264F7" w:rsidP="00A264F7">
      <w:pPr>
        <w:pStyle w:val="SESPbodynumbered"/>
      </w:pPr>
      <w:r>
        <w:t xml:space="preserve">Lorsqu'un projet est classé comme étant à </w:t>
      </w:r>
      <w:r w:rsidR="001F450E">
        <w:t>F</w:t>
      </w:r>
      <w:r>
        <w:t xml:space="preserve">aible </w:t>
      </w:r>
      <w:r w:rsidR="001F450E">
        <w:t>R</w:t>
      </w:r>
      <w:r>
        <w:t xml:space="preserve">isque, aucune autre évaluation sociale et environnementale n'est requise. Toutefois, les </w:t>
      </w:r>
      <w:r w:rsidR="001F450E">
        <w:t>P</w:t>
      </w:r>
      <w:r>
        <w:t xml:space="preserve">rincipes de programmation des NES continuent de s'appliquer et des mesures visant à renforcer les droits de l'homme et sensibles au genre doivent être incorporées. Les exigences en matière d'engagement des parties prenantes s'appliquent également. Lorsque les parties prenantes expriment des préoccupations concernant les aspects sociaux et environnementaux du projet, la </w:t>
      </w:r>
      <w:r w:rsidR="001F450E">
        <w:t>C</w:t>
      </w:r>
      <w:r>
        <w:t>lassification « </w:t>
      </w:r>
      <w:r w:rsidR="001F450E">
        <w:t>F</w:t>
      </w:r>
      <w:r>
        <w:t xml:space="preserve">aible </w:t>
      </w:r>
      <w:r w:rsidR="001F450E">
        <w:t>R</w:t>
      </w:r>
      <w:r>
        <w:t xml:space="preserve">isque » doit être soigneusement </w:t>
      </w:r>
      <w:r w:rsidR="001F450E">
        <w:t>ré</w:t>
      </w:r>
      <w:r>
        <w:t xml:space="preserve">examinée (par exemple, des objections sérieuses </w:t>
      </w:r>
      <w:r w:rsidR="001F450E">
        <w:t xml:space="preserve">pourraient </w:t>
      </w:r>
      <w:r>
        <w:t xml:space="preserve">justifier une nouvelle </w:t>
      </w:r>
      <w:r w:rsidR="001F450E">
        <w:t>C</w:t>
      </w:r>
      <w:r>
        <w:t>lassification).</w:t>
      </w:r>
    </w:p>
    <w:p w14:paraId="7C9550C2" w14:textId="77777777" w:rsidR="00A264F7" w:rsidRPr="001527AE" w:rsidRDefault="00A264F7" w:rsidP="00A264F7">
      <w:pPr>
        <w:pStyle w:val="Heading3"/>
      </w:pPr>
      <w:bookmarkStart w:id="35" w:name="_Toc26282750"/>
      <w:bookmarkStart w:id="36" w:name="_Toc63108635"/>
      <w:r>
        <w:t xml:space="preserve">Projets à </w:t>
      </w:r>
      <w:r w:rsidR="00406D0B">
        <w:t>R</w:t>
      </w:r>
      <w:r>
        <w:t xml:space="preserve">isque </w:t>
      </w:r>
      <w:r w:rsidR="00406D0B">
        <w:t>M</w:t>
      </w:r>
      <w:r>
        <w:t>odéré</w:t>
      </w:r>
      <w:bookmarkEnd w:id="35"/>
      <w:bookmarkEnd w:id="36"/>
    </w:p>
    <w:p w14:paraId="07481366" w14:textId="77777777" w:rsidR="00A264F7" w:rsidRDefault="00A264F7" w:rsidP="00A264F7">
      <w:pPr>
        <w:pStyle w:val="SESPbodynumbered"/>
      </w:pPr>
      <w:r>
        <w:t xml:space="preserve">Les projets à </w:t>
      </w:r>
      <w:r w:rsidR="00406D0B">
        <w:t>R</w:t>
      </w:r>
      <w:r>
        <w:t xml:space="preserve">isque </w:t>
      </w:r>
      <w:r w:rsidR="00406D0B">
        <w:t>M</w:t>
      </w:r>
      <w:r>
        <w:t xml:space="preserve">odéré peuvent </w:t>
      </w:r>
      <w:r w:rsidR="00406D0B">
        <w:t xml:space="preserve">requérir </w:t>
      </w:r>
      <w:r>
        <w:t>un</w:t>
      </w:r>
      <w:r w:rsidR="00406D0B">
        <w:t>e</w:t>
      </w:r>
      <w:r>
        <w:t xml:space="preserve"> </w:t>
      </w:r>
      <w:r w:rsidR="00406D0B">
        <w:t>analyse</w:t>
      </w:r>
      <w:r>
        <w:t xml:space="preserve"> social</w:t>
      </w:r>
      <w:r w:rsidR="00406D0B">
        <w:t>e</w:t>
      </w:r>
      <w:r>
        <w:t xml:space="preserve"> et environnemental</w:t>
      </w:r>
      <w:r w:rsidR="00406D0B">
        <w:t>e</w:t>
      </w:r>
      <w:r>
        <w:t xml:space="preserve"> et une évaluation</w:t>
      </w:r>
      <w:r w:rsidR="00406D0B">
        <w:t>,</w:t>
      </w:r>
      <w:r>
        <w:t xml:space="preserve"> limité</w:t>
      </w:r>
      <w:r w:rsidR="00406D0B">
        <w:t>e</w:t>
      </w:r>
      <w:r>
        <w:t>s</w:t>
      </w:r>
      <w:r w:rsidR="00406D0B">
        <w:t xml:space="preserve"> et ciblées,</w:t>
      </w:r>
      <w:r>
        <w:t xml:space="preserve"> afin de déterminer de quelle manière l'impact potentiel identifié lors </w:t>
      </w:r>
      <w:r w:rsidR="007A5339">
        <w:t>du Diagnostic</w:t>
      </w:r>
      <w:r>
        <w:t xml:space="preserve"> peut être évité ou minimisé, atténué et géré lorsqu'il ne peut être évité. </w:t>
      </w:r>
      <w:r w:rsidR="00406D0B">
        <w:t>L’</w:t>
      </w:r>
      <w:r>
        <w:t xml:space="preserve">analyse </w:t>
      </w:r>
      <w:r w:rsidR="00406D0B">
        <w:t xml:space="preserve">subséquente </w:t>
      </w:r>
      <w:r>
        <w:t xml:space="preserve">peut </w:t>
      </w:r>
      <w:r w:rsidR="00406D0B">
        <w:t xml:space="preserve">identifier </w:t>
      </w:r>
      <w:r>
        <w:t xml:space="preserve">la nécessité </w:t>
      </w:r>
      <w:r w:rsidR="00406D0B">
        <w:t xml:space="preserve">d’une reclassification du projet comme à Haut Risque, et en conséquence </w:t>
      </w:r>
      <w:r>
        <w:t>d'une évaluation sociale et environnementale complète</w:t>
      </w:r>
      <w:r w:rsidR="00406D0B">
        <w:t>,</w:t>
      </w:r>
      <w:r>
        <w:t xml:space="preserve"> afin de </w:t>
      </w:r>
      <w:r w:rsidR="00AA3A00">
        <w:t>garantir que</w:t>
      </w:r>
      <w:r>
        <w:t xml:space="preserve"> les exigences des NES so</w:t>
      </w:r>
      <w:r w:rsidR="00406D0B">
        <w:t>ie</w:t>
      </w:r>
      <w:r>
        <w:t xml:space="preserve">nt prises en compte.  </w:t>
      </w:r>
    </w:p>
    <w:p w14:paraId="731CD956" w14:textId="77777777" w:rsidR="00A264F7" w:rsidRDefault="00A264F7" w:rsidP="00A264F7">
      <w:pPr>
        <w:pStyle w:val="SESPbodynumbered"/>
      </w:pPr>
      <w:r>
        <w:t xml:space="preserve">L'impact et les risques potentiels des projets à </w:t>
      </w:r>
      <w:r w:rsidR="00C24A2F">
        <w:t>R</w:t>
      </w:r>
      <w:r>
        <w:t xml:space="preserve">isque </w:t>
      </w:r>
      <w:r w:rsidR="00C24A2F">
        <w:t>M</w:t>
      </w:r>
      <w:r>
        <w:t>odéré ser</w:t>
      </w:r>
      <w:r w:rsidR="00C24A2F">
        <w:t>ont</w:t>
      </w:r>
      <w:r>
        <w:t xml:space="preserve"> généralement abordés au moyen de l'application </w:t>
      </w:r>
      <w:r w:rsidR="00C24A2F">
        <w:t>de directives environnementales liées à leur emplacement</w:t>
      </w:r>
      <w:r>
        <w:t xml:space="preserve">, de normes de pollution, de critères de conception, de normes de construction et de bonnes pratiques internationales. Dans de tels cas, ces mesures directes peuvent être inscrites dans la </w:t>
      </w:r>
      <w:r w:rsidR="00501621">
        <w:t>PDES</w:t>
      </w:r>
      <w:r>
        <w:t xml:space="preserve"> et incorporées dans le </w:t>
      </w:r>
      <w:r w:rsidR="00831AB9">
        <w:t>D</w:t>
      </w:r>
      <w:r>
        <w:t xml:space="preserve">ocument de projet. </w:t>
      </w:r>
    </w:p>
    <w:p w14:paraId="34CABBAB" w14:textId="77777777" w:rsidR="00A264F7" w:rsidRDefault="00A264F7" w:rsidP="00A264F7">
      <w:pPr>
        <w:pStyle w:val="SESPbodynumbered"/>
      </w:pPr>
      <w:r>
        <w:t xml:space="preserve">Lorsque les </w:t>
      </w:r>
      <w:r w:rsidR="009207B7">
        <w:t>R</w:t>
      </w:r>
      <w:r>
        <w:t xml:space="preserve">isques </w:t>
      </w:r>
      <w:r w:rsidR="009207B7">
        <w:t>M</w:t>
      </w:r>
      <w:r>
        <w:t>odérés ne sont pas bien compris, des évaluations ciblées et des mesures/plans de gestion peuvent alors s'avérer nécessaires. Parmi les exemples d'é</w:t>
      </w:r>
      <w:r w:rsidR="009207B7">
        <w:t>léments</w:t>
      </w:r>
      <w:r>
        <w:t xml:space="preserve"> ciblés</w:t>
      </w:r>
      <w:r w:rsidR="009207B7">
        <w:t xml:space="preserve"> à évaluer</w:t>
      </w:r>
      <w:r>
        <w:t xml:space="preserve">, on peut citer </w:t>
      </w:r>
      <w:r>
        <w:lastRenderedPageBreak/>
        <w:t xml:space="preserve">les données </w:t>
      </w:r>
      <w:r w:rsidR="009207B7">
        <w:t xml:space="preserve">sociales </w:t>
      </w:r>
      <w:r>
        <w:t>de référence, l</w:t>
      </w:r>
      <w:r w:rsidR="009207B7">
        <w:t>’</w:t>
      </w:r>
      <w:r>
        <w:t xml:space="preserve">analyse des disparités entre les </w:t>
      </w:r>
      <w:r w:rsidR="009207B7">
        <w:t>hommes et les femmes</w:t>
      </w:r>
      <w:r>
        <w:t>, les audits relatifs à l'impact sur l'environnement, les audits en matière de travail, les évaluations des risques, les études sur les émissions de polluants atmosphériques et l'impact sur la qualité de l'air, les études sur le bruit et les vibrations, les études d'impact sur les ressources en eau, les enquêtes et évaluations sur la contamination, les études sur le transport routier le long des principaux couloirs de transport.</w:t>
      </w:r>
    </w:p>
    <w:p w14:paraId="608E59AC" w14:textId="77777777" w:rsidR="00A264F7" w:rsidRPr="000F1990" w:rsidRDefault="00A264F7" w:rsidP="00A264F7">
      <w:pPr>
        <w:pStyle w:val="Heading3"/>
      </w:pPr>
      <w:bookmarkStart w:id="37" w:name="_Toc26282751"/>
      <w:bookmarkStart w:id="38" w:name="_Toc63108636"/>
      <w:r>
        <w:t xml:space="preserve">Projets à </w:t>
      </w:r>
      <w:r w:rsidR="00157322">
        <w:t>R</w:t>
      </w:r>
      <w:r>
        <w:t xml:space="preserve">isque </w:t>
      </w:r>
      <w:r w:rsidR="00157322">
        <w:t>S</w:t>
      </w:r>
      <w:r>
        <w:t>ubstantiel</w:t>
      </w:r>
      <w:bookmarkEnd w:id="37"/>
      <w:bookmarkEnd w:id="38"/>
    </w:p>
    <w:p w14:paraId="5013116C" w14:textId="77777777" w:rsidR="00A264F7" w:rsidRPr="00683AB0" w:rsidRDefault="00A264F7" w:rsidP="00A264F7">
      <w:pPr>
        <w:pStyle w:val="SESPbodynumbered"/>
      </w:pPr>
      <w:r>
        <w:t xml:space="preserve">Les projets à </w:t>
      </w:r>
      <w:r w:rsidR="00157322">
        <w:t>R</w:t>
      </w:r>
      <w:r>
        <w:t xml:space="preserve">isque </w:t>
      </w:r>
      <w:r w:rsidR="00157322">
        <w:t>S</w:t>
      </w:r>
      <w:r>
        <w:t xml:space="preserve">ubstantiel </w:t>
      </w:r>
      <w:r w:rsidR="00157322">
        <w:t xml:space="preserve">sont ceux qui présentent </w:t>
      </w:r>
      <w:r>
        <w:t xml:space="preserve">des risques sur le plan environnemental et social ayant été évalués comme « substantiels » (voir les tableaux 2-4). Le type de méthodologie et d'outils d'évaluation requis pour les projets </w:t>
      </w:r>
      <w:r w:rsidR="00157322">
        <w:t>de cette catégorie</w:t>
      </w:r>
      <w:r>
        <w:t xml:space="preserve"> dépendra de la nature des risques/impacts potentiels et du type de projet. En règle générale, une évaluation </w:t>
      </w:r>
      <w:r w:rsidR="00283A3B">
        <w:t xml:space="preserve">ciblée </w:t>
      </w:r>
      <w:r>
        <w:t>de l'impact environnemental et social (EIES)</w:t>
      </w:r>
      <w:r w:rsidR="00283A3B">
        <w:t>,</w:t>
      </w:r>
      <w:r>
        <w:t xml:space="preserve"> </w:t>
      </w:r>
      <w:r w:rsidR="00283A3B">
        <w:t xml:space="preserve">dont il faudra cerner la </w:t>
      </w:r>
      <w:r>
        <w:t>portée</w:t>
      </w:r>
      <w:r w:rsidR="00283A3B">
        <w:t>,</w:t>
      </w:r>
      <w:r>
        <w:t xml:space="preserve"> peut s'avérer nécessaire pour analyser le spectre des risques et des impacts </w:t>
      </w:r>
      <w:r w:rsidR="00283A3B">
        <w:t xml:space="preserve">qui ont été identifiés </w:t>
      </w:r>
      <w:r>
        <w:t xml:space="preserve">sur le plan environnemental et social. Une série d'outils d'évaluation </w:t>
      </w:r>
      <w:r w:rsidR="00283A3B">
        <w:t xml:space="preserve">choisis </w:t>
      </w:r>
      <w:r>
        <w:t xml:space="preserve">peut également être incorporée (voir ci-dessus). Parallèlement, une évaluation environnementale et sociale stratégique </w:t>
      </w:r>
      <w:r w:rsidR="00283A3B">
        <w:t>ciblée</w:t>
      </w:r>
      <w:r>
        <w:t xml:space="preserve"> peut être utilisée pour évaluer les risques et les impacts potentiels des plans et des réformes politiques soutenus. Les EIES/ESES portant sur les projets à </w:t>
      </w:r>
      <w:r w:rsidR="00283A3B">
        <w:t>R</w:t>
      </w:r>
      <w:r>
        <w:t xml:space="preserve">isque </w:t>
      </w:r>
      <w:r w:rsidR="00283A3B">
        <w:t>S</w:t>
      </w:r>
      <w:r>
        <w:t xml:space="preserve">ubstantiel seront généralement moins approfondies que celle requise pour les projets à </w:t>
      </w:r>
      <w:r w:rsidR="00283A3B">
        <w:t>Haut R</w:t>
      </w:r>
      <w:r>
        <w:t xml:space="preserve">isque. </w:t>
      </w:r>
    </w:p>
    <w:p w14:paraId="06903255" w14:textId="77777777" w:rsidR="00A264F7" w:rsidRPr="001527AE" w:rsidRDefault="00A264F7" w:rsidP="00A264F7">
      <w:pPr>
        <w:pStyle w:val="Heading3"/>
      </w:pPr>
      <w:bookmarkStart w:id="39" w:name="_Toc26282752"/>
      <w:bookmarkStart w:id="40" w:name="_Toc63108637"/>
      <w:r>
        <w:t xml:space="preserve">Projets à </w:t>
      </w:r>
      <w:r w:rsidR="00703F50">
        <w:t>H</w:t>
      </w:r>
      <w:r>
        <w:t xml:space="preserve">aut </w:t>
      </w:r>
      <w:r w:rsidR="00703F50">
        <w:t>R</w:t>
      </w:r>
      <w:r>
        <w:t>isque</w:t>
      </w:r>
      <w:bookmarkEnd w:id="39"/>
      <w:bookmarkEnd w:id="40"/>
    </w:p>
    <w:p w14:paraId="64E78F0A" w14:textId="77777777" w:rsidR="00A264F7" w:rsidRDefault="00A264F7" w:rsidP="00A264F7">
      <w:pPr>
        <w:pStyle w:val="SESPbodynumbered"/>
      </w:pPr>
      <w:r>
        <w:t xml:space="preserve">Les projets à </w:t>
      </w:r>
      <w:r w:rsidR="001E316A">
        <w:t>H</w:t>
      </w:r>
      <w:r>
        <w:t xml:space="preserve">aut </w:t>
      </w:r>
      <w:r w:rsidR="001E316A">
        <w:t>R</w:t>
      </w:r>
      <w:r>
        <w:t xml:space="preserve">isque </w:t>
      </w:r>
      <w:r w:rsidR="00841D6D">
        <w:t xml:space="preserve">requièrent </w:t>
      </w:r>
      <w:r>
        <w:t xml:space="preserve">une évaluation sociale et environnementale complète et des mesures permettant d'éviter, d'atténuer et de gérer les risques. L'évaluation prend différentes formes en fonction du type de projet et de la nature des risques et impacts sur le plan environnemental et social. </w:t>
      </w:r>
    </w:p>
    <w:p w14:paraId="22675A43" w14:textId="77777777" w:rsidR="00A264F7" w:rsidRDefault="00A264F7" w:rsidP="00A264F7">
      <w:pPr>
        <w:pStyle w:val="SESPbodynumbered"/>
      </w:pPr>
      <w:r>
        <w:t>Généralement, les risques et l'impact potentiels associés à des activités de projet « en amont » (qui impliquent un appui en matière de politique, des prescriptions de politique et des réformes, de vastes programmes de pays et/ou le renforcement des capacités) sont évalués à l'aide d'une évaluation stratégique environnementale et sociale (ESES). Une évaluation complète de l'impact environnemental et social</w:t>
      </w:r>
      <w:r w:rsidR="00326836">
        <w:t xml:space="preserve"> </w:t>
      </w:r>
      <w:r>
        <w:t xml:space="preserve">(EIES) aborde généralement les risques et l'impact potentiels associés à des projets qui ont une empreinte physique (activités « en aval »). Les projets doivent respecter les recommandations de l'ESES/EIES.  </w:t>
      </w:r>
    </w:p>
    <w:p w14:paraId="71FE77D5" w14:textId="77777777" w:rsidR="00A264F7" w:rsidRPr="00F201E0" w:rsidRDefault="00A264F7" w:rsidP="00A264F7">
      <w:pPr>
        <w:pStyle w:val="SESPbodynumbered"/>
      </w:pPr>
      <w:r>
        <w:t xml:space="preserve">Les projets à </w:t>
      </w:r>
      <w:r w:rsidR="0089349D">
        <w:t>H</w:t>
      </w:r>
      <w:r>
        <w:t xml:space="preserve">aut </w:t>
      </w:r>
      <w:r w:rsidR="0089349D">
        <w:t>R</w:t>
      </w:r>
      <w:r>
        <w:t xml:space="preserve">isque </w:t>
      </w:r>
      <w:r w:rsidR="0089349D">
        <w:t>impliquent un effort plus intense</w:t>
      </w:r>
      <w:r>
        <w:t xml:space="preserve"> et un soutien interne et externe supérieur</w:t>
      </w:r>
      <w:r w:rsidR="0089349D">
        <w:t xml:space="preserve"> que les autres catégories</w:t>
      </w:r>
      <w:r>
        <w:t xml:space="preserve">. </w:t>
      </w:r>
      <w:r w:rsidR="0089349D">
        <w:t>C</w:t>
      </w:r>
      <w:r>
        <w:t xml:space="preserve">es projets </w:t>
      </w:r>
      <w:r w:rsidR="0089349D">
        <w:t>présentent</w:t>
      </w:r>
      <w:r>
        <w:t xml:space="preserve"> généralement des risques complexes qui exigent la contribution de spécialistes </w:t>
      </w:r>
      <w:r w:rsidR="0089349D">
        <w:t>de</w:t>
      </w:r>
      <w:r>
        <w:t xml:space="preserve"> </w:t>
      </w:r>
      <w:r w:rsidR="0089349D">
        <w:t xml:space="preserve">différentes </w:t>
      </w:r>
      <w:r>
        <w:t xml:space="preserve">disciplines, </w:t>
      </w:r>
      <w:r w:rsidR="0089349D">
        <w:t xml:space="preserve">maîtrisant </w:t>
      </w:r>
      <w:r>
        <w:t xml:space="preserve">les techniques et les connaissances locales spécifiques requises pour les analyser. C'est pourquoi les NES demandent généralement de faire appel à des experts indépendants pour préparer les évaluations sociales et environnementales des projets à </w:t>
      </w:r>
      <w:r w:rsidR="00B6222E">
        <w:t>H</w:t>
      </w:r>
      <w:r>
        <w:t xml:space="preserve">aut </w:t>
      </w:r>
      <w:r w:rsidR="00B6222E">
        <w:t>R</w:t>
      </w:r>
      <w:r>
        <w:t xml:space="preserve">isque. </w:t>
      </w:r>
      <w:r w:rsidR="008534EF">
        <w:t>En complément, il convient de solliciter un appui renforcé en interne, mettant à contribution d</w:t>
      </w:r>
      <w:r>
        <w:t>es spécialistes des domaines thématiques du PNUD</w:t>
      </w:r>
      <w:r w:rsidR="008534EF">
        <w:t>,</w:t>
      </w:r>
      <w:r>
        <w:t xml:space="preserve"> afin de garantir que les évaluations ont la portée adéquate et répondent aux exigences qui s'appliquent</w:t>
      </w:r>
      <w:r w:rsidR="00326836">
        <w:t>.</w:t>
      </w:r>
      <w:r>
        <w:t xml:space="preserve"> </w:t>
      </w:r>
      <w:r w:rsidR="008534EF">
        <w:t>A cet effet,</w:t>
      </w:r>
      <w:r>
        <w:t xml:space="preserve"> les Bureaux régionaux, les Centres régionaux et les spécialistes concernées au sein du Bureau des politiques et de l'appui aux programmes</w:t>
      </w:r>
      <w:r w:rsidR="008534EF">
        <w:t xml:space="preserve"> devront être mobilisés</w:t>
      </w:r>
      <w:r w:rsidR="00326836">
        <w:t>.</w:t>
      </w:r>
      <w:r>
        <w:t xml:space="preserve"> Conformément à la Politique ERM, </w:t>
      </w:r>
      <w:r w:rsidR="008534EF">
        <w:t xml:space="preserve">les dossiers de </w:t>
      </w:r>
      <w:r>
        <w:t xml:space="preserve">tous les projets à </w:t>
      </w:r>
      <w:r w:rsidR="008534EF">
        <w:t>Haut R</w:t>
      </w:r>
      <w:r>
        <w:t xml:space="preserve">isque élevé </w:t>
      </w:r>
      <w:r w:rsidR="008534EF">
        <w:t>être considérés à haut niveau dans l’organigramme de l’organisation,</w:t>
      </w:r>
      <w:r>
        <w:t xml:space="preserve"> afin de déterminer si un soutien régional ou ministériel supplémentaire est nécessaire</w:t>
      </w:r>
      <w:r w:rsidR="008534EF">
        <w:t>,</w:t>
      </w:r>
      <w:r>
        <w:t xml:space="preserve"> et si la </w:t>
      </w:r>
      <w:r w:rsidR="008534EF">
        <w:t xml:space="preserve">responsabilité </w:t>
      </w:r>
      <w:r>
        <w:t>effective de</w:t>
      </w:r>
      <w:r w:rsidR="008534EF">
        <w:t>s</w:t>
      </w:r>
      <w:r>
        <w:t xml:space="preserve"> risques doit être transférée à des niveaux plus élevés.</w:t>
      </w:r>
    </w:p>
    <w:p w14:paraId="4A4808C2" w14:textId="77777777" w:rsidR="00A264F7" w:rsidRPr="00F53010" w:rsidRDefault="00A264F7" w:rsidP="00A264F7">
      <w:pPr>
        <w:pStyle w:val="Heading3"/>
      </w:pPr>
      <w:bookmarkStart w:id="41" w:name="_Toc26282753"/>
      <w:bookmarkStart w:id="42" w:name="_Toc63108638"/>
      <w:r>
        <w:t>État d'avancement des évaluations et des plans de gestion</w:t>
      </w:r>
      <w:bookmarkEnd w:id="41"/>
      <w:bookmarkEnd w:id="42"/>
    </w:p>
    <w:p w14:paraId="4884E759" w14:textId="77777777" w:rsidR="00A264F7" w:rsidRDefault="00A264F7" w:rsidP="00A264F7">
      <w:pPr>
        <w:pStyle w:val="SESPbodynumbered"/>
      </w:pPr>
      <w:r>
        <w:t xml:space="preserve">La </w:t>
      </w:r>
      <w:r w:rsidR="005F42D9">
        <w:t>Q</w:t>
      </w:r>
      <w:r>
        <w:t xml:space="preserve">uestion 5 demande également des informations sur l'état d'avancement des évaluations et des plans de gestion requis. Différents scénarios sont possibles quant au moment où les évaluations et l'élaboration des mesures/plans de gestion doivent être effectuées dans le cadre de l'approbation des projets du </w:t>
      </w:r>
      <w:r>
        <w:lastRenderedPageBreak/>
        <w:t>PNUD. Il convient de noter que ces scénarios ne s'excluent pas mutuellement (un projet du PNUD peut comporter des éléments des deux scénarios) :</w:t>
      </w:r>
    </w:p>
    <w:p w14:paraId="2DAC1840" w14:textId="77777777" w:rsidR="00A264F7" w:rsidRPr="00030E17" w:rsidRDefault="00A264F7" w:rsidP="00A264F7">
      <w:pPr>
        <w:pStyle w:val="SESPbodynumbered"/>
        <w:numPr>
          <w:ilvl w:val="0"/>
          <w:numId w:val="8"/>
        </w:numPr>
        <w:ind w:left="1080"/>
      </w:pPr>
      <w:r>
        <w:rPr>
          <w:b/>
          <w:i/>
        </w:rPr>
        <w:t>Terminé :</w:t>
      </w:r>
      <w:r>
        <w:rPr>
          <w:b/>
        </w:rPr>
        <w:t xml:space="preserve"> </w:t>
      </w:r>
      <w:r w:rsidR="00F415B3">
        <w:t>D</w:t>
      </w:r>
      <w:r>
        <w:t>ans la mesure du possible, les évaluations et plans de gestion doivent être réalisés au cours de la phase de conception du projet</w:t>
      </w:r>
      <w:r w:rsidR="00F415B3">
        <w:t>,</w:t>
      </w:r>
      <w:r>
        <w:t xml:space="preserve"> afin de documenter la conception et l'évaluation finales. Un plan d'initiation peut être élaboré pour inclure la préparation de ces évaluations. Dans d'autres cas, le PNUD peut être sollicité pour appuyer les composantes d'une initiative existante pour laquelle une évaluation a déjà été effectuée par le partenaire ou des tiers. En pareil cas, le PNUD s'appuie sur l'évaluation</w:t>
      </w:r>
      <w:r w:rsidR="00F415B3">
        <w:t xml:space="preserve"> globale</w:t>
      </w:r>
      <w:r>
        <w:t xml:space="preserve"> </w:t>
      </w:r>
      <w:r w:rsidR="00F415B3">
        <w:t xml:space="preserve">réalisée </w:t>
      </w:r>
      <w:r>
        <w:t xml:space="preserve">pour analyser </w:t>
      </w:r>
      <w:r w:rsidR="00F415B3">
        <w:t>la partie</w:t>
      </w:r>
      <w:r>
        <w:t xml:space="preserve"> </w:t>
      </w:r>
      <w:r w:rsidR="00F415B3">
        <w:t>qu’il prendra en charge</w:t>
      </w:r>
      <w:r>
        <w:t xml:space="preserve">. Le PNUD devra s'assurer que l'évaluation et les mesures de gestion des activités </w:t>
      </w:r>
      <w:r w:rsidR="00F415B3">
        <w:t xml:space="preserve">dont le financement transite </w:t>
      </w:r>
      <w:r>
        <w:t xml:space="preserve">par ses comptes sont conformes aux NES et devra entreprendre une évaluation supplémentaire si ce n'est pas le cas. </w:t>
      </w:r>
    </w:p>
    <w:p w14:paraId="3E2B1DB3" w14:textId="77777777" w:rsidR="00A264F7" w:rsidRPr="000119D5" w:rsidRDefault="00A264F7" w:rsidP="00A264F7">
      <w:pPr>
        <w:pStyle w:val="ColorfulList-Accent12"/>
        <w:numPr>
          <w:ilvl w:val="0"/>
          <w:numId w:val="8"/>
        </w:numPr>
        <w:ind w:left="1080"/>
      </w:pPr>
      <w:r>
        <w:rPr>
          <w:b/>
          <w:i/>
        </w:rPr>
        <w:t xml:space="preserve">Prévu : </w:t>
      </w:r>
      <w:r w:rsidR="00F127E1">
        <w:rPr>
          <w:b/>
        </w:rPr>
        <w:t>M</w:t>
      </w:r>
      <w:r w:rsidR="00326836">
        <w:rPr>
          <w:b/>
        </w:rPr>
        <w:t>e</w:t>
      </w:r>
      <w:r>
        <w:rPr>
          <w:b/>
        </w:rPr>
        <w:t>sures/plans d'évaluation et de gestion élaborés durant la mise en œuvre du projet</w:t>
      </w:r>
      <w:r w:rsidR="00326836">
        <w:rPr>
          <w:b/>
        </w:rPr>
        <w:t>.</w:t>
      </w:r>
      <w:r>
        <w:t xml:space="preserve"> Par exemple, le projet peut inclure des activités visant à réaliser une évaluation ou </w:t>
      </w:r>
      <w:r w:rsidR="00B7658E">
        <w:t>à</w:t>
      </w:r>
      <w:r>
        <w:t xml:space="preserve"> soutenir une évaluation dirigée par un partenaire</w:t>
      </w:r>
      <w:r w:rsidR="00B7658E">
        <w:t>,</w:t>
      </w:r>
      <w:r>
        <w:t xml:space="preserve"> </w:t>
      </w:r>
      <w:r w:rsidR="00B7658E">
        <w:t xml:space="preserve">visant également à appuyer </w:t>
      </w:r>
      <w:r>
        <w:t>un processus d'engagement des parties prenantes</w:t>
      </w:r>
      <w:r w:rsidR="00B7658E">
        <w:t>,</w:t>
      </w:r>
      <w:r>
        <w:t xml:space="preserve"> dans </w:t>
      </w:r>
      <w:r w:rsidR="00B7658E">
        <w:t xml:space="preserve">une </w:t>
      </w:r>
      <w:r>
        <w:t>première phase de la mise en œuvre du projet</w:t>
      </w:r>
      <w:r w:rsidR="00B7658E">
        <w:t>,</w:t>
      </w:r>
      <w:r>
        <w:t xml:space="preserve"> pour l'élaboration de stratégies et de programmes plus vastes</w:t>
      </w:r>
      <w:r w:rsidR="00B7658E">
        <w:t xml:space="preserve"> dans une second temps</w:t>
      </w:r>
      <w:r>
        <w:t xml:space="preserve">. Dans ces cas, l'évaluation ou la contribution à une évaluation est </w:t>
      </w:r>
      <w:r w:rsidR="00B7658E">
        <w:t xml:space="preserve">considérée comme </w:t>
      </w:r>
      <w:r>
        <w:t>un produit du projet</w:t>
      </w:r>
      <w:r w:rsidR="00B7658E">
        <w:t>,</w:t>
      </w:r>
      <w:r>
        <w:t xml:space="preserve"> et est financée par </w:t>
      </w:r>
      <w:r w:rsidR="00B7658E">
        <w:t xml:space="preserve">son </w:t>
      </w:r>
      <w:r>
        <w:t>budget</w:t>
      </w:r>
      <w:r w:rsidR="00B7658E">
        <w:t>.</w:t>
      </w:r>
      <w:r>
        <w:t xml:space="preserve"> Lorsque l'évaluation conduit à une nouvelle </w:t>
      </w:r>
      <w:r w:rsidR="00B7658E">
        <w:t>C</w:t>
      </w:r>
      <w:r>
        <w:t xml:space="preserve">lassification du projet, la </w:t>
      </w:r>
      <w:r w:rsidR="00501621">
        <w:t>PDES</w:t>
      </w:r>
      <w:r>
        <w:t xml:space="preserve"> révisée doit être examinée par le Comité de gestion de projet ou par un processus CEP ultérieur</w:t>
      </w:r>
      <w:r w:rsidR="00B7658E">
        <w:t>,</w:t>
      </w:r>
      <w:r>
        <w:t xml:space="preserve"> et le Registre des risques du projet doit être mis à jour</w:t>
      </w:r>
      <w:r w:rsidR="00B7658E">
        <w:t xml:space="preserve"> en conséquence</w:t>
      </w:r>
      <w:r>
        <w:t>.</w:t>
      </w:r>
      <w:r>
        <w:rPr>
          <w:b/>
          <w:i/>
        </w:rPr>
        <w:t xml:space="preserve"> Dans tous les cas, les évaluations sociales et environnementales et l'adoption des mesures d'atténuation et de gestion appropriées doivent intervenir, être divulguées et être débattues avec les parties prenantes avant la mise en œuvre de toute activité susceptible d'avoir un impact négatif sur le plan social et environnemental.</w:t>
      </w:r>
      <w:r>
        <w:t xml:space="preserve"> Les activités qui ne peuvent débuter que lorsque les évaluations s</w:t>
      </w:r>
      <w:r w:rsidR="00FB5A8E">
        <w:t>er</w:t>
      </w:r>
      <w:r>
        <w:t xml:space="preserve">ont achevées doivent être clairement identifiées dans le </w:t>
      </w:r>
      <w:r w:rsidR="00FB5A8E">
        <w:t xml:space="preserve">Document </w:t>
      </w:r>
      <w:r>
        <w:t xml:space="preserve">de projet. Lorsqu'il existe un certain risque d'impacts environnementaux et sociaux, mais que l'identification et l'évaluation de ces risques </w:t>
      </w:r>
      <w:r w:rsidR="008720E4">
        <w:t>n’est</w:t>
      </w:r>
      <w:r>
        <w:t xml:space="preserve"> pas possibles avant la phase de mise en œuvre, il convient alors d'élaborer un cadre de gestion environnementale et sociale.</w:t>
      </w:r>
    </w:p>
    <w:p w14:paraId="171F3CB0" w14:textId="77777777" w:rsidR="00A264F7" w:rsidRPr="00F53010" w:rsidRDefault="00A264F7" w:rsidP="00A264F7">
      <w:pPr>
        <w:pStyle w:val="Heading3"/>
      </w:pPr>
      <w:bookmarkStart w:id="43" w:name="_Toc26282754"/>
      <w:bookmarkStart w:id="44" w:name="_Toc63108639"/>
      <w:r>
        <w:t xml:space="preserve">Principes de programmation et </w:t>
      </w:r>
      <w:r w:rsidR="003C0A1C">
        <w:t>N</w:t>
      </w:r>
      <w:r>
        <w:t>ormes au niveau des projets</w:t>
      </w:r>
      <w:bookmarkEnd w:id="43"/>
      <w:bookmarkEnd w:id="44"/>
    </w:p>
    <w:p w14:paraId="2467EB8E" w14:textId="77777777" w:rsidR="00A264F7" w:rsidRDefault="00A264F7" w:rsidP="00A264F7">
      <w:pPr>
        <w:pStyle w:val="SESPbodynumbered"/>
      </w:pPr>
      <w:r>
        <w:t xml:space="preserve">La </w:t>
      </w:r>
      <w:r w:rsidR="003C0A1C">
        <w:t>Q</w:t>
      </w:r>
      <w:r>
        <w:t xml:space="preserve">uestion 5 vise également à déterminer clairement les </w:t>
      </w:r>
      <w:r w:rsidR="003C0A1C">
        <w:t>P</w:t>
      </w:r>
      <w:r>
        <w:t xml:space="preserve">rincipes de programmation et les </w:t>
      </w:r>
      <w:r w:rsidR="003C0A1C">
        <w:t>N</w:t>
      </w:r>
      <w:r>
        <w:t>ormes au niveau du projet qui nécessitent une attention particulière dans le cadre du projet</w:t>
      </w:r>
      <w:r w:rsidR="003C0A1C">
        <w:t xml:space="preserve"> à l’étude</w:t>
      </w:r>
      <w:r>
        <w:t xml:space="preserve">. Pour tous les risques catégorisés comme d'ampleur modérée, substantielle ou élevée (à la </w:t>
      </w:r>
      <w:r w:rsidR="003C0A1C">
        <w:t>Q</w:t>
      </w:r>
      <w:r>
        <w:t xml:space="preserve">uestion 3), les </w:t>
      </w:r>
      <w:r w:rsidR="003C0A1C">
        <w:t>P</w:t>
      </w:r>
      <w:r>
        <w:t xml:space="preserve">rincipes de programmation applicables (du point de vue du risque) et les </w:t>
      </w:r>
      <w:r w:rsidR="003C0A1C">
        <w:t>N</w:t>
      </w:r>
      <w:r>
        <w:t xml:space="preserve">ormes au niveau du projet </w:t>
      </w:r>
      <w:r w:rsidR="003C0A1C">
        <w:t xml:space="preserve">concernées </w:t>
      </w:r>
      <w:r>
        <w:t xml:space="preserve">doivent être identifiés et soigneusement examinés pour s'assurer que les exigences </w:t>
      </w:r>
      <w:r w:rsidR="003C0A1C">
        <w:t xml:space="preserve">pertinentes </w:t>
      </w:r>
      <w:r>
        <w:t xml:space="preserve">des NES sont intégrées dans la conception du projet. Les réponses à l'Annexe 1 - Liste de contrôle des risques sociaux et environnementaux, dûment remplie, aideront également à orienter les réponses à la </w:t>
      </w:r>
      <w:r w:rsidR="003C0A1C">
        <w:t>Q</w:t>
      </w:r>
      <w:r>
        <w:t>uestion 5</w:t>
      </w:r>
      <w:r w:rsidR="003C0A1C">
        <w:t xml:space="preserve">. En effet </w:t>
      </w:r>
      <w:r>
        <w:t xml:space="preserve">toute réponse « Oui » indique </w:t>
      </w:r>
      <w:r w:rsidR="00654BF1">
        <w:t>l’</w:t>
      </w:r>
      <w:r>
        <w:t xml:space="preserve">applicabilité potentielle </w:t>
      </w:r>
      <w:r w:rsidR="00654BF1">
        <w:t>d’un</w:t>
      </w:r>
      <w:r>
        <w:t xml:space="preserve"> </w:t>
      </w:r>
      <w:r w:rsidR="003C0A1C">
        <w:t>P</w:t>
      </w:r>
      <w:r>
        <w:t xml:space="preserve">rincipe et/ou </w:t>
      </w:r>
      <w:r w:rsidR="00654BF1">
        <w:t>d’une</w:t>
      </w:r>
      <w:r w:rsidR="00AA3A00">
        <w:t xml:space="preserve"> </w:t>
      </w:r>
      <w:r w:rsidR="003C0A1C">
        <w:t>N</w:t>
      </w:r>
      <w:r w:rsidR="00AA3A00">
        <w:t xml:space="preserve">orme </w:t>
      </w:r>
      <w:r w:rsidR="00654BF1">
        <w:t>, en lien avec le risque identifié</w:t>
      </w:r>
      <w:r>
        <w:t xml:space="preserve">. </w:t>
      </w:r>
      <w:r w:rsidR="00654BF1">
        <w:t>En conclusion, c’est en réponse à la Question 5 que l</w:t>
      </w:r>
      <w:r>
        <w:t xml:space="preserve">es examinateurs indiquent les </w:t>
      </w:r>
      <w:r w:rsidR="00654BF1">
        <w:t>P</w:t>
      </w:r>
      <w:r>
        <w:t xml:space="preserve">rincipes et les </w:t>
      </w:r>
      <w:r w:rsidR="00654BF1">
        <w:t>N</w:t>
      </w:r>
      <w:r>
        <w:t>ormes qui sont appliquées pour le projet.</w:t>
      </w:r>
    </w:p>
    <w:p w14:paraId="41C4623B" w14:textId="77777777" w:rsidR="00FE1DC1" w:rsidRDefault="00FE1DC1" w:rsidP="00FE1DC1">
      <w:pPr>
        <w:pStyle w:val="SESPbodynumbered"/>
        <w:numPr>
          <w:ilvl w:val="0"/>
          <w:numId w:val="0"/>
        </w:numPr>
        <w:ind w:left="720" w:hanging="360"/>
      </w:pPr>
    </w:p>
    <w:p w14:paraId="25F93B64" w14:textId="77777777" w:rsidR="00FE1DC1" w:rsidRDefault="00FE1DC1" w:rsidP="00FE1DC1">
      <w:pPr>
        <w:pStyle w:val="SESPbodynumbered"/>
        <w:numPr>
          <w:ilvl w:val="0"/>
          <w:numId w:val="0"/>
        </w:numPr>
        <w:ind w:left="720" w:hanging="360"/>
      </w:pPr>
    </w:p>
    <w:p w14:paraId="65682984" w14:textId="77777777" w:rsidR="00FE1DC1" w:rsidRDefault="00FE1DC1" w:rsidP="00FE1DC1">
      <w:pPr>
        <w:pStyle w:val="SESPbodynumbered"/>
        <w:numPr>
          <w:ilvl w:val="0"/>
          <w:numId w:val="0"/>
        </w:numPr>
        <w:ind w:left="720" w:hanging="360"/>
      </w:pPr>
    </w:p>
    <w:p w14:paraId="680DA403" w14:textId="77777777" w:rsidR="00FE1DC1" w:rsidRPr="009367DE" w:rsidRDefault="00FE1DC1" w:rsidP="00FE1DC1">
      <w:pPr>
        <w:pStyle w:val="SESPbodynumbered"/>
        <w:numPr>
          <w:ilvl w:val="0"/>
          <w:numId w:val="0"/>
        </w:numPr>
        <w:ind w:left="720" w:hanging="360"/>
      </w:pPr>
    </w:p>
    <w:p w14:paraId="6E59F8FA" w14:textId="77777777" w:rsidR="00A264F7" w:rsidRDefault="00A264F7" w:rsidP="00A264F7">
      <w:pPr>
        <w:pStyle w:val="Heading2"/>
      </w:pPr>
      <w:bookmarkStart w:id="45" w:name="_Toc26282755"/>
      <w:bookmarkStart w:id="46" w:name="_Toc63108640"/>
      <w:r>
        <w:lastRenderedPageBreak/>
        <w:t xml:space="preserve">Question 6 : Décrire les mesures d'évaluation et de gestion pour tous les </w:t>
      </w:r>
      <w:r w:rsidR="00A90AA1">
        <w:t>R</w:t>
      </w:r>
      <w:r>
        <w:t xml:space="preserve">isques classifiés </w:t>
      </w:r>
      <w:r w:rsidR="00A90AA1">
        <w:t>M</w:t>
      </w:r>
      <w:r>
        <w:t xml:space="preserve">odérés, </w:t>
      </w:r>
      <w:r w:rsidR="00A90AA1">
        <w:t>S</w:t>
      </w:r>
      <w:r>
        <w:t xml:space="preserve">ubstantiels ou </w:t>
      </w:r>
      <w:bookmarkEnd w:id="45"/>
      <w:bookmarkEnd w:id="46"/>
      <w:r w:rsidR="00A90AA1">
        <w:t xml:space="preserve">Hauts Risques </w:t>
      </w:r>
    </w:p>
    <w:p w14:paraId="0CB1929F" w14:textId="77777777" w:rsidR="00A264F7" w:rsidRDefault="00A264F7" w:rsidP="00A264F7">
      <w:pPr>
        <w:pStyle w:val="SESPbodynumbered"/>
      </w:pPr>
      <w:r>
        <w:t xml:space="preserve">Alors que la </w:t>
      </w:r>
      <w:r w:rsidR="000A6879">
        <w:t>Q</w:t>
      </w:r>
      <w:r>
        <w:t xml:space="preserve">uestion 5 porte sur les types de plans et de mesures d'évaluation et de gestion possibles pour le projet, ainsi que sur les </w:t>
      </w:r>
      <w:r w:rsidR="000A6879">
        <w:t>P</w:t>
      </w:r>
      <w:r>
        <w:t>rincipes de programmation des NES (du point de vue des risques)</w:t>
      </w:r>
      <w:r w:rsidR="000A6879">
        <w:t>,</w:t>
      </w:r>
      <w:r>
        <w:t xml:space="preserve"> et les </w:t>
      </w:r>
      <w:r w:rsidR="000A6879">
        <w:t>N</w:t>
      </w:r>
      <w:r>
        <w:t xml:space="preserve">ormes applicables au niveau du projet, la </w:t>
      </w:r>
      <w:r w:rsidR="000A6879">
        <w:t>Q</w:t>
      </w:r>
      <w:r>
        <w:t xml:space="preserve">uestion 6 invite les utilisateurs à fournir plus de détails sur les types spécifiques de mesures d'évaluation et de gestion des impacts environnementaux et sociaux nécessaires pour faire face à tous les risques identifiés, qu'ils soient modérés, substantiels ou élevés. Il s'agit d'informations contextuelles supplémentaires qui peuvent être saisies dans le </w:t>
      </w:r>
      <w:r w:rsidR="000A6879">
        <w:t>R</w:t>
      </w:r>
      <w:r>
        <w:t>egistre des risques du projet.</w:t>
      </w:r>
    </w:p>
    <w:p w14:paraId="1352A4B9" w14:textId="77777777" w:rsidR="00A264F7" w:rsidRDefault="00A264F7" w:rsidP="00A264F7">
      <w:pPr>
        <w:pStyle w:val="SESPbodynumbered"/>
      </w:pPr>
      <w:r>
        <w:t xml:space="preserve">Les évaluations et les plans de gestion liés aux </w:t>
      </w:r>
      <w:r w:rsidR="002E7BDA">
        <w:t>P</w:t>
      </w:r>
      <w:r>
        <w:t xml:space="preserve">rincipes et aux </w:t>
      </w:r>
      <w:r w:rsidR="002E7BDA">
        <w:t>N</w:t>
      </w:r>
      <w:r>
        <w:t xml:space="preserve">ormes peuvent être des instruments autonomes ou peuvent être intégrés au PGES ou au CGES du projet (au besoin). En ce qui concerne les exigences et les directives propres </w:t>
      </w:r>
      <w:r w:rsidR="002E7BDA">
        <w:t>aux</w:t>
      </w:r>
      <w:r>
        <w:t xml:space="preserve"> </w:t>
      </w:r>
      <w:r w:rsidR="002E7BDA">
        <w:t>N</w:t>
      </w:r>
      <w:r>
        <w:t>orme</w:t>
      </w:r>
      <w:r w:rsidR="002E7BDA">
        <w:t>s</w:t>
      </w:r>
      <w:r>
        <w:t xml:space="preserve">, les examinateurs doivent consulter la section pertinente des NES et la </w:t>
      </w:r>
      <w:hyperlink r:id="rId30" w:history="1">
        <w:r w:rsidR="002E7BDA">
          <w:rPr>
            <w:rStyle w:val="Hyperlink"/>
          </w:rPr>
          <w:t>Boîte à Outils</w:t>
        </w:r>
        <w:r>
          <w:rPr>
            <w:rStyle w:val="Hyperlink"/>
          </w:rPr>
          <w:t xml:space="preserve"> relative aux NES</w:t>
        </w:r>
      </w:hyperlink>
      <w:r>
        <w:t xml:space="preserve"> qui </w:t>
      </w:r>
      <w:r w:rsidR="002E7BDA">
        <w:t xml:space="preserve">met à disposition </w:t>
      </w:r>
      <w:r>
        <w:t>des liens vers des ressources connexes.</w:t>
      </w:r>
    </w:p>
    <w:p w14:paraId="64860135" w14:textId="77777777" w:rsidR="00A264F7" w:rsidRDefault="00A264F7" w:rsidP="00A264F7">
      <w:pPr>
        <w:pStyle w:val="Heading2"/>
      </w:pPr>
      <w:bookmarkStart w:id="47" w:name="_Toc26282756"/>
      <w:bookmarkStart w:id="48" w:name="_Toc63108641"/>
      <w:r>
        <w:t xml:space="preserve">Signature du rapport </w:t>
      </w:r>
      <w:r w:rsidR="005463B3">
        <w:t>de Diagnostic</w:t>
      </w:r>
      <w:r>
        <w:t xml:space="preserve"> de l'impact environnemental et social de la </w:t>
      </w:r>
      <w:bookmarkEnd w:id="47"/>
      <w:r w:rsidR="00501621">
        <w:t>PDES</w:t>
      </w:r>
      <w:bookmarkEnd w:id="48"/>
    </w:p>
    <w:p w14:paraId="03E92A58" w14:textId="77777777" w:rsidR="00A264F7" w:rsidRDefault="00A264F7" w:rsidP="00A264F7">
      <w:pPr>
        <w:pStyle w:val="SESPbodynumbered"/>
      </w:pPr>
      <w:r>
        <w:t xml:space="preserve">Le renseignement de l'outil </w:t>
      </w:r>
      <w:r w:rsidR="00501621">
        <w:t>PDES</w:t>
      </w:r>
      <w:r>
        <w:t xml:space="preserve"> produit le rapport </w:t>
      </w:r>
      <w:r w:rsidR="005463B3">
        <w:t>de Diagnostic</w:t>
      </w:r>
      <w:r>
        <w:t xml:space="preserve"> de l'impact environnemental et social. Dans le cadre de l'évaluation du projet, le rapport complet de la phase de conception doit être approuvé par les personnes suivantes : </w:t>
      </w:r>
    </w:p>
    <w:p w14:paraId="230A2E83" w14:textId="77777777" w:rsidR="00A264F7" w:rsidRPr="008B5864" w:rsidRDefault="00A264F7" w:rsidP="00A264F7">
      <w:pPr>
        <w:pStyle w:val="listbullets1"/>
      </w:pPr>
      <w:r>
        <w:rPr>
          <w:b/>
        </w:rPr>
        <w:t>Contrôleur de l'AQ :</w:t>
      </w:r>
      <w:r w:rsidR="003104FB">
        <w:t xml:space="preserve"> </w:t>
      </w:r>
      <w:r w:rsidR="00EC1C7B">
        <w:t>M</w:t>
      </w:r>
      <w:r>
        <w:t xml:space="preserve">embre du personnel du PNUD responsable du projet, généralement un Administrateur de programme </w:t>
      </w:r>
      <w:r w:rsidR="00EC1C7B">
        <w:t>de l’organisation</w:t>
      </w:r>
      <w:r>
        <w:t>. La signature finale confirme que cette personne a vérifié que la</w:t>
      </w:r>
      <w:r w:rsidR="00AA3A00">
        <w:t xml:space="preserve"> </w:t>
      </w:r>
      <w:r w:rsidR="00501621">
        <w:t>PDES</w:t>
      </w:r>
      <w:r>
        <w:t xml:space="preserve"> a été menée de manière adéquate.</w:t>
      </w:r>
    </w:p>
    <w:p w14:paraId="58A72870" w14:textId="77777777" w:rsidR="00A264F7" w:rsidRDefault="00A264F7" w:rsidP="00A264F7">
      <w:pPr>
        <w:pStyle w:val="listbullets1"/>
      </w:pPr>
      <w:r>
        <w:rPr>
          <w:b/>
        </w:rPr>
        <w:t xml:space="preserve">Approbateur de l'AQ : </w:t>
      </w:r>
      <w:r w:rsidR="00005860">
        <w:t>M</w:t>
      </w:r>
      <w:r>
        <w:t xml:space="preserve">embre de la direction du PNUD, généralement Directeur de pays adjoint (DPA), Directeur de pays (DP), Représentant résident adjoint (RRA) ou Représentant résident (RR). L'Approbateur de l'AQ et le Contrôleur de l'AQ ne peuvent être la même personne. La signature finale confirme que cette personne a validé la </w:t>
      </w:r>
      <w:r w:rsidR="00501621">
        <w:t>PDES</w:t>
      </w:r>
      <w:r>
        <w:t xml:space="preserve"> avant de la soumettre au CEP.</w:t>
      </w:r>
    </w:p>
    <w:p w14:paraId="1FC72A27" w14:textId="77777777" w:rsidR="00A264F7" w:rsidRDefault="00A264F7" w:rsidP="00A264F7">
      <w:pPr>
        <w:pStyle w:val="listbullets1"/>
      </w:pPr>
      <w:r>
        <w:rPr>
          <w:b/>
        </w:rPr>
        <w:t>Président du CEP :</w:t>
      </w:r>
      <w:r w:rsidR="003104FB">
        <w:t xml:space="preserve"> </w:t>
      </w:r>
      <w:r w:rsidR="00005860">
        <w:t>P</w:t>
      </w:r>
      <w:r>
        <w:t xml:space="preserve">résident du CEP </w:t>
      </w:r>
      <w:r w:rsidR="00005860">
        <w:t xml:space="preserve">en représentation du </w:t>
      </w:r>
      <w:r>
        <w:t xml:space="preserve">PNUD. Dans certains cas, le </w:t>
      </w:r>
      <w:r w:rsidR="00005860">
        <w:t>P</w:t>
      </w:r>
      <w:r>
        <w:t xml:space="preserve">résident du CEP peut aussi être l'Approbateur de l'AQ. La signature finale confirme que la </w:t>
      </w:r>
      <w:r w:rsidR="00501621">
        <w:t>PDES</w:t>
      </w:r>
      <w:r>
        <w:t xml:space="preserve"> a été envisagée dans le cadre de l'évaluation du projet et dans les recommandations du CEP</w:t>
      </w:r>
      <w:r w:rsidR="003104FB">
        <w:t>.</w:t>
      </w:r>
    </w:p>
    <w:p w14:paraId="36A8EF5D" w14:textId="77777777" w:rsidR="00A264F7" w:rsidRDefault="00A264F7" w:rsidP="00A264F7">
      <w:pPr>
        <w:pStyle w:val="SESPbodynumbered"/>
      </w:pPr>
      <w:r>
        <w:t xml:space="preserve">Le rapport </w:t>
      </w:r>
      <w:r w:rsidR="005463B3">
        <w:t>de Diagnostic</w:t>
      </w:r>
      <w:r>
        <w:t xml:space="preserve"> complet effectué durant l'étape de conception doit être joint en annexe au </w:t>
      </w:r>
      <w:r w:rsidR="00005860">
        <w:t>D</w:t>
      </w:r>
      <w:r>
        <w:t>ocument de projet afin que le CEP puisse l'examiner.</w:t>
      </w:r>
    </w:p>
    <w:p w14:paraId="09F38A6C" w14:textId="77777777" w:rsidR="00A264F7" w:rsidRDefault="00A264F7" w:rsidP="00A264F7">
      <w:pPr>
        <w:pStyle w:val="Heading1"/>
        <w:numPr>
          <w:ilvl w:val="0"/>
          <w:numId w:val="0"/>
        </w:numPr>
        <w:sectPr w:rsidR="00A264F7" w:rsidSect="00A264F7">
          <w:pgSz w:w="12240" w:h="15840"/>
          <w:pgMar w:top="1440" w:right="1440" w:bottom="1440" w:left="1440" w:header="720" w:footer="720" w:gutter="0"/>
          <w:cols w:space="720"/>
          <w:titlePg/>
          <w:docGrid w:linePitch="360"/>
        </w:sectPr>
      </w:pPr>
    </w:p>
    <w:p w14:paraId="5F11F739" w14:textId="77777777" w:rsidR="00A264F7" w:rsidRDefault="00A264F7" w:rsidP="00A264F7">
      <w:pPr>
        <w:pStyle w:val="Heading1"/>
        <w:numPr>
          <w:ilvl w:val="0"/>
          <w:numId w:val="0"/>
        </w:numPr>
      </w:pPr>
      <w:bookmarkStart w:id="49" w:name="_Toc26282757"/>
      <w:bookmarkStart w:id="50" w:name="_Toc63108642"/>
      <w:r>
        <w:lastRenderedPageBreak/>
        <w:t xml:space="preserve">Annexe 1 </w:t>
      </w:r>
      <w:r w:rsidR="00AA3A00">
        <w:t>-</w:t>
      </w:r>
      <w:r>
        <w:t xml:space="preserve"> </w:t>
      </w:r>
      <w:r w:rsidR="005F17B7">
        <w:t xml:space="preserve">Formulaire </w:t>
      </w:r>
      <w:r w:rsidR="005463B3">
        <w:t>de Diagnostic</w:t>
      </w:r>
      <w:r>
        <w:t xml:space="preserve"> de l'impact environnemental et social</w:t>
      </w:r>
      <w:bookmarkEnd w:id="49"/>
      <w:bookmarkEnd w:id="50"/>
    </w:p>
    <w:p w14:paraId="4F462311" w14:textId="77777777" w:rsidR="00A264F7" w:rsidRDefault="00A264F7" w:rsidP="00A264F7">
      <w:pPr>
        <w:rPr>
          <w:i/>
        </w:rPr>
      </w:pPr>
      <w:r>
        <w:rPr>
          <w:i/>
        </w:rPr>
        <w:t xml:space="preserve">Le </w:t>
      </w:r>
      <w:r w:rsidR="005F17B7">
        <w:rPr>
          <w:i/>
        </w:rPr>
        <w:t>Formulaire</w:t>
      </w:r>
      <w:r w:rsidR="00E06205">
        <w:rPr>
          <w:i/>
        </w:rPr>
        <w:t>, un fois complété,</w:t>
      </w:r>
      <w:r>
        <w:rPr>
          <w:i/>
        </w:rPr>
        <w:t xml:space="preserve"> constitue le rapport </w:t>
      </w:r>
      <w:r w:rsidR="005463B3">
        <w:rPr>
          <w:i/>
        </w:rPr>
        <w:t>de Diagnostic</w:t>
      </w:r>
      <w:r>
        <w:rPr>
          <w:i/>
        </w:rPr>
        <w:t xml:space="preserve"> de l'impact environnemental et social, </w:t>
      </w:r>
      <w:r w:rsidR="00E06205">
        <w:rPr>
          <w:i/>
        </w:rPr>
        <w:t xml:space="preserve">et </w:t>
      </w:r>
      <w:r>
        <w:rPr>
          <w:i/>
        </w:rPr>
        <w:t xml:space="preserve">doit être joint en annexe au </w:t>
      </w:r>
      <w:r w:rsidR="00E06205">
        <w:rPr>
          <w:i/>
        </w:rPr>
        <w:t xml:space="preserve">Document </w:t>
      </w:r>
      <w:r>
        <w:rPr>
          <w:i/>
        </w:rPr>
        <w:t xml:space="preserve">de projet lors de la phase de conception. Remarque : ce </w:t>
      </w:r>
      <w:r w:rsidR="005F17B7">
        <w:rPr>
          <w:i/>
        </w:rPr>
        <w:t xml:space="preserve">Formulaire </w:t>
      </w:r>
      <w:r>
        <w:rPr>
          <w:i/>
        </w:rPr>
        <w:t xml:space="preserve">annoté sera converti en outil en ligne. La version en ligne guidera les utilisateurs dans le processus et </w:t>
      </w:r>
      <w:r w:rsidR="00146119">
        <w:rPr>
          <w:i/>
        </w:rPr>
        <w:t xml:space="preserve">pourvoira </w:t>
      </w:r>
      <w:r>
        <w:rPr>
          <w:i/>
        </w:rPr>
        <w:t>des conseils</w:t>
      </w:r>
      <w:r w:rsidR="00146119">
        <w:rPr>
          <w:i/>
        </w:rPr>
        <w:t xml:space="preserve"> en appui</w:t>
      </w:r>
      <w:r>
        <w:rPr>
          <w:i/>
        </w:rPr>
        <w:t xml:space="preserve">. </w:t>
      </w:r>
    </w:p>
    <w:p w14:paraId="50BC2974" w14:textId="77777777" w:rsidR="00A264F7" w:rsidRDefault="00A264F7" w:rsidP="00A264F7">
      <w:pPr>
        <w:rPr>
          <w:i/>
        </w:rPr>
      </w:pPr>
    </w:p>
    <w:p w14:paraId="5D8F1EA8" w14:textId="77777777" w:rsidR="00A264F7" w:rsidRPr="001A0CAF" w:rsidRDefault="00A264F7" w:rsidP="00A264F7">
      <w:pPr>
        <w:spacing w:before="200"/>
        <w:ind w:left="360"/>
        <w:rPr>
          <w:b/>
          <w:color w:val="4F81BD"/>
          <w:sz w:val="24"/>
        </w:rPr>
      </w:pPr>
      <w:r>
        <w:rPr>
          <w:b/>
          <w:color w:val="4F81BD"/>
          <w:sz w:val="24"/>
        </w:rPr>
        <w:t>Informations sur le projet</w:t>
      </w:r>
    </w:p>
    <w:p w14:paraId="5697F2DD" w14:textId="77777777" w:rsidR="00A264F7" w:rsidRDefault="00A264F7" w:rsidP="00A264F7"/>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9203"/>
      </w:tblGrid>
      <w:tr w:rsidR="00A264F7" w:rsidRPr="004B3E18" w14:paraId="6FD9242D" w14:textId="77777777" w:rsidTr="00A264F7">
        <w:tc>
          <w:tcPr>
            <w:tcW w:w="4045" w:type="dxa"/>
            <w:shd w:val="clear" w:color="auto" w:fill="C6D9F1"/>
            <w:vAlign w:val="center"/>
          </w:tcPr>
          <w:p w14:paraId="1E4CEE57" w14:textId="77777777" w:rsidR="00A264F7" w:rsidRPr="004B3E18" w:rsidRDefault="00A264F7" w:rsidP="00A264F7">
            <w:pPr>
              <w:tabs>
                <w:tab w:val="left" w:pos="360"/>
              </w:tabs>
              <w:rPr>
                <w:b/>
                <w:i/>
                <w:color w:val="000000"/>
                <w:szCs w:val="20"/>
              </w:rPr>
            </w:pPr>
            <w:r>
              <w:rPr>
                <w:b/>
                <w:i/>
                <w:color w:val="000000"/>
              </w:rPr>
              <w:t xml:space="preserve">Informations sur le projet </w:t>
            </w:r>
          </w:p>
        </w:tc>
        <w:tc>
          <w:tcPr>
            <w:tcW w:w="9203" w:type="dxa"/>
            <w:shd w:val="clear" w:color="auto" w:fill="C6D9F1"/>
            <w:vAlign w:val="center"/>
          </w:tcPr>
          <w:p w14:paraId="08604238" w14:textId="77777777" w:rsidR="00A264F7" w:rsidRPr="004B3E18" w:rsidRDefault="00A264F7" w:rsidP="00A264F7">
            <w:pPr>
              <w:rPr>
                <w:i/>
                <w:color w:val="000000"/>
                <w:szCs w:val="20"/>
              </w:rPr>
            </w:pPr>
          </w:p>
        </w:tc>
      </w:tr>
      <w:tr w:rsidR="00A264F7" w:rsidRPr="004B3E18" w14:paraId="4B784653" w14:textId="77777777" w:rsidTr="00A264F7">
        <w:trPr>
          <w:trHeight w:val="288"/>
        </w:trPr>
        <w:tc>
          <w:tcPr>
            <w:tcW w:w="4045" w:type="dxa"/>
            <w:vAlign w:val="center"/>
          </w:tcPr>
          <w:p w14:paraId="784DB746" w14:textId="77777777" w:rsidR="00A264F7" w:rsidRPr="004B3E18" w:rsidRDefault="00A264F7" w:rsidP="00A264F7">
            <w:pPr>
              <w:pStyle w:val="ColorfulList-Accent11"/>
              <w:numPr>
                <w:ilvl w:val="0"/>
                <w:numId w:val="14"/>
              </w:numPr>
              <w:ind w:left="360"/>
              <w:rPr>
                <w:sz w:val="18"/>
                <w:szCs w:val="18"/>
              </w:rPr>
            </w:pPr>
            <w:r>
              <w:rPr>
                <w:sz w:val="18"/>
              </w:rPr>
              <w:t>Titre du projet</w:t>
            </w:r>
          </w:p>
        </w:tc>
        <w:tc>
          <w:tcPr>
            <w:tcW w:w="9203" w:type="dxa"/>
            <w:vAlign w:val="center"/>
          </w:tcPr>
          <w:p w14:paraId="587CEC0B" w14:textId="77777777" w:rsidR="00A264F7" w:rsidRPr="004B3E18" w:rsidRDefault="00A264F7" w:rsidP="00A264F7">
            <w:pPr>
              <w:rPr>
                <w:sz w:val="18"/>
                <w:szCs w:val="18"/>
              </w:rPr>
            </w:pPr>
          </w:p>
        </w:tc>
      </w:tr>
      <w:tr w:rsidR="00A264F7" w:rsidRPr="004B3E18" w14:paraId="6563732A" w14:textId="77777777" w:rsidTr="00A264F7">
        <w:trPr>
          <w:trHeight w:val="288"/>
        </w:trPr>
        <w:tc>
          <w:tcPr>
            <w:tcW w:w="4045" w:type="dxa"/>
            <w:vAlign w:val="center"/>
          </w:tcPr>
          <w:p w14:paraId="602EC04F" w14:textId="77777777" w:rsidR="00A264F7" w:rsidRPr="004B3E18" w:rsidRDefault="00A264F7" w:rsidP="00A264F7">
            <w:pPr>
              <w:pStyle w:val="ColorfulList-Accent11"/>
              <w:numPr>
                <w:ilvl w:val="0"/>
                <w:numId w:val="14"/>
              </w:numPr>
              <w:ind w:left="360"/>
              <w:rPr>
                <w:sz w:val="18"/>
                <w:szCs w:val="18"/>
              </w:rPr>
            </w:pPr>
            <w:r>
              <w:rPr>
                <w:sz w:val="18"/>
              </w:rPr>
              <w:t xml:space="preserve">Numéro de projet (c.-à-d. ID du projet </w:t>
            </w:r>
            <w:r w:rsidR="00A74C96">
              <w:rPr>
                <w:sz w:val="18"/>
              </w:rPr>
              <w:t>Quantum</w:t>
            </w:r>
            <w:r>
              <w:rPr>
                <w:sz w:val="18"/>
              </w:rPr>
              <w:t>, PIMS+)</w:t>
            </w:r>
          </w:p>
        </w:tc>
        <w:tc>
          <w:tcPr>
            <w:tcW w:w="9203" w:type="dxa"/>
            <w:vAlign w:val="center"/>
          </w:tcPr>
          <w:p w14:paraId="7C946E96" w14:textId="77777777" w:rsidR="00A264F7" w:rsidRPr="004B3E18" w:rsidRDefault="00A264F7" w:rsidP="00A264F7">
            <w:pPr>
              <w:rPr>
                <w:sz w:val="18"/>
                <w:szCs w:val="18"/>
              </w:rPr>
            </w:pPr>
          </w:p>
        </w:tc>
      </w:tr>
      <w:tr w:rsidR="00A264F7" w:rsidRPr="004B3E18" w14:paraId="28B5D5C5" w14:textId="77777777" w:rsidTr="00A264F7">
        <w:trPr>
          <w:trHeight w:val="288"/>
        </w:trPr>
        <w:tc>
          <w:tcPr>
            <w:tcW w:w="4045" w:type="dxa"/>
            <w:vAlign w:val="center"/>
          </w:tcPr>
          <w:p w14:paraId="33460A12" w14:textId="77777777" w:rsidR="00A264F7" w:rsidRPr="004B3E18" w:rsidRDefault="00A264F7" w:rsidP="00A264F7">
            <w:pPr>
              <w:pStyle w:val="ColorfulList-Accent11"/>
              <w:numPr>
                <w:ilvl w:val="0"/>
                <w:numId w:val="14"/>
              </w:numPr>
              <w:ind w:left="360"/>
              <w:rPr>
                <w:sz w:val="18"/>
                <w:szCs w:val="18"/>
              </w:rPr>
            </w:pPr>
            <w:r>
              <w:rPr>
                <w:sz w:val="18"/>
              </w:rPr>
              <w:t>Emplacement (international/région/pays)</w:t>
            </w:r>
          </w:p>
        </w:tc>
        <w:tc>
          <w:tcPr>
            <w:tcW w:w="9203" w:type="dxa"/>
            <w:vAlign w:val="center"/>
          </w:tcPr>
          <w:p w14:paraId="20FD1907" w14:textId="77777777" w:rsidR="00A264F7" w:rsidRPr="004B3E18" w:rsidRDefault="00A264F7" w:rsidP="00A264F7">
            <w:pPr>
              <w:rPr>
                <w:sz w:val="18"/>
                <w:szCs w:val="18"/>
              </w:rPr>
            </w:pPr>
          </w:p>
        </w:tc>
      </w:tr>
      <w:tr w:rsidR="00A264F7" w:rsidRPr="004B3E18" w14:paraId="20406EBA" w14:textId="77777777" w:rsidTr="00A264F7">
        <w:trPr>
          <w:trHeight w:val="288"/>
        </w:trPr>
        <w:tc>
          <w:tcPr>
            <w:tcW w:w="4045" w:type="dxa"/>
            <w:vAlign w:val="center"/>
          </w:tcPr>
          <w:p w14:paraId="62D6B131" w14:textId="77777777" w:rsidR="00A264F7" w:rsidRPr="004B3E18" w:rsidRDefault="00A264F7" w:rsidP="00A264F7">
            <w:pPr>
              <w:pStyle w:val="ColorfulList-Accent11"/>
              <w:numPr>
                <w:ilvl w:val="0"/>
                <w:numId w:val="14"/>
              </w:numPr>
              <w:ind w:left="360"/>
              <w:rPr>
                <w:sz w:val="18"/>
                <w:szCs w:val="18"/>
              </w:rPr>
            </w:pPr>
            <w:r>
              <w:rPr>
                <w:sz w:val="18"/>
              </w:rPr>
              <w:t>Étape du projet (conception ou mise en œuvre)</w:t>
            </w:r>
          </w:p>
        </w:tc>
        <w:tc>
          <w:tcPr>
            <w:tcW w:w="9203" w:type="dxa"/>
            <w:vAlign w:val="center"/>
          </w:tcPr>
          <w:p w14:paraId="6158A1B4" w14:textId="77777777" w:rsidR="00A264F7" w:rsidRPr="004B3E18" w:rsidRDefault="00A264F7" w:rsidP="00A264F7">
            <w:pPr>
              <w:rPr>
                <w:sz w:val="18"/>
                <w:szCs w:val="18"/>
              </w:rPr>
            </w:pPr>
          </w:p>
        </w:tc>
      </w:tr>
      <w:tr w:rsidR="00A264F7" w:rsidRPr="004B3E18" w14:paraId="59116747" w14:textId="77777777" w:rsidTr="00A264F7">
        <w:trPr>
          <w:trHeight w:val="288"/>
        </w:trPr>
        <w:tc>
          <w:tcPr>
            <w:tcW w:w="4045" w:type="dxa"/>
            <w:vAlign w:val="center"/>
          </w:tcPr>
          <w:p w14:paraId="62E4A478" w14:textId="77777777" w:rsidR="00A264F7" w:rsidRDefault="00A264F7" w:rsidP="00A264F7">
            <w:pPr>
              <w:pStyle w:val="ColorfulList-Accent11"/>
              <w:numPr>
                <w:ilvl w:val="0"/>
                <w:numId w:val="14"/>
              </w:numPr>
              <w:ind w:left="360"/>
              <w:rPr>
                <w:sz w:val="18"/>
                <w:szCs w:val="18"/>
              </w:rPr>
            </w:pPr>
            <w:r>
              <w:rPr>
                <w:sz w:val="18"/>
              </w:rPr>
              <w:t>Date</w:t>
            </w:r>
          </w:p>
        </w:tc>
        <w:tc>
          <w:tcPr>
            <w:tcW w:w="9203" w:type="dxa"/>
            <w:vAlign w:val="center"/>
          </w:tcPr>
          <w:p w14:paraId="788673B2" w14:textId="77777777" w:rsidR="00A264F7" w:rsidRPr="004B3E18" w:rsidRDefault="00A264F7" w:rsidP="00A264F7">
            <w:pPr>
              <w:rPr>
                <w:sz w:val="18"/>
                <w:szCs w:val="18"/>
              </w:rPr>
            </w:pPr>
          </w:p>
        </w:tc>
      </w:tr>
    </w:tbl>
    <w:p w14:paraId="0BB3F320" w14:textId="77777777" w:rsidR="00A264F7" w:rsidRDefault="00A264F7" w:rsidP="00A264F7">
      <w:pPr>
        <w:tabs>
          <w:tab w:val="left" w:pos="360"/>
        </w:tabs>
        <w:rPr>
          <w:szCs w:val="20"/>
        </w:rPr>
      </w:pPr>
    </w:p>
    <w:p w14:paraId="1182CE6C" w14:textId="77777777" w:rsidR="00A264F7" w:rsidRPr="004638CE" w:rsidRDefault="00A264F7" w:rsidP="00A264F7">
      <w:pPr>
        <w:spacing w:before="200"/>
        <w:ind w:left="360"/>
        <w:rPr>
          <w:b/>
          <w:color w:val="4F81BD"/>
          <w:sz w:val="24"/>
        </w:rPr>
      </w:pPr>
      <w:r>
        <w:rPr>
          <w:b/>
          <w:color w:val="4F81BD"/>
          <w:sz w:val="24"/>
        </w:rPr>
        <w:t xml:space="preserve">Partie A. Intégration des </w:t>
      </w:r>
      <w:r w:rsidR="00146119">
        <w:rPr>
          <w:b/>
          <w:color w:val="4F81BD"/>
          <w:sz w:val="24"/>
        </w:rPr>
        <w:t>P</w:t>
      </w:r>
      <w:r>
        <w:rPr>
          <w:b/>
          <w:color w:val="4F81BD"/>
          <w:sz w:val="24"/>
        </w:rPr>
        <w:t xml:space="preserve">rincipes généraux afin de renforcer </w:t>
      </w:r>
      <w:r w:rsidR="00AA3A00">
        <w:rPr>
          <w:b/>
          <w:color w:val="4F81BD"/>
          <w:sz w:val="24"/>
        </w:rPr>
        <w:t>la durabilité</w:t>
      </w:r>
      <w:r>
        <w:rPr>
          <w:b/>
          <w:color w:val="4F81BD"/>
          <w:sz w:val="24"/>
        </w:rPr>
        <w:t xml:space="preserve"> sociale et environnementale</w:t>
      </w:r>
    </w:p>
    <w:p w14:paraId="6235B6C3" w14:textId="77777777" w:rsidR="00A264F7" w:rsidRPr="00372083" w:rsidRDefault="00A264F7" w:rsidP="00A264F7">
      <w:pPr>
        <w:rPr>
          <w:b/>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A264F7" w:rsidRPr="004B3E18" w14:paraId="4604309D" w14:textId="77777777" w:rsidTr="00A264F7">
        <w:trPr>
          <w:trHeight w:val="449"/>
        </w:trPr>
        <w:tc>
          <w:tcPr>
            <w:tcW w:w="13248" w:type="dxa"/>
            <w:shd w:val="clear" w:color="auto" w:fill="0F243E"/>
            <w:vAlign w:val="center"/>
          </w:tcPr>
          <w:p w14:paraId="41B13327" w14:textId="77777777" w:rsidR="00A264F7" w:rsidRPr="004B3E18" w:rsidRDefault="00A264F7" w:rsidP="00A264F7">
            <w:pPr>
              <w:rPr>
                <w:szCs w:val="20"/>
              </w:rPr>
            </w:pPr>
            <w:r>
              <w:rPr>
                <w:b/>
              </w:rPr>
              <w:t xml:space="preserve">QUESTION 1 : Comment le projet intègre-t-il les </w:t>
            </w:r>
            <w:r w:rsidR="00146119">
              <w:rPr>
                <w:b/>
              </w:rPr>
              <w:t>P</w:t>
            </w:r>
            <w:r>
              <w:rPr>
                <w:b/>
              </w:rPr>
              <w:t>rincipes de programmation afin de renforcer la durabilité sociale et environnementale ?</w:t>
            </w:r>
          </w:p>
        </w:tc>
      </w:tr>
      <w:tr w:rsidR="00A264F7" w:rsidRPr="004B3E18" w14:paraId="40EB75B1" w14:textId="77777777" w:rsidTr="00A264F7">
        <w:tc>
          <w:tcPr>
            <w:tcW w:w="13248" w:type="dxa"/>
            <w:shd w:val="clear" w:color="auto" w:fill="C6D9F1"/>
          </w:tcPr>
          <w:p w14:paraId="29C9E1E2" w14:textId="77777777" w:rsidR="00A264F7" w:rsidRPr="004B3E18" w:rsidRDefault="00A264F7" w:rsidP="00A264F7">
            <w:pPr>
              <w:tabs>
                <w:tab w:val="left" w:pos="432"/>
              </w:tabs>
              <w:spacing w:before="60" w:after="60"/>
              <w:rPr>
                <w:rFonts w:eastAsia="Times New Roman"/>
                <w:b/>
                <w:i/>
                <w:sz w:val="18"/>
                <w:szCs w:val="18"/>
              </w:rPr>
            </w:pPr>
            <w:r>
              <w:rPr>
                <w:b/>
                <w:i/>
                <w:sz w:val="18"/>
              </w:rPr>
              <w:t>Décrivez brièvement ci-dessous la manière dont le projet intègre l'approche axée sur les droits de l'homme</w:t>
            </w:r>
          </w:p>
        </w:tc>
      </w:tr>
      <w:tr w:rsidR="00A264F7" w:rsidRPr="004B3E18" w14:paraId="67986E00" w14:textId="77777777" w:rsidTr="00A264F7">
        <w:trPr>
          <w:trHeight w:val="413"/>
        </w:trPr>
        <w:tc>
          <w:tcPr>
            <w:tcW w:w="13248" w:type="dxa"/>
          </w:tcPr>
          <w:p w14:paraId="240ED1EE" w14:textId="77777777" w:rsidR="00A264F7" w:rsidRPr="004B3E18" w:rsidRDefault="00A264F7" w:rsidP="00A264F7">
            <w:pPr>
              <w:pStyle w:val="ColorfulList-Accent11"/>
              <w:keepNext/>
              <w:keepLines/>
              <w:tabs>
                <w:tab w:val="left" w:pos="432"/>
              </w:tabs>
              <w:spacing w:before="60" w:after="60"/>
              <w:ind w:left="0"/>
              <w:outlineLvl w:val="7"/>
              <w:rPr>
                <w:sz w:val="18"/>
                <w:szCs w:val="18"/>
              </w:rPr>
            </w:pPr>
          </w:p>
        </w:tc>
      </w:tr>
      <w:tr w:rsidR="00A264F7" w:rsidRPr="004B3E18" w14:paraId="4D842824" w14:textId="77777777" w:rsidTr="00A264F7">
        <w:trPr>
          <w:trHeight w:val="296"/>
        </w:trPr>
        <w:tc>
          <w:tcPr>
            <w:tcW w:w="13248" w:type="dxa"/>
            <w:shd w:val="clear" w:color="auto" w:fill="C6D9F1"/>
          </w:tcPr>
          <w:p w14:paraId="5DC0EE55" w14:textId="77777777" w:rsidR="00A264F7" w:rsidRPr="004B3E18" w:rsidRDefault="00A264F7" w:rsidP="00146119">
            <w:pPr>
              <w:spacing w:after="120"/>
              <w:contextualSpacing/>
              <w:rPr>
                <w:b/>
                <w:i/>
                <w:sz w:val="18"/>
                <w:szCs w:val="18"/>
              </w:rPr>
            </w:pPr>
            <w:r>
              <w:rPr>
                <w:b/>
                <w:i/>
                <w:sz w:val="18"/>
              </w:rPr>
              <w:t xml:space="preserve">Décrivez brièvement dans l'espace ci-dessous la manière dont le projet est susceptible de favoriser l'égalité </w:t>
            </w:r>
            <w:r w:rsidR="00146119">
              <w:rPr>
                <w:b/>
                <w:i/>
                <w:sz w:val="18"/>
              </w:rPr>
              <w:t>hommes-femmes</w:t>
            </w:r>
            <w:r>
              <w:rPr>
                <w:b/>
                <w:i/>
                <w:sz w:val="18"/>
              </w:rPr>
              <w:t xml:space="preserve"> et l'autonomisation des femmes</w:t>
            </w:r>
          </w:p>
        </w:tc>
      </w:tr>
      <w:tr w:rsidR="00A264F7" w:rsidRPr="004B3E18" w14:paraId="6DD9C553" w14:textId="77777777" w:rsidTr="00A264F7">
        <w:trPr>
          <w:trHeight w:val="440"/>
        </w:trPr>
        <w:tc>
          <w:tcPr>
            <w:tcW w:w="13248" w:type="dxa"/>
          </w:tcPr>
          <w:p w14:paraId="6204D12E" w14:textId="77777777" w:rsidR="00A264F7" w:rsidRPr="00417C15" w:rsidRDefault="00A264F7" w:rsidP="00A264F7">
            <w:pPr>
              <w:pStyle w:val="ColorfulList-Accent11"/>
              <w:tabs>
                <w:tab w:val="left" w:pos="432"/>
              </w:tabs>
              <w:spacing w:before="60" w:after="60"/>
              <w:ind w:left="0"/>
              <w:rPr>
                <w:rFonts w:eastAsia="Times New Roman"/>
                <w:i/>
                <w:color w:val="595959"/>
                <w:sz w:val="18"/>
                <w:szCs w:val="18"/>
              </w:rPr>
            </w:pPr>
          </w:p>
        </w:tc>
      </w:tr>
      <w:tr w:rsidR="00A264F7" w:rsidRPr="004B3E18" w14:paraId="3734A21F" w14:textId="77777777" w:rsidTr="00A264F7">
        <w:trPr>
          <w:trHeight w:val="305"/>
        </w:trPr>
        <w:tc>
          <w:tcPr>
            <w:tcW w:w="13248" w:type="dxa"/>
            <w:shd w:val="clear" w:color="auto" w:fill="C6D9F1"/>
          </w:tcPr>
          <w:p w14:paraId="5673E568" w14:textId="77777777" w:rsidR="00A264F7" w:rsidRPr="004B3E18" w:rsidRDefault="00A264F7" w:rsidP="00A264F7">
            <w:pPr>
              <w:spacing w:after="120"/>
              <w:contextualSpacing/>
              <w:rPr>
                <w:b/>
                <w:i/>
                <w:sz w:val="18"/>
                <w:szCs w:val="18"/>
                <w:u w:val="single"/>
              </w:rPr>
            </w:pPr>
            <w:r>
              <w:rPr>
                <w:b/>
                <w:i/>
                <w:sz w:val="18"/>
              </w:rPr>
              <w:t>Décrivez brièvement ci-dessous la manière dont le projet intègre la durabilité environnementale et la résilience</w:t>
            </w:r>
          </w:p>
        </w:tc>
      </w:tr>
      <w:tr w:rsidR="00A264F7" w:rsidRPr="004B3E18" w14:paraId="17DD5288" w14:textId="77777777" w:rsidTr="00A264F7">
        <w:trPr>
          <w:trHeight w:val="368"/>
        </w:trPr>
        <w:tc>
          <w:tcPr>
            <w:tcW w:w="13248" w:type="dxa"/>
          </w:tcPr>
          <w:p w14:paraId="793C42D8" w14:textId="77777777" w:rsidR="00A264F7" w:rsidRPr="004B3E18" w:rsidRDefault="00A264F7" w:rsidP="00A264F7">
            <w:pPr>
              <w:pStyle w:val="ColorfulList-Accent11"/>
              <w:tabs>
                <w:tab w:val="left" w:pos="432"/>
              </w:tabs>
              <w:spacing w:before="60" w:after="60"/>
              <w:ind w:left="0"/>
              <w:rPr>
                <w:rFonts w:eastAsia="Times New Roman"/>
                <w:i/>
                <w:color w:val="595959"/>
                <w:sz w:val="18"/>
                <w:szCs w:val="18"/>
              </w:rPr>
            </w:pPr>
          </w:p>
        </w:tc>
      </w:tr>
      <w:tr w:rsidR="00A264F7" w:rsidRPr="004B3E18" w14:paraId="2EDF1CC2" w14:textId="77777777" w:rsidTr="00A264F7">
        <w:tc>
          <w:tcPr>
            <w:tcW w:w="13248" w:type="dxa"/>
            <w:shd w:val="clear" w:color="auto" w:fill="C6DAF1"/>
          </w:tcPr>
          <w:p w14:paraId="20B3DAD7" w14:textId="77777777" w:rsidR="00A264F7" w:rsidRPr="004B3E18" w:rsidRDefault="00A264F7" w:rsidP="00A264F7">
            <w:pPr>
              <w:pStyle w:val="ColorfulList-Accent11"/>
              <w:tabs>
                <w:tab w:val="left" w:pos="432"/>
              </w:tabs>
              <w:spacing w:before="60" w:after="60"/>
              <w:ind w:left="0"/>
              <w:rPr>
                <w:rFonts w:eastAsia="Times New Roman"/>
                <w:i/>
                <w:color w:val="595959"/>
                <w:sz w:val="18"/>
                <w:szCs w:val="18"/>
              </w:rPr>
            </w:pPr>
            <w:r>
              <w:rPr>
                <w:b/>
                <w:i/>
                <w:sz w:val="18"/>
              </w:rPr>
              <w:t>Décrivez brièvement ci-dessous la manière dont le projet renforce la responsabili</w:t>
            </w:r>
            <w:r w:rsidR="00146119">
              <w:rPr>
                <w:b/>
                <w:i/>
                <w:sz w:val="18"/>
              </w:rPr>
              <w:t>sation</w:t>
            </w:r>
            <w:r>
              <w:rPr>
                <w:b/>
                <w:i/>
                <w:sz w:val="18"/>
              </w:rPr>
              <w:t xml:space="preserve"> envers les parties prenantes</w:t>
            </w:r>
          </w:p>
        </w:tc>
      </w:tr>
      <w:tr w:rsidR="00A264F7" w:rsidRPr="004B3E18" w14:paraId="19FE3B11" w14:textId="77777777" w:rsidTr="00A264F7">
        <w:trPr>
          <w:trHeight w:val="440"/>
        </w:trPr>
        <w:tc>
          <w:tcPr>
            <w:tcW w:w="13248" w:type="dxa"/>
          </w:tcPr>
          <w:p w14:paraId="405F1039" w14:textId="77777777" w:rsidR="00A264F7" w:rsidRPr="004B3E18" w:rsidRDefault="00A264F7" w:rsidP="00A264F7">
            <w:pPr>
              <w:pStyle w:val="ColorfulList-Accent11"/>
              <w:keepNext/>
              <w:keepLines/>
              <w:tabs>
                <w:tab w:val="left" w:pos="432"/>
              </w:tabs>
              <w:spacing w:before="60" w:after="60"/>
              <w:ind w:left="0"/>
              <w:outlineLvl w:val="7"/>
              <w:rPr>
                <w:rFonts w:eastAsia="Times New Roman"/>
                <w:i/>
                <w:color w:val="595959"/>
                <w:sz w:val="18"/>
                <w:szCs w:val="18"/>
              </w:rPr>
            </w:pPr>
          </w:p>
        </w:tc>
      </w:tr>
    </w:tbl>
    <w:p w14:paraId="492CC548" w14:textId="77777777" w:rsidR="00A264F7" w:rsidRPr="00FC7D8A" w:rsidRDefault="00A264F7" w:rsidP="00A264F7">
      <w:pPr>
        <w:rPr>
          <w:b/>
          <w:szCs w:val="20"/>
        </w:rPr>
      </w:pPr>
    </w:p>
    <w:p w14:paraId="55992748" w14:textId="77777777" w:rsidR="00A264F7" w:rsidRPr="00E6606A" w:rsidRDefault="00A264F7" w:rsidP="00A264F7">
      <w:pPr>
        <w:keepNext/>
        <w:spacing w:before="200"/>
        <w:ind w:left="360"/>
        <w:rPr>
          <w:b/>
          <w:color w:val="4F81BD"/>
          <w:sz w:val="24"/>
        </w:rPr>
      </w:pPr>
      <w:r>
        <w:rPr>
          <w:b/>
          <w:color w:val="4F81BD"/>
          <w:sz w:val="24"/>
        </w:rPr>
        <w:lastRenderedPageBreak/>
        <w:t xml:space="preserve">Partie B </w:t>
      </w:r>
      <w:r>
        <w:rPr>
          <w:rFonts w:cs="Calibri"/>
          <w:b/>
          <w:color w:val="4F81BD"/>
          <w:sz w:val="24"/>
          <w:cs/>
        </w:rPr>
        <w:t xml:space="preserve">– </w:t>
      </w:r>
      <w:r>
        <w:rPr>
          <w:b/>
          <w:color w:val="4F81BD"/>
          <w:sz w:val="24"/>
        </w:rPr>
        <w:t xml:space="preserve">Identifier et gérer les </w:t>
      </w:r>
      <w:r>
        <w:rPr>
          <w:b/>
          <w:color w:val="4F81BD"/>
          <w:sz w:val="24"/>
          <w:u w:val="single"/>
        </w:rPr>
        <w:t>risques</w:t>
      </w:r>
      <w:r>
        <w:rPr>
          <w:b/>
          <w:color w:val="4F81BD"/>
          <w:sz w:val="24"/>
        </w:rPr>
        <w:t xml:space="preserve"> sociaux et environnementaux</w:t>
      </w:r>
    </w:p>
    <w:p w14:paraId="6F84E3F9" w14:textId="77777777" w:rsidR="00A264F7" w:rsidRPr="00FC7D8A" w:rsidRDefault="00A264F7" w:rsidP="00A264F7">
      <w:pPr>
        <w:keepNext/>
        <w:rPr>
          <w:b/>
          <w:szCs w:val="20"/>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080"/>
        <w:gridCol w:w="1170"/>
        <w:gridCol w:w="2070"/>
        <w:gridCol w:w="540"/>
        <w:gridCol w:w="23"/>
        <w:gridCol w:w="427"/>
        <w:gridCol w:w="2970"/>
        <w:gridCol w:w="1350"/>
      </w:tblGrid>
      <w:tr w:rsidR="00A264F7" w:rsidRPr="004B3E18" w14:paraId="71096BC5" w14:textId="77777777" w:rsidTr="00A264F7">
        <w:trPr>
          <w:trHeight w:val="1061"/>
        </w:trPr>
        <w:tc>
          <w:tcPr>
            <w:tcW w:w="3505" w:type="dxa"/>
            <w:shd w:val="clear" w:color="auto" w:fill="0F243E"/>
          </w:tcPr>
          <w:p w14:paraId="582ABA19" w14:textId="77777777" w:rsidR="00A264F7" w:rsidRDefault="00A264F7" w:rsidP="00A264F7">
            <w:pPr>
              <w:tabs>
                <w:tab w:val="left" w:pos="101"/>
              </w:tabs>
              <w:ind w:right="252" w:firstLine="11"/>
              <w:rPr>
                <w:b/>
                <w:szCs w:val="20"/>
              </w:rPr>
            </w:pPr>
            <w:r>
              <w:rPr>
                <w:b/>
              </w:rPr>
              <w:t xml:space="preserve">QUESTION 2 : Quels sont les risques sociaux et environnementaux potentiels ? </w:t>
            </w:r>
          </w:p>
          <w:p w14:paraId="7A32279F" w14:textId="77777777" w:rsidR="00A264F7" w:rsidRDefault="00A264F7" w:rsidP="00A264F7">
            <w:pPr>
              <w:tabs>
                <w:tab w:val="left" w:pos="101"/>
              </w:tabs>
              <w:ind w:right="252" w:firstLine="11"/>
              <w:rPr>
                <w:b/>
                <w:szCs w:val="20"/>
              </w:rPr>
            </w:pPr>
            <w:r>
              <w:rPr>
                <w:i/>
                <w:sz w:val="18"/>
              </w:rPr>
              <w:t xml:space="preserve">Remarque : Renseignez l'Annexe 1 du </w:t>
            </w:r>
            <w:r w:rsidR="00501621">
              <w:rPr>
                <w:i/>
                <w:sz w:val="18"/>
              </w:rPr>
              <w:t>PDES</w:t>
            </w:r>
            <w:r>
              <w:rPr>
                <w:i/>
                <w:sz w:val="18"/>
              </w:rPr>
              <w:t xml:space="preserve"> avant de répondre à la </w:t>
            </w:r>
            <w:r w:rsidR="00824628">
              <w:rPr>
                <w:i/>
                <w:sz w:val="18"/>
              </w:rPr>
              <w:t>Q</w:t>
            </w:r>
            <w:r>
              <w:rPr>
                <w:i/>
                <w:sz w:val="18"/>
              </w:rPr>
              <w:t>uestion 2.</w:t>
            </w:r>
          </w:p>
          <w:p w14:paraId="7126F718" w14:textId="77777777" w:rsidR="00A264F7" w:rsidRPr="004B3E18" w:rsidRDefault="00A264F7" w:rsidP="00A264F7">
            <w:pPr>
              <w:tabs>
                <w:tab w:val="left" w:pos="101"/>
              </w:tabs>
              <w:ind w:right="252" w:firstLine="11"/>
              <w:rPr>
                <w:b/>
                <w:szCs w:val="20"/>
              </w:rPr>
            </w:pPr>
          </w:p>
        </w:tc>
        <w:tc>
          <w:tcPr>
            <w:tcW w:w="4860" w:type="dxa"/>
            <w:gridSpan w:val="4"/>
            <w:shd w:val="clear" w:color="auto" w:fill="0F243E"/>
          </w:tcPr>
          <w:p w14:paraId="7EE24921" w14:textId="77777777" w:rsidR="00A264F7" w:rsidRPr="004B3E18" w:rsidRDefault="00A264F7" w:rsidP="00A264F7">
            <w:pPr>
              <w:tabs>
                <w:tab w:val="left" w:pos="101"/>
              </w:tabs>
              <w:ind w:right="252" w:firstLine="11"/>
              <w:rPr>
                <w:b/>
                <w:szCs w:val="20"/>
              </w:rPr>
            </w:pPr>
            <w:r>
              <w:rPr>
                <w:b/>
              </w:rPr>
              <w:t>QUESTION 3 : Quelle est l'ampleur des risques sociaux et environnementaux potentiels ?</w:t>
            </w:r>
          </w:p>
          <w:p w14:paraId="4A1C691B" w14:textId="77777777" w:rsidR="00A264F7" w:rsidRPr="004B3E18" w:rsidRDefault="00A264F7" w:rsidP="00A264F7">
            <w:pPr>
              <w:tabs>
                <w:tab w:val="left" w:pos="432"/>
              </w:tabs>
              <w:rPr>
                <w:b/>
                <w:szCs w:val="20"/>
              </w:rPr>
            </w:pPr>
            <w:r>
              <w:rPr>
                <w:i/>
                <w:sz w:val="18"/>
              </w:rPr>
              <w:t xml:space="preserve">Remarque : Répondez aux </w:t>
            </w:r>
            <w:r w:rsidR="00A90AA1">
              <w:rPr>
                <w:i/>
                <w:sz w:val="18"/>
              </w:rPr>
              <w:t>Q</w:t>
            </w:r>
            <w:r>
              <w:rPr>
                <w:i/>
                <w:sz w:val="18"/>
              </w:rPr>
              <w:t xml:space="preserve">uestions 4 et 5 avant de passer à la </w:t>
            </w:r>
            <w:r w:rsidR="00A90AA1">
              <w:rPr>
                <w:i/>
                <w:sz w:val="18"/>
              </w:rPr>
              <w:t>Q</w:t>
            </w:r>
            <w:r>
              <w:rPr>
                <w:i/>
                <w:sz w:val="18"/>
              </w:rPr>
              <w:t>uestion 6</w:t>
            </w:r>
          </w:p>
        </w:tc>
        <w:tc>
          <w:tcPr>
            <w:tcW w:w="4770" w:type="dxa"/>
            <w:gridSpan w:val="4"/>
            <w:shd w:val="clear" w:color="auto" w:fill="0F243E"/>
          </w:tcPr>
          <w:p w14:paraId="3EF8FCDC" w14:textId="77777777" w:rsidR="00A264F7" w:rsidRPr="004B3E18" w:rsidRDefault="00A264F7" w:rsidP="00824628">
            <w:pPr>
              <w:tabs>
                <w:tab w:val="left" w:pos="432"/>
              </w:tabs>
              <w:rPr>
                <w:b/>
                <w:szCs w:val="20"/>
              </w:rPr>
            </w:pPr>
            <w:r>
              <w:rPr>
                <w:b/>
              </w:rPr>
              <w:t xml:space="preserve">QUESTION 6 : Décrire les mesures d'évaluation et de gestion pour tous les risques classifiés </w:t>
            </w:r>
            <w:r w:rsidR="00824628">
              <w:rPr>
                <w:b/>
              </w:rPr>
              <w:t>M</w:t>
            </w:r>
            <w:r>
              <w:rPr>
                <w:b/>
              </w:rPr>
              <w:t xml:space="preserve">odérés, </w:t>
            </w:r>
            <w:r w:rsidR="00824628">
              <w:rPr>
                <w:b/>
              </w:rPr>
              <w:t>S</w:t>
            </w:r>
            <w:r>
              <w:rPr>
                <w:b/>
              </w:rPr>
              <w:t xml:space="preserve">ubstantiels ou </w:t>
            </w:r>
            <w:r w:rsidR="00824628">
              <w:rPr>
                <w:b/>
              </w:rPr>
              <w:t>Hauts Risques</w:t>
            </w:r>
            <w:r>
              <w:rPr>
                <w:b/>
              </w:rPr>
              <w:t xml:space="preserve"> </w:t>
            </w:r>
          </w:p>
        </w:tc>
      </w:tr>
      <w:tr w:rsidR="00A264F7" w:rsidRPr="004B3E18" w14:paraId="68C6E068" w14:textId="77777777" w:rsidTr="00A264F7">
        <w:tc>
          <w:tcPr>
            <w:tcW w:w="3505" w:type="dxa"/>
            <w:shd w:val="clear" w:color="auto" w:fill="C6D9F1"/>
          </w:tcPr>
          <w:p w14:paraId="11785B55" w14:textId="77777777" w:rsidR="00A264F7" w:rsidRDefault="00A264F7" w:rsidP="00A264F7">
            <w:pPr>
              <w:rPr>
                <w:b/>
                <w:i/>
                <w:sz w:val="18"/>
                <w:szCs w:val="18"/>
              </w:rPr>
            </w:pPr>
            <w:r>
              <w:rPr>
                <w:b/>
                <w:i/>
                <w:sz w:val="18"/>
              </w:rPr>
              <w:t>Description du risque</w:t>
            </w:r>
          </w:p>
          <w:p w14:paraId="51547B9C" w14:textId="77777777" w:rsidR="00A264F7" w:rsidRPr="004B3E18" w:rsidRDefault="00A264F7" w:rsidP="00A264F7">
            <w:pPr>
              <w:rPr>
                <w:b/>
                <w:i/>
                <w:sz w:val="18"/>
                <w:szCs w:val="18"/>
              </w:rPr>
            </w:pPr>
            <w:r>
              <w:rPr>
                <w:b/>
                <w:i/>
                <w:sz w:val="18"/>
              </w:rPr>
              <w:t>(ventilé par événement, cause, impact)</w:t>
            </w:r>
          </w:p>
        </w:tc>
        <w:tc>
          <w:tcPr>
            <w:tcW w:w="1080" w:type="dxa"/>
            <w:shd w:val="clear" w:color="auto" w:fill="C6D9F1"/>
          </w:tcPr>
          <w:p w14:paraId="3116DE33" w14:textId="77777777" w:rsidR="00A264F7" w:rsidRPr="004B3E18" w:rsidRDefault="00A264F7" w:rsidP="00A264F7">
            <w:pPr>
              <w:rPr>
                <w:b/>
                <w:i/>
                <w:sz w:val="18"/>
                <w:szCs w:val="18"/>
              </w:rPr>
            </w:pPr>
            <w:r>
              <w:rPr>
                <w:b/>
                <w:i/>
                <w:sz w:val="18"/>
              </w:rPr>
              <w:t>Impact et probabilité (1-5)</w:t>
            </w:r>
          </w:p>
        </w:tc>
        <w:tc>
          <w:tcPr>
            <w:tcW w:w="1170" w:type="dxa"/>
            <w:shd w:val="clear" w:color="auto" w:fill="C6D9F1"/>
          </w:tcPr>
          <w:p w14:paraId="55570BCA" w14:textId="77777777" w:rsidR="00A264F7" w:rsidRPr="004B3E18" w:rsidRDefault="00A264F7" w:rsidP="00A264F7">
            <w:pPr>
              <w:rPr>
                <w:b/>
                <w:i/>
                <w:sz w:val="18"/>
                <w:szCs w:val="18"/>
              </w:rPr>
            </w:pPr>
            <w:r>
              <w:rPr>
                <w:b/>
                <w:i/>
                <w:sz w:val="18"/>
              </w:rPr>
              <w:t xml:space="preserve">Ampleur </w:t>
            </w:r>
          </w:p>
          <w:p w14:paraId="076C263E" w14:textId="77777777" w:rsidR="00A264F7" w:rsidRPr="004B3E18" w:rsidRDefault="00A264F7" w:rsidP="00A264F7">
            <w:pPr>
              <w:rPr>
                <w:b/>
                <w:i/>
                <w:sz w:val="18"/>
                <w:szCs w:val="18"/>
              </w:rPr>
            </w:pPr>
            <w:r>
              <w:rPr>
                <w:b/>
                <w:i/>
                <w:sz w:val="18"/>
              </w:rPr>
              <w:t>(Faible, Modérée, Substantielle, Haute)</w:t>
            </w:r>
          </w:p>
        </w:tc>
        <w:tc>
          <w:tcPr>
            <w:tcW w:w="2610" w:type="dxa"/>
            <w:gridSpan w:val="2"/>
            <w:shd w:val="clear" w:color="auto" w:fill="C6D9F1"/>
          </w:tcPr>
          <w:p w14:paraId="5B03D48A" w14:textId="77777777" w:rsidR="00A264F7" w:rsidRPr="004B3E18" w:rsidRDefault="00A264F7" w:rsidP="00A264F7">
            <w:pPr>
              <w:rPr>
                <w:b/>
                <w:i/>
                <w:sz w:val="18"/>
                <w:szCs w:val="18"/>
              </w:rPr>
            </w:pPr>
            <w:r>
              <w:rPr>
                <w:b/>
                <w:i/>
                <w:sz w:val="18"/>
              </w:rPr>
              <w:t>Commentaires (facultatif)</w:t>
            </w:r>
          </w:p>
        </w:tc>
        <w:tc>
          <w:tcPr>
            <w:tcW w:w="4770" w:type="dxa"/>
            <w:gridSpan w:val="4"/>
            <w:shd w:val="clear" w:color="auto" w:fill="C6D9F1"/>
          </w:tcPr>
          <w:p w14:paraId="3CFD9EEE" w14:textId="77777777" w:rsidR="00A264F7" w:rsidRPr="004B3E18" w:rsidRDefault="00A264F7" w:rsidP="00824628">
            <w:pPr>
              <w:rPr>
                <w:b/>
                <w:i/>
                <w:sz w:val="18"/>
                <w:szCs w:val="18"/>
              </w:rPr>
            </w:pPr>
            <w:r>
              <w:rPr>
                <w:b/>
                <w:i/>
                <w:sz w:val="18"/>
              </w:rPr>
              <w:t xml:space="preserve">Décrire les mesures d'évaluation et de gestion pour les risques classifiés </w:t>
            </w:r>
            <w:r w:rsidR="00824628">
              <w:rPr>
                <w:b/>
                <w:i/>
                <w:sz w:val="18"/>
              </w:rPr>
              <w:t>M</w:t>
            </w:r>
            <w:r>
              <w:rPr>
                <w:b/>
                <w:i/>
                <w:sz w:val="18"/>
              </w:rPr>
              <w:t xml:space="preserve">odérés, </w:t>
            </w:r>
            <w:r w:rsidR="00824628">
              <w:rPr>
                <w:b/>
                <w:i/>
                <w:sz w:val="18"/>
              </w:rPr>
              <w:t>S</w:t>
            </w:r>
            <w:r>
              <w:rPr>
                <w:b/>
                <w:i/>
                <w:sz w:val="18"/>
              </w:rPr>
              <w:t xml:space="preserve">ubstantiels ou </w:t>
            </w:r>
            <w:r w:rsidR="00824628">
              <w:rPr>
                <w:b/>
                <w:i/>
                <w:sz w:val="18"/>
              </w:rPr>
              <w:t>Hauts Risques</w:t>
            </w:r>
            <w:r>
              <w:rPr>
                <w:b/>
                <w:i/>
                <w:sz w:val="18"/>
              </w:rPr>
              <w:t xml:space="preserve"> </w:t>
            </w:r>
          </w:p>
        </w:tc>
      </w:tr>
      <w:tr w:rsidR="00A264F7" w:rsidRPr="004B3E18" w14:paraId="1BFFBE9E" w14:textId="77777777" w:rsidTr="00A264F7">
        <w:tc>
          <w:tcPr>
            <w:tcW w:w="3505" w:type="dxa"/>
            <w:vAlign w:val="center"/>
          </w:tcPr>
          <w:p w14:paraId="309BEEB7" w14:textId="77777777" w:rsidR="00A264F7" w:rsidRPr="004B3E18" w:rsidRDefault="00A264F7" w:rsidP="00A264F7">
            <w:pPr>
              <w:rPr>
                <w:sz w:val="18"/>
                <w:szCs w:val="18"/>
              </w:rPr>
            </w:pPr>
            <w:r>
              <w:rPr>
                <w:sz w:val="18"/>
              </w:rPr>
              <w:t xml:space="preserve">Risque 1 : </w:t>
            </w:r>
            <w:r>
              <w:rPr>
                <w:rFonts w:cs="Calibri"/>
                <w:sz w:val="18"/>
                <w:cs/>
              </w:rPr>
              <w:t>…</w:t>
            </w:r>
            <w:r>
              <w:rPr>
                <w:sz w:val="18"/>
              </w:rPr>
              <w:t>.</w:t>
            </w:r>
          </w:p>
        </w:tc>
        <w:tc>
          <w:tcPr>
            <w:tcW w:w="1080" w:type="dxa"/>
          </w:tcPr>
          <w:p w14:paraId="6921C2C3" w14:textId="77777777" w:rsidR="00A264F7" w:rsidRPr="004B3E18" w:rsidRDefault="00A264F7" w:rsidP="00A264F7">
            <w:pPr>
              <w:rPr>
                <w:rFonts w:cs="Minion Pro"/>
                <w:sz w:val="18"/>
                <w:szCs w:val="18"/>
              </w:rPr>
            </w:pPr>
            <w:r>
              <w:rPr>
                <w:sz w:val="18"/>
              </w:rPr>
              <w:t xml:space="preserve">I = </w:t>
            </w:r>
          </w:p>
          <w:p w14:paraId="4F399C57" w14:textId="77777777" w:rsidR="00A264F7" w:rsidRPr="004B3E18" w:rsidRDefault="00A264F7" w:rsidP="00A264F7">
            <w:pPr>
              <w:rPr>
                <w:rFonts w:cs="Minion Pro"/>
                <w:sz w:val="18"/>
                <w:szCs w:val="18"/>
              </w:rPr>
            </w:pPr>
            <w:r>
              <w:rPr>
                <w:sz w:val="18"/>
              </w:rPr>
              <w:t>P =</w:t>
            </w:r>
          </w:p>
        </w:tc>
        <w:tc>
          <w:tcPr>
            <w:tcW w:w="1170" w:type="dxa"/>
          </w:tcPr>
          <w:p w14:paraId="702F85DA" w14:textId="77777777" w:rsidR="00A264F7" w:rsidRPr="004B3E18" w:rsidRDefault="00A264F7" w:rsidP="00A264F7">
            <w:pPr>
              <w:rPr>
                <w:b/>
                <w:sz w:val="18"/>
                <w:szCs w:val="18"/>
              </w:rPr>
            </w:pPr>
          </w:p>
        </w:tc>
        <w:tc>
          <w:tcPr>
            <w:tcW w:w="2610" w:type="dxa"/>
            <w:gridSpan w:val="2"/>
          </w:tcPr>
          <w:p w14:paraId="6A2EEAA3" w14:textId="77777777" w:rsidR="00A264F7" w:rsidRPr="004B3E18" w:rsidRDefault="00A264F7" w:rsidP="00A264F7">
            <w:pPr>
              <w:rPr>
                <w:b/>
                <w:sz w:val="18"/>
                <w:szCs w:val="18"/>
              </w:rPr>
            </w:pPr>
          </w:p>
        </w:tc>
        <w:tc>
          <w:tcPr>
            <w:tcW w:w="4770" w:type="dxa"/>
            <w:gridSpan w:val="4"/>
          </w:tcPr>
          <w:p w14:paraId="24EC6587" w14:textId="77777777" w:rsidR="00A264F7" w:rsidRPr="004B3E18" w:rsidRDefault="00A264F7" w:rsidP="00A264F7">
            <w:pPr>
              <w:rPr>
                <w:b/>
                <w:sz w:val="18"/>
                <w:szCs w:val="18"/>
              </w:rPr>
            </w:pPr>
          </w:p>
        </w:tc>
      </w:tr>
      <w:tr w:rsidR="00A264F7" w:rsidRPr="004B3E18" w14:paraId="4957F19B" w14:textId="77777777" w:rsidTr="00A264F7">
        <w:tc>
          <w:tcPr>
            <w:tcW w:w="3505" w:type="dxa"/>
            <w:vAlign w:val="center"/>
          </w:tcPr>
          <w:p w14:paraId="3D406D52" w14:textId="77777777" w:rsidR="00A264F7" w:rsidRPr="004B3E18" w:rsidRDefault="00A264F7" w:rsidP="00A264F7">
            <w:pPr>
              <w:rPr>
                <w:b/>
                <w:sz w:val="18"/>
                <w:szCs w:val="18"/>
              </w:rPr>
            </w:pPr>
            <w:r>
              <w:rPr>
                <w:sz w:val="18"/>
              </w:rPr>
              <w:t>Risque 2 : ...</w:t>
            </w:r>
          </w:p>
        </w:tc>
        <w:tc>
          <w:tcPr>
            <w:tcW w:w="1080" w:type="dxa"/>
          </w:tcPr>
          <w:p w14:paraId="6BAEA5EC" w14:textId="77777777" w:rsidR="00A264F7" w:rsidRPr="004B3E18" w:rsidRDefault="00A264F7" w:rsidP="00A264F7">
            <w:pPr>
              <w:rPr>
                <w:rFonts w:cs="Minion Pro"/>
                <w:sz w:val="18"/>
                <w:szCs w:val="18"/>
              </w:rPr>
            </w:pPr>
            <w:r>
              <w:rPr>
                <w:sz w:val="18"/>
              </w:rPr>
              <w:t xml:space="preserve">I = </w:t>
            </w:r>
          </w:p>
          <w:p w14:paraId="26204559" w14:textId="77777777" w:rsidR="00A264F7" w:rsidRPr="004B3E18" w:rsidRDefault="00A264F7" w:rsidP="00A264F7">
            <w:pPr>
              <w:rPr>
                <w:sz w:val="18"/>
                <w:szCs w:val="18"/>
              </w:rPr>
            </w:pPr>
            <w:r>
              <w:rPr>
                <w:sz w:val="18"/>
              </w:rPr>
              <w:t xml:space="preserve">P = </w:t>
            </w:r>
          </w:p>
        </w:tc>
        <w:tc>
          <w:tcPr>
            <w:tcW w:w="1170" w:type="dxa"/>
          </w:tcPr>
          <w:p w14:paraId="3F112F7D" w14:textId="77777777" w:rsidR="00A264F7" w:rsidRPr="004B3E18" w:rsidRDefault="00A264F7" w:rsidP="00A264F7">
            <w:pPr>
              <w:rPr>
                <w:b/>
                <w:sz w:val="18"/>
                <w:szCs w:val="18"/>
              </w:rPr>
            </w:pPr>
          </w:p>
        </w:tc>
        <w:tc>
          <w:tcPr>
            <w:tcW w:w="2610" w:type="dxa"/>
            <w:gridSpan w:val="2"/>
          </w:tcPr>
          <w:p w14:paraId="1157A52E" w14:textId="77777777" w:rsidR="00A264F7" w:rsidRPr="004B3E18" w:rsidRDefault="00A264F7" w:rsidP="00A264F7">
            <w:pPr>
              <w:rPr>
                <w:b/>
                <w:sz w:val="18"/>
                <w:szCs w:val="18"/>
              </w:rPr>
            </w:pPr>
          </w:p>
        </w:tc>
        <w:tc>
          <w:tcPr>
            <w:tcW w:w="4770" w:type="dxa"/>
            <w:gridSpan w:val="4"/>
          </w:tcPr>
          <w:p w14:paraId="6A689639" w14:textId="77777777" w:rsidR="00A264F7" w:rsidRPr="004B3E18" w:rsidRDefault="00A264F7" w:rsidP="00A264F7">
            <w:pPr>
              <w:rPr>
                <w:b/>
                <w:sz w:val="18"/>
                <w:szCs w:val="18"/>
              </w:rPr>
            </w:pPr>
          </w:p>
        </w:tc>
      </w:tr>
      <w:tr w:rsidR="00A264F7" w:rsidRPr="004B3E18" w14:paraId="2380C6F7" w14:textId="77777777" w:rsidTr="00A264F7">
        <w:tc>
          <w:tcPr>
            <w:tcW w:w="3505" w:type="dxa"/>
            <w:vAlign w:val="center"/>
          </w:tcPr>
          <w:p w14:paraId="4DDCAC89" w14:textId="77777777" w:rsidR="00A264F7" w:rsidRPr="004B3E18" w:rsidRDefault="00A264F7" w:rsidP="00A264F7">
            <w:pPr>
              <w:rPr>
                <w:sz w:val="18"/>
                <w:szCs w:val="18"/>
              </w:rPr>
            </w:pPr>
            <w:r>
              <w:rPr>
                <w:sz w:val="18"/>
              </w:rPr>
              <w:t>[ajouter des lignes supplémentaires au besoin]</w:t>
            </w:r>
          </w:p>
        </w:tc>
        <w:tc>
          <w:tcPr>
            <w:tcW w:w="1080" w:type="dxa"/>
          </w:tcPr>
          <w:p w14:paraId="25D3ECD2" w14:textId="77777777" w:rsidR="00A264F7" w:rsidRPr="004B3E18" w:rsidRDefault="00A264F7" w:rsidP="00A264F7">
            <w:pPr>
              <w:rPr>
                <w:rFonts w:cs="Minion Pro"/>
                <w:sz w:val="18"/>
                <w:szCs w:val="18"/>
              </w:rPr>
            </w:pPr>
          </w:p>
        </w:tc>
        <w:tc>
          <w:tcPr>
            <w:tcW w:w="1170" w:type="dxa"/>
          </w:tcPr>
          <w:p w14:paraId="4E310117" w14:textId="77777777" w:rsidR="00A264F7" w:rsidRPr="004B3E18" w:rsidRDefault="00A264F7" w:rsidP="00A264F7">
            <w:pPr>
              <w:rPr>
                <w:b/>
                <w:sz w:val="18"/>
                <w:szCs w:val="18"/>
              </w:rPr>
            </w:pPr>
          </w:p>
        </w:tc>
        <w:tc>
          <w:tcPr>
            <w:tcW w:w="2610" w:type="dxa"/>
            <w:gridSpan w:val="2"/>
          </w:tcPr>
          <w:p w14:paraId="4903B02A" w14:textId="77777777" w:rsidR="00A264F7" w:rsidRPr="004B3E18" w:rsidRDefault="00A264F7" w:rsidP="00A264F7">
            <w:pPr>
              <w:rPr>
                <w:b/>
                <w:sz w:val="18"/>
                <w:szCs w:val="18"/>
              </w:rPr>
            </w:pPr>
          </w:p>
        </w:tc>
        <w:tc>
          <w:tcPr>
            <w:tcW w:w="4770" w:type="dxa"/>
            <w:gridSpan w:val="4"/>
          </w:tcPr>
          <w:p w14:paraId="2D8A08CF" w14:textId="77777777" w:rsidR="00A264F7" w:rsidRPr="004B3E18" w:rsidRDefault="00A264F7" w:rsidP="00A264F7">
            <w:pPr>
              <w:rPr>
                <w:b/>
                <w:sz w:val="18"/>
                <w:szCs w:val="18"/>
              </w:rPr>
            </w:pPr>
          </w:p>
        </w:tc>
      </w:tr>
      <w:tr w:rsidR="00A264F7" w:rsidRPr="004B3E18" w14:paraId="25229E98" w14:textId="77777777" w:rsidTr="00A264F7">
        <w:trPr>
          <w:trHeight w:val="593"/>
        </w:trPr>
        <w:tc>
          <w:tcPr>
            <w:tcW w:w="3505" w:type="dxa"/>
            <w:vMerge w:val="restart"/>
          </w:tcPr>
          <w:p w14:paraId="1E5DBC70" w14:textId="77777777" w:rsidR="00A264F7" w:rsidRPr="004B3E18" w:rsidRDefault="00A264F7" w:rsidP="00A264F7">
            <w:pPr>
              <w:rPr>
                <w:b/>
                <w:szCs w:val="20"/>
              </w:rPr>
            </w:pPr>
          </w:p>
        </w:tc>
        <w:tc>
          <w:tcPr>
            <w:tcW w:w="9630" w:type="dxa"/>
            <w:gridSpan w:val="8"/>
            <w:shd w:val="clear" w:color="auto" w:fill="0F243E"/>
          </w:tcPr>
          <w:p w14:paraId="0D12CBD7" w14:textId="77777777" w:rsidR="00A264F7" w:rsidRPr="004B3E18" w:rsidRDefault="00A264F7" w:rsidP="00A264F7">
            <w:pPr>
              <w:rPr>
                <w:b/>
                <w:sz w:val="18"/>
                <w:szCs w:val="18"/>
              </w:rPr>
            </w:pPr>
            <w:r>
              <w:rPr>
                <w:b/>
              </w:rPr>
              <w:t xml:space="preserve">QUESTION 4 : Quelle est la </w:t>
            </w:r>
            <w:r w:rsidR="00824628">
              <w:rPr>
                <w:b/>
              </w:rPr>
              <w:t>C</w:t>
            </w:r>
            <w:r>
              <w:rPr>
                <w:b/>
              </w:rPr>
              <w:t xml:space="preserve">lassification globale de risques du projet ? </w:t>
            </w:r>
          </w:p>
        </w:tc>
      </w:tr>
      <w:tr w:rsidR="00A264F7" w:rsidRPr="004B3E18" w14:paraId="2A3BD812" w14:textId="77777777" w:rsidTr="00A264F7">
        <w:trPr>
          <w:trHeight w:val="125"/>
        </w:trPr>
        <w:tc>
          <w:tcPr>
            <w:tcW w:w="3505" w:type="dxa"/>
            <w:vMerge/>
          </w:tcPr>
          <w:p w14:paraId="3C2AFC7E" w14:textId="77777777" w:rsidR="00A264F7" w:rsidRPr="004B3E18" w:rsidRDefault="00A264F7" w:rsidP="00A264F7">
            <w:pPr>
              <w:rPr>
                <w:sz w:val="18"/>
                <w:szCs w:val="18"/>
                <w:u w:val="single"/>
              </w:rPr>
            </w:pPr>
          </w:p>
        </w:tc>
        <w:tc>
          <w:tcPr>
            <w:tcW w:w="9630" w:type="dxa"/>
            <w:gridSpan w:val="8"/>
          </w:tcPr>
          <w:p w14:paraId="58254E5B" w14:textId="77777777" w:rsidR="00A264F7" w:rsidRPr="00AA7D41" w:rsidRDefault="00A264F7" w:rsidP="00A264F7">
            <w:pPr>
              <w:jc w:val="center"/>
              <w:rPr>
                <w:b/>
                <w:sz w:val="6"/>
                <w:szCs w:val="6"/>
              </w:rPr>
            </w:pPr>
          </w:p>
        </w:tc>
      </w:tr>
      <w:tr w:rsidR="00A264F7" w:rsidRPr="004B3E18" w14:paraId="2783247B" w14:textId="77777777" w:rsidTr="00A264F7">
        <w:trPr>
          <w:trHeight w:val="251"/>
        </w:trPr>
        <w:tc>
          <w:tcPr>
            <w:tcW w:w="3505" w:type="dxa"/>
            <w:vMerge/>
          </w:tcPr>
          <w:p w14:paraId="54DCEA4D" w14:textId="77777777" w:rsidR="00A264F7" w:rsidRPr="004B3E18" w:rsidRDefault="00A264F7" w:rsidP="00A264F7">
            <w:pPr>
              <w:rPr>
                <w:rFonts w:cs="Minion Pro"/>
                <w:sz w:val="18"/>
                <w:szCs w:val="18"/>
              </w:rPr>
            </w:pPr>
          </w:p>
        </w:tc>
        <w:tc>
          <w:tcPr>
            <w:tcW w:w="4320" w:type="dxa"/>
            <w:gridSpan w:val="3"/>
            <w:shd w:val="clear" w:color="auto" w:fill="auto"/>
          </w:tcPr>
          <w:p w14:paraId="3A157BEB" w14:textId="77777777" w:rsidR="00A264F7" w:rsidRPr="004B3E18" w:rsidRDefault="00A264F7" w:rsidP="00A264F7">
            <w:pPr>
              <w:jc w:val="right"/>
              <w:rPr>
                <w:rFonts w:cs="Minion Pro"/>
                <w:b/>
                <w:i/>
                <w:sz w:val="18"/>
                <w:szCs w:val="18"/>
              </w:rPr>
            </w:pPr>
            <w:r>
              <w:rPr>
                <w:b/>
                <w:i/>
                <w:sz w:val="18"/>
              </w:rPr>
              <w:t>Faible risque</w:t>
            </w:r>
          </w:p>
        </w:tc>
        <w:tc>
          <w:tcPr>
            <w:tcW w:w="563" w:type="dxa"/>
            <w:gridSpan w:val="2"/>
          </w:tcPr>
          <w:p w14:paraId="653FA815" w14:textId="77777777" w:rsidR="00A264F7" w:rsidRPr="004B3E18" w:rsidRDefault="00A264F7" w:rsidP="00A264F7">
            <w:pPr>
              <w:ind w:left="-2230" w:firstLine="2230"/>
              <w:rPr>
                <w:b/>
                <w:sz w:val="18"/>
                <w:szCs w:val="18"/>
              </w:rPr>
            </w:pPr>
            <w:r>
              <w:rPr>
                <w:rFonts w:ascii="Segoe UI Symbol" w:hAnsi="Segoe UI Symbol" w:cs="Segoe UI Symbol"/>
                <w:b/>
                <w:cs/>
              </w:rPr>
              <w:t>☐</w:t>
            </w:r>
          </w:p>
        </w:tc>
        <w:tc>
          <w:tcPr>
            <w:tcW w:w="4747" w:type="dxa"/>
            <w:gridSpan w:val="3"/>
          </w:tcPr>
          <w:p w14:paraId="562012EE" w14:textId="77777777" w:rsidR="00A264F7" w:rsidRPr="004B3E18" w:rsidRDefault="00A264F7" w:rsidP="00A264F7">
            <w:pPr>
              <w:rPr>
                <w:b/>
                <w:sz w:val="18"/>
                <w:szCs w:val="18"/>
              </w:rPr>
            </w:pPr>
          </w:p>
        </w:tc>
      </w:tr>
      <w:tr w:rsidR="00A264F7" w:rsidRPr="004B3E18" w14:paraId="1A0A847D" w14:textId="77777777" w:rsidTr="00A264F7">
        <w:tc>
          <w:tcPr>
            <w:tcW w:w="3505" w:type="dxa"/>
            <w:vMerge/>
          </w:tcPr>
          <w:p w14:paraId="6D1B4B5D" w14:textId="77777777" w:rsidR="00A264F7" w:rsidRPr="004B3E18" w:rsidRDefault="00A264F7" w:rsidP="00A264F7">
            <w:pPr>
              <w:rPr>
                <w:rFonts w:cs="Minion Pro"/>
                <w:sz w:val="18"/>
                <w:szCs w:val="18"/>
              </w:rPr>
            </w:pPr>
          </w:p>
        </w:tc>
        <w:tc>
          <w:tcPr>
            <w:tcW w:w="4320" w:type="dxa"/>
            <w:gridSpan w:val="3"/>
            <w:shd w:val="clear" w:color="auto" w:fill="auto"/>
          </w:tcPr>
          <w:p w14:paraId="4B270FF8" w14:textId="77777777" w:rsidR="00A264F7" w:rsidRPr="004B3E18" w:rsidRDefault="00A264F7" w:rsidP="00A264F7">
            <w:pPr>
              <w:jc w:val="right"/>
              <w:rPr>
                <w:rFonts w:cs="Minion Pro"/>
                <w:b/>
                <w:i/>
                <w:sz w:val="18"/>
                <w:szCs w:val="18"/>
              </w:rPr>
            </w:pPr>
            <w:r>
              <w:rPr>
                <w:b/>
                <w:i/>
                <w:sz w:val="18"/>
              </w:rPr>
              <w:t>Risque modéré</w:t>
            </w:r>
          </w:p>
        </w:tc>
        <w:tc>
          <w:tcPr>
            <w:tcW w:w="563" w:type="dxa"/>
            <w:gridSpan w:val="2"/>
          </w:tcPr>
          <w:p w14:paraId="349C6733" w14:textId="77777777" w:rsidR="00A264F7" w:rsidRPr="004B3E18" w:rsidRDefault="00A264F7" w:rsidP="00A264F7">
            <w:pPr>
              <w:ind w:left="-2230" w:firstLine="2230"/>
              <w:rPr>
                <w:b/>
                <w:sz w:val="18"/>
                <w:szCs w:val="18"/>
              </w:rPr>
            </w:pPr>
            <w:r>
              <w:rPr>
                <w:rFonts w:ascii="Segoe UI Symbol" w:hAnsi="Segoe UI Symbol" w:cs="Segoe UI Symbol"/>
                <w:b/>
                <w:cs/>
              </w:rPr>
              <w:t>☐</w:t>
            </w:r>
          </w:p>
        </w:tc>
        <w:tc>
          <w:tcPr>
            <w:tcW w:w="4747" w:type="dxa"/>
            <w:gridSpan w:val="3"/>
          </w:tcPr>
          <w:p w14:paraId="6F2FDBA7" w14:textId="77777777" w:rsidR="00A264F7" w:rsidRPr="004B3E18" w:rsidRDefault="00A264F7" w:rsidP="00A264F7">
            <w:pPr>
              <w:rPr>
                <w:b/>
                <w:sz w:val="18"/>
                <w:szCs w:val="18"/>
              </w:rPr>
            </w:pPr>
          </w:p>
        </w:tc>
      </w:tr>
      <w:tr w:rsidR="00A264F7" w:rsidRPr="004B3E18" w14:paraId="25BEAD88" w14:textId="77777777" w:rsidTr="00A264F7">
        <w:tc>
          <w:tcPr>
            <w:tcW w:w="3505" w:type="dxa"/>
            <w:vMerge/>
          </w:tcPr>
          <w:p w14:paraId="20897BC4" w14:textId="77777777" w:rsidR="00A264F7" w:rsidRPr="004B3E18" w:rsidRDefault="00A264F7" w:rsidP="00A264F7">
            <w:pPr>
              <w:rPr>
                <w:rFonts w:cs="Minion Pro"/>
                <w:sz w:val="18"/>
                <w:szCs w:val="18"/>
              </w:rPr>
            </w:pPr>
          </w:p>
        </w:tc>
        <w:tc>
          <w:tcPr>
            <w:tcW w:w="4320" w:type="dxa"/>
            <w:gridSpan w:val="3"/>
            <w:shd w:val="clear" w:color="auto" w:fill="auto"/>
          </w:tcPr>
          <w:p w14:paraId="555DC533" w14:textId="77777777" w:rsidR="00A264F7" w:rsidRPr="004B3E18" w:rsidRDefault="00A264F7" w:rsidP="00A264F7">
            <w:pPr>
              <w:jc w:val="right"/>
              <w:rPr>
                <w:rFonts w:cs="Minion Pro"/>
                <w:b/>
                <w:i/>
                <w:sz w:val="18"/>
                <w:szCs w:val="18"/>
              </w:rPr>
            </w:pPr>
            <w:r>
              <w:rPr>
                <w:b/>
                <w:i/>
                <w:sz w:val="18"/>
              </w:rPr>
              <w:t>Risque substantiel</w:t>
            </w:r>
          </w:p>
        </w:tc>
        <w:tc>
          <w:tcPr>
            <w:tcW w:w="563" w:type="dxa"/>
            <w:gridSpan w:val="2"/>
          </w:tcPr>
          <w:p w14:paraId="09631BCF" w14:textId="77777777" w:rsidR="00A264F7" w:rsidRPr="004B3E18" w:rsidRDefault="00A264F7" w:rsidP="00A264F7">
            <w:pPr>
              <w:ind w:left="-2230" w:firstLine="2230"/>
              <w:rPr>
                <w:rFonts w:ascii="Segoe UI Symbol" w:hAnsi="Segoe UI Symbol" w:cs="Segoe UI Symbol"/>
                <w:b/>
                <w:szCs w:val="20"/>
              </w:rPr>
            </w:pPr>
            <w:r>
              <w:rPr>
                <w:rFonts w:ascii="Segoe UI Symbol" w:hAnsi="Segoe UI Symbol" w:cs="Segoe UI Symbol"/>
                <w:b/>
                <w:cs/>
              </w:rPr>
              <w:t>☐</w:t>
            </w:r>
          </w:p>
        </w:tc>
        <w:tc>
          <w:tcPr>
            <w:tcW w:w="4747" w:type="dxa"/>
            <w:gridSpan w:val="3"/>
          </w:tcPr>
          <w:p w14:paraId="3A2E855A" w14:textId="77777777" w:rsidR="00A264F7" w:rsidRPr="004B3E18" w:rsidRDefault="00A264F7" w:rsidP="00A264F7">
            <w:pPr>
              <w:rPr>
                <w:b/>
                <w:sz w:val="18"/>
                <w:szCs w:val="18"/>
              </w:rPr>
            </w:pPr>
          </w:p>
        </w:tc>
      </w:tr>
      <w:tr w:rsidR="00A264F7" w:rsidRPr="004B3E18" w14:paraId="19F8935B" w14:textId="77777777" w:rsidTr="00A264F7">
        <w:tc>
          <w:tcPr>
            <w:tcW w:w="3505" w:type="dxa"/>
            <w:vMerge/>
          </w:tcPr>
          <w:p w14:paraId="1F13FA19" w14:textId="77777777" w:rsidR="00A264F7" w:rsidRPr="004B3E18" w:rsidRDefault="00A264F7" w:rsidP="00A264F7">
            <w:pPr>
              <w:rPr>
                <w:rFonts w:cs="Minion Pro"/>
                <w:sz w:val="18"/>
                <w:szCs w:val="18"/>
              </w:rPr>
            </w:pPr>
          </w:p>
        </w:tc>
        <w:tc>
          <w:tcPr>
            <w:tcW w:w="4320" w:type="dxa"/>
            <w:gridSpan w:val="3"/>
            <w:shd w:val="clear" w:color="auto" w:fill="auto"/>
          </w:tcPr>
          <w:p w14:paraId="5C6E53B1" w14:textId="77777777" w:rsidR="00A264F7" w:rsidRPr="004B3E18" w:rsidRDefault="00A264F7" w:rsidP="00A264F7">
            <w:pPr>
              <w:jc w:val="right"/>
              <w:rPr>
                <w:rFonts w:cs="Minion Pro"/>
                <w:b/>
                <w:i/>
                <w:sz w:val="18"/>
                <w:szCs w:val="18"/>
              </w:rPr>
            </w:pPr>
            <w:r>
              <w:rPr>
                <w:b/>
                <w:i/>
                <w:sz w:val="18"/>
              </w:rPr>
              <w:t>Haut risque</w:t>
            </w:r>
          </w:p>
        </w:tc>
        <w:tc>
          <w:tcPr>
            <w:tcW w:w="563" w:type="dxa"/>
            <w:gridSpan w:val="2"/>
          </w:tcPr>
          <w:p w14:paraId="0F8D9980" w14:textId="77777777" w:rsidR="00A264F7" w:rsidRPr="004B3E18" w:rsidRDefault="00A264F7" w:rsidP="00A264F7">
            <w:pPr>
              <w:ind w:left="-2230" w:firstLine="2230"/>
              <w:rPr>
                <w:b/>
                <w:sz w:val="18"/>
                <w:szCs w:val="18"/>
              </w:rPr>
            </w:pPr>
            <w:r>
              <w:rPr>
                <w:rFonts w:ascii="Segoe UI Symbol" w:hAnsi="Segoe UI Symbol" w:cs="Segoe UI Symbol"/>
                <w:b/>
                <w:cs/>
              </w:rPr>
              <w:t>☐</w:t>
            </w:r>
          </w:p>
        </w:tc>
        <w:tc>
          <w:tcPr>
            <w:tcW w:w="4747" w:type="dxa"/>
            <w:gridSpan w:val="3"/>
          </w:tcPr>
          <w:p w14:paraId="46468211" w14:textId="77777777" w:rsidR="00A264F7" w:rsidRPr="004B3E18" w:rsidRDefault="00A264F7" w:rsidP="00A264F7">
            <w:pPr>
              <w:rPr>
                <w:b/>
                <w:sz w:val="18"/>
                <w:szCs w:val="18"/>
              </w:rPr>
            </w:pPr>
          </w:p>
        </w:tc>
      </w:tr>
      <w:tr w:rsidR="00A264F7" w:rsidRPr="004B3E18" w14:paraId="7AF68968" w14:textId="77777777" w:rsidTr="00A264F7">
        <w:trPr>
          <w:trHeight w:val="782"/>
        </w:trPr>
        <w:tc>
          <w:tcPr>
            <w:tcW w:w="3505" w:type="dxa"/>
            <w:vMerge w:val="restart"/>
            <w:shd w:val="clear" w:color="auto" w:fill="FFFFFF"/>
          </w:tcPr>
          <w:p w14:paraId="7039C0FA" w14:textId="77777777" w:rsidR="00A264F7" w:rsidRPr="004B3E18" w:rsidRDefault="00A264F7" w:rsidP="00A264F7">
            <w:pPr>
              <w:ind w:hanging="18"/>
              <w:rPr>
                <w:b/>
                <w:szCs w:val="20"/>
              </w:rPr>
            </w:pPr>
            <w:r>
              <w:rPr>
                <w:b/>
              </w:rPr>
              <w:t xml:space="preserve"> </w:t>
            </w:r>
          </w:p>
        </w:tc>
        <w:tc>
          <w:tcPr>
            <w:tcW w:w="9630" w:type="dxa"/>
            <w:gridSpan w:val="8"/>
            <w:shd w:val="clear" w:color="auto" w:fill="0F243E"/>
            <w:vAlign w:val="center"/>
          </w:tcPr>
          <w:p w14:paraId="72AD3C7D" w14:textId="77777777" w:rsidR="00A264F7" w:rsidRPr="004B3E18" w:rsidRDefault="00A264F7" w:rsidP="00824628">
            <w:pPr>
              <w:tabs>
                <w:tab w:val="left" w:pos="360"/>
              </w:tabs>
              <w:jc w:val="center"/>
              <w:rPr>
                <w:b/>
                <w:szCs w:val="20"/>
              </w:rPr>
            </w:pPr>
            <w:r>
              <w:rPr>
                <w:b/>
              </w:rPr>
              <w:t>QUESTION 5 : Sur la base des risques identifiés et de l</w:t>
            </w:r>
            <w:r w:rsidR="00824628">
              <w:rPr>
                <w:b/>
              </w:rPr>
              <w:t>eur</w:t>
            </w:r>
            <w:r>
              <w:rPr>
                <w:b/>
              </w:rPr>
              <w:t xml:space="preserve"> </w:t>
            </w:r>
            <w:r w:rsidR="00824628">
              <w:rPr>
                <w:b/>
              </w:rPr>
              <w:t>C</w:t>
            </w:r>
            <w:r>
              <w:rPr>
                <w:b/>
              </w:rPr>
              <w:t>lassification</w:t>
            </w:r>
            <w:r w:rsidR="00AA3A00">
              <w:rPr>
                <w:b/>
              </w:rPr>
              <w:t>, quelles</w:t>
            </w:r>
            <w:r>
              <w:rPr>
                <w:b/>
              </w:rPr>
              <w:t xml:space="preserve"> exigences des NES s'appliquent ? (choisissez toutes les réponses qui </w:t>
            </w:r>
            <w:r w:rsidR="00824628">
              <w:rPr>
                <w:b/>
              </w:rPr>
              <w:t>correspondent</w:t>
            </w:r>
            <w:r>
              <w:rPr>
                <w:b/>
              </w:rPr>
              <w:t>)</w:t>
            </w:r>
          </w:p>
        </w:tc>
      </w:tr>
      <w:tr w:rsidR="00A264F7" w:rsidRPr="004B3E18" w14:paraId="36C8584C" w14:textId="77777777" w:rsidTr="00A264F7">
        <w:trPr>
          <w:trHeight w:val="188"/>
        </w:trPr>
        <w:tc>
          <w:tcPr>
            <w:tcW w:w="3505" w:type="dxa"/>
            <w:vMerge/>
            <w:shd w:val="clear" w:color="auto" w:fill="FFFFFF"/>
          </w:tcPr>
          <w:p w14:paraId="5F0260AD" w14:textId="77777777" w:rsidR="00A264F7" w:rsidRPr="004B3E18" w:rsidRDefault="00A264F7" w:rsidP="00A264F7">
            <w:pPr>
              <w:rPr>
                <w:sz w:val="18"/>
                <w:szCs w:val="18"/>
                <w:u w:val="single"/>
              </w:rPr>
            </w:pPr>
          </w:p>
        </w:tc>
        <w:tc>
          <w:tcPr>
            <w:tcW w:w="9630" w:type="dxa"/>
            <w:gridSpan w:val="8"/>
          </w:tcPr>
          <w:p w14:paraId="7943BD76" w14:textId="77777777" w:rsidR="00A264F7" w:rsidRPr="004B3E18" w:rsidRDefault="00A264F7" w:rsidP="00824628">
            <w:pPr>
              <w:tabs>
                <w:tab w:val="left" w:pos="360"/>
              </w:tabs>
              <w:rPr>
                <w:b/>
                <w:sz w:val="18"/>
                <w:szCs w:val="18"/>
              </w:rPr>
            </w:pPr>
            <w:r>
              <w:rPr>
                <w:sz w:val="18"/>
              </w:rPr>
              <w:t xml:space="preserve">Question requise seulement pour les projets à </w:t>
            </w:r>
            <w:r w:rsidR="00824628">
              <w:rPr>
                <w:sz w:val="18"/>
              </w:rPr>
              <w:t>R</w:t>
            </w:r>
            <w:r>
              <w:rPr>
                <w:sz w:val="18"/>
              </w:rPr>
              <w:t xml:space="preserve">isque </w:t>
            </w:r>
            <w:r w:rsidR="00824628">
              <w:rPr>
                <w:sz w:val="18"/>
              </w:rPr>
              <w:t>M</w:t>
            </w:r>
            <w:r>
              <w:rPr>
                <w:sz w:val="18"/>
              </w:rPr>
              <w:t xml:space="preserve">odéré, </w:t>
            </w:r>
            <w:r w:rsidR="00824628">
              <w:rPr>
                <w:sz w:val="18"/>
              </w:rPr>
              <w:t>S</w:t>
            </w:r>
            <w:r>
              <w:rPr>
                <w:sz w:val="18"/>
              </w:rPr>
              <w:t xml:space="preserve">ubstantiel et </w:t>
            </w:r>
            <w:r w:rsidR="00824628">
              <w:rPr>
                <w:sz w:val="18"/>
              </w:rPr>
              <w:t xml:space="preserve">Haut Risque </w:t>
            </w:r>
          </w:p>
        </w:tc>
      </w:tr>
      <w:tr w:rsidR="00A264F7" w:rsidRPr="004B3E18" w14:paraId="6DE57BF5" w14:textId="77777777" w:rsidTr="00A264F7">
        <w:trPr>
          <w:trHeight w:val="98"/>
        </w:trPr>
        <w:tc>
          <w:tcPr>
            <w:tcW w:w="3505" w:type="dxa"/>
            <w:vMerge/>
            <w:shd w:val="clear" w:color="auto" w:fill="FFFFFF"/>
          </w:tcPr>
          <w:p w14:paraId="3EF01BF9" w14:textId="77777777" w:rsidR="00A264F7" w:rsidRPr="004B3E18" w:rsidRDefault="00A264F7" w:rsidP="00A264F7">
            <w:pPr>
              <w:rPr>
                <w:sz w:val="18"/>
                <w:szCs w:val="18"/>
                <w:u w:val="single"/>
              </w:rPr>
            </w:pPr>
          </w:p>
        </w:tc>
        <w:tc>
          <w:tcPr>
            <w:tcW w:w="4320" w:type="dxa"/>
            <w:gridSpan w:val="3"/>
            <w:vAlign w:val="center"/>
          </w:tcPr>
          <w:p w14:paraId="1C6DFA6C" w14:textId="77777777" w:rsidR="00A264F7" w:rsidRPr="00993703" w:rsidRDefault="00A264F7" w:rsidP="003104FB">
            <w:pPr>
              <w:tabs>
                <w:tab w:val="left" w:pos="360"/>
              </w:tabs>
              <w:rPr>
                <w:b/>
                <w:i/>
                <w:sz w:val="18"/>
                <w:szCs w:val="18"/>
                <w:u w:val="single"/>
              </w:rPr>
            </w:pPr>
            <w:r>
              <w:rPr>
                <w:b/>
                <w:i/>
                <w:sz w:val="18"/>
                <w:u w:val="single"/>
              </w:rPr>
              <w:t>Une évaluation est-elle nécessaire ? (si « Oui »</w:t>
            </w:r>
            <w:r w:rsidR="003104FB">
              <w:rPr>
                <w:b/>
                <w:i/>
                <w:sz w:val="18"/>
                <w:u w:val="single"/>
              </w:rPr>
              <w:t>, veuillez cocher</w:t>
            </w:r>
            <w:r>
              <w:rPr>
                <w:b/>
                <w:i/>
                <w:sz w:val="18"/>
                <w:u w:val="single"/>
              </w:rPr>
              <w:t>)</w:t>
            </w:r>
          </w:p>
        </w:tc>
        <w:tc>
          <w:tcPr>
            <w:tcW w:w="563" w:type="dxa"/>
            <w:gridSpan w:val="2"/>
            <w:vAlign w:val="center"/>
          </w:tcPr>
          <w:p w14:paraId="422CC857" w14:textId="77777777" w:rsidR="00A264F7" w:rsidRPr="004B3E18" w:rsidRDefault="00A264F7" w:rsidP="00A264F7">
            <w:pPr>
              <w:tabs>
                <w:tab w:val="left" w:pos="360"/>
              </w:tabs>
              <w:rPr>
                <w:sz w:val="18"/>
                <w:szCs w:val="18"/>
                <w:u w:val="single"/>
              </w:rPr>
            </w:pPr>
            <w:r>
              <w:rPr>
                <w:rFonts w:ascii="Segoe UI Symbol" w:hAnsi="Segoe UI Symbol" w:cs="Segoe UI Symbol"/>
                <w:b/>
                <w:cs/>
              </w:rPr>
              <w:t>☐</w:t>
            </w:r>
          </w:p>
        </w:tc>
        <w:tc>
          <w:tcPr>
            <w:tcW w:w="427" w:type="dxa"/>
          </w:tcPr>
          <w:p w14:paraId="4B0E99E8" w14:textId="77777777" w:rsidR="00A264F7" w:rsidRPr="00E344B9" w:rsidRDefault="00A264F7" w:rsidP="00A264F7">
            <w:pPr>
              <w:tabs>
                <w:tab w:val="left" w:pos="360"/>
              </w:tabs>
              <w:rPr>
                <w:b/>
                <w:i/>
                <w:sz w:val="18"/>
                <w:szCs w:val="18"/>
              </w:rPr>
            </w:pPr>
          </w:p>
        </w:tc>
        <w:tc>
          <w:tcPr>
            <w:tcW w:w="2970" w:type="dxa"/>
          </w:tcPr>
          <w:p w14:paraId="0A332D21" w14:textId="77777777" w:rsidR="00A264F7" w:rsidRPr="00E344B9" w:rsidRDefault="00A264F7" w:rsidP="00A264F7">
            <w:pPr>
              <w:tabs>
                <w:tab w:val="left" w:pos="360"/>
              </w:tabs>
              <w:rPr>
                <w:b/>
                <w:i/>
                <w:sz w:val="18"/>
                <w:szCs w:val="18"/>
              </w:rPr>
            </w:pPr>
          </w:p>
        </w:tc>
        <w:tc>
          <w:tcPr>
            <w:tcW w:w="1350" w:type="dxa"/>
          </w:tcPr>
          <w:p w14:paraId="68570847" w14:textId="77777777" w:rsidR="00A264F7" w:rsidRPr="00E344B9" w:rsidRDefault="00A264F7" w:rsidP="00A264F7">
            <w:pPr>
              <w:tabs>
                <w:tab w:val="left" w:pos="360"/>
              </w:tabs>
              <w:rPr>
                <w:b/>
                <w:i/>
                <w:sz w:val="18"/>
                <w:szCs w:val="18"/>
              </w:rPr>
            </w:pPr>
            <w:r>
              <w:rPr>
                <w:b/>
                <w:i/>
                <w:sz w:val="18"/>
              </w:rPr>
              <w:t>État ? (terminé, prévu)</w:t>
            </w:r>
          </w:p>
        </w:tc>
      </w:tr>
      <w:tr w:rsidR="00A264F7" w:rsidRPr="004B3E18" w14:paraId="4B5DCCC8" w14:textId="77777777" w:rsidTr="00A264F7">
        <w:tc>
          <w:tcPr>
            <w:tcW w:w="3505" w:type="dxa"/>
            <w:vMerge/>
            <w:shd w:val="clear" w:color="auto" w:fill="FFFFFF"/>
          </w:tcPr>
          <w:p w14:paraId="17D162FD" w14:textId="77777777" w:rsidR="00A264F7" w:rsidRPr="004B3E18" w:rsidRDefault="00A264F7" w:rsidP="00A264F7">
            <w:pPr>
              <w:tabs>
                <w:tab w:val="left" w:pos="270"/>
              </w:tabs>
              <w:ind w:left="270" w:hanging="270"/>
              <w:rPr>
                <w:sz w:val="18"/>
                <w:szCs w:val="18"/>
              </w:rPr>
            </w:pPr>
          </w:p>
        </w:tc>
        <w:tc>
          <w:tcPr>
            <w:tcW w:w="4320" w:type="dxa"/>
            <w:gridSpan w:val="3"/>
            <w:vMerge w:val="restart"/>
            <w:shd w:val="clear" w:color="auto" w:fill="auto"/>
          </w:tcPr>
          <w:p w14:paraId="56CF367C" w14:textId="77777777" w:rsidR="00A264F7" w:rsidRPr="00993703" w:rsidRDefault="00A264F7" w:rsidP="00A264F7">
            <w:pPr>
              <w:tabs>
                <w:tab w:val="left" w:pos="270"/>
              </w:tabs>
              <w:jc w:val="right"/>
              <w:rPr>
                <w:i/>
                <w:color w:val="000000"/>
                <w:sz w:val="18"/>
                <w:szCs w:val="18"/>
              </w:rPr>
            </w:pPr>
            <w:r>
              <w:rPr>
                <w:i/>
                <w:color w:val="000000"/>
                <w:sz w:val="18"/>
              </w:rPr>
              <w:t>si oui, indiquer le type et l'état général</w:t>
            </w:r>
          </w:p>
        </w:tc>
        <w:tc>
          <w:tcPr>
            <w:tcW w:w="563" w:type="dxa"/>
            <w:gridSpan w:val="2"/>
            <w:vAlign w:val="center"/>
          </w:tcPr>
          <w:p w14:paraId="666A2430"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10FB29EB"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2970" w:type="dxa"/>
          </w:tcPr>
          <w:p w14:paraId="0E83E61B" w14:textId="77777777" w:rsidR="00A264F7" w:rsidRPr="004B3E18" w:rsidRDefault="00A264F7" w:rsidP="00A264F7">
            <w:pPr>
              <w:tabs>
                <w:tab w:val="left" w:pos="360"/>
              </w:tabs>
              <w:rPr>
                <w:sz w:val="18"/>
                <w:szCs w:val="18"/>
              </w:rPr>
            </w:pPr>
            <w:r>
              <w:rPr>
                <w:sz w:val="18"/>
              </w:rPr>
              <w:t xml:space="preserve">Évaluation(s) ciblée(s) </w:t>
            </w:r>
          </w:p>
        </w:tc>
        <w:tc>
          <w:tcPr>
            <w:tcW w:w="1350" w:type="dxa"/>
          </w:tcPr>
          <w:p w14:paraId="751F4317" w14:textId="77777777" w:rsidR="00A264F7" w:rsidRPr="004B3E18" w:rsidRDefault="00A264F7" w:rsidP="00A264F7">
            <w:pPr>
              <w:tabs>
                <w:tab w:val="left" w:pos="360"/>
              </w:tabs>
              <w:rPr>
                <w:sz w:val="18"/>
                <w:szCs w:val="18"/>
              </w:rPr>
            </w:pPr>
          </w:p>
        </w:tc>
      </w:tr>
      <w:tr w:rsidR="00A264F7" w:rsidRPr="004B3E18" w14:paraId="3D6CB358" w14:textId="77777777" w:rsidTr="00A264F7">
        <w:tc>
          <w:tcPr>
            <w:tcW w:w="3505" w:type="dxa"/>
            <w:vMerge/>
            <w:shd w:val="clear" w:color="auto" w:fill="FFFFFF"/>
          </w:tcPr>
          <w:p w14:paraId="6885DF35" w14:textId="77777777" w:rsidR="00A264F7" w:rsidRPr="004B3E18" w:rsidRDefault="00A264F7" w:rsidP="00A264F7">
            <w:pPr>
              <w:tabs>
                <w:tab w:val="left" w:pos="270"/>
              </w:tabs>
              <w:ind w:left="270" w:hanging="270"/>
              <w:rPr>
                <w:sz w:val="18"/>
                <w:szCs w:val="18"/>
              </w:rPr>
            </w:pPr>
          </w:p>
        </w:tc>
        <w:tc>
          <w:tcPr>
            <w:tcW w:w="4320" w:type="dxa"/>
            <w:gridSpan w:val="3"/>
            <w:vMerge/>
            <w:shd w:val="clear" w:color="auto" w:fill="auto"/>
          </w:tcPr>
          <w:p w14:paraId="72D0EA30" w14:textId="77777777" w:rsidR="00A264F7" w:rsidRPr="00E344B9" w:rsidRDefault="00A264F7" w:rsidP="00A264F7">
            <w:pPr>
              <w:tabs>
                <w:tab w:val="left" w:pos="270"/>
              </w:tabs>
              <w:ind w:left="270" w:hanging="270"/>
              <w:rPr>
                <w:b/>
                <w:i/>
                <w:color w:val="000000"/>
                <w:sz w:val="18"/>
                <w:szCs w:val="18"/>
              </w:rPr>
            </w:pPr>
          </w:p>
        </w:tc>
        <w:tc>
          <w:tcPr>
            <w:tcW w:w="563" w:type="dxa"/>
            <w:gridSpan w:val="2"/>
            <w:vAlign w:val="center"/>
          </w:tcPr>
          <w:p w14:paraId="53B52FE4"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68FB32CA"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2970" w:type="dxa"/>
          </w:tcPr>
          <w:p w14:paraId="07D85DFB" w14:textId="77777777" w:rsidR="00A264F7" w:rsidRPr="004B3E18" w:rsidRDefault="00A264F7" w:rsidP="00A264F7">
            <w:pPr>
              <w:tabs>
                <w:tab w:val="left" w:pos="360"/>
              </w:tabs>
              <w:rPr>
                <w:sz w:val="18"/>
                <w:szCs w:val="18"/>
              </w:rPr>
            </w:pPr>
            <w:r>
              <w:rPr>
                <w:sz w:val="18"/>
              </w:rPr>
              <w:t>EIES (Évaluation de l'impact environnemental et social)</w:t>
            </w:r>
          </w:p>
        </w:tc>
        <w:tc>
          <w:tcPr>
            <w:tcW w:w="1350" w:type="dxa"/>
          </w:tcPr>
          <w:p w14:paraId="129A1D8F" w14:textId="77777777" w:rsidR="00A264F7" w:rsidRPr="004B3E18" w:rsidRDefault="00A264F7" w:rsidP="00A264F7">
            <w:pPr>
              <w:tabs>
                <w:tab w:val="left" w:pos="360"/>
              </w:tabs>
              <w:rPr>
                <w:sz w:val="18"/>
                <w:szCs w:val="18"/>
              </w:rPr>
            </w:pPr>
          </w:p>
        </w:tc>
      </w:tr>
      <w:tr w:rsidR="00A264F7" w:rsidRPr="004B3E18" w14:paraId="7C3B2D31" w14:textId="77777777" w:rsidTr="00A264F7">
        <w:tc>
          <w:tcPr>
            <w:tcW w:w="3505" w:type="dxa"/>
            <w:vMerge/>
            <w:shd w:val="clear" w:color="auto" w:fill="FFFFFF"/>
          </w:tcPr>
          <w:p w14:paraId="0E28F9E2" w14:textId="77777777" w:rsidR="00A264F7" w:rsidRPr="004B3E18" w:rsidRDefault="00A264F7" w:rsidP="00A264F7">
            <w:pPr>
              <w:tabs>
                <w:tab w:val="left" w:pos="270"/>
              </w:tabs>
              <w:ind w:left="270" w:hanging="270"/>
              <w:rPr>
                <w:sz w:val="18"/>
                <w:szCs w:val="18"/>
              </w:rPr>
            </w:pPr>
          </w:p>
        </w:tc>
        <w:tc>
          <w:tcPr>
            <w:tcW w:w="4320" w:type="dxa"/>
            <w:gridSpan w:val="3"/>
            <w:vMerge/>
            <w:shd w:val="clear" w:color="auto" w:fill="auto"/>
          </w:tcPr>
          <w:p w14:paraId="55070E72" w14:textId="77777777" w:rsidR="00A264F7" w:rsidRPr="00E344B9" w:rsidRDefault="00A264F7" w:rsidP="00A264F7">
            <w:pPr>
              <w:tabs>
                <w:tab w:val="left" w:pos="270"/>
              </w:tabs>
              <w:ind w:left="270" w:hanging="270"/>
              <w:rPr>
                <w:b/>
                <w:i/>
                <w:color w:val="000000"/>
                <w:sz w:val="18"/>
                <w:szCs w:val="18"/>
              </w:rPr>
            </w:pPr>
          </w:p>
        </w:tc>
        <w:tc>
          <w:tcPr>
            <w:tcW w:w="563" w:type="dxa"/>
            <w:gridSpan w:val="2"/>
            <w:vAlign w:val="center"/>
          </w:tcPr>
          <w:p w14:paraId="0AC1FFDD"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4F816999" w14:textId="77777777" w:rsidR="00A264F7" w:rsidRPr="000015A2"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2970" w:type="dxa"/>
          </w:tcPr>
          <w:p w14:paraId="32BCE1C8" w14:textId="77777777" w:rsidR="00A264F7" w:rsidRDefault="00A264F7" w:rsidP="00A264F7">
            <w:pPr>
              <w:tabs>
                <w:tab w:val="left" w:pos="360"/>
              </w:tabs>
              <w:rPr>
                <w:sz w:val="18"/>
                <w:szCs w:val="18"/>
              </w:rPr>
            </w:pPr>
            <w:r>
              <w:rPr>
                <w:sz w:val="18"/>
              </w:rPr>
              <w:t xml:space="preserve">ESES (Évaluation stratégique environnementale et sociale) </w:t>
            </w:r>
          </w:p>
        </w:tc>
        <w:tc>
          <w:tcPr>
            <w:tcW w:w="1350" w:type="dxa"/>
          </w:tcPr>
          <w:p w14:paraId="132E8F46" w14:textId="77777777" w:rsidR="00A264F7" w:rsidRDefault="00A264F7" w:rsidP="00A264F7">
            <w:pPr>
              <w:tabs>
                <w:tab w:val="left" w:pos="360"/>
              </w:tabs>
              <w:rPr>
                <w:sz w:val="18"/>
                <w:szCs w:val="18"/>
              </w:rPr>
            </w:pPr>
          </w:p>
        </w:tc>
      </w:tr>
      <w:tr w:rsidR="00A264F7" w:rsidRPr="004B3E18" w14:paraId="0D9CCBCC" w14:textId="77777777" w:rsidTr="00A264F7">
        <w:tc>
          <w:tcPr>
            <w:tcW w:w="3505" w:type="dxa"/>
            <w:vMerge/>
            <w:shd w:val="clear" w:color="auto" w:fill="FFFFFF"/>
          </w:tcPr>
          <w:p w14:paraId="0541BCEC"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45F9509F" w14:textId="77777777" w:rsidR="00A264F7" w:rsidRDefault="00A264F7" w:rsidP="00A264F7">
            <w:pPr>
              <w:tabs>
                <w:tab w:val="left" w:pos="270"/>
              </w:tabs>
              <w:ind w:left="270" w:hanging="270"/>
              <w:rPr>
                <w:b/>
                <w:i/>
                <w:color w:val="000000"/>
                <w:sz w:val="18"/>
                <w:szCs w:val="18"/>
              </w:rPr>
            </w:pPr>
            <w:r>
              <w:rPr>
                <w:b/>
                <w:i/>
                <w:color w:val="000000"/>
                <w:sz w:val="18"/>
              </w:rPr>
              <w:t xml:space="preserve">Des plans de gestion sont-ils exigés ? </w:t>
            </w:r>
            <w:r w:rsidR="003104FB" w:rsidRPr="008A2E0A">
              <w:rPr>
                <w:b/>
                <w:i/>
                <w:sz w:val="18"/>
              </w:rPr>
              <w:t>(si « Oui », veuillez cocher)</w:t>
            </w:r>
          </w:p>
        </w:tc>
        <w:tc>
          <w:tcPr>
            <w:tcW w:w="563" w:type="dxa"/>
            <w:gridSpan w:val="2"/>
            <w:vAlign w:val="center"/>
          </w:tcPr>
          <w:p w14:paraId="0896C805" w14:textId="77777777" w:rsidR="00A264F7" w:rsidRPr="004B3E18"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427" w:type="dxa"/>
          </w:tcPr>
          <w:p w14:paraId="1B841CA5" w14:textId="77777777" w:rsidR="00A264F7" w:rsidRPr="000015A2" w:rsidRDefault="00A264F7" w:rsidP="00A264F7">
            <w:pPr>
              <w:tabs>
                <w:tab w:val="left" w:pos="360"/>
              </w:tabs>
              <w:rPr>
                <w:rFonts w:ascii="Segoe UI Symbol" w:hAnsi="Segoe UI Symbol" w:cs="Segoe UI Symbol"/>
                <w:b/>
                <w:szCs w:val="20"/>
              </w:rPr>
            </w:pPr>
          </w:p>
        </w:tc>
        <w:tc>
          <w:tcPr>
            <w:tcW w:w="4320" w:type="dxa"/>
            <w:gridSpan w:val="2"/>
          </w:tcPr>
          <w:p w14:paraId="364B9B97" w14:textId="77777777" w:rsidR="00A264F7" w:rsidRDefault="00A264F7" w:rsidP="00A264F7">
            <w:pPr>
              <w:tabs>
                <w:tab w:val="left" w:pos="360"/>
              </w:tabs>
              <w:rPr>
                <w:sz w:val="18"/>
                <w:szCs w:val="18"/>
              </w:rPr>
            </w:pPr>
          </w:p>
        </w:tc>
      </w:tr>
      <w:tr w:rsidR="00A264F7" w:rsidRPr="004B3E18" w14:paraId="6AC190DA" w14:textId="77777777" w:rsidTr="00A264F7">
        <w:tc>
          <w:tcPr>
            <w:tcW w:w="3505" w:type="dxa"/>
            <w:vMerge/>
            <w:shd w:val="clear" w:color="auto" w:fill="FFFFFF"/>
          </w:tcPr>
          <w:p w14:paraId="5342FFB7" w14:textId="77777777" w:rsidR="00A264F7" w:rsidRPr="004B3E18" w:rsidRDefault="00A264F7" w:rsidP="00A264F7">
            <w:pPr>
              <w:tabs>
                <w:tab w:val="left" w:pos="270"/>
              </w:tabs>
              <w:ind w:left="270" w:hanging="270"/>
              <w:rPr>
                <w:sz w:val="18"/>
                <w:szCs w:val="18"/>
              </w:rPr>
            </w:pPr>
          </w:p>
        </w:tc>
        <w:tc>
          <w:tcPr>
            <w:tcW w:w="4320" w:type="dxa"/>
            <w:gridSpan w:val="3"/>
            <w:vMerge w:val="restart"/>
            <w:shd w:val="clear" w:color="auto" w:fill="auto"/>
          </w:tcPr>
          <w:p w14:paraId="4C58E892" w14:textId="77777777" w:rsidR="00A264F7" w:rsidRPr="00993703" w:rsidRDefault="00A264F7" w:rsidP="00A264F7">
            <w:pPr>
              <w:tabs>
                <w:tab w:val="left" w:pos="270"/>
              </w:tabs>
              <w:ind w:left="270" w:hanging="270"/>
              <w:jc w:val="right"/>
              <w:rPr>
                <w:i/>
                <w:color w:val="000000"/>
                <w:sz w:val="18"/>
                <w:szCs w:val="18"/>
              </w:rPr>
            </w:pPr>
            <w:r>
              <w:rPr>
                <w:i/>
                <w:color w:val="000000"/>
                <w:sz w:val="18"/>
              </w:rPr>
              <w:t>si oui, indiquer le type général</w:t>
            </w:r>
          </w:p>
        </w:tc>
        <w:tc>
          <w:tcPr>
            <w:tcW w:w="563" w:type="dxa"/>
            <w:gridSpan w:val="2"/>
            <w:vAlign w:val="center"/>
          </w:tcPr>
          <w:p w14:paraId="09DF01C2"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4B53255A"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2970" w:type="dxa"/>
          </w:tcPr>
          <w:p w14:paraId="4FCCB82C" w14:textId="77777777" w:rsidR="00A264F7" w:rsidRPr="004B3E18" w:rsidRDefault="00A264F7" w:rsidP="00854472">
            <w:pPr>
              <w:tabs>
                <w:tab w:val="left" w:pos="360"/>
              </w:tabs>
              <w:rPr>
                <w:sz w:val="18"/>
                <w:szCs w:val="18"/>
              </w:rPr>
            </w:pPr>
            <w:r>
              <w:rPr>
                <w:sz w:val="18"/>
              </w:rPr>
              <w:t xml:space="preserve">Plans de gestion ciblés (p. ex. plan d'action sur l'égalité </w:t>
            </w:r>
            <w:r w:rsidR="00854472">
              <w:rPr>
                <w:sz w:val="18"/>
              </w:rPr>
              <w:t>hommes-femmes</w:t>
            </w:r>
            <w:r>
              <w:rPr>
                <w:sz w:val="18"/>
              </w:rPr>
              <w:t xml:space="preserve">, plan d'intervention d'urgence, plan de gestion des déchets, autres) </w:t>
            </w:r>
          </w:p>
        </w:tc>
        <w:tc>
          <w:tcPr>
            <w:tcW w:w="1350" w:type="dxa"/>
          </w:tcPr>
          <w:p w14:paraId="7BC25EF3" w14:textId="77777777" w:rsidR="00A264F7" w:rsidRPr="004B3E18" w:rsidRDefault="00A264F7" w:rsidP="00A264F7">
            <w:pPr>
              <w:tabs>
                <w:tab w:val="left" w:pos="360"/>
              </w:tabs>
              <w:rPr>
                <w:sz w:val="18"/>
                <w:szCs w:val="18"/>
              </w:rPr>
            </w:pPr>
          </w:p>
        </w:tc>
      </w:tr>
      <w:tr w:rsidR="00A264F7" w:rsidRPr="004B3E18" w14:paraId="3F355D1D" w14:textId="77777777" w:rsidTr="00A264F7">
        <w:tc>
          <w:tcPr>
            <w:tcW w:w="3505" w:type="dxa"/>
            <w:vMerge/>
            <w:shd w:val="clear" w:color="auto" w:fill="FFFFFF"/>
          </w:tcPr>
          <w:p w14:paraId="1EDEEFB6" w14:textId="77777777" w:rsidR="00A264F7" w:rsidRPr="004B3E18" w:rsidRDefault="00A264F7" w:rsidP="00A264F7">
            <w:pPr>
              <w:tabs>
                <w:tab w:val="left" w:pos="270"/>
              </w:tabs>
              <w:ind w:left="270" w:hanging="270"/>
              <w:rPr>
                <w:sz w:val="18"/>
                <w:szCs w:val="18"/>
              </w:rPr>
            </w:pPr>
          </w:p>
        </w:tc>
        <w:tc>
          <w:tcPr>
            <w:tcW w:w="4320" w:type="dxa"/>
            <w:gridSpan w:val="3"/>
            <w:vMerge/>
            <w:shd w:val="clear" w:color="auto" w:fill="auto"/>
          </w:tcPr>
          <w:p w14:paraId="699EDDE6" w14:textId="77777777" w:rsidR="00A264F7" w:rsidRPr="00E344B9" w:rsidRDefault="00A264F7" w:rsidP="00A264F7">
            <w:pPr>
              <w:tabs>
                <w:tab w:val="left" w:pos="270"/>
              </w:tabs>
              <w:ind w:left="270" w:hanging="270"/>
              <w:rPr>
                <w:b/>
                <w:i/>
                <w:color w:val="000000"/>
                <w:sz w:val="18"/>
                <w:szCs w:val="18"/>
              </w:rPr>
            </w:pPr>
          </w:p>
        </w:tc>
        <w:tc>
          <w:tcPr>
            <w:tcW w:w="563" w:type="dxa"/>
            <w:gridSpan w:val="2"/>
            <w:vAlign w:val="center"/>
          </w:tcPr>
          <w:p w14:paraId="0EB3B705"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1F80F4F7"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2970" w:type="dxa"/>
          </w:tcPr>
          <w:p w14:paraId="31425969" w14:textId="77777777" w:rsidR="00A264F7" w:rsidRPr="004B3E18" w:rsidRDefault="00A264F7" w:rsidP="00A264F7">
            <w:pPr>
              <w:tabs>
                <w:tab w:val="left" w:pos="360"/>
              </w:tabs>
              <w:rPr>
                <w:sz w:val="18"/>
                <w:szCs w:val="18"/>
              </w:rPr>
            </w:pPr>
            <w:r>
              <w:rPr>
                <w:sz w:val="18"/>
              </w:rPr>
              <w:t>PGES (Plan de gestion environnementale et sociale qui peut inclure un éventail de plans ciblés)</w:t>
            </w:r>
          </w:p>
        </w:tc>
        <w:tc>
          <w:tcPr>
            <w:tcW w:w="1350" w:type="dxa"/>
          </w:tcPr>
          <w:p w14:paraId="596CD507" w14:textId="77777777" w:rsidR="00A264F7" w:rsidRPr="004B3E18" w:rsidRDefault="00A264F7" w:rsidP="00A264F7">
            <w:pPr>
              <w:tabs>
                <w:tab w:val="left" w:pos="360"/>
              </w:tabs>
              <w:rPr>
                <w:sz w:val="18"/>
                <w:szCs w:val="18"/>
              </w:rPr>
            </w:pPr>
          </w:p>
        </w:tc>
      </w:tr>
      <w:tr w:rsidR="00A264F7" w:rsidRPr="004B3E18" w14:paraId="6BBBE162" w14:textId="77777777" w:rsidTr="00A264F7">
        <w:trPr>
          <w:trHeight w:val="512"/>
        </w:trPr>
        <w:tc>
          <w:tcPr>
            <w:tcW w:w="3505" w:type="dxa"/>
            <w:vMerge/>
            <w:shd w:val="clear" w:color="auto" w:fill="FFFFFF"/>
          </w:tcPr>
          <w:p w14:paraId="7D41E6C4" w14:textId="77777777" w:rsidR="00A264F7" w:rsidRPr="004B3E18" w:rsidRDefault="00A264F7" w:rsidP="00A264F7">
            <w:pPr>
              <w:tabs>
                <w:tab w:val="left" w:pos="270"/>
              </w:tabs>
              <w:ind w:left="270" w:hanging="270"/>
              <w:rPr>
                <w:sz w:val="18"/>
                <w:szCs w:val="18"/>
              </w:rPr>
            </w:pPr>
          </w:p>
        </w:tc>
        <w:tc>
          <w:tcPr>
            <w:tcW w:w="4320" w:type="dxa"/>
            <w:gridSpan w:val="3"/>
            <w:vMerge/>
            <w:shd w:val="clear" w:color="auto" w:fill="auto"/>
          </w:tcPr>
          <w:p w14:paraId="643EE71C" w14:textId="77777777" w:rsidR="00A264F7" w:rsidRPr="00E344B9" w:rsidRDefault="00A264F7" w:rsidP="00A264F7">
            <w:pPr>
              <w:tabs>
                <w:tab w:val="left" w:pos="270"/>
              </w:tabs>
              <w:ind w:left="270" w:hanging="270"/>
              <w:rPr>
                <w:b/>
                <w:i/>
                <w:color w:val="000000"/>
                <w:sz w:val="18"/>
                <w:szCs w:val="18"/>
              </w:rPr>
            </w:pPr>
          </w:p>
        </w:tc>
        <w:tc>
          <w:tcPr>
            <w:tcW w:w="563" w:type="dxa"/>
            <w:gridSpan w:val="2"/>
            <w:vAlign w:val="center"/>
          </w:tcPr>
          <w:p w14:paraId="5C350B64" w14:textId="77777777" w:rsidR="00A264F7" w:rsidRPr="004B3E18" w:rsidRDefault="00A264F7" w:rsidP="00A264F7">
            <w:pPr>
              <w:tabs>
                <w:tab w:val="left" w:pos="360"/>
              </w:tabs>
              <w:rPr>
                <w:rFonts w:ascii="Segoe UI Symbol" w:hAnsi="Segoe UI Symbol" w:cs="Segoe UI Symbol"/>
                <w:b/>
                <w:szCs w:val="20"/>
              </w:rPr>
            </w:pPr>
          </w:p>
        </w:tc>
        <w:tc>
          <w:tcPr>
            <w:tcW w:w="427" w:type="dxa"/>
          </w:tcPr>
          <w:p w14:paraId="7A02DC95"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2970" w:type="dxa"/>
          </w:tcPr>
          <w:p w14:paraId="5AD5377D" w14:textId="77777777" w:rsidR="00A264F7" w:rsidRDefault="00A264F7" w:rsidP="00A264F7">
            <w:pPr>
              <w:tabs>
                <w:tab w:val="left" w:pos="360"/>
              </w:tabs>
              <w:rPr>
                <w:sz w:val="18"/>
                <w:szCs w:val="18"/>
              </w:rPr>
            </w:pPr>
            <w:r>
              <w:rPr>
                <w:sz w:val="18"/>
              </w:rPr>
              <w:t>CGES (Cadre de gestion environnementale et sociale)</w:t>
            </w:r>
          </w:p>
        </w:tc>
        <w:tc>
          <w:tcPr>
            <w:tcW w:w="1350" w:type="dxa"/>
          </w:tcPr>
          <w:p w14:paraId="40BE9DE3" w14:textId="77777777" w:rsidR="00A264F7" w:rsidRDefault="00A264F7" w:rsidP="00A264F7">
            <w:pPr>
              <w:tabs>
                <w:tab w:val="left" w:pos="360"/>
              </w:tabs>
              <w:rPr>
                <w:sz w:val="18"/>
                <w:szCs w:val="18"/>
              </w:rPr>
            </w:pPr>
          </w:p>
        </w:tc>
      </w:tr>
      <w:tr w:rsidR="00A264F7" w:rsidRPr="004B3E18" w14:paraId="48F00ACF" w14:textId="77777777" w:rsidTr="00A264F7">
        <w:trPr>
          <w:trHeight w:val="521"/>
        </w:trPr>
        <w:tc>
          <w:tcPr>
            <w:tcW w:w="3505" w:type="dxa"/>
            <w:vMerge/>
            <w:shd w:val="clear" w:color="auto" w:fill="FFFFFF"/>
          </w:tcPr>
          <w:p w14:paraId="21C2573A"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tcPr>
          <w:p w14:paraId="379911D4" w14:textId="77777777" w:rsidR="00A264F7" w:rsidRPr="00E344B9" w:rsidRDefault="00A264F7" w:rsidP="00A264F7">
            <w:pPr>
              <w:tabs>
                <w:tab w:val="left" w:pos="270"/>
              </w:tabs>
              <w:rPr>
                <w:b/>
                <w:i/>
                <w:color w:val="000000"/>
                <w:sz w:val="18"/>
                <w:szCs w:val="18"/>
              </w:rPr>
            </w:pPr>
            <w:r>
              <w:t xml:space="preserve">Sur la base des risques identifiés, quels sont les </w:t>
            </w:r>
            <w:r w:rsidR="00854472">
              <w:t>P</w:t>
            </w:r>
            <w:r>
              <w:t xml:space="preserve">rincipes ou les </w:t>
            </w:r>
            <w:r w:rsidR="00854472">
              <w:t>N</w:t>
            </w:r>
            <w:r>
              <w:t>ormes au niveau du projet qui s'appliquent ?</w:t>
            </w:r>
          </w:p>
        </w:tc>
        <w:tc>
          <w:tcPr>
            <w:tcW w:w="563" w:type="dxa"/>
            <w:gridSpan w:val="2"/>
            <w:vAlign w:val="center"/>
          </w:tcPr>
          <w:p w14:paraId="064DCFFB" w14:textId="77777777" w:rsidR="00A264F7" w:rsidRPr="004B3E18" w:rsidRDefault="00A264F7" w:rsidP="00A264F7">
            <w:pPr>
              <w:tabs>
                <w:tab w:val="left" w:pos="360"/>
              </w:tabs>
              <w:rPr>
                <w:rFonts w:ascii="Segoe UI Symbol" w:hAnsi="Segoe UI Symbol" w:cs="Segoe UI Symbol"/>
                <w:b/>
                <w:szCs w:val="20"/>
              </w:rPr>
            </w:pPr>
          </w:p>
        </w:tc>
        <w:tc>
          <w:tcPr>
            <w:tcW w:w="4747" w:type="dxa"/>
            <w:gridSpan w:val="3"/>
            <w:vAlign w:val="center"/>
          </w:tcPr>
          <w:p w14:paraId="72307B1D" w14:textId="77777777" w:rsidR="00A264F7" w:rsidRPr="00E344B9" w:rsidRDefault="00A264F7" w:rsidP="00A264F7">
            <w:pPr>
              <w:tabs>
                <w:tab w:val="left" w:pos="360"/>
              </w:tabs>
              <w:jc w:val="center"/>
              <w:rPr>
                <w:b/>
                <w:i/>
                <w:sz w:val="18"/>
                <w:szCs w:val="18"/>
              </w:rPr>
            </w:pPr>
            <w:r>
              <w:rPr>
                <w:b/>
                <w:sz w:val="18"/>
              </w:rPr>
              <w:t>Commentaires (non requis)</w:t>
            </w:r>
          </w:p>
        </w:tc>
      </w:tr>
      <w:tr w:rsidR="00A264F7" w:rsidRPr="004B3E18" w14:paraId="011B8204" w14:textId="77777777" w:rsidTr="00A264F7">
        <w:tc>
          <w:tcPr>
            <w:tcW w:w="3505" w:type="dxa"/>
            <w:vMerge/>
            <w:shd w:val="clear" w:color="auto" w:fill="FFFFFF"/>
          </w:tcPr>
          <w:p w14:paraId="3BDB8A08"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704B1EC8" w14:textId="77777777" w:rsidR="00A264F7" w:rsidRPr="00E47BCB" w:rsidRDefault="00A264F7" w:rsidP="00A264F7">
            <w:pPr>
              <w:tabs>
                <w:tab w:val="left" w:pos="270"/>
              </w:tabs>
              <w:ind w:left="270" w:hanging="270"/>
              <w:rPr>
                <w:b/>
                <w:i/>
                <w:sz w:val="18"/>
                <w:szCs w:val="18"/>
              </w:rPr>
            </w:pPr>
            <w:r>
              <w:rPr>
                <w:b/>
                <w:i/>
                <w:sz w:val="18"/>
              </w:rPr>
              <w:t xml:space="preserve">Principe général : Ne laisser personne de côté </w:t>
            </w:r>
          </w:p>
        </w:tc>
        <w:tc>
          <w:tcPr>
            <w:tcW w:w="563" w:type="dxa"/>
            <w:gridSpan w:val="2"/>
            <w:vAlign w:val="center"/>
          </w:tcPr>
          <w:p w14:paraId="0CE8E29C" w14:textId="77777777" w:rsidR="00A264F7" w:rsidRPr="004B3E18" w:rsidRDefault="00A264F7" w:rsidP="00A264F7">
            <w:pPr>
              <w:tabs>
                <w:tab w:val="left" w:pos="360"/>
              </w:tabs>
              <w:rPr>
                <w:sz w:val="18"/>
                <w:szCs w:val="18"/>
              </w:rPr>
            </w:pPr>
          </w:p>
        </w:tc>
        <w:tc>
          <w:tcPr>
            <w:tcW w:w="4747" w:type="dxa"/>
            <w:gridSpan w:val="3"/>
          </w:tcPr>
          <w:p w14:paraId="5D4A2933" w14:textId="77777777" w:rsidR="00A264F7" w:rsidRPr="004B3E18" w:rsidRDefault="00A264F7" w:rsidP="00A264F7">
            <w:pPr>
              <w:tabs>
                <w:tab w:val="left" w:pos="360"/>
              </w:tabs>
              <w:rPr>
                <w:sz w:val="18"/>
                <w:szCs w:val="18"/>
              </w:rPr>
            </w:pPr>
          </w:p>
        </w:tc>
      </w:tr>
      <w:tr w:rsidR="00A264F7" w:rsidRPr="004B3E18" w14:paraId="332D5DF1" w14:textId="77777777" w:rsidTr="00A264F7">
        <w:trPr>
          <w:trHeight w:val="287"/>
        </w:trPr>
        <w:tc>
          <w:tcPr>
            <w:tcW w:w="3505" w:type="dxa"/>
            <w:vMerge/>
            <w:shd w:val="clear" w:color="auto" w:fill="FFFFFF"/>
          </w:tcPr>
          <w:p w14:paraId="175789EE"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145324F7" w14:textId="77777777" w:rsidR="00A264F7" w:rsidRPr="00E47BCB" w:rsidRDefault="00A90AA1" w:rsidP="006C06AE">
            <w:pPr>
              <w:tabs>
                <w:tab w:val="left" w:pos="270"/>
              </w:tabs>
              <w:rPr>
                <w:b/>
                <w:i/>
                <w:sz w:val="18"/>
                <w:szCs w:val="18"/>
              </w:rPr>
            </w:pPr>
            <w:r>
              <w:rPr>
                <w:b/>
                <w:i/>
                <w:sz w:val="18"/>
              </w:rPr>
              <w:t xml:space="preserve">Principe général : </w:t>
            </w:r>
            <w:r w:rsidR="00A264F7">
              <w:rPr>
                <w:b/>
                <w:i/>
                <w:sz w:val="18"/>
              </w:rPr>
              <w:t>Droits de l'homme</w:t>
            </w:r>
          </w:p>
        </w:tc>
        <w:tc>
          <w:tcPr>
            <w:tcW w:w="563" w:type="dxa"/>
            <w:gridSpan w:val="2"/>
            <w:vAlign w:val="center"/>
          </w:tcPr>
          <w:p w14:paraId="54BDCADE" w14:textId="77777777" w:rsidR="00A264F7" w:rsidRPr="004B3E18"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4747" w:type="dxa"/>
            <w:gridSpan w:val="3"/>
          </w:tcPr>
          <w:p w14:paraId="101C9283" w14:textId="77777777" w:rsidR="00A264F7" w:rsidRPr="004B3E18" w:rsidRDefault="00A264F7" w:rsidP="00A264F7">
            <w:pPr>
              <w:tabs>
                <w:tab w:val="left" w:pos="360"/>
              </w:tabs>
              <w:rPr>
                <w:sz w:val="18"/>
                <w:szCs w:val="18"/>
              </w:rPr>
            </w:pPr>
          </w:p>
        </w:tc>
      </w:tr>
      <w:tr w:rsidR="00A264F7" w:rsidRPr="004B3E18" w14:paraId="1D4A5BEE" w14:textId="77777777" w:rsidTr="00A264F7">
        <w:trPr>
          <w:trHeight w:val="260"/>
        </w:trPr>
        <w:tc>
          <w:tcPr>
            <w:tcW w:w="3505" w:type="dxa"/>
            <w:vMerge/>
            <w:shd w:val="clear" w:color="auto" w:fill="FFFFFF"/>
          </w:tcPr>
          <w:p w14:paraId="6E79C2C9"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503289DC" w14:textId="77777777" w:rsidR="00A264F7" w:rsidRPr="00E47BCB" w:rsidRDefault="00A90AA1" w:rsidP="006C06AE">
            <w:pPr>
              <w:tabs>
                <w:tab w:val="left" w:pos="270"/>
              </w:tabs>
              <w:rPr>
                <w:b/>
                <w:i/>
                <w:sz w:val="18"/>
                <w:szCs w:val="18"/>
              </w:rPr>
            </w:pPr>
            <w:r>
              <w:rPr>
                <w:b/>
                <w:i/>
                <w:sz w:val="18"/>
              </w:rPr>
              <w:t xml:space="preserve">Principe général : </w:t>
            </w:r>
            <w:r w:rsidR="00A264F7">
              <w:rPr>
                <w:b/>
                <w:i/>
                <w:sz w:val="18"/>
              </w:rPr>
              <w:t xml:space="preserve">Égalité </w:t>
            </w:r>
            <w:r w:rsidR="00854472">
              <w:rPr>
                <w:b/>
                <w:i/>
                <w:sz w:val="18"/>
              </w:rPr>
              <w:t>hommes-femmes</w:t>
            </w:r>
            <w:r w:rsidR="00A264F7">
              <w:rPr>
                <w:b/>
                <w:i/>
                <w:sz w:val="18"/>
              </w:rPr>
              <w:t xml:space="preserve"> et autonomisation des femmes</w:t>
            </w:r>
          </w:p>
        </w:tc>
        <w:tc>
          <w:tcPr>
            <w:tcW w:w="563" w:type="dxa"/>
            <w:gridSpan w:val="2"/>
            <w:vAlign w:val="center"/>
          </w:tcPr>
          <w:p w14:paraId="3DDFAC0A"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48D7E3C8" w14:textId="77777777" w:rsidR="00A264F7" w:rsidRPr="004B3E18" w:rsidRDefault="00A264F7" w:rsidP="00A264F7">
            <w:pPr>
              <w:tabs>
                <w:tab w:val="left" w:pos="360"/>
              </w:tabs>
              <w:rPr>
                <w:sz w:val="18"/>
                <w:szCs w:val="18"/>
              </w:rPr>
            </w:pPr>
          </w:p>
        </w:tc>
      </w:tr>
      <w:tr w:rsidR="009370AC" w:rsidRPr="004B3E18" w14:paraId="4EB74E4E" w14:textId="77777777" w:rsidTr="00A264F7">
        <w:trPr>
          <w:trHeight w:val="278"/>
        </w:trPr>
        <w:tc>
          <w:tcPr>
            <w:tcW w:w="3505" w:type="dxa"/>
            <w:vMerge/>
            <w:shd w:val="clear" w:color="auto" w:fill="FFFFFF"/>
          </w:tcPr>
          <w:p w14:paraId="48B57EFF" w14:textId="77777777" w:rsidR="009370AC" w:rsidRPr="004B3E18" w:rsidRDefault="009370AC" w:rsidP="00A264F7">
            <w:pPr>
              <w:tabs>
                <w:tab w:val="left" w:pos="270"/>
              </w:tabs>
              <w:ind w:left="270" w:hanging="270"/>
              <w:rPr>
                <w:sz w:val="18"/>
                <w:szCs w:val="18"/>
              </w:rPr>
            </w:pPr>
          </w:p>
        </w:tc>
        <w:tc>
          <w:tcPr>
            <w:tcW w:w="4320" w:type="dxa"/>
            <w:gridSpan w:val="3"/>
            <w:shd w:val="clear" w:color="auto" w:fill="auto"/>
            <w:vAlign w:val="center"/>
          </w:tcPr>
          <w:p w14:paraId="75D5C5B0" w14:textId="77777777" w:rsidR="009370AC" w:rsidRDefault="009370AC" w:rsidP="00A90AA1">
            <w:pPr>
              <w:tabs>
                <w:tab w:val="left" w:pos="270"/>
              </w:tabs>
              <w:rPr>
                <w:b/>
                <w:i/>
                <w:sz w:val="18"/>
              </w:rPr>
            </w:pPr>
            <w:r>
              <w:rPr>
                <w:b/>
                <w:i/>
                <w:sz w:val="18"/>
              </w:rPr>
              <w:t>Principe général : Durabilité et Résilience</w:t>
            </w:r>
          </w:p>
        </w:tc>
        <w:tc>
          <w:tcPr>
            <w:tcW w:w="563" w:type="dxa"/>
            <w:gridSpan w:val="2"/>
            <w:vAlign w:val="center"/>
          </w:tcPr>
          <w:p w14:paraId="250DF4F7" w14:textId="77777777" w:rsidR="009370AC" w:rsidRDefault="009370AC" w:rsidP="00A264F7">
            <w:pPr>
              <w:tabs>
                <w:tab w:val="left" w:pos="360"/>
              </w:tabs>
              <w:rPr>
                <w:rFonts w:ascii="Segoe UI Symbol" w:hAnsi="Segoe UI Symbol" w:cs="Segoe UI Symbol"/>
                <w:b/>
                <w:cs/>
              </w:rPr>
            </w:pPr>
          </w:p>
        </w:tc>
        <w:tc>
          <w:tcPr>
            <w:tcW w:w="4747" w:type="dxa"/>
            <w:gridSpan w:val="3"/>
          </w:tcPr>
          <w:p w14:paraId="237B5D4E" w14:textId="77777777" w:rsidR="009370AC" w:rsidRPr="004B3E18" w:rsidRDefault="009370AC" w:rsidP="00A264F7">
            <w:pPr>
              <w:tabs>
                <w:tab w:val="left" w:pos="360"/>
              </w:tabs>
              <w:rPr>
                <w:sz w:val="18"/>
                <w:szCs w:val="18"/>
              </w:rPr>
            </w:pPr>
          </w:p>
        </w:tc>
      </w:tr>
      <w:tr w:rsidR="00A264F7" w:rsidRPr="004B3E18" w14:paraId="71CAE4B0" w14:textId="77777777" w:rsidTr="00A264F7">
        <w:trPr>
          <w:trHeight w:val="278"/>
        </w:trPr>
        <w:tc>
          <w:tcPr>
            <w:tcW w:w="3505" w:type="dxa"/>
            <w:vMerge/>
            <w:shd w:val="clear" w:color="auto" w:fill="FFFFFF"/>
          </w:tcPr>
          <w:p w14:paraId="6943DF6C"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6BDF314F" w14:textId="77777777" w:rsidR="00A264F7" w:rsidRPr="00D952B5" w:rsidRDefault="00A90AA1" w:rsidP="006C06AE">
            <w:pPr>
              <w:tabs>
                <w:tab w:val="left" w:pos="270"/>
              </w:tabs>
              <w:rPr>
                <w:b/>
                <w:i/>
                <w:sz w:val="18"/>
                <w:szCs w:val="18"/>
              </w:rPr>
            </w:pPr>
            <w:r>
              <w:rPr>
                <w:b/>
                <w:i/>
                <w:sz w:val="18"/>
              </w:rPr>
              <w:t xml:space="preserve">Principe général : </w:t>
            </w:r>
            <w:r w:rsidR="00A264F7">
              <w:rPr>
                <w:b/>
                <w:i/>
                <w:sz w:val="18"/>
              </w:rPr>
              <w:t>Responsabilisation</w:t>
            </w:r>
          </w:p>
        </w:tc>
        <w:tc>
          <w:tcPr>
            <w:tcW w:w="563" w:type="dxa"/>
            <w:gridSpan w:val="2"/>
            <w:vAlign w:val="center"/>
          </w:tcPr>
          <w:p w14:paraId="6C73A64C" w14:textId="77777777" w:rsidR="00A264F7" w:rsidRPr="00855BCB"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4747" w:type="dxa"/>
            <w:gridSpan w:val="3"/>
          </w:tcPr>
          <w:p w14:paraId="2BBFA287" w14:textId="77777777" w:rsidR="00A264F7" w:rsidRPr="004B3E18" w:rsidRDefault="00A264F7" w:rsidP="00A264F7">
            <w:pPr>
              <w:tabs>
                <w:tab w:val="left" w:pos="360"/>
              </w:tabs>
              <w:rPr>
                <w:sz w:val="18"/>
                <w:szCs w:val="18"/>
              </w:rPr>
            </w:pPr>
          </w:p>
        </w:tc>
      </w:tr>
      <w:tr w:rsidR="00A264F7" w:rsidRPr="004B3E18" w14:paraId="0D8A295D" w14:textId="77777777" w:rsidTr="00A264F7">
        <w:trPr>
          <w:trHeight w:val="360"/>
        </w:trPr>
        <w:tc>
          <w:tcPr>
            <w:tcW w:w="3505" w:type="dxa"/>
            <w:vMerge/>
            <w:shd w:val="clear" w:color="auto" w:fill="FFFFFF"/>
          </w:tcPr>
          <w:p w14:paraId="0FB4375D"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0FBCB558"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1.</w:t>
            </w:r>
            <w:r w:rsidR="00A264F7">
              <w:rPr>
                <w:b/>
                <w:i/>
                <w:sz w:val="18"/>
              </w:rPr>
              <w:tab/>
              <w:t>Conservation de la biodiversité et Gestion durable des ressources naturelles</w:t>
            </w:r>
          </w:p>
        </w:tc>
        <w:tc>
          <w:tcPr>
            <w:tcW w:w="563" w:type="dxa"/>
            <w:gridSpan w:val="2"/>
            <w:vAlign w:val="center"/>
          </w:tcPr>
          <w:p w14:paraId="55859A2E"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0178ACCF" w14:textId="77777777" w:rsidR="00A264F7" w:rsidRPr="004B3E18" w:rsidRDefault="00A264F7" w:rsidP="00A264F7">
            <w:pPr>
              <w:tabs>
                <w:tab w:val="left" w:pos="360"/>
              </w:tabs>
              <w:rPr>
                <w:sz w:val="18"/>
                <w:szCs w:val="18"/>
              </w:rPr>
            </w:pPr>
          </w:p>
        </w:tc>
      </w:tr>
      <w:tr w:rsidR="00A264F7" w:rsidRPr="004B3E18" w14:paraId="2584656B" w14:textId="77777777" w:rsidTr="00A264F7">
        <w:trPr>
          <w:trHeight w:val="350"/>
        </w:trPr>
        <w:tc>
          <w:tcPr>
            <w:tcW w:w="3505" w:type="dxa"/>
            <w:vMerge/>
            <w:shd w:val="clear" w:color="auto" w:fill="FFFFFF"/>
          </w:tcPr>
          <w:p w14:paraId="0861960D"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22C637B8"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2.</w:t>
            </w:r>
            <w:r w:rsidR="00A264F7">
              <w:rPr>
                <w:b/>
                <w:i/>
                <w:sz w:val="18"/>
              </w:rPr>
              <w:tab/>
              <w:t>Changement climatique et risque de catastrophe</w:t>
            </w:r>
          </w:p>
        </w:tc>
        <w:tc>
          <w:tcPr>
            <w:tcW w:w="563" w:type="dxa"/>
            <w:gridSpan w:val="2"/>
            <w:vAlign w:val="center"/>
          </w:tcPr>
          <w:p w14:paraId="29545883"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23D46070" w14:textId="77777777" w:rsidR="00A264F7" w:rsidRPr="004B3E18" w:rsidRDefault="00A264F7" w:rsidP="00A264F7">
            <w:pPr>
              <w:tabs>
                <w:tab w:val="left" w:pos="360"/>
              </w:tabs>
              <w:rPr>
                <w:sz w:val="18"/>
                <w:szCs w:val="18"/>
              </w:rPr>
            </w:pPr>
          </w:p>
        </w:tc>
      </w:tr>
      <w:tr w:rsidR="00A264F7" w:rsidRPr="004B3E18" w14:paraId="3F989BC7" w14:textId="77777777" w:rsidTr="00A264F7">
        <w:trPr>
          <w:trHeight w:val="332"/>
        </w:trPr>
        <w:tc>
          <w:tcPr>
            <w:tcW w:w="3505" w:type="dxa"/>
            <w:vMerge/>
            <w:shd w:val="clear" w:color="auto" w:fill="FFFFFF"/>
          </w:tcPr>
          <w:p w14:paraId="633388F5"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4B1A0159" w14:textId="77777777" w:rsidR="00A264F7" w:rsidRPr="004B3E18" w:rsidRDefault="00A90AA1" w:rsidP="00854472">
            <w:pPr>
              <w:tabs>
                <w:tab w:val="left" w:pos="270"/>
              </w:tabs>
              <w:ind w:left="270" w:hanging="270"/>
              <w:rPr>
                <w:b/>
                <w:i/>
                <w:sz w:val="18"/>
                <w:szCs w:val="18"/>
              </w:rPr>
            </w:pPr>
            <w:r>
              <w:rPr>
                <w:b/>
                <w:i/>
                <w:sz w:val="18"/>
              </w:rPr>
              <w:t xml:space="preserve">Norme </w:t>
            </w:r>
            <w:r w:rsidR="00A264F7">
              <w:rPr>
                <w:b/>
                <w:i/>
                <w:sz w:val="18"/>
              </w:rPr>
              <w:t>3.</w:t>
            </w:r>
            <w:r w:rsidR="00A264F7">
              <w:rPr>
                <w:b/>
                <w:i/>
                <w:sz w:val="18"/>
              </w:rPr>
              <w:tab/>
              <w:t xml:space="preserve">Santé, sécurité et </w:t>
            </w:r>
            <w:r w:rsidR="00854472">
              <w:rPr>
                <w:b/>
                <w:i/>
                <w:sz w:val="18"/>
              </w:rPr>
              <w:t>protection</w:t>
            </w:r>
            <w:r w:rsidR="00A264F7">
              <w:rPr>
                <w:b/>
                <w:i/>
                <w:sz w:val="18"/>
              </w:rPr>
              <w:t xml:space="preserve"> des </w:t>
            </w:r>
            <w:r w:rsidR="00854472">
              <w:rPr>
                <w:b/>
                <w:i/>
                <w:sz w:val="18"/>
              </w:rPr>
              <w:t>communautés</w:t>
            </w:r>
          </w:p>
        </w:tc>
        <w:tc>
          <w:tcPr>
            <w:tcW w:w="563" w:type="dxa"/>
            <w:gridSpan w:val="2"/>
            <w:vAlign w:val="center"/>
          </w:tcPr>
          <w:p w14:paraId="3FB28980" w14:textId="77777777" w:rsidR="00A264F7" w:rsidRPr="004B3E18"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4747" w:type="dxa"/>
            <w:gridSpan w:val="3"/>
          </w:tcPr>
          <w:p w14:paraId="3F51C8FE" w14:textId="77777777" w:rsidR="00A264F7" w:rsidRPr="00623932" w:rsidRDefault="00A264F7" w:rsidP="00A264F7">
            <w:pPr>
              <w:tabs>
                <w:tab w:val="left" w:pos="360"/>
              </w:tabs>
              <w:rPr>
                <w:sz w:val="18"/>
                <w:szCs w:val="18"/>
              </w:rPr>
            </w:pPr>
          </w:p>
        </w:tc>
      </w:tr>
      <w:tr w:rsidR="00A264F7" w:rsidRPr="004B3E18" w14:paraId="71263CC8" w14:textId="77777777" w:rsidTr="00A264F7">
        <w:trPr>
          <w:trHeight w:val="242"/>
        </w:trPr>
        <w:tc>
          <w:tcPr>
            <w:tcW w:w="3505" w:type="dxa"/>
            <w:vMerge/>
            <w:shd w:val="clear" w:color="auto" w:fill="FFFFFF"/>
          </w:tcPr>
          <w:p w14:paraId="5C9D0386"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0E9D0A8B"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4.</w:t>
            </w:r>
            <w:r w:rsidR="00A264F7">
              <w:rPr>
                <w:b/>
                <w:i/>
                <w:sz w:val="18"/>
              </w:rPr>
              <w:tab/>
              <w:t>Patrimoine culturel</w:t>
            </w:r>
          </w:p>
        </w:tc>
        <w:tc>
          <w:tcPr>
            <w:tcW w:w="563" w:type="dxa"/>
            <w:gridSpan w:val="2"/>
            <w:vAlign w:val="center"/>
          </w:tcPr>
          <w:p w14:paraId="39AA2853"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4FD9C9F9" w14:textId="77777777" w:rsidR="00A264F7" w:rsidRPr="004B3E18" w:rsidRDefault="00A264F7" w:rsidP="00A264F7">
            <w:pPr>
              <w:tabs>
                <w:tab w:val="left" w:pos="360"/>
              </w:tabs>
              <w:rPr>
                <w:sz w:val="18"/>
                <w:szCs w:val="18"/>
              </w:rPr>
            </w:pPr>
          </w:p>
        </w:tc>
      </w:tr>
      <w:tr w:rsidR="00A264F7" w:rsidRPr="004B3E18" w14:paraId="089939EF" w14:textId="77777777" w:rsidTr="00A264F7">
        <w:trPr>
          <w:trHeight w:val="360"/>
        </w:trPr>
        <w:tc>
          <w:tcPr>
            <w:tcW w:w="3505" w:type="dxa"/>
            <w:vMerge/>
            <w:shd w:val="clear" w:color="auto" w:fill="FFFFFF"/>
          </w:tcPr>
          <w:p w14:paraId="62F6B100"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2CF14004"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5.</w:t>
            </w:r>
            <w:r w:rsidR="00A264F7">
              <w:rPr>
                <w:b/>
                <w:i/>
                <w:sz w:val="18"/>
              </w:rPr>
              <w:tab/>
              <w:t>Déplacement</w:t>
            </w:r>
            <w:r w:rsidR="00854472">
              <w:rPr>
                <w:b/>
                <w:i/>
                <w:sz w:val="18"/>
              </w:rPr>
              <w:t xml:space="preserve"> de population</w:t>
            </w:r>
            <w:r w:rsidR="00A264F7">
              <w:rPr>
                <w:b/>
                <w:i/>
                <w:sz w:val="18"/>
              </w:rPr>
              <w:t xml:space="preserve"> et réinstallation</w:t>
            </w:r>
          </w:p>
        </w:tc>
        <w:tc>
          <w:tcPr>
            <w:tcW w:w="563" w:type="dxa"/>
            <w:gridSpan w:val="2"/>
            <w:vAlign w:val="center"/>
          </w:tcPr>
          <w:p w14:paraId="3E31AC53"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12ACC1F3" w14:textId="77777777" w:rsidR="00A264F7" w:rsidRPr="004B3E18" w:rsidRDefault="00A264F7" w:rsidP="00A264F7">
            <w:pPr>
              <w:tabs>
                <w:tab w:val="left" w:pos="360"/>
              </w:tabs>
              <w:rPr>
                <w:sz w:val="18"/>
                <w:szCs w:val="18"/>
              </w:rPr>
            </w:pPr>
          </w:p>
        </w:tc>
      </w:tr>
      <w:tr w:rsidR="00A264F7" w:rsidRPr="004B3E18" w14:paraId="0AB3097F" w14:textId="77777777" w:rsidTr="00A264F7">
        <w:trPr>
          <w:trHeight w:val="360"/>
        </w:trPr>
        <w:tc>
          <w:tcPr>
            <w:tcW w:w="3505" w:type="dxa"/>
            <w:vMerge/>
            <w:shd w:val="clear" w:color="auto" w:fill="FFFFFF"/>
          </w:tcPr>
          <w:p w14:paraId="79503134"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147C9E9D"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6.</w:t>
            </w:r>
            <w:r w:rsidR="00A264F7">
              <w:rPr>
                <w:b/>
                <w:i/>
                <w:sz w:val="18"/>
              </w:rPr>
              <w:tab/>
              <w:t>Peuples autochtones</w:t>
            </w:r>
          </w:p>
        </w:tc>
        <w:tc>
          <w:tcPr>
            <w:tcW w:w="563" w:type="dxa"/>
            <w:gridSpan w:val="2"/>
            <w:vAlign w:val="center"/>
          </w:tcPr>
          <w:p w14:paraId="0BDDB74B"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53CD6BF2" w14:textId="77777777" w:rsidR="00A264F7" w:rsidRPr="004B3E18" w:rsidRDefault="00A264F7" w:rsidP="00A264F7">
            <w:pPr>
              <w:tabs>
                <w:tab w:val="left" w:pos="360"/>
              </w:tabs>
              <w:rPr>
                <w:sz w:val="18"/>
                <w:szCs w:val="18"/>
              </w:rPr>
            </w:pPr>
          </w:p>
        </w:tc>
      </w:tr>
      <w:tr w:rsidR="00A264F7" w:rsidRPr="004B3E18" w14:paraId="16C9DD98" w14:textId="77777777" w:rsidTr="00A264F7">
        <w:trPr>
          <w:trHeight w:val="360"/>
        </w:trPr>
        <w:tc>
          <w:tcPr>
            <w:tcW w:w="3505" w:type="dxa"/>
            <w:vMerge/>
            <w:shd w:val="clear" w:color="auto" w:fill="FFFFFF"/>
          </w:tcPr>
          <w:p w14:paraId="117FF3CE"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74B8CED2"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7.</w:t>
            </w:r>
            <w:r w:rsidR="00A264F7">
              <w:rPr>
                <w:b/>
                <w:i/>
                <w:sz w:val="18"/>
              </w:rPr>
              <w:tab/>
              <w:t>Main-d'œuvre et conditions de travail</w:t>
            </w:r>
          </w:p>
        </w:tc>
        <w:tc>
          <w:tcPr>
            <w:tcW w:w="563" w:type="dxa"/>
            <w:gridSpan w:val="2"/>
            <w:vAlign w:val="center"/>
          </w:tcPr>
          <w:p w14:paraId="70E335D6" w14:textId="77777777" w:rsidR="00A264F7" w:rsidRPr="004B3E18" w:rsidRDefault="00A264F7" w:rsidP="00A264F7">
            <w:pPr>
              <w:tabs>
                <w:tab w:val="left" w:pos="360"/>
              </w:tabs>
              <w:rPr>
                <w:rFonts w:ascii="Segoe UI Symbol" w:hAnsi="Segoe UI Symbol" w:cs="Segoe UI Symbol"/>
                <w:b/>
                <w:szCs w:val="20"/>
              </w:rPr>
            </w:pPr>
            <w:r>
              <w:rPr>
                <w:rFonts w:ascii="Segoe UI Symbol" w:hAnsi="Segoe UI Symbol" w:cs="Segoe UI Symbol"/>
                <w:b/>
                <w:cs/>
              </w:rPr>
              <w:t>☐</w:t>
            </w:r>
          </w:p>
        </w:tc>
        <w:tc>
          <w:tcPr>
            <w:tcW w:w="4747" w:type="dxa"/>
            <w:gridSpan w:val="3"/>
          </w:tcPr>
          <w:p w14:paraId="57955424" w14:textId="77777777" w:rsidR="00A264F7" w:rsidRPr="004B3E18" w:rsidRDefault="00A264F7" w:rsidP="00A264F7">
            <w:pPr>
              <w:tabs>
                <w:tab w:val="left" w:pos="360"/>
              </w:tabs>
              <w:rPr>
                <w:sz w:val="18"/>
                <w:szCs w:val="18"/>
              </w:rPr>
            </w:pPr>
          </w:p>
        </w:tc>
      </w:tr>
      <w:tr w:rsidR="00A264F7" w:rsidRPr="004B3E18" w14:paraId="76390741" w14:textId="77777777" w:rsidTr="00A264F7">
        <w:trPr>
          <w:trHeight w:val="287"/>
        </w:trPr>
        <w:tc>
          <w:tcPr>
            <w:tcW w:w="3505" w:type="dxa"/>
            <w:vMerge/>
            <w:shd w:val="clear" w:color="auto" w:fill="FFFFFF"/>
          </w:tcPr>
          <w:p w14:paraId="5946D500" w14:textId="77777777" w:rsidR="00A264F7" w:rsidRPr="004B3E18" w:rsidRDefault="00A264F7" w:rsidP="00A264F7">
            <w:pPr>
              <w:tabs>
                <w:tab w:val="left" w:pos="270"/>
              </w:tabs>
              <w:ind w:left="270" w:hanging="270"/>
              <w:rPr>
                <w:sz w:val="18"/>
                <w:szCs w:val="18"/>
              </w:rPr>
            </w:pPr>
          </w:p>
        </w:tc>
        <w:tc>
          <w:tcPr>
            <w:tcW w:w="4320" w:type="dxa"/>
            <w:gridSpan w:val="3"/>
            <w:shd w:val="clear" w:color="auto" w:fill="auto"/>
            <w:vAlign w:val="center"/>
          </w:tcPr>
          <w:p w14:paraId="0D665777" w14:textId="77777777" w:rsidR="00A264F7" w:rsidRPr="004B3E18" w:rsidRDefault="00A90AA1" w:rsidP="00A264F7">
            <w:pPr>
              <w:tabs>
                <w:tab w:val="left" w:pos="270"/>
              </w:tabs>
              <w:ind w:left="270" w:hanging="270"/>
              <w:rPr>
                <w:b/>
                <w:i/>
                <w:sz w:val="18"/>
                <w:szCs w:val="18"/>
              </w:rPr>
            </w:pPr>
            <w:r>
              <w:rPr>
                <w:b/>
                <w:i/>
                <w:sz w:val="18"/>
              </w:rPr>
              <w:t xml:space="preserve">Norme </w:t>
            </w:r>
            <w:r w:rsidR="00A264F7">
              <w:rPr>
                <w:b/>
                <w:i/>
                <w:sz w:val="18"/>
              </w:rPr>
              <w:t>8.</w:t>
            </w:r>
            <w:r w:rsidR="00A264F7">
              <w:rPr>
                <w:b/>
                <w:i/>
                <w:sz w:val="18"/>
              </w:rPr>
              <w:tab/>
              <w:t>Prévention de la pollution et utilisation rationnelle des ressources</w:t>
            </w:r>
          </w:p>
        </w:tc>
        <w:tc>
          <w:tcPr>
            <w:tcW w:w="563" w:type="dxa"/>
            <w:gridSpan w:val="2"/>
            <w:vAlign w:val="center"/>
          </w:tcPr>
          <w:p w14:paraId="2A362A60" w14:textId="77777777" w:rsidR="00A264F7" w:rsidRPr="004B3E18" w:rsidRDefault="00A264F7" w:rsidP="00A264F7">
            <w:pPr>
              <w:tabs>
                <w:tab w:val="left" w:pos="360"/>
              </w:tabs>
              <w:rPr>
                <w:sz w:val="18"/>
                <w:szCs w:val="18"/>
              </w:rPr>
            </w:pPr>
            <w:r>
              <w:rPr>
                <w:rFonts w:ascii="Segoe UI Symbol" w:hAnsi="Segoe UI Symbol" w:cs="Segoe UI Symbol"/>
                <w:b/>
                <w:cs/>
              </w:rPr>
              <w:t>☐</w:t>
            </w:r>
          </w:p>
        </w:tc>
        <w:tc>
          <w:tcPr>
            <w:tcW w:w="4747" w:type="dxa"/>
            <w:gridSpan w:val="3"/>
          </w:tcPr>
          <w:p w14:paraId="7B047CEA" w14:textId="77777777" w:rsidR="00A264F7" w:rsidRPr="004B3E18" w:rsidRDefault="00A264F7" w:rsidP="00A264F7">
            <w:pPr>
              <w:tabs>
                <w:tab w:val="left" w:pos="360"/>
              </w:tabs>
              <w:rPr>
                <w:sz w:val="18"/>
                <w:szCs w:val="18"/>
              </w:rPr>
            </w:pPr>
          </w:p>
        </w:tc>
      </w:tr>
    </w:tbl>
    <w:p w14:paraId="04D83856" w14:textId="77777777" w:rsidR="00FE1DC1" w:rsidRDefault="00FE1DC1" w:rsidP="00A264F7">
      <w:pPr>
        <w:spacing w:before="200"/>
        <w:ind w:left="360"/>
        <w:rPr>
          <w:b/>
          <w:color w:val="4F81BD"/>
          <w:sz w:val="24"/>
        </w:rPr>
      </w:pPr>
    </w:p>
    <w:p w14:paraId="75F5E81F" w14:textId="77777777" w:rsidR="00FE1DC1" w:rsidRDefault="00FE1DC1" w:rsidP="00A264F7">
      <w:pPr>
        <w:spacing w:before="200"/>
        <w:ind w:left="360"/>
        <w:rPr>
          <w:b/>
          <w:color w:val="4F81BD"/>
          <w:sz w:val="24"/>
        </w:rPr>
      </w:pPr>
    </w:p>
    <w:p w14:paraId="75D6E5E5" w14:textId="77777777" w:rsidR="00FE1DC1" w:rsidRDefault="00FE1DC1" w:rsidP="00A264F7">
      <w:pPr>
        <w:spacing w:before="200"/>
        <w:ind w:left="360"/>
        <w:rPr>
          <w:b/>
          <w:color w:val="4F81BD"/>
          <w:sz w:val="24"/>
        </w:rPr>
      </w:pPr>
    </w:p>
    <w:p w14:paraId="503E6D1D" w14:textId="77777777" w:rsidR="00FE1DC1" w:rsidRDefault="00FE1DC1" w:rsidP="00A264F7">
      <w:pPr>
        <w:spacing w:before="200"/>
        <w:ind w:left="360"/>
        <w:rPr>
          <w:b/>
          <w:color w:val="4F81BD"/>
          <w:sz w:val="24"/>
        </w:rPr>
      </w:pPr>
    </w:p>
    <w:p w14:paraId="05ECD32C" w14:textId="77777777" w:rsidR="00A264F7" w:rsidRPr="001A0CAF" w:rsidRDefault="00A264F7" w:rsidP="00A264F7">
      <w:pPr>
        <w:spacing w:before="200"/>
        <w:ind w:left="360"/>
        <w:rPr>
          <w:b/>
          <w:color w:val="4F81BD"/>
          <w:sz w:val="24"/>
        </w:rPr>
      </w:pPr>
      <w:r>
        <w:rPr>
          <w:b/>
          <w:color w:val="4F81BD"/>
          <w:sz w:val="24"/>
        </w:rPr>
        <w:lastRenderedPageBreak/>
        <w:t xml:space="preserve">Validation finale </w:t>
      </w:r>
    </w:p>
    <w:p w14:paraId="696DE618" w14:textId="77777777" w:rsidR="00A264F7" w:rsidRPr="00CA4E6B" w:rsidRDefault="009C52D4" w:rsidP="00A264F7">
      <w:pPr>
        <w:tabs>
          <w:tab w:val="left" w:pos="360"/>
        </w:tabs>
        <w:rPr>
          <w:i/>
          <w:sz w:val="18"/>
          <w:szCs w:val="18"/>
        </w:rPr>
      </w:pPr>
      <w:r>
        <w:rPr>
          <w:i/>
          <w:sz w:val="18"/>
        </w:rPr>
        <w:t>Le Diagnostic</w:t>
      </w:r>
      <w:r w:rsidR="00A264F7">
        <w:rPr>
          <w:i/>
          <w:sz w:val="18"/>
        </w:rPr>
        <w:t xml:space="preserve"> final lors de la phase de conception n'est terminé que lorsque les personnes suivantes y apposent leur signature.</w:t>
      </w:r>
    </w:p>
    <w:p w14:paraId="38211FE1" w14:textId="77777777" w:rsidR="00A264F7" w:rsidRDefault="00A264F7" w:rsidP="00A264F7">
      <w:pPr>
        <w:tabs>
          <w:tab w:val="left" w:pos="360"/>
          <w:tab w:val="left" w:pos="432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00"/>
        <w:gridCol w:w="9355"/>
      </w:tblGrid>
      <w:tr w:rsidR="00A264F7" w:rsidRPr="004B3E18" w14:paraId="4E7EF4AF" w14:textId="77777777" w:rsidTr="00A264F7">
        <w:tc>
          <w:tcPr>
            <w:tcW w:w="2695" w:type="dxa"/>
            <w:shd w:val="clear" w:color="auto" w:fill="C6D9F1"/>
          </w:tcPr>
          <w:p w14:paraId="69D0C990" w14:textId="77777777" w:rsidR="00A264F7" w:rsidRPr="004B3E18" w:rsidRDefault="00A264F7" w:rsidP="00A264F7">
            <w:pPr>
              <w:tabs>
                <w:tab w:val="left" w:pos="360"/>
                <w:tab w:val="left" w:pos="4320"/>
              </w:tabs>
              <w:rPr>
                <w:b/>
                <w:i/>
                <w:sz w:val="18"/>
                <w:szCs w:val="18"/>
              </w:rPr>
            </w:pPr>
            <w:r>
              <w:rPr>
                <w:b/>
                <w:i/>
                <w:sz w:val="18"/>
              </w:rPr>
              <w:t>Signature</w:t>
            </w:r>
          </w:p>
        </w:tc>
        <w:tc>
          <w:tcPr>
            <w:tcW w:w="900" w:type="dxa"/>
            <w:shd w:val="clear" w:color="auto" w:fill="C6D9F1"/>
          </w:tcPr>
          <w:p w14:paraId="09D17674" w14:textId="77777777" w:rsidR="00A264F7" w:rsidRPr="004B3E18" w:rsidRDefault="00A264F7" w:rsidP="00A264F7">
            <w:pPr>
              <w:tabs>
                <w:tab w:val="left" w:pos="360"/>
                <w:tab w:val="left" w:pos="4320"/>
              </w:tabs>
              <w:rPr>
                <w:b/>
                <w:i/>
                <w:sz w:val="18"/>
                <w:szCs w:val="18"/>
              </w:rPr>
            </w:pPr>
            <w:r>
              <w:rPr>
                <w:b/>
                <w:i/>
                <w:sz w:val="18"/>
              </w:rPr>
              <w:t>Date</w:t>
            </w:r>
          </w:p>
        </w:tc>
        <w:tc>
          <w:tcPr>
            <w:tcW w:w="9355" w:type="dxa"/>
            <w:shd w:val="clear" w:color="auto" w:fill="C6D9F1"/>
          </w:tcPr>
          <w:p w14:paraId="43B9EB26" w14:textId="77777777" w:rsidR="00A264F7" w:rsidRPr="004B3E18" w:rsidRDefault="00A264F7" w:rsidP="00A264F7">
            <w:pPr>
              <w:tabs>
                <w:tab w:val="left" w:pos="360"/>
                <w:tab w:val="left" w:pos="4320"/>
              </w:tabs>
              <w:rPr>
                <w:b/>
                <w:i/>
                <w:sz w:val="18"/>
                <w:szCs w:val="18"/>
              </w:rPr>
            </w:pPr>
            <w:r>
              <w:rPr>
                <w:b/>
                <w:i/>
                <w:sz w:val="18"/>
              </w:rPr>
              <w:t>Description</w:t>
            </w:r>
          </w:p>
        </w:tc>
      </w:tr>
      <w:tr w:rsidR="00A264F7" w:rsidRPr="004B3E18" w14:paraId="5DADDDB8" w14:textId="77777777" w:rsidTr="00A264F7">
        <w:trPr>
          <w:trHeight w:val="629"/>
        </w:trPr>
        <w:tc>
          <w:tcPr>
            <w:tcW w:w="2695" w:type="dxa"/>
          </w:tcPr>
          <w:p w14:paraId="777DBC48" w14:textId="77777777" w:rsidR="00A264F7" w:rsidRPr="004B3E18" w:rsidRDefault="00A264F7" w:rsidP="00A264F7">
            <w:pPr>
              <w:tabs>
                <w:tab w:val="left" w:pos="360"/>
                <w:tab w:val="left" w:pos="4320"/>
              </w:tabs>
              <w:rPr>
                <w:szCs w:val="20"/>
              </w:rPr>
            </w:pPr>
            <w:r>
              <w:t>Contrôleur de l'AQ</w:t>
            </w:r>
          </w:p>
        </w:tc>
        <w:tc>
          <w:tcPr>
            <w:tcW w:w="900" w:type="dxa"/>
          </w:tcPr>
          <w:p w14:paraId="2DAD06C6" w14:textId="77777777" w:rsidR="00A264F7" w:rsidRPr="004B3E18" w:rsidRDefault="00A264F7" w:rsidP="00A264F7">
            <w:pPr>
              <w:tabs>
                <w:tab w:val="left" w:pos="360"/>
                <w:tab w:val="left" w:pos="4320"/>
              </w:tabs>
              <w:rPr>
                <w:szCs w:val="20"/>
              </w:rPr>
            </w:pPr>
          </w:p>
        </w:tc>
        <w:tc>
          <w:tcPr>
            <w:tcW w:w="9355" w:type="dxa"/>
          </w:tcPr>
          <w:p w14:paraId="61E9B411" w14:textId="77777777" w:rsidR="00A264F7" w:rsidRPr="00BD03F6" w:rsidRDefault="00A264F7" w:rsidP="00A264F7">
            <w:pPr>
              <w:pStyle w:val="SESPbodynumbered"/>
              <w:numPr>
                <w:ilvl w:val="0"/>
                <w:numId w:val="0"/>
              </w:numPr>
              <w:tabs>
                <w:tab w:val="clear" w:pos="360"/>
                <w:tab w:val="left" w:pos="720"/>
              </w:tabs>
              <w:spacing w:before="0" w:after="0"/>
            </w:pPr>
            <w:r>
              <w:t>Membre du personnel du PNUD responsable du projet, généralement un Administrateur de programme du PNUD. La signature finale confirme que cette personne a vérifié que la</w:t>
            </w:r>
            <w:r w:rsidR="00AA3A00">
              <w:t xml:space="preserve"> </w:t>
            </w:r>
            <w:r w:rsidR="00501621">
              <w:t>PDES</w:t>
            </w:r>
            <w:r>
              <w:t xml:space="preserve"> a été menée de manière adéquate.</w:t>
            </w:r>
          </w:p>
        </w:tc>
      </w:tr>
      <w:tr w:rsidR="00A264F7" w:rsidRPr="004B3E18" w14:paraId="793B1A02" w14:textId="77777777" w:rsidTr="00A264F7">
        <w:tc>
          <w:tcPr>
            <w:tcW w:w="2695" w:type="dxa"/>
          </w:tcPr>
          <w:p w14:paraId="721FCB1C" w14:textId="77777777" w:rsidR="00A264F7" w:rsidRPr="004B3E18" w:rsidRDefault="00A264F7" w:rsidP="00A264F7">
            <w:pPr>
              <w:tabs>
                <w:tab w:val="left" w:pos="360"/>
                <w:tab w:val="left" w:pos="4320"/>
              </w:tabs>
              <w:rPr>
                <w:szCs w:val="20"/>
              </w:rPr>
            </w:pPr>
            <w:r>
              <w:t>Approbateur de l'AQ</w:t>
            </w:r>
          </w:p>
        </w:tc>
        <w:tc>
          <w:tcPr>
            <w:tcW w:w="900" w:type="dxa"/>
          </w:tcPr>
          <w:p w14:paraId="48BFE742" w14:textId="77777777" w:rsidR="00A264F7" w:rsidRPr="004B3E18" w:rsidRDefault="00A264F7" w:rsidP="00A264F7">
            <w:pPr>
              <w:tabs>
                <w:tab w:val="left" w:pos="360"/>
                <w:tab w:val="left" w:pos="4320"/>
              </w:tabs>
              <w:rPr>
                <w:szCs w:val="20"/>
              </w:rPr>
            </w:pPr>
          </w:p>
        </w:tc>
        <w:tc>
          <w:tcPr>
            <w:tcW w:w="9355" w:type="dxa"/>
          </w:tcPr>
          <w:p w14:paraId="0517B302" w14:textId="77777777" w:rsidR="00A264F7" w:rsidRPr="004B3E18" w:rsidRDefault="00A264F7" w:rsidP="00A264F7">
            <w:pPr>
              <w:tabs>
                <w:tab w:val="left" w:pos="360"/>
                <w:tab w:val="left" w:pos="4320"/>
              </w:tabs>
              <w:rPr>
                <w:szCs w:val="20"/>
              </w:rPr>
            </w:pPr>
            <w:r>
              <w:t xml:space="preserve">Membre de la direction du PNUD, généralement Directeur de pays adjoint (DPA), Directeur de pays (DP), Représentant résident adjoint (RRA) ou Représentant résident (RR). L'Approbateur de l'AQ et le Contrôleur de l'AQ ne peuvent être la même personne. La signature finale confirme que cette personne a validé la </w:t>
            </w:r>
            <w:r w:rsidR="00501621">
              <w:t>PDES</w:t>
            </w:r>
            <w:r>
              <w:t xml:space="preserve"> avant de la soumettre au CEP.</w:t>
            </w:r>
          </w:p>
        </w:tc>
      </w:tr>
      <w:tr w:rsidR="00A264F7" w:rsidRPr="004B3E18" w14:paraId="27E78F88" w14:textId="77777777" w:rsidTr="00A264F7">
        <w:tc>
          <w:tcPr>
            <w:tcW w:w="2695" w:type="dxa"/>
          </w:tcPr>
          <w:p w14:paraId="6B61A719" w14:textId="77777777" w:rsidR="00A264F7" w:rsidRPr="004B3E18" w:rsidRDefault="00A264F7" w:rsidP="00A264F7">
            <w:pPr>
              <w:tabs>
                <w:tab w:val="left" w:pos="360"/>
                <w:tab w:val="left" w:pos="4320"/>
              </w:tabs>
              <w:rPr>
                <w:szCs w:val="20"/>
              </w:rPr>
            </w:pPr>
            <w:r>
              <w:t>Président du CEP</w:t>
            </w:r>
          </w:p>
        </w:tc>
        <w:tc>
          <w:tcPr>
            <w:tcW w:w="900" w:type="dxa"/>
          </w:tcPr>
          <w:p w14:paraId="1C546B56" w14:textId="77777777" w:rsidR="00A264F7" w:rsidRPr="004B3E18" w:rsidRDefault="00A264F7" w:rsidP="00A264F7">
            <w:pPr>
              <w:tabs>
                <w:tab w:val="left" w:pos="360"/>
                <w:tab w:val="left" w:pos="4320"/>
              </w:tabs>
              <w:rPr>
                <w:szCs w:val="20"/>
              </w:rPr>
            </w:pPr>
          </w:p>
        </w:tc>
        <w:tc>
          <w:tcPr>
            <w:tcW w:w="9355" w:type="dxa"/>
          </w:tcPr>
          <w:p w14:paraId="6DA68274" w14:textId="77777777" w:rsidR="00A264F7" w:rsidRPr="004B3E18" w:rsidRDefault="00A264F7" w:rsidP="00A264F7">
            <w:pPr>
              <w:tabs>
                <w:tab w:val="left" w:pos="360"/>
                <w:tab w:val="left" w:pos="4320"/>
              </w:tabs>
              <w:rPr>
                <w:szCs w:val="20"/>
              </w:rPr>
            </w:pPr>
            <w:r>
              <w:t xml:space="preserve">Président du CEP du PNUD.  Dans certains cas, le président du CEP peut aussi être l'Approbateur de l'AQ. La signature finale confirme que la </w:t>
            </w:r>
            <w:r w:rsidR="00501621">
              <w:t>PDES</w:t>
            </w:r>
            <w:r>
              <w:t xml:space="preserve"> a été envisagée dans le cadre de l'évaluation du projet et dans les recommandations du CEP </w:t>
            </w:r>
          </w:p>
        </w:tc>
      </w:tr>
    </w:tbl>
    <w:p w14:paraId="797A23C1" w14:textId="77777777" w:rsidR="00A264F7" w:rsidRDefault="00A264F7" w:rsidP="00A264F7">
      <w:pPr>
        <w:sectPr w:rsidR="00A264F7" w:rsidSect="00A264F7">
          <w:headerReference w:type="first" r:id="rId31"/>
          <w:pgSz w:w="15840" w:h="12240" w:orient="landscape"/>
          <w:pgMar w:top="1080" w:right="1440" w:bottom="1080" w:left="1440" w:header="720" w:footer="720" w:gutter="0"/>
          <w:cols w:space="720"/>
          <w:titlePg/>
          <w:docGrid w:linePitch="360"/>
        </w:sectPr>
      </w:pPr>
    </w:p>
    <w:p w14:paraId="5DBA8AAA" w14:textId="77777777" w:rsidR="00A264F7" w:rsidRPr="007B2FDA" w:rsidRDefault="00A264F7" w:rsidP="00A264F7">
      <w:pPr>
        <w:pStyle w:val="Heading3"/>
      </w:pPr>
      <w:bookmarkStart w:id="51" w:name="_Toc63108643"/>
      <w:bookmarkStart w:id="52" w:name="_Toc26282758"/>
      <w:r>
        <w:lastRenderedPageBreak/>
        <w:t xml:space="preserve">Annexe 1 de la </w:t>
      </w:r>
      <w:r w:rsidR="00501621">
        <w:t>PDES</w:t>
      </w:r>
      <w:r w:rsidR="007D57CC">
        <w:t xml:space="preserve"> -</w:t>
      </w:r>
      <w:r>
        <w:t xml:space="preserve"> Liste de contrôle </w:t>
      </w:r>
      <w:r w:rsidR="007A5339">
        <w:t>du Diagnostic</w:t>
      </w:r>
      <w:r>
        <w:t xml:space="preserve"> préalable des risques sociaux et environnementaux</w:t>
      </w:r>
      <w:bookmarkEnd w:id="51"/>
      <w:r>
        <w:t xml:space="preserve"> </w:t>
      </w:r>
      <w:bookmarkEnd w:id="52"/>
    </w:p>
    <w:p w14:paraId="586676CB" w14:textId="77777777" w:rsidR="00A264F7" w:rsidRPr="009D2BD0" w:rsidRDefault="00A264F7" w:rsidP="00A264F7">
      <w:pPr>
        <w:rPr>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5"/>
        <w:gridCol w:w="923"/>
      </w:tblGrid>
      <w:tr w:rsidR="00A264F7" w:rsidRPr="004B3E18" w14:paraId="69ED12E8" w14:textId="77777777" w:rsidTr="00FE1DC1">
        <w:tc>
          <w:tcPr>
            <w:tcW w:w="8635" w:type="dxa"/>
            <w:tcBorders>
              <w:bottom w:val="single" w:sz="4" w:space="0" w:color="auto"/>
            </w:tcBorders>
            <w:shd w:val="clear" w:color="auto" w:fill="8DB3E2"/>
          </w:tcPr>
          <w:p w14:paraId="6DE83E2F" w14:textId="77777777" w:rsidR="00A264F7" w:rsidRPr="004B3E18" w:rsidRDefault="00A264F7" w:rsidP="00A264F7">
            <w:pPr>
              <w:tabs>
                <w:tab w:val="left" w:pos="810"/>
              </w:tabs>
              <w:rPr>
                <w:rFonts w:eastAsia="Times New Roman"/>
                <w:sz w:val="22"/>
                <w:szCs w:val="22"/>
                <w:u w:val="single"/>
              </w:rPr>
            </w:pPr>
            <w:r>
              <w:rPr>
                <w:b/>
              </w:rPr>
              <w:t xml:space="preserve">Liste de contrôle sur les </w:t>
            </w:r>
            <w:r>
              <w:rPr>
                <w:b/>
                <w:u w:val="single"/>
              </w:rPr>
              <w:t>risques</w:t>
            </w:r>
            <w:r>
              <w:rPr>
                <w:b/>
              </w:rPr>
              <w:t xml:space="preserve"> sociaux et environnementaux potentiels</w:t>
            </w:r>
          </w:p>
        </w:tc>
        <w:tc>
          <w:tcPr>
            <w:tcW w:w="923" w:type="dxa"/>
            <w:tcBorders>
              <w:bottom w:val="single" w:sz="4" w:space="0" w:color="auto"/>
            </w:tcBorders>
            <w:shd w:val="clear" w:color="auto" w:fill="8DB3E2"/>
          </w:tcPr>
          <w:p w14:paraId="01A67542" w14:textId="77777777" w:rsidR="00A264F7" w:rsidRPr="004B3E18" w:rsidRDefault="00A264F7" w:rsidP="00A264F7">
            <w:pPr>
              <w:tabs>
                <w:tab w:val="left" w:pos="810"/>
              </w:tabs>
              <w:rPr>
                <w:rFonts w:eastAsia="Times New Roman"/>
                <w:sz w:val="22"/>
                <w:szCs w:val="22"/>
              </w:rPr>
            </w:pPr>
          </w:p>
        </w:tc>
      </w:tr>
      <w:tr w:rsidR="00A264F7" w:rsidRPr="004B3E18" w14:paraId="482DF313" w14:textId="77777777" w:rsidTr="00FE1DC1">
        <w:tc>
          <w:tcPr>
            <w:tcW w:w="8635" w:type="dxa"/>
            <w:tcBorders>
              <w:bottom w:val="single" w:sz="4" w:space="0" w:color="auto"/>
            </w:tcBorders>
            <w:shd w:val="clear" w:color="auto" w:fill="auto"/>
          </w:tcPr>
          <w:p w14:paraId="46FB3562" w14:textId="77777777" w:rsidR="00A264F7" w:rsidRPr="004B3E18" w:rsidRDefault="00A264F7" w:rsidP="00A264F7">
            <w:pPr>
              <w:tabs>
                <w:tab w:val="left" w:pos="810"/>
              </w:tabs>
              <w:rPr>
                <w:rFonts w:eastAsia="Times New Roman"/>
                <w:sz w:val="18"/>
                <w:szCs w:val="18"/>
              </w:rPr>
            </w:pPr>
            <w:r>
              <w:rPr>
                <w:sz w:val="18"/>
                <w:u w:val="single"/>
              </w:rPr>
              <w:t>INSTRUCTIONS </w:t>
            </w:r>
            <w:r>
              <w:rPr>
                <w:sz w:val="18"/>
              </w:rPr>
              <w:t xml:space="preserve">: la liste de contrôle </w:t>
            </w:r>
            <w:r w:rsidR="007A5339">
              <w:rPr>
                <w:sz w:val="18"/>
              </w:rPr>
              <w:t>du Diagnostic</w:t>
            </w:r>
            <w:r>
              <w:rPr>
                <w:sz w:val="18"/>
              </w:rPr>
              <w:t xml:space="preserve"> préalable des risques servira à répondre aux </w:t>
            </w:r>
            <w:r w:rsidR="001C4D42">
              <w:rPr>
                <w:sz w:val="18"/>
              </w:rPr>
              <w:t>Q</w:t>
            </w:r>
            <w:r>
              <w:rPr>
                <w:sz w:val="18"/>
              </w:rPr>
              <w:t xml:space="preserve">uestions 2-6 du </w:t>
            </w:r>
            <w:r w:rsidR="00662D79">
              <w:rPr>
                <w:sz w:val="18"/>
              </w:rPr>
              <w:t>Formulaire</w:t>
            </w:r>
            <w:r>
              <w:rPr>
                <w:sz w:val="18"/>
              </w:rPr>
              <w:t xml:space="preserve"> </w:t>
            </w:r>
            <w:r w:rsidR="005463B3">
              <w:rPr>
                <w:sz w:val="18"/>
              </w:rPr>
              <w:t>de Diagnostic</w:t>
            </w:r>
            <w:r>
              <w:rPr>
                <w:sz w:val="18"/>
              </w:rPr>
              <w:t xml:space="preserve">. Les réponses aux questions de la liste de contrôle permettent (1) d'identifier des risques potentiels, (2) de déterminer la </w:t>
            </w:r>
            <w:r w:rsidR="001C4D42">
              <w:rPr>
                <w:sz w:val="18"/>
              </w:rPr>
              <w:t>C</w:t>
            </w:r>
            <w:r>
              <w:rPr>
                <w:sz w:val="18"/>
              </w:rPr>
              <w:t xml:space="preserve">lassification globale des risques du projet et (3) de déterminer le niveau </w:t>
            </w:r>
            <w:r w:rsidR="00AA3A00">
              <w:rPr>
                <w:sz w:val="18"/>
              </w:rPr>
              <w:t>requis d’évaluation</w:t>
            </w:r>
            <w:r>
              <w:rPr>
                <w:sz w:val="18"/>
              </w:rPr>
              <w:t xml:space="preserve"> et de mesures de gestion. </w:t>
            </w:r>
            <w:r w:rsidRPr="006C06AE">
              <w:rPr>
                <w:sz w:val="18"/>
                <w:szCs w:val="18"/>
              </w:rPr>
              <w:t xml:space="preserve">Voir la </w:t>
            </w:r>
            <w:hyperlink r:id="rId32" w:history="1">
              <w:r w:rsidR="001C4D42" w:rsidRPr="006C06AE">
                <w:rPr>
                  <w:rStyle w:val="Hyperlink"/>
                  <w:sz w:val="18"/>
                  <w:szCs w:val="18"/>
                </w:rPr>
                <w:t>Boîte à Outils</w:t>
              </w:r>
              <w:r w:rsidRPr="006C06AE">
                <w:rPr>
                  <w:rStyle w:val="Hyperlink"/>
                  <w:sz w:val="18"/>
                  <w:szCs w:val="18"/>
                </w:rPr>
                <w:t xml:space="preserve"> relative aux NES</w:t>
              </w:r>
            </w:hyperlink>
            <w:r>
              <w:rPr>
                <w:sz w:val="18"/>
              </w:rPr>
              <w:t xml:space="preserve"> pour plus d'informations sur les questions </w:t>
            </w:r>
            <w:r w:rsidR="007A5339">
              <w:rPr>
                <w:sz w:val="18"/>
              </w:rPr>
              <w:t>du Diagnostic</w:t>
            </w:r>
            <w:r>
              <w:rPr>
                <w:sz w:val="18"/>
              </w:rPr>
              <w:t>.</w:t>
            </w:r>
          </w:p>
        </w:tc>
        <w:tc>
          <w:tcPr>
            <w:tcW w:w="923" w:type="dxa"/>
            <w:tcBorders>
              <w:bottom w:val="single" w:sz="4" w:space="0" w:color="auto"/>
            </w:tcBorders>
            <w:shd w:val="clear" w:color="auto" w:fill="auto"/>
          </w:tcPr>
          <w:p w14:paraId="2E3BD382" w14:textId="77777777" w:rsidR="00A264F7" w:rsidRPr="004B3E18" w:rsidRDefault="00A264F7" w:rsidP="00A264F7">
            <w:pPr>
              <w:tabs>
                <w:tab w:val="left" w:pos="810"/>
              </w:tabs>
              <w:rPr>
                <w:rFonts w:eastAsia="Times New Roman"/>
                <w:sz w:val="16"/>
                <w:szCs w:val="16"/>
              </w:rPr>
            </w:pPr>
          </w:p>
        </w:tc>
      </w:tr>
      <w:tr w:rsidR="00A264F7" w:rsidRPr="004B3E18" w14:paraId="1584FB4D" w14:textId="77777777" w:rsidTr="00FE1DC1">
        <w:tc>
          <w:tcPr>
            <w:tcW w:w="8635" w:type="dxa"/>
            <w:tcBorders>
              <w:bottom w:val="single" w:sz="4" w:space="0" w:color="auto"/>
            </w:tcBorders>
            <w:shd w:val="clear" w:color="auto" w:fill="DBE5F1"/>
          </w:tcPr>
          <w:p w14:paraId="25D2F95E" w14:textId="77777777" w:rsidR="00A264F7" w:rsidRPr="00E344B9" w:rsidRDefault="00A264F7" w:rsidP="00A264F7">
            <w:pPr>
              <w:tabs>
                <w:tab w:val="left" w:pos="810"/>
              </w:tabs>
              <w:spacing w:before="120" w:after="120"/>
              <w:rPr>
                <w:b/>
                <w:szCs w:val="20"/>
              </w:rPr>
            </w:pPr>
            <w:r>
              <w:rPr>
                <w:b/>
              </w:rPr>
              <w:t>Principe général : Ne laisser personne de côté</w:t>
            </w:r>
          </w:p>
          <w:p w14:paraId="29B56058" w14:textId="77777777" w:rsidR="00A264F7" w:rsidRPr="004B3E18" w:rsidRDefault="00A264F7" w:rsidP="00A264F7">
            <w:pPr>
              <w:tabs>
                <w:tab w:val="left" w:pos="810"/>
              </w:tabs>
              <w:spacing w:before="120" w:after="120"/>
              <w:rPr>
                <w:b/>
                <w:sz w:val="18"/>
                <w:szCs w:val="18"/>
              </w:rPr>
            </w:pPr>
            <w:r>
              <w:rPr>
                <w:b/>
                <w:sz w:val="18"/>
              </w:rPr>
              <w:t>Droits de l'homme</w:t>
            </w:r>
          </w:p>
        </w:tc>
        <w:tc>
          <w:tcPr>
            <w:tcW w:w="923" w:type="dxa"/>
            <w:tcBorders>
              <w:bottom w:val="single" w:sz="4" w:space="0" w:color="auto"/>
            </w:tcBorders>
            <w:shd w:val="clear" w:color="auto" w:fill="DBE5F1"/>
          </w:tcPr>
          <w:p w14:paraId="2E3DD79A" w14:textId="77777777" w:rsidR="00A264F7" w:rsidRPr="004B3E18" w:rsidRDefault="00A264F7" w:rsidP="00A264F7">
            <w:pPr>
              <w:tabs>
                <w:tab w:val="left" w:pos="810"/>
              </w:tabs>
              <w:jc w:val="center"/>
              <w:rPr>
                <w:b/>
                <w:sz w:val="18"/>
                <w:szCs w:val="18"/>
              </w:rPr>
            </w:pPr>
            <w:r>
              <w:rPr>
                <w:b/>
                <w:sz w:val="16"/>
              </w:rPr>
              <w:t xml:space="preserve">Réponse </w:t>
            </w:r>
            <w:r>
              <w:br/>
            </w:r>
            <w:r>
              <w:rPr>
                <w:b/>
                <w:sz w:val="16"/>
              </w:rPr>
              <w:t>(Oui/Non)</w:t>
            </w:r>
          </w:p>
        </w:tc>
      </w:tr>
      <w:tr w:rsidR="00A264F7" w:rsidRPr="00B72E50" w14:paraId="08A60B08" w14:textId="77777777" w:rsidTr="00FE1DC1">
        <w:tc>
          <w:tcPr>
            <w:tcW w:w="8635" w:type="dxa"/>
            <w:tcBorders>
              <w:bottom w:val="single" w:sz="4" w:space="0" w:color="auto"/>
            </w:tcBorders>
            <w:shd w:val="clear" w:color="auto" w:fill="auto"/>
          </w:tcPr>
          <w:p w14:paraId="29A96FF9" w14:textId="77777777" w:rsidR="00A264F7" w:rsidRDefault="00A264F7" w:rsidP="001C4D42">
            <w:pPr>
              <w:tabs>
                <w:tab w:val="left" w:pos="900"/>
              </w:tabs>
              <w:spacing w:before="60" w:after="60"/>
              <w:ind w:left="567" w:hanging="567"/>
              <w:rPr>
                <w:rFonts w:eastAsia="Times New Roman"/>
                <w:i/>
                <w:sz w:val="18"/>
                <w:szCs w:val="18"/>
              </w:rPr>
            </w:pPr>
            <w:r>
              <w:rPr>
                <w:sz w:val="18"/>
              </w:rPr>
              <w:t>P.1</w:t>
            </w:r>
            <w:r>
              <w:rPr>
                <w:sz w:val="18"/>
              </w:rPr>
              <w:tab/>
              <w:t xml:space="preserve">Les communautés locales ou </w:t>
            </w:r>
            <w:r w:rsidR="001C4D42">
              <w:rPr>
                <w:sz w:val="18"/>
              </w:rPr>
              <w:t xml:space="preserve">des individus </w:t>
            </w:r>
            <w:r>
              <w:rPr>
                <w:sz w:val="18"/>
              </w:rPr>
              <w:t>ont-</w:t>
            </w:r>
            <w:r w:rsidR="001C4D42">
              <w:rPr>
                <w:sz w:val="18"/>
              </w:rPr>
              <w:t>il</w:t>
            </w:r>
            <w:r>
              <w:rPr>
                <w:sz w:val="18"/>
              </w:rPr>
              <w:t xml:space="preserve">s </w:t>
            </w:r>
            <w:r w:rsidR="001C4D42">
              <w:rPr>
                <w:sz w:val="18"/>
              </w:rPr>
              <w:t>manifesté</w:t>
            </w:r>
            <w:r>
              <w:rPr>
                <w:sz w:val="18"/>
              </w:rPr>
              <w:t xml:space="preserve"> des inquiétudes concernant le projet (par exemple, au cours du processus de participation des parties prenantes, par des mécanismes de recours, par des déclarations publiques) ?</w:t>
            </w:r>
          </w:p>
        </w:tc>
        <w:tc>
          <w:tcPr>
            <w:tcW w:w="923" w:type="dxa"/>
            <w:tcBorders>
              <w:bottom w:val="single" w:sz="4" w:space="0" w:color="auto"/>
            </w:tcBorders>
            <w:shd w:val="clear" w:color="auto" w:fill="auto"/>
          </w:tcPr>
          <w:p w14:paraId="6439635E" w14:textId="77777777" w:rsidR="00A264F7" w:rsidRPr="00B72E50" w:rsidRDefault="00A264F7" w:rsidP="00A264F7">
            <w:pPr>
              <w:tabs>
                <w:tab w:val="left" w:pos="810"/>
              </w:tabs>
              <w:rPr>
                <w:i/>
                <w:sz w:val="18"/>
                <w:szCs w:val="18"/>
              </w:rPr>
            </w:pPr>
          </w:p>
        </w:tc>
      </w:tr>
      <w:tr w:rsidR="00A264F7" w:rsidRPr="00B72E50" w14:paraId="0ECA1813" w14:textId="77777777" w:rsidTr="00FE1DC1">
        <w:tc>
          <w:tcPr>
            <w:tcW w:w="8635" w:type="dxa"/>
            <w:tcBorders>
              <w:bottom w:val="single" w:sz="4" w:space="0" w:color="auto"/>
            </w:tcBorders>
            <w:shd w:val="clear" w:color="auto" w:fill="auto"/>
          </w:tcPr>
          <w:p w14:paraId="6501EB60" w14:textId="77777777" w:rsidR="00A264F7" w:rsidRDefault="00A264F7" w:rsidP="00A264F7">
            <w:pPr>
              <w:tabs>
                <w:tab w:val="left" w:pos="900"/>
              </w:tabs>
              <w:spacing w:before="60" w:after="60"/>
              <w:ind w:left="567" w:hanging="567"/>
              <w:rPr>
                <w:rFonts w:eastAsia="Times New Roman"/>
                <w:sz w:val="18"/>
                <w:szCs w:val="18"/>
              </w:rPr>
            </w:pPr>
            <w:r>
              <w:rPr>
                <w:sz w:val="18"/>
              </w:rPr>
              <w:t>P.2</w:t>
            </w:r>
            <w:r>
              <w:rPr>
                <w:sz w:val="18"/>
              </w:rPr>
              <w:tab/>
              <w:t xml:space="preserve">Existe-t-il un risque que les </w:t>
            </w:r>
            <w:r w:rsidR="007937D6">
              <w:rPr>
                <w:sz w:val="18"/>
              </w:rPr>
              <w:t>« </w:t>
            </w:r>
            <w:r>
              <w:rPr>
                <w:sz w:val="18"/>
              </w:rPr>
              <w:t>détenteurs de devoirs</w:t>
            </w:r>
            <w:r w:rsidR="007937D6">
              <w:rPr>
                <w:sz w:val="18"/>
              </w:rPr>
              <w:t> »</w:t>
            </w:r>
            <w:r>
              <w:rPr>
                <w:sz w:val="18"/>
              </w:rPr>
              <w:t xml:space="preserve"> (par exemple, les organismes gouvernementaux) n'aient pas la capacité de remplir leurs obligations dans le cadre du projet ?</w:t>
            </w:r>
          </w:p>
        </w:tc>
        <w:tc>
          <w:tcPr>
            <w:tcW w:w="923" w:type="dxa"/>
            <w:tcBorders>
              <w:bottom w:val="single" w:sz="4" w:space="0" w:color="auto"/>
            </w:tcBorders>
            <w:shd w:val="clear" w:color="auto" w:fill="auto"/>
          </w:tcPr>
          <w:p w14:paraId="15AFA7EE" w14:textId="77777777" w:rsidR="00A264F7" w:rsidRPr="00B72E50" w:rsidRDefault="00A264F7" w:rsidP="00A264F7">
            <w:pPr>
              <w:tabs>
                <w:tab w:val="left" w:pos="810"/>
              </w:tabs>
              <w:rPr>
                <w:i/>
                <w:sz w:val="18"/>
                <w:szCs w:val="18"/>
              </w:rPr>
            </w:pPr>
          </w:p>
        </w:tc>
      </w:tr>
      <w:tr w:rsidR="00A264F7" w:rsidRPr="00B72E50" w14:paraId="2F223153" w14:textId="77777777" w:rsidTr="00FE1DC1">
        <w:tc>
          <w:tcPr>
            <w:tcW w:w="8635" w:type="dxa"/>
            <w:tcBorders>
              <w:bottom w:val="single" w:sz="4" w:space="0" w:color="auto"/>
            </w:tcBorders>
            <w:shd w:val="clear" w:color="auto" w:fill="auto"/>
          </w:tcPr>
          <w:p w14:paraId="7A0A56BB" w14:textId="77777777" w:rsidR="00A264F7" w:rsidRDefault="00A264F7" w:rsidP="001C4D42">
            <w:pPr>
              <w:tabs>
                <w:tab w:val="left" w:pos="900"/>
              </w:tabs>
              <w:spacing w:before="60" w:after="60"/>
              <w:ind w:left="567" w:hanging="567"/>
              <w:rPr>
                <w:rFonts w:eastAsia="Times New Roman"/>
                <w:sz w:val="18"/>
                <w:szCs w:val="18"/>
              </w:rPr>
            </w:pPr>
            <w:r>
              <w:rPr>
                <w:sz w:val="18"/>
              </w:rPr>
              <w:t>P.3</w:t>
            </w:r>
            <w:r>
              <w:rPr>
                <w:sz w:val="18"/>
              </w:rPr>
              <w:tab/>
              <w:t xml:space="preserve">Existe-t-il un risque que les </w:t>
            </w:r>
            <w:r w:rsidR="007937D6">
              <w:rPr>
                <w:sz w:val="18"/>
              </w:rPr>
              <w:t>« </w:t>
            </w:r>
            <w:r>
              <w:rPr>
                <w:sz w:val="18"/>
              </w:rPr>
              <w:t>titulaires de droits</w:t>
            </w:r>
            <w:r w:rsidR="007937D6">
              <w:rPr>
                <w:sz w:val="18"/>
              </w:rPr>
              <w:t> »</w:t>
            </w:r>
            <w:r>
              <w:rPr>
                <w:sz w:val="18"/>
              </w:rPr>
              <w:t xml:space="preserve"> (par exemple, les personnes </w:t>
            </w:r>
            <w:r w:rsidR="001C4D42">
              <w:rPr>
                <w:sz w:val="18"/>
              </w:rPr>
              <w:t xml:space="preserve">affectées </w:t>
            </w:r>
            <w:r>
              <w:rPr>
                <w:sz w:val="18"/>
              </w:rPr>
              <w:t xml:space="preserve">par le projet) n'aient pas la capacité de faire valoir leurs droits ? </w:t>
            </w:r>
          </w:p>
        </w:tc>
        <w:tc>
          <w:tcPr>
            <w:tcW w:w="923" w:type="dxa"/>
            <w:tcBorders>
              <w:bottom w:val="single" w:sz="4" w:space="0" w:color="auto"/>
            </w:tcBorders>
            <w:shd w:val="clear" w:color="auto" w:fill="auto"/>
          </w:tcPr>
          <w:p w14:paraId="79AE4F39" w14:textId="77777777" w:rsidR="00A264F7" w:rsidRPr="00B72E50" w:rsidRDefault="00A264F7" w:rsidP="00A264F7">
            <w:pPr>
              <w:tabs>
                <w:tab w:val="left" w:pos="810"/>
              </w:tabs>
              <w:rPr>
                <w:i/>
                <w:sz w:val="18"/>
                <w:szCs w:val="18"/>
              </w:rPr>
            </w:pPr>
          </w:p>
        </w:tc>
      </w:tr>
      <w:tr w:rsidR="00A264F7" w:rsidRPr="00FE7BF3" w14:paraId="397340FA" w14:textId="77777777" w:rsidTr="00FE1DC1">
        <w:tc>
          <w:tcPr>
            <w:tcW w:w="8635" w:type="dxa"/>
            <w:tcBorders>
              <w:bottom w:val="single" w:sz="4" w:space="0" w:color="auto"/>
            </w:tcBorders>
            <w:shd w:val="clear" w:color="auto" w:fill="auto"/>
          </w:tcPr>
          <w:p w14:paraId="4DCAFB1E" w14:textId="77777777" w:rsidR="00A264F7" w:rsidRPr="00E344B9" w:rsidRDefault="00A264F7" w:rsidP="00A264F7">
            <w:pPr>
              <w:tabs>
                <w:tab w:val="left" w:pos="900"/>
              </w:tabs>
              <w:spacing w:before="60" w:after="60"/>
              <w:ind w:left="567" w:hanging="567"/>
              <w:rPr>
                <w:rFonts w:eastAsia="Times New Roman"/>
                <w:i/>
                <w:sz w:val="18"/>
                <w:szCs w:val="18"/>
              </w:rPr>
            </w:pPr>
            <w:r>
              <w:rPr>
                <w:i/>
                <w:sz w:val="18"/>
              </w:rPr>
              <w:t>Le projet peut-il ou est-il susceptible :</w:t>
            </w:r>
          </w:p>
        </w:tc>
        <w:tc>
          <w:tcPr>
            <w:tcW w:w="923" w:type="dxa"/>
            <w:tcBorders>
              <w:bottom w:val="single" w:sz="4" w:space="0" w:color="auto"/>
            </w:tcBorders>
            <w:shd w:val="clear" w:color="auto" w:fill="auto"/>
          </w:tcPr>
          <w:p w14:paraId="7F10900D" w14:textId="77777777" w:rsidR="00A264F7" w:rsidRPr="00E344B9" w:rsidRDefault="00A264F7" w:rsidP="00A264F7">
            <w:pPr>
              <w:tabs>
                <w:tab w:val="left" w:pos="810"/>
              </w:tabs>
              <w:rPr>
                <w:i/>
                <w:sz w:val="18"/>
                <w:szCs w:val="18"/>
              </w:rPr>
            </w:pPr>
          </w:p>
        </w:tc>
      </w:tr>
      <w:tr w:rsidR="00A264F7" w:rsidRPr="004B3E18" w14:paraId="5F93F6D9" w14:textId="77777777" w:rsidTr="00FE1DC1">
        <w:tc>
          <w:tcPr>
            <w:tcW w:w="8635" w:type="dxa"/>
            <w:tcBorders>
              <w:bottom w:val="single" w:sz="4" w:space="0" w:color="auto"/>
            </w:tcBorders>
            <w:shd w:val="clear" w:color="auto" w:fill="auto"/>
          </w:tcPr>
          <w:p w14:paraId="15909336" w14:textId="77777777" w:rsidR="00A264F7" w:rsidRPr="004B3E18" w:rsidRDefault="00A264F7" w:rsidP="001C4D42">
            <w:pPr>
              <w:tabs>
                <w:tab w:val="left" w:pos="900"/>
              </w:tabs>
              <w:spacing w:before="60" w:after="60"/>
              <w:ind w:left="567" w:hanging="567"/>
              <w:rPr>
                <w:rFonts w:eastAsia="Times New Roman"/>
                <w:sz w:val="18"/>
                <w:szCs w:val="18"/>
              </w:rPr>
            </w:pPr>
            <w:r>
              <w:rPr>
                <w:sz w:val="18"/>
              </w:rPr>
              <w:t>P.4</w:t>
            </w:r>
            <w:r>
              <w:rPr>
                <w:sz w:val="18"/>
              </w:rPr>
              <w:tab/>
              <w:t xml:space="preserve">d'avoir un impact négatif sur l'exercice des droits de l'homme (civils, politiques, économiques, sociaux ou culturels) de la population </w:t>
            </w:r>
            <w:r w:rsidR="001C4D42">
              <w:rPr>
                <w:sz w:val="18"/>
              </w:rPr>
              <w:t>affectée</w:t>
            </w:r>
            <w:r>
              <w:rPr>
                <w:sz w:val="18"/>
              </w:rPr>
              <w:t>, et particulièrement des groupes marginalisés ?</w:t>
            </w:r>
          </w:p>
        </w:tc>
        <w:tc>
          <w:tcPr>
            <w:tcW w:w="923" w:type="dxa"/>
            <w:tcBorders>
              <w:bottom w:val="single" w:sz="4" w:space="0" w:color="auto"/>
            </w:tcBorders>
            <w:shd w:val="clear" w:color="auto" w:fill="auto"/>
          </w:tcPr>
          <w:p w14:paraId="666C30AB" w14:textId="77777777" w:rsidR="00A264F7" w:rsidRPr="004B3E18" w:rsidRDefault="00A264F7" w:rsidP="00A264F7">
            <w:pPr>
              <w:tabs>
                <w:tab w:val="left" w:pos="810"/>
              </w:tabs>
              <w:rPr>
                <w:sz w:val="18"/>
                <w:szCs w:val="18"/>
              </w:rPr>
            </w:pPr>
          </w:p>
        </w:tc>
      </w:tr>
      <w:tr w:rsidR="00A264F7" w:rsidRPr="004B3E18" w14:paraId="57E0E048" w14:textId="77777777" w:rsidTr="00FE1DC1">
        <w:tc>
          <w:tcPr>
            <w:tcW w:w="8635" w:type="dxa"/>
            <w:tcBorders>
              <w:bottom w:val="single" w:sz="4" w:space="0" w:color="auto"/>
            </w:tcBorders>
            <w:shd w:val="clear" w:color="auto" w:fill="auto"/>
          </w:tcPr>
          <w:p w14:paraId="4A71BDCB" w14:textId="77777777" w:rsidR="00A264F7" w:rsidRPr="004B3E18" w:rsidRDefault="00A264F7" w:rsidP="001C4D42">
            <w:pPr>
              <w:tabs>
                <w:tab w:val="left" w:pos="900"/>
              </w:tabs>
              <w:spacing w:before="60" w:after="60"/>
              <w:ind w:left="567" w:hanging="567"/>
              <w:rPr>
                <w:rFonts w:eastAsia="Times New Roman"/>
                <w:sz w:val="18"/>
                <w:szCs w:val="18"/>
              </w:rPr>
            </w:pPr>
            <w:r>
              <w:rPr>
                <w:sz w:val="18"/>
              </w:rPr>
              <w:t xml:space="preserve">P.5 </w:t>
            </w:r>
            <w:r>
              <w:rPr>
                <w:sz w:val="18"/>
              </w:rPr>
              <w:tab/>
              <w:t xml:space="preserve">d'avoir un impact négatif inéquitable ou discriminatoire sur les populations </w:t>
            </w:r>
            <w:r w:rsidR="001C4D42">
              <w:rPr>
                <w:sz w:val="18"/>
              </w:rPr>
              <w:t>affectées</w:t>
            </w:r>
            <w:r>
              <w:rPr>
                <w:sz w:val="18"/>
              </w:rPr>
              <w:t xml:space="preserve">, particulièrement les personnes </w:t>
            </w:r>
            <w:r w:rsidR="007937D6">
              <w:rPr>
                <w:sz w:val="18"/>
              </w:rPr>
              <w:t>en situation de</w:t>
            </w:r>
            <w:r>
              <w:rPr>
                <w:sz w:val="18"/>
              </w:rPr>
              <w:t xml:space="preserve"> pauvreté ou les </w:t>
            </w:r>
            <w:r w:rsidR="007937D6">
              <w:rPr>
                <w:sz w:val="18"/>
              </w:rPr>
              <w:t xml:space="preserve">individus </w:t>
            </w:r>
            <w:r>
              <w:rPr>
                <w:sz w:val="18"/>
              </w:rPr>
              <w:t>ou groupes marginalisés ou exclus, y compris les personnes handicapées ?</w:t>
            </w:r>
            <w:r>
              <w:rPr>
                <w:rStyle w:val="FootnoteReference"/>
              </w:rPr>
              <w:t xml:space="preserve"> </w:t>
            </w:r>
            <w:r>
              <w:rPr>
                <w:rStyle w:val="FootnoteReference"/>
              </w:rPr>
              <w:footnoteReference w:id="16"/>
            </w:r>
            <w:r>
              <w:rPr>
                <w:sz w:val="18"/>
              </w:rPr>
              <w:t xml:space="preserve"> </w:t>
            </w:r>
          </w:p>
        </w:tc>
        <w:tc>
          <w:tcPr>
            <w:tcW w:w="923" w:type="dxa"/>
            <w:tcBorders>
              <w:bottom w:val="single" w:sz="4" w:space="0" w:color="auto"/>
            </w:tcBorders>
            <w:shd w:val="clear" w:color="auto" w:fill="auto"/>
          </w:tcPr>
          <w:p w14:paraId="088B0238" w14:textId="77777777" w:rsidR="00A264F7" w:rsidRPr="004B3E18" w:rsidRDefault="00A264F7" w:rsidP="00A264F7">
            <w:pPr>
              <w:tabs>
                <w:tab w:val="left" w:pos="810"/>
              </w:tabs>
              <w:rPr>
                <w:sz w:val="18"/>
                <w:szCs w:val="18"/>
              </w:rPr>
            </w:pPr>
          </w:p>
        </w:tc>
      </w:tr>
      <w:tr w:rsidR="00A264F7" w:rsidRPr="004B3E18" w14:paraId="761BDBD5" w14:textId="77777777" w:rsidTr="00FE1DC1">
        <w:tc>
          <w:tcPr>
            <w:tcW w:w="8635" w:type="dxa"/>
            <w:tcBorders>
              <w:bottom w:val="single" w:sz="4" w:space="0" w:color="auto"/>
            </w:tcBorders>
            <w:shd w:val="clear" w:color="auto" w:fill="auto"/>
          </w:tcPr>
          <w:p w14:paraId="6908FE00" w14:textId="77777777" w:rsidR="00A264F7" w:rsidRPr="004B3E18" w:rsidRDefault="00A264F7" w:rsidP="00CB7C54">
            <w:pPr>
              <w:tabs>
                <w:tab w:val="left" w:pos="900"/>
              </w:tabs>
              <w:spacing w:before="60" w:after="60"/>
              <w:ind w:left="567" w:hanging="567"/>
              <w:rPr>
                <w:rFonts w:eastAsia="Times New Roman"/>
                <w:sz w:val="18"/>
                <w:szCs w:val="18"/>
              </w:rPr>
            </w:pPr>
            <w:r>
              <w:rPr>
                <w:sz w:val="18"/>
              </w:rPr>
              <w:t>P.6</w:t>
            </w:r>
            <w:r>
              <w:rPr>
                <w:sz w:val="18"/>
              </w:rPr>
              <w:tab/>
              <w:t>de restreindre la disponibilité, la qualité et l'</w:t>
            </w:r>
            <w:r w:rsidR="00AA3A00">
              <w:rPr>
                <w:sz w:val="18"/>
              </w:rPr>
              <w:t>accessibilité de</w:t>
            </w:r>
            <w:r>
              <w:rPr>
                <w:sz w:val="18"/>
              </w:rPr>
              <w:t xml:space="preserve"> ressources ou de services de base, particulièrement pour les personnes ou groupes marginalisés, y compris les personnes handicapées ?</w:t>
            </w:r>
          </w:p>
        </w:tc>
        <w:tc>
          <w:tcPr>
            <w:tcW w:w="923" w:type="dxa"/>
            <w:tcBorders>
              <w:bottom w:val="single" w:sz="4" w:space="0" w:color="auto"/>
            </w:tcBorders>
            <w:shd w:val="clear" w:color="auto" w:fill="auto"/>
          </w:tcPr>
          <w:p w14:paraId="190529A8" w14:textId="77777777" w:rsidR="00A264F7" w:rsidRPr="004B3E18" w:rsidRDefault="00A264F7" w:rsidP="00A264F7">
            <w:pPr>
              <w:tabs>
                <w:tab w:val="left" w:pos="810"/>
              </w:tabs>
              <w:rPr>
                <w:sz w:val="18"/>
                <w:szCs w:val="18"/>
              </w:rPr>
            </w:pPr>
          </w:p>
        </w:tc>
      </w:tr>
      <w:tr w:rsidR="00A264F7" w:rsidRPr="004B3E18" w14:paraId="10010391" w14:textId="77777777" w:rsidTr="00FE1DC1">
        <w:tc>
          <w:tcPr>
            <w:tcW w:w="8635" w:type="dxa"/>
            <w:tcBorders>
              <w:bottom w:val="single" w:sz="4" w:space="0" w:color="auto"/>
            </w:tcBorders>
            <w:shd w:val="clear" w:color="auto" w:fill="auto"/>
          </w:tcPr>
          <w:p w14:paraId="25CD775C" w14:textId="77777777" w:rsidR="00A264F7" w:rsidRPr="004B3E18" w:rsidRDefault="00A264F7" w:rsidP="00A264F7">
            <w:pPr>
              <w:tabs>
                <w:tab w:val="left" w:pos="900"/>
              </w:tabs>
              <w:spacing w:before="60" w:after="60"/>
              <w:ind w:left="567" w:hanging="567"/>
              <w:rPr>
                <w:rFonts w:eastAsia="Times New Roman"/>
                <w:sz w:val="18"/>
                <w:szCs w:val="18"/>
              </w:rPr>
            </w:pPr>
            <w:r>
              <w:rPr>
                <w:sz w:val="18"/>
              </w:rPr>
              <w:t>P.7</w:t>
            </w:r>
            <w:r>
              <w:rPr>
                <w:sz w:val="18"/>
              </w:rPr>
              <w:tab/>
              <w:t xml:space="preserve">d'aggraver les conflits et/ou le risque de violence </w:t>
            </w:r>
            <w:r w:rsidR="00AA3A00">
              <w:rPr>
                <w:sz w:val="18"/>
              </w:rPr>
              <w:t>parmi les</w:t>
            </w:r>
            <w:r>
              <w:rPr>
                <w:sz w:val="18"/>
              </w:rPr>
              <w:t xml:space="preserve"> communautés et les personnes touchées par le projet ?</w:t>
            </w:r>
          </w:p>
        </w:tc>
        <w:tc>
          <w:tcPr>
            <w:tcW w:w="923" w:type="dxa"/>
            <w:tcBorders>
              <w:bottom w:val="single" w:sz="4" w:space="0" w:color="auto"/>
            </w:tcBorders>
            <w:shd w:val="clear" w:color="auto" w:fill="auto"/>
          </w:tcPr>
          <w:p w14:paraId="5668DD5C" w14:textId="77777777" w:rsidR="00A264F7" w:rsidRPr="004B3E18" w:rsidRDefault="00A264F7" w:rsidP="00A264F7">
            <w:pPr>
              <w:tabs>
                <w:tab w:val="left" w:pos="810"/>
              </w:tabs>
              <w:rPr>
                <w:sz w:val="18"/>
                <w:szCs w:val="18"/>
              </w:rPr>
            </w:pPr>
          </w:p>
        </w:tc>
      </w:tr>
      <w:tr w:rsidR="00A264F7" w:rsidRPr="004B3E18" w14:paraId="3FB49FF8" w14:textId="77777777" w:rsidTr="00FE1DC1">
        <w:tc>
          <w:tcPr>
            <w:tcW w:w="8635" w:type="dxa"/>
            <w:tcBorders>
              <w:bottom w:val="single" w:sz="4" w:space="0" w:color="auto"/>
            </w:tcBorders>
            <w:shd w:val="clear" w:color="auto" w:fill="DBE5F1"/>
          </w:tcPr>
          <w:p w14:paraId="11F28FCB" w14:textId="77777777" w:rsidR="00A264F7" w:rsidRPr="004B3E18" w:rsidRDefault="00A264F7" w:rsidP="001C4D42">
            <w:pPr>
              <w:tabs>
                <w:tab w:val="left" w:pos="810"/>
              </w:tabs>
              <w:spacing w:before="120" w:after="120"/>
              <w:rPr>
                <w:b/>
                <w:sz w:val="18"/>
                <w:szCs w:val="18"/>
              </w:rPr>
            </w:pPr>
            <w:r>
              <w:rPr>
                <w:b/>
                <w:sz w:val="18"/>
              </w:rPr>
              <w:t xml:space="preserve">Égalité </w:t>
            </w:r>
            <w:r w:rsidR="001C4D42">
              <w:rPr>
                <w:b/>
                <w:sz w:val="18"/>
              </w:rPr>
              <w:t>hommes-femmes</w:t>
            </w:r>
            <w:r>
              <w:rPr>
                <w:b/>
                <w:sz w:val="18"/>
              </w:rPr>
              <w:t xml:space="preserve"> et autonomisation des femmes</w:t>
            </w:r>
          </w:p>
        </w:tc>
        <w:tc>
          <w:tcPr>
            <w:tcW w:w="923" w:type="dxa"/>
            <w:tcBorders>
              <w:bottom w:val="single" w:sz="4" w:space="0" w:color="auto"/>
            </w:tcBorders>
            <w:shd w:val="clear" w:color="auto" w:fill="DBE5F1"/>
          </w:tcPr>
          <w:p w14:paraId="2183287A" w14:textId="77777777" w:rsidR="00A264F7" w:rsidRPr="004B3E18" w:rsidRDefault="00A264F7" w:rsidP="00A264F7">
            <w:pPr>
              <w:tabs>
                <w:tab w:val="left" w:pos="810"/>
              </w:tabs>
              <w:spacing w:before="120" w:after="120"/>
              <w:rPr>
                <w:b/>
                <w:sz w:val="18"/>
                <w:szCs w:val="18"/>
              </w:rPr>
            </w:pPr>
          </w:p>
        </w:tc>
      </w:tr>
      <w:tr w:rsidR="00A264F7" w:rsidRPr="004B3E18" w14:paraId="24E4FAD4" w14:textId="77777777" w:rsidTr="00FE1DC1">
        <w:tc>
          <w:tcPr>
            <w:tcW w:w="8635" w:type="dxa"/>
            <w:tcBorders>
              <w:bottom w:val="single" w:sz="4" w:space="0" w:color="auto"/>
            </w:tcBorders>
            <w:shd w:val="clear" w:color="auto" w:fill="auto"/>
          </w:tcPr>
          <w:p w14:paraId="0F69CA28" w14:textId="77777777" w:rsidR="00A264F7" w:rsidRDefault="00A264F7" w:rsidP="00A264F7">
            <w:pPr>
              <w:tabs>
                <w:tab w:val="left" w:pos="900"/>
              </w:tabs>
              <w:spacing w:before="60" w:after="60"/>
              <w:ind w:left="567" w:hanging="567"/>
              <w:rPr>
                <w:rFonts w:eastAsia="Times New Roman"/>
                <w:sz w:val="18"/>
                <w:szCs w:val="18"/>
              </w:rPr>
            </w:pPr>
            <w:r>
              <w:rPr>
                <w:sz w:val="18"/>
              </w:rPr>
              <w:t>P.8</w:t>
            </w:r>
            <w:r>
              <w:rPr>
                <w:sz w:val="18"/>
              </w:rPr>
              <w:tab/>
              <w:t>Les groupes de femmes</w:t>
            </w:r>
            <w:r w:rsidR="001C4D42">
              <w:rPr>
                <w:sz w:val="18"/>
              </w:rPr>
              <w:t xml:space="preserve"> et/ou leurs </w:t>
            </w:r>
            <w:r>
              <w:rPr>
                <w:sz w:val="18"/>
              </w:rPr>
              <w:t>responsables</w:t>
            </w:r>
            <w:r w:rsidR="001C4D42">
              <w:rPr>
                <w:sz w:val="18"/>
              </w:rPr>
              <w:t>/représentantes</w:t>
            </w:r>
            <w:r>
              <w:rPr>
                <w:sz w:val="18"/>
              </w:rPr>
              <w:t xml:space="preserve"> ont-</w:t>
            </w:r>
            <w:r w:rsidR="001C4D42">
              <w:rPr>
                <w:sz w:val="18"/>
              </w:rPr>
              <w:t>il</w:t>
            </w:r>
            <w:r>
              <w:rPr>
                <w:sz w:val="18"/>
              </w:rPr>
              <w:t>s eu la possibilité de soulever des inquiétudes concernant le projet (par exemple, au cours du processus de participation des parties prenantes, par des mécanismes de recours, par des déclarations publiques) ?</w:t>
            </w:r>
          </w:p>
        </w:tc>
        <w:tc>
          <w:tcPr>
            <w:tcW w:w="923" w:type="dxa"/>
            <w:tcBorders>
              <w:bottom w:val="single" w:sz="4" w:space="0" w:color="auto"/>
            </w:tcBorders>
            <w:shd w:val="clear" w:color="auto" w:fill="auto"/>
          </w:tcPr>
          <w:p w14:paraId="687D2AEF" w14:textId="77777777" w:rsidR="00A264F7" w:rsidRPr="004B3E18" w:rsidRDefault="00A264F7" w:rsidP="00A264F7">
            <w:pPr>
              <w:tabs>
                <w:tab w:val="left" w:pos="810"/>
              </w:tabs>
              <w:rPr>
                <w:sz w:val="18"/>
                <w:szCs w:val="18"/>
              </w:rPr>
            </w:pPr>
          </w:p>
        </w:tc>
      </w:tr>
      <w:tr w:rsidR="00A264F7" w:rsidRPr="00D64824" w14:paraId="5EFFE164" w14:textId="77777777" w:rsidTr="00FE1DC1">
        <w:tc>
          <w:tcPr>
            <w:tcW w:w="8635" w:type="dxa"/>
            <w:tcBorders>
              <w:bottom w:val="single" w:sz="4" w:space="0" w:color="auto"/>
            </w:tcBorders>
            <w:shd w:val="clear" w:color="auto" w:fill="auto"/>
          </w:tcPr>
          <w:p w14:paraId="7F774EFC" w14:textId="77777777" w:rsidR="00A264F7" w:rsidRPr="00D64824" w:rsidRDefault="00A264F7" w:rsidP="00A264F7">
            <w:pPr>
              <w:tabs>
                <w:tab w:val="left" w:pos="900"/>
              </w:tabs>
              <w:spacing w:before="60" w:after="60"/>
              <w:ind w:left="567" w:hanging="567"/>
              <w:rPr>
                <w:rFonts w:eastAsia="Times New Roman"/>
                <w:i/>
                <w:sz w:val="18"/>
                <w:szCs w:val="18"/>
              </w:rPr>
            </w:pPr>
            <w:r>
              <w:rPr>
                <w:i/>
                <w:sz w:val="18"/>
              </w:rPr>
              <w:t>Le projet peut-il ou est-il susceptible :</w:t>
            </w:r>
          </w:p>
        </w:tc>
        <w:tc>
          <w:tcPr>
            <w:tcW w:w="923" w:type="dxa"/>
            <w:tcBorders>
              <w:bottom w:val="single" w:sz="4" w:space="0" w:color="auto"/>
            </w:tcBorders>
            <w:shd w:val="clear" w:color="auto" w:fill="auto"/>
          </w:tcPr>
          <w:p w14:paraId="1F1E0DB0" w14:textId="77777777" w:rsidR="00A264F7" w:rsidRPr="00D64824" w:rsidRDefault="00A264F7" w:rsidP="00A264F7">
            <w:pPr>
              <w:tabs>
                <w:tab w:val="left" w:pos="810"/>
              </w:tabs>
              <w:rPr>
                <w:i/>
                <w:sz w:val="18"/>
                <w:szCs w:val="18"/>
              </w:rPr>
            </w:pPr>
          </w:p>
        </w:tc>
      </w:tr>
      <w:tr w:rsidR="00A264F7" w:rsidRPr="00D64824" w14:paraId="17B4C273" w14:textId="77777777" w:rsidTr="00FE1DC1">
        <w:tc>
          <w:tcPr>
            <w:tcW w:w="8635" w:type="dxa"/>
            <w:tcBorders>
              <w:bottom w:val="single" w:sz="4" w:space="0" w:color="auto"/>
            </w:tcBorders>
            <w:shd w:val="clear" w:color="auto" w:fill="auto"/>
          </w:tcPr>
          <w:p w14:paraId="1976ABF9" w14:textId="77777777" w:rsidR="00A264F7" w:rsidRPr="00E344B9" w:rsidRDefault="00CB7C54" w:rsidP="00120FD9">
            <w:pPr>
              <w:tabs>
                <w:tab w:val="left" w:pos="900"/>
              </w:tabs>
              <w:spacing w:before="60" w:after="60"/>
              <w:ind w:left="567" w:hanging="567"/>
              <w:rPr>
                <w:rFonts w:eastAsia="Times New Roman"/>
                <w:i/>
                <w:sz w:val="18"/>
                <w:szCs w:val="18"/>
              </w:rPr>
            </w:pPr>
            <w:r>
              <w:rPr>
                <w:sz w:val="18"/>
              </w:rPr>
              <w:t>P.9</w:t>
            </w:r>
            <w:r>
              <w:rPr>
                <w:sz w:val="18"/>
              </w:rPr>
              <w:tab/>
            </w:r>
            <w:r w:rsidR="00A264F7">
              <w:rPr>
                <w:sz w:val="18"/>
              </w:rPr>
              <w:t xml:space="preserve">d'avoir un impact négatif sur l'égalité </w:t>
            </w:r>
            <w:r w:rsidR="00120FD9">
              <w:rPr>
                <w:sz w:val="18"/>
              </w:rPr>
              <w:t>hommes-femmes</w:t>
            </w:r>
            <w:r w:rsidR="00A264F7">
              <w:rPr>
                <w:sz w:val="18"/>
              </w:rPr>
              <w:t xml:space="preserve"> et/ou la situation des femmes et des filles ?  </w:t>
            </w:r>
          </w:p>
        </w:tc>
        <w:tc>
          <w:tcPr>
            <w:tcW w:w="923" w:type="dxa"/>
            <w:tcBorders>
              <w:bottom w:val="single" w:sz="4" w:space="0" w:color="auto"/>
            </w:tcBorders>
            <w:shd w:val="clear" w:color="auto" w:fill="auto"/>
          </w:tcPr>
          <w:p w14:paraId="78B01F7C" w14:textId="77777777" w:rsidR="00A264F7" w:rsidRPr="00E344B9" w:rsidRDefault="00A264F7" w:rsidP="00A264F7">
            <w:pPr>
              <w:tabs>
                <w:tab w:val="left" w:pos="810"/>
              </w:tabs>
              <w:rPr>
                <w:i/>
                <w:sz w:val="18"/>
                <w:szCs w:val="18"/>
              </w:rPr>
            </w:pPr>
          </w:p>
        </w:tc>
      </w:tr>
      <w:tr w:rsidR="00A264F7" w:rsidRPr="004B3E18" w14:paraId="12A849D9" w14:textId="77777777" w:rsidTr="00FE1DC1">
        <w:tc>
          <w:tcPr>
            <w:tcW w:w="8635" w:type="dxa"/>
            <w:tcBorders>
              <w:bottom w:val="single" w:sz="4" w:space="0" w:color="auto"/>
            </w:tcBorders>
            <w:shd w:val="clear" w:color="auto" w:fill="auto"/>
          </w:tcPr>
          <w:p w14:paraId="0C94668F" w14:textId="77777777" w:rsidR="00A264F7" w:rsidRPr="004B3E18" w:rsidRDefault="00CB7C54" w:rsidP="00120FD9">
            <w:pPr>
              <w:tabs>
                <w:tab w:val="left" w:pos="900"/>
              </w:tabs>
              <w:spacing w:before="60" w:after="60"/>
              <w:ind w:left="567" w:hanging="567"/>
              <w:rPr>
                <w:rFonts w:eastAsia="Times New Roman"/>
                <w:sz w:val="18"/>
                <w:szCs w:val="18"/>
              </w:rPr>
            </w:pPr>
            <w:r>
              <w:rPr>
                <w:sz w:val="18"/>
              </w:rPr>
              <w:t>P.10</w:t>
            </w:r>
            <w:r>
              <w:rPr>
                <w:sz w:val="18"/>
              </w:rPr>
              <w:tab/>
            </w:r>
            <w:r w:rsidR="00A264F7">
              <w:rPr>
                <w:sz w:val="18"/>
              </w:rPr>
              <w:t xml:space="preserve">de reproduire des discriminations fondées sur le </w:t>
            </w:r>
            <w:r w:rsidR="00120FD9">
              <w:rPr>
                <w:sz w:val="18"/>
              </w:rPr>
              <w:t xml:space="preserve">genre </w:t>
            </w:r>
            <w:r w:rsidR="00A264F7">
              <w:rPr>
                <w:sz w:val="18"/>
              </w:rPr>
              <w:t xml:space="preserve">à l'encontre des femmes, particulièrement en ce qui concerne </w:t>
            </w:r>
            <w:r w:rsidR="00AA3A00">
              <w:rPr>
                <w:sz w:val="18"/>
              </w:rPr>
              <w:t>la participation</w:t>
            </w:r>
            <w:r w:rsidR="00A264F7">
              <w:rPr>
                <w:sz w:val="18"/>
              </w:rPr>
              <w:t xml:space="preserve"> dans la conception ou la mise en œuvre ou l'accès aux opportunités et aux bénéfices ?</w:t>
            </w:r>
          </w:p>
        </w:tc>
        <w:tc>
          <w:tcPr>
            <w:tcW w:w="923" w:type="dxa"/>
            <w:tcBorders>
              <w:bottom w:val="single" w:sz="4" w:space="0" w:color="auto"/>
            </w:tcBorders>
            <w:shd w:val="clear" w:color="auto" w:fill="auto"/>
          </w:tcPr>
          <w:p w14:paraId="342F38F1" w14:textId="77777777" w:rsidR="00A264F7" w:rsidRPr="004B3E18" w:rsidRDefault="00A264F7" w:rsidP="00A264F7">
            <w:pPr>
              <w:tabs>
                <w:tab w:val="left" w:pos="810"/>
              </w:tabs>
              <w:rPr>
                <w:sz w:val="18"/>
                <w:szCs w:val="18"/>
              </w:rPr>
            </w:pPr>
          </w:p>
        </w:tc>
      </w:tr>
      <w:tr w:rsidR="00A264F7" w:rsidRPr="004B3E18" w14:paraId="27B01A09" w14:textId="77777777" w:rsidTr="00FE1DC1">
        <w:tc>
          <w:tcPr>
            <w:tcW w:w="8635" w:type="dxa"/>
            <w:tcBorders>
              <w:bottom w:val="single" w:sz="4" w:space="0" w:color="auto"/>
            </w:tcBorders>
            <w:shd w:val="clear" w:color="auto" w:fill="auto"/>
          </w:tcPr>
          <w:p w14:paraId="5D25CA92" w14:textId="77777777" w:rsidR="00A264F7" w:rsidRPr="004B3E18" w:rsidRDefault="00A264F7" w:rsidP="00A264F7">
            <w:pPr>
              <w:tabs>
                <w:tab w:val="left" w:pos="900"/>
              </w:tabs>
              <w:spacing w:before="60" w:after="60"/>
              <w:ind w:left="567" w:hanging="567"/>
              <w:rPr>
                <w:rFonts w:eastAsia="Times New Roman"/>
                <w:sz w:val="18"/>
                <w:szCs w:val="18"/>
              </w:rPr>
            </w:pPr>
            <w:r>
              <w:rPr>
                <w:sz w:val="18"/>
              </w:rPr>
              <w:t>P.11</w:t>
            </w:r>
            <w:r>
              <w:rPr>
                <w:sz w:val="18"/>
              </w:rPr>
              <w:tab/>
              <w:t xml:space="preserve">de limiter la capacité des femmes à utiliser, développer et protéger des ressources naturelles en prenant en compte des rôles </w:t>
            </w:r>
            <w:r w:rsidR="00AA3A00">
              <w:rPr>
                <w:sz w:val="18"/>
              </w:rPr>
              <w:t>et positions</w:t>
            </w:r>
            <w:r>
              <w:rPr>
                <w:sz w:val="18"/>
              </w:rPr>
              <w:t xml:space="preserve"> différents des femmes et des hommes dans l'accès aux biens et services </w:t>
            </w:r>
            <w:r>
              <w:rPr>
                <w:sz w:val="18"/>
              </w:rPr>
              <w:lastRenderedPageBreak/>
              <w:t>environnementaux ?</w:t>
            </w:r>
          </w:p>
          <w:p w14:paraId="0DD91A7C" w14:textId="77777777" w:rsidR="00A264F7" w:rsidRPr="004B3E18" w:rsidRDefault="00A264F7" w:rsidP="00A264F7">
            <w:pPr>
              <w:tabs>
                <w:tab w:val="left" w:pos="900"/>
              </w:tabs>
              <w:spacing w:before="60" w:after="60"/>
              <w:ind w:left="567" w:hanging="567"/>
              <w:rPr>
                <w:rFonts w:eastAsia="Times New Roman"/>
                <w:sz w:val="18"/>
                <w:szCs w:val="18"/>
              </w:rPr>
            </w:pPr>
            <w:r>
              <w:rPr>
                <w:sz w:val="18"/>
              </w:rPr>
              <w:tab/>
            </w:r>
            <w:r>
              <w:rPr>
                <w:i/>
                <w:sz w:val="18"/>
              </w:rPr>
              <w:t>Par exemple, les activités qui peuvent provoquer la dégradation ou l'appauvrissement des ressources naturelles dans les communautés dont les moyens de subsistance et le bien</w:t>
            </w:r>
            <w:r w:rsidR="006E19A9">
              <w:rPr>
                <w:i/>
                <w:sz w:val="18"/>
              </w:rPr>
              <w:t>-</w:t>
            </w:r>
            <w:r>
              <w:rPr>
                <w:i/>
                <w:sz w:val="18"/>
              </w:rPr>
              <w:t>être dépendent de ces ressources</w:t>
            </w:r>
          </w:p>
        </w:tc>
        <w:tc>
          <w:tcPr>
            <w:tcW w:w="923" w:type="dxa"/>
            <w:tcBorders>
              <w:bottom w:val="single" w:sz="4" w:space="0" w:color="auto"/>
            </w:tcBorders>
            <w:shd w:val="clear" w:color="auto" w:fill="auto"/>
          </w:tcPr>
          <w:p w14:paraId="5CD9B98C" w14:textId="77777777" w:rsidR="00A264F7" w:rsidRPr="004B3E18" w:rsidRDefault="00A264F7" w:rsidP="00A264F7">
            <w:pPr>
              <w:tabs>
                <w:tab w:val="left" w:pos="810"/>
              </w:tabs>
              <w:rPr>
                <w:sz w:val="18"/>
                <w:szCs w:val="18"/>
              </w:rPr>
            </w:pPr>
          </w:p>
        </w:tc>
      </w:tr>
      <w:tr w:rsidR="00A264F7" w:rsidRPr="004B3E18" w14:paraId="57CAA546" w14:textId="77777777" w:rsidTr="00FE1DC1">
        <w:tc>
          <w:tcPr>
            <w:tcW w:w="8635" w:type="dxa"/>
            <w:tcBorders>
              <w:bottom w:val="single" w:sz="4" w:space="0" w:color="auto"/>
            </w:tcBorders>
            <w:shd w:val="clear" w:color="auto" w:fill="auto"/>
          </w:tcPr>
          <w:p w14:paraId="29E38D82" w14:textId="77777777" w:rsidR="00A264F7" w:rsidRDefault="00A264F7" w:rsidP="00A264F7">
            <w:pPr>
              <w:tabs>
                <w:tab w:val="left" w:pos="900"/>
              </w:tabs>
              <w:spacing w:before="60" w:after="60"/>
              <w:ind w:left="567" w:hanging="567"/>
              <w:rPr>
                <w:rFonts w:eastAsia="Times New Roman"/>
                <w:sz w:val="18"/>
                <w:szCs w:val="18"/>
              </w:rPr>
            </w:pPr>
            <w:r>
              <w:rPr>
                <w:sz w:val="18"/>
              </w:rPr>
              <w:t>P.12</w:t>
            </w:r>
            <w:r>
              <w:rPr>
                <w:sz w:val="18"/>
              </w:rPr>
              <w:tab/>
              <w:t>d'exacerber les risques de violence fondée sur le genre ?</w:t>
            </w:r>
          </w:p>
          <w:p w14:paraId="19B87D96" w14:textId="77777777" w:rsidR="00A264F7" w:rsidRPr="004B3E18" w:rsidRDefault="00A264F7" w:rsidP="00A264F7">
            <w:pPr>
              <w:tabs>
                <w:tab w:val="left" w:pos="900"/>
              </w:tabs>
              <w:spacing w:before="60" w:after="60"/>
              <w:ind w:left="567" w:hanging="567"/>
              <w:rPr>
                <w:rFonts w:eastAsia="Times New Roman"/>
                <w:sz w:val="18"/>
                <w:szCs w:val="18"/>
              </w:rPr>
            </w:pPr>
            <w:r>
              <w:rPr>
                <w:sz w:val="18"/>
              </w:rPr>
              <w:tab/>
            </w:r>
            <w:r>
              <w:rPr>
                <w:i/>
                <w:sz w:val="18"/>
              </w:rPr>
              <w:t xml:space="preserve">Par exemple, par l'afflux de travailleurs </w:t>
            </w:r>
            <w:r w:rsidR="006E19A9">
              <w:rPr>
                <w:i/>
                <w:sz w:val="18"/>
              </w:rPr>
              <w:t xml:space="preserve">externes </w:t>
            </w:r>
            <w:r>
              <w:rPr>
                <w:i/>
                <w:sz w:val="18"/>
              </w:rPr>
              <w:t>dans une communauté, des changements dans la dynamique du rapport de force au sein de la communauté et des ménages, une exposition accrue à des lieux publics et/ou des transports non sécurisés, etc.</w:t>
            </w:r>
          </w:p>
        </w:tc>
        <w:tc>
          <w:tcPr>
            <w:tcW w:w="923" w:type="dxa"/>
            <w:tcBorders>
              <w:bottom w:val="single" w:sz="4" w:space="0" w:color="auto"/>
            </w:tcBorders>
            <w:shd w:val="clear" w:color="auto" w:fill="auto"/>
          </w:tcPr>
          <w:p w14:paraId="55B6904C" w14:textId="77777777" w:rsidR="00A264F7" w:rsidRPr="004B3E18" w:rsidRDefault="00A264F7" w:rsidP="00A264F7">
            <w:pPr>
              <w:tabs>
                <w:tab w:val="left" w:pos="810"/>
              </w:tabs>
              <w:rPr>
                <w:sz w:val="18"/>
                <w:szCs w:val="18"/>
              </w:rPr>
            </w:pPr>
          </w:p>
        </w:tc>
      </w:tr>
      <w:tr w:rsidR="00A264F7" w:rsidRPr="004B3E18" w14:paraId="5E387753" w14:textId="77777777" w:rsidTr="00FE1DC1">
        <w:tc>
          <w:tcPr>
            <w:tcW w:w="8635" w:type="dxa"/>
            <w:tcBorders>
              <w:bottom w:val="single" w:sz="4" w:space="0" w:color="auto"/>
            </w:tcBorders>
            <w:shd w:val="clear" w:color="auto" w:fill="DBE5F1"/>
          </w:tcPr>
          <w:p w14:paraId="14335D54" w14:textId="77777777" w:rsidR="00A264F7" w:rsidRPr="00AA7405" w:rsidRDefault="00A264F7" w:rsidP="00A264F7">
            <w:pPr>
              <w:tabs>
                <w:tab w:val="left" w:pos="810"/>
              </w:tabs>
              <w:spacing w:before="120" w:after="120"/>
              <w:rPr>
                <w:b/>
                <w:sz w:val="18"/>
                <w:szCs w:val="18"/>
              </w:rPr>
            </w:pPr>
            <w:r>
              <w:rPr>
                <w:b/>
                <w:sz w:val="18"/>
              </w:rPr>
              <w:t xml:space="preserve">Durabilité et résilience : </w:t>
            </w:r>
            <w:r>
              <w:t xml:space="preserve">Les questions relatives </w:t>
            </w:r>
            <w:r w:rsidR="007937D6">
              <w:t>au</w:t>
            </w:r>
            <w:r w:rsidR="009C52D4">
              <w:t xml:space="preserve"> Diagnostic</w:t>
            </w:r>
            <w:r>
              <w:t xml:space="preserve"> des risques concernant la durabilité et à la résilience sont couvertes par les questions portant sur les normes spécifiques ci-dessous.</w:t>
            </w:r>
          </w:p>
        </w:tc>
        <w:tc>
          <w:tcPr>
            <w:tcW w:w="923" w:type="dxa"/>
            <w:tcBorders>
              <w:bottom w:val="single" w:sz="4" w:space="0" w:color="auto"/>
            </w:tcBorders>
            <w:shd w:val="clear" w:color="auto" w:fill="DBE5F1"/>
          </w:tcPr>
          <w:p w14:paraId="11900C67" w14:textId="77777777" w:rsidR="00A264F7" w:rsidRPr="004B3E18" w:rsidRDefault="00A264F7" w:rsidP="00A264F7">
            <w:pPr>
              <w:tabs>
                <w:tab w:val="left" w:pos="810"/>
              </w:tabs>
              <w:rPr>
                <w:sz w:val="18"/>
                <w:szCs w:val="18"/>
              </w:rPr>
            </w:pPr>
          </w:p>
        </w:tc>
      </w:tr>
      <w:tr w:rsidR="00A264F7" w:rsidRPr="004B3E18" w14:paraId="560DF998" w14:textId="77777777" w:rsidTr="00FE1DC1">
        <w:tc>
          <w:tcPr>
            <w:tcW w:w="8635" w:type="dxa"/>
            <w:tcBorders>
              <w:bottom w:val="single" w:sz="4" w:space="0" w:color="auto"/>
            </w:tcBorders>
            <w:shd w:val="clear" w:color="auto" w:fill="DBE5F1"/>
          </w:tcPr>
          <w:p w14:paraId="374695ED" w14:textId="77777777" w:rsidR="00A264F7" w:rsidRPr="004B3E18" w:rsidRDefault="00A264F7" w:rsidP="00A264F7">
            <w:pPr>
              <w:tabs>
                <w:tab w:val="left" w:pos="810"/>
              </w:tabs>
              <w:spacing w:before="120" w:after="120"/>
              <w:rPr>
                <w:b/>
                <w:sz w:val="18"/>
                <w:szCs w:val="18"/>
              </w:rPr>
            </w:pPr>
            <w:r>
              <w:rPr>
                <w:b/>
                <w:sz w:val="18"/>
              </w:rPr>
              <w:t xml:space="preserve">Responsabilisation </w:t>
            </w:r>
          </w:p>
        </w:tc>
        <w:tc>
          <w:tcPr>
            <w:tcW w:w="923" w:type="dxa"/>
            <w:tcBorders>
              <w:bottom w:val="single" w:sz="4" w:space="0" w:color="auto"/>
            </w:tcBorders>
            <w:shd w:val="clear" w:color="auto" w:fill="DBE5F1"/>
          </w:tcPr>
          <w:p w14:paraId="29F278B8" w14:textId="77777777" w:rsidR="00A264F7" w:rsidRPr="004B3E18" w:rsidRDefault="00A264F7" w:rsidP="00A264F7">
            <w:pPr>
              <w:tabs>
                <w:tab w:val="left" w:pos="810"/>
              </w:tabs>
              <w:rPr>
                <w:sz w:val="18"/>
                <w:szCs w:val="18"/>
              </w:rPr>
            </w:pPr>
          </w:p>
        </w:tc>
      </w:tr>
      <w:tr w:rsidR="00A264F7" w:rsidRPr="00D64824" w14:paraId="203AAD16" w14:textId="77777777" w:rsidTr="00FE1DC1">
        <w:tc>
          <w:tcPr>
            <w:tcW w:w="8635" w:type="dxa"/>
            <w:tcBorders>
              <w:bottom w:val="single" w:sz="4" w:space="0" w:color="auto"/>
            </w:tcBorders>
            <w:shd w:val="clear" w:color="auto" w:fill="auto"/>
          </w:tcPr>
          <w:p w14:paraId="712D1262" w14:textId="77777777" w:rsidR="00A264F7" w:rsidRPr="00E344B9" w:rsidRDefault="00A264F7" w:rsidP="00A264F7">
            <w:pPr>
              <w:tabs>
                <w:tab w:val="left" w:pos="900"/>
              </w:tabs>
              <w:spacing w:before="60" w:after="60"/>
              <w:ind w:left="567" w:hanging="567"/>
              <w:rPr>
                <w:rFonts w:eastAsia="Times New Roman"/>
                <w:i/>
                <w:sz w:val="18"/>
                <w:szCs w:val="18"/>
              </w:rPr>
            </w:pPr>
            <w:r>
              <w:rPr>
                <w:i/>
                <w:sz w:val="18"/>
              </w:rPr>
              <w:t>Le projet peut-il ou est-il susceptible :</w:t>
            </w:r>
          </w:p>
        </w:tc>
        <w:tc>
          <w:tcPr>
            <w:tcW w:w="923" w:type="dxa"/>
            <w:tcBorders>
              <w:bottom w:val="single" w:sz="4" w:space="0" w:color="auto"/>
            </w:tcBorders>
            <w:shd w:val="clear" w:color="auto" w:fill="auto"/>
          </w:tcPr>
          <w:p w14:paraId="69273575" w14:textId="77777777" w:rsidR="00A264F7" w:rsidRPr="00E344B9" w:rsidRDefault="00A264F7" w:rsidP="00A264F7">
            <w:pPr>
              <w:tabs>
                <w:tab w:val="left" w:pos="810"/>
              </w:tabs>
              <w:rPr>
                <w:i/>
                <w:sz w:val="18"/>
                <w:szCs w:val="18"/>
              </w:rPr>
            </w:pPr>
          </w:p>
        </w:tc>
      </w:tr>
      <w:tr w:rsidR="00A264F7" w:rsidRPr="004B3E18" w14:paraId="3537E6AE" w14:textId="77777777" w:rsidTr="00FE1DC1">
        <w:tc>
          <w:tcPr>
            <w:tcW w:w="8635" w:type="dxa"/>
            <w:tcBorders>
              <w:bottom w:val="single" w:sz="4" w:space="0" w:color="auto"/>
            </w:tcBorders>
            <w:shd w:val="clear" w:color="auto" w:fill="auto"/>
          </w:tcPr>
          <w:p w14:paraId="060EE7D5" w14:textId="77777777" w:rsidR="00A264F7" w:rsidRPr="00AA7405" w:rsidRDefault="00A264F7" w:rsidP="006E19A9">
            <w:pPr>
              <w:tabs>
                <w:tab w:val="left" w:pos="900"/>
              </w:tabs>
              <w:spacing w:before="60" w:after="60"/>
              <w:ind w:left="567" w:hanging="567"/>
              <w:rPr>
                <w:b/>
                <w:sz w:val="18"/>
                <w:szCs w:val="18"/>
              </w:rPr>
            </w:pPr>
            <w:r>
              <w:rPr>
                <w:sz w:val="18"/>
              </w:rPr>
              <w:t>P.13</w:t>
            </w:r>
            <w:r>
              <w:rPr>
                <w:sz w:val="18"/>
              </w:rPr>
              <w:tab/>
              <w:t>d'entraîner l'exclusion des parties prenantes potentiellement concernées, en particulier les groupes marginalisés et les personnes exclues (y compris les personnes handicapées), de la pleine participation aux décisions qui peuvent les concerner ?</w:t>
            </w:r>
          </w:p>
        </w:tc>
        <w:tc>
          <w:tcPr>
            <w:tcW w:w="923" w:type="dxa"/>
            <w:tcBorders>
              <w:bottom w:val="single" w:sz="4" w:space="0" w:color="auto"/>
            </w:tcBorders>
            <w:shd w:val="clear" w:color="auto" w:fill="auto"/>
          </w:tcPr>
          <w:p w14:paraId="04E08AC2" w14:textId="77777777" w:rsidR="00A264F7" w:rsidRPr="004B3E18" w:rsidRDefault="00A264F7" w:rsidP="00A264F7">
            <w:pPr>
              <w:tabs>
                <w:tab w:val="left" w:pos="810"/>
              </w:tabs>
              <w:rPr>
                <w:sz w:val="18"/>
                <w:szCs w:val="18"/>
              </w:rPr>
            </w:pPr>
          </w:p>
        </w:tc>
      </w:tr>
      <w:tr w:rsidR="00A264F7" w:rsidRPr="004B3E18" w14:paraId="73860FEA" w14:textId="77777777" w:rsidTr="00FE1DC1">
        <w:tc>
          <w:tcPr>
            <w:tcW w:w="8635" w:type="dxa"/>
            <w:tcBorders>
              <w:bottom w:val="single" w:sz="4" w:space="0" w:color="auto"/>
            </w:tcBorders>
            <w:shd w:val="clear" w:color="auto" w:fill="auto"/>
          </w:tcPr>
          <w:p w14:paraId="3C996F83" w14:textId="77777777" w:rsidR="00A264F7" w:rsidRPr="00AA7405" w:rsidRDefault="00A264F7" w:rsidP="006E19A9">
            <w:pPr>
              <w:tabs>
                <w:tab w:val="left" w:pos="900"/>
              </w:tabs>
              <w:spacing w:before="60" w:after="60"/>
              <w:ind w:left="567" w:hanging="567"/>
              <w:rPr>
                <w:rFonts w:eastAsia="Times New Roman"/>
                <w:sz w:val="18"/>
                <w:szCs w:val="18"/>
              </w:rPr>
            </w:pPr>
            <w:r>
              <w:rPr>
                <w:sz w:val="18"/>
              </w:rPr>
              <w:t xml:space="preserve">P.14 </w:t>
            </w:r>
            <w:r>
              <w:rPr>
                <w:sz w:val="18"/>
              </w:rPr>
              <w:tab/>
              <w:t>de soulever des plaintes</w:t>
            </w:r>
            <w:r w:rsidR="006E19A9">
              <w:rPr>
                <w:sz w:val="18"/>
              </w:rPr>
              <w:t>, griefs</w:t>
            </w:r>
            <w:r>
              <w:rPr>
                <w:sz w:val="18"/>
              </w:rPr>
              <w:t xml:space="preserve"> ou objections de la part des parties prenantes potentiellement concernées ?</w:t>
            </w:r>
          </w:p>
        </w:tc>
        <w:tc>
          <w:tcPr>
            <w:tcW w:w="923" w:type="dxa"/>
            <w:tcBorders>
              <w:bottom w:val="single" w:sz="4" w:space="0" w:color="auto"/>
            </w:tcBorders>
            <w:shd w:val="clear" w:color="auto" w:fill="auto"/>
          </w:tcPr>
          <w:p w14:paraId="6557C74F" w14:textId="77777777" w:rsidR="00A264F7" w:rsidRPr="004B3E18" w:rsidRDefault="00A264F7" w:rsidP="00A264F7">
            <w:pPr>
              <w:tabs>
                <w:tab w:val="left" w:pos="810"/>
              </w:tabs>
              <w:rPr>
                <w:sz w:val="18"/>
                <w:szCs w:val="18"/>
              </w:rPr>
            </w:pPr>
          </w:p>
        </w:tc>
      </w:tr>
      <w:tr w:rsidR="00A264F7" w:rsidRPr="004B3E18" w14:paraId="1027EC44" w14:textId="77777777" w:rsidTr="00FE1DC1">
        <w:tc>
          <w:tcPr>
            <w:tcW w:w="8635" w:type="dxa"/>
            <w:tcBorders>
              <w:bottom w:val="single" w:sz="4" w:space="0" w:color="auto"/>
            </w:tcBorders>
            <w:shd w:val="clear" w:color="auto" w:fill="auto"/>
          </w:tcPr>
          <w:p w14:paraId="791D8BA0" w14:textId="77777777" w:rsidR="00A264F7" w:rsidRPr="00AA7405" w:rsidRDefault="00A264F7" w:rsidP="00A264F7">
            <w:pPr>
              <w:tabs>
                <w:tab w:val="left" w:pos="900"/>
              </w:tabs>
              <w:spacing w:before="60" w:after="60"/>
              <w:ind w:left="567" w:hanging="567"/>
              <w:rPr>
                <w:rFonts w:eastAsia="Times New Roman"/>
                <w:sz w:val="18"/>
                <w:szCs w:val="18"/>
              </w:rPr>
            </w:pPr>
            <w:r>
              <w:rPr>
                <w:sz w:val="18"/>
              </w:rPr>
              <w:t>P.15</w:t>
            </w:r>
            <w:r>
              <w:rPr>
                <w:sz w:val="18"/>
              </w:rPr>
              <w:tab/>
              <w:t>de générer des risques de représailles contre les parties prenantes qui expriment des préoccupations ou des plaintes, ou qui cherchent à participer au projet ou à obtenir des renseignements sur celui-ci ?</w:t>
            </w:r>
          </w:p>
        </w:tc>
        <w:tc>
          <w:tcPr>
            <w:tcW w:w="923" w:type="dxa"/>
            <w:tcBorders>
              <w:bottom w:val="single" w:sz="4" w:space="0" w:color="auto"/>
            </w:tcBorders>
            <w:shd w:val="clear" w:color="auto" w:fill="auto"/>
          </w:tcPr>
          <w:p w14:paraId="7D8270A2" w14:textId="77777777" w:rsidR="00A264F7" w:rsidRPr="004B3E18" w:rsidRDefault="00A264F7" w:rsidP="00A264F7">
            <w:pPr>
              <w:tabs>
                <w:tab w:val="left" w:pos="810"/>
              </w:tabs>
              <w:rPr>
                <w:sz w:val="18"/>
                <w:szCs w:val="18"/>
              </w:rPr>
            </w:pPr>
          </w:p>
        </w:tc>
      </w:tr>
      <w:tr w:rsidR="00A264F7" w:rsidRPr="004B3E18" w14:paraId="3BDB4B91" w14:textId="77777777" w:rsidTr="00FE1DC1">
        <w:tc>
          <w:tcPr>
            <w:tcW w:w="8635" w:type="dxa"/>
            <w:tcBorders>
              <w:bottom w:val="single" w:sz="4" w:space="0" w:color="auto"/>
            </w:tcBorders>
            <w:shd w:val="clear" w:color="auto" w:fill="DBE5F1"/>
            <w:vAlign w:val="center"/>
          </w:tcPr>
          <w:p w14:paraId="669FB874" w14:textId="77777777" w:rsidR="00A264F7" w:rsidRPr="004B3E18" w:rsidRDefault="00A264F7" w:rsidP="00A264F7">
            <w:pPr>
              <w:tabs>
                <w:tab w:val="left" w:pos="570"/>
              </w:tabs>
              <w:spacing w:before="120" w:after="120"/>
              <w:rPr>
                <w:rFonts w:eastAsia="Times New Roman"/>
                <w:b/>
                <w:sz w:val="18"/>
                <w:szCs w:val="18"/>
              </w:rPr>
            </w:pPr>
            <w:r>
              <w:rPr>
                <w:b/>
                <w:sz w:val="18"/>
              </w:rPr>
              <w:t>Normes au niveau des projets</w:t>
            </w:r>
          </w:p>
        </w:tc>
        <w:tc>
          <w:tcPr>
            <w:tcW w:w="923" w:type="dxa"/>
            <w:tcBorders>
              <w:bottom w:val="single" w:sz="4" w:space="0" w:color="auto"/>
            </w:tcBorders>
            <w:shd w:val="clear" w:color="auto" w:fill="DBE5F1"/>
          </w:tcPr>
          <w:p w14:paraId="18742C7C" w14:textId="77777777" w:rsidR="00A264F7" w:rsidRPr="004B3E18" w:rsidRDefault="00A264F7" w:rsidP="00A264F7">
            <w:pPr>
              <w:rPr>
                <w:rFonts w:eastAsia="Times New Roman"/>
                <w:b/>
                <w:sz w:val="18"/>
                <w:szCs w:val="18"/>
              </w:rPr>
            </w:pPr>
          </w:p>
        </w:tc>
      </w:tr>
      <w:tr w:rsidR="00A264F7" w:rsidRPr="004B3E18" w14:paraId="4775B547" w14:textId="77777777" w:rsidTr="00FE1DC1">
        <w:tc>
          <w:tcPr>
            <w:tcW w:w="8635" w:type="dxa"/>
            <w:tcBorders>
              <w:bottom w:val="single" w:sz="4" w:space="0" w:color="auto"/>
            </w:tcBorders>
            <w:shd w:val="clear" w:color="auto" w:fill="DBE5F1"/>
            <w:vAlign w:val="center"/>
          </w:tcPr>
          <w:p w14:paraId="66EECE31" w14:textId="77777777" w:rsidR="00A264F7" w:rsidRPr="004B3E18" w:rsidRDefault="00A264F7" w:rsidP="00A264F7">
            <w:pPr>
              <w:tabs>
                <w:tab w:val="left" w:pos="570"/>
              </w:tabs>
              <w:spacing w:before="120" w:after="120"/>
              <w:rPr>
                <w:rFonts w:eastAsia="Times New Roman"/>
                <w:b/>
                <w:sz w:val="18"/>
                <w:szCs w:val="18"/>
              </w:rPr>
            </w:pPr>
            <w:r>
              <w:rPr>
                <w:b/>
                <w:sz w:val="18"/>
              </w:rPr>
              <w:t xml:space="preserve">Norme 1 : Conservation de la biodiversité et </w:t>
            </w:r>
            <w:hyperlink w:anchor="SustNatResManGlossary" w:history="1">
              <w:r>
                <w:rPr>
                  <w:b/>
                  <w:sz w:val="18"/>
                </w:rPr>
                <w:t xml:space="preserve">Gestion </w:t>
              </w:r>
            </w:hyperlink>
            <w:r>
              <w:rPr>
                <w:b/>
                <w:sz w:val="18"/>
              </w:rPr>
              <w:t xml:space="preserve"> durable des ressources naturelles</w:t>
            </w:r>
          </w:p>
        </w:tc>
        <w:tc>
          <w:tcPr>
            <w:tcW w:w="923" w:type="dxa"/>
            <w:tcBorders>
              <w:bottom w:val="single" w:sz="4" w:space="0" w:color="auto"/>
            </w:tcBorders>
            <w:shd w:val="clear" w:color="auto" w:fill="DBE5F1"/>
          </w:tcPr>
          <w:p w14:paraId="726929CE" w14:textId="77777777" w:rsidR="00A264F7" w:rsidRPr="004B3E18" w:rsidRDefault="00A264F7" w:rsidP="00A264F7">
            <w:pPr>
              <w:rPr>
                <w:rFonts w:eastAsia="Times New Roman"/>
                <w:b/>
                <w:sz w:val="18"/>
                <w:szCs w:val="18"/>
              </w:rPr>
            </w:pPr>
          </w:p>
        </w:tc>
      </w:tr>
      <w:tr w:rsidR="00A264F7" w:rsidRPr="004B3E18" w14:paraId="1BB2FBA2" w14:textId="77777777" w:rsidTr="00FE1DC1">
        <w:tc>
          <w:tcPr>
            <w:tcW w:w="8635" w:type="dxa"/>
            <w:shd w:val="clear" w:color="auto" w:fill="auto"/>
          </w:tcPr>
          <w:p w14:paraId="09B83EEF" w14:textId="77777777" w:rsidR="00A264F7" w:rsidRPr="007C1F1F" w:rsidRDefault="00A264F7" w:rsidP="00A264F7">
            <w:pPr>
              <w:tabs>
                <w:tab w:val="left" w:pos="900"/>
              </w:tabs>
              <w:spacing w:before="60" w:after="60"/>
              <w:ind w:left="567" w:hanging="567"/>
              <w:rPr>
                <w:rFonts w:eastAsia="Times New Roman"/>
                <w:i/>
                <w:sz w:val="18"/>
                <w:szCs w:val="18"/>
              </w:rPr>
            </w:pPr>
            <w:r>
              <w:rPr>
                <w:i/>
                <w:sz w:val="18"/>
              </w:rPr>
              <w:t>Le projet peut-il ou est-il susceptible :</w:t>
            </w:r>
          </w:p>
        </w:tc>
        <w:tc>
          <w:tcPr>
            <w:tcW w:w="923" w:type="dxa"/>
            <w:shd w:val="clear" w:color="auto" w:fill="auto"/>
          </w:tcPr>
          <w:p w14:paraId="7C531E01" w14:textId="77777777" w:rsidR="00A264F7" w:rsidRPr="004B3E18" w:rsidRDefault="00A264F7" w:rsidP="00A264F7">
            <w:pPr>
              <w:rPr>
                <w:rFonts w:eastAsia="Times New Roman"/>
                <w:sz w:val="18"/>
                <w:szCs w:val="18"/>
              </w:rPr>
            </w:pPr>
          </w:p>
        </w:tc>
      </w:tr>
      <w:tr w:rsidR="00A264F7" w:rsidRPr="004B3E18" w14:paraId="637E16E2" w14:textId="77777777" w:rsidTr="00FE1DC1">
        <w:tc>
          <w:tcPr>
            <w:tcW w:w="8635" w:type="dxa"/>
            <w:shd w:val="clear" w:color="auto" w:fill="auto"/>
          </w:tcPr>
          <w:p w14:paraId="3C6C45A7" w14:textId="77777777" w:rsidR="00A264F7" w:rsidRDefault="00A264F7" w:rsidP="00A264F7">
            <w:pPr>
              <w:tabs>
                <w:tab w:val="left" w:pos="900"/>
              </w:tabs>
              <w:spacing w:before="60" w:after="60"/>
              <w:ind w:left="567" w:hanging="567"/>
              <w:rPr>
                <w:rFonts w:eastAsia="Times New Roman"/>
                <w:sz w:val="18"/>
                <w:szCs w:val="18"/>
              </w:rPr>
            </w:pPr>
            <w:r>
              <w:rPr>
                <w:sz w:val="18"/>
              </w:rPr>
              <w:t xml:space="preserve">1.1 </w:t>
            </w:r>
            <w:r>
              <w:rPr>
                <w:sz w:val="18"/>
              </w:rPr>
              <w:tab/>
              <w:t>d'avoir un impact négatif sur les habitats (ex. habitats modifiés, naturels et essentiels) et/ou sur les écosystèmes et les services écosystémiques ?</w:t>
            </w:r>
          </w:p>
          <w:p w14:paraId="20B8DC4E" w14:textId="77777777" w:rsidR="00A264F7" w:rsidRPr="004B3E18" w:rsidRDefault="00A264F7" w:rsidP="00A264F7">
            <w:pPr>
              <w:tabs>
                <w:tab w:val="left" w:pos="900"/>
              </w:tabs>
              <w:spacing w:before="60" w:after="60"/>
              <w:ind w:left="567" w:hanging="567"/>
              <w:rPr>
                <w:rFonts w:eastAsia="Times New Roman"/>
                <w:sz w:val="18"/>
                <w:szCs w:val="18"/>
              </w:rPr>
            </w:pPr>
            <w:r>
              <w:rPr>
                <w:sz w:val="18"/>
              </w:rPr>
              <w:tab/>
            </w:r>
            <w:r>
              <w:rPr>
                <w:i/>
                <w:sz w:val="18"/>
              </w:rPr>
              <w:t>Par exemple, risque de perte, de dégradation et de fragmentation d'habitats, de changements hydrologiques</w:t>
            </w:r>
          </w:p>
        </w:tc>
        <w:tc>
          <w:tcPr>
            <w:tcW w:w="923" w:type="dxa"/>
            <w:shd w:val="clear" w:color="auto" w:fill="auto"/>
          </w:tcPr>
          <w:p w14:paraId="6EE85E7F" w14:textId="77777777" w:rsidR="00A264F7" w:rsidRPr="004B3E18" w:rsidRDefault="00A264F7" w:rsidP="00A264F7">
            <w:pPr>
              <w:rPr>
                <w:rFonts w:eastAsia="Times New Roman"/>
                <w:sz w:val="18"/>
                <w:szCs w:val="18"/>
              </w:rPr>
            </w:pPr>
          </w:p>
        </w:tc>
      </w:tr>
      <w:tr w:rsidR="00A264F7" w:rsidRPr="004B3E18" w14:paraId="75CBDFC3" w14:textId="77777777" w:rsidTr="00FE1DC1">
        <w:tc>
          <w:tcPr>
            <w:tcW w:w="8635" w:type="dxa"/>
            <w:tcBorders>
              <w:bottom w:val="single" w:sz="4" w:space="0" w:color="auto"/>
            </w:tcBorders>
            <w:shd w:val="clear" w:color="auto" w:fill="auto"/>
          </w:tcPr>
          <w:p w14:paraId="7740D9E7" w14:textId="77777777" w:rsidR="00A264F7" w:rsidRPr="004B3E18" w:rsidRDefault="00A264F7" w:rsidP="00A264F7">
            <w:pPr>
              <w:tabs>
                <w:tab w:val="left" w:pos="900"/>
              </w:tabs>
              <w:spacing w:before="60" w:after="60"/>
              <w:ind w:left="567" w:hanging="567"/>
              <w:rPr>
                <w:rFonts w:eastAsia="Times New Roman"/>
                <w:sz w:val="18"/>
                <w:szCs w:val="18"/>
              </w:rPr>
            </w:pPr>
            <w:r>
              <w:rPr>
                <w:color w:val="000000"/>
                <w:sz w:val="18"/>
              </w:rPr>
              <w:t>1.2</w:t>
            </w:r>
            <w:r>
              <w:rPr>
                <w:color w:val="000000"/>
                <w:sz w:val="18"/>
              </w:rPr>
              <w:tab/>
              <w:t>de comporter des propositions d'activités au sein ou à proximité d'habitats essentiels et/ou de zones sensibles d'un point de vue environnemental, y compris des zones protégées par la loi (ex. réserve naturelle, parc national), des zones proposées pour être protégées ou reconnues comme telles par des sources faisant autorité et/ou les peuples autochtones ou les communautés locales ?</w:t>
            </w:r>
          </w:p>
        </w:tc>
        <w:tc>
          <w:tcPr>
            <w:tcW w:w="923" w:type="dxa"/>
            <w:tcBorders>
              <w:bottom w:val="single" w:sz="4" w:space="0" w:color="auto"/>
            </w:tcBorders>
            <w:shd w:val="clear" w:color="auto" w:fill="auto"/>
          </w:tcPr>
          <w:p w14:paraId="0DF47226" w14:textId="77777777" w:rsidR="00A264F7" w:rsidRPr="004B3E18" w:rsidRDefault="00A264F7" w:rsidP="00A264F7">
            <w:pPr>
              <w:rPr>
                <w:rFonts w:eastAsia="Times New Roman"/>
                <w:sz w:val="18"/>
                <w:szCs w:val="18"/>
              </w:rPr>
            </w:pPr>
          </w:p>
        </w:tc>
      </w:tr>
      <w:tr w:rsidR="00A264F7" w:rsidRPr="004B3E18" w14:paraId="6B0B345B" w14:textId="77777777" w:rsidTr="00FE1DC1">
        <w:tc>
          <w:tcPr>
            <w:tcW w:w="8635" w:type="dxa"/>
            <w:tcBorders>
              <w:bottom w:val="single" w:sz="4" w:space="0" w:color="auto"/>
            </w:tcBorders>
            <w:shd w:val="clear" w:color="auto" w:fill="auto"/>
          </w:tcPr>
          <w:p w14:paraId="29543261" w14:textId="77777777" w:rsidR="00A264F7" w:rsidRPr="004B3E18" w:rsidRDefault="00A264F7" w:rsidP="00A264F7">
            <w:pPr>
              <w:tabs>
                <w:tab w:val="left" w:pos="900"/>
              </w:tabs>
              <w:spacing w:before="60" w:after="60"/>
              <w:ind w:left="567" w:hanging="567"/>
              <w:rPr>
                <w:rFonts w:eastAsia="Times New Roman"/>
                <w:sz w:val="18"/>
                <w:szCs w:val="18"/>
              </w:rPr>
            </w:pPr>
            <w:r>
              <w:rPr>
                <w:sz w:val="18"/>
              </w:rPr>
              <w:t>1.3</w:t>
            </w:r>
            <w:r>
              <w:rPr>
                <w:sz w:val="18"/>
              </w:rPr>
              <w:tab/>
              <w:t xml:space="preserve">d'impliquer des changements portant sur l'utilisation des terres et de ressources qui peuvent avoir un impact négatif sur les habitats, les écosystèmes et/ou les moyens de subsistance ? (Remarque : si des restrictions et/ou des </w:t>
            </w:r>
            <w:r w:rsidR="00AA3A00">
              <w:rPr>
                <w:sz w:val="18"/>
              </w:rPr>
              <w:t>limitations d’accès</w:t>
            </w:r>
            <w:r>
              <w:rPr>
                <w:sz w:val="18"/>
              </w:rPr>
              <w:t xml:space="preserve"> aux terres s'appliquent, consultez la </w:t>
            </w:r>
            <w:r w:rsidR="006E19A9">
              <w:rPr>
                <w:sz w:val="18"/>
              </w:rPr>
              <w:t>N</w:t>
            </w:r>
            <w:r>
              <w:rPr>
                <w:sz w:val="18"/>
              </w:rPr>
              <w:t>orme 5.)</w:t>
            </w:r>
          </w:p>
        </w:tc>
        <w:tc>
          <w:tcPr>
            <w:tcW w:w="923" w:type="dxa"/>
            <w:tcBorders>
              <w:bottom w:val="single" w:sz="4" w:space="0" w:color="auto"/>
            </w:tcBorders>
            <w:shd w:val="clear" w:color="auto" w:fill="auto"/>
          </w:tcPr>
          <w:p w14:paraId="1E1D7481" w14:textId="77777777" w:rsidR="00A264F7" w:rsidRPr="004B3E18" w:rsidRDefault="00A264F7" w:rsidP="00A264F7">
            <w:pPr>
              <w:rPr>
                <w:rFonts w:eastAsia="Times New Roman"/>
                <w:sz w:val="18"/>
                <w:szCs w:val="18"/>
              </w:rPr>
            </w:pPr>
          </w:p>
        </w:tc>
      </w:tr>
      <w:tr w:rsidR="00A264F7" w:rsidRPr="004B3E18" w14:paraId="28A676DE" w14:textId="77777777" w:rsidTr="00FE1DC1">
        <w:trPr>
          <w:trHeight w:val="368"/>
        </w:trPr>
        <w:tc>
          <w:tcPr>
            <w:tcW w:w="8635" w:type="dxa"/>
            <w:tcBorders>
              <w:bottom w:val="single" w:sz="4" w:space="0" w:color="auto"/>
            </w:tcBorders>
            <w:shd w:val="clear" w:color="auto" w:fill="auto"/>
          </w:tcPr>
          <w:p w14:paraId="27E46971" w14:textId="77777777" w:rsidR="00A264F7" w:rsidRPr="004B3E18" w:rsidRDefault="00A264F7" w:rsidP="00A264F7">
            <w:pPr>
              <w:tabs>
                <w:tab w:val="left" w:pos="900"/>
              </w:tabs>
              <w:spacing w:before="60" w:after="60"/>
              <w:ind w:left="567" w:hanging="567"/>
              <w:rPr>
                <w:rFonts w:eastAsia="Times New Roman"/>
                <w:sz w:val="18"/>
                <w:szCs w:val="18"/>
              </w:rPr>
            </w:pPr>
            <w:r>
              <w:rPr>
                <w:sz w:val="18"/>
              </w:rPr>
              <w:t>1.4</w:t>
            </w:r>
            <w:r>
              <w:rPr>
                <w:sz w:val="18"/>
              </w:rPr>
              <w:tab/>
              <w:t xml:space="preserve">de poser des risques pour les espèces </w:t>
            </w:r>
            <w:r w:rsidR="00AA3A00">
              <w:rPr>
                <w:sz w:val="18"/>
              </w:rPr>
              <w:t>menacées d’extinction</w:t>
            </w:r>
            <w:r>
              <w:rPr>
                <w:sz w:val="18"/>
              </w:rPr>
              <w:t xml:space="preserve"> (p. ex. réduction, empiètement sur l'habitat) ?</w:t>
            </w:r>
          </w:p>
        </w:tc>
        <w:tc>
          <w:tcPr>
            <w:tcW w:w="923" w:type="dxa"/>
            <w:tcBorders>
              <w:bottom w:val="single" w:sz="4" w:space="0" w:color="auto"/>
            </w:tcBorders>
            <w:shd w:val="clear" w:color="auto" w:fill="auto"/>
          </w:tcPr>
          <w:p w14:paraId="00ADDA90" w14:textId="77777777" w:rsidR="00A264F7" w:rsidRPr="004B3E18" w:rsidRDefault="00A264F7" w:rsidP="00A264F7">
            <w:pPr>
              <w:rPr>
                <w:rFonts w:eastAsia="Times New Roman"/>
                <w:sz w:val="18"/>
                <w:szCs w:val="18"/>
              </w:rPr>
            </w:pPr>
          </w:p>
        </w:tc>
      </w:tr>
      <w:tr w:rsidR="00A264F7" w:rsidRPr="004B3E18" w14:paraId="0B2A70CA" w14:textId="77777777" w:rsidTr="00FE1DC1">
        <w:tc>
          <w:tcPr>
            <w:tcW w:w="8635" w:type="dxa"/>
            <w:tcBorders>
              <w:bottom w:val="single" w:sz="4" w:space="0" w:color="auto"/>
            </w:tcBorders>
            <w:shd w:val="clear" w:color="auto" w:fill="auto"/>
          </w:tcPr>
          <w:p w14:paraId="152AF11A" w14:textId="77777777" w:rsidR="00A264F7" w:rsidRPr="004B3E18" w:rsidRDefault="00A264F7" w:rsidP="00A264F7">
            <w:pPr>
              <w:tabs>
                <w:tab w:val="left" w:pos="900"/>
              </w:tabs>
              <w:spacing w:before="60" w:after="60"/>
              <w:ind w:left="567" w:hanging="567"/>
              <w:rPr>
                <w:rFonts w:eastAsia="Times New Roman"/>
                <w:sz w:val="18"/>
                <w:szCs w:val="18"/>
              </w:rPr>
            </w:pPr>
            <w:r>
              <w:rPr>
                <w:sz w:val="18"/>
              </w:rPr>
              <w:t>1.5</w:t>
            </w:r>
            <w:r>
              <w:rPr>
                <w:sz w:val="18"/>
              </w:rPr>
              <w:tab/>
              <w:t>d'aggraver le commerce illégal de la faune et de la flore sauvages ?</w:t>
            </w:r>
          </w:p>
        </w:tc>
        <w:tc>
          <w:tcPr>
            <w:tcW w:w="923" w:type="dxa"/>
            <w:tcBorders>
              <w:bottom w:val="single" w:sz="4" w:space="0" w:color="auto"/>
            </w:tcBorders>
            <w:shd w:val="clear" w:color="auto" w:fill="auto"/>
          </w:tcPr>
          <w:p w14:paraId="2B70383E" w14:textId="77777777" w:rsidR="00A264F7" w:rsidRPr="004B3E18" w:rsidRDefault="00A264F7" w:rsidP="00A264F7">
            <w:pPr>
              <w:rPr>
                <w:rFonts w:eastAsia="Times New Roman"/>
                <w:sz w:val="18"/>
                <w:szCs w:val="18"/>
              </w:rPr>
            </w:pPr>
          </w:p>
        </w:tc>
      </w:tr>
      <w:tr w:rsidR="00A264F7" w:rsidRPr="004B3E18" w14:paraId="5E42EA33" w14:textId="77777777" w:rsidTr="00FE1DC1">
        <w:tc>
          <w:tcPr>
            <w:tcW w:w="8635" w:type="dxa"/>
            <w:tcBorders>
              <w:bottom w:val="single" w:sz="4" w:space="0" w:color="auto"/>
            </w:tcBorders>
            <w:shd w:val="clear" w:color="auto" w:fill="auto"/>
          </w:tcPr>
          <w:p w14:paraId="7635B16F" w14:textId="77777777" w:rsidR="00A264F7" w:rsidRPr="004B3E18" w:rsidRDefault="00A264F7" w:rsidP="00A264F7">
            <w:pPr>
              <w:tabs>
                <w:tab w:val="left" w:pos="900"/>
              </w:tabs>
              <w:spacing w:before="60" w:after="60"/>
              <w:ind w:left="567" w:hanging="567"/>
              <w:rPr>
                <w:rFonts w:eastAsia="Times New Roman"/>
                <w:sz w:val="18"/>
                <w:szCs w:val="18"/>
              </w:rPr>
            </w:pPr>
            <w:r>
              <w:rPr>
                <w:sz w:val="18"/>
              </w:rPr>
              <w:t xml:space="preserve">1.6 </w:t>
            </w:r>
            <w:r>
              <w:rPr>
                <w:sz w:val="18"/>
              </w:rPr>
              <w:tab/>
              <w:t xml:space="preserve">d'introduire des espèces exotiques envahissantes ? </w:t>
            </w:r>
          </w:p>
        </w:tc>
        <w:tc>
          <w:tcPr>
            <w:tcW w:w="923" w:type="dxa"/>
            <w:tcBorders>
              <w:bottom w:val="single" w:sz="4" w:space="0" w:color="auto"/>
            </w:tcBorders>
            <w:shd w:val="clear" w:color="auto" w:fill="auto"/>
          </w:tcPr>
          <w:p w14:paraId="04E4F2CA" w14:textId="77777777" w:rsidR="00A264F7" w:rsidRPr="004B3E18" w:rsidRDefault="00A264F7" w:rsidP="00A264F7">
            <w:pPr>
              <w:rPr>
                <w:rFonts w:eastAsia="Times New Roman"/>
                <w:sz w:val="18"/>
                <w:szCs w:val="18"/>
              </w:rPr>
            </w:pPr>
          </w:p>
        </w:tc>
      </w:tr>
      <w:tr w:rsidR="00A264F7" w:rsidRPr="00E11C43" w14:paraId="7D423DC4" w14:textId="77777777" w:rsidTr="00FE1DC1">
        <w:tc>
          <w:tcPr>
            <w:tcW w:w="8635" w:type="dxa"/>
            <w:tcBorders>
              <w:bottom w:val="single" w:sz="4" w:space="0" w:color="auto"/>
            </w:tcBorders>
            <w:shd w:val="clear" w:color="auto" w:fill="auto"/>
          </w:tcPr>
          <w:p w14:paraId="481F96EB" w14:textId="77777777" w:rsidR="00A264F7" w:rsidRDefault="00A264F7" w:rsidP="00A264F7">
            <w:pPr>
              <w:tabs>
                <w:tab w:val="left" w:pos="900"/>
              </w:tabs>
              <w:spacing w:before="60" w:after="60"/>
              <w:ind w:left="567" w:hanging="567"/>
              <w:rPr>
                <w:rFonts w:eastAsia="Times New Roman"/>
                <w:sz w:val="18"/>
                <w:szCs w:val="18"/>
              </w:rPr>
            </w:pPr>
            <w:r>
              <w:rPr>
                <w:sz w:val="18"/>
              </w:rPr>
              <w:t>1.7</w:t>
            </w:r>
            <w:r>
              <w:rPr>
                <w:sz w:val="18"/>
              </w:rPr>
              <w:tab/>
              <w:t>d'avoir un impact négatif sur les sols ?</w:t>
            </w:r>
          </w:p>
        </w:tc>
        <w:tc>
          <w:tcPr>
            <w:tcW w:w="923" w:type="dxa"/>
            <w:tcBorders>
              <w:bottom w:val="single" w:sz="4" w:space="0" w:color="auto"/>
            </w:tcBorders>
            <w:shd w:val="clear" w:color="auto" w:fill="auto"/>
          </w:tcPr>
          <w:p w14:paraId="7EEDA0E4" w14:textId="77777777" w:rsidR="00A264F7" w:rsidRPr="00E11C43" w:rsidRDefault="00A264F7" w:rsidP="00A264F7">
            <w:pPr>
              <w:rPr>
                <w:rFonts w:eastAsia="Times New Roman"/>
                <w:sz w:val="18"/>
                <w:szCs w:val="18"/>
              </w:rPr>
            </w:pPr>
          </w:p>
        </w:tc>
      </w:tr>
      <w:tr w:rsidR="00A264F7" w:rsidRPr="00E11C43" w14:paraId="5F7B3298" w14:textId="77777777" w:rsidTr="00FE1DC1">
        <w:tc>
          <w:tcPr>
            <w:tcW w:w="8635" w:type="dxa"/>
            <w:tcBorders>
              <w:bottom w:val="single" w:sz="4" w:space="0" w:color="auto"/>
            </w:tcBorders>
            <w:shd w:val="clear" w:color="auto" w:fill="auto"/>
          </w:tcPr>
          <w:p w14:paraId="71487A9E" w14:textId="77777777" w:rsidR="00A264F7" w:rsidRDefault="00A264F7" w:rsidP="00A264F7">
            <w:pPr>
              <w:tabs>
                <w:tab w:val="left" w:pos="900"/>
              </w:tabs>
              <w:spacing w:before="60" w:after="60"/>
              <w:ind w:left="567" w:hanging="567"/>
              <w:rPr>
                <w:rFonts w:eastAsia="Times New Roman"/>
                <w:sz w:val="18"/>
                <w:szCs w:val="18"/>
              </w:rPr>
            </w:pPr>
            <w:r>
              <w:rPr>
                <w:sz w:val="18"/>
              </w:rPr>
              <w:t>1.8</w:t>
            </w:r>
            <w:r>
              <w:rPr>
                <w:sz w:val="18"/>
              </w:rPr>
              <w:tab/>
              <w:t>d'impliquer l'exploitation des forêts naturelles, le développement de plantations ou des activités de reforestation ?</w:t>
            </w:r>
          </w:p>
        </w:tc>
        <w:tc>
          <w:tcPr>
            <w:tcW w:w="923" w:type="dxa"/>
            <w:tcBorders>
              <w:bottom w:val="single" w:sz="4" w:space="0" w:color="auto"/>
            </w:tcBorders>
            <w:shd w:val="clear" w:color="auto" w:fill="auto"/>
          </w:tcPr>
          <w:p w14:paraId="0494E754" w14:textId="77777777" w:rsidR="00A264F7" w:rsidRPr="00E11C43" w:rsidRDefault="00A264F7" w:rsidP="00A264F7">
            <w:pPr>
              <w:rPr>
                <w:rFonts w:eastAsia="Times New Roman"/>
                <w:sz w:val="18"/>
                <w:szCs w:val="18"/>
              </w:rPr>
            </w:pPr>
          </w:p>
        </w:tc>
      </w:tr>
      <w:tr w:rsidR="00A264F7" w:rsidRPr="00E11C43" w14:paraId="20CBAE13" w14:textId="77777777" w:rsidTr="00FE1DC1">
        <w:tc>
          <w:tcPr>
            <w:tcW w:w="8635" w:type="dxa"/>
            <w:tcBorders>
              <w:bottom w:val="single" w:sz="4" w:space="0" w:color="auto"/>
            </w:tcBorders>
            <w:shd w:val="clear" w:color="auto" w:fill="auto"/>
          </w:tcPr>
          <w:p w14:paraId="1450CA16" w14:textId="77777777" w:rsidR="00A264F7" w:rsidRDefault="00A264F7" w:rsidP="00A264F7">
            <w:pPr>
              <w:tabs>
                <w:tab w:val="left" w:pos="900"/>
              </w:tabs>
              <w:spacing w:before="60" w:after="60"/>
              <w:ind w:left="567" w:hanging="567"/>
              <w:rPr>
                <w:rFonts w:eastAsia="Times New Roman"/>
                <w:sz w:val="18"/>
                <w:szCs w:val="18"/>
              </w:rPr>
            </w:pPr>
            <w:r>
              <w:rPr>
                <w:sz w:val="18"/>
              </w:rPr>
              <w:t>1. 9</w:t>
            </w:r>
            <w:r>
              <w:rPr>
                <w:sz w:val="18"/>
              </w:rPr>
              <w:tab/>
              <w:t xml:space="preserve">d'augmenter </w:t>
            </w:r>
            <w:r w:rsidR="006E19A9">
              <w:rPr>
                <w:sz w:val="18"/>
              </w:rPr>
              <w:t xml:space="preserve">considérablement </w:t>
            </w:r>
            <w:r>
              <w:rPr>
                <w:sz w:val="18"/>
              </w:rPr>
              <w:t xml:space="preserve">la production agricole ? </w:t>
            </w:r>
          </w:p>
        </w:tc>
        <w:tc>
          <w:tcPr>
            <w:tcW w:w="923" w:type="dxa"/>
            <w:tcBorders>
              <w:bottom w:val="single" w:sz="4" w:space="0" w:color="auto"/>
            </w:tcBorders>
            <w:shd w:val="clear" w:color="auto" w:fill="auto"/>
          </w:tcPr>
          <w:p w14:paraId="7A6571CD" w14:textId="77777777" w:rsidR="00A264F7" w:rsidRPr="00E11C43" w:rsidRDefault="00A264F7" w:rsidP="00A264F7">
            <w:pPr>
              <w:rPr>
                <w:rFonts w:eastAsia="Times New Roman"/>
                <w:sz w:val="18"/>
                <w:szCs w:val="18"/>
              </w:rPr>
            </w:pPr>
          </w:p>
        </w:tc>
      </w:tr>
      <w:tr w:rsidR="00A264F7" w:rsidRPr="00E11C43" w14:paraId="2747901C" w14:textId="77777777" w:rsidTr="00FE1DC1">
        <w:tc>
          <w:tcPr>
            <w:tcW w:w="8635" w:type="dxa"/>
            <w:tcBorders>
              <w:bottom w:val="single" w:sz="4" w:space="0" w:color="auto"/>
            </w:tcBorders>
            <w:shd w:val="clear" w:color="auto" w:fill="auto"/>
          </w:tcPr>
          <w:p w14:paraId="40E1D842" w14:textId="77777777" w:rsidR="00A264F7" w:rsidRDefault="00A264F7" w:rsidP="00A264F7">
            <w:pPr>
              <w:tabs>
                <w:tab w:val="left" w:pos="900"/>
              </w:tabs>
              <w:spacing w:before="60" w:after="60"/>
              <w:ind w:left="567" w:hanging="567"/>
              <w:rPr>
                <w:rFonts w:eastAsia="Times New Roman"/>
                <w:sz w:val="18"/>
                <w:szCs w:val="18"/>
              </w:rPr>
            </w:pPr>
            <w:r>
              <w:rPr>
                <w:sz w:val="18"/>
              </w:rPr>
              <w:t>1. 10</w:t>
            </w:r>
            <w:r>
              <w:rPr>
                <w:sz w:val="18"/>
              </w:rPr>
              <w:tab/>
              <w:t>d'impliquer la production et/ou l'exploitation de populations de poissons ou d'autres espèces aquatiques ?</w:t>
            </w:r>
          </w:p>
        </w:tc>
        <w:tc>
          <w:tcPr>
            <w:tcW w:w="923" w:type="dxa"/>
            <w:tcBorders>
              <w:bottom w:val="single" w:sz="4" w:space="0" w:color="auto"/>
            </w:tcBorders>
            <w:shd w:val="clear" w:color="auto" w:fill="auto"/>
          </w:tcPr>
          <w:p w14:paraId="33322F26" w14:textId="77777777" w:rsidR="00A264F7" w:rsidRPr="00E11C43" w:rsidRDefault="00A264F7" w:rsidP="00A264F7">
            <w:pPr>
              <w:rPr>
                <w:rFonts w:eastAsia="Times New Roman"/>
                <w:sz w:val="18"/>
                <w:szCs w:val="18"/>
              </w:rPr>
            </w:pPr>
          </w:p>
        </w:tc>
      </w:tr>
      <w:tr w:rsidR="00A264F7" w:rsidRPr="004B3E18" w14:paraId="1BE0E0B1" w14:textId="77777777" w:rsidTr="00FE1DC1">
        <w:tc>
          <w:tcPr>
            <w:tcW w:w="8635" w:type="dxa"/>
            <w:tcBorders>
              <w:bottom w:val="single" w:sz="4" w:space="0" w:color="auto"/>
            </w:tcBorders>
            <w:shd w:val="clear" w:color="auto" w:fill="auto"/>
          </w:tcPr>
          <w:p w14:paraId="7F704AB3" w14:textId="77777777" w:rsidR="00A264F7" w:rsidRPr="004B3E18" w:rsidRDefault="00A264F7" w:rsidP="00A264F7">
            <w:pPr>
              <w:tabs>
                <w:tab w:val="left" w:pos="900"/>
              </w:tabs>
              <w:spacing w:before="60" w:after="60"/>
              <w:ind w:left="567" w:hanging="567"/>
              <w:rPr>
                <w:rFonts w:eastAsia="Times New Roman"/>
                <w:sz w:val="18"/>
                <w:szCs w:val="18"/>
              </w:rPr>
            </w:pPr>
            <w:r>
              <w:rPr>
                <w:sz w:val="18"/>
              </w:rPr>
              <w:t xml:space="preserve">1.11 </w:t>
            </w:r>
            <w:r>
              <w:rPr>
                <w:sz w:val="18"/>
              </w:rPr>
              <w:tab/>
              <w:t>d'impliquer l'extraction, la dérivation ou la retenue considérables d</w:t>
            </w:r>
            <w:r w:rsidR="00F70BA3">
              <w:rPr>
                <w:sz w:val="18"/>
              </w:rPr>
              <w:t>’</w:t>
            </w:r>
            <w:r>
              <w:rPr>
                <w:sz w:val="18"/>
              </w:rPr>
              <w:t>eau de surface ou souterraine ?</w:t>
            </w:r>
          </w:p>
          <w:p w14:paraId="11EEAEA4" w14:textId="77777777" w:rsidR="00A264F7" w:rsidRPr="004B3E18" w:rsidRDefault="00A264F7" w:rsidP="00A264F7">
            <w:pPr>
              <w:tabs>
                <w:tab w:val="left" w:pos="900"/>
              </w:tabs>
              <w:spacing w:before="60" w:after="60"/>
              <w:ind w:left="567" w:hanging="567"/>
              <w:rPr>
                <w:rFonts w:eastAsia="Times New Roman"/>
                <w:i/>
                <w:sz w:val="18"/>
                <w:szCs w:val="18"/>
              </w:rPr>
            </w:pPr>
            <w:r>
              <w:rPr>
                <w:sz w:val="18"/>
              </w:rPr>
              <w:lastRenderedPageBreak/>
              <w:tab/>
            </w:r>
            <w:r>
              <w:rPr>
                <w:i/>
                <w:sz w:val="18"/>
              </w:rPr>
              <w:t>Par exemple, construction de barrages, réservoirs, bassins hydrographiques, extraction d'eau souterraine</w:t>
            </w:r>
          </w:p>
        </w:tc>
        <w:tc>
          <w:tcPr>
            <w:tcW w:w="923" w:type="dxa"/>
            <w:tcBorders>
              <w:bottom w:val="single" w:sz="4" w:space="0" w:color="auto"/>
            </w:tcBorders>
            <w:shd w:val="clear" w:color="auto" w:fill="auto"/>
          </w:tcPr>
          <w:p w14:paraId="0CAE7591" w14:textId="77777777" w:rsidR="00A264F7" w:rsidRPr="004B3E18" w:rsidRDefault="00A264F7" w:rsidP="00A264F7">
            <w:pPr>
              <w:rPr>
                <w:rFonts w:eastAsia="Times New Roman"/>
                <w:sz w:val="18"/>
                <w:szCs w:val="18"/>
              </w:rPr>
            </w:pPr>
          </w:p>
        </w:tc>
      </w:tr>
      <w:tr w:rsidR="00A264F7" w:rsidRPr="004B3E18" w14:paraId="1104E83B" w14:textId="77777777" w:rsidTr="00FE1DC1">
        <w:tc>
          <w:tcPr>
            <w:tcW w:w="8635" w:type="dxa"/>
            <w:tcBorders>
              <w:bottom w:val="single" w:sz="4" w:space="0" w:color="auto"/>
            </w:tcBorders>
            <w:shd w:val="clear" w:color="auto" w:fill="auto"/>
          </w:tcPr>
          <w:p w14:paraId="1D18B5CD" w14:textId="77777777" w:rsidR="00A264F7" w:rsidRPr="004B3E18" w:rsidRDefault="00A264F7" w:rsidP="00A264F7">
            <w:pPr>
              <w:tabs>
                <w:tab w:val="left" w:pos="900"/>
              </w:tabs>
              <w:spacing w:before="60" w:after="60"/>
              <w:ind w:left="567" w:hanging="567"/>
              <w:rPr>
                <w:rFonts w:eastAsia="Times New Roman"/>
                <w:sz w:val="18"/>
                <w:szCs w:val="18"/>
              </w:rPr>
            </w:pPr>
            <w:r>
              <w:rPr>
                <w:sz w:val="18"/>
              </w:rPr>
              <w:t>1.12</w:t>
            </w:r>
            <w:r>
              <w:rPr>
                <w:sz w:val="18"/>
              </w:rPr>
              <w:tab/>
              <w:t>d'impliquer la manipulation ou l'utilisation d'organismes génétiquement modifiés ou d'organismes vivants modifiés ?</w:t>
            </w:r>
            <w:r>
              <w:rPr>
                <w:rStyle w:val="FootnoteReference"/>
              </w:rPr>
              <w:footnoteReference w:id="17"/>
            </w:r>
          </w:p>
        </w:tc>
        <w:tc>
          <w:tcPr>
            <w:tcW w:w="923" w:type="dxa"/>
            <w:tcBorders>
              <w:bottom w:val="single" w:sz="4" w:space="0" w:color="auto"/>
            </w:tcBorders>
            <w:shd w:val="clear" w:color="auto" w:fill="auto"/>
          </w:tcPr>
          <w:p w14:paraId="58034899"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FB8353F" w14:textId="77777777" w:rsidTr="00FE1DC1">
        <w:tc>
          <w:tcPr>
            <w:tcW w:w="8635" w:type="dxa"/>
            <w:tcBorders>
              <w:bottom w:val="single" w:sz="4" w:space="0" w:color="auto"/>
            </w:tcBorders>
            <w:shd w:val="clear" w:color="auto" w:fill="auto"/>
          </w:tcPr>
          <w:p w14:paraId="044DE053" w14:textId="77777777" w:rsidR="00A264F7" w:rsidRPr="004B3E18" w:rsidRDefault="00A264F7" w:rsidP="00CB7C54">
            <w:pPr>
              <w:tabs>
                <w:tab w:val="left" w:pos="900"/>
              </w:tabs>
              <w:spacing w:before="60" w:after="60"/>
              <w:ind w:left="567" w:hanging="567"/>
              <w:rPr>
                <w:rFonts w:eastAsia="Times New Roman"/>
                <w:sz w:val="18"/>
                <w:szCs w:val="18"/>
              </w:rPr>
            </w:pPr>
            <w:r>
              <w:rPr>
                <w:sz w:val="18"/>
              </w:rPr>
              <w:t>1.13</w:t>
            </w:r>
            <w:r>
              <w:rPr>
                <w:sz w:val="18"/>
              </w:rPr>
              <w:tab/>
              <w:t>d'impliquer l'utilisation de ressources génétiques ? (p. ex. collecte et/ou exploitation, développement commercial)</w:t>
            </w:r>
            <w:r>
              <w:rPr>
                <w:rStyle w:val="FootnoteReference"/>
              </w:rPr>
              <w:footnoteReference w:id="18"/>
            </w:r>
            <w:r>
              <w:rPr>
                <w:sz w:val="18"/>
              </w:rPr>
              <w:t xml:space="preserve"> </w:t>
            </w:r>
          </w:p>
        </w:tc>
        <w:tc>
          <w:tcPr>
            <w:tcW w:w="923" w:type="dxa"/>
            <w:tcBorders>
              <w:bottom w:val="single" w:sz="4" w:space="0" w:color="auto"/>
            </w:tcBorders>
            <w:shd w:val="clear" w:color="auto" w:fill="auto"/>
          </w:tcPr>
          <w:p w14:paraId="3AA38F2B"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32A1AF7" w14:textId="77777777" w:rsidTr="00FE1DC1">
        <w:tc>
          <w:tcPr>
            <w:tcW w:w="8635" w:type="dxa"/>
            <w:tcBorders>
              <w:bottom w:val="single" w:sz="4" w:space="0" w:color="auto"/>
            </w:tcBorders>
            <w:shd w:val="clear" w:color="auto" w:fill="auto"/>
          </w:tcPr>
          <w:p w14:paraId="48DF7672" w14:textId="77777777" w:rsidR="00A264F7" w:rsidRPr="004B3E18" w:rsidRDefault="00A264F7" w:rsidP="00A264F7">
            <w:pPr>
              <w:tabs>
                <w:tab w:val="left" w:pos="900"/>
              </w:tabs>
              <w:spacing w:before="60" w:after="60"/>
              <w:ind w:left="567" w:hanging="567"/>
              <w:rPr>
                <w:rFonts w:eastAsia="Times New Roman"/>
                <w:sz w:val="18"/>
                <w:szCs w:val="18"/>
              </w:rPr>
            </w:pPr>
            <w:r>
              <w:rPr>
                <w:sz w:val="18"/>
              </w:rPr>
              <w:t>1.14</w:t>
            </w:r>
            <w:r>
              <w:rPr>
                <w:sz w:val="18"/>
              </w:rPr>
              <w:tab/>
              <w:t>de générer des problèmes environnementaux transfront</w:t>
            </w:r>
            <w:r w:rsidR="00F70BA3">
              <w:rPr>
                <w:sz w:val="18"/>
              </w:rPr>
              <w:t>aliers</w:t>
            </w:r>
            <w:r>
              <w:rPr>
                <w:sz w:val="18"/>
              </w:rPr>
              <w:t xml:space="preserve"> ou </w:t>
            </w:r>
            <w:r w:rsidR="00F70BA3">
              <w:rPr>
                <w:sz w:val="18"/>
              </w:rPr>
              <w:t>à l’échelle de la planète </w:t>
            </w:r>
            <w:r>
              <w:rPr>
                <w:sz w:val="18"/>
              </w:rPr>
              <w:t>?</w:t>
            </w:r>
          </w:p>
        </w:tc>
        <w:tc>
          <w:tcPr>
            <w:tcW w:w="923" w:type="dxa"/>
            <w:tcBorders>
              <w:bottom w:val="single" w:sz="4" w:space="0" w:color="auto"/>
            </w:tcBorders>
            <w:shd w:val="clear" w:color="auto" w:fill="auto"/>
          </w:tcPr>
          <w:p w14:paraId="3FCFD4F9"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5FE6AEC5" w14:textId="77777777" w:rsidTr="00FE1DC1">
        <w:trPr>
          <w:trHeight w:val="530"/>
        </w:trPr>
        <w:tc>
          <w:tcPr>
            <w:tcW w:w="8635" w:type="dxa"/>
            <w:tcBorders>
              <w:bottom w:val="single" w:sz="4" w:space="0" w:color="auto"/>
            </w:tcBorders>
            <w:shd w:val="clear" w:color="auto" w:fill="DBE5F1"/>
            <w:vAlign w:val="center"/>
          </w:tcPr>
          <w:p w14:paraId="21594CA6" w14:textId="77777777" w:rsidR="00A264F7" w:rsidRPr="004B3E18" w:rsidRDefault="00A264F7" w:rsidP="00A264F7">
            <w:pPr>
              <w:tabs>
                <w:tab w:val="left" w:pos="555"/>
              </w:tabs>
              <w:spacing w:before="120" w:after="120"/>
              <w:rPr>
                <w:rFonts w:eastAsia="Times New Roman"/>
                <w:b/>
                <w:sz w:val="18"/>
                <w:szCs w:val="18"/>
              </w:rPr>
            </w:pPr>
            <w:r>
              <w:rPr>
                <w:b/>
                <w:sz w:val="18"/>
              </w:rPr>
              <w:t>Norme 2 : Changement climatique et risque de catastrophe</w:t>
            </w:r>
          </w:p>
        </w:tc>
        <w:tc>
          <w:tcPr>
            <w:tcW w:w="923" w:type="dxa"/>
            <w:tcBorders>
              <w:bottom w:val="single" w:sz="4" w:space="0" w:color="auto"/>
            </w:tcBorders>
            <w:shd w:val="clear" w:color="auto" w:fill="DBE5F1"/>
          </w:tcPr>
          <w:p w14:paraId="79DE4AC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4FAE7999" w14:textId="77777777" w:rsidTr="00FE1DC1">
        <w:tc>
          <w:tcPr>
            <w:tcW w:w="8635" w:type="dxa"/>
            <w:tcBorders>
              <w:bottom w:val="single" w:sz="4" w:space="0" w:color="auto"/>
            </w:tcBorders>
            <w:shd w:val="clear" w:color="auto" w:fill="auto"/>
          </w:tcPr>
          <w:p w14:paraId="2FCBA1B2" w14:textId="77777777" w:rsidR="00A264F7" w:rsidRDefault="00A264F7" w:rsidP="00A264F7">
            <w:pPr>
              <w:tabs>
                <w:tab w:val="left" w:pos="585"/>
              </w:tabs>
              <w:spacing w:before="60" w:after="60"/>
              <w:ind w:left="567" w:hanging="567"/>
              <w:rPr>
                <w:rFonts w:eastAsia="Times New Roman"/>
                <w:sz w:val="18"/>
                <w:szCs w:val="18"/>
              </w:rPr>
            </w:pPr>
            <w:r>
              <w:rPr>
                <w:i/>
                <w:sz w:val="18"/>
              </w:rPr>
              <w:t>Le projet peut-il ou est-il susceptible :</w:t>
            </w:r>
          </w:p>
        </w:tc>
        <w:tc>
          <w:tcPr>
            <w:tcW w:w="923" w:type="dxa"/>
            <w:tcBorders>
              <w:bottom w:val="single" w:sz="4" w:space="0" w:color="auto"/>
            </w:tcBorders>
            <w:shd w:val="clear" w:color="auto" w:fill="auto"/>
          </w:tcPr>
          <w:p w14:paraId="3206F33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4C08304" w14:textId="77777777" w:rsidTr="00FE1DC1">
        <w:tc>
          <w:tcPr>
            <w:tcW w:w="8635" w:type="dxa"/>
            <w:tcBorders>
              <w:bottom w:val="single" w:sz="4" w:space="0" w:color="auto"/>
            </w:tcBorders>
            <w:shd w:val="clear" w:color="auto" w:fill="auto"/>
          </w:tcPr>
          <w:p w14:paraId="737BC7E2" w14:textId="77777777" w:rsidR="00A264F7" w:rsidRPr="004B3E18" w:rsidRDefault="00A264F7" w:rsidP="00A264F7">
            <w:pPr>
              <w:tabs>
                <w:tab w:val="left" w:pos="585"/>
              </w:tabs>
              <w:spacing w:before="60" w:after="60"/>
              <w:ind w:left="567" w:hanging="567"/>
              <w:rPr>
                <w:rFonts w:eastAsia="Times New Roman"/>
                <w:sz w:val="18"/>
                <w:szCs w:val="18"/>
              </w:rPr>
            </w:pPr>
            <w:r>
              <w:rPr>
                <w:sz w:val="18"/>
              </w:rPr>
              <w:t>2.1</w:t>
            </w:r>
            <w:r>
              <w:rPr>
                <w:sz w:val="18"/>
              </w:rPr>
              <w:tab/>
              <w:t>de concerner des zones sujettes à des risques tels que les tremblements de terre, les inondations, les glissements de terrain, les vents violents, les ondes de tempête, les tsunamis ou les éruptions volcaniques ?</w:t>
            </w:r>
          </w:p>
        </w:tc>
        <w:tc>
          <w:tcPr>
            <w:tcW w:w="923" w:type="dxa"/>
            <w:tcBorders>
              <w:bottom w:val="single" w:sz="4" w:space="0" w:color="auto"/>
            </w:tcBorders>
            <w:shd w:val="clear" w:color="auto" w:fill="auto"/>
          </w:tcPr>
          <w:p w14:paraId="6EB0191E"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7B69809" w14:textId="77777777" w:rsidTr="00FE1DC1">
        <w:tc>
          <w:tcPr>
            <w:tcW w:w="8635" w:type="dxa"/>
            <w:tcBorders>
              <w:bottom w:val="single" w:sz="4" w:space="0" w:color="auto"/>
            </w:tcBorders>
            <w:shd w:val="clear" w:color="auto" w:fill="auto"/>
          </w:tcPr>
          <w:p w14:paraId="186F18AE" w14:textId="77777777" w:rsidR="00A264F7" w:rsidRDefault="00A264F7" w:rsidP="00A264F7">
            <w:pPr>
              <w:tabs>
                <w:tab w:val="left" w:pos="585"/>
              </w:tabs>
              <w:autoSpaceDE w:val="0"/>
              <w:autoSpaceDN w:val="0"/>
              <w:adjustRightInd w:val="0"/>
              <w:spacing w:before="60" w:after="60"/>
              <w:ind w:left="567" w:hanging="567"/>
              <w:rPr>
                <w:rFonts w:eastAsia="Times New Roman"/>
                <w:sz w:val="18"/>
                <w:szCs w:val="18"/>
              </w:rPr>
            </w:pPr>
            <w:r>
              <w:rPr>
                <w:sz w:val="18"/>
              </w:rPr>
              <w:t>2.2</w:t>
            </w:r>
            <w:r>
              <w:rPr>
                <w:sz w:val="18"/>
              </w:rPr>
              <w:tab/>
              <w:t>de produire des résultats et conséquences sensibles ou vulnérables aux impacts potentiels du changement climatique </w:t>
            </w:r>
            <w:r w:rsidR="00882F92">
              <w:rPr>
                <w:sz w:val="18"/>
              </w:rPr>
              <w:t xml:space="preserve">ou aux catastrophes </w:t>
            </w:r>
            <w:r>
              <w:rPr>
                <w:sz w:val="18"/>
              </w:rPr>
              <w:t xml:space="preserve">? </w:t>
            </w:r>
          </w:p>
          <w:p w14:paraId="79129829" w14:textId="77777777" w:rsidR="00A264F7" w:rsidRPr="00E344B9" w:rsidRDefault="00A264F7" w:rsidP="00A264F7">
            <w:pPr>
              <w:tabs>
                <w:tab w:val="left" w:pos="585"/>
              </w:tabs>
              <w:autoSpaceDE w:val="0"/>
              <w:autoSpaceDN w:val="0"/>
              <w:adjustRightInd w:val="0"/>
              <w:spacing w:before="60" w:after="60"/>
              <w:ind w:left="567" w:hanging="567"/>
              <w:rPr>
                <w:rFonts w:eastAsia="Times New Roman"/>
                <w:i/>
                <w:sz w:val="18"/>
                <w:szCs w:val="18"/>
              </w:rPr>
            </w:pPr>
            <w:r>
              <w:rPr>
                <w:sz w:val="18"/>
              </w:rPr>
              <w:tab/>
            </w:r>
            <w:r>
              <w:rPr>
                <w:i/>
                <w:sz w:val="18"/>
              </w:rPr>
              <w:t>Par exemple, en raison de l'augmentation des précipitations, des périodes de sécheresse, de la température, de la salinité, d'événements extrêmes</w:t>
            </w:r>
            <w:r w:rsidR="00882F92">
              <w:rPr>
                <w:i/>
                <w:sz w:val="18"/>
              </w:rPr>
              <w:t>, tremblements de terre</w:t>
            </w:r>
          </w:p>
        </w:tc>
        <w:tc>
          <w:tcPr>
            <w:tcW w:w="923" w:type="dxa"/>
            <w:tcBorders>
              <w:bottom w:val="single" w:sz="4" w:space="0" w:color="auto"/>
            </w:tcBorders>
            <w:shd w:val="clear" w:color="auto" w:fill="auto"/>
          </w:tcPr>
          <w:p w14:paraId="59644BA3"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85E1E77" w14:textId="77777777" w:rsidTr="00FE1DC1">
        <w:tc>
          <w:tcPr>
            <w:tcW w:w="8635" w:type="dxa"/>
            <w:tcBorders>
              <w:bottom w:val="single" w:sz="4" w:space="0" w:color="auto"/>
            </w:tcBorders>
            <w:shd w:val="clear" w:color="auto" w:fill="auto"/>
          </w:tcPr>
          <w:p w14:paraId="32F379B9" w14:textId="77777777" w:rsidR="00A264F7" w:rsidRPr="004B3E18" w:rsidRDefault="00A264F7" w:rsidP="00A264F7">
            <w:pPr>
              <w:tabs>
                <w:tab w:val="left" w:pos="585"/>
              </w:tabs>
              <w:spacing w:before="60" w:after="60"/>
              <w:ind w:left="567" w:hanging="567"/>
              <w:rPr>
                <w:rFonts w:eastAsia="Times New Roman"/>
                <w:sz w:val="18"/>
                <w:szCs w:val="18"/>
              </w:rPr>
            </w:pPr>
            <w:r>
              <w:rPr>
                <w:sz w:val="18"/>
              </w:rPr>
              <w:t>2.3</w:t>
            </w:r>
            <w:r>
              <w:rPr>
                <w:sz w:val="18"/>
              </w:rPr>
              <w:tab/>
              <w:t xml:space="preserve">de conduire à une augmentation directe ou </w:t>
            </w:r>
            <w:r w:rsidRPr="00882F92">
              <w:rPr>
                <w:sz w:val="18"/>
                <w:szCs w:val="18"/>
              </w:rPr>
              <w:t xml:space="preserve">indirecte </w:t>
            </w:r>
            <w:hyperlink w:anchor="CCVulnerabilityGlossary" w:history="1">
              <w:r w:rsidRPr="006C06AE">
                <w:rPr>
                  <w:sz w:val="18"/>
                  <w:szCs w:val="18"/>
                </w:rPr>
                <w:t>de la vulnérabilité aux impacts du changement climatique</w:t>
              </w:r>
            </w:hyperlink>
            <w:r w:rsidRPr="00882F92">
              <w:rPr>
                <w:sz w:val="18"/>
                <w:szCs w:val="18"/>
              </w:rPr>
              <w:t xml:space="preserve"> ou aux catastrophes, que ce soit dans le</w:t>
            </w:r>
            <w:r>
              <w:rPr>
                <w:sz w:val="18"/>
              </w:rPr>
              <w:t xml:space="preserve"> présent ou </w:t>
            </w:r>
            <w:r w:rsidR="00882F92">
              <w:rPr>
                <w:sz w:val="18"/>
              </w:rPr>
              <w:t xml:space="preserve">à </w:t>
            </w:r>
            <w:r>
              <w:rPr>
                <w:sz w:val="18"/>
              </w:rPr>
              <w:t>l'avenir (également connues sous le nom de pratiques inadaptées) ?</w:t>
            </w:r>
          </w:p>
          <w:p w14:paraId="419169C6" w14:textId="77777777" w:rsidR="00A264F7" w:rsidRPr="004B3E18" w:rsidRDefault="00A264F7" w:rsidP="00A264F7">
            <w:pPr>
              <w:tabs>
                <w:tab w:val="left" w:pos="630"/>
              </w:tabs>
              <w:spacing w:before="60" w:after="60"/>
              <w:ind w:left="630"/>
              <w:rPr>
                <w:rFonts w:eastAsia="Times New Roman"/>
                <w:sz w:val="18"/>
                <w:szCs w:val="18"/>
              </w:rPr>
            </w:pPr>
            <w:r>
              <w:rPr>
                <w:i/>
                <w:sz w:val="18"/>
              </w:rPr>
              <w:t>Par exemple, des modifications apportées à l'aménagement du territoire peuvent favoriser la poursuite de la construction dans les plaines inondables, ce qui pourrait accroître la vulnérabilité de la population aux changements climatiques, en particulier aux inondations</w:t>
            </w:r>
          </w:p>
        </w:tc>
        <w:tc>
          <w:tcPr>
            <w:tcW w:w="923" w:type="dxa"/>
            <w:tcBorders>
              <w:bottom w:val="single" w:sz="4" w:space="0" w:color="auto"/>
            </w:tcBorders>
            <w:shd w:val="clear" w:color="auto" w:fill="auto"/>
          </w:tcPr>
          <w:p w14:paraId="0293BA48"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73B7A15" w14:textId="77777777" w:rsidTr="00FE1DC1">
        <w:tc>
          <w:tcPr>
            <w:tcW w:w="8635" w:type="dxa"/>
            <w:tcBorders>
              <w:bottom w:val="single" w:sz="4" w:space="0" w:color="auto"/>
            </w:tcBorders>
            <w:shd w:val="clear" w:color="auto" w:fill="auto"/>
          </w:tcPr>
          <w:p w14:paraId="4DC3B1EB" w14:textId="77777777" w:rsidR="00A264F7" w:rsidRPr="004B3E18" w:rsidRDefault="00A264F7" w:rsidP="00A264F7">
            <w:pPr>
              <w:tabs>
                <w:tab w:val="left" w:pos="585"/>
              </w:tabs>
              <w:spacing w:before="60" w:after="60"/>
              <w:ind w:left="567" w:hanging="567"/>
              <w:rPr>
                <w:rFonts w:eastAsia="Times New Roman"/>
                <w:sz w:val="18"/>
                <w:szCs w:val="18"/>
              </w:rPr>
            </w:pPr>
            <w:r>
              <w:rPr>
                <w:sz w:val="18"/>
              </w:rPr>
              <w:t xml:space="preserve">2.4 </w:t>
            </w:r>
            <w:r>
              <w:rPr>
                <w:sz w:val="18"/>
              </w:rPr>
              <w:tab/>
              <w:t>d'augmenter les émissions de gaz à effet de serre, de carbone noir ou d'autres facteurs de changement climatique ?</w:t>
            </w:r>
          </w:p>
        </w:tc>
        <w:tc>
          <w:tcPr>
            <w:tcW w:w="923" w:type="dxa"/>
            <w:tcBorders>
              <w:bottom w:val="single" w:sz="4" w:space="0" w:color="auto"/>
            </w:tcBorders>
            <w:shd w:val="clear" w:color="auto" w:fill="auto"/>
          </w:tcPr>
          <w:p w14:paraId="678D6A7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C6FEB4D" w14:textId="77777777" w:rsidTr="00FE1DC1">
        <w:trPr>
          <w:trHeight w:val="539"/>
        </w:trPr>
        <w:tc>
          <w:tcPr>
            <w:tcW w:w="8635" w:type="dxa"/>
            <w:tcBorders>
              <w:bottom w:val="single" w:sz="4" w:space="0" w:color="auto"/>
            </w:tcBorders>
            <w:shd w:val="clear" w:color="auto" w:fill="DBE5F1"/>
            <w:vAlign w:val="center"/>
          </w:tcPr>
          <w:p w14:paraId="7FC73956" w14:textId="77777777" w:rsidR="00A264F7" w:rsidRPr="004B3E18" w:rsidRDefault="00A264F7" w:rsidP="00196367">
            <w:pPr>
              <w:tabs>
                <w:tab w:val="left" w:pos="0"/>
                <w:tab w:val="left" w:pos="555"/>
              </w:tabs>
              <w:spacing w:before="60" w:after="60"/>
              <w:rPr>
                <w:rFonts w:eastAsia="Times New Roman"/>
                <w:b/>
                <w:sz w:val="18"/>
                <w:szCs w:val="18"/>
              </w:rPr>
            </w:pPr>
            <w:r>
              <w:rPr>
                <w:b/>
                <w:sz w:val="18"/>
              </w:rPr>
              <w:t xml:space="preserve">Norme 3 : Santé, sécurité et </w:t>
            </w:r>
            <w:r w:rsidR="00196367">
              <w:rPr>
                <w:b/>
                <w:sz w:val="18"/>
              </w:rPr>
              <w:t>protection</w:t>
            </w:r>
            <w:r>
              <w:rPr>
                <w:b/>
                <w:sz w:val="18"/>
              </w:rPr>
              <w:t xml:space="preserve"> des </w:t>
            </w:r>
            <w:r w:rsidR="00196367">
              <w:rPr>
                <w:b/>
                <w:sz w:val="18"/>
              </w:rPr>
              <w:t>communautés</w:t>
            </w:r>
          </w:p>
        </w:tc>
        <w:tc>
          <w:tcPr>
            <w:tcW w:w="923" w:type="dxa"/>
            <w:tcBorders>
              <w:bottom w:val="single" w:sz="4" w:space="0" w:color="auto"/>
            </w:tcBorders>
            <w:shd w:val="clear" w:color="auto" w:fill="DBE5F1"/>
            <w:vAlign w:val="center"/>
          </w:tcPr>
          <w:p w14:paraId="18EFA3E9"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0403E3" w14:paraId="4FA65939" w14:textId="77777777" w:rsidTr="00FE1DC1">
        <w:tc>
          <w:tcPr>
            <w:tcW w:w="8635" w:type="dxa"/>
            <w:tcBorders>
              <w:bottom w:val="single" w:sz="4" w:space="0" w:color="auto"/>
            </w:tcBorders>
            <w:shd w:val="clear" w:color="auto" w:fill="auto"/>
          </w:tcPr>
          <w:p w14:paraId="2CA2B1A8" w14:textId="77777777" w:rsidR="00A264F7" w:rsidRPr="00E344B9" w:rsidRDefault="00A264F7" w:rsidP="00A264F7">
            <w:pPr>
              <w:tabs>
                <w:tab w:val="left" w:pos="585"/>
              </w:tabs>
              <w:spacing w:before="60" w:after="60"/>
              <w:ind w:left="567" w:hanging="567"/>
              <w:rPr>
                <w:rFonts w:eastAsia="Times New Roman"/>
                <w:i/>
                <w:sz w:val="18"/>
                <w:szCs w:val="18"/>
              </w:rPr>
            </w:pPr>
            <w:r>
              <w:rPr>
                <w:i/>
                <w:sz w:val="18"/>
              </w:rPr>
              <w:t>Le projet peut-il ou est-il susceptible :</w:t>
            </w:r>
          </w:p>
        </w:tc>
        <w:tc>
          <w:tcPr>
            <w:tcW w:w="923" w:type="dxa"/>
            <w:tcBorders>
              <w:bottom w:val="single" w:sz="4" w:space="0" w:color="auto"/>
            </w:tcBorders>
            <w:shd w:val="clear" w:color="auto" w:fill="auto"/>
          </w:tcPr>
          <w:p w14:paraId="788634D9" w14:textId="77777777" w:rsidR="00A264F7" w:rsidRPr="00E344B9" w:rsidRDefault="00A264F7" w:rsidP="00A264F7">
            <w:pPr>
              <w:tabs>
                <w:tab w:val="left" w:pos="585"/>
              </w:tabs>
              <w:spacing w:before="60" w:after="60"/>
              <w:ind w:left="567" w:hanging="567"/>
              <w:rPr>
                <w:rFonts w:eastAsia="Times New Roman"/>
                <w:i/>
                <w:sz w:val="18"/>
                <w:szCs w:val="18"/>
              </w:rPr>
            </w:pPr>
          </w:p>
        </w:tc>
      </w:tr>
      <w:tr w:rsidR="00A264F7" w:rsidRPr="004B3E18" w14:paraId="2D0135FE" w14:textId="77777777" w:rsidTr="00FE1DC1">
        <w:tc>
          <w:tcPr>
            <w:tcW w:w="8635" w:type="dxa"/>
            <w:tcBorders>
              <w:bottom w:val="single" w:sz="4" w:space="0" w:color="auto"/>
            </w:tcBorders>
            <w:shd w:val="clear" w:color="auto" w:fill="auto"/>
          </w:tcPr>
          <w:p w14:paraId="3BB9CB3B" w14:textId="77777777" w:rsidR="00A264F7" w:rsidRPr="004B3E18" w:rsidRDefault="00A264F7" w:rsidP="00CB7C54">
            <w:pPr>
              <w:tabs>
                <w:tab w:val="left" w:pos="585"/>
              </w:tabs>
              <w:spacing w:before="60" w:after="60"/>
              <w:ind w:left="567" w:hanging="567"/>
              <w:rPr>
                <w:rFonts w:eastAsia="Times New Roman"/>
                <w:sz w:val="18"/>
                <w:szCs w:val="18"/>
              </w:rPr>
            </w:pPr>
            <w:r>
              <w:rPr>
                <w:sz w:val="18"/>
              </w:rPr>
              <w:t>3.1</w:t>
            </w:r>
            <w:r>
              <w:rPr>
                <w:sz w:val="18"/>
              </w:rPr>
              <w:tab/>
              <w:t>d'impliquer le développement d'infrastructures et/ou de construction (ex. barrages, routes, bâtiments) ? (Remarque : le FEM ne finance pas les projets qui impliqueraient la construction ou la remise en état de barrages complexes ou de grande taille)</w:t>
            </w:r>
          </w:p>
        </w:tc>
        <w:tc>
          <w:tcPr>
            <w:tcW w:w="923" w:type="dxa"/>
            <w:tcBorders>
              <w:bottom w:val="single" w:sz="4" w:space="0" w:color="auto"/>
            </w:tcBorders>
            <w:shd w:val="clear" w:color="auto" w:fill="auto"/>
          </w:tcPr>
          <w:p w14:paraId="61B66302"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3FD3988" w14:textId="77777777" w:rsidTr="00FE1DC1">
        <w:tc>
          <w:tcPr>
            <w:tcW w:w="8635" w:type="dxa"/>
            <w:tcBorders>
              <w:bottom w:val="single" w:sz="4" w:space="0" w:color="auto"/>
            </w:tcBorders>
            <w:shd w:val="clear" w:color="auto" w:fill="auto"/>
          </w:tcPr>
          <w:p w14:paraId="22812B31" w14:textId="77777777" w:rsidR="00A264F7" w:rsidRDefault="00A264F7" w:rsidP="00A264F7">
            <w:pPr>
              <w:tabs>
                <w:tab w:val="left" w:pos="585"/>
              </w:tabs>
              <w:spacing w:before="60" w:after="60"/>
              <w:ind w:left="567" w:hanging="567"/>
              <w:rPr>
                <w:rFonts w:eastAsia="Times New Roman"/>
                <w:sz w:val="18"/>
                <w:szCs w:val="18"/>
              </w:rPr>
            </w:pPr>
            <w:r>
              <w:rPr>
                <w:sz w:val="18"/>
              </w:rPr>
              <w:t>3.2</w:t>
            </w:r>
            <w:r>
              <w:rPr>
                <w:sz w:val="18"/>
              </w:rPr>
              <w:tab/>
              <w:t>d'engendrer une pollution de l'air, du bruit, des vibrations, de la circulation, des blessures, des risques physiques, une mauvaise qualité des eaux de surface due au ruissellement, à l'érosion, à l'assainissement ?</w:t>
            </w:r>
          </w:p>
        </w:tc>
        <w:tc>
          <w:tcPr>
            <w:tcW w:w="923" w:type="dxa"/>
            <w:tcBorders>
              <w:bottom w:val="single" w:sz="4" w:space="0" w:color="auto"/>
            </w:tcBorders>
            <w:shd w:val="clear" w:color="auto" w:fill="auto"/>
          </w:tcPr>
          <w:p w14:paraId="5062A914"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DB94DA2" w14:textId="77777777" w:rsidTr="00FE1DC1">
        <w:tc>
          <w:tcPr>
            <w:tcW w:w="8635" w:type="dxa"/>
            <w:tcBorders>
              <w:bottom w:val="single" w:sz="4" w:space="0" w:color="auto"/>
            </w:tcBorders>
            <w:shd w:val="clear" w:color="auto" w:fill="auto"/>
          </w:tcPr>
          <w:p w14:paraId="54950B5E" w14:textId="77777777" w:rsidR="00A264F7" w:rsidRDefault="00A264F7" w:rsidP="00A264F7">
            <w:pPr>
              <w:tabs>
                <w:tab w:val="left" w:pos="585"/>
              </w:tabs>
              <w:spacing w:before="60" w:after="60"/>
              <w:ind w:left="567" w:hanging="567"/>
              <w:rPr>
                <w:rFonts w:eastAsia="Times New Roman"/>
                <w:sz w:val="18"/>
                <w:szCs w:val="18"/>
              </w:rPr>
            </w:pPr>
            <w:r>
              <w:rPr>
                <w:sz w:val="18"/>
              </w:rPr>
              <w:t>3.3</w:t>
            </w:r>
            <w:r>
              <w:rPr>
                <w:sz w:val="18"/>
              </w:rPr>
              <w:tab/>
              <w:t>d'entraîner des dommages ou des préjudices en raison de la défaillance d</w:t>
            </w:r>
            <w:r w:rsidR="00F70BA3">
              <w:rPr>
                <w:sz w:val="18"/>
              </w:rPr>
              <w:t>’</w:t>
            </w:r>
            <w:r>
              <w:rPr>
                <w:sz w:val="18"/>
              </w:rPr>
              <w:t>éléments structurels du projet (par exemple, l'effondrement de bâtiments ou d'infrastructures) ?</w:t>
            </w:r>
          </w:p>
        </w:tc>
        <w:tc>
          <w:tcPr>
            <w:tcW w:w="923" w:type="dxa"/>
            <w:tcBorders>
              <w:bottom w:val="single" w:sz="4" w:space="0" w:color="auto"/>
            </w:tcBorders>
            <w:shd w:val="clear" w:color="auto" w:fill="auto"/>
          </w:tcPr>
          <w:p w14:paraId="74E203D1"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CBA16D4" w14:textId="77777777" w:rsidTr="00FE1DC1">
        <w:tc>
          <w:tcPr>
            <w:tcW w:w="8635" w:type="dxa"/>
            <w:tcBorders>
              <w:bottom w:val="single" w:sz="4" w:space="0" w:color="auto"/>
            </w:tcBorders>
            <w:shd w:val="clear" w:color="auto" w:fill="auto"/>
          </w:tcPr>
          <w:p w14:paraId="68E3F81F" w14:textId="77777777" w:rsidR="00A264F7" w:rsidRDefault="00A264F7" w:rsidP="00CB7C54">
            <w:pPr>
              <w:tabs>
                <w:tab w:val="left" w:pos="585"/>
              </w:tabs>
              <w:spacing w:before="60" w:after="60"/>
              <w:ind w:left="567" w:hanging="567"/>
              <w:rPr>
                <w:rFonts w:eastAsia="Times New Roman"/>
                <w:sz w:val="18"/>
                <w:szCs w:val="18"/>
              </w:rPr>
            </w:pPr>
            <w:r>
              <w:rPr>
                <w:sz w:val="18"/>
              </w:rPr>
              <w:t>3.4</w:t>
            </w:r>
            <w:r>
              <w:rPr>
                <w:sz w:val="18"/>
              </w:rPr>
              <w:tab/>
              <w:t>d'accroître les maladies transmises par l'eau ou d'autres maladies à transmission vectorielle (par exemple, des habitats de reproduction temporaires), les maladies transmissibles et non transmissibles, les troubles nutritionnels ou liés à la santé mentale ?</w:t>
            </w:r>
          </w:p>
        </w:tc>
        <w:tc>
          <w:tcPr>
            <w:tcW w:w="923" w:type="dxa"/>
            <w:tcBorders>
              <w:bottom w:val="single" w:sz="4" w:space="0" w:color="auto"/>
            </w:tcBorders>
            <w:shd w:val="clear" w:color="auto" w:fill="auto"/>
          </w:tcPr>
          <w:p w14:paraId="0CB2A6EA"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FBEA3C9" w14:textId="77777777" w:rsidTr="00FE1DC1">
        <w:tc>
          <w:tcPr>
            <w:tcW w:w="8635" w:type="dxa"/>
            <w:tcBorders>
              <w:bottom w:val="single" w:sz="4" w:space="0" w:color="auto"/>
            </w:tcBorders>
            <w:shd w:val="clear" w:color="auto" w:fill="auto"/>
          </w:tcPr>
          <w:p w14:paraId="4A0AA938" w14:textId="77777777" w:rsidR="00A264F7" w:rsidRDefault="00A264F7" w:rsidP="00A264F7">
            <w:pPr>
              <w:tabs>
                <w:tab w:val="left" w:pos="585"/>
              </w:tabs>
              <w:spacing w:before="60" w:after="60"/>
              <w:ind w:left="567" w:hanging="567"/>
              <w:rPr>
                <w:rFonts w:eastAsia="Times New Roman"/>
                <w:sz w:val="18"/>
                <w:szCs w:val="18"/>
              </w:rPr>
            </w:pPr>
            <w:r>
              <w:rPr>
                <w:sz w:val="18"/>
              </w:rPr>
              <w:t>3.</w:t>
            </w:r>
            <w:r w:rsidR="00196367">
              <w:rPr>
                <w:sz w:val="18"/>
              </w:rPr>
              <w:t>5</w:t>
            </w:r>
            <w:r>
              <w:rPr>
                <w:sz w:val="18"/>
              </w:rPr>
              <w:tab/>
              <w:t>de faire appel au transport, au stockage, à l'utilisation et/ou à l'élimination de matières dangereuses ou nocives (p. ex. explosifs, carburant et autres produits chimiques pendant la construction et l'exploitation) ?</w:t>
            </w:r>
          </w:p>
        </w:tc>
        <w:tc>
          <w:tcPr>
            <w:tcW w:w="923" w:type="dxa"/>
            <w:tcBorders>
              <w:bottom w:val="single" w:sz="4" w:space="0" w:color="auto"/>
            </w:tcBorders>
            <w:shd w:val="clear" w:color="auto" w:fill="auto"/>
          </w:tcPr>
          <w:p w14:paraId="160A99E5"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6231F51" w14:textId="77777777" w:rsidTr="00FE1DC1">
        <w:tc>
          <w:tcPr>
            <w:tcW w:w="8635" w:type="dxa"/>
            <w:tcBorders>
              <w:bottom w:val="single" w:sz="4" w:space="0" w:color="auto"/>
            </w:tcBorders>
            <w:shd w:val="clear" w:color="auto" w:fill="auto"/>
          </w:tcPr>
          <w:p w14:paraId="3F9E1556" w14:textId="77777777" w:rsidR="00A264F7" w:rsidRDefault="00A264F7" w:rsidP="00196367">
            <w:pPr>
              <w:tabs>
                <w:tab w:val="left" w:pos="585"/>
              </w:tabs>
              <w:spacing w:before="60" w:after="60"/>
              <w:ind w:left="567" w:hanging="567"/>
              <w:rPr>
                <w:rFonts w:eastAsia="Times New Roman"/>
                <w:sz w:val="18"/>
                <w:szCs w:val="18"/>
              </w:rPr>
            </w:pPr>
            <w:r>
              <w:rPr>
                <w:sz w:val="18"/>
              </w:rPr>
              <w:t>3.</w:t>
            </w:r>
            <w:r w:rsidR="00196367">
              <w:rPr>
                <w:sz w:val="18"/>
              </w:rPr>
              <w:t>6</w:t>
            </w:r>
            <w:r>
              <w:rPr>
                <w:sz w:val="18"/>
              </w:rPr>
              <w:tab/>
              <w:t xml:space="preserve">de produire des impacts négatifs sur les écosystèmes et les services écosystémiques </w:t>
            </w:r>
            <w:r w:rsidR="00196367">
              <w:rPr>
                <w:sz w:val="18"/>
              </w:rPr>
              <w:t xml:space="preserve">utiles à </w:t>
            </w:r>
            <w:r>
              <w:rPr>
                <w:sz w:val="18"/>
              </w:rPr>
              <w:t>la santé des communautés (p. ex. alimentation, purification des eaux de surface, zones tampons naturelles contre les inondations) ?</w:t>
            </w:r>
          </w:p>
        </w:tc>
        <w:tc>
          <w:tcPr>
            <w:tcW w:w="923" w:type="dxa"/>
            <w:tcBorders>
              <w:bottom w:val="single" w:sz="4" w:space="0" w:color="auto"/>
            </w:tcBorders>
            <w:shd w:val="clear" w:color="auto" w:fill="auto"/>
          </w:tcPr>
          <w:p w14:paraId="2EA54A6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4134ECC" w14:textId="77777777" w:rsidTr="00FE1DC1">
        <w:tc>
          <w:tcPr>
            <w:tcW w:w="8635" w:type="dxa"/>
            <w:tcBorders>
              <w:bottom w:val="single" w:sz="4" w:space="0" w:color="auto"/>
            </w:tcBorders>
            <w:shd w:val="clear" w:color="auto" w:fill="auto"/>
          </w:tcPr>
          <w:p w14:paraId="5C75231E" w14:textId="77777777" w:rsidR="00A264F7" w:rsidRPr="004B3E18" w:rsidRDefault="00A264F7" w:rsidP="00A264F7">
            <w:pPr>
              <w:tabs>
                <w:tab w:val="left" w:pos="585"/>
              </w:tabs>
              <w:spacing w:before="60" w:after="60"/>
              <w:ind w:left="567" w:hanging="567"/>
              <w:rPr>
                <w:rFonts w:eastAsia="Times New Roman"/>
                <w:sz w:val="18"/>
                <w:szCs w:val="18"/>
              </w:rPr>
            </w:pPr>
            <w:r>
              <w:rPr>
                <w:sz w:val="18"/>
              </w:rPr>
              <w:t>3.</w:t>
            </w:r>
            <w:r w:rsidR="00196367">
              <w:rPr>
                <w:sz w:val="18"/>
              </w:rPr>
              <w:t>7</w:t>
            </w:r>
            <w:r>
              <w:rPr>
                <w:sz w:val="18"/>
              </w:rPr>
              <w:tab/>
              <w:t>d'entraîner un afflux de travailleurs liés au projet dans les zones concernées par le projet.</w:t>
            </w:r>
          </w:p>
        </w:tc>
        <w:tc>
          <w:tcPr>
            <w:tcW w:w="923" w:type="dxa"/>
            <w:tcBorders>
              <w:bottom w:val="single" w:sz="4" w:space="0" w:color="auto"/>
            </w:tcBorders>
            <w:shd w:val="clear" w:color="auto" w:fill="auto"/>
          </w:tcPr>
          <w:p w14:paraId="14D114B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FEEB959" w14:textId="77777777" w:rsidTr="00FE1DC1">
        <w:tc>
          <w:tcPr>
            <w:tcW w:w="8635" w:type="dxa"/>
            <w:tcBorders>
              <w:bottom w:val="single" w:sz="4" w:space="0" w:color="auto"/>
            </w:tcBorders>
            <w:shd w:val="clear" w:color="auto" w:fill="auto"/>
          </w:tcPr>
          <w:p w14:paraId="63C2BE0D" w14:textId="77777777" w:rsidR="00A264F7" w:rsidRPr="004B3E18" w:rsidRDefault="00A264F7" w:rsidP="00A264F7">
            <w:pPr>
              <w:tabs>
                <w:tab w:val="left" w:pos="585"/>
              </w:tabs>
              <w:spacing w:before="60" w:after="60"/>
              <w:ind w:left="567" w:hanging="567"/>
              <w:rPr>
                <w:rFonts w:eastAsia="Times New Roman"/>
                <w:sz w:val="18"/>
                <w:szCs w:val="18"/>
              </w:rPr>
            </w:pPr>
            <w:r>
              <w:rPr>
                <w:sz w:val="18"/>
              </w:rPr>
              <w:lastRenderedPageBreak/>
              <w:t>3.</w:t>
            </w:r>
            <w:r w:rsidR="00196367">
              <w:rPr>
                <w:sz w:val="18"/>
              </w:rPr>
              <w:t>8</w:t>
            </w:r>
            <w:r>
              <w:rPr>
                <w:sz w:val="18"/>
              </w:rPr>
              <w:tab/>
              <w:t>l'engagement d'agents de sécurité pour protéger les installations et les biens ou pour appuyer les activités du projet ?</w:t>
            </w:r>
          </w:p>
        </w:tc>
        <w:tc>
          <w:tcPr>
            <w:tcW w:w="923" w:type="dxa"/>
            <w:tcBorders>
              <w:bottom w:val="single" w:sz="4" w:space="0" w:color="auto"/>
            </w:tcBorders>
            <w:shd w:val="clear" w:color="auto" w:fill="auto"/>
          </w:tcPr>
          <w:p w14:paraId="4101DFAD"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07C5FD6" w14:textId="77777777" w:rsidTr="00FE1DC1">
        <w:trPr>
          <w:trHeight w:val="503"/>
        </w:trPr>
        <w:tc>
          <w:tcPr>
            <w:tcW w:w="8635" w:type="dxa"/>
            <w:tcBorders>
              <w:bottom w:val="single" w:sz="4" w:space="0" w:color="auto"/>
            </w:tcBorders>
            <w:shd w:val="clear" w:color="auto" w:fill="DBE5F1"/>
            <w:vAlign w:val="center"/>
          </w:tcPr>
          <w:p w14:paraId="044992CE" w14:textId="77777777" w:rsidR="00A264F7" w:rsidRPr="004B3E18" w:rsidRDefault="00A264F7" w:rsidP="00A264F7">
            <w:pPr>
              <w:tabs>
                <w:tab w:val="left" w:pos="0"/>
                <w:tab w:val="left" w:pos="555"/>
              </w:tabs>
              <w:spacing w:before="60" w:after="60"/>
              <w:rPr>
                <w:rFonts w:eastAsia="Times New Roman"/>
                <w:b/>
                <w:sz w:val="18"/>
                <w:szCs w:val="18"/>
              </w:rPr>
            </w:pPr>
            <w:r>
              <w:rPr>
                <w:b/>
                <w:sz w:val="18"/>
              </w:rPr>
              <w:t xml:space="preserve">Norme 4 : Patrimoine </w:t>
            </w:r>
            <w:r w:rsidR="00196367">
              <w:rPr>
                <w:b/>
                <w:sz w:val="18"/>
              </w:rPr>
              <w:t>C</w:t>
            </w:r>
            <w:r>
              <w:rPr>
                <w:b/>
                <w:sz w:val="18"/>
              </w:rPr>
              <w:t>ulturel</w:t>
            </w:r>
          </w:p>
        </w:tc>
        <w:tc>
          <w:tcPr>
            <w:tcW w:w="923" w:type="dxa"/>
            <w:tcBorders>
              <w:bottom w:val="single" w:sz="4" w:space="0" w:color="auto"/>
            </w:tcBorders>
            <w:shd w:val="clear" w:color="auto" w:fill="DBE5F1"/>
            <w:vAlign w:val="center"/>
          </w:tcPr>
          <w:p w14:paraId="1591ABE6"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E14174" w14:paraId="66C818C2" w14:textId="77777777" w:rsidTr="00FE1DC1">
        <w:tc>
          <w:tcPr>
            <w:tcW w:w="8635" w:type="dxa"/>
            <w:tcBorders>
              <w:bottom w:val="single" w:sz="4" w:space="0" w:color="auto"/>
            </w:tcBorders>
            <w:shd w:val="clear" w:color="auto" w:fill="auto"/>
          </w:tcPr>
          <w:p w14:paraId="0E7560F3" w14:textId="77777777" w:rsidR="00A264F7" w:rsidRPr="00E344B9" w:rsidRDefault="00A264F7" w:rsidP="00A264F7">
            <w:pPr>
              <w:tabs>
                <w:tab w:val="left" w:pos="585"/>
              </w:tabs>
              <w:spacing w:before="60" w:after="60"/>
              <w:ind w:left="567" w:hanging="567"/>
              <w:rPr>
                <w:rFonts w:eastAsia="Times New Roman"/>
                <w:i/>
                <w:sz w:val="18"/>
                <w:szCs w:val="18"/>
              </w:rPr>
            </w:pPr>
            <w:r>
              <w:rPr>
                <w:i/>
                <w:sz w:val="18"/>
              </w:rPr>
              <w:t>Le projet peut-il ou est-il susceptible :</w:t>
            </w:r>
          </w:p>
        </w:tc>
        <w:tc>
          <w:tcPr>
            <w:tcW w:w="923" w:type="dxa"/>
            <w:tcBorders>
              <w:bottom w:val="single" w:sz="4" w:space="0" w:color="auto"/>
            </w:tcBorders>
            <w:shd w:val="clear" w:color="auto" w:fill="auto"/>
          </w:tcPr>
          <w:p w14:paraId="4814F356" w14:textId="77777777" w:rsidR="00A264F7" w:rsidRPr="00E14174" w:rsidRDefault="00A264F7" w:rsidP="00A264F7">
            <w:pPr>
              <w:tabs>
                <w:tab w:val="left" w:pos="585"/>
              </w:tabs>
              <w:spacing w:before="60" w:after="60"/>
              <w:ind w:left="567" w:hanging="567"/>
              <w:rPr>
                <w:rFonts w:eastAsia="Times New Roman"/>
                <w:sz w:val="18"/>
                <w:szCs w:val="18"/>
              </w:rPr>
            </w:pPr>
          </w:p>
        </w:tc>
      </w:tr>
      <w:tr w:rsidR="00A264F7" w:rsidRPr="003C46F8" w14:paraId="02DB2FFA" w14:textId="77777777" w:rsidTr="00FE1DC1">
        <w:tc>
          <w:tcPr>
            <w:tcW w:w="8635" w:type="dxa"/>
            <w:tcBorders>
              <w:bottom w:val="single" w:sz="4" w:space="0" w:color="auto"/>
            </w:tcBorders>
            <w:shd w:val="clear" w:color="auto" w:fill="auto"/>
          </w:tcPr>
          <w:p w14:paraId="256AC79C" w14:textId="77777777" w:rsidR="00A264F7" w:rsidRPr="00E344B9" w:rsidRDefault="00A264F7" w:rsidP="00A264F7">
            <w:pPr>
              <w:tabs>
                <w:tab w:val="left" w:pos="585"/>
              </w:tabs>
              <w:spacing w:before="60" w:after="60"/>
              <w:ind w:left="567" w:hanging="567"/>
              <w:rPr>
                <w:rFonts w:eastAsia="Times New Roman"/>
                <w:sz w:val="18"/>
                <w:szCs w:val="18"/>
              </w:rPr>
            </w:pPr>
            <w:r>
              <w:rPr>
                <w:sz w:val="18"/>
              </w:rPr>
              <w:t>4.1</w:t>
            </w:r>
            <w:r>
              <w:rPr>
                <w:sz w:val="18"/>
              </w:rPr>
              <w:tab/>
              <w:t xml:space="preserve">de comporter des activités à proximité ou à l'intérieur d'un site du </w:t>
            </w:r>
            <w:r w:rsidR="00265FCA">
              <w:rPr>
                <w:sz w:val="18"/>
              </w:rPr>
              <w:t>P</w:t>
            </w:r>
            <w:r>
              <w:rPr>
                <w:sz w:val="18"/>
              </w:rPr>
              <w:t xml:space="preserve">atrimoine </w:t>
            </w:r>
            <w:r w:rsidR="00265FCA">
              <w:rPr>
                <w:sz w:val="18"/>
              </w:rPr>
              <w:t>C</w:t>
            </w:r>
            <w:r>
              <w:rPr>
                <w:sz w:val="18"/>
              </w:rPr>
              <w:t>ulturel ?</w:t>
            </w:r>
          </w:p>
        </w:tc>
        <w:tc>
          <w:tcPr>
            <w:tcW w:w="923" w:type="dxa"/>
            <w:tcBorders>
              <w:bottom w:val="single" w:sz="4" w:space="0" w:color="auto"/>
            </w:tcBorders>
            <w:shd w:val="clear" w:color="auto" w:fill="auto"/>
          </w:tcPr>
          <w:p w14:paraId="0C786C30" w14:textId="77777777" w:rsidR="00A264F7" w:rsidRPr="00E344B9" w:rsidRDefault="00A264F7" w:rsidP="00A264F7">
            <w:pPr>
              <w:tabs>
                <w:tab w:val="left" w:pos="585"/>
              </w:tabs>
              <w:spacing w:before="60" w:after="60"/>
              <w:ind w:left="567" w:hanging="567"/>
              <w:rPr>
                <w:rFonts w:eastAsia="Times New Roman"/>
                <w:sz w:val="18"/>
                <w:szCs w:val="18"/>
              </w:rPr>
            </w:pPr>
          </w:p>
        </w:tc>
      </w:tr>
      <w:tr w:rsidR="00A264F7" w:rsidRPr="003C46F8" w14:paraId="45F4BFEE" w14:textId="77777777" w:rsidTr="00FE1DC1">
        <w:tc>
          <w:tcPr>
            <w:tcW w:w="8635" w:type="dxa"/>
            <w:tcBorders>
              <w:bottom w:val="single" w:sz="4" w:space="0" w:color="auto"/>
            </w:tcBorders>
            <w:shd w:val="clear" w:color="auto" w:fill="auto"/>
          </w:tcPr>
          <w:p w14:paraId="2DCC48B0" w14:textId="77777777" w:rsidR="00A264F7" w:rsidRPr="00E344B9" w:rsidRDefault="00A264F7" w:rsidP="00A264F7">
            <w:pPr>
              <w:tabs>
                <w:tab w:val="left" w:pos="585"/>
              </w:tabs>
              <w:spacing w:before="60" w:after="60"/>
              <w:ind w:left="567" w:hanging="567"/>
              <w:rPr>
                <w:rFonts w:eastAsia="Times New Roman"/>
                <w:sz w:val="18"/>
                <w:szCs w:val="18"/>
              </w:rPr>
            </w:pPr>
            <w:r>
              <w:rPr>
                <w:sz w:val="18"/>
              </w:rPr>
              <w:t>4.2</w:t>
            </w:r>
            <w:r>
              <w:rPr>
                <w:sz w:val="18"/>
              </w:rPr>
              <w:tab/>
              <w:t>d'engendrer des excavations, des démolitions, des mouvements de terre, des inondations ou d'autres modifications significatives sur l'environnement ?</w:t>
            </w:r>
          </w:p>
        </w:tc>
        <w:tc>
          <w:tcPr>
            <w:tcW w:w="923" w:type="dxa"/>
            <w:tcBorders>
              <w:bottom w:val="single" w:sz="4" w:space="0" w:color="auto"/>
            </w:tcBorders>
            <w:shd w:val="clear" w:color="auto" w:fill="auto"/>
          </w:tcPr>
          <w:p w14:paraId="110D4AA1" w14:textId="77777777" w:rsidR="00A264F7" w:rsidRPr="00E344B9" w:rsidRDefault="00A264F7" w:rsidP="00A264F7">
            <w:pPr>
              <w:tabs>
                <w:tab w:val="left" w:pos="585"/>
              </w:tabs>
              <w:spacing w:before="60" w:after="60"/>
              <w:ind w:left="567" w:hanging="567"/>
              <w:rPr>
                <w:rFonts w:eastAsia="Times New Roman"/>
                <w:sz w:val="18"/>
                <w:szCs w:val="18"/>
              </w:rPr>
            </w:pPr>
          </w:p>
        </w:tc>
      </w:tr>
      <w:tr w:rsidR="00A264F7" w:rsidRPr="004B3E18" w14:paraId="27586C65" w14:textId="77777777" w:rsidTr="00FE1DC1">
        <w:tc>
          <w:tcPr>
            <w:tcW w:w="8635" w:type="dxa"/>
            <w:tcBorders>
              <w:bottom w:val="single" w:sz="4" w:space="0" w:color="auto"/>
            </w:tcBorders>
            <w:shd w:val="clear" w:color="auto" w:fill="auto"/>
          </w:tcPr>
          <w:p w14:paraId="5973E533" w14:textId="77777777" w:rsidR="00A264F7" w:rsidRPr="004B3E18" w:rsidRDefault="00A264F7" w:rsidP="00A264F7">
            <w:pPr>
              <w:tabs>
                <w:tab w:val="left" w:pos="585"/>
              </w:tabs>
              <w:spacing w:before="60" w:after="60"/>
              <w:ind w:left="567" w:hanging="567"/>
              <w:rPr>
                <w:rFonts w:eastAsia="Times New Roman"/>
                <w:sz w:val="18"/>
                <w:szCs w:val="18"/>
              </w:rPr>
            </w:pPr>
            <w:r>
              <w:rPr>
                <w:sz w:val="18"/>
              </w:rPr>
              <w:t>4.3</w:t>
            </w:r>
            <w:r>
              <w:rPr>
                <w:sz w:val="18"/>
              </w:rPr>
              <w:tab/>
              <w:t xml:space="preserve">d'avoir un impact négatif sur des sites, structures ou objets présentant une valeur historique, culturelle, artistique, traditionnelle ou religieuse ou des formes immatérielles de </w:t>
            </w:r>
            <w:r w:rsidR="00B548D0">
              <w:rPr>
                <w:sz w:val="18"/>
              </w:rPr>
              <w:t>P</w:t>
            </w:r>
            <w:r>
              <w:rPr>
                <w:sz w:val="18"/>
              </w:rPr>
              <w:t xml:space="preserve">atrimoine </w:t>
            </w:r>
            <w:r w:rsidR="00B548D0">
              <w:rPr>
                <w:sz w:val="18"/>
              </w:rPr>
              <w:t>C</w:t>
            </w:r>
            <w:r>
              <w:rPr>
                <w:sz w:val="18"/>
              </w:rPr>
              <w:t xml:space="preserve">ulturel (ex. connaissances, innovations, pratiques) ? (Remarque : les projets visant à protéger et conserver le </w:t>
            </w:r>
            <w:r w:rsidR="00265FCA">
              <w:rPr>
                <w:sz w:val="18"/>
              </w:rPr>
              <w:t>P</w:t>
            </w:r>
            <w:r>
              <w:rPr>
                <w:sz w:val="18"/>
              </w:rPr>
              <w:t xml:space="preserve">atrimoine </w:t>
            </w:r>
            <w:r w:rsidR="00265FCA">
              <w:rPr>
                <w:sz w:val="18"/>
              </w:rPr>
              <w:t>C</w:t>
            </w:r>
            <w:r>
              <w:rPr>
                <w:sz w:val="18"/>
              </w:rPr>
              <w:t xml:space="preserve">ulturel peuvent également </w:t>
            </w:r>
            <w:r w:rsidR="00B548D0">
              <w:rPr>
                <w:sz w:val="18"/>
              </w:rPr>
              <w:t xml:space="preserve">générer </w:t>
            </w:r>
            <w:r>
              <w:rPr>
                <w:sz w:val="18"/>
              </w:rPr>
              <w:t>un impact négatif involontaire.)</w:t>
            </w:r>
          </w:p>
        </w:tc>
        <w:tc>
          <w:tcPr>
            <w:tcW w:w="923" w:type="dxa"/>
            <w:tcBorders>
              <w:bottom w:val="single" w:sz="4" w:space="0" w:color="auto"/>
            </w:tcBorders>
            <w:shd w:val="clear" w:color="auto" w:fill="auto"/>
          </w:tcPr>
          <w:p w14:paraId="4E2CCA44"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3AC51E9" w14:textId="77777777" w:rsidTr="00FE1DC1">
        <w:tc>
          <w:tcPr>
            <w:tcW w:w="8635" w:type="dxa"/>
            <w:tcBorders>
              <w:bottom w:val="single" w:sz="4" w:space="0" w:color="auto"/>
            </w:tcBorders>
            <w:shd w:val="clear" w:color="auto" w:fill="auto"/>
          </w:tcPr>
          <w:p w14:paraId="0643226E" w14:textId="77777777" w:rsidR="00A264F7" w:rsidRPr="004B3E18" w:rsidRDefault="00A264F7" w:rsidP="00A264F7">
            <w:pPr>
              <w:tabs>
                <w:tab w:val="left" w:pos="585"/>
              </w:tabs>
              <w:spacing w:before="60" w:after="60"/>
              <w:ind w:left="567" w:hanging="567"/>
              <w:rPr>
                <w:rFonts w:eastAsia="Times New Roman"/>
                <w:b/>
                <w:sz w:val="18"/>
                <w:szCs w:val="18"/>
              </w:rPr>
            </w:pPr>
            <w:r>
              <w:rPr>
                <w:sz w:val="18"/>
              </w:rPr>
              <w:t>4.4</w:t>
            </w:r>
            <w:r>
              <w:rPr>
                <w:sz w:val="18"/>
              </w:rPr>
              <w:tab/>
              <w:t>d'entraîner des modifications des paysages et des caractéristiques naturelles ayant une importance culturelle ?</w:t>
            </w:r>
          </w:p>
        </w:tc>
        <w:tc>
          <w:tcPr>
            <w:tcW w:w="923" w:type="dxa"/>
            <w:tcBorders>
              <w:bottom w:val="single" w:sz="4" w:space="0" w:color="auto"/>
            </w:tcBorders>
            <w:shd w:val="clear" w:color="auto" w:fill="auto"/>
          </w:tcPr>
          <w:p w14:paraId="588C913A"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0DB41184" w14:textId="77777777" w:rsidTr="00FE1DC1">
        <w:tc>
          <w:tcPr>
            <w:tcW w:w="8635" w:type="dxa"/>
            <w:tcBorders>
              <w:bottom w:val="single" w:sz="4" w:space="0" w:color="auto"/>
            </w:tcBorders>
            <w:shd w:val="clear" w:color="auto" w:fill="auto"/>
          </w:tcPr>
          <w:p w14:paraId="24CF2A71" w14:textId="77777777" w:rsidR="00A264F7" w:rsidRPr="004B3E18" w:rsidRDefault="00A264F7" w:rsidP="00CB7C54">
            <w:pPr>
              <w:tabs>
                <w:tab w:val="left" w:pos="585"/>
              </w:tabs>
              <w:spacing w:before="60" w:after="60"/>
              <w:ind w:left="567" w:hanging="567"/>
              <w:rPr>
                <w:rFonts w:eastAsia="Times New Roman"/>
                <w:sz w:val="18"/>
                <w:szCs w:val="18"/>
              </w:rPr>
            </w:pPr>
            <w:r>
              <w:rPr>
                <w:sz w:val="18"/>
              </w:rPr>
              <w:t>4.5</w:t>
            </w:r>
            <w:r>
              <w:rPr>
                <w:sz w:val="18"/>
              </w:rPr>
              <w:tab/>
              <w:t>d'utiliser des formes matérielles et/ou immatérielles de</w:t>
            </w:r>
            <w:r w:rsidR="00265FCA">
              <w:rPr>
                <w:sz w:val="18"/>
              </w:rPr>
              <w:t xml:space="preserve"> P</w:t>
            </w:r>
            <w:r>
              <w:rPr>
                <w:sz w:val="18"/>
              </w:rPr>
              <w:t xml:space="preserve">atrimoine </w:t>
            </w:r>
            <w:r w:rsidR="00265FCA">
              <w:rPr>
                <w:sz w:val="18"/>
              </w:rPr>
              <w:t>C</w:t>
            </w:r>
            <w:r>
              <w:rPr>
                <w:sz w:val="18"/>
              </w:rPr>
              <w:t>ulturel (ex. pratiques, savoirs traditionnels) à des fins commerciales ou autres ?</w:t>
            </w:r>
          </w:p>
        </w:tc>
        <w:tc>
          <w:tcPr>
            <w:tcW w:w="923" w:type="dxa"/>
            <w:tcBorders>
              <w:bottom w:val="single" w:sz="4" w:space="0" w:color="auto"/>
            </w:tcBorders>
            <w:shd w:val="clear" w:color="auto" w:fill="auto"/>
          </w:tcPr>
          <w:p w14:paraId="3A9BFFE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23F4399" w14:textId="77777777" w:rsidTr="00FE1DC1">
        <w:trPr>
          <w:trHeight w:val="566"/>
        </w:trPr>
        <w:tc>
          <w:tcPr>
            <w:tcW w:w="8635" w:type="dxa"/>
            <w:tcBorders>
              <w:bottom w:val="single" w:sz="4" w:space="0" w:color="auto"/>
            </w:tcBorders>
            <w:shd w:val="clear" w:color="auto" w:fill="DBE5F1"/>
            <w:vAlign w:val="center"/>
          </w:tcPr>
          <w:p w14:paraId="50109FF6" w14:textId="77777777" w:rsidR="00A264F7" w:rsidRPr="004B3E18" w:rsidRDefault="00A264F7" w:rsidP="00A264F7">
            <w:pPr>
              <w:tabs>
                <w:tab w:val="left" w:pos="0"/>
                <w:tab w:val="left" w:pos="555"/>
              </w:tabs>
              <w:spacing w:before="60" w:after="60"/>
              <w:rPr>
                <w:rFonts w:eastAsia="Times New Roman"/>
                <w:b/>
                <w:sz w:val="18"/>
                <w:szCs w:val="18"/>
              </w:rPr>
            </w:pPr>
            <w:r>
              <w:rPr>
                <w:b/>
                <w:sz w:val="18"/>
              </w:rPr>
              <w:t xml:space="preserve">Norme 5 : Déplacement </w:t>
            </w:r>
            <w:r w:rsidR="00FE1F7A">
              <w:rPr>
                <w:b/>
                <w:sz w:val="18"/>
              </w:rPr>
              <w:t xml:space="preserve">de population </w:t>
            </w:r>
            <w:r>
              <w:rPr>
                <w:b/>
                <w:sz w:val="18"/>
              </w:rPr>
              <w:t>et réinstallation</w:t>
            </w:r>
          </w:p>
        </w:tc>
        <w:tc>
          <w:tcPr>
            <w:tcW w:w="923" w:type="dxa"/>
            <w:tcBorders>
              <w:bottom w:val="single" w:sz="4" w:space="0" w:color="auto"/>
            </w:tcBorders>
            <w:shd w:val="clear" w:color="auto" w:fill="DBE5F1"/>
            <w:vAlign w:val="center"/>
          </w:tcPr>
          <w:p w14:paraId="28D5844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1C35FF" w14:paraId="2C192290" w14:textId="77777777" w:rsidTr="00FE1DC1">
        <w:tc>
          <w:tcPr>
            <w:tcW w:w="8635" w:type="dxa"/>
            <w:tcBorders>
              <w:bottom w:val="single" w:sz="4" w:space="0" w:color="auto"/>
            </w:tcBorders>
            <w:shd w:val="clear" w:color="auto" w:fill="auto"/>
          </w:tcPr>
          <w:p w14:paraId="70110ED5" w14:textId="77777777" w:rsidR="00A264F7" w:rsidRPr="00E344B9" w:rsidRDefault="00A264F7" w:rsidP="00A264F7">
            <w:pPr>
              <w:tabs>
                <w:tab w:val="left" w:pos="585"/>
              </w:tabs>
              <w:spacing w:before="60" w:after="60"/>
              <w:ind w:left="567" w:hanging="567"/>
              <w:rPr>
                <w:i/>
                <w:sz w:val="18"/>
                <w:szCs w:val="18"/>
              </w:rPr>
            </w:pPr>
            <w:r>
              <w:rPr>
                <w:i/>
                <w:sz w:val="18"/>
              </w:rPr>
              <w:t>Le projet peut-il ou est-il susceptible :</w:t>
            </w:r>
          </w:p>
        </w:tc>
        <w:tc>
          <w:tcPr>
            <w:tcW w:w="923" w:type="dxa"/>
            <w:tcBorders>
              <w:bottom w:val="single" w:sz="4" w:space="0" w:color="auto"/>
            </w:tcBorders>
            <w:shd w:val="clear" w:color="auto" w:fill="auto"/>
          </w:tcPr>
          <w:p w14:paraId="597301CE" w14:textId="77777777" w:rsidR="00A264F7" w:rsidRPr="00E344B9" w:rsidRDefault="00A264F7" w:rsidP="00A264F7">
            <w:pPr>
              <w:tabs>
                <w:tab w:val="left" w:pos="585"/>
              </w:tabs>
              <w:spacing w:before="60" w:after="60"/>
              <w:ind w:left="567" w:hanging="567"/>
              <w:rPr>
                <w:rFonts w:eastAsia="Times New Roman"/>
                <w:i/>
                <w:sz w:val="18"/>
                <w:szCs w:val="18"/>
              </w:rPr>
            </w:pPr>
          </w:p>
        </w:tc>
      </w:tr>
      <w:tr w:rsidR="00A264F7" w:rsidRPr="004B3E18" w14:paraId="7C76B2DA" w14:textId="77777777" w:rsidTr="00FE1DC1">
        <w:tc>
          <w:tcPr>
            <w:tcW w:w="8635" w:type="dxa"/>
            <w:tcBorders>
              <w:bottom w:val="single" w:sz="4" w:space="0" w:color="auto"/>
            </w:tcBorders>
            <w:shd w:val="clear" w:color="auto" w:fill="auto"/>
          </w:tcPr>
          <w:p w14:paraId="5B4FC946" w14:textId="77777777" w:rsidR="00A264F7" w:rsidRPr="004B3E18" w:rsidRDefault="00A264F7" w:rsidP="00CB7C54">
            <w:pPr>
              <w:tabs>
                <w:tab w:val="left" w:pos="585"/>
              </w:tabs>
              <w:spacing w:before="60" w:after="60"/>
              <w:ind w:left="567" w:hanging="567"/>
              <w:rPr>
                <w:rFonts w:eastAsia="Times New Roman"/>
                <w:b/>
                <w:sz w:val="18"/>
                <w:szCs w:val="18"/>
              </w:rPr>
            </w:pPr>
            <w:r>
              <w:rPr>
                <w:sz w:val="18"/>
              </w:rPr>
              <w:t>5.1</w:t>
            </w:r>
            <w:r>
              <w:rPr>
                <w:sz w:val="18"/>
              </w:rPr>
              <w:tab/>
              <w:t xml:space="preserve">d'impliquer un déplacement physique temporaire ou permanent et complet ou partiel (y compris </w:t>
            </w:r>
            <w:r w:rsidR="00B548D0">
              <w:rPr>
                <w:sz w:val="18"/>
              </w:rPr>
              <w:t xml:space="preserve">de </w:t>
            </w:r>
            <w:r>
              <w:rPr>
                <w:sz w:val="18"/>
              </w:rPr>
              <w:t>personnes qui n'ont pas de revendications territoriales légalement reconnues) ?</w:t>
            </w:r>
          </w:p>
        </w:tc>
        <w:tc>
          <w:tcPr>
            <w:tcW w:w="923" w:type="dxa"/>
            <w:tcBorders>
              <w:bottom w:val="single" w:sz="4" w:space="0" w:color="auto"/>
            </w:tcBorders>
            <w:shd w:val="clear" w:color="auto" w:fill="auto"/>
          </w:tcPr>
          <w:p w14:paraId="1EE96FE7"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CB7B0A7" w14:textId="77777777" w:rsidTr="00FE1DC1">
        <w:tc>
          <w:tcPr>
            <w:tcW w:w="8635" w:type="dxa"/>
            <w:tcBorders>
              <w:bottom w:val="single" w:sz="4" w:space="0" w:color="auto"/>
            </w:tcBorders>
            <w:shd w:val="clear" w:color="auto" w:fill="auto"/>
          </w:tcPr>
          <w:p w14:paraId="70B84F67" w14:textId="77777777" w:rsidR="00A264F7" w:rsidRPr="004B3E18" w:rsidRDefault="00A264F7" w:rsidP="00A264F7">
            <w:pPr>
              <w:tabs>
                <w:tab w:val="left" w:pos="585"/>
              </w:tabs>
              <w:spacing w:before="60" w:after="60"/>
              <w:ind w:left="567" w:hanging="567"/>
              <w:rPr>
                <w:rFonts w:eastAsia="Times New Roman"/>
                <w:b/>
                <w:sz w:val="18"/>
                <w:szCs w:val="18"/>
              </w:rPr>
            </w:pPr>
            <w:r>
              <w:rPr>
                <w:sz w:val="18"/>
              </w:rPr>
              <w:t>5.2</w:t>
            </w:r>
            <w:r>
              <w:rPr>
                <w:sz w:val="18"/>
              </w:rPr>
              <w:tab/>
              <w:t xml:space="preserve">d'induire un déplacement économique (ex. perte de biens ou de l'accès à des ressources due à </w:t>
            </w:r>
            <w:r w:rsidR="00B548D0">
              <w:rPr>
                <w:sz w:val="18"/>
              </w:rPr>
              <w:t>l’acquisition de</w:t>
            </w:r>
            <w:r>
              <w:rPr>
                <w:sz w:val="18"/>
              </w:rPr>
              <w:t xml:space="preserve"> terres ou des restrictions d'accès </w:t>
            </w:r>
            <w:r>
              <w:rPr>
                <w:rFonts w:cs="Calibri"/>
                <w:sz w:val="18"/>
                <w:cs/>
              </w:rPr>
              <w:t xml:space="preserve">– </w:t>
            </w:r>
            <w:r>
              <w:rPr>
                <w:sz w:val="18"/>
              </w:rPr>
              <w:t xml:space="preserve">même en l'absence de réinstallation physique) ?  </w:t>
            </w:r>
          </w:p>
        </w:tc>
        <w:tc>
          <w:tcPr>
            <w:tcW w:w="923" w:type="dxa"/>
            <w:tcBorders>
              <w:bottom w:val="single" w:sz="4" w:space="0" w:color="auto"/>
            </w:tcBorders>
            <w:shd w:val="clear" w:color="auto" w:fill="auto"/>
          </w:tcPr>
          <w:p w14:paraId="69CB0625"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2062B7D" w14:textId="77777777" w:rsidTr="00FE1DC1">
        <w:tc>
          <w:tcPr>
            <w:tcW w:w="8635" w:type="dxa"/>
            <w:tcBorders>
              <w:bottom w:val="single" w:sz="4" w:space="0" w:color="auto"/>
            </w:tcBorders>
            <w:shd w:val="clear" w:color="auto" w:fill="auto"/>
          </w:tcPr>
          <w:p w14:paraId="1E00D022" w14:textId="77777777" w:rsidR="00A264F7" w:rsidRPr="004B3E18" w:rsidRDefault="00A264F7" w:rsidP="00A264F7">
            <w:pPr>
              <w:tabs>
                <w:tab w:val="left" w:pos="585"/>
              </w:tabs>
              <w:spacing w:before="60" w:after="60"/>
              <w:ind w:left="567" w:hanging="567"/>
              <w:rPr>
                <w:sz w:val="18"/>
                <w:szCs w:val="18"/>
              </w:rPr>
            </w:pPr>
            <w:r>
              <w:rPr>
                <w:sz w:val="18"/>
              </w:rPr>
              <w:t>5.3</w:t>
            </w:r>
            <w:r>
              <w:rPr>
                <w:sz w:val="18"/>
              </w:rPr>
              <w:tab/>
              <w:t xml:space="preserve">d'être à </w:t>
            </w:r>
            <w:r w:rsidR="00F31519">
              <w:rPr>
                <w:sz w:val="18"/>
              </w:rPr>
              <w:t>l’origine</w:t>
            </w:r>
            <w:r>
              <w:rPr>
                <w:sz w:val="18"/>
              </w:rPr>
              <w:t xml:space="preserve"> d'expulsions ?</w:t>
            </w:r>
            <w:r>
              <w:rPr>
                <w:rStyle w:val="FootnoteReference"/>
              </w:rPr>
              <w:footnoteReference w:id="19"/>
            </w:r>
          </w:p>
        </w:tc>
        <w:tc>
          <w:tcPr>
            <w:tcW w:w="923" w:type="dxa"/>
            <w:tcBorders>
              <w:bottom w:val="single" w:sz="4" w:space="0" w:color="auto"/>
            </w:tcBorders>
            <w:shd w:val="clear" w:color="auto" w:fill="auto"/>
          </w:tcPr>
          <w:p w14:paraId="203D7D8C"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0D9C06C6" w14:textId="77777777" w:rsidTr="00FE1DC1">
        <w:tc>
          <w:tcPr>
            <w:tcW w:w="8635" w:type="dxa"/>
            <w:tcBorders>
              <w:bottom w:val="single" w:sz="4" w:space="0" w:color="auto"/>
            </w:tcBorders>
            <w:shd w:val="clear" w:color="auto" w:fill="auto"/>
          </w:tcPr>
          <w:p w14:paraId="71BF4D1F" w14:textId="77777777" w:rsidR="00A264F7" w:rsidRPr="004B3E18" w:rsidRDefault="00A264F7" w:rsidP="00A264F7">
            <w:pPr>
              <w:tabs>
                <w:tab w:val="left" w:pos="585"/>
              </w:tabs>
              <w:spacing w:before="60" w:after="60"/>
              <w:ind w:left="567" w:hanging="567"/>
              <w:rPr>
                <w:rFonts w:eastAsia="Times New Roman"/>
                <w:sz w:val="18"/>
                <w:szCs w:val="18"/>
              </w:rPr>
            </w:pPr>
            <w:r>
              <w:rPr>
                <w:sz w:val="18"/>
              </w:rPr>
              <w:t>5.4</w:t>
            </w:r>
            <w:r>
              <w:rPr>
                <w:sz w:val="18"/>
              </w:rPr>
              <w:tab/>
              <w:t xml:space="preserve">d'affecter des dispositions relatives au régime foncier et/ou des droits de propriété communautaires/droits coutumiers à des </w:t>
            </w:r>
            <w:r w:rsidR="00833E54">
              <w:rPr>
                <w:sz w:val="18"/>
              </w:rPr>
              <w:t>terres, territoires</w:t>
            </w:r>
            <w:r>
              <w:rPr>
                <w:sz w:val="18"/>
              </w:rPr>
              <w:t xml:space="preserve"> et/ou ressources ? </w:t>
            </w:r>
          </w:p>
        </w:tc>
        <w:tc>
          <w:tcPr>
            <w:tcW w:w="923" w:type="dxa"/>
            <w:tcBorders>
              <w:bottom w:val="single" w:sz="4" w:space="0" w:color="auto"/>
            </w:tcBorders>
            <w:shd w:val="clear" w:color="auto" w:fill="auto"/>
          </w:tcPr>
          <w:p w14:paraId="52FEA20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47CA40C4" w14:textId="77777777" w:rsidTr="00FE1DC1">
        <w:trPr>
          <w:trHeight w:val="584"/>
        </w:trPr>
        <w:tc>
          <w:tcPr>
            <w:tcW w:w="8635" w:type="dxa"/>
            <w:tcBorders>
              <w:bottom w:val="single" w:sz="4" w:space="0" w:color="auto"/>
            </w:tcBorders>
            <w:shd w:val="clear" w:color="auto" w:fill="DBE5F1"/>
            <w:vAlign w:val="center"/>
          </w:tcPr>
          <w:p w14:paraId="35BC8DEE" w14:textId="77777777" w:rsidR="00A264F7" w:rsidRPr="004B3E18" w:rsidRDefault="00A264F7" w:rsidP="00A264F7">
            <w:pPr>
              <w:tabs>
                <w:tab w:val="left" w:pos="0"/>
                <w:tab w:val="left" w:pos="555"/>
              </w:tabs>
              <w:spacing w:before="60" w:after="60"/>
              <w:rPr>
                <w:rFonts w:eastAsia="Times New Roman"/>
                <w:b/>
                <w:sz w:val="18"/>
                <w:szCs w:val="18"/>
              </w:rPr>
            </w:pPr>
            <w:r>
              <w:rPr>
                <w:b/>
                <w:sz w:val="18"/>
              </w:rPr>
              <w:t>Norme 6 : Peuples autochtones</w:t>
            </w:r>
          </w:p>
        </w:tc>
        <w:tc>
          <w:tcPr>
            <w:tcW w:w="923" w:type="dxa"/>
            <w:tcBorders>
              <w:bottom w:val="single" w:sz="4" w:space="0" w:color="auto"/>
            </w:tcBorders>
            <w:shd w:val="clear" w:color="auto" w:fill="DBE5F1"/>
            <w:vAlign w:val="center"/>
          </w:tcPr>
          <w:p w14:paraId="1D9DBF8D"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3C7D05" w14:paraId="143F12A2" w14:textId="77777777" w:rsidTr="00FE1DC1">
        <w:tc>
          <w:tcPr>
            <w:tcW w:w="8635" w:type="dxa"/>
            <w:tcBorders>
              <w:bottom w:val="single" w:sz="4" w:space="0" w:color="auto"/>
            </w:tcBorders>
            <w:shd w:val="clear" w:color="auto" w:fill="auto"/>
          </w:tcPr>
          <w:p w14:paraId="3523700D" w14:textId="77777777" w:rsidR="00A264F7" w:rsidRPr="00E344B9" w:rsidRDefault="00A264F7" w:rsidP="00A264F7">
            <w:pPr>
              <w:tabs>
                <w:tab w:val="left" w:pos="585"/>
              </w:tabs>
              <w:spacing w:before="60" w:after="60"/>
              <w:ind w:left="567" w:hanging="567"/>
              <w:rPr>
                <w:i/>
                <w:sz w:val="18"/>
                <w:szCs w:val="18"/>
              </w:rPr>
            </w:pPr>
            <w:r>
              <w:rPr>
                <w:i/>
                <w:sz w:val="18"/>
              </w:rPr>
              <w:t xml:space="preserve">Le projet peut-il ou est-il susceptible : </w:t>
            </w:r>
          </w:p>
        </w:tc>
        <w:tc>
          <w:tcPr>
            <w:tcW w:w="923" w:type="dxa"/>
            <w:tcBorders>
              <w:bottom w:val="single" w:sz="4" w:space="0" w:color="auto"/>
            </w:tcBorders>
            <w:shd w:val="clear" w:color="auto" w:fill="auto"/>
          </w:tcPr>
          <w:p w14:paraId="2B8E7C30" w14:textId="77777777" w:rsidR="00A264F7" w:rsidRPr="00E344B9" w:rsidRDefault="00A264F7" w:rsidP="00A264F7">
            <w:pPr>
              <w:tabs>
                <w:tab w:val="left" w:pos="585"/>
              </w:tabs>
              <w:spacing w:before="60" w:after="60"/>
              <w:ind w:left="567" w:hanging="567"/>
              <w:rPr>
                <w:rFonts w:eastAsia="Times New Roman"/>
                <w:i/>
                <w:sz w:val="18"/>
                <w:szCs w:val="18"/>
              </w:rPr>
            </w:pPr>
          </w:p>
        </w:tc>
      </w:tr>
      <w:tr w:rsidR="00A264F7" w:rsidRPr="006B3B97" w14:paraId="3CA1BB6A" w14:textId="77777777" w:rsidTr="00FE1DC1">
        <w:tc>
          <w:tcPr>
            <w:tcW w:w="8635" w:type="dxa"/>
            <w:tcBorders>
              <w:bottom w:val="single" w:sz="4" w:space="0" w:color="auto"/>
            </w:tcBorders>
            <w:shd w:val="clear" w:color="auto" w:fill="auto"/>
          </w:tcPr>
          <w:p w14:paraId="52BA987B" w14:textId="77777777" w:rsidR="00A264F7" w:rsidRPr="006B3B97" w:rsidRDefault="00A264F7" w:rsidP="00A264F7">
            <w:pPr>
              <w:tabs>
                <w:tab w:val="left" w:pos="585"/>
              </w:tabs>
              <w:spacing w:before="60" w:after="60"/>
              <w:ind w:left="567" w:hanging="567"/>
              <w:rPr>
                <w:sz w:val="18"/>
                <w:szCs w:val="18"/>
              </w:rPr>
            </w:pPr>
            <w:r>
              <w:rPr>
                <w:sz w:val="18"/>
              </w:rPr>
              <w:t>6.1</w:t>
            </w:r>
            <w:r>
              <w:rPr>
                <w:sz w:val="18"/>
              </w:rPr>
              <w:tab/>
              <w:t>d'</w:t>
            </w:r>
            <w:r w:rsidR="00FE1F7A">
              <w:rPr>
                <w:sz w:val="18"/>
              </w:rPr>
              <w:t>affecter</w:t>
            </w:r>
            <w:r>
              <w:rPr>
                <w:sz w:val="18"/>
              </w:rPr>
              <w:t xml:space="preserve"> des zones où se trouvent des peuples autochtones (y compris la zone d'influence du projet) ?</w:t>
            </w:r>
          </w:p>
        </w:tc>
        <w:tc>
          <w:tcPr>
            <w:tcW w:w="923" w:type="dxa"/>
            <w:tcBorders>
              <w:bottom w:val="single" w:sz="4" w:space="0" w:color="auto"/>
            </w:tcBorders>
            <w:shd w:val="clear" w:color="auto" w:fill="auto"/>
          </w:tcPr>
          <w:p w14:paraId="5B789966" w14:textId="77777777" w:rsidR="00A264F7" w:rsidRPr="006B3B97" w:rsidRDefault="00A264F7" w:rsidP="00A264F7">
            <w:pPr>
              <w:tabs>
                <w:tab w:val="left" w:pos="585"/>
              </w:tabs>
              <w:spacing w:before="60" w:after="60"/>
              <w:ind w:left="567" w:hanging="567"/>
              <w:rPr>
                <w:rFonts w:eastAsia="Times New Roman"/>
                <w:sz w:val="18"/>
                <w:szCs w:val="18"/>
              </w:rPr>
            </w:pPr>
          </w:p>
        </w:tc>
      </w:tr>
      <w:tr w:rsidR="00A264F7" w:rsidRPr="004B3E18" w14:paraId="45C2749A" w14:textId="77777777" w:rsidTr="00FE1DC1">
        <w:tc>
          <w:tcPr>
            <w:tcW w:w="8635" w:type="dxa"/>
            <w:tcBorders>
              <w:bottom w:val="single" w:sz="4" w:space="0" w:color="auto"/>
            </w:tcBorders>
            <w:shd w:val="clear" w:color="auto" w:fill="auto"/>
          </w:tcPr>
          <w:p w14:paraId="239FB7C9" w14:textId="77777777" w:rsidR="00A264F7" w:rsidRPr="004B3E18" w:rsidRDefault="00A264F7" w:rsidP="00A264F7">
            <w:pPr>
              <w:tabs>
                <w:tab w:val="left" w:pos="585"/>
              </w:tabs>
              <w:spacing w:before="60" w:after="60"/>
              <w:ind w:left="567" w:hanging="567"/>
              <w:rPr>
                <w:sz w:val="18"/>
                <w:szCs w:val="18"/>
              </w:rPr>
            </w:pPr>
            <w:r>
              <w:rPr>
                <w:sz w:val="18"/>
              </w:rPr>
              <w:t>6.2</w:t>
            </w:r>
            <w:r>
              <w:rPr>
                <w:sz w:val="18"/>
              </w:rPr>
              <w:tab/>
              <w:t>d'impliquer des activités sur des terres ou des territoires revendiqués par des peuples autochtones ?</w:t>
            </w:r>
          </w:p>
        </w:tc>
        <w:tc>
          <w:tcPr>
            <w:tcW w:w="923" w:type="dxa"/>
            <w:tcBorders>
              <w:bottom w:val="single" w:sz="4" w:space="0" w:color="auto"/>
            </w:tcBorders>
            <w:shd w:val="clear" w:color="auto" w:fill="auto"/>
          </w:tcPr>
          <w:p w14:paraId="415A7189"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254AD94" w14:textId="77777777" w:rsidTr="00FE1DC1">
        <w:tc>
          <w:tcPr>
            <w:tcW w:w="8635" w:type="dxa"/>
            <w:tcBorders>
              <w:bottom w:val="single" w:sz="4" w:space="0" w:color="auto"/>
            </w:tcBorders>
            <w:shd w:val="clear" w:color="auto" w:fill="auto"/>
          </w:tcPr>
          <w:p w14:paraId="50001DFF" w14:textId="77777777" w:rsidR="00A264F7" w:rsidRPr="00D055E7" w:rsidRDefault="00A264F7" w:rsidP="00A264F7">
            <w:pPr>
              <w:tabs>
                <w:tab w:val="left" w:pos="585"/>
              </w:tabs>
              <w:spacing w:before="60" w:after="60"/>
              <w:ind w:left="567" w:hanging="567"/>
              <w:rPr>
                <w:sz w:val="18"/>
                <w:szCs w:val="18"/>
              </w:rPr>
            </w:pPr>
            <w:r>
              <w:rPr>
                <w:sz w:val="18"/>
              </w:rPr>
              <w:t>6.3</w:t>
            </w:r>
            <w:r>
              <w:rPr>
                <w:sz w:val="18"/>
              </w:rPr>
              <w:tab/>
              <w:t xml:space="preserve">d'affecter (de manière positive ou négative) les droits humains, les terres, les ressources naturelles, les territoires et les moyens de subsistance traditionnels de peuples autochtones (indépendamment du fait </w:t>
            </w:r>
            <w:r w:rsidR="00F31519">
              <w:rPr>
                <w:sz w:val="18"/>
              </w:rPr>
              <w:t>qu’ils</w:t>
            </w:r>
            <w:r>
              <w:rPr>
                <w:sz w:val="18"/>
              </w:rPr>
              <w:t xml:space="preserve"> en détiennent on non les titres de propriété, que le projet soit situé sur ou en dehors des terres et territoires habités par les populations affectées, ou que les peuples autochtones soient reconnus comme tels par le pays en question) ? </w:t>
            </w:r>
          </w:p>
          <w:p w14:paraId="2F8BA89D" w14:textId="77777777" w:rsidR="00A264F7" w:rsidRPr="004B3E18" w:rsidRDefault="00351641" w:rsidP="002437FF">
            <w:pPr>
              <w:tabs>
                <w:tab w:val="left" w:pos="630"/>
              </w:tabs>
              <w:spacing w:before="60" w:after="60"/>
              <w:ind w:left="630"/>
              <w:rPr>
                <w:sz w:val="18"/>
                <w:szCs w:val="18"/>
              </w:rPr>
            </w:pPr>
            <w:r w:rsidRPr="00176B35">
              <w:rPr>
                <w:i/>
                <w:sz w:val="18"/>
              </w:rPr>
              <w:t>Si la réponse à la question de sélection 6.3 est « oui », alors les exigences de la norme 6 s'appliquent et l'importance potentielle des risques liés aux impacts sur les peuples autochtones doit être modérée ou supérieure.</w:t>
            </w:r>
            <w:r w:rsidR="00692D8B">
              <w:rPr>
                <w:rStyle w:val="FootnoteReference"/>
                <w:i/>
              </w:rPr>
              <w:footnoteReference w:id="20"/>
            </w:r>
            <w:r w:rsidR="00692D8B">
              <w:rPr>
                <w:rStyle w:val="FootnoteReference"/>
                <w:i/>
              </w:rPr>
              <w:t>i</w:t>
            </w:r>
            <w:r w:rsidDel="00351641">
              <w:rPr>
                <w:i/>
                <w:sz w:val="18"/>
              </w:rPr>
              <w:t xml:space="preserve"> </w:t>
            </w:r>
          </w:p>
        </w:tc>
        <w:tc>
          <w:tcPr>
            <w:tcW w:w="923" w:type="dxa"/>
            <w:tcBorders>
              <w:bottom w:val="single" w:sz="4" w:space="0" w:color="auto"/>
            </w:tcBorders>
            <w:shd w:val="clear" w:color="auto" w:fill="auto"/>
          </w:tcPr>
          <w:p w14:paraId="1BD054D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51EB6E0D" w14:textId="77777777" w:rsidTr="00FE1DC1">
        <w:tc>
          <w:tcPr>
            <w:tcW w:w="8635" w:type="dxa"/>
            <w:tcBorders>
              <w:bottom w:val="single" w:sz="4" w:space="0" w:color="auto"/>
            </w:tcBorders>
            <w:shd w:val="clear" w:color="auto" w:fill="auto"/>
          </w:tcPr>
          <w:p w14:paraId="2593D3F2" w14:textId="77777777" w:rsidR="00A264F7" w:rsidRPr="004B3E18" w:rsidRDefault="00A264F7" w:rsidP="002437FF">
            <w:pPr>
              <w:tabs>
                <w:tab w:val="left" w:pos="585"/>
              </w:tabs>
              <w:spacing w:before="60" w:after="60"/>
              <w:ind w:left="567" w:hanging="567"/>
              <w:rPr>
                <w:sz w:val="18"/>
                <w:szCs w:val="18"/>
              </w:rPr>
            </w:pPr>
            <w:r>
              <w:rPr>
                <w:sz w:val="18"/>
              </w:rPr>
              <w:lastRenderedPageBreak/>
              <w:t>6.4</w:t>
            </w:r>
            <w:r>
              <w:rPr>
                <w:sz w:val="18"/>
              </w:rPr>
              <w:tab/>
              <w:t xml:space="preserve">de conduire à l'absence de consultations </w:t>
            </w:r>
            <w:r w:rsidR="002437FF">
              <w:rPr>
                <w:sz w:val="18"/>
              </w:rPr>
              <w:t>respectueuses de la culture,</w:t>
            </w:r>
            <w:r>
              <w:rPr>
                <w:sz w:val="18"/>
              </w:rPr>
              <w:t xml:space="preserve"> menées dans l'objectif d'obtenir le CPLE sur des questions qui touchent les droits et intérêts, terres, ressources, territoires et moyens de subsistance traditionnels des peuples autochtones concernés ?</w:t>
            </w:r>
          </w:p>
        </w:tc>
        <w:tc>
          <w:tcPr>
            <w:tcW w:w="923" w:type="dxa"/>
            <w:tcBorders>
              <w:bottom w:val="single" w:sz="4" w:space="0" w:color="auto"/>
            </w:tcBorders>
            <w:shd w:val="clear" w:color="auto" w:fill="auto"/>
          </w:tcPr>
          <w:p w14:paraId="3336A1D6"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790C8D4F" w14:textId="77777777" w:rsidTr="00FE1DC1">
        <w:tc>
          <w:tcPr>
            <w:tcW w:w="8635" w:type="dxa"/>
            <w:tcBorders>
              <w:bottom w:val="single" w:sz="4" w:space="0" w:color="auto"/>
            </w:tcBorders>
            <w:shd w:val="clear" w:color="auto" w:fill="auto"/>
          </w:tcPr>
          <w:p w14:paraId="4FE9C45C" w14:textId="77777777" w:rsidR="00A264F7" w:rsidRPr="004B3E18" w:rsidRDefault="00A264F7" w:rsidP="00A264F7">
            <w:pPr>
              <w:tabs>
                <w:tab w:val="left" w:pos="585"/>
              </w:tabs>
              <w:spacing w:before="60" w:after="60"/>
              <w:ind w:left="567" w:hanging="567"/>
              <w:rPr>
                <w:sz w:val="18"/>
                <w:szCs w:val="18"/>
              </w:rPr>
            </w:pPr>
            <w:r>
              <w:rPr>
                <w:sz w:val="18"/>
              </w:rPr>
              <w:t>6.5</w:t>
            </w:r>
            <w:r>
              <w:rPr>
                <w:sz w:val="18"/>
              </w:rPr>
              <w:tab/>
              <w:t>d'impliquer l'utilisation et/ou le développement commercial</w:t>
            </w:r>
            <w:r w:rsidR="002437FF">
              <w:rPr>
                <w:sz w:val="18"/>
              </w:rPr>
              <w:t xml:space="preserve"> </w:t>
            </w:r>
            <w:r>
              <w:rPr>
                <w:sz w:val="18"/>
              </w:rPr>
              <w:t>de ressources naturelles sur des terres et territoires revendiqués par des peuples autochtones ?</w:t>
            </w:r>
          </w:p>
        </w:tc>
        <w:tc>
          <w:tcPr>
            <w:tcW w:w="923" w:type="dxa"/>
            <w:tcBorders>
              <w:bottom w:val="single" w:sz="4" w:space="0" w:color="auto"/>
            </w:tcBorders>
            <w:shd w:val="clear" w:color="auto" w:fill="auto"/>
          </w:tcPr>
          <w:p w14:paraId="561EDCE1"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4680EBE3" w14:textId="77777777" w:rsidTr="00FE1DC1">
        <w:tc>
          <w:tcPr>
            <w:tcW w:w="8635" w:type="dxa"/>
            <w:tcBorders>
              <w:bottom w:val="single" w:sz="4" w:space="0" w:color="auto"/>
            </w:tcBorders>
            <w:shd w:val="clear" w:color="auto" w:fill="auto"/>
          </w:tcPr>
          <w:p w14:paraId="71960D47" w14:textId="77777777" w:rsidR="00A264F7" w:rsidRDefault="00A264F7" w:rsidP="00A264F7">
            <w:pPr>
              <w:tabs>
                <w:tab w:val="left" w:pos="585"/>
              </w:tabs>
              <w:spacing w:before="60" w:after="60"/>
              <w:ind w:left="567" w:hanging="567"/>
              <w:rPr>
                <w:sz w:val="18"/>
                <w:szCs w:val="18"/>
              </w:rPr>
            </w:pPr>
            <w:r>
              <w:rPr>
                <w:sz w:val="18"/>
              </w:rPr>
              <w:t>6.6</w:t>
            </w:r>
            <w:r>
              <w:rPr>
                <w:sz w:val="18"/>
              </w:rPr>
              <w:tab/>
              <w:t xml:space="preserve">de comporter un risque d'expulsion ou le déplacement économique complet ou partiel de peuples autochtones, y compris par des restrictions d'accès aux terres, territoires et ressources ? </w:t>
            </w:r>
          </w:p>
          <w:p w14:paraId="2488471E" w14:textId="77777777" w:rsidR="00A264F7" w:rsidRPr="004E7F6C" w:rsidRDefault="00A264F7" w:rsidP="00A264F7">
            <w:pPr>
              <w:tabs>
                <w:tab w:val="left" w:pos="585"/>
              </w:tabs>
              <w:spacing w:before="60" w:after="60"/>
              <w:ind w:left="567" w:hanging="27"/>
              <w:rPr>
                <w:i/>
                <w:sz w:val="18"/>
                <w:szCs w:val="18"/>
              </w:rPr>
            </w:pPr>
            <w:r>
              <w:rPr>
                <w:i/>
                <w:sz w:val="18"/>
              </w:rPr>
              <w:t>Considérez et, le cas échéant, assurez la cohérence avec les réponses fournies dans le cadre de la norme 5 ci-dessus</w:t>
            </w:r>
          </w:p>
        </w:tc>
        <w:tc>
          <w:tcPr>
            <w:tcW w:w="923" w:type="dxa"/>
            <w:tcBorders>
              <w:bottom w:val="single" w:sz="4" w:space="0" w:color="auto"/>
            </w:tcBorders>
            <w:shd w:val="clear" w:color="auto" w:fill="auto"/>
          </w:tcPr>
          <w:p w14:paraId="1B1D1A26"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A33D7C5" w14:textId="77777777" w:rsidTr="00FE1DC1">
        <w:tc>
          <w:tcPr>
            <w:tcW w:w="8635" w:type="dxa"/>
            <w:tcBorders>
              <w:bottom w:val="single" w:sz="4" w:space="0" w:color="auto"/>
            </w:tcBorders>
            <w:shd w:val="clear" w:color="auto" w:fill="auto"/>
          </w:tcPr>
          <w:p w14:paraId="5AE63343" w14:textId="77777777" w:rsidR="00A264F7" w:rsidRPr="004B3E18" w:rsidRDefault="00A264F7" w:rsidP="00A264F7">
            <w:pPr>
              <w:tabs>
                <w:tab w:val="left" w:pos="585"/>
              </w:tabs>
              <w:spacing w:before="60" w:after="60"/>
              <w:ind w:left="567" w:hanging="567"/>
              <w:rPr>
                <w:sz w:val="18"/>
                <w:szCs w:val="18"/>
              </w:rPr>
            </w:pPr>
            <w:r>
              <w:rPr>
                <w:sz w:val="18"/>
              </w:rPr>
              <w:t>6.7</w:t>
            </w:r>
            <w:r>
              <w:rPr>
                <w:sz w:val="18"/>
              </w:rPr>
              <w:tab/>
              <w:t>d'affecter les priorités de développement des peuples autochtones telles qu'ils les définissent ?</w:t>
            </w:r>
          </w:p>
        </w:tc>
        <w:tc>
          <w:tcPr>
            <w:tcW w:w="923" w:type="dxa"/>
            <w:tcBorders>
              <w:bottom w:val="single" w:sz="4" w:space="0" w:color="auto"/>
            </w:tcBorders>
            <w:shd w:val="clear" w:color="auto" w:fill="auto"/>
          </w:tcPr>
          <w:p w14:paraId="4C497C56"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2D04F8D4" w14:textId="77777777" w:rsidTr="00FE1DC1">
        <w:tc>
          <w:tcPr>
            <w:tcW w:w="8635" w:type="dxa"/>
            <w:tcBorders>
              <w:bottom w:val="single" w:sz="4" w:space="0" w:color="auto"/>
            </w:tcBorders>
            <w:shd w:val="clear" w:color="auto" w:fill="auto"/>
          </w:tcPr>
          <w:p w14:paraId="71E962F3" w14:textId="77777777" w:rsidR="00A264F7" w:rsidRPr="004B3E18" w:rsidRDefault="00A264F7" w:rsidP="002437FF">
            <w:pPr>
              <w:tabs>
                <w:tab w:val="left" w:pos="585"/>
              </w:tabs>
              <w:spacing w:before="60" w:after="60"/>
              <w:ind w:left="567" w:hanging="567"/>
              <w:rPr>
                <w:sz w:val="18"/>
                <w:szCs w:val="18"/>
              </w:rPr>
            </w:pPr>
            <w:r>
              <w:rPr>
                <w:sz w:val="18"/>
              </w:rPr>
              <w:t>6.8</w:t>
            </w:r>
            <w:r>
              <w:rPr>
                <w:sz w:val="18"/>
              </w:rPr>
              <w:tab/>
            </w:r>
            <w:r w:rsidR="002437FF">
              <w:rPr>
                <w:sz w:val="18"/>
              </w:rPr>
              <w:t xml:space="preserve">de mettre en péril </w:t>
            </w:r>
            <w:r>
              <w:rPr>
                <w:sz w:val="18"/>
              </w:rPr>
              <w:t>la survie physique et culturelle des peuples autochtones ?</w:t>
            </w:r>
          </w:p>
        </w:tc>
        <w:tc>
          <w:tcPr>
            <w:tcW w:w="923" w:type="dxa"/>
            <w:tcBorders>
              <w:bottom w:val="single" w:sz="4" w:space="0" w:color="auto"/>
            </w:tcBorders>
            <w:shd w:val="clear" w:color="auto" w:fill="auto"/>
          </w:tcPr>
          <w:p w14:paraId="218601E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015E636E" w14:textId="77777777" w:rsidTr="00FE1DC1">
        <w:tc>
          <w:tcPr>
            <w:tcW w:w="8635" w:type="dxa"/>
            <w:tcBorders>
              <w:bottom w:val="single" w:sz="4" w:space="0" w:color="auto"/>
            </w:tcBorders>
            <w:shd w:val="clear" w:color="auto" w:fill="auto"/>
          </w:tcPr>
          <w:p w14:paraId="32CAB00A" w14:textId="77777777" w:rsidR="00A264F7" w:rsidRDefault="00A264F7" w:rsidP="00A264F7">
            <w:pPr>
              <w:tabs>
                <w:tab w:val="left" w:pos="585"/>
              </w:tabs>
              <w:spacing w:before="60" w:after="60"/>
              <w:ind w:left="567" w:hanging="567"/>
              <w:rPr>
                <w:i/>
                <w:sz w:val="18"/>
                <w:szCs w:val="18"/>
              </w:rPr>
            </w:pPr>
            <w:r>
              <w:rPr>
                <w:sz w:val="18"/>
              </w:rPr>
              <w:t>6.9</w:t>
            </w:r>
            <w:r>
              <w:rPr>
                <w:sz w:val="18"/>
              </w:rPr>
              <w:tab/>
              <w:t xml:space="preserve">d'affecter le patrimoine culturel des peuples autochtones, y compris par la commercialisation ou l'utilisation de </w:t>
            </w:r>
            <w:r w:rsidR="00833E54">
              <w:rPr>
                <w:sz w:val="18"/>
              </w:rPr>
              <w:t>leurs connaissances</w:t>
            </w:r>
            <w:r>
              <w:rPr>
                <w:sz w:val="18"/>
              </w:rPr>
              <w:t xml:space="preserve"> et pratiques traditionnelles ?</w:t>
            </w:r>
            <w:r>
              <w:rPr>
                <w:i/>
                <w:sz w:val="18"/>
              </w:rPr>
              <w:t xml:space="preserve"> </w:t>
            </w:r>
          </w:p>
          <w:p w14:paraId="24D02D00" w14:textId="77777777" w:rsidR="00A264F7" w:rsidRPr="004B3E18" w:rsidRDefault="00A264F7" w:rsidP="00A264F7">
            <w:pPr>
              <w:tabs>
                <w:tab w:val="left" w:pos="585"/>
              </w:tabs>
              <w:spacing w:before="60" w:after="60"/>
              <w:ind w:left="567" w:hanging="27"/>
              <w:rPr>
                <w:sz w:val="18"/>
                <w:szCs w:val="18"/>
              </w:rPr>
            </w:pPr>
            <w:r>
              <w:rPr>
                <w:i/>
                <w:sz w:val="18"/>
              </w:rPr>
              <w:t xml:space="preserve">Considérez et, le cas échéant, assurez la cohérence avec les réponses fournies dans le cadre de la </w:t>
            </w:r>
            <w:r w:rsidR="002437FF">
              <w:rPr>
                <w:i/>
                <w:sz w:val="18"/>
              </w:rPr>
              <w:t>N</w:t>
            </w:r>
            <w:r>
              <w:rPr>
                <w:i/>
                <w:sz w:val="18"/>
              </w:rPr>
              <w:t>orme 4 ci-dessus</w:t>
            </w:r>
          </w:p>
        </w:tc>
        <w:tc>
          <w:tcPr>
            <w:tcW w:w="923" w:type="dxa"/>
            <w:tcBorders>
              <w:bottom w:val="single" w:sz="4" w:space="0" w:color="auto"/>
            </w:tcBorders>
            <w:shd w:val="clear" w:color="auto" w:fill="auto"/>
          </w:tcPr>
          <w:p w14:paraId="615B29C5"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9979115" w14:textId="77777777" w:rsidTr="00FE1DC1">
        <w:trPr>
          <w:trHeight w:val="576"/>
        </w:trPr>
        <w:tc>
          <w:tcPr>
            <w:tcW w:w="8635" w:type="dxa"/>
            <w:tcBorders>
              <w:bottom w:val="single" w:sz="4" w:space="0" w:color="auto"/>
            </w:tcBorders>
            <w:shd w:val="clear" w:color="auto" w:fill="D9E2F3"/>
            <w:vAlign w:val="center"/>
          </w:tcPr>
          <w:p w14:paraId="1D1925EA" w14:textId="77777777" w:rsidR="00A264F7" w:rsidRPr="004B3E18" w:rsidRDefault="00A264F7" w:rsidP="00A264F7">
            <w:pPr>
              <w:tabs>
                <w:tab w:val="left" w:pos="585"/>
              </w:tabs>
              <w:spacing w:before="60" w:after="60"/>
              <w:ind w:left="567" w:hanging="567"/>
              <w:rPr>
                <w:sz w:val="18"/>
                <w:szCs w:val="18"/>
              </w:rPr>
            </w:pPr>
            <w:r>
              <w:rPr>
                <w:b/>
                <w:sz w:val="18"/>
              </w:rPr>
              <w:t xml:space="preserve">Norme 7 : Main-d'œuvre et conditions de travail </w:t>
            </w:r>
          </w:p>
        </w:tc>
        <w:tc>
          <w:tcPr>
            <w:tcW w:w="923" w:type="dxa"/>
            <w:tcBorders>
              <w:bottom w:val="single" w:sz="4" w:space="0" w:color="auto"/>
            </w:tcBorders>
            <w:shd w:val="clear" w:color="auto" w:fill="D9E2F3"/>
          </w:tcPr>
          <w:p w14:paraId="68D04943"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5E51D886" w14:textId="77777777" w:rsidTr="00FE1DC1">
        <w:tc>
          <w:tcPr>
            <w:tcW w:w="8635" w:type="dxa"/>
            <w:tcBorders>
              <w:bottom w:val="single" w:sz="4" w:space="0" w:color="auto"/>
            </w:tcBorders>
            <w:shd w:val="clear" w:color="auto" w:fill="auto"/>
          </w:tcPr>
          <w:p w14:paraId="66A5867A" w14:textId="77777777" w:rsidR="00A264F7" w:rsidRPr="00E344B9" w:rsidRDefault="00A264F7" w:rsidP="002437FF">
            <w:pPr>
              <w:tabs>
                <w:tab w:val="left" w:pos="585"/>
              </w:tabs>
              <w:spacing w:before="60" w:after="60"/>
              <w:ind w:left="567" w:hanging="567"/>
              <w:rPr>
                <w:i/>
                <w:sz w:val="18"/>
                <w:szCs w:val="18"/>
              </w:rPr>
            </w:pPr>
            <w:r>
              <w:rPr>
                <w:i/>
                <w:sz w:val="18"/>
              </w:rPr>
              <w:t>Le projet peut-il ou est-il susceptible : (</w:t>
            </w:r>
            <w:r w:rsidR="002437FF">
              <w:rPr>
                <w:i/>
                <w:sz w:val="18"/>
              </w:rPr>
              <w:t>NB</w:t>
            </w:r>
            <w:r>
              <w:rPr>
                <w:i/>
                <w:sz w:val="18"/>
              </w:rPr>
              <w:t>: s'applique aux travailleurs du projet et du prestataire)</w:t>
            </w:r>
          </w:p>
        </w:tc>
        <w:tc>
          <w:tcPr>
            <w:tcW w:w="923" w:type="dxa"/>
            <w:tcBorders>
              <w:bottom w:val="single" w:sz="4" w:space="0" w:color="auto"/>
            </w:tcBorders>
            <w:shd w:val="clear" w:color="auto" w:fill="auto"/>
          </w:tcPr>
          <w:p w14:paraId="7724EAD5"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AFB1251" w14:textId="77777777" w:rsidTr="00FE1DC1">
        <w:tc>
          <w:tcPr>
            <w:tcW w:w="8635" w:type="dxa"/>
            <w:tcBorders>
              <w:bottom w:val="single" w:sz="4" w:space="0" w:color="auto"/>
            </w:tcBorders>
            <w:shd w:val="clear" w:color="auto" w:fill="auto"/>
          </w:tcPr>
          <w:p w14:paraId="04EC834C" w14:textId="77777777" w:rsidR="00A264F7" w:rsidRPr="004B3E18" w:rsidRDefault="00A264F7" w:rsidP="00A264F7">
            <w:pPr>
              <w:tabs>
                <w:tab w:val="left" w:pos="585"/>
              </w:tabs>
              <w:spacing w:before="60" w:after="60"/>
              <w:ind w:left="567" w:hanging="567"/>
              <w:rPr>
                <w:sz w:val="18"/>
                <w:szCs w:val="18"/>
              </w:rPr>
            </w:pPr>
            <w:r>
              <w:rPr>
                <w:sz w:val="18"/>
              </w:rPr>
              <w:t>7.1</w:t>
            </w:r>
            <w:r>
              <w:rPr>
                <w:sz w:val="18"/>
              </w:rPr>
              <w:tab/>
              <w:t>de créer des conditions de travail qui ne respectent pas la législation nationale du travail et les engagements internationaux ?</w:t>
            </w:r>
          </w:p>
        </w:tc>
        <w:tc>
          <w:tcPr>
            <w:tcW w:w="923" w:type="dxa"/>
            <w:tcBorders>
              <w:bottom w:val="single" w:sz="4" w:space="0" w:color="auto"/>
            </w:tcBorders>
            <w:shd w:val="clear" w:color="auto" w:fill="auto"/>
          </w:tcPr>
          <w:p w14:paraId="00759C55"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602B26C" w14:textId="77777777" w:rsidTr="00FE1DC1">
        <w:tc>
          <w:tcPr>
            <w:tcW w:w="8635" w:type="dxa"/>
            <w:tcBorders>
              <w:bottom w:val="single" w:sz="4" w:space="0" w:color="auto"/>
            </w:tcBorders>
            <w:shd w:val="clear" w:color="auto" w:fill="auto"/>
          </w:tcPr>
          <w:p w14:paraId="4CFA7210" w14:textId="77777777" w:rsidR="00A264F7" w:rsidRPr="004B3E18" w:rsidRDefault="00A264F7" w:rsidP="00A264F7">
            <w:pPr>
              <w:tabs>
                <w:tab w:val="left" w:pos="585"/>
              </w:tabs>
              <w:spacing w:before="60" w:after="60"/>
              <w:ind w:left="567" w:hanging="567"/>
              <w:rPr>
                <w:sz w:val="18"/>
                <w:szCs w:val="18"/>
              </w:rPr>
            </w:pPr>
            <w:r>
              <w:rPr>
                <w:sz w:val="18"/>
              </w:rPr>
              <w:t>7.2</w:t>
            </w:r>
            <w:r>
              <w:rPr>
                <w:sz w:val="18"/>
              </w:rPr>
              <w:tab/>
              <w:t>de créer des conditions de travail susceptibles de porter atteinte à la liberté d'association et à la négociation collective ?</w:t>
            </w:r>
          </w:p>
        </w:tc>
        <w:tc>
          <w:tcPr>
            <w:tcW w:w="923" w:type="dxa"/>
            <w:tcBorders>
              <w:bottom w:val="single" w:sz="4" w:space="0" w:color="auto"/>
            </w:tcBorders>
            <w:shd w:val="clear" w:color="auto" w:fill="auto"/>
          </w:tcPr>
          <w:p w14:paraId="3EF69D70"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DEDDFE5" w14:textId="77777777" w:rsidTr="00FE1DC1">
        <w:tc>
          <w:tcPr>
            <w:tcW w:w="8635" w:type="dxa"/>
            <w:tcBorders>
              <w:bottom w:val="single" w:sz="4" w:space="0" w:color="auto"/>
            </w:tcBorders>
            <w:shd w:val="clear" w:color="auto" w:fill="auto"/>
          </w:tcPr>
          <w:p w14:paraId="00839FD2" w14:textId="77777777" w:rsidR="00A264F7" w:rsidRPr="004B3E18" w:rsidRDefault="00A264F7" w:rsidP="00A264F7">
            <w:pPr>
              <w:tabs>
                <w:tab w:val="left" w:pos="585"/>
              </w:tabs>
              <w:spacing w:before="60" w:after="60"/>
              <w:ind w:left="567" w:hanging="567"/>
              <w:rPr>
                <w:sz w:val="18"/>
                <w:szCs w:val="18"/>
              </w:rPr>
            </w:pPr>
            <w:r>
              <w:rPr>
                <w:sz w:val="18"/>
              </w:rPr>
              <w:t>7.3</w:t>
            </w:r>
            <w:r>
              <w:rPr>
                <w:sz w:val="18"/>
              </w:rPr>
              <w:tab/>
              <w:t>de conduire à l'utilisation du travail des enfants ?</w:t>
            </w:r>
          </w:p>
        </w:tc>
        <w:tc>
          <w:tcPr>
            <w:tcW w:w="923" w:type="dxa"/>
            <w:tcBorders>
              <w:bottom w:val="single" w:sz="4" w:space="0" w:color="auto"/>
            </w:tcBorders>
            <w:shd w:val="clear" w:color="auto" w:fill="auto"/>
          </w:tcPr>
          <w:p w14:paraId="5496F2C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5220CFE9" w14:textId="77777777" w:rsidTr="00FE1DC1">
        <w:tc>
          <w:tcPr>
            <w:tcW w:w="8635" w:type="dxa"/>
            <w:tcBorders>
              <w:bottom w:val="single" w:sz="4" w:space="0" w:color="auto"/>
            </w:tcBorders>
            <w:shd w:val="clear" w:color="auto" w:fill="auto"/>
          </w:tcPr>
          <w:p w14:paraId="69B31A52" w14:textId="77777777" w:rsidR="00A264F7" w:rsidRPr="004B3E18" w:rsidRDefault="00A264F7" w:rsidP="00A264F7">
            <w:pPr>
              <w:tabs>
                <w:tab w:val="left" w:pos="585"/>
              </w:tabs>
              <w:spacing w:before="60" w:after="60"/>
              <w:ind w:left="567" w:hanging="567"/>
              <w:rPr>
                <w:sz w:val="18"/>
                <w:szCs w:val="18"/>
              </w:rPr>
            </w:pPr>
            <w:r>
              <w:rPr>
                <w:sz w:val="18"/>
              </w:rPr>
              <w:t>7.4</w:t>
            </w:r>
            <w:r>
              <w:rPr>
                <w:sz w:val="18"/>
              </w:rPr>
              <w:tab/>
              <w:t>de conduire à l'utilisation du travail forcé ?</w:t>
            </w:r>
          </w:p>
        </w:tc>
        <w:tc>
          <w:tcPr>
            <w:tcW w:w="923" w:type="dxa"/>
            <w:tcBorders>
              <w:bottom w:val="single" w:sz="4" w:space="0" w:color="auto"/>
            </w:tcBorders>
            <w:shd w:val="clear" w:color="auto" w:fill="auto"/>
          </w:tcPr>
          <w:p w14:paraId="1705BC98"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3E6CB604" w14:textId="77777777" w:rsidTr="00FE1DC1">
        <w:tc>
          <w:tcPr>
            <w:tcW w:w="8635" w:type="dxa"/>
            <w:tcBorders>
              <w:bottom w:val="single" w:sz="4" w:space="0" w:color="auto"/>
            </w:tcBorders>
            <w:shd w:val="clear" w:color="auto" w:fill="auto"/>
          </w:tcPr>
          <w:p w14:paraId="4FD4FC6E" w14:textId="77777777" w:rsidR="00A264F7" w:rsidRDefault="00A264F7" w:rsidP="00A264F7">
            <w:pPr>
              <w:tabs>
                <w:tab w:val="left" w:pos="585"/>
              </w:tabs>
              <w:spacing w:before="60" w:after="60"/>
              <w:ind w:left="567" w:hanging="567"/>
              <w:rPr>
                <w:sz w:val="18"/>
                <w:szCs w:val="18"/>
              </w:rPr>
            </w:pPr>
            <w:r>
              <w:rPr>
                <w:sz w:val="18"/>
              </w:rPr>
              <w:t>7.5</w:t>
            </w:r>
            <w:r>
              <w:rPr>
                <w:sz w:val="18"/>
              </w:rPr>
              <w:tab/>
              <w:t>de créer des conditions de travail discriminatoires et/ou l'absence d'égalité des chances ?</w:t>
            </w:r>
          </w:p>
        </w:tc>
        <w:tc>
          <w:tcPr>
            <w:tcW w:w="923" w:type="dxa"/>
            <w:tcBorders>
              <w:bottom w:val="single" w:sz="4" w:space="0" w:color="auto"/>
            </w:tcBorders>
            <w:shd w:val="clear" w:color="auto" w:fill="auto"/>
          </w:tcPr>
          <w:p w14:paraId="38E4D92F"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07E962B5" w14:textId="77777777" w:rsidTr="00FE1DC1">
        <w:tc>
          <w:tcPr>
            <w:tcW w:w="8635" w:type="dxa"/>
            <w:tcBorders>
              <w:bottom w:val="single" w:sz="4" w:space="0" w:color="auto"/>
            </w:tcBorders>
            <w:shd w:val="clear" w:color="auto" w:fill="auto"/>
          </w:tcPr>
          <w:p w14:paraId="6B8F9E67" w14:textId="77777777" w:rsidR="00A264F7" w:rsidRPr="004B3E18" w:rsidRDefault="00A264F7" w:rsidP="00A264F7">
            <w:pPr>
              <w:tabs>
                <w:tab w:val="left" w:pos="585"/>
              </w:tabs>
              <w:spacing w:before="60" w:after="60"/>
              <w:ind w:left="567" w:hanging="567"/>
              <w:rPr>
                <w:sz w:val="18"/>
                <w:szCs w:val="18"/>
              </w:rPr>
            </w:pPr>
            <w:r>
              <w:rPr>
                <w:sz w:val="18"/>
              </w:rPr>
              <w:t>7.6</w:t>
            </w:r>
            <w:r>
              <w:rPr>
                <w:sz w:val="18"/>
              </w:rPr>
              <w:tab/>
              <w:t>de provoquer des risques pour la santé et la sécurité au travail en raison de dangers physiques, chimiques, biologiques et psychosociaux (y compris la violence et le harcèlement) tout au long du cycle de vie du projet ?</w:t>
            </w:r>
          </w:p>
        </w:tc>
        <w:tc>
          <w:tcPr>
            <w:tcW w:w="923" w:type="dxa"/>
            <w:tcBorders>
              <w:bottom w:val="single" w:sz="4" w:space="0" w:color="auto"/>
            </w:tcBorders>
            <w:shd w:val="clear" w:color="auto" w:fill="auto"/>
          </w:tcPr>
          <w:p w14:paraId="7FBCC548"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1B6D0229" w14:textId="77777777" w:rsidTr="00FE1DC1">
        <w:trPr>
          <w:trHeight w:val="602"/>
        </w:trPr>
        <w:tc>
          <w:tcPr>
            <w:tcW w:w="8635" w:type="dxa"/>
            <w:tcBorders>
              <w:bottom w:val="single" w:sz="4" w:space="0" w:color="auto"/>
            </w:tcBorders>
            <w:shd w:val="clear" w:color="auto" w:fill="DBE5F1"/>
            <w:vAlign w:val="center"/>
          </w:tcPr>
          <w:p w14:paraId="1F7C5D7F" w14:textId="77777777" w:rsidR="00A264F7" w:rsidRPr="004B3E18" w:rsidRDefault="00A264F7" w:rsidP="00A264F7">
            <w:pPr>
              <w:tabs>
                <w:tab w:val="left" w:pos="570"/>
              </w:tabs>
              <w:spacing w:before="120"/>
              <w:rPr>
                <w:rFonts w:eastAsia="Times New Roman"/>
                <w:b/>
                <w:sz w:val="18"/>
                <w:szCs w:val="18"/>
              </w:rPr>
            </w:pPr>
            <w:r>
              <w:rPr>
                <w:b/>
                <w:sz w:val="18"/>
              </w:rPr>
              <w:t>Norme 8 : Prévention de la pollution et utilisation rationnelle des ressources</w:t>
            </w:r>
          </w:p>
        </w:tc>
        <w:tc>
          <w:tcPr>
            <w:tcW w:w="923" w:type="dxa"/>
            <w:tcBorders>
              <w:bottom w:val="single" w:sz="4" w:space="0" w:color="auto"/>
            </w:tcBorders>
            <w:shd w:val="clear" w:color="auto" w:fill="DBE5F1"/>
            <w:vAlign w:val="center"/>
          </w:tcPr>
          <w:p w14:paraId="011B9D45" w14:textId="77777777" w:rsidR="00A264F7" w:rsidRPr="004B3E18" w:rsidRDefault="00A264F7" w:rsidP="00A264F7">
            <w:pPr>
              <w:rPr>
                <w:rFonts w:eastAsia="Times New Roman"/>
                <w:b/>
                <w:i/>
                <w:sz w:val="18"/>
                <w:szCs w:val="18"/>
              </w:rPr>
            </w:pPr>
          </w:p>
        </w:tc>
      </w:tr>
      <w:tr w:rsidR="00A264F7" w:rsidRPr="00BE056C" w14:paraId="3AB4C276" w14:textId="77777777" w:rsidTr="00FE1DC1">
        <w:tc>
          <w:tcPr>
            <w:tcW w:w="8635" w:type="dxa"/>
            <w:shd w:val="clear" w:color="auto" w:fill="auto"/>
          </w:tcPr>
          <w:p w14:paraId="3FF8AB2C" w14:textId="77777777" w:rsidR="00A264F7" w:rsidRPr="00E344B9" w:rsidRDefault="00A264F7" w:rsidP="00A264F7">
            <w:pPr>
              <w:tabs>
                <w:tab w:val="left" w:pos="585"/>
              </w:tabs>
              <w:spacing w:before="60" w:after="60"/>
              <w:ind w:left="567" w:hanging="567"/>
              <w:rPr>
                <w:rFonts w:eastAsia="Times New Roman"/>
                <w:i/>
                <w:sz w:val="18"/>
                <w:szCs w:val="18"/>
              </w:rPr>
            </w:pPr>
            <w:r>
              <w:rPr>
                <w:i/>
                <w:sz w:val="18"/>
              </w:rPr>
              <w:t>Le projet peut-il ou est-il susceptible :</w:t>
            </w:r>
          </w:p>
        </w:tc>
        <w:tc>
          <w:tcPr>
            <w:tcW w:w="923" w:type="dxa"/>
            <w:shd w:val="clear" w:color="auto" w:fill="auto"/>
          </w:tcPr>
          <w:p w14:paraId="41CB98E1" w14:textId="77777777" w:rsidR="00A264F7" w:rsidRPr="00E344B9" w:rsidRDefault="00A264F7" w:rsidP="00A264F7">
            <w:pPr>
              <w:rPr>
                <w:rFonts w:eastAsia="Times New Roman"/>
                <w:i/>
                <w:sz w:val="18"/>
                <w:szCs w:val="18"/>
              </w:rPr>
            </w:pPr>
          </w:p>
        </w:tc>
      </w:tr>
      <w:tr w:rsidR="00A264F7" w:rsidRPr="004B3E18" w14:paraId="14DB083B" w14:textId="77777777" w:rsidTr="00FE1DC1">
        <w:tc>
          <w:tcPr>
            <w:tcW w:w="8635" w:type="dxa"/>
            <w:shd w:val="clear" w:color="auto" w:fill="auto"/>
          </w:tcPr>
          <w:p w14:paraId="4394F0B9" w14:textId="77777777" w:rsidR="00A264F7" w:rsidRPr="004B3E18" w:rsidRDefault="00A264F7" w:rsidP="002437FF">
            <w:pPr>
              <w:tabs>
                <w:tab w:val="left" w:pos="585"/>
              </w:tabs>
              <w:spacing w:before="60" w:after="60"/>
              <w:ind w:left="567" w:hanging="567"/>
              <w:rPr>
                <w:rFonts w:eastAsia="Times New Roman"/>
                <w:sz w:val="18"/>
                <w:szCs w:val="18"/>
              </w:rPr>
            </w:pPr>
            <w:r>
              <w:rPr>
                <w:sz w:val="18"/>
              </w:rPr>
              <w:t>8.1</w:t>
            </w:r>
            <w:r>
              <w:rPr>
                <w:sz w:val="18"/>
              </w:rPr>
              <w:tab/>
              <w:t>de provoquer le rejet de polluants dans l'environnement, en raison de circonstances normales ou inhabituelles, risquant d'avoir un impact négatif local, régional et</w:t>
            </w:r>
            <w:r w:rsidR="002437FF">
              <w:rPr>
                <w:sz w:val="18"/>
              </w:rPr>
              <w:t>/ou transfrontalier</w:t>
            </w:r>
          </w:p>
        </w:tc>
        <w:tc>
          <w:tcPr>
            <w:tcW w:w="923" w:type="dxa"/>
            <w:shd w:val="clear" w:color="auto" w:fill="auto"/>
          </w:tcPr>
          <w:p w14:paraId="43E3CA77" w14:textId="77777777" w:rsidR="00A264F7" w:rsidRPr="004B3E18" w:rsidRDefault="00A264F7" w:rsidP="00A264F7">
            <w:pPr>
              <w:rPr>
                <w:rFonts w:eastAsia="Times New Roman"/>
                <w:sz w:val="18"/>
                <w:szCs w:val="18"/>
              </w:rPr>
            </w:pPr>
          </w:p>
        </w:tc>
      </w:tr>
      <w:tr w:rsidR="00A264F7" w:rsidRPr="004B3E18" w14:paraId="4873A906" w14:textId="77777777" w:rsidTr="00FE1DC1">
        <w:tc>
          <w:tcPr>
            <w:tcW w:w="8635" w:type="dxa"/>
            <w:tcBorders>
              <w:bottom w:val="single" w:sz="4" w:space="0" w:color="auto"/>
            </w:tcBorders>
            <w:shd w:val="clear" w:color="auto" w:fill="auto"/>
          </w:tcPr>
          <w:p w14:paraId="31D78079" w14:textId="77777777" w:rsidR="00A264F7" w:rsidRPr="004B3E18" w:rsidRDefault="00A264F7" w:rsidP="002437FF">
            <w:pPr>
              <w:tabs>
                <w:tab w:val="left" w:pos="585"/>
              </w:tabs>
              <w:spacing w:before="60" w:after="60"/>
              <w:ind w:left="567" w:hanging="567"/>
              <w:rPr>
                <w:rFonts w:eastAsia="Times New Roman"/>
                <w:sz w:val="18"/>
                <w:szCs w:val="18"/>
              </w:rPr>
            </w:pPr>
            <w:r>
              <w:rPr>
                <w:sz w:val="18"/>
              </w:rPr>
              <w:t>8.2</w:t>
            </w:r>
            <w:r>
              <w:rPr>
                <w:sz w:val="18"/>
              </w:rPr>
              <w:tab/>
              <w:t xml:space="preserve">de générer des déchets (dangereux ou </w:t>
            </w:r>
            <w:r w:rsidR="002437FF">
              <w:rPr>
                <w:sz w:val="18"/>
              </w:rPr>
              <w:t>inoffensifs</w:t>
            </w:r>
            <w:r>
              <w:rPr>
                <w:sz w:val="18"/>
              </w:rPr>
              <w:t>) ?</w:t>
            </w:r>
          </w:p>
        </w:tc>
        <w:tc>
          <w:tcPr>
            <w:tcW w:w="923" w:type="dxa"/>
            <w:tcBorders>
              <w:bottom w:val="single" w:sz="4" w:space="0" w:color="auto"/>
            </w:tcBorders>
            <w:shd w:val="clear" w:color="auto" w:fill="auto"/>
          </w:tcPr>
          <w:p w14:paraId="33686EE9" w14:textId="77777777" w:rsidR="00A264F7" w:rsidRPr="004B3E18" w:rsidRDefault="00A264F7" w:rsidP="00A264F7">
            <w:pPr>
              <w:rPr>
                <w:rFonts w:eastAsia="Times New Roman"/>
                <w:sz w:val="18"/>
                <w:szCs w:val="18"/>
              </w:rPr>
            </w:pPr>
          </w:p>
        </w:tc>
      </w:tr>
      <w:tr w:rsidR="00A264F7" w:rsidRPr="004B3E18" w14:paraId="2DDFC0C7" w14:textId="77777777" w:rsidTr="00FE1DC1">
        <w:trPr>
          <w:trHeight w:val="402"/>
        </w:trPr>
        <w:tc>
          <w:tcPr>
            <w:tcW w:w="8635" w:type="dxa"/>
            <w:tcBorders>
              <w:bottom w:val="single" w:sz="4" w:space="0" w:color="auto"/>
            </w:tcBorders>
            <w:shd w:val="clear" w:color="auto" w:fill="auto"/>
          </w:tcPr>
          <w:p w14:paraId="182836DB" w14:textId="77777777" w:rsidR="00A264F7" w:rsidRPr="004B3E18" w:rsidRDefault="00A264F7" w:rsidP="00A264F7">
            <w:pPr>
              <w:tabs>
                <w:tab w:val="left" w:pos="585"/>
              </w:tabs>
              <w:spacing w:before="60" w:after="60"/>
              <w:ind w:left="567" w:hanging="567"/>
              <w:rPr>
                <w:rFonts w:eastAsia="Times New Roman"/>
                <w:sz w:val="18"/>
                <w:szCs w:val="18"/>
              </w:rPr>
            </w:pPr>
            <w:r>
              <w:rPr>
                <w:sz w:val="18"/>
              </w:rPr>
              <w:t>8.3</w:t>
            </w:r>
            <w:r>
              <w:rPr>
                <w:sz w:val="18"/>
              </w:rPr>
              <w:tab/>
              <w:t xml:space="preserve">d'impliquer la fabrication, le commerce, le rejet et/ou l'utilisation de matières et/ou produits chimiques dangereux ? </w:t>
            </w:r>
          </w:p>
        </w:tc>
        <w:tc>
          <w:tcPr>
            <w:tcW w:w="923" w:type="dxa"/>
            <w:tcBorders>
              <w:bottom w:val="single" w:sz="4" w:space="0" w:color="auto"/>
            </w:tcBorders>
            <w:shd w:val="clear" w:color="auto" w:fill="auto"/>
          </w:tcPr>
          <w:p w14:paraId="59CD23B5" w14:textId="77777777" w:rsidR="00A264F7" w:rsidRPr="004B3E18" w:rsidRDefault="00A264F7" w:rsidP="00A264F7">
            <w:pPr>
              <w:rPr>
                <w:rFonts w:eastAsia="Times New Roman"/>
                <w:sz w:val="18"/>
                <w:szCs w:val="18"/>
              </w:rPr>
            </w:pPr>
          </w:p>
        </w:tc>
      </w:tr>
      <w:tr w:rsidR="00A264F7" w:rsidRPr="004B3E18" w14:paraId="4AB93A5D" w14:textId="77777777" w:rsidTr="00FE1DC1">
        <w:trPr>
          <w:trHeight w:val="402"/>
        </w:trPr>
        <w:tc>
          <w:tcPr>
            <w:tcW w:w="8635" w:type="dxa"/>
            <w:tcBorders>
              <w:bottom w:val="single" w:sz="4" w:space="0" w:color="auto"/>
            </w:tcBorders>
            <w:shd w:val="clear" w:color="auto" w:fill="auto"/>
          </w:tcPr>
          <w:p w14:paraId="7BF36CF4" w14:textId="77777777" w:rsidR="00A264F7" w:rsidRPr="004B3E18" w:rsidRDefault="00A264F7" w:rsidP="00A264F7">
            <w:pPr>
              <w:tabs>
                <w:tab w:val="left" w:pos="585"/>
              </w:tabs>
              <w:spacing w:before="60" w:after="60"/>
              <w:ind w:left="567" w:hanging="567"/>
              <w:rPr>
                <w:rFonts w:eastAsia="Times New Roman"/>
                <w:sz w:val="18"/>
                <w:szCs w:val="18"/>
              </w:rPr>
            </w:pPr>
            <w:r>
              <w:rPr>
                <w:sz w:val="18"/>
              </w:rPr>
              <w:t>8.4</w:t>
            </w:r>
            <w:r>
              <w:rPr>
                <w:sz w:val="18"/>
              </w:rPr>
              <w:tab/>
              <w:t>d'impliquer l'utilisation de produits chimiques ou matières faisant l'objet d'interdictions internationales ou d'un retrait progressif ?</w:t>
            </w:r>
          </w:p>
          <w:p w14:paraId="44A7C49A" w14:textId="77777777" w:rsidR="00A264F7" w:rsidRPr="00CB7C54" w:rsidRDefault="00A264F7" w:rsidP="00A264F7">
            <w:pPr>
              <w:tabs>
                <w:tab w:val="left" w:pos="585"/>
              </w:tabs>
              <w:spacing w:before="60" w:after="60"/>
              <w:ind w:left="567" w:hanging="567"/>
              <w:rPr>
                <w:rFonts w:eastAsia="Times New Roman" w:cs="Calibri"/>
                <w:i/>
                <w:sz w:val="18"/>
                <w:szCs w:val="18"/>
              </w:rPr>
            </w:pPr>
            <w:r>
              <w:rPr>
                <w:i/>
                <w:sz w:val="18"/>
              </w:rPr>
              <w:tab/>
            </w:r>
            <w:r w:rsidRPr="00CB7C54">
              <w:rPr>
                <w:rFonts w:cs="Calibri"/>
                <w:i/>
                <w:sz w:val="18"/>
                <w:szCs w:val="18"/>
              </w:rPr>
              <w:t xml:space="preserve">Par exemple, le DDT, les PCB et d'autres produits chimiques répertoriés dans des conventions internationales suivantes : </w:t>
            </w:r>
            <w:hyperlink r:id="rId33" w:history="1">
              <w:r w:rsidRPr="00F004E1">
                <w:rPr>
                  <w:rStyle w:val="Hyperlink"/>
                  <w:rFonts w:cs="Calibri"/>
                  <w:i/>
                  <w:sz w:val="18"/>
                  <w:szCs w:val="18"/>
                </w:rPr>
                <w:t>Protocole de Montréal</w:t>
              </w:r>
            </w:hyperlink>
            <w:r w:rsidRPr="00F004E1">
              <w:rPr>
                <w:rFonts w:cs="Calibri"/>
                <w:i/>
                <w:sz w:val="18"/>
                <w:szCs w:val="18"/>
              </w:rPr>
              <w:t>,</w:t>
            </w:r>
            <w:r w:rsidRPr="00CB7C54">
              <w:rPr>
                <w:rFonts w:cs="Calibri"/>
                <w:i/>
                <w:sz w:val="18"/>
                <w:szCs w:val="18"/>
              </w:rPr>
              <w:t xml:space="preserve"> </w:t>
            </w:r>
            <w:hyperlink r:id="rId34" w:history="1">
              <w:r w:rsidRPr="00CB7C54">
                <w:rPr>
                  <w:rStyle w:val="Hyperlink"/>
                  <w:rFonts w:cs="Calibri"/>
                  <w:i/>
                  <w:sz w:val="18"/>
                  <w:szCs w:val="18"/>
                </w:rPr>
                <w:t>Convention de Minamata</w:t>
              </w:r>
            </w:hyperlink>
            <w:r w:rsidRPr="00CB7C54">
              <w:rPr>
                <w:rFonts w:cs="Calibri"/>
                <w:i/>
                <w:sz w:val="18"/>
                <w:szCs w:val="18"/>
              </w:rPr>
              <w:t xml:space="preserve">, </w:t>
            </w:r>
            <w:hyperlink r:id="rId35" w:history="1">
              <w:r w:rsidRPr="00CB7C54">
                <w:rPr>
                  <w:rStyle w:val="Hyperlink"/>
                  <w:rFonts w:cs="Calibri"/>
                  <w:i/>
                  <w:sz w:val="18"/>
                  <w:szCs w:val="18"/>
                </w:rPr>
                <w:t>Convention de Basel</w:t>
              </w:r>
            </w:hyperlink>
            <w:r w:rsidRPr="00CB7C54">
              <w:rPr>
                <w:rFonts w:cs="Calibri"/>
                <w:i/>
                <w:sz w:val="18"/>
                <w:szCs w:val="18"/>
              </w:rPr>
              <w:t xml:space="preserve">, </w:t>
            </w:r>
            <w:hyperlink r:id="rId36" w:history="1">
              <w:r w:rsidRPr="00CB7C54">
                <w:rPr>
                  <w:rStyle w:val="Hyperlink"/>
                  <w:rFonts w:cs="Calibri"/>
                  <w:i/>
                  <w:sz w:val="18"/>
                  <w:szCs w:val="18"/>
                </w:rPr>
                <w:t>Convention de Rotterdam</w:t>
              </w:r>
            </w:hyperlink>
            <w:r w:rsidRPr="00CB7C54">
              <w:rPr>
                <w:rFonts w:cs="Calibri"/>
                <w:i/>
                <w:sz w:val="18"/>
                <w:szCs w:val="18"/>
              </w:rPr>
              <w:t xml:space="preserve">, </w:t>
            </w:r>
            <w:hyperlink r:id="rId37" w:history="1">
              <w:r w:rsidRPr="00CB7C54">
                <w:rPr>
                  <w:rStyle w:val="Hyperlink"/>
                  <w:rFonts w:cs="Calibri"/>
                  <w:i/>
                  <w:sz w:val="18"/>
                  <w:szCs w:val="18"/>
                </w:rPr>
                <w:t>Convention de Stockholm</w:t>
              </w:r>
            </w:hyperlink>
          </w:p>
        </w:tc>
        <w:tc>
          <w:tcPr>
            <w:tcW w:w="923" w:type="dxa"/>
            <w:tcBorders>
              <w:bottom w:val="single" w:sz="4" w:space="0" w:color="auto"/>
            </w:tcBorders>
            <w:shd w:val="clear" w:color="auto" w:fill="auto"/>
          </w:tcPr>
          <w:p w14:paraId="732E1A70" w14:textId="77777777" w:rsidR="00A264F7" w:rsidRPr="004B3E18" w:rsidRDefault="00A264F7" w:rsidP="00A264F7">
            <w:pPr>
              <w:rPr>
                <w:rFonts w:eastAsia="Times New Roman"/>
                <w:sz w:val="18"/>
                <w:szCs w:val="18"/>
              </w:rPr>
            </w:pPr>
          </w:p>
        </w:tc>
      </w:tr>
      <w:tr w:rsidR="00A264F7" w:rsidRPr="004B3E18" w14:paraId="24A350A3" w14:textId="77777777" w:rsidTr="00FE1DC1">
        <w:tc>
          <w:tcPr>
            <w:tcW w:w="8635" w:type="dxa"/>
            <w:tcBorders>
              <w:bottom w:val="single" w:sz="4" w:space="0" w:color="auto"/>
            </w:tcBorders>
            <w:shd w:val="clear" w:color="auto" w:fill="auto"/>
          </w:tcPr>
          <w:p w14:paraId="3F00EF68" w14:textId="77777777" w:rsidR="00A264F7" w:rsidRPr="004B3E18" w:rsidRDefault="00A264F7" w:rsidP="00A264F7">
            <w:pPr>
              <w:tabs>
                <w:tab w:val="left" w:pos="585"/>
              </w:tabs>
              <w:spacing w:before="60" w:after="60"/>
              <w:ind w:left="567" w:hanging="567"/>
              <w:rPr>
                <w:rFonts w:eastAsia="Times New Roman"/>
                <w:sz w:val="18"/>
                <w:szCs w:val="18"/>
              </w:rPr>
            </w:pPr>
            <w:r>
              <w:rPr>
                <w:sz w:val="18"/>
              </w:rPr>
              <w:t xml:space="preserve">8.5 </w:t>
            </w:r>
            <w:r>
              <w:rPr>
                <w:sz w:val="18"/>
              </w:rPr>
              <w:tab/>
              <w:t>d'impliquer l'application de pesticides qui peuvent avoir un effet négatif sur l'environnement ou la santé humaine ?</w:t>
            </w:r>
          </w:p>
        </w:tc>
        <w:tc>
          <w:tcPr>
            <w:tcW w:w="923" w:type="dxa"/>
            <w:tcBorders>
              <w:bottom w:val="single" w:sz="4" w:space="0" w:color="auto"/>
            </w:tcBorders>
            <w:shd w:val="clear" w:color="auto" w:fill="auto"/>
          </w:tcPr>
          <w:p w14:paraId="21ED38A8" w14:textId="77777777" w:rsidR="00A264F7" w:rsidRPr="004B3E18" w:rsidRDefault="00A264F7" w:rsidP="00A264F7">
            <w:pPr>
              <w:tabs>
                <w:tab w:val="left" w:pos="585"/>
              </w:tabs>
              <w:spacing w:before="60" w:after="60"/>
              <w:ind w:left="567" w:hanging="567"/>
              <w:rPr>
                <w:rFonts w:eastAsia="Times New Roman"/>
                <w:sz w:val="18"/>
                <w:szCs w:val="18"/>
              </w:rPr>
            </w:pPr>
          </w:p>
        </w:tc>
      </w:tr>
      <w:tr w:rsidR="00A264F7" w:rsidRPr="004B3E18" w14:paraId="62A5C76E" w14:textId="77777777" w:rsidTr="00FE1DC1">
        <w:tc>
          <w:tcPr>
            <w:tcW w:w="8635" w:type="dxa"/>
            <w:tcBorders>
              <w:bottom w:val="single" w:sz="4" w:space="0" w:color="auto"/>
            </w:tcBorders>
            <w:shd w:val="clear" w:color="auto" w:fill="auto"/>
          </w:tcPr>
          <w:p w14:paraId="28593B42" w14:textId="77777777" w:rsidR="00A264F7" w:rsidRPr="004B3E18" w:rsidRDefault="00CB7C54" w:rsidP="00A264F7">
            <w:pPr>
              <w:tabs>
                <w:tab w:val="left" w:pos="585"/>
              </w:tabs>
              <w:spacing w:before="60" w:after="60"/>
              <w:ind w:left="567" w:hanging="567"/>
              <w:rPr>
                <w:rFonts w:eastAsia="Times New Roman"/>
                <w:sz w:val="18"/>
                <w:szCs w:val="18"/>
              </w:rPr>
            </w:pPr>
            <w:r>
              <w:rPr>
                <w:sz w:val="18"/>
              </w:rPr>
              <w:t>8.6</w:t>
            </w:r>
            <w:r>
              <w:rPr>
                <w:sz w:val="18"/>
              </w:rPr>
              <w:tab/>
            </w:r>
            <w:r w:rsidR="00A264F7">
              <w:rPr>
                <w:sz w:val="18"/>
              </w:rPr>
              <w:t xml:space="preserve">de générer des activités qui utilisent des quantités importantes de matières premières, énergie et/ou eau ? </w:t>
            </w:r>
          </w:p>
        </w:tc>
        <w:tc>
          <w:tcPr>
            <w:tcW w:w="923" w:type="dxa"/>
            <w:tcBorders>
              <w:bottom w:val="single" w:sz="4" w:space="0" w:color="auto"/>
            </w:tcBorders>
            <w:shd w:val="clear" w:color="auto" w:fill="auto"/>
          </w:tcPr>
          <w:p w14:paraId="024315BE" w14:textId="77777777" w:rsidR="00A264F7" w:rsidRPr="004B3E18" w:rsidRDefault="00A264F7" w:rsidP="00A264F7">
            <w:pPr>
              <w:tabs>
                <w:tab w:val="left" w:pos="585"/>
              </w:tabs>
              <w:spacing w:before="60" w:after="60"/>
              <w:ind w:left="567" w:hanging="567"/>
              <w:rPr>
                <w:rFonts w:eastAsia="Times New Roman"/>
                <w:sz w:val="18"/>
                <w:szCs w:val="18"/>
              </w:rPr>
            </w:pPr>
          </w:p>
        </w:tc>
      </w:tr>
    </w:tbl>
    <w:p w14:paraId="0CE0A3A7" w14:textId="77777777" w:rsidR="00A264F7" w:rsidRDefault="00A264F7" w:rsidP="00A264F7">
      <w:pPr>
        <w:pStyle w:val="Heading1"/>
        <w:numPr>
          <w:ilvl w:val="0"/>
          <w:numId w:val="0"/>
        </w:numPr>
        <w:sectPr w:rsidR="00A264F7" w:rsidSect="00A264F7">
          <w:headerReference w:type="first" r:id="rId38"/>
          <w:pgSz w:w="12240" w:h="15840"/>
          <w:pgMar w:top="1440" w:right="1440" w:bottom="1440" w:left="1440" w:header="720" w:footer="720" w:gutter="0"/>
          <w:cols w:space="720"/>
          <w:titlePg/>
          <w:docGrid w:linePitch="360"/>
        </w:sectPr>
      </w:pPr>
    </w:p>
    <w:p w14:paraId="20F2FC3C" w14:textId="77777777" w:rsidR="00A264F7" w:rsidRPr="0024629B" w:rsidRDefault="00A264F7" w:rsidP="00A264F7">
      <w:pPr>
        <w:pStyle w:val="Heading1"/>
        <w:numPr>
          <w:ilvl w:val="0"/>
          <w:numId w:val="0"/>
        </w:numPr>
      </w:pPr>
      <w:bookmarkStart w:id="53" w:name="_Toc26282759"/>
      <w:bookmarkStart w:id="54" w:name="_Toc63108644"/>
      <w:r>
        <w:lastRenderedPageBreak/>
        <w:t xml:space="preserve">Annexe 2 </w:t>
      </w:r>
      <w:r w:rsidR="00833E54">
        <w:t>-</w:t>
      </w:r>
      <w:r>
        <w:t xml:space="preserve"> Liste indicative d'activités à </w:t>
      </w:r>
      <w:r w:rsidR="002437FF">
        <w:t>H</w:t>
      </w:r>
      <w:r>
        <w:t xml:space="preserve">aut </w:t>
      </w:r>
      <w:r w:rsidR="002437FF">
        <w:t>R</w:t>
      </w:r>
      <w:r>
        <w:t>isque social et environnemental</w:t>
      </w:r>
      <w:bookmarkEnd w:id="53"/>
      <w:bookmarkEnd w:id="54"/>
    </w:p>
    <w:p w14:paraId="24C356FA" w14:textId="77777777" w:rsidR="00A264F7" w:rsidRDefault="00A264F7" w:rsidP="00A264F7">
      <w:pPr>
        <w:tabs>
          <w:tab w:val="left" w:pos="5850"/>
        </w:tabs>
        <w:rPr>
          <w:szCs w:val="20"/>
        </w:rPr>
      </w:pPr>
    </w:p>
    <w:p w14:paraId="74EC6BBD" w14:textId="77777777" w:rsidR="00A264F7" w:rsidRPr="00C56BBD" w:rsidRDefault="00A264F7" w:rsidP="00A264F7">
      <w:pPr>
        <w:tabs>
          <w:tab w:val="left" w:pos="5850"/>
        </w:tabs>
        <w:rPr>
          <w:rFonts w:cs="Calibri"/>
          <w:szCs w:val="20"/>
        </w:rPr>
      </w:pPr>
      <w:r>
        <w:t xml:space="preserve">Les types d'activités suivants peuvent avoir un impact négatif et des risques sociaux et environnementaux considérables et/ou irréversibles et doivent être classifiés à </w:t>
      </w:r>
      <w:r w:rsidR="002437FF">
        <w:t>H</w:t>
      </w:r>
      <w:r>
        <w:t xml:space="preserve">aut </w:t>
      </w:r>
      <w:r w:rsidR="002437FF">
        <w:t>R</w:t>
      </w:r>
      <w:r>
        <w:t xml:space="preserve">isque. </w:t>
      </w:r>
      <w:r w:rsidR="002437FF">
        <w:t>C</w:t>
      </w:r>
      <w:r>
        <w:t>es activités peuvent avoir un impact négatif considérable sur des res</w:t>
      </w:r>
      <w:r w:rsidR="00C56BBD">
        <w:t xml:space="preserve">sources physiques, biologiques, </w:t>
      </w:r>
      <w:r>
        <w:t>socioéconomiques ou culturelles</w:t>
      </w:r>
      <w:r w:rsidR="002437FF">
        <w:t>,</w:t>
      </w:r>
      <w:r>
        <w:t xml:space="preserve"> et peuvent suscite</w:t>
      </w:r>
      <w:r w:rsidR="002437FF">
        <w:t>r</w:t>
      </w:r>
      <w:r>
        <w:t xml:space="preserve"> des inquiétudes considérables au sein des communautés et parmi les personnes potentiellement touchées. De telles répercussions négatives peuvent porter sur des questions relatives aux droits de l'homme, à l'égalité </w:t>
      </w:r>
      <w:r w:rsidR="002437FF">
        <w:t>hommes-femmes</w:t>
      </w:r>
      <w:r>
        <w:t xml:space="preserve"> et/ou à la durabilité environnementale. Les activités à </w:t>
      </w:r>
      <w:r w:rsidR="002437FF">
        <w:t>H</w:t>
      </w:r>
      <w:r>
        <w:t xml:space="preserve">aut </w:t>
      </w:r>
      <w:r w:rsidR="002437FF">
        <w:t>R</w:t>
      </w:r>
      <w:r>
        <w:t xml:space="preserve">isque </w:t>
      </w:r>
      <w:r w:rsidR="002437FF">
        <w:t xml:space="preserve">requièrent </w:t>
      </w:r>
      <w:r>
        <w:t>généralement la réalisation d'une évaluation de l'impact environnemental et social (EIES) ou d'une</w:t>
      </w:r>
      <w:r w:rsidR="002437FF">
        <w:t xml:space="preserve"> </w:t>
      </w:r>
      <w:r>
        <w:t xml:space="preserve">évaluation stratégique environnementale et sociale (ESES) exhaustives. </w:t>
      </w:r>
      <w:r w:rsidRPr="00C56BBD">
        <w:rPr>
          <w:rFonts w:cs="Calibri"/>
          <w:szCs w:val="20"/>
        </w:rPr>
        <w:t xml:space="preserve">Une évaluation de l'impact négatif des activités à </w:t>
      </w:r>
      <w:r w:rsidR="002437FF">
        <w:rPr>
          <w:rFonts w:cs="Calibri"/>
          <w:szCs w:val="20"/>
        </w:rPr>
        <w:t>H</w:t>
      </w:r>
      <w:r w:rsidRPr="00C56BBD">
        <w:rPr>
          <w:rFonts w:cs="Calibri"/>
          <w:szCs w:val="20"/>
        </w:rPr>
        <w:t xml:space="preserve">aut </w:t>
      </w:r>
      <w:r w:rsidR="002437FF">
        <w:rPr>
          <w:rFonts w:cs="Calibri"/>
          <w:szCs w:val="20"/>
        </w:rPr>
        <w:t>R</w:t>
      </w:r>
      <w:r w:rsidRPr="00C56BBD">
        <w:rPr>
          <w:rFonts w:cs="Calibri"/>
          <w:szCs w:val="20"/>
        </w:rPr>
        <w:t xml:space="preserve">isque </w:t>
      </w:r>
      <w:r w:rsidRPr="00C56BBD">
        <w:rPr>
          <w:rFonts w:cs="Calibri"/>
          <w:szCs w:val="20"/>
          <w:cs/>
        </w:rPr>
        <w:t xml:space="preserve">– </w:t>
      </w:r>
      <w:r w:rsidRPr="00C56BBD">
        <w:rPr>
          <w:rFonts w:cs="Calibri"/>
          <w:szCs w:val="20"/>
        </w:rPr>
        <w:t xml:space="preserve">y compris l'impact direct, indirect, cumulatif ou induit </w:t>
      </w:r>
      <w:r w:rsidRPr="00C56BBD">
        <w:rPr>
          <w:rFonts w:cs="Calibri"/>
          <w:szCs w:val="20"/>
          <w:cs/>
        </w:rPr>
        <w:t xml:space="preserve">– </w:t>
      </w:r>
      <w:r w:rsidRPr="00C56BBD">
        <w:rPr>
          <w:rFonts w:cs="Calibri"/>
          <w:szCs w:val="20"/>
        </w:rPr>
        <w:t>doit prendre en compte l'impact et les risques potentiels au sein de la zone d'influence de l'activité.</w:t>
      </w:r>
    </w:p>
    <w:p w14:paraId="2CEE3755" w14:textId="77777777" w:rsidR="00A264F7" w:rsidRPr="003150D7" w:rsidRDefault="00A264F7" w:rsidP="00A264F7">
      <w:pPr>
        <w:tabs>
          <w:tab w:val="left" w:pos="5850"/>
        </w:tabs>
        <w:rPr>
          <w:szCs w:val="20"/>
        </w:rPr>
      </w:pPr>
    </w:p>
    <w:p w14:paraId="49CD9384" w14:textId="77777777" w:rsidR="00A264F7" w:rsidRPr="003150D7" w:rsidRDefault="00A264F7" w:rsidP="00A264F7">
      <w:pPr>
        <w:tabs>
          <w:tab w:val="left" w:pos="5850"/>
        </w:tabs>
        <w:rPr>
          <w:iCs/>
          <w:szCs w:val="20"/>
        </w:rPr>
      </w:pPr>
      <w:r>
        <w:t xml:space="preserve">Des </w:t>
      </w:r>
      <w:r>
        <w:rPr>
          <w:i/>
        </w:rPr>
        <w:t>exemples indicatifs</w:t>
      </w:r>
      <w:r>
        <w:t xml:space="preserve"> de types d'activités qui doivent généralement être classifiées comme à </w:t>
      </w:r>
      <w:r w:rsidR="00424865">
        <w:t>H</w:t>
      </w:r>
      <w:r>
        <w:t xml:space="preserve">aut </w:t>
      </w:r>
      <w:r w:rsidR="00424865">
        <w:t>R</w:t>
      </w:r>
      <w:r>
        <w:t xml:space="preserve">isque sont présentés ci-dessous. Toutefois, la </w:t>
      </w:r>
      <w:r w:rsidR="00424865">
        <w:t>C</w:t>
      </w:r>
      <w:r>
        <w:t xml:space="preserve">lassification finale de chaque projet dépend de la nature et de la portée de tout impact négatif social et environnemental potentiel ou réel, </w:t>
      </w:r>
      <w:r w:rsidR="00ED4E84">
        <w:t xml:space="preserve">telles que </w:t>
      </w:r>
      <w:r>
        <w:t>déterminées par les caractéristiques de sa conception, de son fonctio</w:t>
      </w:r>
      <w:r w:rsidR="00C56BBD">
        <w:t xml:space="preserve">nnement et de son emplacement. </w:t>
      </w:r>
      <w:r>
        <w:t xml:space="preserve">Cette liste n'est pas exhaustive ; d'autres activités qui ne sont pas répertoriées peuvent également </w:t>
      </w:r>
      <w:r w:rsidR="00ED4E84">
        <w:t xml:space="preserve">aboutir à </w:t>
      </w:r>
      <w:r>
        <w:t>une</w:t>
      </w:r>
      <w:r w:rsidR="00C56BBD">
        <w:t xml:space="preserve"> </w:t>
      </w:r>
      <w:r w:rsidR="00ED4E84">
        <w:t>C</w:t>
      </w:r>
      <w:r w:rsidR="00C56BBD">
        <w:t xml:space="preserve">lassification à </w:t>
      </w:r>
      <w:r w:rsidR="00ED4E84">
        <w:t>H</w:t>
      </w:r>
      <w:r w:rsidR="00C56BBD">
        <w:t xml:space="preserve">aut </w:t>
      </w:r>
      <w:r w:rsidR="00ED4E84">
        <w:t>R</w:t>
      </w:r>
      <w:r w:rsidR="00C56BBD">
        <w:t xml:space="preserve">isque. </w:t>
      </w:r>
      <w:r>
        <w:t xml:space="preserve">Un impact négatif et des risques potentiels peuvent découler de projets qui sont spécifiques à un site et impliquent des </w:t>
      </w:r>
      <w:r w:rsidR="00833E54">
        <w:t>interventions physiques</w:t>
      </w:r>
      <w:r>
        <w:t xml:space="preserve"> (activités </w:t>
      </w:r>
      <w:r w:rsidR="00833E54">
        <w:t>« en</w:t>
      </w:r>
      <w:r>
        <w:t xml:space="preserve"> </w:t>
      </w:r>
      <w:r w:rsidR="00833E54">
        <w:t>aval »</w:t>
      </w:r>
      <w:r>
        <w:t>)</w:t>
      </w:r>
      <w:r w:rsidR="00ED4E84">
        <w:t>,</w:t>
      </w:r>
      <w:r>
        <w:t xml:space="preserve"> ainsi que d'activités </w:t>
      </w:r>
      <w:r w:rsidR="00833E54">
        <w:t>« en</w:t>
      </w:r>
      <w:r>
        <w:t xml:space="preserve"> </w:t>
      </w:r>
      <w:r w:rsidR="00833E54">
        <w:t>amont »</w:t>
      </w:r>
      <w:r>
        <w:t xml:space="preserve"> impliquant une planification, des politiques et/ou une réforme sectorielle et le renforcement des capacités. Des exemples de cas de projets du PNUD à </w:t>
      </w:r>
      <w:r w:rsidR="00ED4E84">
        <w:t>H</w:t>
      </w:r>
      <w:r>
        <w:t xml:space="preserve">aut </w:t>
      </w:r>
      <w:r w:rsidR="00ED4E84">
        <w:t>R</w:t>
      </w:r>
      <w:r>
        <w:t xml:space="preserve">isque seront mis à disposition dans la </w:t>
      </w:r>
      <w:hyperlink r:id="rId39" w:history="1">
        <w:r w:rsidR="00ED4E84">
          <w:rPr>
            <w:rStyle w:val="Hyperlink"/>
          </w:rPr>
          <w:t>Boîte à Outils</w:t>
        </w:r>
        <w:r>
          <w:rPr>
            <w:rStyle w:val="Hyperlink"/>
          </w:rPr>
          <w:t xml:space="preserve"> relative aux NES</w:t>
        </w:r>
      </w:hyperlink>
      <w:r>
        <w:t>.</w:t>
      </w:r>
    </w:p>
    <w:p w14:paraId="6EA10E69" w14:textId="77777777" w:rsidR="00A264F7" w:rsidRPr="003150D7" w:rsidRDefault="00A264F7" w:rsidP="00A264F7">
      <w:pPr>
        <w:rPr>
          <w:szCs w:val="20"/>
        </w:rPr>
      </w:pPr>
    </w:p>
    <w:p w14:paraId="33B2BBB8" w14:textId="77777777" w:rsidR="00A264F7" w:rsidRPr="003150D7" w:rsidRDefault="00A264F7" w:rsidP="00A264F7">
      <w:pPr>
        <w:rPr>
          <w:i/>
          <w:szCs w:val="20"/>
        </w:rPr>
      </w:pPr>
      <w:r>
        <w:rPr>
          <w:i/>
        </w:rPr>
        <w:t>Projets présentant un impact négatif considérable sur le plan social et/ou environnemental</w:t>
      </w:r>
    </w:p>
    <w:p w14:paraId="6AD85922" w14:textId="77777777" w:rsidR="00A264F7" w:rsidRPr="003150D7" w:rsidRDefault="00A264F7" w:rsidP="00A264F7">
      <w:pPr>
        <w:numPr>
          <w:ilvl w:val="0"/>
          <w:numId w:val="9"/>
        </w:numPr>
        <w:rPr>
          <w:szCs w:val="20"/>
        </w:rPr>
      </w:pPr>
      <w:r>
        <w:t>Projets qui peuvent avoir un impact négatif social considérable sur les</w:t>
      </w:r>
      <w:r w:rsidR="00BC396B">
        <w:t xml:space="preserve"> </w:t>
      </w:r>
      <w:r>
        <w:t>communautés locales ou d'autres parties touchées par ces projets</w:t>
      </w:r>
    </w:p>
    <w:p w14:paraId="08E05EA6" w14:textId="77777777" w:rsidR="00A264F7" w:rsidRPr="003150D7" w:rsidRDefault="00A264F7" w:rsidP="00A264F7">
      <w:pPr>
        <w:numPr>
          <w:ilvl w:val="0"/>
          <w:numId w:val="9"/>
        </w:numPr>
        <w:rPr>
          <w:szCs w:val="20"/>
        </w:rPr>
      </w:pPr>
      <w:r>
        <w:t>Projets qui peuvent impliquer d'importants déplacements</w:t>
      </w:r>
      <w:r w:rsidR="00BC396B">
        <w:t xml:space="preserve"> de </w:t>
      </w:r>
      <w:r w:rsidR="00F31519">
        <w:t>population et</w:t>
      </w:r>
      <w:r>
        <w:t>/ou réinstallation</w:t>
      </w:r>
      <w:r>
        <w:rPr>
          <w:rStyle w:val="FootnoteReference"/>
          <w:sz w:val="20"/>
        </w:rPr>
        <w:footnoteReference w:id="21"/>
      </w:r>
    </w:p>
    <w:p w14:paraId="229BABFF" w14:textId="77777777" w:rsidR="00A264F7" w:rsidRDefault="00A264F7" w:rsidP="00A264F7">
      <w:pPr>
        <w:numPr>
          <w:ilvl w:val="0"/>
          <w:numId w:val="9"/>
        </w:numPr>
        <w:rPr>
          <w:szCs w:val="20"/>
        </w:rPr>
      </w:pPr>
      <w:r>
        <w:t>Projets qui peuvent avoir un impact négatif sur les droits, les terres, les</w:t>
      </w:r>
      <w:r w:rsidR="00BC396B">
        <w:t xml:space="preserve"> </w:t>
      </w:r>
      <w:r>
        <w:t>ressources et les territoires de peuples autochtones</w:t>
      </w:r>
    </w:p>
    <w:p w14:paraId="49221720" w14:textId="77777777" w:rsidR="00A264F7" w:rsidRDefault="00A264F7" w:rsidP="00A264F7">
      <w:pPr>
        <w:numPr>
          <w:ilvl w:val="0"/>
          <w:numId w:val="9"/>
        </w:numPr>
        <w:rPr>
          <w:szCs w:val="20"/>
        </w:rPr>
      </w:pPr>
      <w:r>
        <w:t>Projets qui peuvent avoir un impact négatif sur des habitats essentiels</w:t>
      </w:r>
    </w:p>
    <w:p w14:paraId="3BDDF706" w14:textId="77777777" w:rsidR="00A264F7" w:rsidRDefault="00A264F7" w:rsidP="00A264F7">
      <w:pPr>
        <w:numPr>
          <w:ilvl w:val="0"/>
          <w:numId w:val="9"/>
        </w:numPr>
        <w:rPr>
          <w:szCs w:val="20"/>
        </w:rPr>
      </w:pPr>
      <w:r>
        <w:t xml:space="preserve">Projets qui peuvent avoir un impact négatif considérable sur le </w:t>
      </w:r>
      <w:r w:rsidR="00F31519">
        <w:t>P</w:t>
      </w:r>
      <w:r>
        <w:t xml:space="preserve">atrimoine </w:t>
      </w:r>
      <w:r w:rsidR="00F31519">
        <w:t>C</w:t>
      </w:r>
      <w:r>
        <w:t>ulturel</w:t>
      </w:r>
    </w:p>
    <w:p w14:paraId="4D5A7732" w14:textId="77777777" w:rsidR="00A264F7" w:rsidRPr="003150D7" w:rsidRDefault="00A264F7" w:rsidP="00A264F7">
      <w:pPr>
        <w:rPr>
          <w:szCs w:val="20"/>
        </w:rPr>
      </w:pPr>
    </w:p>
    <w:p w14:paraId="229BA716" w14:textId="77777777" w:rsidR="00A264F7" w:rsidRPr="003150D7" w:rsidRDefault="00A264F7" w:rsidP="00A264F7">
      <w:pPr>
        <w:rPr>
          <w:i/>
          <w:szCs w:val="20"/>
        </w:rPr>
      </w:pPr>
      <w:r>
        <w:rPr>
          <w:i/>
        </w:rPr>
        <w:t>Activités d'extraction et d'exploitation</w:t>
      </w:r>
    </w:p>
    <w:p w14:paraId="4865BC60" w14:textId="77777777" w:rsidR="00A264F7" w:rsidRPr="003150D7" w:rsidRDefault="00A264F7" w:rsidP="00A264F7">
      <w:pPr>
        <w:numPr>
          <w:ilvl w:val="0"/>
          <w:numId w:val="9"/>
        </w:numPr>
        <w:rPr>
          <w:szCs w:val="20"/>
        </w:rPr>
      </w:pPr>
      <w:r>
        <w:t xml:space="preserve">Activités d'extraction d'eaux souterraines ou systèmes de restitution artificielle d'eaux souterraines dans les cas où le volume annuel d'eau à extraire ou à restituer </w:t>
      </w:r>
      <w:r w:rsidR="00F31519">
        <w:t xml:space="preserve">est supérieur ou égal </w:t>
      </w:r>
      <w:r>
        <w:t xml:space="preserve">à 10 millions de mètres cubes </w:t>
      </w:r>
    </w:p>
    <w:p w14:paraId="01F8905C" w14:textId="77777777" w:rsidR="00A264F7" w:rsidRPr="003150D7" w:rsidRDefault="00A264F7" w:rsidP="00A264F7">
      <w:pPr>
        <w:numPr>
          <w:ilvl w:val="0"/>
          <w:numId w:val="9"/>
        </w:numPr>
        <w:rPr>
          <w:szCs w:val="20"/>
        </w:rPr>
      </w:pPr>
      <w:r>
        <w:t xml:space="preserve">Exploitation commerciale des plantations d'arbres à l'échelle industrielle </w:t>
      </w:r>
    </w:p>
    <w:p w14:paraId="37C6D8F6" w14:textId="77777777" w:rsidR="00A264F7" w:rsidRPr="003150D7" w:rsidRDefault="00A264F7" w:rsidP="00A264F7">
      <w:pPr>
        <w:numPr>
          <w:ilvl w:val="0"/>
          <w:numId w:val="9"/>
        </w:numPr>
        <w:rPr>
          <w:szCs w:val="20"/>
        </w:rPr>
      </w:pPr>
      <w:r>
        <w:t>Exploitation forestière à grande échelle ou déforestation de grandes superficies</w:t>
      </w:r>
    </w:p>
    <w:p w14:paraId="627E3068" w14:textId="77777777" w:rsidR="00A264F7" w:rsidRDefault="00A264F7" w:rsidP="00A264F7">
      <w:pPr>
        <w:numPr>
          <w:ilvl w:val="0"/>
          <w:numId w:val="9"/>
        </w:numPr>
        <w:rPr>
          <w:szCs w:val="20"/>
        </w:rPr>
      </w:pPr>
      <w:r>
        <w:t>Extraction de tourbe à grande échelle</w:t>
      </w:r>
    </w:p>
    <w:p w14:paraId="1E13EADD" w14:textId="77777777" w:rsidR="00A264F7" w:rsidRPr="005C611F" w:rsidRDefault="00A264F7" w:rsidP="00A264F7">
      <w:pPr>
        <w:numPr>
          <w:ilvl w:val="0"/>
          <w:numId w:val="9"/>
        </w:numPr>
        <w:rPr>
          <w:szCs w:val="20"/>
        </w:rPr>
      </w:pPr>
      <w:r>
        <w:lastRenderedPageBreak/>
        <w:t xml:space="preserve">Carrières à grande échelle et exploitation à ciel ouvert, et transformation de minerais métalliques ou de charbon  </w:t>
      </w:r>
    </w:p>
    <w:p w14:paraId="7D25D508" w14:textId="77777777" w:rsidR="00A264F7" w:rsidRPr="003150D7" w:rsidRDefault="00A264F7" w:rsidP="00A264F7">
      <w:pPr>
        <w:rPr>
          <w:szCs w:val="20"/>
        </w:rPr>
      </w:pPr>
    </w:p>
    <w:p w14:paraId="2F6A8F51" w14:textId="77777777" w:rsidR="00A264F7" w:rsidRPr="003150D7" w:rsidRDefault="00A264F7" w:rsidP="00A264F7">
      <w:pPr>
        <w:rPr>
          <w:i/>
          <w:szCs w:val="20"/>
        </w:rPr>
      </w:pPr>
      <w:r>
        <w:rPr>
          <w:i/>
        </w:rPr>
        <w:t>Projets impliquant des terres, des activités agricoles et du bétail</w:t>
      </w:r>
    </w:p>
    <w:p w14:paraId="2608D033" w14:textId="77777777" w:rsidR="00A264F7" w:rsidRPr="003150D7" w:rsidRDefault="00A264F7" w:rsidP="00A264F7">
      <w:pPr>
        <w:numPr>
          <w:ilvl w:val="0"/>
          <w:numId w:val="9"/>
        </w:numPr>
        <w:rPr>
          <w:szCs w:val="20"/>
        </w:rPr>
      </w:pPr>
      <w:r>
        <w:t>Opérations de restauration des terres ou de dragage des fonds marins à grande échelle</w:t>
      </w:r>
    </w:p>
    <w:p w14:paraId="3B27E9BA" w14:textId="77777777" w:rsidR="00A264F7" w:rsidRPr="003150D7" w:rsidRDefault="00A264F7" w:rsidP="00A264F7">
      <w:pPr>
        <w:numPr>
          <w:ilvl w:val="0"/>
          <w:numId w:val="9"/>
        </w:numPr>
        <w:rPr>
          <w:szCs w:val="20"/>
        </w:rPr>
      </w:pPr>
      <w:r>
        <w:t xml:space="preserve">Agriculture primaire à grande échelle, ou boisement ou </w:t>
      </w:r>
      <w:r w:rsidR="00833E54">
        <w:t>reboisement impliquant</w:t>
      </w:r>
      <w:r>
        <w:t xml:space="preserve"> une intensification, un changement dans l'utilisation des terres ou la conversion d'habitats essentiels, des aspects prioritaires de la biodiversité et/ou des habitats essentiels</w:t>
      </w:r>
    </w:p>
    <w:p w14:paraId="053E5D11" w14:textId="77777777" w:rsidR="00A264F7" w:rsidRPr="003150D7" w:rsidRDefault="00A264F7" w:rsidP="00A264F7">
      <w:pPr>
        <w:numPr>
          <w:ilvl w:val="0"/>
          <w:numId w:val="9"/>
        </w:numPr>
        <w:rPr>
          <w:szCs w:val="20"/>
        </w:rPr>
      </w:pPr>
      <w:r>
        <w:t xml:space="preserve">Installations industrielles de production de pâte à papier, de papier et de carton à partir de bois ou de matériaux fibreux analogue </w:t>
      </w:r>
    </w:p>
    <w:p w14:paraId="4484F625" w14:textId="77777777" w:rsidR="00A264F7" w:rsidRPr="003150D7" w:rsidRDefault="00A264F7" w:rsidP="00A264F7">
      <w:pPr>
        <w:numPr>
          <w:ilvl w:val="0"/>
          <w:numId w:val="9"/>
        </w:numPr>
        <w:rPr>
          <w:szCs w:val="20"/>
        </w:rPr>
      </w:pPr>
      <w:r>
        <w:t>Installations d'élevage intensif de volaille ou de bétail</w:t>
      </w:r>
    </w:p>
    <w:p w14:paraId="3BE3C049" w14:textId="77777777" w:rsidR="00A264F7" w:rsidRPr="003150D7" w:rsidRDefault="00A264F7" w:rsidP="00A264F7">
      <w:pPr>
        <w:numPr>
          <w:ilvl w:val="0"/>
          <w:numId w:val="9"/>
        </w:numPr>
        <w:rPr>
          <w:szCs w:val="20"/>
        </w:rPr>
      </w:pPr>
      <w:r>
        <w:t>Installations de tannage des cuirs et peaux lorsque la capacité de traitement dépasse 12 tonnes de produits finis par jour</w:t>
      </w:r>
    </w:p>
    <w:p w14:paraId="2B547801" w14:textId="77777777" w:rsidR="00A264F7" w:rsidRPr="003150D7" w:rsidRDefault="00A264F7" w:rsidP="00A264F7">
      <w:pPr>
        <w:rPr>
          <w:szCs w:val="20"/>
        </w:rPr>
      </w:pPr>
    </w:p>
    <w:p w14:paraId="628C7CC7" w14:textId="77777777" w:rsidR="00A264F7" w:rsidRPr="003150D7" w:rsidRDefault="00A264F7" w:rsidP="00A264F7">
      <w:pPr>
        <w:rPr>
          <w:i/>
          <w:szCs w:val="20"/>
        </w:rPr>
      </w:pPr>
      <w:r>
        <w:rPr>
          <w:i/>
        </w:rPr>
        <w:t>Infrastructures à grande échelle (construction et/ou expansion)</w:t>
      </w:r>
    </w:p>
    <w:p w14:paraId="429BC3E5" w14:textId="77777777" w:rsidR="00A264F7" w:rsidRPr="003150D7" w:rsidRDefault="00A264F7" w:rsidP="00A264F7">
      <w:pPr>
        <w:numPr>
          <w:ilvl w:val="0"/>
          <w:numId w:val="9"/>
        </w:numPr>
        <w:rPr>
          <w:szCs w:val="20"/>
        </w:rPr>
      </w:pPr>
      <w:r>
        <w:t>Construction d'autoroutes, de voies express et de voies ferrées, d'aéroports, de nouvelle</w:t>
      </w:r>
      <w:r w:rsidR="00BC396B">
        <w:t>s</w:t>
      </w:r>
      <w:r>
        <w:t xml:space="preserve"> route</w:t>
      </w:r>
      <w:r w:rsidR="00BC396B">
        <w:t>s</w:t>
      </w:r>
      <w:r>
        <w:t xml:space="preserve"> à quatre voies ou plus, réalignement et/ou élargissement de route</w:t>
      </w:r>
      <w:r w:rsidR="00BC396B">
        <w:t>s</w:t>
      </w:r>
      <w:r>
        <w:t xml:space="preserve"> existante</w:t>
      </w:r>
      <w:r w:rsidR="00BC396B">
        <w:t>s</w:t>
      </w:r>
      <w:r>
        <w:t xml:space="preserve"> à </w:t>
      </w:r>
      <w:r w:rsidR="00BC396B">
        <w:t xml:space="preserve">plus de </w:t>
      </w:r>
      <w:r>
        <w:t xml:space="preserve">quatre voies </w:t>
      </w:r>
      <w:r w:rsidR="00BC396B">
        <w:t>sur au moins</w:t>
      </w:r>
      <w:r>
        <w:t xml:space="preserve"> 10 km</w:t>
      </w:r>
      <w:r w:rsidR="00BC396B">
        <w:t xml:space="preserve"> d’affilée</w:t>
      </w:r>
    </w:p>
    <w:p w14:paraId="6CB70DB8" w14:textId="77777777" w:rsidR="00A264F7" w:rsidRPr="003150D7" w:rsidRDefault="00A264F7" w:rsidP="00A264F7">
      <w:pPr>
        <w:numPr>
          <w:ilvl w:val="0"/>
          <w:numId w:val="9"/>
        </w:numPr>
        <w:rPr>
          <w:szCs w:val="20"/>
        </w:rPr>
      </w:pPr>
      <w:r>
        <w:t>Grands ports maritimes et fluviaux</w:t>
      </w:r>
      <w:r w:rsidR="00BC396B">
        <w:t>,</w:t>
      </w:r>
      <w:r>
        <w:t xml:space="preserve"> voies d'eau et ports de navigation intérieur</w:t>
      </w:r>
      <w:r w:rsidR="00BC396B">
        <w:t>s</w:t>
      </w:r>
      <w:r>
        <w:t>, ports de commerce, quais de chargement et de déchargement reliés aux ports terrestres ou offshore (à l'exclusion des quais d'accostage)</w:t>
      </w:r>
    </w:p>
    <w:p w14:paraId="45962A67" w14:textId="77777777" w:rsidR="00A264F7" w:rsidRPr="003150D7" w:rsidRDefault="00A264F7" w:rsidP="00A264F7">
      <w:pPr>
        <w:numPr>
          <w:ilvl w:val="0"/>
          <w:numId w:val="9"/>
        </w:numPr>
        <w:rPr>
          <w:szCs w:val="20"/>
        </w:rPr>
      </w:pPr>
      <w:r>
        <w:t>Grands barrages, barrages complexe</w:t>
      </w:r>
      <w:r>
        <w:rPr>
          <w:rStyle w:val="FootnoteReference"/>
          <w:sz w:val="20"/>
        </w:rPr>
        <w:footnoteReference w:id="22"/>
      </w:r>
      <w:r>
        <w:t xml:space="preserve"> et autres ouvrages importants de retenue ou de stockage permanent d'eau, notamment pour des projets hydroélectriques, l'irrigation ou le réseau municipal d'approvisionnement en eau</w:t>
      </w:r>
    </w:p>
    <w:p w14:paraId="2CE59440" w14:textId="77777777" w:rsidR="00A264F7" w:rsidRPr="003150D7" w:rsidRDefault="00A264F7" w:rsidP="00A264F7">
      <w:pPr>
        <w:rPr>
          <w:szCs w:val="20"/>
        </w:rPr>
      </w:pPr>
    </w:p>
    <w:p w14:paraId="7E752520" w14:textId="77777777" w:rsidR="00A264F7" w:rsidRPr="003150D7" w:rsidRDefault="00A264F7" w:rsidP="00A264F7">
      <w:pPr>
        <w:rPr>
          <w:i/>
          <w:szCs w:val="20"/>
        </w:rPr>
      </w:pPr>
      <w:r>
        <w:rPr>
          <w:i/>
        </w:rPr>
        <w:t>Projets d'énergie et de carburant</w:t>
      </w:r>
      <w:r w:rsidR="00DB7C58">
        <w:rPr>
          <w:i/>
        </w:rPr>
        <w:t xml:space="preserve"> de grande échelle</w:t>
      </w:r>
      <w:r>
        <w:rPr>
          <w:i/>
        </w:rPr>
        <w:t>, y compris la transmission/transport (construction et/ou expansion)</w:t>
      </w:r>
    </w:p>
    <w:p w14:paraId="6F1E4092" w14:textId="77777777" w:rsidR="00A264F7" w:rsidRPr="003150D7" w:rsidRDefault="00A264F7" w:rsidP="00A264F7">
      <w:pPr>
        <w:numPr>
          <w:ilvl w:val="0"/>
          <w:numId w:val="9"/>
        </w:numPr>
        <w:rPr>
          <w:szCs w:val="20"/>
        </w:rPr>
      </w:pPr>
      <w:r>
        <w:t xml:space="preserve">Raffineries de pétrole brut </w:t>
      </w:r>
    </w:p>
    <w:p w14:paraId="76A01C4B" w14:textId="77777777" w:rsidR="00A264F7" w:rsidRPr="003150D7" w:rsidRDefault="00A264F7" w:rsidP="00A264F7">
      <w:pPr>
        <w:numPr>
          <w:ilvl w:val="0"/>
          <w:numId w:val="9"/>
        </w:numPr>
        <w:rPr>
          <w:szCs w:val="20"/>
        </w:rPr>
      </w:pPr>
      <w:r>
        <w:t xml:space="preserve">Centrales thermiques et autres installations de combustion (dont la puissance thermique est </w:t>
      </w:r>
      <w:r w:rsidR="00F31519">
        <w:t xml:space="preserve">supérieure ou égale à </w:t>
      </w:r>
      <w:r>
        <w:t xml:space="preserve">300 mégawatts)  </w:t>
      </w:r>
    </w:p>
    <w:p w14:paraId="776A61CD" w14:textId="77777777" w:rsidR="00A264F7" w:rsidRPr="003150D7" w:rsidRDefault="00A264F7" w:rsidP="00A264F7">
      <w:pPr>
        <w:numPr>
          <w:ilvl w:val="0"/>
          <w:numId w:val="9"/>
        </w:numPr>
        <w:rPr>
          <w:szCs w:val="20"/>
        </w:rPr>
      </w:pPr>
      <w:r>
        <w:t>Extraction de pétrole et de gaz naturel à des fins commerciales</w:t>
      </w:r>
    </w:p>
    <w:p w14:paraId="4736FFB7" w14:textId="77777777" w:rsidR="00A264F7" w:rsidRPr="003150D7" w:rsidRDefault="00A264F7" w:rsidP="00A264F7">
      <w:pPr>
        <w:numPr>
          <w:ilvl w:val="0"/>
          <w:numId w:val="9"/>
        </w:numPr>
        <w:rPr>
          <w:szCs w:val="20"/>
        </w:rPr>
      </w:pPr>
      <w:r>
        <w:t>Installations de stockage de pétrole, de produits pétrochimiques ou de produits chimiques</w:t>
      </w:r>
    </w:p>
    <w:p w14:paraId="23FCEE44" w14:textId="77777777" w:rsidR="00A264F7" w:rsidRPr="003150D7" w:rsidRDefault="00A264F7" w:rsidP="00A264F7">
      <w:pPr>
        <w:numPr>
          <w:ilvl w:val="0"/>
          <w:numId w:val="9"/>
        </w:numPr>
        <w:rPr>
          <w:szCs w:val="20"/>
        </w:rPr>
      </w:pPr>
      <w:r>
        <w:t>Canalisations, terminaux et installations connexes de transport de masse de gaz, de pétrole et de produits chimiques</w:t>
      </w:r>
    </w:p>
    <w:p w14:paraId="394D77ED" w14:textId="77777777" w:rsidR="00A264F7" w:rsidRPr="003150D7" w:rsidRDefault="00A264F7" w:rsidP="00A264F7">
      <w:pPr>
        <w:numPr>
          <w:ilvl w:val="0"/>
          <w:numId w:val="9"/>
        </w:numPr>
        <w:rPr>
          <w:szCs w:val="20"/>
        </w:rPr>
      </w:pPr>
      <w:r>
        <w:t>Construction de lignes électriques aériennes, souterraines ou sous-marines de haute tension</w:t>
      </w:r>
    </w:p>
    <w:p w14:paraId="6BFE950A" w14:textId="77777777" w:rsidR="00A264F7" w:rsidRDefault="00A264F7" w:rsidP="00A264F7">
      <w:pPr>
        <w:numPr>
          <w:ilvl w:val="0"/>
          <w:numId w:val="9"/>
        </w:numPr>
        <w:rPr>
          <w:szCs w:val="20"/>
        </w:rPr>
      </w:pPr>
      <w:r>
        <w:t>Installations d'énergie éolienne à grande échelle à des fins de production d'énergie (parcs éoliens)</w:t>
      </w:r>
    </w:p>
    <w:p w14:paraId="20A88796" w14:textId="77777777" w:rsidR="00A264F7" w:rsidRPr="00F045BA" w:rsidRDefault="00A264F7" w:rsidP="00A264F7">
      <w:pPr>
        <w:numPr>
          <w:ilvl w:val="0"/>
          <w:numId w:val="9"/>
        </w:numPr>
        <w:rPr>
          <w:szCs w:val="20"/>
        </w:rPr>
      </w:pPr>
      <w:r>
        <w:t>Installations pour le captage des flux de CO</w:t>
      </w:r>
      <w:r>
        <w:rPr>
          <w:vertAlign w:val="subscript"/>
        </w:rPr>
        <w:t>2</w:t>
      </w:r>
      <w:r>
        <w:t xml:space="preserve"> (généralement </w:t>
      </w:r>
      <w:r w:rsidR="00F31519">
        <w:t xml:space="preserve">supérieur ou égal à </w:t>
      </w:r>
      <w:r>
        <w:t>1,5 mégatonne) et construction de sites pour le stockage géologique du CO</w:t>
      </w:r>
      <w:r>
        <w:rPr>
          <w:vertAlign w:val="subscript"/>
        </w:rPr>
        <w:t>2</w:t>
      </w:r>
    </w:p>
    <w:p w14:paraId="7C664F25" w14:textId="77777777" w:rsidR="00A264F7" w:rsidRPr="003150D7" w:rsidRDefault="00A264F7" w:rsidP="00A264F7">
      <w:pPr>
        <w:rPr>
          <w:szCs w:val="20"/>
        </w:rPr>
      </w:pPr>
    </w:p>
    <w:p w14:paraId="7BF72D7B" w14:textId="77777777" w:rsidR="00A264F7" w:rsidRPr="003150D7" w:rsidRDefault="00A264F7" w:rsidP="00A264F7">
      <w:pPr>
        <w:rPr>
          <w:i/>
          <w:szCs w:val="20"/>
        </w:rPr>
      </w:pPr>
      <w:r>
        <w:rPr>
          <w:i/>
        </w:rPr>
        <w:t>Projets impliquant le traitement de déchets et des produits chimiques</w:t>
      </w:r>
    </w:p>
    <w:p w14:paraId="5498CF61" w14:textId="77777777" w:rsidR="00A264F7" w:rsidRPr="003150D7" w:rsidRDefault="00A264F7" w:rsidP="00A264F7">
      <w:pPr>
        <w:numPr>
          <w:ilvl w:val="0"/>
          <w:numId w:val="9"/>
        </w:numPr>
        <w:rPr>
          <w:szCs w:val="20"/>
        </w:rPr>
      </w:pPr>
      <w:r>
        <w:t>Installations de transformation et d'élimination de déchets pour l'incinération, le traitement chimique ou la mise en décharge de déchets toxiques et dangereux</w:t>
      </w:r>
    </w:p>
    <w:p w14:paraId="05589448" w14:textId="77777777" w:rsidR="00A264F7" w:rsidRPr="003150D7" w:rsidRDefault="00A264F7" w:rsidP="00A264F7">
      <w:pPr>
        <w:numPr>
          <w:ilvl w:val="0"/>
          <w:numId w:val="9"/>
        </w:numPr>
        <w:rPr>
          <w:szCs w:val="20"/>
        </w:rPr>
      </w:pPr>
      <w:r>
        <w:lastRenderedPageBreak/>
        <w:t>Installations d'élimination de déchets à grande échelle pour l'incinération ou le traitement chimique de déchets non dangereux (généralement avec une capacité supérieure à 100 tonnes par jour)</w:t>
      </w:r>
    </w:p>
    <w:p w14:paraId="323D520B" w14:textId="77777777" w:rsidR="00A264F7" w:rsidRPr="003150D7" w:rsidRDefault="00A264F7" w:rsidP="00A264F7">
      <w:pPr>
        <w:numPr>
          <w:ilvl w:val="0"/>
          <w:numId w:val="9"/>
        </w:numPr>
        <w:rPr>
          <w:szCs w:val="20"/>
        </w:rPr>
      </w:pPr>
      <w:r>
        <w:t xml:space="preserve">Installations municipales de traitement des eaux usées d'une capacité supérieure à 150 000 équivalents habitant  </w:t>
      </w:r>
    </w:p>
    <w:p w14:paraId="75813933" w14:textId="77777777" w:rsidR="00A264F7" w:rsidRPr="003150D7" w:rsidRDefault="00A264F7" w:rsidP="00A264F7">
      <w:pPr>
        <w:numPr>
          <w:ilvl w:val="0"/>
          <w:numId w:val="9"/>
        </w:numPr>
        <w:rPr>
          <w:szCs w:val="20"/>
        </w:rPr>
      </w:pPr>
      <w:r>
        <w:t>Installations municipales de traitement et d'élimination des déchets solides</w:t>
      </w:r>
    </w:p>
    <w:p w14:paraId="797C451F" w14:textId="77777777" w:rsidR="00A264F7" w:rsidRDefault="00A264F7" w:rsidP="00A264F7">
      <w:pPr>
        <w:numPr>
          <w:ilvl w:val="0"/>
          <w:numId w:val="9"/>
        </w:numPr>
        <w:rPr>
          <w:szCs w:val="20"/>
        </w:rPr>
      </w:pPr>
      <w:r>
        <w:t xml:space="preserve">Installations chimiques, c'est-à-dire installation de fabrication à échelle industrielle de substances par des procédés de conversion chimique, dans lesquelles plusieurs unités sont juxtaposées et reliées les unes aux autres pour la production de produits chimiques organiques de base, de produits chimiques inorganiques de base, d'engrais phosphoreux, azotés ou potassiques (engrais simples ou composés), de produits phytosanitaires de base et de biocides ou </w:t>
      </w:r>
      <w:r w:rsidR="00833E54">
        <w:t>de produits</w:t>
      </w:r>
      <w:r>
        <w:t xml:space="preserve"> pharmaceutiques de base </w:t>
      </w:r>
      <w:r w:rsidR="00F7449D">
        <w:t xml:space="preserve">utilisant </w:t>
      </w:r>
      <w:r>
        <w:t>des procédés chimiques ou biologiques</w:t>
      </w:r>
    </w:p>
    <w:p w14:paraId="2F74B02C" w14:textId="77777777" w:rsidR="00A264F7" w:rsidRPr="003150D7" w:rsidRDefault="00A264F7" w:rsidP="00A264F7">
      <w:pPr>
        <w:rPr>
          <w:szCs w:val="20"/>
        </w:rPr>
      </w:pPr>
    </w:p>
    <w:p w14:paraId="2A974FD8" w14:textId="77777777" w:rsidR="00A264F7" w:rsidRPr="003150D7" w:rsidRDefault="00A264F7" w:rsidP="00A264F7">
      <w:pPr>
        <w:rPr>
          <w:i/>
          <w:szCs w:val="20"/>
        </w:rPr>
      </w:pPr>
      <w:r>
        <w:rPr>
          <w:i/>
        </w:rPr>
        <w:t>Autre</w:t>
      </w:r>
    </w:p>
    <w:p w14:paraId="09DECC5E" w14:textId="77777777" w:rsidR="00A264F7" w:rsidRPr="009C0657" w:rsidRDefault="00A264F7" w:rsidP="00A264F7">
      <w:pPr>
        <w:numPr>
          <w:ilvl w:val="0"/>
          <w:numId w:val="9"/>
        </w:numPr>
        <w:rPr>
          <w:szCs w:val="20"/>
        </w:rPr>
      </w:pPr>
      <w:r>
        <w:t>Développement du tourisme à grande échelle et du commerce de détail.</w:t>
      </w:r>
    </w:p>
    <w:sectPr w:rsidR="00A264F7" w:rsidRPr="009C0657" w:rsidSect="00A264F7">
      <w:footerReference w:type="even" r:id="rId40"/>
      <w:footerReference w:type="default" r:id="rId4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834D" w14:textId="77777777" w:rsidR="00854D5D" w:rsidRDefault="00854D5D" w:rsidP="00A264F7">
      <w:r>
        <w:separator/>
      </w:r>
    </w:p>
  </w:endnote>
  <w:endnote w:type="continuationSeparator" w:id="0">
    <w:p w14:paraId="0891E726" w14:textId="77777777" w:rsidR="00854D5D" w:rsidRDefault="00854D5D" w:rsidP="00A2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1"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Gill Sans">
    <w:charset w:val="B1"/>
    <w:family w:val="swiss"/>
    <w:pitch w:val="variable"/>
    <w:sig w:usb0="80000A67" w:usb1="00000000" w:usb2="00000000" w:usb3="00000000" w:csb0="000001F7"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F5EB" w14:textId="77777777" w:rsidR="002303A1" w:rsidRDefault="002303A1" w:rsidP="00A2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43AF9" w14:textId="77777777" w:rsidR="002303A1" w:rsidRDefault="002303A1" w:rsidP="00A264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9BAA" w14:textId="77777777" w:rsidR="002303A1" w:rsidRDefault="002303A1" w:rsidP="00A2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4B0E9F00" w14:textId="77777777" w:rsidR="002303A1" w:rsidRDefault="002303A1" w:rsidP="00A264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5141" w14:textId="77777777" w:rsidR="002303A1" w:rsidRDefault="002303A1" w:rsidP="00A2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4E49E6DB" w14:textId="77777777" w:rsidR="002303A1" w:rsidRDefault="002303A1" w:rsidP="00A264F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3A90" w14:textId="77777777" w:rsidR="002303A1" w:rsidRDefault="002303A1" w:rsidP="00A2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28673" w14:textId="77777777" w:rsidR="002303A1" w:rsidRDefault="002303A1" w:rsidP="00A264F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B550" w14:textId="77777777" w:rsidR="002303A1" w:rsidRDefault="002303A1" w:rsidP="00A2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56778565" w14:textId="77777777" w:rsidR="002303A1" w:rsidRDefault="002303A1" w:rsidP="00A26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FF65" w14:textId="77777777" w:rsidR="00854D5D" w:rsidRDefault="00854D5D" w:rsidP="00A264F7">
      <w:r>
        <w:separator/>
      </w:r>
    </w:p>
  </w:footnote>
  <w:footnote w:type="continuationSeparator" w:id="0">
    <w:p w14:paraId="00A242B3" w14:textId="77777777" w:rsidR="00854D5D" w:rsidRDefault="00854D5D" w:rsidP="00A264F7">
      <w:r>
        <w:continuationSeparator/>
      </w:r>
    </w:p>
  </w:footnote>
  <w:footnote w:id="1">
    <w:p w14:paraId="4DF34907" w14:textId="77777777" w:rsidR="002303A1" w:rsidRDefault="002303A1">
      <w:pPr>
        <w:pStyle w:val="FootnoteText"/>
      </w:pPr>
      <w:r>
        <w:rPr>
          <w:rStyle w:val="FootnoteReference"/>
        </w:rPr>
        <w:footnoteRef/>
      </w:r>
      <w:r>
        <w:t xml:space="preserve"> Un autre domaine clé d'exécution des politiques est celui de la conformité, lequel influe sur </w:t>
      </w:r>
      <w:r w:rsidR="000B034F">
        <w:t>le Diagnostic</w:t>
      </w:r>
      <w:r>
        <w:t xml:space="preserve"> et la Classification par le personnel du PNUD. Le PNUD dispose d'un processus de Diagnostic de la conformité, l'</w:t>
      </w:r>
      <w:hyperlink r:id="rId1" w:history="1">
        <w:r>
          <w:rPr>
            <w:rStyle w:val="Hyperlink"/>
          </w:rPr>
          <w:t>Unité chargée du respect des normes environnementales et sociales (URNES)</w:t>
        </w:r>
      </w:hyperlink>
      <w:r>
        <w:t xml:space="preserve">, au sein du Bureau de l'Audit et des Enquêtes (OAI) - qui accepte les demandes d'enquête sur les violations présumées des engagements sociaux et environnementaux du PNUD, notamment l'engagement </w:t>
      </w:r>
      <w:r w:rsidR="000B034F">
        <w:t xml:space="preserve">de l’organisation </w:t>
      </w:r>
      <w:r>
        <w:t xml:space="preserve">à appliquer les NES et la PDES. Le PNUD a par ailleurs mis en place un </w:t>
      </w:r>
      <w:hyperlink r:id="rId2" w:history="1">
        <w:r>
          <w:rPr>
            <w:rStyle w:val="Hyperlink"/>
          </w:rPr>
          <w:t>Mécanisme de réponse aux parties prenantes</w:t>
        </w:r>
      </w:hyperlink>
      <w:r>
        <w:t xml:space="preserve"> qui vise à faciliter le règlement des différends relatifs aux questions environnementales et sociales liées à un projet du PNUD. Le règlement des différends se fera principalement par l'intermédiaire des </w:t>
      </w:r>
      <w:r w:rsidR="000B034F">
        <w:t>B</w:t>
      </w:r>
      <w:r>
        <w:t xml:space="preserve">ureaux de pays ou régionaux du PNUD. Un </w:t>
      </w:r>
      <w:r w:rsidR="000B034F">
        <w:t>B</w:t>
      </w:r>
      <w:r>
        <w:t xml:space="preserve">ureau du siège </w:t>
      </w:r>
      <w:r w:rsidR="000B034F">
        <w:t>de l’organisation</w:t>
      </w:r>
      <w:r>
        <w:t xml:space="preserve"> appuiera ces démarches ou les dirigera le cas échéant.</w:t>
      </w:r>
    </w:p>
  </w:footnote>
  <w:footnote w:id="2">
    <w:p w14:paraId="09457739" w14:textId="77777777" w:rsidR="002303A1" w:rsidRPr="000867DC" w:rsidRDefault="002303A1">
      <w:pPr>
        <w:pStyle w:val="FootnoteText"/>
      </w:pPr>
      <w:r>
        <w:rPr>
          <w:rStyle w:val="FootnoteReference"/>
        </w:rPr>
        <w:footnoteRef/>
      </w:r>
      <w:r>
        <w:t xml:space="preserve"> Pour obtenir plus d'information sur les meilleures pratiques en matière d'organisation de réunions et de manifestations respectueuses de l'environnement et des aspects sociaux, voir le Guide des événements durables et le Guide des réunions écologiques du PNUD, disponibles à l'adresse suivante</w:t>
      </w:r>
      <w:r w:rsidR="00272A7C">
        <w:t xml:space="preserve"> : </w:t>
      </w:r>
      <w:hyperlink r:id="rId3" w:tgtFrame="_blank" w:tooltip="Original URL: https://www.greeningtheblue.org/reports/green-meeting-guide-2009. Click or tap if you trust this link." w:history="1">
        <w:r w:rsidR="00272A7C" w:rsidRPr="000867DC">
          <w:rPr>
            <w:rStyle w:val="Hyperlink"/>
          </w:rPr>
          <w:t>https://www.greeningtheblue.org/reports/green-meeting-guide-2009</w:t>
        </w:r>
      </w:hyperlink>
      <w:r>
        <w:t>.</w:t>
      </w:r>
    </w:p>
  </w:footnote>
  <w:footnote w:id="3">
    <w:p w14:paraId="48FB8BD7" w14:textId="77777777" w:rsidR="002303A1" w:rsidRDefault="002303A1" w:rsidP="00A264F7">
      <w:pPr>
        <w:pStyle w:val="FootnoteText"/>
      </w:pPr>
      <w:r>
        <w:rPr>
          <w:rStyle w:val="FootnoteReference"/>
        </w:rPr>
        <w:footnoteRef/>
      </w:r>
      <w:r>
        <w:t xml:space="preserve">  Tous les partenaires sont tenus de respecter leurs engagements respectifs pris dans le cadre de l'accord de partenariat (notamment dans le document de projet).</w:t>
      </w:r>
    </w:p>
  </w:footnote>
  <w:footnote w:id="4">
    <w:p w14:paraId="7530918A" w14:textId="77777777" w:rsidR="002303A1" w:rsidRDefault="002303A1">
      <w:pPr>
        <w:pStyle w:val="FootnoteText"/>
      </w:pPr>
      <w:r>
        <w:rPr>
          <w:rStyle w:val="FootnoteReference"/>
        </w:rPr>
        <w:footnoteRef/>
      </w:r>
      <w:r>
        <w:t xml:space="preserve"> Voir </w:t>
      </w:r>
      <w:hyperlink r:id="rId4" w:history="1">
        <w:r w:rsidRPr="00701AAD">
          <w:rPr>
            <w:rStyle w:val="Hyperlink"/>
          </w:rPr>
          <w:t>Politique du PNUD en matière de pratiques durables dans le cadre de la passation des marchés</w:t>
        </w:r>
      </w:hyperlink>
      <w:r w:rsidRPr="00701AAD">
        <w:t>.</w:t>
      </w:r>
      <w:r>
        <w:t xml:space="preserve"> </w:t>
      </w:r>
    </w:p>
  </w:footnote>
  <w:footnote w:id="5">
    <w:p w14:paraId="634C648D" w14:textId="77777777" w:rsidR="002303A1" w:rsidRDefault="002303A1">
      <w:pPr>
        <w:pStyle w:val="FootnoteText"/>
      </w:pPr>
      <w:r>
        <w:rPr>
          <w:rStyle w:val="FootnoteReference"/>
        </w:rPr>
        <w:footnoteRef/>
      </w:r>
      <w:r>
        <w:t xml:space="preserve"> Voir </w:t>
      </w:r>
      <w:hyperlink r:id="rId5" w:history="1">
        <w:r>
          <w:rPr>
            <w:rStyle w:val="Hyperlink"/>
          </w:rPr>
          <w:t>Conditions générales des contrats du PNUD</w:t>
        </w:r>
      </w:hyperlink>
      <w:r>
        <w:t xml:space="preserve"> (Septembre 2017), § 31. </w:t>
      </w:r>
    </w:p>
  </w:footnote>
  <w:footnote w:id="6">
    <w:p w14:paraId="04BA5429" w14:textId="77777777" w:rsidR="002303A1" w:rsidRDefault="002303A1">
      <w:pPr>
        <w:pStyle w:val="FootnoteText"/>
      </w:pPr>
      <w:r>
        <w:rPr>
          <w:rStyle w:val="FootnoteReference"/>
        </w:rPr>
        <w:footnoteRef/>
      </w:r>
      <w:r>
        <w:t xml:space="preserve"> Tous les projets financés par le Fonds pour l'Environnement Mondial (Fonds d'affectation spéciale du FEM, FPMA, FSCC) doivent faire l'objet d'une présélection du FIP. Cette présélection doit être approuvée par l'Unité PNUD-FEM avant que le FIP ne soit soumis au FEM pour examen.</w:t>
      </w:r>
    </w:p>
  </w:footnote>
  <w:footnote w:id="7">
    <w:p w14:paraId="7B3B61B0" w14:textId="77777777" w:rsidR="002303A1" w:rsidRDefault="002303A1" w:rsidP="00A264F7">
      <w:pPr>
        <w:pStyle w:val="FootnoteText"/>
      </w:pPr>
      <w:r>
        <w:rPr>
          <w:rStyle w:val="FootnoteReference"/>
        </w:rPr>
        <w:footnoteRef/>
      </w:r>
      <w:r>
        <w:t xml:space="preserve">  À titre d'exemple, un conflit, une migration massive, une catastrophe naturelle ou la découverte d'un patrimoine culturel ou naturel non reconnu ou non documenté dans la zone touchée par le projet.</w:t>
      </w:r>
    </w:p>
  </w:footnote>
  <w:footnote w:id="8">
    <w:p w14:paraId="301F9101" w14:textId="77777777" w:rsidR="002303A1" w:rsidRPr="00047180" w:rsidRDefault="002303A1" w:rsidP="00A264F7">
      <w:pPr>
        <w:pStyle w:val="FootnoteText"/>
      </w:pPr>
      <w:r>
        <w:rPr>
          <w:rStyle w:val="FootnoteReference"/>
        </w:rPr>
        <w:footnoteRef/>
      </w:r>
      <w:r>
        <w:t xml:space="preserve"> Le profil de risque du projet est compris ici comme la description des risques sociaux et environnementaux qui ont été identifiés dans le cadre de la PDES et dans le Document de projet. </w:t>
      </w:r>
    </w:p>
  </w:footnote>
  <w:footnote w:id="9">
    <w:p w14:paraId="460A94C7" w14:textId="77777777" w:rsidR="002303A1" w:rsidRDefault="002303A1">
      <w:pPr>
        <w:pStyle w:val="FootnoteText"/>
      </w:pPr>
      <w:r>
        <w:rPr>
          <w:rStyle w:val="FootnoteReference"/>
        </w:rPr>
        <w:footnoteRef/>
      </w:r>
      <w:r>
        <w:t xml:space="preserve"> Veuillez contacter l'Unité PNUD-FEM pour obtenir de plus amples informations.</w:t>
      </w:r>
    </w:p>
  </w:footnote>
  <w:footnote w:id="10">
    <w:p w14:paraId="1EFA5FBA" w14:textId="77777777" w:rsidR="002303A1" w:rsidRDefault="002303A1" w:rsidP="00A264F7">
      <w:pPr>
        <w:pStyle w:val="FootnoteText"/>
      </w:pPr>
      <w:r>
        <w:rPr>
          <w:rStyle w:val="FootnoteReference"/>
        </w:rPr>
        <w:footnoteRef/>
      </w:r>
      <w:r>
        <w:t xml:space="preserve"> La Déclaration de l'ONU relative à la position commune sur l'approche fondée sur les droits de l'homme dans le domaine de la coopération pour le développement (Position commune de l'ONU) vise à garantir que les organismes, fonds et programmes des Nations Unies appliquent une approche homogène axée sur les droits de l'homme aux processus de programmation communs au niveau mondial et régional, et particulièrement au niveau des pays pour qui concerne les BCP et le PNUAD. La Position commune relève que :</w:t>
      </w:r>
    </w:p>
    <w:p w14:paraId="0637165A" w14:textId="77777777" w:rsidR="002303A1" w:rsidRPr="008B3C37" w:rsidRDefault="002303A1" w:rsidP="00A264F7">
      <w:pPr>
        <w:pStyle w:val="FootnoteText"/>
        <w:numPr>
          <w:ilvl w:val="0"/>
          <w:numId w:val="15"/>
        </w:numPr>
        <w:ind w:left="540"/>
      </w:pPr>
      <w:r>
        <w:t>Tous les programmes, toutes les politiques et toute l'assistance technique au service de la coopération pour le développement devraient promouvoir la réalisation des droits de l'homme, tels qu'ils sont énoncés dans la Déclaration universelle des droits de l'homme et dans les autres instruments internationaux qu</w:t>
      </w:r>
      <w:r w:rsidR="008E368A">
        <w:t>i</w:t>
      </w:r>
      <w:r>
        <w:t xml:space="preserve"> s’y réfèrent;</w:t>
      </w:r>
    </w:p>
    <w:p w14:paraId="0A611B84" w14:textId="77777777" w:rsidR="002303A1" w:rsidRPr="008B3C37" w:rsidRDefault="002303A1" w:rsidP="00A264F7">
      <w:pPr>
        <w:pStyle w:val="FootnoteText"/>
        <w:numPr>
          <w:ilvl w:val="0"/>
          <w:numId w:val="15"/>
        </w:numPr>
        <w:ind w:left="540"/>
      </w:pPr>
      <w:r>
        <w:t>Les normes relatives aux droits de l'homme contenues dans la Déclaration universelle des droits de l'homme et autres instruments internationaux qui s’y réfèrent, ainsi que les principes qui découlent de cette déclaration et de ces instruments, doivent guider toutes les activités de coopération et de programmation pour le développement, dans tous les secteurs et toutes les phases de programmation ;</w:t>
      </w:r>
    </w:p>
    <w:p w14:paraId="4A695FDC" w14:textId="77777777" w:rsidR="002303A1" w:rsidRPr="008B3C37" w:rsidRDefault="002303A1" w:rsidP="00A264F7">
      <w:pPr>
        <w:pStyle w:val="FootnoteText"/>
        <w:numPr>
          <w:ilvl w:val="0"/>
          <w:numId w:val="15"/>
        </w:numPr>
        <w:ind w:left="540"/>
      </w:pPr>
      <w:r>
        <w:t xml:space="preserve">La coopération pour le développement contribue au renforcement des capacités des « détenteurs de devoirs » de s'acquitter de leurs obligations et/ou des « titulaires de droits » de faire valoir ceux-ci. </w:t>
      </w:r>
    </w:p>
    <w:p w14:paraId="478F4AA5" w14:textId="77777777" w:rsidR="002303A1" w:rsidRDefault="002303A1" w:rsidP="00A264F7">
      <w:pPr>
        <w:pStyle w:val="FootnoteText"/>
      </w:pPr>
      <w:r>
        <w:t xml:space="preserve">De plus amples informations sont disponibles sur </w:t>
      </w:r>
      <w:hyperlink r:id="rId6" w:history="1">
        <w:r w:rsidR="00EB767B" w:rsidRPr="00042340">
          <w:rPr>
            <w:rStyle w:val="Hyperlink"/>
          </w:rPr>
          <w:t>https://hrbaportal.undg.org/the-human-rights-based-approach-to-development-cooperation-towards-a-common-understanding-among-un-agencies</w:t>
        </w:r>
      </w:hyperlink>
      <w:r w:rsidR="00EB767B">
        <w:t xml:space="preserve">. </w:t>
      </w:r>
    </w:p>
  </w:footnote>
  <w:footnote w:id="11">
    <w:p w14:paraId="5F2F7FF8" w14:textId="77777777" w:rsidR="002303A1" w:rsidRDefault="002303A1" w:rsidP="00A264F7">
      <w:pPr>
        <w:pStyle w:val="FootnoteText"/>
      </w:pPr>
      <w:r>
        <w:rPr>
          <w:rStyle w:val="FootnoteReference"/>
        </w:rPr>
        <w:footnoteRef/>
      </w:r>
      <w:r>
        <w:t xml:space="preserve"> Les motifs de discrimination proscrits comprennent l'origine, l'appartenance ethnique, le sexe, l'âge, la langue, le handicap, l'orientation sexuelle, l’identité de genre, la religion, les convictions politiques ou autres opinions, l'origine nationale, sociale ou géographique, la fortune, la naissance ou une autre condition, y compris celle de personne autochtone ou membre d'une minorité. Toute référence aux « femmes et hommes », ou à un terme similaire, est comprise comme incluant les femmes et les hommes, les garçons et les filles, et d'autres groupes discriminés sur la base de leur orientation sexuelle, tels que les personnes transgenres et les transsexuels.</w:t>
      </w:r>
    </w:p>
  </w:footnote>
  <w:footnote w:id="12">
    <w:p w14:paraId="3C4D39BE" w14:textId="77777777" w:rsidR="002303A1" w:rsidRDefault="002303A1" w:rsidP="00A264F7">
      <w:pPr>
        <w:pStyle w:val="FootnoteText"/>
      </w:pPr>
      <w:r>
        <w:rPr>
          <w:rStyle w:val="FootnoteReference"/>
        </w:rPr>
        <w:footnoteRef/>
      </w:r>
      <w:r>
        <w:t xml:space="preserve">  L'article 2 de la Convention relative aux droits des personnes handicapées définit l'aménagement raisonnable comme étant l'ensemble des « modifications et ajustements nécessaires et appropriés n'imposant pas de charge disproportionnée ou indue, en fonction des besoins dans une situation donnée, pour assurer aux personnes handicapées la jouissance ou l'exercice, sur la base de l'égalité avec les autres, de tous les droits de l'homme et de toutes les libertés fondamentales ».</w:t>
      </w:r>
    </w:p>
  </w:footnote>
  <w:footnote w:id="13">
    <w:p w14:paraId="79ACF008" w14:textId="77777777" w:rsidR="002303A1" w:rsidRDefault="002303A1" w:rsidP="00A264F7">
      <w:pPr>
        <w:pStyle w:val="FootnoteText"/>
      </w:pPr>
      <w:r>
        <w:rPr>
          <w:rStyle w:val="FootnoteReference"/>
        </w:rPr>
        <w:footnoteRef/>
      </w:r>
      <w:r>
        <w:t xml:space="preserve">  Voir le Principe 15 de la Déclaration de Rio sur l'environnement et le développement, (1992) qui fait remarquer que l'absence de certitude scientifique absolue ne doit pas servir de prétexte pour remettre à plus tard l'adoption de mesures effectives visant à prévenir les graves risques de dégradation de l'environnement.</w:t>
      </w:r>
    </w:p>
  </w:footnote>
  <w:footnote w:id="14">
    <w:p w14:paraId="7A816414" w14:textId="77777777" w:rsidR="002303A1" w:rsidRDefault="002303A1" w:rsidP="00A264F7">
      <w:pPr>
        <w:pStyle w:val="FootnoteText"/>
      </w:pPr>
      <w:r>
        <w:rPr>
          <w:rStyle w:val="FootnoteReference"/>
        </w:rPr>
        <w:footnoteRef/>
      </w:r>
      <w:r>
        <w:t xml:space="preserve"> La zone d'influence d'un projet comprend (i) le ou les sites principaux du projet et les installations qui y sont associées (par ex. voies d'accès, pipelines, canaux, zones d'élimination), (ii) les installations connexes qui ne sont pas financées dans le cadre du projet, mais dont la viabilité et l'existence dépendent du projet (par ex. ligne de transmission pour raccorder une centrale hydroélectrique financée par le PNUD), (iii) des zones et communautés potentiellement touchées par les effets cumulatifs causés par les projets ou par d'autres développements prévus et/ou prévisibles dans la zone géographique (par ex. réduction du débit d'eau dans un bassin en raison de plusieurs retraits) et (iv) des zones et communautés potentiellement touchées par les effets induits par les activités non planifiées mais prévisibles découlant du projet, qui peuvent survenir ultérieurement ou à un autre endroit (par ex. de nouvelles routes dans des zones boisées intactes peuvent faciliter les installations, l'exploitation illégale de bois et les activités agricoles).</w:t>
      </w:r>
    </w:p>
  </w:footnote>
  <w:footnote w:id="15">
    <w:p w14:paraId="50E95929" w14:textId="77777777" w:rsidR="002303A1" w:rsidRDefault="002303A1">
      <w:pPr>
        <w:pStyle w:val="FootnoteText"/>
      </w:pPr>
      <w:r>
        <w:rPr>
          <w:rStyle w:val="FootnoteReference"/>
        </w:rPr>
        <w:footnoteRef/>
      </w:r>
      <w:r>
        <w:t xml:space="preserve"> Voir la note d'orientation sur les NES - Norme 6, Peuples autochtones dans la </w:t>
      </w:r>
      <w:hyperlink r:id="rId7" w:history="1">
        <w:r>
          <w:rPr>
            <w:rStyle w:val="Hyperlink"/>
          </w:rPr>
          <w:t>Boîte à Outils relative aux NES</w:t>
        </w:r>
      </w:hyperlink>
      <w:r>
        <w:t>.</w:t>
      </w:r>
    </w:p>
  </w:footnote>
  <w:footnote w:id="16">
    <w:p w14:paraId="230E6A84" w14:textId="77777777" w:rsidR="002303A1" w:rsidRDefault="002303A1" w:rsidP="00A264F7">
      <w:pPr>
        <w:pStyle w:val="FootnoteText"/>
      </w:pPr>
      <w:r>
        <w:rPr>
          <w:rStyle w:val="FootnoteReference"/>
        </w:rPr>
        <w:footnoteRef/>
      </w:r>
      <w:r>
        <w:t xml:space="preserve"> Les motifs de discrimination proscrits comprennent l'origine, l'appartenance ethnique, le sexe, l'âge, la langue, le handicap, l'orientation sexuelle, l’identité de genre, la religion, les convictions politiques ou autres opinions, l'origine nationale, sociale ou géographique, la fortune, la naissance ou une autre condition, y compris celle de personne autochtone ou membre d'une minorité. Toute référence aux « femmes et hommes », ou à un terme similaire, est comprise comme incluant les femmes et les hommes, les garçons et les filles et d'autres groupes discriminés sur la base de leur orientation sexuelle, tels que les personnes transgenres et les transsexuels.</w:t>
      </w:r>
    </w:p>
  </w:footnote>
  <w:footnote w:id="17">
    <w:p w14:paraId="7B18FDA6" w14:textId="77777777" w:rsidR="002303A1" w:rsidRDefault="002303A1">
      <w:pPr>
        <w:pStyle w:val="FootnoteText"/>
      </w:pPr>
      <w:r>
        <w:rPr>
          <w:rStyle w:val="FootnoteReference"/>
        </w:rPr>
        <w:footnoteRef/>
      </w:r>
      <w:r>
        <w:t xml:space="preserve"> Voir la </w:t>
      </w:r>
      <w:hyperlink r:id="rId8" w:history="1">
        <w:r>
          <w:rPr>
            <w:rStyle w:val="Hyperlink"/>
          </w:rPr>
          <w:t>Convention sur la diversité biologique</w:t>
        </w:r>
      </w:hyperlink>
      <w:r>
        <w:t xml:space="preserve"> et son </w:t>
      </w:r>
      <w:hyperlink r:id="rId9" w:history="1">
        <w:r>
          <w:rPr>
            <w:rStyle w:val="Hyperlink"/>
          </w:rPr>
          <w:t>Protocole de Cartagena sur la prévention des risques biotechnologiques</w:t>
        </w:r>
      </w:hyperlink>
      <w:r>
        <w:t>.</w:t>
      </w:r>
    </w:p>
  </w:footnote>
  <w:footnote w:id="18">
    <w:p w14:paraId="08C7D640" w14:textId="77777777" w:rsidR="002303A1" w:rsidRDefault="002303A1">
      <w:pPr>
        <w:pStyle w:val="FootnoteText"/>
      </w:pPr>
      <w:r>
        <w:rPr>
          <w:rStyle w:val="FootnoteReference"/>
        </w:rPr>
        <w:footnoteRef/>
      </w:r>
      <w:r>
        <w:t xml:space="preserve"> Voir la </w:t>
      </w:r>
      <w:hyperlink r:id="rId10" w:history="1">
        <w:r>
          <w:rPr>
            <w:rStyle w:val="Hyperlink"/>
          </w:rPr>
          <w:t>Convention sur la diversité biologique</w:t>
        </w:r>
      </w:hyperlink>
      <w:r>
        <w:t xml:space="preserve"> et son </w:t>
      </w:r>
      <w:hyperlink r:id="rId11" w:history="1">
        <w:r>
          <w:rPr>
            <w:rStyle w:val="Hyperlink"/>
          </w:rPr>
          <w:t>Protocole de Nagoya</w:t>
        </w:r>
      </w:hyperlink>
      <w:r>
        <w:t xml:space="preserve"> sur l'accès et le partage des avantages découlant de l'utilisation de ressources génétiques.</w:t>
      </w:r>
    </w:p>
  </w:footnote>
  <w:footnote w:id="19">
    <w:p w14:paraId="7572FBFC" w14:textId="77777777" w:rsidR="00692D8B" w:rsidRDefault="002303A1" w:rsidP="00A264F7">
      <w:pPr>
        <w:pStyle w:val="FootnoteText"/>
      </w:pPr>
      <w:r>
        <w:rPr>
          <w:rStyle w:val="FootnoteReference"/>
        </w:rPr>
        <w:footnoteRef/>
      </w:r>
      <w:r>
        <w:t xml:space="preserve"> L'expulsion forcée est définie ici comme le déplacement permanent ou temporaire, contre leur volonté, d'individus, de familles ou de communautés de domiciles et/ou terres qu'ils occupaient sans bénéficier ni avoir accès à des formes appropriées de protection juridique ou autre. Les expulsions forcées constituent des violations flagrantes d'une série de droits humains internationalement reconnus.</w:t>
      </w:r>
    </w:p>
    <w:p w14:paraId="5739EF3A" w14:textId="77777777" w:rsidR="00692D8B" w:rsidRDefault="00692D8B" w:rsidP="00A264F7">
      <w:pPr>
        <w:pStyle w:val="FootnoteText"/>
      </w:pPr>
    </w:p>
  </w:footnote>
  <w:footnote w:id="20">
    <w:p w14:paraId="649B6780" w14:textId="77777777" w:rsidR="00692D8B" w:rsidRPr="000867DC" w:rsidRDefault="00692D8B">
      <w:pPr>
        <w:pStyle w:val="FootnoteText"/>
      </w:pPr>
      <w:r>
        <w:rPr>
          <w:rStyle w:val="FootnoteReference"/>
        </w:rPr>
        <w:t>i</w:t>
      </w:r>
      <w:r>
        <w:t xml:space="preserve"> </w:t>
      </w:r>
      <w:r w:rsidRPr="00E32D52">
        <w:t>* Note : révisé en juillet 2022, modifiant la présomption d'importance du risque de Substantiel ou plus à Modéré ou plus.</w:t>
      </w:r>
      <w:r w:rsidRPr="00AB121C">
        <w:t>.</w:t>
      </w:r>
    </w:p>
  </w:footnote>
  <w:footnote w:id="21">
    <w:p w14:paraId="38DE74C3" w14:textId="77777777" w:rsidR="002303A1" w:rsidRPr="008719DC" w:rsidRDefault="002303A1" w:rsidP="00A264F7">
      <w:pPr>
        <w:pStyle w:val="FootnoteText"/>
        <w:rPr>
          <w:szCs w:val="18"/>
        </w:rPr>
      </w:pPr>
      <w:r>
        <w:rPr>
          <w:rStyle w:val="FootnoteReference"/>
        </w:rPr>
        <w:footnoteRef/>
      </w:r>
      <w:r>
        <w:t xml:space="preserve"> D'importants déplacements et/ou réinstallations font ici référence à leur échelle potentielle. Les projets qui impliquent une réinstallation physique et/ou un déplacement économique sont généralement considérés d’office comme à Haut Risque. Toutefois, lorsque le déplacement potentiel et/ou la réinstallation sont minimes, le PNUD peut déterminer que ses exigences peuvent être remplies à l'aide de l'application de meilleures pratiques standard et de mesures d'atténuation sans nécessité d'une EIES complète. </w:t>
      </w:r>
    </w:p>
  </w:footnote>
  <w:footnote w:id="22">
    <w:p w14:paraId="49323FD2" w14:textId="77777777" w:rsidR="002303A1" w:rsidRPr="002760F1" w:rsidRDefault="002303A1" w:rsidP="00A264F7">
      <w:pPr>
        <w:pStyle w:val="FootnoteText"/>
        <w:rPr>
          <w:szCs w:val="18"/>
        </w:rPr>
      </w:pPr>
      <w:r>
        <w:rPr>
          <w:rStyle w:val="FootnoteReference"/>
        </w:rPr>
        <w:footnoteRef/>
      </w:r>
      <w:r>
        <w:t xml:space="preserve">  Les grands barrages sont définis comme ayant une hauteur </w:t>
      </w:r>
      <w:r w:rsidR="00F31519">
        <w:t xml:space="preserve">supérieure ou égale à </w:t>
      </w:r>
      <w:r>
        <w:t>15 mètres. Les barrages d'une hauteur comprise entre 5 et 15 mètres et ayant un réservoir de plus de 3 millions de mètres cubes sont également classés comme grands barrages. Les barrages complexes ont une hauteur comprise entre 10 et 15 mètres et une conception inhabituelle, par exemple les ouvrages qui doivent faire face à des débits de crue particulièrement importants, qui sont situés dans une zone de grande sismicité, qui présentent des difficultés particulières de fondation, ou destinés à la rétention des matériaux toxiques.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4D23" w14:textId="77777777" w:rsidR="002303A1" w:rsidRPr="007A7720" w:rsidRDefault="002303A1" w:rsidP="00A26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4EA6" w14:textId="77777777" w:rsidR="002303A1" w:rsidRDefault="002303A1" w:rsidP="00A264F7">
    <w:pPr>
      <w:pStyle w:val="Heading1"/>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220C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A2E7B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CAAA85DE"/>
    <w:lvl w:ilvl="0">
      <w:start w:val="5"/>
      <w:numFmt w:val="bullet"/>
      <w:pStyle w:val="listbulletsSESP"/>
      <w:lvlText w:val="•"/>
      <w:lvlJc w:val="left"/>
      <w:pPr>
        <w:tabs>
          <w:tab w:val="num" w:pos="360"/>
        </w:tabs>
        <w:ind w:left="360" w:firstLine="0"/>
      </w:pPr>
      <w:rPr>
        <w:rFonts w:hint="default"/>
        <w:position w:val="0"/>
      </w:rPr>
    </w:lvl>
    <w:lvl w:ilvl="1">
      <w:start w:va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6256994"/>
    <w:multiLevelType w:val="multilevel"/>
    <w:tmpl w:val="27DEE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0E6010"/>
    <w:multiLevelType w:val="hybridMultilevel"/>
    <w:tmpl w:val="1298B0B6"/>
    <w:lvl w:ilvl="0" w:tplc="FEBE4C80">
      <w:start w:val="1"/>
      <w:numFmt w:val="bullet"/>
      <w:lvlText w:val=""/>
      <w:lvlJc w:val="left"/>
      <w:pPr>
        <w:ind w:left="720" w:hanging="360"/>
      </w:pPr>
      <w:rPr>
        <w:rFonts w:ascii="Symbol" w:hAnsi="Symbol" w:hint="default"/>
        <w:sz w:val="18"/>
      </w:rPr>
    </w:lvl>
    <w:lvl w:ilvl="1" w:tplc="5DDE8594" w:tentative="1">
      <w:start w:val="1"/>
      <w:numFmt w:val="bullet"/>
      <w:lvlText w:val="o"/>
      <w:lvlJc w:val="left"/>
      <w:pPr>
        <w:ind w:left="1440" w:hanging="360"/>
      </w:pPr>
      <w:rPr>
        <w:rFonts w:ascii="Courier New" w:hAnsi="Courier New" w:cs="Courier New" w:hint="default"/>
      </w:rPr>
    </w:lvl>
    <w:lvl w:ilvl="2" w:tplc="10EA5E80" w:tentative="1">
      <w:start w:val="1"/>
      <w:numFmt w:val="bullet"/>
      <w:lvlText w:val=""/>
      <w:lvlJc w:val="left"/>
      <w:pPr>
        <w:ind w:left="2160" w:hanging="360"/>
      </w:pPr>
      <w:rPr>
        <w:rFonts w:ascii="Wingdings" w:hAnsi="Wingdings" w:hint="default"/>
      </w:rPr>
    </w:lvl>
    <w:lvl w:ilvl="3" w:tplc="DD742C56" w:tentative="1">
      <w:start w:val="1"/>
      <w:numFmt w:val="bullet"/>
      <w:lvlText w:val=""/>
      <w:lvlJc w:val="left"/>
      <w:pPr>
        <w:ind w:left="2880" w:hanging="360"/>
      </w:pPr>
      <w:rPr>
        <w:rFonts w:ascii="Symbol" w:hAnsi="Symbol" w:hint="default"/>
      </w:rPr>
    </w:lvl>
    <w:lvl w:ilvl="4" w:tplc="28000ECA" w:tentative="1">
      <w:start w:val="1"/>
      <w:numFmt w:val="bullet"/>
      <w:lvlText w:val="o"/>
      <w:lvlJc w:val="left"/>
      <w:pPr>
        <w:ind w:left="3600" w:hanging="360"/>
      </w:pPr>
      <w:rPr>
        <w:rFonts w:ascii="Courier New" w:hAnsi="Courier New" w:cs="Courier New" w:hint="default"/>
      </w:rPr>
    </w:lvl>
    <w:lvl w:ilvl="5" w:tplc="9AC2836C" w:tentative="1">
      <w:start w:val="1"/>
      <w:numFmt w:val="bullet"/>
      <w:lvlText w:val=""/>
      <w:lvlJc w:val="left"/>
      <w:pPr>
        <w:ind w:left="4320" w:hanging="360"/>
      </w:pPr>
      <w:rPr>
        <w:rFonts w:ascii="Wingdings" w:hAnsi="Wingdings" w:hint="default"/>
      </w:rPr>
    </w:lvl>
    <w:lvl w:ilvl="6" w:tplc="4692DC66" w:tentative="1">
      <w:start w:val="1"/>
      <w:numFmt w:val="bullet"/>
      <w:lvlText w:val=""/>
      <w:lvlJc w:val="left"/>
      <w:pPr>
        <w:ind w:left="5040" w:hanging="360"/>
      </w:pPr>
      <w:rPr>
        <w:rFonts w:ascii="Symbol" w:hAnsi="Symbol" w:hint="default"/>
      </w:rPr>
    </w:lvl>
    <w:lvl w:ilvl="7" w:tplc="F0D231F4" w:tentative="1">
      <w:start w:val="1"/>
      <w:numFmt w:val="bullet"/>
      <w:lvlText w:val="o"/>
      <w:lvlJc w:val="left"/>
      <w:pPr>
        <w:ind w:left="5760" w:hanging="360"/>
      </w:pPr>
      <w:rPr>
        <w:rFonts w:ascii="Courier New" w:hAnsi="Courier New" w:cs="Courier New" w:hint="default"/>
      </w:rPr>
    </w:lvl>
    <w:lvl w:ilvl="8" w:tplc="DB0AB8D4" w:tentative="1">
      <w:start w:val="1"/>
      <w:numFmt w:val="bullet"/>
      <w:lvlText w:val=""/>
      <w:lvlJc w:val="left"/>
      <w:pPr>
        <w:ind w:left="6480" w:hanging="360"/>
      </w:pPr>
      <w:rPr>
        <w:rFonts w:ascii="Wingdings" w:hAnsi="Wingdings" w:hint="default"/>
      </w:rPr>
    </w:lvl>
  </w:abstractNum>
  <w:abstractNum w:abstractNumId="5" w15:restartNumberingAfterBreak="0">
    <w:nsid w:val="0AF761BE"/>
    <w:multiLevelType w:val="hybridMultilevel"/>
    <w:tmpl w:val="1422CA16"/>
    <w:lvl w:ilvl="0" w:tplc="F17CAE36">
      <w:start w:val="1"/>
      <w:numFmt w:val="decimal"/>
      <w:lvlText w:val="%1."/>
      <w:lvlJc w:val="left"/>
      <w:pPr>
        <w:ind w:left="720" w:hanging="360"/>
      </w:pPr>
    </w:lvl>
    <w:lvl w:ilvl="1" w:tplc="F9DC0DBE">
      <w:start w:val="1"/>
      <w:numFmt w:val="lowerLetter"/>
      <w:lvlText w:val="%2."/>
      <w:lvlJc w:val="left"/>
      <w:pPr>
        <w:ind w:left="1440" w:hanging="360"/>
      </w:pPr>
    </w:lvl>
    <w:lvl w:ilvl="2" w:tplc="784EE080">
      <w:start w:val="1"/>
      <w:numFmt w:val="lowerRoman"/>
      <w:lvlText w:val="%3."/>
      <w:lvlJc w:val="right"/>
      <w:pPr>
        <w:ind w:left="2160" w:hanging="180"/>
      </w:pPr>
    </w:lvl>
    <w:lvl w:ilvl="3" w:tplc="5418B7D4">
      <w:numFmt w:val="bullet"/>
      <w:lvlText w:val="-"/>
      <w:lvlJc w:val="left"/>
      <w:pPr>
        <w:ind w:left="2880" w:hanging="360"/>
      </w:pPr>
      <w:rPr>
        <w:rFonts w:ascii="Arial" w:eastAsia="MS Mincho" w:hAnsi="Arial" w:cs="Times New Roman" w:hint="default"/>
      </w:rPr>
    </w:lvl>
    <w:lvl w:ilvl="4" w:tplc="AE7EAA04" w:tentative="1">
      <w:start w:val="1"/>
      <w:numFmt w:val="lowerLetter"/>
      <w:lvlText w:val="%5."/>
      <w:lvlJc w:val="left"/>
      <w:pPr>
        <w:ind w:left="3600" w:hanging="360"/>
      </w:pPr>
    </w:lvl>
    <w:lvl w:ilvl="5" w:tplc="0ED2E38C" w:tentative="1">
      <w:start w:val="1"/>
      <w:numFmt w:val="lowerRoman"/>
      <w:lvlText w:val="%6."/>
      <w:lvlJc w:val="right"/>
      <w:pPr>
        <w:ind w:left="4320" w:hanging="180"/>
      </w:pPr>
    </w:lvl>
    <w:lvl w:ilvl="6" w:tplc="EF262D5E" w:tentative="1">
      <w:start w:val="1"/>
      <w:numFmt w:val="decimal"/>
      <w:lvlText w:val="%7."/>
      <w:lvlJc w:val="left"/>
      <w:pPr>
        <w:ind w:left="5040" w:hanging="360"/>
      </w:pPr>
    </w:lvl>
    <w:lvl w:ilvl="7" w:tplc="FCFAB24C" w:tentative="1">
      <w:start w:val="1"/>
      <w:numFmt w:val="lowerLetter"/>
      <w:lvlText w:val="%8."/>
      <w:lvlJc w:val="left"/>
      <w:pPr>
        <w:ind w:left="5760" w:hanging="360"/>
      </w:pPr>
    </w:lvl>
    <w:lvl w:ilvl="8" w:tplc="C4AA459E" w:tentative="1">
      <w:start w:val="1"/>
      <w:numFmt w:val="lowerRoman"/>
      <w:lvlText w:val="%9."/>
      <w:lvlJc w:val="right"/>
      <w:pPr>
        <w:ind w:left="6480" w:hanging="180"/>
      </w:pPr>
    </w:lvl>
  </w:abstractNum>
  <w:abstractNum w:abstractNumId="6" w15:restartNumberingAfterBreak="0">
    <w:nsid w:val="0B0C7A27"/>
    <w:multiLevelType w:val="multilevel"/>
    <w:tmpl w:val="0FA0AFDA"/>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Arial" w:eastAsia="MS Mincho" w:hAnsi="Arial"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E76153"/>
    <w:multiLevelType w:val="hybridMultilevel"/>
    <w:tmpl w:val="394C84C6"/>
    <w:lvl w:ilvl="0" w:tplc="26248EA4">
      <w:start w:val="1"/>
      <w:numFmt w:val="lowerLetter"/>
      <w:pStyle w:val="listlettered"/>
      <w:lvlText w:val="%1."/>
      <w:lvlJc w:val="left"/>
      <w:pPr>
        <w:tabs>
          <w:tab w:val="num" w:pos="1080"/>
        </w:tabs>
        <w:ind w:left="1080" w:hanging="360"/>
      </w:pPr>
      <w:rPr>
        <w:rFonts w:hint="default"/>
      </w:rPr>
    </w:lvl>
    <w:lvl w:ilvl="1" w:tplc="D49ABE0C">
      <w:start w:val="1"/>
      <w:numFmt w:val="bullet"/>
      <w:lvlText w:val="o"/>
      <w:lvlJc w:val="left"/>
      <w:pPr>
        <w:ind w:left="1440" w:hanging="360"/>
      </w:pPr>
      <w:rPr>
        <w:rFonts w:ascii="Courier New" w:hAnsi="Courier New" w:hint="default"/>
      </w:rPr>
    </w:lvl>
    <w:lvl w:ilvl="2" w:tplc="8300359E" w:tentative="1">
      <w:start w:val="1"/>
      <w:numFmt w:val="bullet"/>
      <w:lvlText w:val=""/>
      <w:lvlJc w:val="left"/>
      <w:pPr>
        <w:ind w:left="2160" w:hanging="360"/>
      </w:pPr>
      <w:rPr>
        <w:rFonts w:ascii="Wingdings" w:hAnsi="Wingdings" w:hint="default"/>
      </w:rPr>
    </w:lvl>
    <w:lvl w:ilvl="3" w:tplc="4CCA3B3E" w:tentative="1">
      <w:start w:val="1"/>
      <w:numFmt w:val="bullet"/>
      <w:lvlText w:val=""/>
      <w:lvlJc w:val="left"/>
      <w:pPr>
        <w:ind w:left="2880" w:hanging="360"/>
      </w:pPr>
      <w:rPr>
        <w:rFonts w:ascii="Symbol" w:hAnsi="Symbol" w:hint="default"/>
      </w:rPr>
    </w:lvl>
    <w:lvl w:ilvl="4" w:tplc="440E3980" w:tentative="1">
      <w:start w:val="1"/>
      <w:numFmt w:val="bullet"/>
      <w:lvlText w:val="o"/>
      <w:lvlJc w:val="left"/>
      <w:pPr>
        <w:ind w:left="3600" w:hanging="360"/>
      </w:pPr>
      <w:rPr>
        <w:rFonts w:ascii="Courier New" w:hAnsi="Courier New" w:hint="default"/>
      </w:rPr>
    </w:lvl>
    <w:lvl w:ilvl="5" w:tplc="4488A3EE" w:tentative="1">
      <w:start w:val="1"/>
      <w:numFmt w:val="bullet"/>
      <w:lvlText w:val=""/>
      <w:lvlJc w:val="left"/>
      <w:pPr>
        <w:ind w:left="4320" w:hanging="360"/>
      </w:pPr>
      <w:rPr>
        <w:rFonts w:ascii="Wingdings" w:hAnsi="Wingdings" w:hint="default"/>
      </w:rPr>
    </w:lvl>
    <w:lvl w:ilvl="6" w:tplc="668810A2" w:tentative="1">
      <w:start w:val="1"/>
      <w:numFmt w:val="bullet"/>
      <w:lvlText w:val=""/>
      <w:lvlJc w:val="left"/>
      <w:pPr>
        <w:ind w:left="5040" w:hanging="360"/>
      </w:pPr>
      <w:rPr>
        <w:rFonts w:ascii="Symbol" w:hAnsi="Symbol" w:hint="default"/>
      </w:rPr>
    </w:lvl>
    <w:lvl w:ilvl="7" w:tplc="67361C66" w:tentative="1">
      <w:start w:val="1"/>
      <w:numFmt w:val="bullet"/>
      <w:lvlText w:val="o"/>
      <w:lvlJc w:val="left"/>
      <w:pPr>
        <w:ind w:left="5760" w:hanging="360"/>
      </w:pPr>
      <w:rPr>
        <w:rFonts w:ascii="Courier New" w:hAnsi="Courier New" w:hint="default"/>
      </w:rPr>
    </w:lvl>
    <w:lvl w:ilvl="8" w:tplc="D55CD884" w:tentative="1">
      <w:start w:val="1"/>
      <w:numFmt w:val="bullet"/>
      <w:lvlText w:val=""/>
      <w:lvlJc w:val="left"/>
      <w:pPr>
        <w:ind w:left="6480" w:hanging="360"/>
      </w:pPr>
      <w:rPr>
        <w:rFonts w:ascii="Wingdings" w:hAnsi="Wingdings" w:hint="default"/>
      </w:rPr>
    </w:lvl>
  </w:abstractNum>
  <w:abstractNum w:abstractNumId="8" w15:restartNumberingAfterBreak="0">
    <w:nsid w:val="11D97817"/>
    <w:multiLevelType w:val="hybridMultilevel"/>
    <w:tmpl w:val="ADB69A8E"/>
    <w:lvl w:ilvl="0" w:tplc="13FC0830">
      <w:start w:val="1"/>
      <w:numFmt w:val="bullet"/>
      <w:lvlText w:val=""/>
      <w:lvlJc w:val="left"/>
      <w:pPr>
        <w:ind w:left="720" w:hanging="360"/>
      </w:pPr>
      <w:rPr>
        <w:rFonts w:ascii="Symbol" w:hAnsi="Symbol" w:hint="default"/>
      </w:rPr>
    </w:lvl>
    <w:lvl w:ilvl="1" w:tplc="8228B86A" w:tentative="1">
      <w:start w:val="1"/>
      <w:numFmt w:val="bullet"/>
      <w:lvlText w:val="o"/>
      <w:lvlJc w:val="left"/>
      <w:pPr>
        <w:ind w:left="1440" w:hanging="360"/>
      </w:pPr>
      <w:rPr>
        <w:rFonts w:ascii="Courier New" w:hAnsi="Courier New" w:cs="Courier New" w:hint="default"/>
      </w:rPr>
    </w:lvl>
    <w:lvl w:ilvl="2" w:tplc="6BB0C526" w:tentative="1">
      <w:start w:val="1"/>
      <w:numFmt w:val="bullet"/>
      <w:lvlText w:val=""/>
      <w:lvlJc w:val="left"/>
      <w:pPr>
        <w:ind w:left="2160" w:hanging="360"/>
      </w:pPr>
      <w:rPr>
        <w:rFonts w:ascii="Wingdings" w:hAnsi="Wingdings" w:hint="default"/>
      </w:rPr>
    </w:lvl>
    <w:lvl w:ilvl="3" w:tplc="F410C51E" w:tentative="1">
      <w:start w:val="1"/>
      <w:numFmt w:val="bullet"/>
      <w:lvlText w:val=""/>
      <w:lvlJc w:val="left"/>
      <w:pPr>
        <w:ind w:left="2880" w:hanging="360"/>
      </w:pPr>
      <w:rPr>
        <w:rFonts w:ascii="Symbol" w:hAnsi="Symbol" w:hint="default"/>
      </w:rPr>
    </w:lvl>
    <w:lvl w:ilvl="4" w:tplc="8B220DBA" w:tentative="1">
      <w:start w:val="1"/>
      <w:numFmt w:val="bullet"/>
      <w:lvlText w:val="o"/>
      <w:lvlJc w:val="left"/>
      <w:pPr>
        <w:ind w:left="3600" w:hanging="360"/>
      </w:pPr>
      <w:rPr>
        <w:rFonts w:ascii="Courier New" w:hAnsi="Courier New" w:cs="Courier New" w:hint="default"/>
      </w:rPr>
    </w:lvl>
    <w:lvl w:ilvl="5" w:tplc="E8523316" w:tentative="1">
      <w:start w:val="1"/>
      <w:numFmt w:val="bullet"/>
      <w:lvlText w:val=""/>
      <w:lvlJc w:val="left"/>
      <w:pPr>
        <w:ind w:left="4320" w:hanging="360"/>
      </w:pPr>
      <w:rPr>
        <w:rFonts w:ascii="Wingdings" w:hAnsi="Wingdings" w:hint="default"/>
      </w:rPr>
    </w:lvl>
    <w:lvl w:ilvl="6" w:tplc="567C252A" w:tentative="1">
      <w:start w:val="1"/>
      <w:numFmt w:val="bullet"/>
      <w:lvlText w:val=""/>
      <w:lvlJc w:val="left"/>
      <w:pPr>
        <w:ind w:left="5040" w:hanging="360"/>
      </w:pPr>
      <w:rPr>
        <w:rFonts w:ascii="Symbol" w:hAnsi="Symbol" w:hint="default"/>
      </w:rPr>
    </w:lvl>
    <w:lvl w:ilvl="7" w:tplc="074E8C16" w:tentative="1">
      <w:start w:val="1"/>
      <w:numFmt w:val="bullet"/>
      <w:lvlText w:val="o"/>
      <w:lvlJc w:val="left"/>
      <w:pPr>
        <w:ind w:left="5760" w:hanging="360"/>
      </w:pPr>
      <w:rPr>
        <w:rFonts w:ascii="Courier New" w:hAnsi="Courier New" w:cs="Courier New" w:hint="default"/>
      </w:rPr>
    </w:lvl>
    <w:lvl w:ilvl="8" w:tplc="C72EC5FE" w:tentative="1">
      <w:start w:val="1"/>
      <w:numFmt w:val="bullet"/>
      <w:lvlText w:val=""/>
      <w:lvlJc w:val="left"/>
      <w:pPr>
        <w:ind w:left="6480" w:hanging="360"/>
      </w:pPr>
      <w:rPr>
        <w:rFonts w:ascii="Wingdings" w:hAnsi="Wingdings" w:hint="default"/>
      </w:rPr>
    </w:lvl>
  </w:abstractNum>
  <w:abstractNum w:abstractNumId="9"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9062D87"/>
    <w:multiLevelType w:val="hybridMultilevel"/>
    <w:tmpl w:val="8F809DFA"/>
    <w:lvl w:ilvl="0" w:tplc="7F9CE402">
      <w:start w:val="1"/>
      <w:numFmt w:val="bullet"/>
      <w:lvlText w:val=""/>
      <w:lvlJc w:val="left"/>
      <w:pPr>
        <w:ind w:left="720" w:hanging="360"/>
      </w:pPr>
      <w:rPr>
        <w:rFonts w:ascii="Symbol" w:hAnsi="Symbol" w:hint="default"/>
      </w:rPr>
    </w:lvl>
    <w:lvl w:ilvl="1" w:tplc="A7A6FFDA" w:tentative="1">
      <w:start w:val="1"/>
      <w:numFmt w:val="bullet"/>
      <w:lvlText w:val="o"/>
      <w:lvlJc w:val="left"/>
      <w:pPr>
        <w:ind w:left="1440" w:hanging="360"/>
      </w:pPr>
      <w:rPr>
        <w:rFonts w:ascii="Courier New" w:hAnsi="Courier New" w:hint="default"/>
      </w:rPr>
    </w:lvl>
    <w:lvl w:ilvl="2" w:tplc="DD66265A" w:tentative="1">
      <w:start w:val="1"/>
      <w:numFmt w:val="bullet"/>
      <w:lvlText w:val=""/>
      <w:lvlJc w:val="left"/>
      <w:pPr>
        <w:ind w:left="2160" w:hanging="360"/>
      </w:pPr>
      <w:rPr>
        <w:rFonts w:ascii="Wingdings" w:hAnsi="Wingdings" w:hint="default"/>
      </w:rPr>
    </w:lvl>
    <w:lvl w:ilvl="3" w:tplc="B21C6CAA" w:tentative="1">
      <w:start w:val="1"/>
      <w:numFmt w:val="bullet"/>
      <w:lvlText w:val=""/>
      <w:lvlJc w:val="left"/>
      <w:pPr>
        <w:ind w:left="2880" w:hanging="360"/>
      </w:pPr>
      <w:rPr>
        <w:rFonts w:ascii="Symbol" w:hAnsi="Symbol" w:hint="default"/>
      </w:rPr>
    </w:lvl>
    <w:lvl w:ilvl="4" w:tplc="19A8C060" w:tentative="1">
      <w:start w:val="1"/>
      <w:numFmt w:val="bullet"/>
      <w:lvlText w:val="o"/>
      <w:lvlJc w:val="left"/>
      <w:pPr>
        <w:ind w:left="3600" w:hanging="360"/>
      </w:pPr>
      <w:rPr>
        <w:rFonts w:ascii="Courier New" w:hAnsi="Courier New" w:hint="default"/>
      </w:rPr>
    </w:lvl>
    <w:lvl w:ilvl="5" w:tplc="C872760C" w:tentative="1">
      <w:start w:val="1"/>
      <w:numFmt w:val="bullet"/>
      <w:lvlText w:val=""/>
      <w:lvlJc w:val="left"/>
      <w:pPr>
        <w:ind w:left="4320" w:hanging="360"/>
      </w:pPr>
      <w:rPr>
        <w:rFonts w:ascii="Wingdings" w:hAnsi="Wingdings" w:hint="default"/>
      </w:rPr>
    </w:lvl>
    <w:lvl w:ilvl="6" w:tplc="3AA057B0" w:tentative="1">
      <w:start w:val="1"/>
      <w:numFmt w:val="bullet"/>
      <w:lvlText w:val=""/>
      <w:lvlJc w:val="left"/>
      <w:pPr>
        <w:ind w:left="5040" w:hanging="360"/>
      </w:pPr>
      <w:rPr>
        <w:rFonts w:ascii="Symbol" w:hAnsi="Symbol" w:hint="default"/>
      </w:rPr>
    </w:lvl>
    <w:lvl w:ilvl="7" w:tplc="8AA66B42" w:tentative="1">
      <w:start w:val="1"/>
      <w:numFmt w:val="bullet"/>
      <w:lvlText w:val="o"/>
      <w:lvlJc w:val="left"/>
      <w:pPr>
        <w:ind w:left="5760" w:hanging="360"/>
      </w:pPr>
      <w:rPr>
        <w:rFonts w:ascii="Courier New" w:hAnsi="Courier New" w:hint="default"/>
      </w:rPr>
    </w:lvl>
    <w:lvl w:ilvl="8" w:tplc="36A6F58C" w:tentative="1">
      <w:start w:val="1"/>
      <w:numFmt w:val="bullet"/>
      <w:lvlText w:val=""/>
      <w:lvlJc w:val="left"/>
      <w:pPr>
        <w:ind w:left="6480" w:hanging="360"/>
      </w:pPr>
      <w:rPr>
        <w:rFonts w:ascii="Wingdings" w:hAnsi="Wingdings" w:hint="default"/>
      </w:rPr>
    </w:lvl>
  </w:abstractNum>
  <w:abstractNum w:abstractNumId="11" w15:restartNumberingAfterBreak="0">
    <w:nsid w:val="1D6E2F5F"/>
    <w:multiLevelType w:val="hybridMultilevel"/>
    <w:tmpl w:val="35C64B46"/>
    <w:lvl w:ilvl="0" w:tplc="2252002E">
      <w:start w:val="5"/>
      <w:numFmt w:val="bullet"/>
      <w:lvlText w:val="-"/>
      <w:lvlJc w:val="left"/>
      <w:pPr>
        <w:ind w:left="720" w:hanging="360"/>
      </w:pPr>
      <w:rPr>
        <w:rFonts w:ascii="Calibri" w:eastAsia="MS Mincho" w:hAnsi="Calibri" w:cs="Calibri" w:hint="default"/>
      </w:rPr>
    </w:lvl>
    <w:lvl w:ilvl="1" w:tplc="3C02762E" w:tentative="1">
      <w:start w:val="1"/>
      <w:numFmt w:val="bullet"/>
      <w:lvlText w:val="o"/>
      <w:lvlJc w:val="left"/>
      <w:pPr>
        <w:ind w:left="1440" w:hanging="360"/>
      </w:pPr>
      <w:rPr>
        <w:rFonts w:ascii="Courier New" w:hAnsi="Courier New" w:cs="Courier New" w:hint="default"/>
      </w:rPr>
    </w:lvl>
    <w:lvl w:ilvl="2" w:tplc="604246D8" w:tentative="1">
      <w:start w:val="1"/>
      <w:numFmt w:val="bullet"/>
      <w:lvlText w:val=""/>
      <w:lvlJc w:val="left"/>
      <w:pPr>
        <w:ind w:left="2160" w:hanging="360"/>
      </w:pPr>
      <w:rPr>
        <w:rFonts w:ascii="Wingdings" w:hAnsi="Wingdings" w:hint="default"/>
      </w:rPr>
    </w:lvl>
    <w:lvl w:ilvl="3" w:tplc="1DF4923E" w:tentative="1">
      <w:start w:val="1"/>
      <w:numFmt w:val="bullet"/>
      <w:lvlText w:val=""/>
      <w:lvlJc w:val="left"/>
      <w:pPr>
        <w:ind w:left="2880" w:hanging="360"/>
      </w:pPr>
      <w:rPr>
        <w:rFonts w:ascii="Symbol" w:hAnsi="Symbol" w:hint="default"/>
      </w:rPr>
    </w:lvl>
    <w:lvl w:ilvl="4" w:tplc="BAD29546" w:tentative="1">
      <w:start w:val="1"/>
      <w:numFmt w:val="bullet"/>
      <w:lvlText w:val="o"/>
      <w:lvlJc w:val="left"/>
      <w:pPr>
        <w:ind w:left="3600" w:hanging="360"/>
      </w:pPr>
      <w:rPr>
        <w:rFonts w:ascii="Courier New" w:hAnsi="Courier New" w:cs="Courier New" w:hint="default"/>
      </w:rPr>
    </w:lvl>
    <w:lvl w:ilvl="5" w:tplc="1A9676CE" w:tentative="1">
      <w:start w:val="1"/>
      <w:numFmt w:val="bullet"/>
      <w:lvlText w:val=""/>
      <w:lvlJc w:val="left"/>
      <w:pPr>
        <w:ind w:left="4320" w:hanging="360"/>
      </w:pPr>
      <w:rPr>
        <w:rFonts w:ascii="Wingdings" w:hAnsi="Wingdings" w:hint="default"/>
      </w:rPr>
    </w:lvl>
    <w:lvl w:ilvl="6" w:tplc="5A001198" w:tentative="1">
      <w:start w:val="1"/>
      <w:numFmt w:val="bullet"/>
      <w:lvlText w:val=""/>
      <w:lvlJc w:val="left"/>
      <w:pPr>
        <w:ind w:left="5040" w:hanging="360"/>
      </w:pPr>
      <w:rPr>
        <w:rFonts w:ascii="Symbol" w:hAnsi="Symbol" w:hint="default"/>
      </w:rPr>
    </w:lvl>
    <w:lvl w:ilvl="7" w:tplc="61E05902" w:tentative="1">
      <w:start w:val="1"/>
      <w:numFmt w:val="bullet"/>
      <w:lvlText w:val="o"/>
      <w:lvlJc w:val="left"/>
      <w:pPr>
        <w:ind w:left="5760" w:hanging="360"/>
      </w:pPr>
      <w:rPr>
        <w:rFonts w:ascii="Courier New" w:hAnsi="Courier New" w:cs="Courier New" w:hint="default"/>
      </w:rPr>
    </w:lvl>
    <w:lvl w:ilvl="8" w:tplc="3A4CC8BC" w:tentative="1">
      <w:start w:val="1"/>
      <w:numFmt w:val="bullet"/>
      <w:lvlText w:val=""/>
      <w:lvlJc w:val="left"/>
      <w:pPr>
        <w:ind w:left="6480" w:hanging="360"/>
      </w:pPr>
      <w:rPr>
        <w:rFonts w:ascii="Wingdings" w:hAnsi="Wingdings" w:hint="default"/>
      </w:rPr>
    </w:lvl>
  </w:abstractNum>
  <w:abstractNum w:abstractNumId="12" w15:restartNumberingAfterBreak="0">
    <w:nsid w:val="1E6C49AB"/>
    <w:multiLevelType w:val="multilevel"/>
    <w:tmpl w:val="F6C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22FA4"/>
    <w:multiLevelType w:val="hybridMultilevel"/>
    <w:tmpl w:val="A2B6B7A4"/>
    <w:lvl w:ilvl="0" w:tplc="3512636E">
      <w:start w:val="1"/>
      <w:numFmt w:val="bullet"/>
      <w:lvlText w:val=""/>
      <w:lvlJc w:val="left"/>
      <w:pPr>
        <w:ind w:left="720" w:hanging="360"/>
      </w:pPr>
      <w:rPr>
        <w:rFonts w:ascii="Symbol" w:hAnsi="Symbol" w:hint="default"/>
      </w:rPr>
    </w:lvl>
    <w:lvl w:ilvl="1" w:tplc="D506C520" w:tentative="1">
      <w:start w:val="1"/>
      <w:numFmt w:val="bullet"/>
      <w:lvlText w:val="o"/>
      <w:lvlJc w:val="left"/>
      <w:pPr>
        <w:ind w:left="1440" w:hanging="360"/>
      </w:pPr>
      <w:rPr>
        <w:rFonts w:ascii="Courier New" w:hAnsi="Courier New" w:hint="default"/>
      </w:rPr>
    </w:lvl>
    <w:lvl w:ilvl="2" w:tplc="DB4C73B0" w:tentative="1">
      <w:start w:val="1"/>
      <w:numFmt w:val="bullet"/>
      <w:lvlText w:val=""/>
      <w:lvlJc w:val="left"/>
      <w:pPr>
        <w:ind w:left="2160" w:hanging="360"/>
      </w:pPr>
      <w:rPr>
        <w:rFonts w:ascii="Wingdings" w:hAnsi="Wingdings" w:hint="default"/>
      </w:rPr>
    </w:lvl>
    <w:lvl w:ilvl="3" w:tplc="AC1A075C" w:tentative="1">
      <w:start w:val="1"/>
      <w:numFmt w:val="bullet"/>
      <w:lvlText w:val=""/>
      <w:lvlJc w:val="left"/>
      <w:pPr>
        <w:ind w:left="2880" w:hanging="360"/>
      </w:pPr>
      <w:rPr>
        <w:rFonts w:ascii="Symbol" w:hAnsi="Symbol" w:hint="default"/>
      </w:rPr>
    </w:lvl>
    <w:lvl w:ilvl="4" w:tplc="B2CA8FE4" w:tentative="1">
      <w:start w:val="1"/>
      <w:numFmt w:val="bullet"/>
      <w:lvlText w:val="o"/>
      <w:lvlJc w:val="left"/>
      <w:pPr>
        <w:ind w:left="3600" w:hanging="360"/>
      </w:pPr>
      <w:rPr>
        <w:rFonts w:ascii="Courier New" w:hAnsi="Courier New" w:hint="default"/>
      </w:rPr>
    </w:lvl>
    <w:lvl w:ilvl="5" w:tplc="88CEDC3A" w:tentative="1">
      <w:start w:val="1"/>
      <w:numFmt w:val="bullet"/>
      <w:lvlText w:val=""/>
      <w:lvlJc w:val="left"/>
      <w:pPr>
        <w:ind w:left="4320" w:hanging="360"/>
      </w:pPr>
      <w:rPr>
        <w:rFonts w:ascii="Wingdings" w:hAnsi="Wingdings" w:hint="default"/>
      </w:rPr>
    </w:lvl>
    <w:lvl w:ilvl="6" w:tplc="1ABE53FC" w:tentative="1">
      <w:start w:val="1"/>
      <w:numFmt w:val="bullet"/>
      <w:lvlText w:val=""/>
      <w:lvlJc w:val="left"/>
      <w:pPr>
        <w:ind w:left="5040" w:hanging="360"/>
      </w:pPr>
      <w:rPr>
        <w:rFonts w:ascii="Symbol" w:hAnsi="Symbol" w:hint="default"/>
      </w:rPr>
    </w:lvl>
    <w:lvl w:ilvl="7" w:tplc="3D7C3FAE" w:tentative="1">
      <w:start w:val="1"/>
      <w:numFmt w:val="bullet"/>
      <w:lvlText w:val="o"/>
      <w:lvlJc w:val="left"/>
      <w:pPr>
        <w:ind w:left="5760" w:hanging="360"/>
      </w:pPr>
      <w:rPr>
        <w:rFonts w:ascii="Courier New" w:hAnsi="Courier New" w:hint="default"/>
      </w:rPr>
    </w:lvl>
    <w:lvl w:ilvl="8" w:tplc="83C463C0" w:tentative="1">
      <w:start w:val="1"/>
      <w:numFmt w:val="bullet"/>
      <w:lvlText w:val=""/>
      <w:lvlJc w:val="left"/>
      <w:pPr>
        <w:ind w:left="6480" w:hanging="360"/>
      </w:pPr>
      <w:rPr>
        <w:rFonts w:ascii="Wingdings" w:hAnsi="Wingdings" w:hint="default"/>
      </w:rPr>
    </w:lvl>
  </w:abstractNum>
  <w:abstractNum w:abstractNumId="14" w15:restartNumberingAfterBreak="0">
    <w:nsid w:val="20052344"/>
    <w:multiLevelType w:val="hybridMultilevel"/>
    <w:tmpl w:val="66600248"/>
    <w:lvl w:ilvl="0" w:tplc="4DD074D6">
      <w:start w:val="1"/>
      <w:numFmt w:val="bullet"/>
      <w:lvlText w:val=""/>
      <w:lvlJc w:val="left"/>
      <w:pPr>
        <w:ind w:left="720" w:hanging="360"/>
      </w:pPr>
      <w:rPr>
        <w:rFonts w:ascii="Symbol" w:hAnsi="Symbol" w:hint="default"/>
      </w:rPr>
    </w:lvl>
    <w:lvl w:ilvl="1" w:tplc="BA280176">
      <w:start w:val="1"/>
      <w:numFmt w:val="lowerRoman"/>
      <w:lvlText w:val="%2."/>
      <w:lvlJc w:val="right"/>
      <w:pPr>
        <w:ind w:left="1440" w:hanging="360"/>
      </w:pPr>
    </w:lvl>
    <w:lvl w:ilvl="2" w:tplc="6B32C83E">
      <w:start w:val="1"/>
      <w:numFmt w:val="lowerRoman"/>
      <w:lvlText w:val="%3."/>
      <w:lvlJc w:val="right"/>
      <w:pPr>
        <w:ind w:left="2160" w:hanging="180"/>
      </w:pPr>
    </w:lvl>
    <w:lvl w:ilvl="3" w:tplc="AC7A57CE">
      <w:numFmt w:val="bullet"/>
      <w:lvlText w:val="-"/>
      <w:lvlJc w:val="left"/>
      <w:pPr>
        <w:ind w:left="2880" w:hanging="360"/>
      </w:pPr>
      <w:rPr>
        <w:rFonts w:ascii="Arial" w:eastAsia="MS Mincho" w:hAnsi="Arial" w:cs="Times New Roman" w:hint="default"/>
      </w:rPr>
    </w:lvl>
    <w:lvl w:ilvl="4" w:tplc="F424CF84" w:tentative="1">
      <w:start w:val="1"/>
      <w:numFmt w:val="lowerLetter"/>
      <w:lvlText w:val="%5."/>
      <w:lvlJc w:val="left"/>
      <w:pPr>
        <w:ind w:left="3600" w:hanging="360"/>
      </w:pPr>
    </w:lvl>
    <w:lvl w:ilvl="5" w:tplc="8B54A72E" w:tentative="1">
      <w:start w:val="1"/>
      <w:numFmt w:val="lowerRoman"/>
      <w:lvlText w:val="%6."/>
      <w:lvlJc w:val="right"/>
      <w:pPr>
        <w:ind w:left="4320" w:hanging="180"/>
      </w:pPr>
    </w:lvl>
    <w:lvl w:ilvl="6" w:tplc="201EA4E0" w:tentative="1">
      <w:start w:val="1"/>
      <w:numFmt w:val="decimal"/>
      <w:lvlText w:val="%7."/>
      <w:lvlJc w:val="left"/>
      <w:pPr>
        <w:ind w:left="5040" w:hanging="360"/>
      </w:pPr>
    </w:lvl>
    <w:lvl w:ilvl="7" w:tplc="BE22D646" w:tentative="1">
      <w:start w:val="1"/>
      <w:numFmt w:val="lowerLetter"/>
      <w:lvlText w:val="%8."/>
      <w:lvlJc w:val="left"/>
      <w:pPr>
        <w:ind w:left="5760" w:hanging="360"/>
      </w:pPr>
    </w:lvl>
    <w:lvl w:ilvl="8" w:tplc="FD6CAC70" w:tentative="1">
      <w:start w:val="1"/>
      <w:numFmt w:val="lowerRoman"/>
      <w:lvlText w:val="%9."/>
      <w:lvlJc w:val="right"/>
      <w:pPr>
        <w:ind w:left="6480" w:hanging="180"/>
      </w:pPr>
    </w:lvl>
  </w:abstractNum>
  <w:abstractNum w:abstractNumId="15" w15:restartNumberingAfterBreak="0">
    <w:nsid w:val="20E7015F"/>
    <w:multiLevelType w:val="hybridMultilevel"/>
    <w:tmpl w:val="406E4BD8"/>
    <w:lvl w:ilvl="0" w:tplc="239A41B6">
      <w:start w:val="1"/>
      <w:numFmt w:val="upperLetter"/>
      <w:lvlText w:val="%1."/>
      <w:lvlJc w:val="left"/>
      <w:pPr>
        <w:ind w:left="1080" w:hanging="360"/>
      </w:pPr>
    </w:lvl>
    <w:lvl w:ilvl="1" w:tplc="5B0673B8">
      <w:start w:val="1"/>
      <w:numFmt w:val="lowerLetter"/>
      <w:lvlText w:val="%2."/>
      <w:lvlJc w:val="left"/>
      <w:pPr>
        <w:ind w:left="1800" w:hanging="360"/>
      </w:pPr>
    </w:lvl>
    <w:lvl w:ilvl="2" w:tplc="D6E22F4C" w:tentative="1">
      <w:start w:val="1"/>
      <w:numFmt w:val="lowerRoman"/>
      <w:lvlText w:val="%3."/>
      <w:lvlJc w:val="right"/>
      <w:pPr>
        <w:ind w:left="2520" w:hanging="180"/>
      </w:pPr>
    </w:lvl>
    <w:lvl w:ilvl="3" w:tplc="BE7081BE" w:tentative="1">
      <w:start w:val="1"/>
      <w:numFmt w:val="decimal"/>
      <w:lvlText w:val="%4."/>
      <w:lvlJc w:val="left"/>
      <w:pPr>
        <w:ind w:left="3240" w:hanging="360"/>
      </w:pPr>
    </w:lvl>
    <w:lvl w:ilvl="4" w:tplc="DA42B854" w:tentative="1">
      <w:start w:val="1"/>
      <w:numFmt w:val="lowerLetter"/>
      <w:lvlText w:val="%5."/>
      <w:lvlJc w:val="left"/>
      <w:pPr>
        <w:ind w:left="3960" w:hanging="360"/>
      </w:pPr>
    </w:lvl>
    <w:lvl w:ilvl="5" w:tplc="DE08997C" w:tentative="1">
      <w:start w:val="1"/>
      <w:numFmt w:val="lowerRoman"/>
      <w:lvlText w:val="%6."/>
      <w:lvlJc w:val="right"/>
      <w:pPr>
        <w:ind w:left="4680" w:hanging="180"/>
      </w:pPr>
    </w:lvl>
    <w:lvl w:ilvl="6" w:tplc="B8FE6902" w:tentative="1">
      <w:start w:val="1"/>
      <w:numFmt w:val="decimal"/>
      <w:lvlText w:val="%7."/>
      <w:lvlJc w:val="left"/>
      <w:pPr>
        <w:ind w:left="5400" w:hanging="360"/>
      </w:pPr>
    </w:lvl>
    <w:lvl w:ilvl="7" w:tplc="C7ACC16C" w:tentative="1">
      <w:start w:val="1"/>
      <w:numFmt w:val="lowerLetter"/>
      <w:lvlText w:val="%8."/>
      <w:lvlJc w:val="left"/>
      <w:pPr>
        <w:ind w:left="6120" w:hanging="360"/>
      </w:pPr>
    </w:lvl>
    <w:lvl w:ilvl="8" w:tplc="CC60FBF4" w:tentative="1">
      <w:start w:val="1"/>
      <w:numFmt w:val="lowerRoman"/>
      <w:lvlText w:val="%9."/>
      <w:lvlJc w:val="right"/>
      <w:pPr>
        <w:ind w:left="6840" w:hanging="180"/>
      </w:pPr>
    </w:lvl>
  </w:abstractNum>
  <w:abstractNum w:abstractNumId="16" w15:restartNumberingAfterBreak="0">
    <w:nsid w:val="2A541211"/>
    <w:multiLevelType w:val="hybridMultilevel"/>
    <w:tmpl w:val="9F667F2C"/>
    <w:lvl w:ilvl="0" w:tplc="96CEFE52">
      <w:start w:val="1"/>
      <w:numFmt w:val="lowerRoman"/>
      <w:lvlText w:val="%1."/>
      <w:lvlJc w:val="right"/>
      <w:pPr>
        <w:ind w:left="731" w:hanging="360"/>
      </w:pPr>
      <w:rPr>
        <w:rFonts w:hint="default"/>
      </w:rPr>
    </w:lvl>
    <w:lvl w:ilvl="1" w:tplc="520A9EC4">
      <w:start w:val="1"/>
      <w:numFmt w:val="bullet"/>
      <w:lvlText w:val="o"/>
      <w:lvlJc w:val="left"/>
      <w:pPr>
        <w:ind w:left="1451" w:hanging="360"/>
      </w:pPr>
      <w:rPr>
        <w:rFonts w:ascii="Courier New" w:hAnsi="Courier New" w:hint="default"/>
      </w:rPr>
    </w:lvl>
    <w:lvl w:ilvl="2" w:tplc="2DEC0572" w:tentative="1">
      <w:start w:val="1"/>
      <w:numFmt w:val="bullet"/>
      <w:lvlText w:val=""/>
      <w:lvlJc w:val="left"/>
      <w:pPr>
        <w:ind w:left="2171" w:hanging="360"/>
      </w:pPr>
      <w:rPr>
        <w:rFonts w:ascii="Wingdings" w:hAnsi="Wingdings" w:hint="default"/>
      </w:rPr>
    </w:lvl>
    <w:lvl w:ilvl="3" w:tplc="3FD8D24E" w:tentative="1">
      <w:start w:val="1"/>
      <w:numFmt w:val="bullet"/>
      <w:lvlText w:val=""/>
      <w:lvlJc w:val="left"/>
      <w:pPr>
        <w:ind w:left="2891" w:hanging="360"/>
      </w:pPr>
      <w:rPr>
        <w:rFonts w:ascii="Symbol" w:hAnsi="Symbol" w:hint="default"/>
      </w:rPr>
    </w:lvl>
    <w:lvl w:ilvl="4" w:tplc="A3300AD6" w:tentative="1">
      <w:start w:val="1"/>
      <w:numFmt w:val="bullet"/>
      <w:lvlText w:val="o"/>
      <w:lvlJc w:val="left"/>
      <w:pPr>
        <w:ind w:left="3611" w:hanging="360"/>
      </w:pPr>
      <w:rPr>
        <w:rFonts w:ascii="Courier New" w:hAnsi="Courier New" w:hint="default"/>
      </w:rPr>
    </w:lvl>
    <w:lvl w:ilvl="5" w:tplc="3720499E" w:tentative="1">
      <w:start w:val="1"/>
      <w:numFmt w:val="bullet"/>
      <w:lvlText w:val=""/>
      <w:lvlJc w:val="left"/>
      <w:pPr>
        <w:ind w:left="4331" w:hanging="360"/>
      </w:pPr>
      <w:rPr>
        <w:rFonts w:ascii="Wingdings" w:hAnsi="Wingdings" w:hint="default"/>
      </w:rPr>
    </w:lvl>
    <w:lvl w:ilvl="6" w:tplc="82628BD8" w:tentative="1">
      <w:start w:val="1"/>
      <w:numFmt w:val="bullet"/>
      <w:lvlText w:val=""/>
      <w:lvlJc w:val="left"/>
      <w:pPr>
        <w:ind w:left="5051" w:hanging="360"/>
      </w:pPr>
      <w:rPr>
        <w:rFonts w:ascii="Symbol" w:hAnsi="Symbol" w:hint="default"/>
      </w:rPr>
    </w:lvl>
    <w:lvl w:ilvl="7" w:tplc="49DCDC66" w:tentative="1">
      <w:start w:val="1"/>
      <w:numFmt w:val="bullet"/>
      <w:lvlText w:val="o"/>
      <w:lvlJc w:val="left"/>
      <w:pPr>
        <w:ind w:left="5771" w:hanging="360"/>
      </w:pPr>
      <w:rPr>
        <w:rFonts w:ascii="Courier New" w:hAnsi="Courier New" w:hint="default"/>
      </w:rPr>
    </w:lvl>
    <w:lvl w:ilvl="8" w:tplc="CA52664A" w:tentative="1">
      <w:start w:val="1"/>
      <w:numFmt w:val="bullet"/>
      <w:lvlText w:val=""/>
      <w:lvlJc w:val="left"/>
      <w:pPr>
        <w:ind w:left="6491" w:hanging="360"/>
      </w:pPr>
      <w:rPr>
        <w:rFonts w:ascii="Wingdings" w:hAnsi="Wingdings" w:hint="default"/>
      </w:rPr>
    </w:lvl>
  </w:abstractNum>
  <w:abstractNum w:abstractNumId="17" w15:restartNumberingAfterBreak="0">
    <w:nsid w:val="2DB249F6"/>
    <w:multiLevelType w:val="hybridMultilevel"/>
    <w:tmpl w:val="46C66C6A"/>
    <w:lvl w:ilvl="0" w:tplc="55CE1DEA">
      <w:start w:val="1"/>
      <w:numFmt w:val="bullet"/>
      <w:lvlText w:val=""/>
      <w:lvlJc w:val="left"/>
      <w:pPr>
        <w:ind w:left="720" w:hanging="360"/>
      </w:pPr>
      <w:rPr>
        <w:rFonts w:ascii="Wingdings" w:hAnsi="Wingdings" w:hint="default"/>
      </w:rPr>
    </w:lvl>
    <w:lvl w:ilvl="1" w:tplc="E7CE75D4" w:tentative="1">
      <w:start w:val="1"/>
      <w:numFmt w:val="bullet"/>
      <w:lvlText w:val="o"/>
      <w:lvlJc w:val="left"/>
      <w:pPr>
        <w:ind w:left="1440" w:hanging="360"/>
      </w:pPr>
      <w:rPr>
        <w:rFonts w:ascii="Courier New" w:hAnsi="Courier New" w:cs="Courier New" w:hint="default"/>
      </w:rPr>
    </w:lvl>
    <w:lvl w:ilvl="2" w:tplc="A3C69202" w:tentative="1">
      <w:start w:val="1"/>
      <w:numFmt w:val="bullet"/>
      <w:lvlText w:val=""/>
      <w:lvlJc w:val="left"/>
      <w:pPr>
        <w:ind w:left="2160" w:hanging="360"/>
      </w:pPr>
      <w:rPr>
        <w:rFonts w:ascii="Wingdings" w:hAnsi="Wingdings" w:hint="default"/>
      </w:rPr>
    </w:lvl>
    <w:lvl w:ilvl="3" w:tplc="C5886F74" w:tentative="1">
      <w:start w:val="1"/>
      <w:numFmt w:val="bullet"/>
      <w:lvlText w:val=""/>
      <w:lvlJc w:val="left"/>
      <w:pPr>
        <w:ind w:left="2880" w:hanging="360"/>
      </w:pPr>
      <w:rPr>
        <w:rFonts w:ascii="Symbol" w:hAnsi="Symbol" w:hint="default"/>
      </w:rPr>
    </w:lvl>
    <w:lvl w:ilvl="4" w:tplc="110E98DC" w:tentative="1">
      <w:start w:val="1"/>
      <w:numFmt w:val="bullet"/>
      <w:lvlText w:val="o"/>
      <w:lvlJc w:val="left"/>
      <w:pPr>
        <w:ind w:left="3600" w:hanging="360"/>
      </w:pPr>
      <w:rPr>
        <w:rFonts w:ascii="Courier New" w:hAnsi="Courier New" w:cs="Courier New" w:hint="default"/>
      </w:rPr>
    </w:lvl>
    <w:lvl w:ilvl="5" w:tplc="97ECCBDA" w:tentative="1">
      <w:start w:val="1"/>
      <w:numFmt w:val="bullet"/>
      <w:lvlText w:val=""/>
      <w:lvlJc w:val="left"/>
      <w:pPr>
        <w:ind w:left="4320" w:hanging="360"/>
      </w:pPr>
      <w:rPr>
        <w:rFonts w:ascii="Wingdings" w:hAnsi="Wingdings" w:hint="default"/>
      </w:rPr>
    </w:lvl>
    <w:lvl w:ilvl="6" w:tplc="E09A10EC" w:tentative="1">
      <w:start w:val="1"/>
      <w:numFmt w:val="bullet"/>
      <w:lvlText w:val=""/>
      <w:lvlJc w:val="left"/>
      <w:pPr>
        <w:ind w:left="5040" w:hanging="360"/>
      </w:pPr>
      <w:rPr>
        <w:rFonts w:ascii="Symbol" w:hAnsi="Symbol" w:hint="default"/>
      </w:rPr>
    </w:lvl>
    <w:lvl w:ilvl="7" w:tplc="9440F0B4" w:tentative="1">
      <w:start w:val="1"/>
      <w:numFmt w:val="bullet"/>
      <w:lvlText w:val="o"/>
      <w:lvlJc w:val="left"/>
      <w:pPr>
        <w:ind w:left="5760" w:hanging="360"/>
      </w:pPr>
      <w:rPr>
        <w:rFonts w:ascii="Courier New" w:hAnsi="Courier New" w:cs="Courier New" w:hint="default"/>
      </w:rPr>
    </w:lvl>
    <w:lvl w:ilvl="8" w:tplc="AA46D7EE" w:tentative="1">
      <w:start w:val="1"/>
      <w:numFmt w:val="bullet"/>
      <w:lvlText w:val=""/>
      <w:lvlJc w:val="left"/>
      <w:pPr>
        <w:ind w:left="6480" w:hanging="360"/>
      </w:pPr>
      <w:rPr>
        <w:rFonts w:ascii="Wingdings" w:hAnsi="Wingdings" w:hint="default"/>
      </w:rPr>
    </w:lvl>
  </w:abstractNum>
  <w:abstractNum w:abstractNumId="18" w15:restartNumberingAfterBreak="0">
    <w:nsid w:val="34821F01"/>
    <w:multiLevelType w:val="hybridMultilevel"/>
    <w:tmpl w:val="6FEAF586"/>
    <w:lvl w:ilvl="0" w:tplc="0E5E8244">
      <w:start w:val="1"/>
      <w:numFmt w:val="bullet"/>
      <w:lvlText w:val=""/>
      <w:lvlJc w:val="left"/>
      <w:pPr>
        <w:ind w:left="720" w:hanging="360"/>
      </w:pPr>
      <w:rPr>
        <w:rFonts w:ascii="Symbol" w:hAnsi="Symbol" w:hint="default"/>
      </w:rPr>
    </w:lvl>
    <w:lvl w:ilvl="1" w:tplc="F19A56E2">
      <w:start w:val="1"/>
      <w:numFmt w:val="bullet"/>
      <w:lvlText w:val="o"/>
      <w:lvlJc w:val="left"/>
      <w:pPr>
        <w:ind w:left="1440" w:hanging="360"/>
      </w:pPr>
      <w:rPr>
        <w:rFonts w:ascii="Courier New" w:hAnsi="Courier New" w:cs="Courier New" w:hint="default"/>
      </w:rPr>
    </w:lvl>
    <w:lvl w:ilvl="2" w:tplc="A802D55A">
      <w:start w:val="1"/>
      <w:numFmt w:val="lowerRoman"/>
      <w:lvlText w:val="%3."/>
      <w:lvlJc w:val="right"/>
      <w:pPr>
        <w:ind w:left="2160" w:hanging="180"/>
      </w:pPr>
    </w:lvl>
    <w:lvl w:ilvl="3" w:tplc="8CFC4822">
      <w:numFmt w:val="bullet"/>
      <w:lvlText w:val="-"/>
      <w:lvlJc w:val="left"/>
      <w:pPr>
        <w:ind w:left="2880" w:hanging="360"/>
      </w:pPr>
      <w:rPr>
        <w:rFonts w:ascii="Arial" w:eastAsia="MS Mincho" w:hAnsi="Arial" w:cs="Times New Roman" w:hint="default"/>
      </w:rPr>
    </w:lvl>
    <w:lvl w:ilvl="4" w:tplc="94FE48EE" w:tentative="1">
      <w:start w:val="1"/>
      <w:numFmt w:val="lowerLetter"/>
      <w:lvlText w:val="%5."/>
      <w:lvlJc w:val="left"/>
      <w:pPr>
        <w:ind w:left="3600" w:hanging="360"/>
      </w:pPr>
    </w:lvl>
    <w:lvl w:ilvl="5" w:tplc="58566978" w:tentative="1">
      <w:start w:val="1"/>
      <w:numFmt w:val="lowerRoman"/>
      <w:lvlText w:val="%6."/>
      <w:lvlJc w:val="right"/>
      <w:pPr>
        <w:ind w:left="4320" w:hanging="180"/>
      </w:pPr>
    </w:lvl>
    <w:lvl w:ilvl="6" w:tplc="A2D078E8" w:tentative="1">
      <w:start w:val="1"/>
      <w:numFmt w:val="decimal"/>
      <w:lvlText w:val="%7."/>
      <w:lvlJc w:val="left"/>
      <w:pPr>
        <w:ind w:left="5040" w:hanging="360"/>
      </w:pPr>
    </w:lvl>
    <w:lvl w:ilvl="7" w:tplc="E7BE0C74" w:tentative="1">
      <w:start w:val="1"/>
      <w:numFmt w:val="lowerLetter"/>
      <w:lvlText w:val="%8."/>
      <w:lvlJc w:val="left"/>
      <w:pPr>
        <w:ind w:left="5760" w:hanging="360"/>
      </w:pPr>
    </w:lvl>
    <w:lvl w:ilvl="8" w:tplc="32DA3A70" w:tentative="1">
      <w:start w:val="1"/>
      <w:numFmt w:val="lowerRoman"/>
      <w:lvlText w:val="%9."/>
      <w:lvlJc w:val="right"/>
      <w:pPr>
        <w:ind w:left="6480" w:hanging="180"/>
      </w:pPr>
    </w:lvl>
  </w:abstractNum>
  <w:abstractNum w:abstractNumId="19" w15:restartNumberingAfterBreak="0">
    <w:nsid w:val="3B0271DD"/>
    <w:multiLevelType w:val="multilevel"/>
    <w:tmpl w:val="F3F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C75D0C"/>
    <w:multiLevelType w:val="hybridMultilevel"/>
    <w:tmpl w:val="DCE007DC"/>
    <w:lvl w:ilvl="0" w:tplc="8DA09660">
      <w:start w:val="1"/>
      <w:numFmt w:val="bullet"/>
      <w:lvlText w:val=""/>
      <w:lvlJc w:val="left"/>
      <w:pPr>
        <w:ind w:left="720" w:hanging="360"/>
      </w:pPr>
      <w:rPr>
        <w:rFonts w:ascii="Symbol" w:hAnsi="Symbol" w:hint="default"/>
      </w:rPr>
    </w:lvl>
    <w:lvl w:ilvl="1" w:tplc="887805B2">
      <w:start w:val="1"/>
      <w:numFmt w:val="bullet"/>
      <w:lvlText w:val="o"/>
      <w:lvlJc w:val="left"/>
      <w:pPr>
        <w:ind w:left="1440" w:hanging="360"/>
      </w:pPr>
      <w:rPr>
        <w:rFonts w:ascii="Courier New" w:hAnsi="Courier New" w:cs="Courier New" w:hint="default"/>
      </w:rPr>
    </w:lvl>
    <w:lvl w:ilvl="2" w:tplc="E594DE5A" w:tentative="1">
      <w:start w:val="1"/>
      <w:numFmt w:val="bullet"/>
      <w:lvlText w:val=""/>
      <w:lvlJc w:val="left"/>
      <w:pPr>
        <w:ind w:left="2160" w:hanging="360"/>
      </w:pPr>
      <w:rPr>
        <w:rFonts w:ascii="Wingdings" w:hAnsi="Wingdings" w:hint="default"/>
      </w:rPr>
    </w:lvl>
    <w:lvl w:ilvl="3" w:tplc="E016478E" w:tentative="1">
      <w:start w:val="1"/>
      <w:numFmt w:val="bullet"/>
      <w:lvlText w:val=""/>
      <w:lvlJc w:val="left"/>
      <w:pPr>
        <w:ind w:left="2880" w:hanging="360"/>
      </w:pPr>
      <w:rPr>
        <w:rFonts w:ascii="Symbol" w:hAnsi="Symbol" w:hint="default"/>
      </w:rPr>
    </w:lvl>
    <w:lvl w:ilvl="4" w:tplc="AA18FDCE" w:tentative="1">
      <w:start w:val="1"/>
      <w:numFmt w:val="bullet"/>
      <w:lvlText w:val="o"/>
      <w:lvlJc w:val="left"/>
      <w:pPr>
        <w:ind w:left="3600" w:hanging="360"/>
      </w:pPr>
      <w:rPr>
        <w:rFonts w:ascii="Courier New" w:hAnsi="Courier New" w:cs="Courier New" w:hint="default"/>
      </w:rPr>
    </w:lvl>
    <w:lvl w:ilvl="5" w:tplc="6D4A3A3C" w:tentative="1">
      <w:start w:val="1"/>
      <w:numFmt w:val="bullet"/>
      <w:lvlText w:val=""/>
      <w:lvlJc w:val="left"/>
      <w:pPr>
        <w:ind w:left="4320" w:hanging="360"/>
      </w:pPr>
      <w:rPr>
        <w:rFonts w:ascii="Wingdings" w:hAnsi="Wingdings" w:hint="default"/>
      </w:rPr>
    </w:lvl>
    <w:lvl w:ilvl="6" w:tplc="879C01C0" w:tentative="1">
      <w:start w:val="1"/>
      <w:numFmt w:val="bullet"/>
      <w:lvlText w:val=""/>
      <w:lvlJc w:val="left"/>
      <w:pPr>
        <w:ind w:left="5040" w:hanging="360"/>
      </w:pPr>
      <w:rPr>
        <w:rFonts w:ascii="Symbol" w:hAnsi="Symbol" w:hint="default"/>
      </w:rPr>
    </w:lvl>
    <w:lvl w:ilvl="7" w:tplc="A4329A00" w:tentative="1">
      <w:start w:val="1"/>
      <w:numFmt w:val="bullet"/>
      <w:lvlText w:val="o"/>
      <w:lvlJc w:val="left"/>
      <w:pPr>
        <w:ind w:left="5760" w:hanging="360"/>
      </w:pPr>
      <w:rPr>
        <w:rFonts w:ascii="Courier New" w:hAnsi="Courier New" w:cs="Courier New" w:hint="default"/>
      </w:rPr>
    </w:lvl>
    <w:lvl w:ilvl="8" w:tplc="6D2C8CBC" w:tentative="1">
      <w:start w:val="1"/>
      <w:numFmt w:val="bullet"/>
      <w:lvlText w:val=""/>
      <w:lvlJc w:val="left"/>
      <w:pPr>
        <w:ind w:left="6480" w:hanging="360"/>
      </w:pPr>
      <w:rPr>
        <w:rFonts w:ascii="Wingdings" w:hAnsi="Wingdings" w:hint="default"/>
      </w:rPr>
    </w:lvl>
  </w:abstractNum>
  <w:abstractNum w:abstractNumId="21" w15:restartNumberingAfterBreak="0">
    <w:nsid w:val="3D193B4D"/>
    <w:multiLevelType w:val="hybridMultilevel"/>
    <w:tmpl w:val="6B92602C"/>
    <w:lvl w:ilvl="0" w:tplc="28ACB5C6">
      <w:start w:val="1"/>
      <w:numFmt w:val="bullet"/>
      <w:lvlText w:val=""/>
      <w:lvlJc w:val="left"/>
      <w:pPr>
        <w:ind w:left="720" w:hanging="360"/>
      </w:pPr>
      <w:rPr>
        <w:rFonts w:ascii="Symbol" w:hAnsi="Symbol" w:hint="default"/>
      </w:rPr>
    </w:lvl>
    <w:lvl w:ilvl="1" w:tplc="F03A6E38">
      <w:start w:val="1"/>
      <w:numFmt w:val="lowerRoman"/>
      <w:lvlText w:val="%2."/>
      <w:lvlJc w:val="right"/>
      <w:pPr>
        <w:ind w:left="1440" w:hanging="360"/>
      </w:pPr>
    </w:lvl>
    <w:lvl w:ilvl="2" w:tplc="F79EF4F6">
      <w:start w:val="1"/>
      <w:numFmt w:val="lowerRoman"/>
      <w:lvlText w:val="%3."/>
      <w:lvlJc w:val="right"/>
      <w:pPr>
        <w:ind w:left="2160" w:hanging="180"/>
      </w:pPr>
    </w:lvl>
    <w:lvl w:ilvl="3" w:tplc="11820E1A">
      <w:numFmt w:val="bullet"/>
      <w:lvlText w:val="-"/>
      <w:lvlJc w:val="left"/>
      <w:pPr>
        <w:ind w:left="2880" w:hanging="360"/>
      </w:pPr>
      <w:rPr>
        <w:rFonts w:ascii="Arial" w:eastAsia="MS Mincho" w:hAnsi="Arial" w:cs="Times New Roman" w:hint="default"/>
      </w:rPr>
    </w:lvl>
    <w:lvl w:ilvl="4" w:tplc="79D8B1DA" w:tentative="1">
      <w:start w:val="1"/>
      <w:numFmt w:val="lowerLetter"/>
      <w:lvlText w:val="%5."/>
      <w:lvlJc w:val="left"/>
      <w:pPr>
        <w:ind w:left="3600" w:hanging="360"/>
      </w:pPr>
    </w:lvl>
    <w:lvl w:ilvl="5" w:tplc="78C83668" w:tentative="1">
      <w:start w:val="1"/>
      <w:numFmt w:val="lowerRoman"/>
      <w:lvlText w:val="%6."/>
      <w:lvlJc w:val="right"/>
      <w:pPr>
        <w:ind w:left="4320" w:hanging="180"/>
      </w:pPr>
    </w:lvl>
    <w:lvl w:ilvl="6" w:tplc="AA14681C" w:tentative="1">
      <w:start w:val="1"/>
      <w:numFmt w:val="decimal"/>
      <w:lvlText w:val="%7."/>
      <w:lvlJc w:val="left"/>
      <w:pPr>
        <w:ind w:left="5040" w:hanging="360"/>
      </w:pPr>
    </w:lvl>
    <w:lvl w:ilvl="7" w:tplc="65D4EAFE" w:tentative="1">
      <w:start w:val="1"/>
      <w:numFmt w:val="lowerLetter"/>
      <w:lvlText w:val="%8."/>
      <w:lvlJc w:val="left"/>
      <w:pPr>
        <w:ind w:left="5760" w:hanging="360"/>
      </w:pPr>
    </w:lvl>
    <w:lvl w:ilvl="8" w:tplc="B1E41B8C" w:tentative="1">
      <w:start w:val="1"/>
      <w:numFmt w:val="lowerRoman"/>
      <w:lvlText w:val="%9."/>
      <w:lvlJc w:val="right"/>
      <w:pPr>
        <w:ind w:left="6480" w:hanging="180"/>
      </w:pPr>
    </w:lvl>
  </w:abstractNum>
  <w:abstractNum w:abstractNumId="22" w15:restartNumberingAfterBreak="0">
    <w:nsid w:val="419060E8"/>
    <w:multiLevelType w:val="hybridMultilevel"/>
    <w:tmpl w:val="FD4CF624"/>
    <w:lvl w:ilvl="0" w:tplc="FC5AA086">
      <w:start w:val="1"/>
      <w:numFmt w:val="lowerLetter"/>
      <w:lvlText w:val="%1."/>
      <w:lvlJc w:val="left"/>
      <w:pPr>
        <w:ind w:left="1440" w:hanging="360"/>
      </w:pPr>
    </w:lvl>
    <w:lvl w:ilvl="1" w:tplc="A692DB7C" w:tentative="1">
      <w:start w:val="1"/>
      <w:numFmt w:val="lowerLetter"/>
      <w:lvlText w:val="%2."/>
      <w:lvlJc w:val="left"/>
      <w:pPr>
        <w:ind w:left="2160" w:hanging="360"/>
      </w:pPr>
    </w:lvl>
    <w:lvl w:ilvl="2" w:tplc="B3042BD6" w:tentative="1">
      <w:start w:val="1"/>
      <w:numFmt w:val="lowerRoman"/>
      <w:lvlText w:val="%3."/>
      <w:lvlJc w:val="right"/>
      <w:pPr>
        <w:ind w:left="2880" w:hanging="180"/>
      </w:pPr>
    </w:lvl>
    <w:lvl w:ilvl="3" w:tplc="0D0CD198" w:tentative="1">
      <w:start w:val="1"/>
      <w:numFmt w:val="decimal"/>
      <w:lvlText w:val="%4."/>
      <w:lvlJc w:val="left"/>
      <w:pPr>
        <w:ind w:left="3600" w:hanging="360"/>
      </w:pPr>
    </w:lvl>
    <w:lvl w:ilvl="4" w:tplc="407432CE" w:tentative="1">
      <w:start w:val="1"/>
      <w:numFmt w:val="lowerLetter"/>
      <w:lvlText w:val="%5."/>
      <w:lvlJc w:val="left"/>
      <w:pPr>
        <w:ind w:left="4320" w:hanging="360"/>
      </w:pPr>
    </w:lvl>
    <w:lvl w:ilvl="5" w:tplc="59F47CF8" w:tentative="1">
      <w:start w:val="1"/>
      <w:numFmt w:val="lowerRoman"/>
      <w:lvlText w:val="%6."/>
      <w:lvlJc w:val="right"/>
      <w:pPr>
        <w:ind w:left="5040" w:hanging="180"/>
      </w:pPr>
    </w:lvl>
    <w:lvl w:ilvl="6" w:tplc="9710E14C" w:tentative="1">
      <w:start w:val="1"/>
      <w:numFmt w:val="decimal"/>
      <w:lvlText w:val="%7."/>
      <w:lvlJc w:val="left"/>
      <w:pPr>
        <w:ind w:left="5760" w:hanging="360"/>
      </w:pPr>
    </w:lvl>
    <w:lvl w:ilvl="7" w:tplc="A7E6C4AE" w:tentative="1">
      <w:start w:val="1"/>
      <w:numFmt w:val="lowerLetter"/>
      <w:lvlText w:val="%8."/>
      <w:lvlJc w:val="left"/>
      <w:pPr>
        <w:ind w:left="6480" w:hanging="360"/>
      </w:pPr>
    </w:lvl>
    <w:lvl w:ilvl="8" w:tplc="04B84E8E" w:tentative="1">
      <w:start w:val="1"/>
      <w:numFmt w:val="lowerRoman"/>
      <w:lvlText w:val="%9."/>
      <w:lvlJc w:val="right"/>
      <w:pPr>
        <w:ind w:left="7200" w:hanging="180"/>
      </w:pPr>
    </w:lvl>
  </w:abstractNum>
  <w:abstractNum w:abstractNumId="23" w15:restartNumberingAfterBreak="0">
    <w:nsid w:val="42A33AA1"/>
    <w:multiLevelType w:val="hybridMultilevel"/>
    <w:tmpl w:val="C340003C"/>
    <w:lvl w:ilvl="0" w:tplc="AC4ECBBE">
      <w:start w:val="1"/>
      <w:numFmt w:val="bullet"/>
      <w:pStyle w:val="listbulletssubbullets"/>
      <w:lvlText w:val="o"/>
      <w:lvlJc w:val="left"/>
      <w:pPr>
        <w:ind w:left="1800" w:hanging="360"/>
      </w:pPr>
      <w:rPr>
        <w:rFonts w:ascii="Courier New" w:hAnsi="Courier New" w:cs="Courier New" w:hint="default"/>
      </w:rPr>
    </w:lvl>
    <w:lvl w:ilvl="1" w:tplc="D23E245C" w:tentative="1">
      <w:start w:val="1"/>
      <w:numFmt w:val="bullet"/>
      <w:lvlText w:val="o"/>
      <w:lvlJc w:val="left"/>
      <w:pPr>
        <w:ind w:left="2520" w:hanging="360"/>
      </w:pPr>
      <w:rPr>
        <w:rFonts w:ascii="Courier New" w:hAnsi="Courier New" w:cs="Courier New" w:hint="default"/>
      </w:rPr>
    </w:lvl>
    <w:lvl w:ilvl="2" w:tplc="6714FC7E" w:tentative="1">
      <w:start w:val="1"/>
      <w:numFmt w:val="bullet"/>
      <w:lvlText w:val=""/>
      <w:lvlJc w:val="left"/>
      <w:pPr>
        <w:ind w:left="3240" w:hanging="360"/>
      </w:pPr>
      <w:rPr>
        <w:rFonts w:ascii="Wingdings" w:hAnsi="Wingdings" w:hint="default"/>
      </w:rPr>
    </w:lvl>
    <w:lvl w:ilvl="3" w:tplc="354AAD0A" w:tentative="1">
      <w:start w:val="1"/>
      <w:numFmt w:val="bullet"/>
      <w:lvlText w:val=""/>
      <w:lvlJc w:val="left"/>
      <w:pPr>
        <w:ind w:left="3960" w:hanging="360"/>
      </w:pPr>
      <w:rPr>
        <w:rFonts w:ascii="Symbol" w:hAnsi="Symbol" w:hint="default"/>
      </w:rPr>
    </w:lvl>
    <w:lvl w:ilvl="4" w:tplc="08A28E52" w:tentative="1">
      <w:start w:val="1"/>
      <w:numFmt w:val="bullet"/>
      <w:lvlText w:val="o"/>
      <w:lvlJc w:val="left"/>
      <w:pPr>
        <w:ind w:left="4680" w:hanging="360"/>
      </w:pPr>
      <w:rPr>
        <w:rFonts w:ascii="Courier New" w:hAnsi="Courier New" w:cs="Courier New" w:hint="default"/>
      </w:rPr>
    </w:lvl>
    <w:lvl w:ilvl="5" w:tplc="6A7458CA" w:tentative="1">
      <w:start w:val="1"/>
      <w:numFmt w:val="bullet"/>
      <w:lvlText w:val=""/>
      <w:lvlJc w:val="left"/>
      <w:pPr>
        <w:ind w:left="5400" w:hanging="360"/>
      </w:pPr>
      <w:rPr>
        <w:rFonts w:ascii="Wingdings" w:hAnsi="Wingdings" w:hint="default"/>
      </w:rPr>
    </w:lvl>
    <w:lvl w:ilvl="6" w:tplc="B91A886A" w:tentative="1">
      <w:start w:val="1"/>
      <w:numFmt w:val="bullet"/>
      <w:lvlText w:val=""/>
      <w:lvlJc w:val="left"/>
      <w:pPr>
        <w:ind w:left="6120" w:hanging="360"/>
      </w:pPr>
      <w:rPr>
        <w:rFonts w:ascii="Symbol" w:hAnsi="Symbol" w:hint="default"/>
      </w:rPr>
    </w:lvl>
    <w:lvl w:ilvl="7" w:tplc="B1746578" w:tentative="1">
      <w:start w:val="1"/>
      <w:numFmt w:val="bullet"/>
      <w:lvlText w:val="o"/>
      <w:lvlJc w:val="left"/>
      <w:pPr>
        <w:ind w:left="6840" w:hanging="360"/>
      </w:pPr>
      <w:rPr>
        <w:rFonts w:ascii="Courier New" w:hAnsi="Courier New" w:cs="Courier New" w:hint="default"/>
      </w:rPr>
    </w:lvl>
    <w:lvl w:ilvl="8" w:tplc="3D44A7EA" w:tentative="1">
      <w:start w:val="1"/>
      <w:numFmt w:val="bullet"/>
      <w:lvlText w:val=""/>
      <w:lvlJc w:val="left"/>
      <w:pPr>
        <w:ind w:left="7560" w:hanging="360"/>
      </w:pPr>
      <w:rPr>
        <w:rFonts w:ascii="Wingdings" w:hAnsi="Wingdings" w:hint="default"/>
      </w:rPr>
    </w:lvl>
  </w:abstractNum>
  <w:abstractNum w:abstractNumId="24" w15:restartNumberingAfterBreak="0">
    <w:nsid w:val="45A216B1"/>
    <w:multiLevelType w:val="multilevel"/>
    <w:tmpl w:val="BE1AA2C4"/>
    <w:lvl w:ilvl="0">
      <w:start w:val="1"/>
      <w:numFmt w:val="upperRoman"/>
      <w:pStyle w:val="Heading1"/>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48B33827"/>
    <w:multiLevelType w:val="hybridMultilevel"/>
    <w:tmpl w:val="6E16A502"/>
    <w:lvl w:ilvl="0" w:tplc="35CE72E8">
      <w:start w:val="1"/>
      <w:numFmt w:val="decimal"/>
      <w:pStyle w:val="SESPbodynumbered"/>
      <w:lvlText w:val="%1."/>
      <w:lvlJc w:val="left"/>
      <w:pPr>
        <w:ind w:left="720" w:hanging="360"/>
      </w:pPr>
      <w:rPr>
        <w:rFonts w:hint="default"/>
      </w:rPr>
    </w:lvl>
    <w:lvl w:ilvl="1" w:tplc="CCF2F770">
      <w:start w:val="1"/>
      <w:numFmt w:val="lowerRoman"/>
      <w:lvlText w:val="%2."/>
      <w:lvlJc w:val="right"/>
      <w:pPr>
        <w:ind w:left="1440" w:hanging="360"/>
      </w:pPr>
    </w:lvl>
    <w:lvl w:ilvl="2" w:tplc="1F6E3B3C">
      <w:start w:val="1"/>
      <w:numFmt w:val="lowerRoman"/>
      <w:lvlText w:val="%3."/>
      <w:lvlJc w:val="right"/>
      <w:pPr>
        <w:ind w:left="2160" w:hanging="180"/>
      </w:pPr>
    </w:lvl>
    <w:lvl w:ilvl="3" w:tplc="FFBC5C6E">
      <w:numFmt w:val="bullet"/>
      <w:lvlText w:val="-"/>
      <w:lvlJc w:val="left"/>
      <w:pPr>
        <w:ind w:left="2880" w:hanging="360"/>
      </w:pPr>
      <w:rPr>
        <w:rFonts w:ascii="Arial" w:eastAsia="MS Mincho" w:hAnsi="Arial" w:cs="Times New Roman" w:hint="default"/>
      </w:rPr>
    </w:lvl>
    <w:lvl w:ilvl="4" w:tplc="59B8658A" w:tentative="1">
      <w:start w:val="1"/>
      <w:numFmt w:val="lowerLetter"/>
      <w:lvlText w:val="%5."/>
      <w:lvlJc w:val="left"/>
      <w:pPr>
        <w:ind w:left="3600" w:hanging="360"/>
      </w:pPr>
    </w:lvl>
    <w:lvl w:ilvl="5" w:tplc="E5F0B69A" w:tentative="1">
      <w:start w:val="1"/>
      <w:numFmt w:val="lowerRoman"/>
      <w:lvlText w:val="%6."/>
      <w:lvlJc w:val="right"/>
      <w:pPr>
        <w:ind w:left="4320" w:hanging="180"/>
      </w:pPr>
    </w:lvl>
    <w:lvl w:ilvl="6" w:tplc="E25ECCB6" w:tentative="1">
      <w:start w:val="1"/>
      <w:numFmt w:val="decimal"/>
      <w:lvlText w:val="%7."/>
      <w:lvlJc w:val="left"/>
      <w:pPr>
        <w:ind w:left="5040" w:hanging="360"/>
      </w:pPr>
    </w:lvl>
    <w:lvl w:ilvl="7" w:tplc="0390FFB8" w:tentative="1">
      <w:start w:val="1"/>
      <w:numFmt w:val="lowerLetter"/>
      <w:lvlText w:val="%8."/>
      <w:lvlJc w:val="left"/>
      <w:pPr>
        <w:ind w:left="5760" w:hanging="360"/>
      </w:pPr>
    </w:lvl>
    <w:lvl w:ilvl="8" w:tplc="CC40577A" w:tentative="1">
      <w:start w:val="1"/>
      <w:numFmt w:val="lowerRoman"/>
      <w:lvlText w:val="%9."/>
      <w:lvlJc w:val="right"/>
      <w:pPr>
        <w:ind w:left="6480" w:hanging="180"/>
      </w:pPr>
    </w:lvl>
  </w:abstractNum>
  <w:abstractNum w:abstractNumId="26" w15:restartNumberingAfterBreak="0">
    <w:nsid w:val="49796409"/>
    <w:multiLevelType w:val="hybridMultilevel"/>
    <w:tmpl w:val="12361EE6"/>
    <w:lvl w:ilvl="0" w:tplc="4F9458E8">
      <w:start w:val="1"/>
      <w:numFmt w:val="bullet"/>
      <w:lvlText w:val=""/>
      <w:lvlJc w:val="left"/>
      <w:pPr>
        <w:ind w:left="1147" w:hanging="360"/>
      </w:pPr>
      <w:rPr>
        <w:rFonts w:ascii="Symbol" w:hAnsi="Symbol" w:hint="default"/>
      </w:rPr>
    </w:lvl>
    <w:lvl w:ilvl="1" w:tplc="47C241E8" w:tentative="1">
      <w:start w:val="1"/>
      <w:numFmt w:val="bullet"/>
      <w:lvlText w:val="o"/>
      <w:lvlJc w:val="left"/>
      <w:pPr>
        <w:ind w:left="1867" w:hanging="360"/>
      </w:pPr>
      <w:rPr>
        <w:rFonts w:ascii="Courier New" w:hAnsi="Courier New" w:cs="Courier New" w:hint="default"/>
      </w:rPr>
    </w:lvl>
    <w:lvl w:ilvl="2" w:tplc="AC0024EE" w:tentative="1">
      <w:start w:val="1"/>
      <w:numFmt w:val="bullet"/>
      <w:lvlText w:val=""/>
      <w:lvlJc w:val="left"/>
      <w:pPr>
        <w:ind w:left="2587" w:hanging="360"/>
      </w:pPr>
      <w:rPr>
        <w:rFonts w:ascii="Wingdings" w:hAnsi="Wingdings" w:hint="default"/>
      </w:rPr>
    </w:lvl>
    <w:lvl w:ilvl="3" w:tplc="07FA7138" w:tentative="1">
      <w:start w:val="1"/>
      <w:numFmt w:val="bullet"/>
      <w:lvlText w:val=""/>
      <w:lvlJc w:val="left"/>
      <w:pPr>
        <w:ind w:left="3307" w:hanging="360"/>
      </w:pPr>
      <w:rPr>
        <w:rFonts w:ascii="Symbol" w:hAnsi="Symbol" w:hint="default"/>
      </w:rPr>
    </w:lvl>
    <w:lvl w:ilvl="4" w:tplc="FBDE0AB8" w:tentative="1">
      <w:start w:val="1"/>
      <w:numFmt w:val="bullet"/>
      <w:lvlText w:val="o"/>
      <w:lvlJc w:val="left"/>
      <w:pPr>
        <w:ind w:left="4027" w:hanging="360"/>
      </w:pPr>
      <w:rPr>
        <w:rFonts w:ascii="Courier New" w:hAnsi="Courier New" w:cs="Courier New" w:hint="default"/>
      </w:rPr>
    </w:lvl>
    <w:lvl w:ilvl="5" w:tplc="B3E634A0" w:tentative="1">
      <w:start w:val="1"/>
      <w:numFmt w:val="bullet"/>
      <w:lvlText w:val=""/>
      <w:lvlJc w:val="left"/>
      <w:pPr>
        <w:ind w:left="4747" w:hanging="360"/>
      </w:pPr>
      <w:rPr>
        <w:rFonts w:ascii="Wingdings" w:hAnsi="Wingdings" w:hint="default"/>
      </w:rPr>
    </w:lvl>
    <w:lvl w:ilvl="6" w:tplc="455070AE" w:tentative="1">
      <w:start w:val="1"/>
      <w:numFmt w:val="bullet"/>
      <w:lvlText w:val=""/>
      <w:lvlJc w:val="left"/>
      <w:pPr>
        <w:ind w:left="5467" w:hanging="360"/>
      </w:pPr>
      <w:rPr>
        <w:rFonts w:ascii="Symbol" w:hAnsi="Symbol" w:hint="default"/>
      </w:rPr>
    </w:lvl>
    <w:lvl w:ilvl="7" w:tplc="540EF7A4" w:tentative="1">
      <w:start w:val="1"/>
      <w:numFmt w:val="bullet"/>
      <w:lvlText w:val="o"/>
      <w:lvlJc w:val="left"/>
      <w:pPr>
        <w:ind w:left="6187" w:hanging="360"/>
      </w:pPr>
      <w:rPr>
        <w:rFonts w:ascii="Courier New" w:hAnsi="Courier New" w:cs="Courier New" w:hint="default"/>
      </w:rPr>
    </w:lvl>
    <w:lvl w:ilvl="8" w:tplc="D99CE538" w:tentative="1">
      <w:start w:val="1"/>
      <w:numFmt w:val="bullet"/>
      <w:lvlText w:val=""/>
      <w:lvlJc w:val="left"/>
      <w:pPr>
        <w:ind w:left="6907" w:hanging="360"/>
      </w:pPr>
      <w:rPr>
        <w:rFonts w:ascii="Wingdings" w:hAnsi="Wingdings" w:hint="default"/>
      </w:rPr>
    </w:lvl>
  </w:abstractNum>
  <w:abstractNum w:abstractNumId="27" w15:restartNumberingAfterBreak="0">
    <w:nsid w:val="49F161B1"/>
    <w:multiLevelType w:val="multilevel"/>
    <w:tmpl w:val="DB886FB4"/>
    <w:lvl w:ilvl="0">
      <w:start w:val="1"/>
      <w:numFmt w:val="decimal"/>
      <w:pStyle w:val="outlineSEQ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B26136"/>
    <w:multiLevelType w:val="hybridMultilevel"/>
    <w:tmpl w:val="3D02E288"/>
    <w:lvl w:ilvl="0" w:tplc="A30C6D36">
      <w:start w:val="1"/>
      <w:numFmt w:val="bullet"/>
      <w:lvlText w:val=""/>
      <w:lvlJc w:val="left"/>
      <w:pPr>
        <w:ind w:left="720" w:hanging="360"/>
      </w:pPr>
      <w:rPr>
        <w:rFonts w:ascii="Symbol" w:hAnsi="Symbol" w:hint="default"/>
      </w:rPr>
    </w:lvl>
    <w:lvl w:ilvl="1" w:tplc="31468F50" w:tentative="1">
      <w:start w:val="1"/>
      <w:numFmt w:val="bullet"/>
      <w:lvlText w:val="o"/>
      <w:lvlJc w:val="left"/>
      <w:pPr>
        <w:ind w:left="1440" w:hanging="360"/>
      </w:pPr>
      <w:rPr>
        <w:rFonts w:ascii="Courier New" w:hAnsi="Courier New" w:hint="default"/>
      </w:rPr>
    </w:lvl>
    <w:lvl w:ilvl="2" w:tplc="717E8B4C" w:tentative="1">
      <w:start w:val="1"/>
      <w:numFmt w:val="bullet"/>
      <w:lvlText w:val=""/>
      <w:lvlJc w:val="left"/>
      <w:pPr>
        <w:ind w:left="2160" w:hanging="360"/>
      </w:pPr>
      <w:rPr>
        <w:rFonts w:ascii="Wingdings" w:hAnsi="Wingdings" w:hint="default"/>
      </w:rPr>
    </w:lvl>
    <w:lvl w:ilvl="3" w:tplc="5CC0B724" w:tentative="1">
      <w:start w:val="1"/>
      <w:numFmt w:val="bullet"/>
      <w:lvlText w:val=""/>
      <w:lvlJc w:val="left"/>
      <w:pPr>
        <w:ind w:left="2880" w:hanging="360"/>
      </w:pPr>
      <w:rPr>
        <w:rFonts w:ascii="Symbol" w:hAnsi="Symbol" w:hint="default"/>
      </w:rPr>
    </w:lvl>
    <w:lvl w:ilvl="4" w:tplc="8A160DE2" w:tentative="1">
      <w:start w:val="1"/>
      <w:numFmt w:val="bullet"/>
      <w:lvlText w:val="o"/>
      <w:lvlJc w:val="left"/>
      <w:pPr>
        <w:ind w:left="3600" w:hanging="360"/>
      </w:pPr>
      <w:rPr>
        <w:rFonts w:ascii="Courier New" w:hAnsi="Courier New" w:hint="default"/>
      </w:rPr>
    </w:lvl>
    <w:lvl w:ilvl="5" w:tplc="F2E8490A" w:tentative="1">
      <w:start w:val="1"/>
      <w:numFmt w:val="bullet"/>
      <w:lvlText w:val=""/>
      <w:lvlJc w:val="left"/>
      <w:pPr>
        <w:ind w:left="4320" w:hanging="360"/>
      </w:pPr>
      <w:rPr>
        <w:rFonts w:ascii="Wingdings" w:hAnsi="Wingdings" w:hint="default"/>
      </w:rPr>
    </w:lvl>
    <w:lvl w:ilvl="6" w:tplc="6678852A" w:tentative="1">
      <w:start w:val="1"/>
      <w:numFmt w:val="bullet"/>
      <w:lvlText w:val=""/>
      <w:lvlJc w:val="left"/>
      <w:pPr>
        <w:ind w:left="5040" w:hanging="360"/>
      </w:pPr>
      <w:rPr>
        <w:rFonts w:ascii="Symbol" w:hAnsi="Symbol" w:hint="default"/>
      </w:rPr>
    </w:lvl>
    <w:lvl w:ilvl="7" w:tplc="3FEEFAFE" w:tentative="1">
      <w:start w:val="1"/>
      <w:numFmt w:val="bullet"/>
      <w:lvlText w:val="o"/>
      <w:lvlJc w:val="left"/>
      <w:pPr>
        <w:ind w:left="5760" w:hanging="360"/>
      </w:pPr>
      <w:rPr>
        <w:rFonts w:ascii="Courier New" w:hAnsi="Courier New" w:hint="default"/>
      </w:rPr>
    </w:lvl>
    <w:lvl w:ilvl="8" w:tplc="8DDEF966" w:tentative="1">
      <w:start w:val="1"/>
      <w:numFmt w:val="bullet"/>
      <w:lvlText w:val=""/>
      <w:lvlJc w:val="left"/>
      <w:pPr>
        <w:ind w:left="6480" w:hanging="360"/>
      </w:pPr>
      <w:rPr>
        <w:rFonts w:ascii="Wingdings" w:hAnsi="Wingdings" w:hint="default"/>
      </w:rPr>
    </w:lvl>
  </w:abstractNum>
  <w:abstractNum w:abstractNumId="29" w15:restartNumberingAfterBreak="0">
    <w:nsid w:val="5F74387C"/>
    <w:multiLevelType w:val="hybridMultilevel"/>
    <w:tmpl w:val="4AA61D2E"/>
    <w:lvl w:ilvl="0" w:tplc="4EE28BF8">
      <w:start w:val="1"/>
      <w:numFmt w:val="bullet"/>
      <w:lvlText w:val=""/>
      <w:lvlJc w:val="left"/>
      <w:pPr>
        <w:ind w:left="720" w:hanging="360"/>
      </w:pPr>
      <w:rPr>
        <w:rFonts w:ascii="Symbol" w:hAnsi="Symbol" w:hint="default"/>
        <w:sz w:val="16"/>
      </w:rPr>
    </w:lvl>
    <w:lvl w:ilvl="1" w:tplc="3162D9FE" w:tentative="1">
      <w:start w:val="1"/>
      <w:numFmt w:val="bullet"/>
      <w:lvlText w:val="o"/>
      <w:lvlJc w:val="left"/>
      <w:pPr>
        <w:ind w:left="1440" w:hanging="360"/>
      </w:pPr>
      <w:rPr>
        <w:rFonts w:ascii="Courier New" w:hAnsi="Courier New" w:cs="Courier New" w:hint="default"/>
      </w:rPr>
    </w:lvl>
    <w:lvl w:ilvl="2" w:tplc="857C8B06" w:tentative="1">
      <w:start w:val="1"/>
      <w:numFmt w:val="bullet"/>
      <w:lvlText w:val=""/>
      <w:lvlJc w:val="left"/>
      <w:pPr>
        <w:ind w:left="2160" w:hanging="360"/>
      </w:pPr>
      <w:rPr>
        <w:rFonts w:ascii="Wingdings" w:hAnsi="Wingdings" w:hint="default"/>
      </w:rPr>
    </w:lvl>
    <w:lvl w:ilvl="3" w:tplc="104A4F3E" w:tentative="1">
      <w:start w:val="1"/>
      <w:numFmt w:val="bullet"/>
      <w:lvlText w:val=""/>
      <w:lvlJc w:val="left"/>
      <w:pPr>
        <w:ind w:left="2880" w:hanging="360"/>
      </w:pPr>
      <w:rPr>
        <w:rFonts w:ascii="Symbol" w:hAnsi="Symbol" w:hint="default"/>
      </w:rPr>
    </w:lvl>
    <w:lvl w:ilvl="4" w:tplc="76C834FA" w:tentative="1">
      <w:start w:val="1"/>
      <w:numFmt w:val="bullet"/>
      <w:lvlText w:val="o"/>
      <w:lvlJc w:val="left"/>
      <w:pPr>
        <w:ind w:left="3600" w:hanging="360"/>
      </w:pPr>
      <w:rPr>
        <w:rFonts w:ascii="Courier New" w:hAnsi="Courier New" w:cs="Courier New" w:hint="default"/>
      </w:rPr>
    </w:lvl>
    <w:lvl w:ilvl="5" w:tplc="B1B4C57C" w:tentative="1">
      <w:start w:val="1"/>
      <w:numFmt w:val="bullet"/>
      <w:lvlText w:val=""/>
      <w:lvlJc w:val="left"/>
      <w:pPr>
        <w:ind w:left="4320" w:hanging="360"/>
      </w:pPr>
      <w:rPr>
        <w:rFonts w:ascii="Wingdings" w:hAnsi="Wingdings" w:hint="default"/>
      </w:rPr>
    </w:lvl>
    <w:lvl w:ilvl="6" w:tplc="9B0242F2" w:tentative="1">
      <w:start w:val="1"/>
      <w:numFmt w:val="bullet"/>
      <w:lvlText w:val=""/>
      <w:lvlJc w:val="left"/>
      <w:pPr>
        <w:ind w:left="5040" w:hanging="360"/>
      </w:pPr>
      <w:rPr>
        <w:rFonts w:ascii="Symbol" w:hAnsi="Symbol" w:hint="default"/>
      </w:rPr>
    </w:lvl>
    <w:lvl w:ilvl="7" w:tplc="A0E27A92" w:tentative="1">
      <w:start w:val="1"/>
      <w:numFmt w:val="bullet"/>
      <w:lvlText w:val="o"/>
      <w:lvlJc w:val="left"/>
      <w:pPr>
        <w:ind w:left="5760" w:hanging="360"/>
      </w:pPr>
      <w:rPr>
        <w:rFonts w:ascii="Courier New" w:hAnsi="Courier New" w:cs="Courier New" w:hint="default"/>
      </w:rPr>
    </w:lvl>
    <w:lvl w:ilvl="8" w:tplc="CA163BB6" w:tentative="1">
      <w:start w:val="1"/>
      <w:numFmt w:val="bullet"/>
      <w:lvlText w:val=""/>
      <w:lvlJc w:val="left"/>
      <w:pPr>
        <w:ind w:left="6480" w:hanging="360"/>
      </w:pPr>
      <w:rPr>
        <w:rFonts w:ascii="Wingdings" w:hAnsi="Wingdings" w:hint="default"/>
      </w:rPr>
    </w:lvl>
  </w:abstractNum>
  <w:abstractNum w:abstractNumId="30" w15:restartNumberingAfterBreak="0">
    <w:nsid w:val="62AD4506"/>
    <w:multiLevelType w:val="hybridMultilevel"/>
    <w:tmpl w:val="2EA6F166"/>
    <w:lvl w:ilvl="0" w:tplc="25CE9D62">
      <w:start w:val="1"/>
      <w:numFmt w:val="bullet"/>
      <w:pStyle w:val="listbullets1"/>
      <w:lvlText w:val=""/>
      <w:lvlJc w:val="left"/>
      <w:pPr>
        <w:ind w:left="1080" w:hanging="360"/>
      </w:pPr>
      <w:rPr>
        <w:rFonts w:ascii="Symbol" w:hAnsi="Symbol" w:hint="default"/>
      </w:rPr>
    </w:lvl>
    <w:lvl w:ilvl="1" w:tplc="44643AB0">
      <w:start w:val="1"/>
      <w:numFmt w:val="bullet"/>
      <w:lvlText w:val="o"/>
      <w:lvlJc w:val="left"/>
      <w:pPr>
        <w:ind w:left="1800" w:hanging="360"/>
      </w:pPr>
      <w:rPr>
        <w:rFonts w:ascii="Courier New" w:hAnsi="Courier New" w:hint="default"/>
      </w:rPr>
    </w:lvl>
    <w:lvl w:ilvl="2" w:tplc="BB46FE40" w:tentative="1">
      <w:start w:val="1"/>
      <w:numFmt w:val="bullet"/>
      <w:lvlText w:val=""/>
      <w:lvlJc w:val="left"/>
      <w:pPr>
        <w:ind w:left="2520" w:hanging="360"/>
      </w:pPr>
      <w:rPr>
        <w:rFonts w:ascii="Wingdings" w:hAnsi="Wingdings" w:hint="default"/>
      </w:rPr>
    </w:lvl>
    <w:lvl w:ilvl="3" w:tplc="6B8095AC" w:tentative="1">
      <w:start w:val="1"/>
      <w:numFmt w:val="bullet"/>
      <w:lvlText w:val=""/>
      <w:lvlJc w:val="left"/>
      <w:pPr>
        <w:ind w:left="3240" w:hanging="360"/>
      </w:pPr>
      <w:rPr>
        <w:rFonts w:ascii="Symbol" w:hAnsi="Symbol" w:hint="default"/>
      </w:rPr>
    </w:lvl>
    <w:lvl w:ilvl="4" w:tplc="72DE4D5A" w:tentative="1">
      <w:start w:val="1"/>
      <w:numFmt w:val="bullet"/>
      <w:lvlText w:val="o"/>
      <w:lvlJc w:val="left"/>
      <w:pPr>
        <w:ind w:left="3960" w:hanging="360"/>
      </w:pPr>
      <w:rPr>
        <w:rFonts w:ascii="Courier New" w:hAnsi="Courier New" w:hint="default"/>
      </w:rPr>
    </w:lvl>
    <w:lvl w:ilvl="5" w:tplc="058C1492" w:tentative="1">
      <w:start w:val="1"/>
      <w:numFmt w:val="bullet"/>
      <w:lvlText w:val=""/>
      <w:lvlJc w:val="left"/>
      <w:pPr>
        <w:ind w:left="4680" w:hanging="360"/>
      </w:pPr>
      <w:rPr>
        <w:rFonts w:ascii="Wingdings" w:hAnsi="Wingdings" w:hint="default"/>
      </w:rPr>
    </w:lvl>
    <w:lvl w:ilvl="6" w:tplc="880486C2" w:tentative="1">
      <w:start w:val="1"/>
      <w:numFmt w:val="bullet"/>
      <w:lvlText w:val=""/>
      <w:lvlJc w:val="left"/>
      <w:pPr>
        <w:ind w:left="5400" w:hanging="360"/>
      </w:pPr>
      <w:rPr>
        <w:rFonts w:ascii="Symbol" w:hAnsi="Symbol" w:hint="default"/>
      </w:rPr>
    </w:lvl>
    <w:lvl w:ilvl="7" w:tplc="51024C28" w:tentative="1">
      <w:start w:val="1"/>
      <w:numFmt w:val="bullet"/>
      <w:lvlText w:val="o"/>
      <w:lvlJc w:val="left"/>
      <w:pPr>
        <w:ind w:left="6120" w:hanging="360"/>
      </w:pPr>
      <w:rPr>
        <w:rFonts w:ascii="Courier New" w:hAnsi="Courier New" w:hint="default"/>
      </w:rPr>
    </w:lvl>
    <w:lvl w:ilvl="8" w:tplc="14EABC24" w:tentative="1">
      <w:start w:val="1"/>
      <w:numFmt w:val="bullet"/>
      <w:lvlText w:val=""/>
      <w:lvlJc w:val="left"/>
      <w:pPr>
        <w:ind w:left="6840" w:hanging="360"/>
      </w:pPr>
      <w:rPr>
        <w:rFonts w:ascii="Wingdings" w:hAnsi="Wingdings" w:hint="default"/>
      </w:rPr>
    </w:lvl>
  </w:abstractNum>
  <w:abstractNum w:abstractNumId="31" w15:restartNumberingAfterBreak="0">
    <w:nsid w:val="6F3212F8"/>
    <w:multiLevelType w:val="hybridMultilevel"/>
    <w:tmpl w:val="DB82BDDC"/>
    <w:lvl w:ilvl="0" w:tplc="AE4C2F52">
      <w:start w:val="1"/>
      <w:numFmt w:val="bullet"/>
      <w:lvlText w:val=""/>
      <w:lvlJc w:val="left"/>
      <w:pPr>
        <w:ind w:left="720" w:hanging="360"/>
      </w:pPr>
      <w:rPr>
        <w:rFonts w:ascii="Symbol" w:hAnsi="Symbol" w:hint="default"/>
      </w:rPr>
    </w:lvl>
    <w:lvl w:ilvl="1" w:tplc="AABEE1EE">
      <w:start w:val="1"/>
      <w:numFmt w:val="bullet"/>
      <w:lvlText w:val="o"/>
      <w:lvlJc w:val="left"/>
      <w:pPr>
        <w:ind w:left="1440" w:hanging="360"/>
      </w:pPr>
      <w:rPr>
        <w:rFonts w:ascii="Courier New" w:hAnsi="Courier New" w:hint="default"/>
      </w:rPr>
    </w:lvl>
    <w:lvl w:ilvl="2" w:tplc="2C5E7880" w:tentative="1">
      <w:start w:val="1"/>
      <w:numFmt w:val="bullet"/>
      <w:lvlText w:val=""/>
      <w:lvlJc w:val="left"/>
      <w:pPr>
        <w:ind w:left="2160" w:hanging="360"/>
      </w:pPr>
      <w:rPr>
        <w:rFonts w:ascii="Wingdings" w:hAnsi="Wingdings" w:hint="default"/>
      </w:rPr>
    </w:lvl>
    <w:lvl w:ilvl="3" w:tplc="4DDE9CFE" w:tentative="1">
      <w:start w:val="1"/>
      <w:numFmt w:val="bullet"/>
      <w:lvlText w:val=""/>
      <w:lvlJc w:val="left"/>
      <w:pPr>
        <w:ind w:left="2880" w:hanging="360"/>
      </w:pPr>
      <w:rPr>
        <w:rFonts w:ascii="Symbol" w:hAnsi="Symbol" w:hint="default"/>
      </w:rPr>
    </w:lvl>
    <w:lvl w:ilvl="4" w:tplc="3F9CA780" w:tentative="1">
      <w:start w:val="1"/>
      <w:numFmt w:val="bullet"/>
      <w:lvlText w:val="o"/>
      <w:lvlJc w:val="left"/>
      <w:pPr>
        <w:ind w:left="3600" w:hanging="360"/>
      </w:pPr>
      <w:rPr>
        <w:rFonts w:ascii="Courier New" w:hAnsi="Courier New" w:hint="default"/>
      </w:rPr>
    </w:lvl>
    <w:lvl w:ilvl="5" w:tplc="70FC0386" w:tentative="1">
      <w:start w:val="1"/>
      <w:numFmt w:val="bullet"/>
      <w:lvlText w:val=""/>
      <w:lvlJc w:val="left"/>
      <w:pPr>
        <w:ind w:left="4320" w:hanging="360"/>
      </w:pPr>
      <w:rPr>
        <w:rFonts w:ascii="Wingdings" w:hAnsi="Wingdings" w:hint="default"/>
      </w:rPr>
    </w:lvl>
    <w:lvl w:ilvl="6" w:tplc="9648E46A" w:tentative="1">
      <w:start w:val="1"/>
      <w:numFmt w:val="bullet"/>
      <w:lvlText w:val=""/>
      <w:lvlJc w:val="left"/>
      <w:pPr>
        <w:ind w:left="5040" w:hanging="360"/>
      </w:pPr>
      <w:rPr>
        <w:rFonts w:ascii="Symbol" w:hAnsi="Symbol" w:hint="default"/>
      </w:rPr>
    </w:lvl>
    <w:lvl w:ilvl="7" w:tplc="396C35F4" w:tentative="1">
      <w:start w:val="1"/>
      <w:numFmt w:val="bullet"/>
      <w:lvlText w:val="o"/>
      <w:lvlJc w:val="left"/>
      <w:pPr>
        <w:ind w:left="5760" w:hanging="360"/>
      </w:pPr>
      <w:rPr>
        <w:rFonts w:ascii="Courier New" w:hAnsi="Courier New" w:hint="default"/>
      </w:rPr>
    </w:lvl>
    <w:lvl w:ilvl="8" w:tplc="41BA0C0C" w:tentative="1">
      <w:start w:val="1"/>
      <w:numFmt w:val="bullet"/>
      <w:lvlText w:val=""/>
      <w:lvlJc w:val="left"/>
      <w:pPr>
        <w:ind w:left="6480" w:hanging="360"/>
      </w:pPr>
      <w:rPr>
        <w:rFonts w:ascii="Wingdings" w:hAnsi="Wingdings" w:hint="default"/>
      </w:rPr>
    </w:lvl>
  </w:abstractNum>
  <w:abstractNum w:abstractNumId="32" w15:restartNumberingAfterBreak="0">
    <w:nsid w:val="6F8E712E"/>
    <w:multiLevelType w:val="hybridMultilevel"/>
    <w:tmpl w:val="82346DC0"/>
    <w:lvl w:ilvl="0" w:tplc="B4A48652">
      <w:start w:val="1"/>
      <w:numFmt w:val="bullet"/>
      <w:lvlText w:val="o"/>
      <w:lvlJc w:val="left"/>
      <w:pPr>
        <w:ind w:left="1080" w:hanging="360"/>
      </w:pPr>
      <w:rPr>
        <w:rFonts w:ascii="Courier New" w:hAnsi="Courier New" w:cs="Courier New" w:hint="default"/>
      </w:rPr>
    </w:lvl>
    <w:lvl w:ilvl="1" w:tplc="7A2C6D1A" w:tentative="1">
      <w:start w:val="1"/>
      <w:numFmt w:val="bullet"/>
      <w:lvlText w:val="o"/>
      <w:lvlJc w:val="left"/>
      <w:pPr>
        <w:ind w:left="1800" w:hanging="360"/>
      </w:pPr>
      <w:rPr>
        <w:rFonts w:ascii="Courier New" w:hAnsi="Courier New" w:cs="Courier New" w:hint="default"/>
      </w:rPr>
    </w:lvl>
    <w:lvl w:ilvl="2" w:tplc="0BC61D8C" w:tentative="1">
      <w:start w:val="1"/>
      <w:numFmt w:val="bullet"/>
      <w:lvlText w:val=""/>
      <w:lvlJc w:val="left"/>
      <w:pPr>
        <w:ind w:left="2520" w:hanging="360"/>
      </w:pPr>
      <w:rPr>
        <w:rFonts w:ascii="Wingdings" w:hAnsi="Wingdings" w:hint="default"/>
      </w:rPr>
    </w:lvl>
    <w:lvl w:ilvl="3" w:tplc="C49AF600" w:tentative="1">
      <w:start w:val="1"/>
      <w:numFmt w:val="bullet"/>
      <w:lvlText w:val=""/>
      <w:lvlJc w:val="left"/>
      <w:pPr>
        <w:ind w:left="3240" w:hanging="360"/>
      </w:pPr>
      <w:rPr>
        <w:rFonts w:ascii="Symbol" w:hAnsi="Symbol" w:hint="default"/>
      </w:rPr>
    </w:lvl>
    <w:lvl w:ilvl="4" w:tplc="05EEE122" w:tentative="1">
      <w:start w:val="1"/>
      <w:numFmt w:val="bullet"/>
      <w:lvlText w:val="o"/>
      <w:lvlJc w:val="left"/>
      <w:pPr>
        <w:ind w:left="3960" w:hanging="360"/>
      </w:pPr>
      <w:rPr>
        <w:rFonts w:ascii="Courier New" w:hAnsi="Courier New" w:cs="Courier New" w:hint="default"/>
      </w:rPr>
    </w:lvl>
    <w:lvl w:ilvl="5" w:tplc="51C4247E" w:tentative="1">
      <w:start w:val="1"/>
      <w:numFmt w:val="bullet"/>
      <w:lvlText w:val=""/>
      <w:lvlJc w:val="left"/>
      <w:pPr>
        <w:ind w:left="4680" w:hanging="360"/>
      </w:pPr>
      <w:rPr>
        <w:rFonts w:ascii="Wingdings" w:hAnsi="Wingdings" w:hint="default"/>
      </w:rPr>
    </w:lvl>
    <w:lvl w:ilvl="6" w:tplc="59FC9164" w:tentative="1">
      <w:start w:val="1"/>
      <w:numFmt w:val="bullet"/>
      <w:lvlText w:val=""/>
      <w:lvlJc w:val="left"/>
      <w:pPr>
        <w:ind w:left="5400" w:hanging="360"/>
      </w:pPr>
      <w:rPr>
        <w:rFonts w:ascii="Symbol" w:hAnsi="Symbol" w:hint="default"/>
      </w:rPr>
    </w:lvl>
    <w:lvl w:ilvl="7" w:tplc="3894DCCE" w:tentative="1">
      <w:start w:val="1"/>
      <w:numFmt w:val="bullet"/>
      <w:lvlText w:val="o"/>
      <w:lvlJc w:val="left"/>
      <w:pPr>
        <w:ind w:left="6120" w:hanging="360"/>
      </w:pPr>
      <w:rPr>
        <w:rFonts w:ascii="Courier New" w:hAnsi="Courier New" w:cs="Courier New" w:hint="default"/>
      </w:rPr>
    </w:lvl>
    <w:lvl w:ilvl="8" w:tplc="5A42F6D2" w:tentative="1">
      <w:start w:val="1"/>
      <w:numFmt w:val="bullet"/>
      <w:lvlText w:val=""/>
      <w:lvlJc w:val="left"/>
      <w:pPr>
        <w:ind w:left="6840" w:hanging="360"/>
      </w:pPr>
      <w:rPr>
        <w:rFonts w:ascii="Wingdings" w:hAnsi="Wingdings" w:hint="default"/>
      </w:rPr>
    </w:lvl>
  </w:abstractNum>
  <w:abstractNum w:abstractNumId="33" w15:restartNumberingAfterBreak="0">
    <w:nsid w:val="74DF52C2"/>
    <w:multiLevelType w:val="hybridMultilevel"/>
    <w:tmpl w:val="596884B8"/>
    <w:lvl w:ilvl="0" w:tplc="C80CE7E8">
      <w:start w:val="1"/>
      <w:numFmt w:val="bullet"/>
      <w:lvlText w:val=""/>
      <w:lvlJc w:val="left"/>
      <w:pPr>
        <w:ind w:left="720" w:hanging="360"/>
      </w:pPr>
      <w:rPr>
        <w:rFonts w:ascii="Symbol" w:hAnsi="Symbol" w:hint="default"/>
      </w:rPr>
    </w:lvl>
    <w:lvl w:ilvl="1" w:tplc="5456D042" w:tentative="1">
      <w:start w:val="1"/>
      <w:numFmt w:val="bullet"/>
      <w:lvlText w:val="o"/>
      <w:lvlJc w:val="left"/>
      <w:pPr>
        <w:ind w:left="1440" w:hanging="360"/>
      </w:pPr>
      <w:rPr>
        <w:rFonts w:ascii="Courier New" w:hAnsi="Courier New" w:cs="Courier New" w:hint="default"/>
      </w:rPr>
    </w:lvl>
    <w:lvl w:ilvl="2" w:tplc="F75E7F20" w:tentative="1">
      <w:start w:val="1"/>
      <w:numFmt w:val="bullet"/>
      <w:lvlText w:val=""/>
      <w:lvlJc w:val="left"/>
      <w:pPr>
        <w:ind w:left="2160" w:hanging="360"/>
      </w:pPr>
      <w:rPr>
        <w:rFonts w:ascii="Wingdings" w:hAnsi="Wingdings" w:hint="default"/>
      </w:rPr>
    </w:lvl>
    <w:lvl w:ilvl="3" w:tplc="861C895E" w:tentative="1">
      <w:start w:val="1"/>
      <w:numFmt w:val="bullet"/>
      <w:lvlText w:val=""/>
      <w:lvlJc w:val="left"/>
      <w:pPr>
        <w:ind w:left="2880" w:hanging="360"/>
      </w:pPr>
      <w:rPr>
        <w:rFonts w:ascii="Symbol" w:hAnsi="Symbol" w:hint="default"/>
      </w:rPr>
    </w:lvl>
    <w:lvl w:ilvl="4" w:tplc="4A2E3D92" w:tentative="1">
      <w:start w:val="1"/>
      <w:numFmt w:val="bullet"/>
      <w:lvlText w:val="o"/>
      <w:lvlJc w:val="left"/>
      <w:pPr>
        <w:ind w:left="3600" w:hanging="360"/>
      </w:pPr>
      <w:rPr>
        <w:rFonts w:ascii="Courier New" w:hAnsi="Courier New" w:cs="Courier New" w:hint="default"/>
      </w:rPr>
    </w:lvl>
    <w:lvl w:ilvl="5" w:tplc="7FAC6EDE" w:tentative="1">
      <w:start w:val="1"/>
      <w:numFmt w:val="bullet"/>
      <w:lvlText w:val=""/>
      <w:lvlJc w:val="left"/>
      <w:pPr>
        <w:ind w:left="4320" w:hanging="360"/>
      </w:pPr>
      <w:rPr>
        <w:rFonts w:ascii="Wingdings" w:hAnsi="Wingdings" w:hint="default"/>
      </w:rPr>
    </w:lvl>
    <w:lvl w:ilvl="6" w:tplc="AD006D9C" w:tentative="1">
      <w:start w:val="1"/>
      <w:numFmt w:val="bullet"/>
      <w:lvlText w:val=""/>
      <w:lvlJc w:val="left"/>
      <w:pPr>
        <w:ind w:left="5040" w:hanging="360"/>
      </w:pPr>
      <w:rPr>
        <w:rFonts w:ascii="Symbol" w:hAnsi="Symbol" w:hint="default"/>
      </w:rPr>
    </w:lvl>
    <w:lvl w:ilvl="7" w:tplc="84FEAA06" w:tentative="1">
      <w:start w:val="1"/>
      <w:numFmt w:val="bullet"/>
      <w:lvlText w:val="o"/>
      <w:lvlJc w:val="left"/>
      <w:pPr>
        <w:ind w:left="5760" w:hanging="360"/>
      </w:pPr>
      <w:rPr>
        <w:rFonts w:ascii="Courier New" w:hAnsi="Courier New" w:cs="Courier New" w:hint="default"/>
      </w:rPr>
    </w:lvl>
    <w:lvl w:ilvl="8" w:tplc="39E8C0D6" w:tentative="1">
      <w:start w:val="1"/>
      <w:numFmt w:val="bullet"/>
      <w:lvlText w:val=""/>
      <w:lvlJc w:val="left"/>
      <w:pPr>
        <w:ind w:left="6480" w:hanging="360"/>
      </w:pPr>
      <w:rPr>
        <w:rFonts w:ascii="Wingdings" w:hAnsi="Wingdings" w:hint="default"/>
      </w:rPr>
    </w:lvl>
  </w:abstractNum>
  <w:abstractNum w:abstractNumId="34" w15:restartNumberingAfterBreak="0">
    <w:nsid w:val="789250D8"/>
    <w:multiLevelType w:val="hybridMultilevel"/>
    <w:tmpl w:val="596C0700"/>
    <w:lvl w:ilvl="0" w:tplc="66369D84">
      <w:start w:val="1"/>
      <w:numFmt w:val="bullet"/>
      <w:lvlText w:val=""/>
      <w:lvlJc w:val="left"/>
      <w:pPr>
        <w:ind w:left="720" w:hanging="360"/>
      </w:pPr>
      <w:rPr>
        <w:rFonts w:ascii="Symbol" w:hAnsi="Symbol" w:hint="default"/>
      </w:rPr>
    </w:lvl>
    <w:lvl w:ilvl="1" w:tplc="6C1E2B10" w:tentative="1">
      <w:start w:val="1"/>
      <w:numFmt w:val="bullet"/>
      <w:lvlText w:val="o"/>
      <w:lvlJc w:val="left"/>
      <w:pPr>
        <w:ind w:left="1440" w:hanging="360"/>
      </w:pPr>
      <w:rPr>
        <w:rFonts w:ascii="Courier New" w:hAnsi="Courier New" w:hint="default"/>
      </w:rPr>
    </w:lvl>
    <w:lvl w:ilvl="2" w:tplc="4ABC9D5C" w:tentative="1">
      <w:start w:val="1"/>
      <w:numFmt w:val="bullet"/>
      <w:lvlText w:val=""/>
      <w:lvlJc w:val="left"/>
      <w:pPr>
        <w:ind w:left="2160" w:hanging="360"/>
      </w:pPr>
      <w:rPr>
        <w:rFonts w:ascii="Wingdings" w:hAnsi="Wingdings" w:hint="default"/>
      </w:rPr>
    </w:lvl>
    <w:lvl w:ilvl="3" w:tplc="82F6A982" w:tentative="1">
      <w:start w:val="1"/>
      <w:numFmt w:val="bullet"/>
      <w:lvlText w:val=""/>
      <w:lvlJc w:val="left"/>
      <w:pPr>
        <w:ind w:left="2880" w:hanging="360"/>
      </w:pPr>
      <w:rPr>
        <w:rFonts w:ascii="Symbol" w:hAnsi="Symbol" w:hint="default"/>
      </w:rPr>
    </w:lvl>
    <w:lvl w:ilvl="4" w:tplc="9282FDF4" w:tentative="1">
      <w:start w:val="1"/>
      <w:numFmt w:val="bullet"/>
      <w:lvlText w:val="o"/>
      <w:lvlJc w:val="left"/>
      <w:pPr>
        <w:ind w:left="3600" w:hanging="360"/>
      </w:pPr>
      <w:rPr>
        <w:rFonts w:ascii="Courier New" w:hAnsi="Courier New" w:hint="default"/>
      </w:rPr>
    </w:lvl>
    <w:lvl w:ilvl="5" w:tplc="FFCA8038" w:tentative="1">
      <w:start w:val="1"/>
      <w:numFmt w:val="bullet"/>
      <w:lvlText w:val=""/>
      <w:lvlJc w:val="left"/>
      <w:pPr>
        <w:ind w:left="4320" w:hanging="360"/>
      </w:pPr>
      <w:rPr>
        <w:rFonts w:ascii="Wingdings" w:hAnsi="Wingdings" w:hint="default"/>
      </w:rPr>
    </w:lvl>
    <w:lvl w:ilvl="6" w:tplc="79AADFE6" w:tentative="1">
      <w:start w:val="1"/>
      <w:numFmt w:val="bullet"/>
      <w:lvlText w:val=""/>
      <w:lvlJc w:val="left"/>
      <w:pPr>
        <w:ind w:left="5040" w:hanging="360"/>
      </w:pPr>
      <w:rPr>
        <w:rFonts w:ascii="Symbol" w:hAnsi="Symbol" w:hint="default"/>
      </w:rPr>
    </w:lvl>
    <w:lvl w:ilvl="7" w:tplc="3EDE35D8" w:tentative="1">
      <w:start w:val="1"/>
      <w:numFmt w:val="bullet"/>
      <w:lvlText w:val="o"/>
      <w:lvlJc w:val="left"/>
      <w:pPr>
        <w:ind w:left="5760" w:hanging="360"/>
      </w:pPr>
      <w:rPr>
        <w:rFonts w:ascii="Courier New" w:hAnsi="Courier New" w:hint="default"/>
      </w:rPr>
    </w:lvl>
    <w:lvl w:ilvl="8" w:tplc="18C6BF60" w:tentative="1">
      <w:start w:val="1"/>
      <w:numFmt w:val="bullet"/>
      <w:lvlText w:val=""/>
      <w:lvlJc w:val="left"/>
      <w:pPr>
        <w:ind w:left="6480" w:hanging="360"/>
      </w:pPr>
      <w:rPr>
        <w:rFonts w:ascii="Wingdings" w:hAnsi="Wingdings" w:hint="default"/>
      </w:rPr>
    </w:lvl>
  </w:abstractNum>
  <w:abstractNum w:abstractNumId="35" w15:restartNumberingAfterBreak="0">
    <w:nsid w:val="7B6E063E"/>
    <w:multiLevelType w:val="multilevel"/>
    <w:tmpl w:val="361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776252">
    <w:abstractNumId w:val="2"/>
  </w:num>
  <w:num w:numId="2" w16cid:durableId="1519614112">
    <w:abstractNumId w:val="27"/>
  </w:num>
  <w:num w:numId="3" w16cid:durableId="1992980071">
    <w:abstractNumId w:val="7"/>
  </w:num>
  <w:num w:numId="4" w16cid:durableId="707727911">
    <w:abstractNumId w:val="1"/>
  </w:num>
  <w:num w:numId="5" w16cid:durableId="148404421">
    <w:abstractNumId w:val="25"/>
  </w:num>
  <w:num w:numId="6" w16cid:durableId="1676876441">
    <w:abstractNumId w:val="31"/>
  </w:num>
  <w:num w:numId="7" w16cid:durableId="334651956">
    <w:abstractNumId w:val="30"/>
  </w:num>
  <w:num w:numId="8" w16cid:durableId="975716266">
    <w:abstractNumId w:val="18"/>
  </w:num>
  <w:num w:numId="9" w16cid:durableId="233322016">
    <w:abstractNumId w:val="28"/>
  </w:num>
  <w:num w:numId="10" w16cid:durableId="362830336">
    <w:abstractNumId w:val="24"/>
  </w:num>
  <w:num w:numId="11" w16cid:durableId="1796171259">
    <w:abstractNumId w:val="14"/>
  </w:num>
  <w:num w:numId="12" w16cid:durableId="352073022">
    <w:abstractNumId w:val="34"/>
  </w:num>
  <w:num w:numId="13" w16cid:durableId="1211185542">
    <w:abstractNumId w:val="10"/>
  </w:num>
  <w:num w:numId="14" w16cid:durableId="390153448">
    <w:abstractNumId w:val="9"/>
  </w:num>
  <w:num w:numId="15" w16cid:durableId="687097289">
    <w:abstractNumId w:val="13"/>
  </w:num>
  <w:num w:numId="16" w16cid:durableId="1848057080">
    <w:abstractNumId w:val="16"/>
  </w:num>
  <w:num w:numId="17" w16cid:durableId="2136680588">
    <w:abstractNumId w:val="21"/>
  </w:num>
  <w:num w:numId="18" w16cid:durableId="1291937092">
    <w:abstractNumId w:val="3"/>
  </w:num>
  <w:num w:numId="19" w16cid:durableId="965739604">
    <w:abstractNumId w:val="25"/>
  </w:num>
  <w:num w:numId="20" w16cid:durableId="1180853852">
    <w:abstractNumId w:val="5"/>
  </w:num>
  <w:num w:numId="21" w16cid:durableId="718864827">
    <w:abstractNumId w:val="26"/>
  </w:num>
  <w:num w:numId="22" w16cid:durableId="201478128">
    <w:abstractNumId w:val="25"/>
  </w:num>
  <w:num w:numId="23" w16cid:durableId="1961185259">
    <w:abstractNumId w:val="19"/>
  </w:num>
  <w:num w:numId="24" w16cid:durableId="812137681">
    <w:abstractNumId w:val="12"/>
  </w:num>
  <w:num w:numId="25" w16cid:durableId="1278489966">
    <w:abstractNumId w:val="35"/>
  </w:num>
  <w:num w:numId="26" w16cid:durableId="1925336773">
    <w:abstractNumId w:val="32"/>
  </w:num>
  <w:num w:numId="27" w16cid:durableId="317225524">
    <w:abstractNumId w:val="25"/>
  </w:num>
  <w:num w:numId="28" w16cid:durableId="1707950572">
    <w:abstractNumId w:val="25"/>
  </w:num>
  <w:num w:numId="29" w16cid:durableId="1276523019">
    <w:abstractNumId w:val="25"/>
  </w:num>
  <w:num w:numId="30" w16cid:durableId="492961953">
    <w:abstractNumId w:val="23"/>
  </w:num>
  <w:num w:numId="31" w16cid:durableId="1023750493">
    <w:abstractNumId w:val="25"/>
  </w:num>
  <w:num w:numId="32" w16cid:durableId="1981182042">
    <w:abstractNumId w:val="25"/>
  </w:num>
  <w:num w:numId="33" w16cid:durableId="57943334">
    <w:abstractNumId w:val="11"/>
  </w:num>
  <w:num w:numId="34" w16cid:durableId="1367100035">
    <w:abstractNumId w:val="25"/>
  </w:num>
  <w:num w:numId="35" w16cid:durableId="1201434838">
    <w:abstractNumId w:val="25"/>
  </w:num>
  <w:num w:numId="36" w16cid:durableId="602539977">
    <w:abstractNumId w:val="33"/>
  </w:num>
  <w:num w:numId="37" w16cid:durableId="1731074940">
    <w:abstractNumId w:val="25"/>
  </w:num>
  <w:num w:numId="38" w16cid:durableId="406152851">
    <w:abstractNumId w:val="25"/>
  </w:num>
  <w:num w:numId="39" w16cid:durableId="1937857264">
    <w:abstractNumId w:val="25"/>
  </w:num>
  <w:num w:numId="40" w16cid:durableId="2050566613">
    <w:abstractNumId w:val="25"/>
  </w:num>
  <w:num w:numId="41" w16cid:durableId="204878904">
    <w:abstractNumId w:val="25"/>
  </w:num>
  <w:num w:numId="42" w16cid:durableId="80413719">
    <w:abstractNumId w:val="25"/>
  </w:num>
  <w:num w:numId="43" w16cid:durableId="142478383">
    <w:abstractNumId w:val="25"/>
  </w:num>
  <w:num w:numId="44" w16cid:durableId="606156609">
    <w:abstractNumId w:val="25"/>
  </w:num>
  <w:num w:numId="45" w16cid:durableId="1773087238">
    <w:abstractNumId w:val="25"/>
  </w:num>
  <w:num w:numId="46" w16cid:durableId="1449541770">
    <w:abstractNumId w:val="25"/>
  </w:num>
  <w:num w:numId="47" w16cid:durableId="819880406">
    <w:abstractNumId w:val="25"/>
  </w:num>
  <w:num w:numId="48" w16cid:durableId="535048071">
    <w:abstractNumId w:val="25"/>
  </w:num>
  <w:num w:numId="49" w16cid:durableId="461848769">
    <w:abstractNumId w:val="15"/>
  </w:num>
  <w:num w:numId="50" w16cid:durableId="1543247114">
    <w:abstractNumId w:val="25"/>
  </w:num>
  <w:num w:numId="51" w16cid:durableId="1344477062">
    <w:abstractNumId w:val="25"/>
  </w:num>
  <w:num w:numId="52" w16cid:durableId="336228925">
    <w:abstractNumId w:val="25"/>
  </w:num>
  <w:num w:numId="53" w16cid:durableId="1615596494">
    <w:abstractNumId w:val="30"/>
  </w:num>
  <w:num w:numId="54" w16cid:durableId="2089956101">
    <w:abstractNumId w:val="22"/>
  </w:num>
  <w:num w:numId="55" w16cid:durableId="2087725177">
    <w:abstractNumId w:val="25"/>
  </w:num>
  <w:num w:numId="56" w16cid:durableId="1859270991">
    <w:abstractNumId w:val="25"/>
  </w:num>
  <w:num w:numId="57" w16cid:durableId="1551502513">
    <w:abstractNumId w:val="20"/>
  </w:num>
  <w:num w:numId="58" w16cid:durableId="608388451">
    <w:abstractNumId w:val="29"/>
  </w:num>
  <w:num w:numId="59" w16cid:durableId="473837401">
    <w:abstractNumId w:val="25"/>
  </w:num>
  <w:num w:numId="60" w16cid:durableId="678896035">
    <w:abstractNumId w:val="25"/>
  </w:num>
  <w:num w:numId="61" w16cid:durableId="399450927">
    <w:abstractNumId w:val="25"/>
  </w:num>
  <w:num w:numId="62" w16cid:durableId="69037237">
    <w:abstractNumId w:val="8"/>
  </w:num>
  <w:num w:numId="63" w16cid:durableId="793719159">
    <w:abstractNumId w:val="25"/>
  </w:num>
  <w:num w:numId="64" w16cid:durableId="1722486154">
    <w:abstractNumId w:val="25"/>
  </w:num>
  <w:num w:numId="65" w16cid:durableId="513812918">
    <w:abstractNumId w:val="25"/>
  </w:num>
  <w:num w:numId="66" w16cid:durableId="1448964890">
    <w:abstractNumId w:val="25"/>
  </w:num>
  <w:num w:numId="67" w16cid:durableId="2074429187">
    <w:abstractNumId w:val="25"/>
  </w:num>
  <w:num w:numId="68" w16cid:durableId="2097244084">
    <w:abstractNumId w:val="25"/>
  </w:num>
  <w:num w:numId="69" w16cid:durableId="951012141">
    <w:abstractNumId w:val="25"/>
  </w:num>
  <w:num w:numId="70" w16cid:durableId="1054739448">
    <w:abstractNumId w:val="17"/>
  </w:num>
  <w:num w:numId="71" w16cid:durableId="1490245463">
    <w:abstractNumId w:val="4"/>
  </w:num>
  <w:num w:numId="72" w16cid:durableId="2033415467">
    <w:abstractNumId w:val="25"/>
  </w:num>
  <w:num w:numId="73" w16cid:durableId="1400446493">
    <w:abstractNumId w:val="6"/>
  </w:num>
  <w:num w:numId="74" w16cid:durableId="1946110058">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483C"/>
    <w:rsid w:val="00005860"/>
    <w:rsid w:val="0001136A"/>
    <w:rsid w:val="00025EAB"/>
    <w:rsid w:val="000420EA"/>
    <w:rsid w:val="00042E23"/>
    <w:rsid w:val="00043C30"/>
    <w:rsid w:val="00053E10"/>
    <w:rsid w:val="0005522C"/>
    <w:rsid w:val="00083F27"/>
    <w:rsid w:val="000867DC"/>
    <w:rsid w:val="000A0C7E"/>
    <w:rsid w:val="000A2448"/>
    <w:rsid w:val="000A3C41"/>
    <w:rsid w:val="000A6879"/>
    <w:rsid w:val="000B034F"/>
    <w:rsid w:val="00101A5C"/>
    <w:rsid w:val="00116586"/>
    <w:rsid w:val="001202D3"/>
    <w:rsid w:val="00120FD9"/>
    <w:rsid w:val="00146119"/>
    <w:rsid w:val="00157322"/>
    <w:rsid w:val="001819C2"/>
    <w:rsid w:val="001929B9"/>
    <w:rsid w:val="00196367"/>
    <w:rsid w:val="001B6A2D"/>
    <w:rsid w:val="001C4D42"/>
    <w:rsid w:val="001E1A4F"/>
    <w:rsid w:val="001E316A"/>
    <w:rsid w:val="001E54A7"/>
    <w:rsid w:val="001F02B0"/>
    <w:rsid w:val="001F450E"/>
    <w:rsid w:val="00224996"/>
    <w:rsid w:val="002303A1"/>
    <w:rsid w:val="002350AF"/>
    <w:rsid w:val="00237A2A"/>
    <w:rsid w:val="00240243"/>
    <w:rsid w:val="002429A4"/>
    <w:rsid w:val="002437FF"/>
    <w:rsid w:val="00265FCA"/>
    <w:rsid w:val="002668A1"/>
    <w:rsid w:val="00272A7C"/>
    <w:rsid w:val="00283A3B"/>
    <w:rsid w:val="00285F6B"/>
    <w:rsid w:val="002870F1"/>
    <w:rsid w:val="002A0849"/>
    <w:rsid w:val="002A0F86"/>
    <w:rsid w:val="002A34B5"/>
    <w:rsid w:val="002A483C"/>
    <w:rsid w:val="002B4ECA"/>
    <w:rsid w:val="002B66E9"/>
    <w:rsid w:val="002C0A67"/>
    <w:rsid w:val="002C4D83"/>
    <w:rsid w:val="002C7469"/>
    <w:rsid w:val="002D127B"/>
    <w:rsid w:val="002E7BDA"/>
    <w:rsid w:val="002F6761"/>
    <w:rsid w:val="003104FB"/>
    <w:rsid w:val="00310967"/>
    <w:rsid w:val="00315195"/>
    <w:rsid w:val="00326836"/>
    <w:rsid w:val="00326E7A"/>
    <w:rsid w:val="00342BF0"/>
    <w:rsid w:val="00346E7F"/>
    <w:rsid w:val="00346EBB"/>
    <w:rsid w:val="00351641"/>
    <w:rsid w:val="003555F1"/>
    <w:rsid w:val="00362ABE"/>
    <w:rsid w:val="00365B2E"/>
    <w:rsid w:val="00376DAF"/>
    <w:rsid w:val="003819C3"/>
    <w:rsid w:val="00392209"/>
    <w:rsid w:val="003943FE"/>
    <w:rsid w:val="00396E25"/>
    <w:rsid w:val="003C0A1C"/>
    <w:rsid w:val="003D0536"/>
    <w:rsid w:val="003F1C29"/>
    <w:rsid w:val="00406D0B"/>
    <w:rsid w:val="00413455"/>
    <w:rsid w:val="00415885"/>
    <w:rsid w:val="00420367"/>
    <w:rsid w:val="00424865"/>
    <w:rsid w:val="004411CA"/>
    <w:rsid w:val="004476DF"/>
    <w:rsid w:val="004A06FB"/>
    <w:rsid w:val="004A1ADC"/>
    <w:rsid w:val="004D6235"/>
    <w:rsid w:val="004D7FB9"/>
    <w:rsid w:val="004E5AD9"/>
    <w:rsid w:val="00501621"/>
    <w:rsid w:val="005205E6"/>
    <w:rsid w:val="0054062F"/>
    <w:rsid w:val="005463B3"/>
    <w:rsid w:val="00550005"/>
    <w:rsid w:val="0055642F"/>
    <w:rsid w:val="005653AF"/>
    <w:rsid w:val="00567B0C"/>
    <w:rsid w:val="00572246"/>
    <w:rsid w:val="005756D4"/>
    <w:rsid w:val="00590742"/>
    <w:rsid w:val="005B5697"/>
    <w:rsid w:val="005F17B7"/>
    <w:rsid w:val="005F42D9"/>
    <w:rsid w:val="00613BC4"/>
    <w:rsid w:val="00615ACA"/>
    <w:rsid w:val="00631F4C"/>
    <w:rsid w:val="006438DB"/>
    <w:rsid w:val="006519DA"/>
    <w:rsid w:val="00654BF1"/>
    <w:rsid w:val="00662D79"/>
    <w:rsid w:val="006763D5"/>
    <w:rsid w:val="0068397D"/>
    <w:rsid w:val="00690E69"/>
    <w:rsid w:val="00692D8B"/>
    <w:rsid w:val="006A3A53"/>
    <w:rsid w:val="006A5269"/>
    <w:rsid w:val="006B30EA"/>
    <w:rsid w:val="006C06AE"/>
    <w:rsid w:val="006D3A7C"/>
    <w:rsid w:val="006E02EF"/>
    <w:rsid w:val="006E19A9"/>
    <w:rsid w:val="0070124E"/>
    <w:rsid w:val="00701AAD"/>
    <w:rsid w:val="00703C86"/>
    <w:rsid w:val="00703F50"/>
    <w:rsid w:val="00710842"/>
    <w:rsid w:val="00734417"/>
    <w:rsid w:val="007433EE"/>
    <w:rsid w:val="0074439B"/>
    <w:rsid w:val="007463EE"/>
    <w:rsid w:val="00757609"/>
    <w:rsid w:val="007871BC"/>
    <w:rsid w:val="007937D6"/>
    <w:rsid w:val="00795BBC"/>
    <w:rsid w:val="007A5339"/>
    <w:rsid w:val="007C5670"/>
    <w:rsid w:val="007D1950"/>
    <w:rsid w:val="007D19CD"/>
    <w:rsid w:val="007D2CA9"/>
    <w:rsid w:val="007D57CC"/>
    <w:rsid w:val="007E7729"/>
    <w:rsid w:val="00824628"/>
    <w:rsid w:val="00831AB9"/>
    <w:rsid w:val="00832E81"/>
    <w:rsid w:val="00833E54"/>
    <w:rsid w:val="00841D6D"/>
    <w:rsid w:val="00847797"/>
    <w:rsid w:val="008534EF"/>
    <w:rsid w:val="00854472"/>
    <w:rsid w:val="00854D5D"/>
    <w:rsid w:val="0086526D"/>
    <w:rsid w:val="00866C55"/>
    <w:rsid w:val="008720E4"/>
    <w:rsid w:val="0087631C"/>
    <w:rsid w:val="00876745"/>
    <w:rsid w:val="00882F92"/>
    <w:rsid w:val="0089349D"/>
    <w:rsid w:val="008A2E0A"/>
    <w:rsid w:val="008B00BA"/>
    <w:rsid w:val="008C5ABC"/>
    <w:rsid w:val="008D0B84"/>
    <w:rsid w:val="008E368A"/>
    <w:rsid w:val="008E4DCE"/>
    <w:rsid w:val="008E75E3"/>
    <w:rsid w:val="00905C7C"/>
    <w:rsid w:val="009207B7"/>
    <w:rsid w:val="009224C1"/>
    <w:rsid w:val="00924BA8"/>
    <w:rsid w:val="009370AC"/>
    <w:rsid w:val="009450BF"/>
    <w:rsid w:val="00946677"/>
    <w:rsid w:val="0096270A"/>
    <w:rsid w:val="00965F72"/>
    <w:rsid w:val="00985064"/>
    <w:rsid w:val="00992397"/>
    <w:rsid w:val="009A2C70"/>
    <w:rsid w:val="009A5D9B"/>
    <w:rsid w:val="009B4595"/>
    <w:rsid w:val="009C52D4"/>
    <w:rsid w:val="009D00C8"/>
    <w:rsid w:val="009D4760"/>
    <w:rsid w:val="009E2289"/>
    <w:rsid w:val="009E5063"/>
    <w:rsid w:val="00A04FFF"/>
    <w:rsid w:val="00A13761"/>
    <w:rsid w:val="00A1528A"/>
    <w:rsid w:val="00A264F7"/>
    <w:rsid w:val="00A37067"/>
    <w:rsid w:val="00A42FCB"/>
    <w:rsid w:val="00A52E94"/>
    <w:rsid w:val="00A55277"/>
    <w:rsid w:val="00A61600"/>
    <w:rsid w:val="00A74C96"/>
    <w:rsid w:val="00A75080"/>
    <w:rsid w:val="00A76B4E"/>
    <w:rsid w:val="00A80ECF"/>
    <w:rsid w:val="00A90AA1"/>
    <w:rsid w:val="00A92CEE"/>
    <w:rsid w:val="00AA3A00"/>
    <w:rsid w:val="00AB2227"/>
    <w:rsid w:val="00AD0C2B"/>
    <w:rsid w:val="00AD15F3"/>
    <w:rsid w:val="00AD6019"/>
    <w:rsid w:val="00AE00C2"/>
    <w:rsid w:val="00AF1421"/>
    <w:rsid w:val="00B06A87"/>
    <w:rsid w:val="00B1323F"/>
    <w:rsid w:val="00B33F9C"/>
    <w:rsid w:val="00B374BD"/>
    <w:rsid w:val="00B52F95"/>
    <w:rsid w:val="00B548D0"/>
    <w:rsid w:val="00B558C4"/>
    <w:rsid w:val="00B60391"/>
    <w:rsid w:val="00B6222E"/>
    <w:rsid w:val="00B66CCE"/>
    <w:rsid w:val="00B7658E"/>
    <w:rsid w:val="00B82B74"/>
    <w:rsid w:val="00B835A5"/>
    <w:rsid w:val="00B84ACE"/>
    <w:rsid w:val="00B9194D"/>
    <w:rsid w:val="00B9479E"/>
    <w:rsid w:val="00BC396B"/>
    <w:rsid w:val="00BD224B"/>
    <w:rsid w:val="00BD3505"/>
    <w:rsid w:val="00BD4C7B"/>
    <w:rsid w:val="00C01B9B"/>
    <w:rsid w:val="00C047B0"/>
    <w:rsid w:val="00C13BCD"/>
    <w:rsid w:val="00C23F46"/>
    <w:rsid w:val="00C24A2F"/>
    <w:rsid w:val="00C31EC7"/>
    <w:rsid w:val="00C47BE4"/>
    <w:rsid w:val="00C52C0C"/>
    <w:rsid w:val="00C560D6"/>
    <w:rsid w:val="00C5647D"/>
    <w:rsid w:val="00C56BBD"/>
    <w:rsid w:val="00C600C3"/>
    <w:rsid w:val="00C973B2"/>
    <w:rsid w:val="00CA37C3"/>
    <w:rsid w:val="00CA73FE"/>
    <w:rsid w:val="00CA79AD"/>
    <w:rsid w:val="00CB20CD"/>
    <w:rsid w:val="00CB7C54"/>
    <w:rsid w:val="00CD62B9"/>
    <w:rsid w:val="00CE1F49"/>
    <w:rsid w:val="00CE2888"/>
    <w:rsid w:val="00CE7713"/>
    <w:rsid w:val="00CF6667"/>
    <w:rsid w:val="00D11104"/>
    <w:rsid w:val="00D561AC"/>
    <w:rsid w:val="00D658C9"/>
    <w:rsid w:val="00D82393"/>
    <w:rsid w:val="00DA043C"/>
    <w:rsid w:val="00DB319F"/>
    <w:rsid w:val="00DB7C58"/>
    <w:rsid w:val="00DC5904"/>
    <w:rsid w:val="00DF166E"/>
    <w:rsid w:val="00DF296C"/>
    <w:rsid w:val="00DF2C83"/>
    <w:rsid w:val="00DF7311"/>
    <w:rsid w:val="00E06205"/>
    <w:rsid w:val="00E14DAF"/>
    <w:rsid w:val="00E251E6"/>
    <w:rsid w:val="00E371FE"/>
    <w:rsid w:val="00E42422"/>
    <w:rsid w:val="00E46643"/>
    <w:rsid w:val="00E50C21"/>
    <w:rsid w:val="00E721B2"/>
    <w:rsid w:val="00E877F8"/>
    <w:rsid w:val="00EA2771"/>
    <w:rsid w:val="00EA7C4F"/>
    <w:rsid w:val="00EB30A4"/>
    <w:rsid w:val="00EB767B"/>
    <w:rsid w:val="00EC1C7B"/>
    <w:rsid w:val="00EC7057"/>
    <w:rsid w:val="00ED4E84"/>
    <w:rsid w:val="00ED77BF"/>
    <w:rsid w:val="00EF3EAD"/>
    <w:rsid w:val="00EF573C"/>
    <w:rsid w:val="00F004E1"/>
    <w:rsid w:val="00F127E1"/>
    <w:rsid w:val="00F14C0D"/>
    <w:rsid w:val="00F30853"/>
    <w:rsid w:val="00F31519"/>
    <w:rsid w:val="00F34CC7"/>
    <w:rsid w:val="00F415B3"/>
    <w:rsid w:val="00F62451"/>
    <w:rsid w:val="00F6253A"/>
    <w:rsid w:val="00F70BA3"/>
    <w:rsid w:val="00F7449D"/>
    <w:rsid w:val="00FA4028"/>
    <w:rsid w:val="00FB5A8E"/>
    <w:rsid w:val="00FC3D9B"/>
    <w:rsid w:val="00FE1DC1"/>
    <w:rsid w:val="00FE1F7A"/>
    <w:rsid w:val="00FE7556"/>
    <w:rsid w:val="00FF1D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oNotEmbedSmartTags/>
  <w:decimalSymbol w:val=","/>
  <w:listSeparator w:val=","/>
  <w14:docId w14:val="44FBA036"/>
  <w15:chartTrackingRefBased/>
  <w15:docId w15:val="{04B1F6BD-50FC-8944-9BCB-08B94049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E9"/>
    <w:rPr>
      <w:rFonts w:ascii="Calibri" w:hAnsi="Calibri"/>
      <w:szCs w:val="24"/>
      <w:lang w:val="fr-FR" w:eastAsia="fr-FR"/>
    </w:rPr>
  </w:style>
  <w:style w:type="paragraph" w:styleId="Heading1">
    <w:name w:val="heading 1"/>
    <w:basedOn w:val="Normal"/>
    <w:next w:val="Normal"/>
    <w:link w:val="Heading1Char"/>
    <w:uiPriority w:val="9"/>
    <w:qFormat/>
    <w:rsid w:val="00A83F63"/>
    <w:pPr>
      <w:keepNext/>
      <w:keepLines/>
      <w:numPr>
        <w:numId w:val="10"/>
      </w:numPr>
      <w:spacing w:before="480"/>
      <w:outlineLvl w:val="0"/>
    </w:pPr>
    <w:rPr>
      <w:rFonts w:eastAsia="MS Gothic"/>
      <w:b/>
      <w:bCs/>
      <w:color w:val="345A8A"/>
      <w:sz w:val="32"/>
      <w:szCs w:val="32"/>
    </w:rPr>
  </w:style>
  <w:style w:type="paragraph" w:styleId="Heading2">
    <w:name w:val="heading 2"/>
    <w:basedOn w:val="Normal"/>
    <w:next w:val="Normal"/>
    <w:link w:val="Heading2Char"/>
    <w:uiPriority w:val="9"/>
    <w:qFormat/>
    <w:rsid w:val="007B2FDA"/>
    <w:pPr>
      <w:keepNext/>
      <w:keepLines/>
      <w:spacing w:before="200"/>
      <w:ind w:left="360"/>
      <w:outlineLvl w:val="1"/>
    </w:pPr>
    <w:rPr>
      <w:rFonts w:eastAsia="MS Gothic"/>
      <w:b/>
      <w:bCs/>
      <w:color w:val="4F81BD"/>
      <w:sz w:val="26"/>
      <w:szCs w:val="26"/>
    </w:rPr>
  </w:style>
  <w:style w:type="paragraph" w:styleId="Heading3">
    <w:name w:val="heading 3"/>
    <w:basedOn w:val="Normal"/>
    <w:next w:val="Normal"/>
    <w:link w:val="Heading3Char"/>
    <w:uiPriority w:val="9"/>
    <w:qFormat/>
    <w:rsid w:val="00074277"/>
    <w:pPr>
      <w:keepNext/>
      <w:keepLines/>
      <w:spacing w:before="200"/>
      <w:ind w:left="360"/>
      <w:outlineLvl w:val="2"/>
    </w:pPr>
    <w:rPr>
      <w:rFonts w:eastAsia="MS Gothic"/>
      <w:b/>
      <w:bCs/>
      <w:color w:val="4F81BD"/>
      <w:szCs w:val="20"/>
    </w:rPr>
  </w:style>
  <w:style w:type="paragraph" w:styleId="Heading4">
    <w:name w:val="heading 4"/>
    <w:basedOn w:val="Normal"/>
    <w:next w:val="Normal"/>
    <w:link w:val="Heading4Char"/>
    <w:uiPriority w:val="9"/>
    <w:qFormat/>
    <w:rsid w:val="00323A56"/>
    <w:pPr>
      <w:keepNext/>
      <w:keepLines/>
      <w:numPr>
        <w:ilvl w:val="3"/>
        <w:numId w:val="10"/>
      </w:numPr>
      <w:spacing w:before="200"/>
      <w:outlineLvl w:val="3"/>
    </w:pPr>
    <w:rPr>
      <w:rFonts w:eastAsia="MS Gothic"/>
      <w:b/>
      <w:bCs/>
      <w:iCs/>
      <w:color w:val="4F81BD"/>
      <w:sz w:val="22"/>
    </w:rPr>
  </w:style>
  <w:style w:type="paragraph" w:styleId="Heading5">
    <w:name w:val="heading 5"/>
    <w:basedOn w:val="Normal"/>
    <w:next w:val="Normal"/>
    <w:link w:val="Heading5Char"/>
    <w:uiPriority w:val="9"/>
    <w:qFormat/>
    <w:rsid w:val="00525D5A"/>
    <w:pPr>
      <w:keepNext/>
      <w:keepLines/>
      <w:numPr>
        <w:ilvl w:val="4"/>
        <w:numId w:val="10"/>
      </w:numPr>
      <w:spacing w:before="200"/>
      <w:outlineLvl w:val="4"/>
    </w:pPr>
    <w:rPr>
      <w:rFonts w:eastAsia="MS Gothic"/>
      <w:color w:val="243F60"/>
    </w:rPr>
  </w:style>
  <w:style w:type="paragraph" w:styleId="Heading6">
    <w:name w:val="heading 6"/>
    <w:basedOn w:val="Normal"/>
    <w:next w:val="Normal"/>
    <w:link w:val="Heading6Char"/>
    <w:uiPriority w:val="9"/>
    <w:qFormat/>
    <w:rsid w:val="00525D5A"/>
    <w:pPr>
      <w:keepNext/>
      <w:keepLines/>
      <w:numPr>
        <w:ilvl w:val="5"/>
        <w:numId w:val="10"/>
      </w:numPr>
      <w:spacing w:before="200"/>
      <w:outlineLvl w:val="5"/>
    </w:pPr>
    <w:rPr>
      <w:rFonts w:eastAsia="MS Gothic"/>
      <w:i/>
      <w:iCs/>
      <w:color w:val="243F60"/>
    </w:rPr>
  </w:style>
  <w:style w:type="paragraph" w:styleId="Heading7">
    <w:name w:val="heading 7"/>
    <w:basedOn w:val="Normal"/>
    <w:next w:val="Normal"/>
    <w:link w:val="Heading7Char"/>
    <w:uiPriority w:val="9"/>
    <w:qFormat/>
    <w:rsid w:val="00525D5A"/>
    <w:pPr>
      <w:keepNext/>
      <w:keepLines/>
      <w:numPr>
        <w:ilvl w:val="6"/>
        <w:numId w:val="10"/>
      </w:numPr>
      <w:spacing w:before="200"/>
      <w:outlineLvl w:val="6"/>
    </w:pPr>
    <w:rPr>
      <w:rFonts w:eastAsia="MS Gothic"/>
      <w:i/>
      <w:iCs/>
      <w:color w:val="404040"/>
    </w:rPr>
  </w:style>
  <w:style w:type="paragraph" w:styleId="Heading8">
    <w:name w:val="heading 8"/>
    <w:basedOn w:val="Normal"/>
    <w:next w:val="Normal"/>
    <w:link w:val="Heading8Char"/>
    <w:uiPriority w:val="9"/>
    <w:qFormat/>
    <w:rsid w:val="00525D5A"/>
    <w:pPr>
      <w:keepNext/>
      <w:keepLines/>
      <w:numPr>
        <w:ilvl w:val="7"/>
        <w:numId w:val="10"/>
      </w:numPr>
      <w:spacing w:before="200"/>
      <w:outlineLvl w:val="7"/>
    </w:pPr>
    <w:rPr>
      <w:rFonts w:eastAsia="MS Gothic"/>
      <w:color w:val="404040"/>
      <w:szCs w:val="20"/>
    </w:rPr>
  </w:style>
  <w:style w:type="paragraph" w:styleId="Heading9">
    <w:name w:val="heading 9"/>
    <w:basedOn w:val="Normal"/>
    <w:next w:val="Normal"/>
    <w:link w:val="Heading9Char"/>
    <w:uiPriority w:val="9"/>
    <w:qFormat/>
    <w:rsid w:val="00525D5A"/>
    <w:pPr>
      <w:keepNext/>
      <w:keepLines/>
      <w:numPr>
        <w:ilvl w:val="8"/>
        <w:numId w:val="10"/>
      </w:numPr>
      <w:spacing w:before="200"/>
      <w:outlineLvl w:val="8"/>
    </w:pPr>
    <w:rPr>
      <w:rFonts w:eastAsia="MS Gothic"/>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 1"/>
    <w:basedOn w:val="Normal"/>
    <w:qFormat/>
    <w:rsid w:val="00856018"/>
    <w:pPr>
      <w:spacing w:after="120"/>
      <w:ind w:left="274"/>
      <w:jc w:val="both"/>
    </w:pPr>
    <w:rPr>
      <w:rFonts w:ascii="Garamond" w:eastAsia="ヒラギノ角ゴ Pro W3" w:hAnsi="Garamond"/>
      <w:color w:val="000000"/>
      <w:sz w:val="22"/>
    </w:rPr>
  </w:style>
  <w:style w:type="paragraph" w:customStyle="1" w:styleId="listbulletsSESP">
    <w:name w:val="list bullets SESP"/>
    <w:basedOn w:val="ListBullet"/>
    <w:autoRedefine/>
    <w:qFormat/>
    <w:rsid w:val="009D3BE1"/>
    <w:pPr>
      <w:numPr>
        <w:numId w:val="1"/>
      </w:numPr>
      <w:tabs>
        <w:tab w:val="clear" w:pos="360"/>
        <w:tab w:val="num" w:pos="972"/>
      </w:tabs>
      <w:spacing w:before="120" w:after="120" w:line="264" w:lineRule="auto"/>
      <w:ind w:left="1080" w:hanging="360"/>
      <w:contextualSpacing w:val="0"/>
    </w:pPr>
    <w:rPr>
      <w:rFonts w:eastAsia="ヒラギノ角ゴ Pro W3"/>
      <w:color w:val="000000"/>
    </w:rPr>
  </w:style>
  <w:style w:type="paragraph" w:customStyle="1" w:styleId="Heading1a">
    <w:name w:val="Heading 1a"/>
    <w:basedOn w:val="Normal"/>
    <w:next w:val="Normal"/>
    <w:qFormat/>
    <w:rsid w:val="007E5E69"/>
    <w:pPr>
      <w:suppressAutoHyphens/>
      <w:spacing w:line="288" w:lineRule="auto"/>
    </w:pPr>
    <w:rPr>
      <w:rFonts w:eastAsia="Times"/>
      <w:b/>
      <w:sz w:val="26"/>
      <w:szCs w:val="20"/>
    </w:rPr>
  </w:style>
  <w:style w:type="paragraph" w:styleId="EndnoteText">
    <w:name w:val="endnote text"/>
    <w:basedOn w:val="Normal"/>
    <w:link w:val="EndnoteTextChar"/>
    <w:uiPriority w:val="99"/>
    <w:semiHidden/>
    <w:rsid w:val="007E5E69"/>
    <w:rPr>
      <w:rFonts w:ascii="Gill Sans" w:eastAsia="Times New Roman" w:hAnsi="Gill Sans"/>
      <w:sz w:val="16"/>
    </w:rPr>
  </w:style>
  <w:style w:type="character" w:customStyle="1" w:styleId="EndnoteTextChar">
    <w:name w:val="Endnote Text Char"/>
    <w:link w:val="EndnoteText"/>
    <w:uiPriority w:val="99"/>
    <w:semiHidden/>
    <w:rsid w:val="007E5E69"/>
    <w:rPr>
      <w:rFonts w:ascii="Gill Sans" w:eastAsia="Times New Roman" w:hAnsi="Gill Sans" w:cs="Times New Roman"/>
      <w:sz w:val="16"/>
      <w:szCs w:val="24"/>
      <w:lang w:val="fr-FR" w:eastAsia="fr-FR"/>
    </w:rPr>
  </w:style>
  <w:style w:type="paragraph" w:customStyle="1" w:styleId="ColorfulList-Accent11">
    <w:name w:val="Colorful List - Accent 11"/>
    <w:basedOn w:val="Normal"/>
    <w:qFormat/>
    <w:rsid w:val="002A483C"/>
    <w:pPr>
      <w:ind w:left="720"/>
      <w:contextualSpacing/>
    </w:pPr>
  </w:style>
  <w:style w:type="character" w:customStyle="1" w:styleId="Heading4Char">
    <w:name w:val="Heading 4 Char"/>
    <w:link w:val="Heading4"/>
    <w:uiPriority w:val="9"/>
    <w:rsid w:val="00323A56"/>
    <w:rPr>
      <w:rFonts w:ascii="Calibri" w:eastAsia="MS Gothic" w:hAnsi="Calibri" w:cs="Times New Roman"/>
      <w:b/>
      <w:bCs/>
      <w:iCs/>
      <w:color w:val="4F81BD"/>
      <w:sz w:val="22"/>
      <w:lang w:val="fr-FR" w:eastAsia="fr-FR"/>
    </w:rPr>
  </w:style>
  <w:style w:type="paragraph" w:customStyle="1" w:styleId="outlineSEQSs">
    <w:name w:val="outline SEQSs"/>
    <w:autoRedefine/>
    <w:qFormat/>
    <w:rsid w:val="00323A56"/>
    <w:pPr>
      <w:numPr>
        <w:numId w:val="2"/>
      </w:numPr>
      <w:tabs>
        <w:tab w:val="num" w:pos="360"/>
        <w:tab w:val="left" w:pos="2880"/>
      </w:tabs>
      <w:spacing w:before="60" w:after="60" w:line="360" w:lineRule="auto"/>
      <w:ind w:firstLine="0"/>
    </w:pPr>
    <w:rPr>
      <w:rFonts w:ascii="Calibri" w:hAnsi="Calibri"/>
      <w:b/>
      <w:sz w:val="24"/>
      <w:szCs w:val="24"/>
      <w:lang w:val="fr-FR" w:eastAsia="fr-FR"/>
    </w:rPr>
  </w:style>
  <w:style w:type="paragraph" w:customStyle="1" w:styleId="SEQSbodynumbered">
    <w:name w:val="SEQS body numbered"/>
    <w:basedOn w:val="Normal"/>
    <w:autoRedefine/>
    <w:qFormat/>
    <w:rsid w:val="009A549D"/>
    <w:pPr>
      <w:tabs>
        <w:tab w:val="left" w:pos="360"/>
      </w:tabs>
      <w:spacing w:before="120" w:after="120" w:line="300" w:lineRule="auto"/>
    </w:pPr>
    <w:rPr>
      <w:bCs/>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
    <w:basedOn w:val="Normal"/>
    <w:link w:val="FootnoteTextChar"/>
    <w:unhideWhenUsed/>
    <w:rsid w:val="00323A56"/>
    <w:rPr>
      <w:sz w:val="18"/>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link w:val="FootnoteText"/>
    <w:rsid w:val="00323A56"/>
    <w:rPr>
      <w:rFonts w:ascii="Calibri" w:eastAsia="MS Mincho" w:hAnsi="Calibri" w:cs="Times New Roman"/>
      <w:sz w:val="18"/>
      <w:szCs w:val="24"/>
      <w:lang w:val="fr-FR" w:eastAsia="fr-FR"/>
    </w:rPr>
  </w:style>
  <w:style w:type="character" w:styleId="FootnoteReference">
    <w:name w:val="footnote reference"/>
    <w:aliases w:val="16 Point,Superscript 6 Point"/>
    <w:unhideWhenUsed/>
    <w:rsid w:val="00323A56"/>
    <w:rPr>
      <w:rFonts w:ascii="Calibri" w:hAnsi="Calibri"/>
      <w:sz w:val="18"/>
      <w:vertAlign w:val="superscript"/>
      <w:lang w:val="fr-FR" w:eastAsia="fr-FR"/>
    </w:rPr>
  </w:style>
  <w:style w:type="character" w:styleId="Hyperlink">
    <w:name w:val="Hyperlink"/>
    <w:uiPriority w:val="99"/>
    <w:unhideWhenUsed/>
    <w:rsid w:val="00323A56"/>
    <w:rPr>
      <w:color w:val="0000FF"/>
      <w:u w:val="single"/>
      <w:lang w:val="fr-FR" w:eastAsia="fr-FR"/>
    </w:rPr>
  </w:style>
  <w:style w:type="table" w:styleId="DarkList-Accent5">
    <w:name w:val="Dark List Accent 5"/>
    <w:basedOn w:val="TableNormal"/>
    <w:uiPriority w:val="66"/>
    <w:rsid w:val="00323A56"/>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listlettered">
    <w:name w:val="list lettered"/>
    <w:basedOn w:val="listbulletsSESP"/>
    <w:qFormat/>
    <w:rsid w:val="00656A3D"/>
    <w:pPr>
      <w:numPr>
        <w:numId w:val="3"/>
      </w:numPr>
      <w:spacing w:before="60" w:after="60" w:line="300" w:lineRule="auto"/>
    </w:pPr>
    <w:rPr>
      <w:szCs w:val="20"/>
    </w:rPr>
  </w:style>
  <w:style w:type="paragraph" w:customStyle="1" w:styleId="SESPbody">
    <w:name w:val="SESP body"/>
    <w:basedOn w:val="SEQSbodynumbered"/>
    <w:qFormat/>
    <w:rsid w:val="0034503A"/>
    <w:pPr>
      <w:spacing w:line="264" w:lineRule="auto"/>
    </w:pPr>
    <w:rPr>
      <w:bCs w:val="0"/>
      <w:szCs w:val="20"/>
    </w:rPr>
  </w:style>
  <w:style w:type="character" w:customStyle="1" w:styleId="Heading1Char">
    <w:name w:val="Heading 1 Char"/>
    <w:link w:val="Heading1"/>
    <w:uiPriority w:val="9"/>
    <w:rsid w:val="00A83F63"/>
    <w:rPr>
      <w:rFonts w:ascii="Calibri" w:eastAsia="MS Gothic" w:hAnsi="Calibri" w:cs="Times New Roman"/>
      <w:b/>
      <w:bCs/>
      <w:color w:val="345A8A"/>
      <w:sz w:val="32"/>
      <w:szCs w:val="32"/>
      <w:lang w:val="fr-FR" w:eastAsia="fr-FR"/>
    </w:rPr>
  </w:style>
  <w:style w:type="character" w:customStyle="1" w:styleId="Heading2Char">
    <w:name w:val="Heading 2 Char"/>
    <w:link w:val="Heading2"/>
    <w:uiPriority w:val="9"/>
    <w:rsid w:val="007B2FDA"/>
    <w:rPr>
      <w:rFonts w:ascii="Calibri" w:eastAsia="MS Gothic" w:hAnsi="Calibri" w:cs="Times New Roman"/>
      <w:b/>
      <w:bCs/>
      <w:color w:val="4F81BD"/>
      <w:sz w:val="26"/>
      <w:szCs w:val="26"/>
      <w:lang w:val="fr-FR" w:eastAsia="fr-FR"/>
    </w:rPr>
  </w:style>
  <w:style w:type="character" w:customStyle="1" w:styleId="Heading3Char">
    <w:name w:val="Heading 3 Char"/>
    <w:link w:val="Heading3"/>
    <w:uiPriority w:val="9"/>
    <w:rsid w:val="00074277"/>
    <w:rPr>
      <w:rFonts w:ascii="Calibri" w:eastAsia="MS Gothic" w:hAnsi="Calibri" w:cs="Times New Roman"/>
      <w:b/>
      <w:bCs/>
      <w:color w:val="4F81BD"/>
      <w:sz w:val="20"/>
      <w:szCs w:val="20"/>
      <w:lang w:val="fr-FR" w:eastAsia="fr-FR"/>
    </w:rPr>
  </w:style>
  <w:style w:type="paragraph" w:styleId="ListBullet">
    <w:name w:val="List Bullet"/>
    <w:basedOn w:val="Normal"/>
    <w:uiPriority w:val="99"/>
    <w:semiHidden/>
    <w:unhideWhenUsed/>
    <w:rsid w:val="004F180A"/>
    <w:pPr>
      <w:numPr>
        <w:numId w:val="4"/>
      </w:numPr>
      <w:contextualSpacing/>
    </w:pPr>
  </w:style>
  <w:style w:type="paragraph" w:customStyle="1" w:styleId="GridTable31">
    <w:name w:val="Grid Table 31"/>
    <w:basedOn w:val="Heading1"/>
    <w:next w:val="Normal"/>
    <w:uiPriority w:val="39"/>
    <w:unhideWhenUsed/>
    <w:qFormat/>
    <w:rsid w:val="00EB52DE"/>
    <w:pPr>
      <w:outlineLvl w:val="9"/>
    </w:pPr>
  </w:style>
  <w:style w:type="paragraph" w:styleId="TOC1">
    <w:name w:val="toc 1"/>
    <w:basedOn w:val="Normal"/>
    <w:next w:val="Normal"/>
    <w:autoRedefine/>
    <w:uiPriority w:val="39"/>
    <w:unhideWhenUsed/>
    <w:rsid w:val="002303A1"/>
    <w:pPr>
      <w:tabs>
        <w:tab w:val="left" w:pos="400"/>
        <w:tab w:val="right" w:leader="dot" w:pos="9350"/>
      </w:tabs>
      <w:spacing w:line="280" w:lineRule="exact"/>
    </w:pPr>
  </w:style>
  <w:style w:type="paragraph" w:styleId="TOC2">
    <w:name w:val="toc 2"/>
    <w:basedOn w:val="Normal"/>
    <w:next w:val="Normal"/>
    <w:autoRedefine/>
    <w:uiPriority w:val="39"/>
    <w:unhideWhenUsed/>
    <w:rsid w:val="00DC3082"/>
    <w:pPr>
      <w:tabs>
        <w:tab w:val="right" w:leader="dot" w:pos="9350"/>
      </w:tabs>
      <w:spacing w:line="276" w:lineRule="auto"/>
      <w:ind w:left="200"/>
    </w:pPr>
  </w:style>
  <w:style w:type="paragraph" w:styleId="TOC3">
    <w:name w:val="toc 3"/>
    <w:basedOn w:val="Normal"/>
    <w:next w:val="Normal"/>
    <w:autoRedefine/>
    <w:uiPriority w:val="39"/>
    <w:unhideWhenUsed/>
    <w:rsid w:val="00EB52DE"/>
    <w:pPr>
      <w:ind w:left="400"/>
    </w:pPr>
  </w:style>
  <w:style w:type="paragraph" w:styleId="TOC4">
    <w:name w:val="toc 4"/>
    <w:basedOn w:val="Normal"/>
    <w:next w:val="Normal"/>
    <w:autoRedefine/>
    <w:uiPriority w:val="39"/>
    <w:unhideWhenUsed/>
    <w:rsid w:val="00EB52DE"/>
    <w:pPr>
      <w:ind w:left="600"/>
    </w:pPr>
  </w:style>
  <w:style w:type="paragraph" w:styleId="TOC5">
    <w:name w:val="toc 5"/>
    <w:basedOn w:val="Normal"/>
    <w:next w:val="Normal"/>
    <w:autoRedefine/>
    <w:uiPriority w:val="39"/>
    <w:unhideWhenUsed/>
    <w:rsid w:val="00EB52DE"/>
    <w:pPr>
      <w:ind w:left="800"/>
    </w:pPr>
  </w:style>
  <w:style w:type="paragraph" w:styleId="TOC6">
    <w:name w:val="toc 6"/>
    <w:basedOn w:val="Normal"/>
    <w:next w:val="Normal"/>
    <w:autoRedefine/>
    <w:uiPriority w:val="39"/>
    <w:unhideWhenUsed/>
    <w:rsid w:val="00EB52DE"/>
    <w:pPr>
      <w:ind w:left="1000"/>
    </w:pPr>
  </w:style>
  <w:style w:type="paragraph" w:styleId="TOC7">
    <w:name w:val="toc 7"/>
    <w:basedOn w:val="Normal"/>
    <w:next w:val="Normal"/>
    <w:autoRedefine/>
    <w:uiPriority w:val="39"/>
    <w:unhideWhenUsed/>
    <w:rsid w:val="00EB52DE"/>
    <w:pPr>
      <w:ind w:left="1200"/>
    </w:pPr>
  </w:style>
  <w:style w:type="paragraph" w:styleId="TOC8">
    <w:name w:val="toc 8"/>
    <w:basedOn w:val="Normal"/>
    <w:next w:val="Normal"/>
    <w:autoRedefine/>
    <w:uiPriority w:val="39"/>
    <w:unhideWhenUsed/>
    <w:rsid w:val="00EB52DE"/>
    <w:pPr>
      <w:ind w:left="1400"/>
    </w:pPr>
  </w:style>
  <w:style w:type="paragraph" w:styleId="TOC9">
    <w:name w:val="toc 9"/>
    <w:basedOn w:val="Normal"/>
    <w:next w:val="Normal"/>
    <w:autoRedefine/>
    <w:uiPriority w:val="39"/>
    <w:unhideWhenUsed/>
    <w:rsid w:val="00EB52DE"/>
    <w:pPr>
      <w:ind w:left="1600"/>
    </w:pPr>
  </w:style>
  <w:style w:type="paragraph" w:styleId="Title">
    <w:name w:val="Title"/>
    <w:basedOn w:val="Normal"/>
    <w:next w:val="Normal"/>
    <w:link w:val="TitleChar"/>
    <w:uiPriority w:val="10"/>
    <w:qFormat/>
    <w:rsid w:val="008F1217"/>
    <w:pPr>
      <w:pBdr>
        <w:bottom w:val="single" w:sz="8" w:space="4" w:color="4F81BD"/>
      </w:pBdr>
      <w:spacing w:after="300"/>
      <w:contextualSpacing/>
    </w:pPr>
    <w:rPr>
      <w:rFonts w:eastAsia="MS Gothic"/>
      <w:color w:val="17365D"/>
      <w:spacing w:val="5"/>
      <w:kern w:val="28"/>
      <w:sz w:val="52"/>
      <w:szCs w:val="52"/>
    </w:rPr>
  </w:style>
  <w:style w:type="character" w:customStyle="1" w:styleId="TitleChar">
    <w:name w:val="Title Char"/>
    <w:link w:val="Title"/>
    <w:uiPriority w:val="10"/>
    <w:rsid w:val="008F1217"/>
    <w:rPr>
      <w:rFonts w:ascii="Calibri" w:eastAsia="MS Gothic" w:hAnsi="Calibri" w:cs="Times New Roman"/>
      <w:color w:val="17365D"/>
      <w:spacing w:val="5"/>
      <w:kern w:val="28"/>
      <w:sz w:val="52"/>
      <w:szCs w:val="52"/>
      <w:lang w:val="fr-FR" w:eastAsia="fr-FR"/>
    </w:rPr>
  </w:style>
  <w:style w:type="table" w:styleId="TableGrid">
    <w:name w:val="Table Grid"/>
    <w:basedOn w:val="TableNormal"/>
    <w:uiPriority w:val="59"/>
    <w:rsid w:val="00A1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Pbodynumbered">
    <w:name w:val="SESP body numbered"/>
    <w:basedOn w:val="SESPbody"/>
    <w:qFormat/>
    <w:rsid w:val="007C7E43"/>
    <w:pPr>
      <w:numPr>
        <w:numId w:val="5"/>
      </w:numPr>
    </w:pPr>
  </w:style>
  <w:style w:type="paragraph" w:customStyle="1" w:styleId="listbullets1">
    <w:name w:val="list bullets 1"/>
    <w:basedOn w:val="Normal"/>
    <w:autoRedefine/>
    <w:qFormat/>
    <w:rsid w:val="000D4C9E"/>
    <w:pPr>
      <w:numPr>
        <w:numId w:val="7"/>
      </w:numPr>
      <w:tabs>
        <w:tab w:val="left" w:pos="1080"/>
        <w:tab w:val="left" w:pos="2880"/>
        <w:tab w:val="left" w:pos="3240"/>
      </w:tabs>
      <w:spacing w:before="60" w:after="60" w:line="300" w:lineRule="auto"/>
    </w:pPr>
    <w:rPr>
      <w:rFonts w:eastAsia="ヒラギノ角ゴ Pro W3"/>
      <w:color w:val="000000"/>
      <w:szCs w:val="20"/>
    </w:rPr>
  </w:style>
  <w:style w:type="paragraph" w:styleId="Footer">
    <w:name w:val="footer"/>
    <w:basedOn w:val="Normal"/>
    <w:link w:val="FooterChar"/>
    <w:uiPriority w:val="99"/>
    <w:unhideWhenUsed/>
    <w:rsid w:val="00242A8D"/>
    <w:pPr>
      <w:tabs>
        <w:tab w:val="center" w:pos="4320"/>
        <w:tab w:val="right" w:pos="8640"/>
      </w:tabs>
    </w:pPr>
  </w:style>
  <w:style w:type="character" w:customStyle="1" w:styleId="FooterChar">
    <w:name w:val="Footer Char"/>
    <w:link w:val="Footer"/>
    <w:uiPriority w:val="99"/>
    <w:rsid w:val="00242A8D"/>
    <w:rPr>
      <w:rFonts w:ascii="Calibri" w:hAnsi="Calibri"/>
      <w:szCs w:val="24"/>
      <w:lang w:val="fr-FR" w:eastAsia="fr-FR"/>
    </w:rPr>
  </w:style>
  <w:style w:type="character" w:styleId="PageNumber">
    <w:name w:val="page number"/>
    <w:basedOn w:val="DefaultParagraphFont"/>
    <w:uiPriority w:val="99"/>
    <w:semiHidden/>
    <w:unhideWhenUsed/>
    <w:rsid w:val="00242A8D"/>
  </w:style>
  <w:style w:type="paragraph" w:styleId="BalloonText">
    <w:name w:val="Balloon Text"/>
    <w:basedOn w:val="Normal"/>
    <w:link w:val="BalloonTextChar"/>
    <w:uiPriority w:val="99"/>
    <w:semiHidden/>
    <w:unhideWhenUsed/>
    <w:rsid w:val="00FD0FB3"/>
    <w:rPr>
      <w:rFonts w:ascii="Lucida Grande" w:hAnsi="Lucida Grande" w:cs="Lucida Grande"/>
      <w:sz w:val="18"/>
      <w:szCs w:val="18"/>
    </w:rPr>
  </w:style>
  <w:style w:type="character" w:customStyle="1" w:styleId="BalloonTextChar">
    <w:name w:val="Balloon Text Char"/>
    <w:link w:val="BalloonText"/>
    <w:uiPriority w:val="99"/>
    <w:semiHidden/>
    <w:rsid w:val="00FD0FB3"/>
    <w:rPr>
      <w:rFonts w:ascii="Lucida Grande" w:hAnsi="Lucida Grande" w:cs="Lucida Grande"/>
      <w:sz w:val="18"/>
      <w:szCs w:val="18"/>
      <w:lang w:val="fr-FR" w:eastAsia="fr-FR"/>
    </w:rPr>
  </w:style>
  <w:style w:type="character" w:customStyle="1" w:styleId="Heading5Char">
    <w:name w:val="Heading 5 Char"/>
    <w:link w:val="Heading5"/>
    <w:uiPriority w:val="9"/>
    <w:semiHidden/>
    <w:rsid w:val="00525D5A"/>
    <w:rPr>
      <w:rFonts w:ascii="Calibri" w:eastAsia="MS Gothic" w:hAnsi="Calibri" w:cs="Times New Roman"/>
      <w:color w:val="243F60"/>
      <w:sz w:val="20"/>
      <w:lang w:val="fr-FR" w:eastAsia="fr-FR"/>
    </w:rPr>
  </w:style>
  <w:style w:type="character" w:customStyle="1" w:styleId="Heading6Char">
    <w:name w:val="Heading 6 Char"/>
    <w:link w:val="Heading6"/>
    <w:uiPriority w:val="9"/>
    <w:semiHidden/>
    <w:rsid w:val="00525D5A"/>
    <w:rPr>
      <w:rFonts w:ascii="Calibri" w:eastAsia="MS Gothic" w:hAnsi="Calibri" w:cs="Times New Roman"/>
      <w:i/>
      <w:iCs/>
      <w:color w:val="243F60"/>
      <w:sz w:val="20"/>
      <w:lang w:val="fr-FR" w:eastAsia="fr-FR"/>
    </w:rPr>
  </w:style>
  <w:style w:type="character" w:customStyle="1" w:styleId="Heading7Char">
    <w:name w:val="Heading 7 Char"/>
    <w:link w:val="Heading7"/>
    <w:uiPriority w:val="9"/>
    <w:rsid w:val="00525D5A"/>
    <w:rPr>
      <w:rFonts w:ascii="Calibri" w:eastAsia="MS Gothic" w:hAnsi="Calibri" w:cs="Times New Roman"/>
      <w:i/>
      <w:iCs/>
      <w:color w:val="404040"/>
      <w:sz w:val="20"/>
      <w:lang w:val="fr-FR" w:eastAsia="fr-FR"/>
    </w:rPr>
  </w:style>
  <w:style w:type="character" w:customStyle="1" w:styleId="Heading8Char">
    <w:name w:val="Heading 8 Char"/>
    <w:link w:val="Heading8"/>
    <w:uiPriority w:val="9"/>
    <w:semiHidden/>
    <w:rsid w:val="00525D5A"/>
    <w:rPr>
      <w:rFonts w:ascii="Calibri" w:eastAsia="MS Gothic" w:hAnsi="Calibri" w:cs="Times New Roman"/>
      <w:color w:val="404040"/>
      <w:sz w:val="20"/>
      <w:szCs w:val="20"/>
      <w:lang w:val="fr-FR" w:eastAsia="fr-FR"/>
    </w:rPr>
  </w:style>
  <w:style w:type="character" w:customStyle="1" w:styleId="Heading9Char">
    <w:name w:val="Heading 9 Char"/>
    <w:link w:val="Heading9"/>
    <w:uiPriority w:val="9"/>
    <w:semiHidden/>
    <w:rsid w:val="00525D5A"/>
    <w:rPr>
      <w:rFonts w:ascii="Calibri" w:eastAsia="MS Gothic" w:hAnsi="Calibri" w:cs="Times New Roman"/>
      <w:i/>
      <w:iCs/>
      <w:color w:val="404040"/>
      <w:sz w:val="20"/>
      <w:szCs w:val="20"/>
      <w:lang w:val="fr-FR" w:eastAsia="fr-FR"/>
    </w:rPr>
  </w:style>
  <w:style w:type="character" w:styleId="CommentReference">
    <w:name w:val="annotation reference"/>
    <w:uiPriority w:val="99"/>
    <w:semiHidden/>
    <w:unhideWhenUsed/>
    <w:rsid w:val="008C144F"/>
    <w:rPr>
      <w:sz w:val="16"/>
      <w:szCs w:val="16"/>
      <w:lang w:val="fr-FR" w:eastAsia="fr-FR"/>
    </w:rPr>
  </w:style>
  <w:style w:type="paragraph" w:styleId="CommentText">
    <w:name w:val="annotation text"/>
    <w:basedOn w:val="Normal"/>
    <w:link w:val="CommentTextChar"/>
    <w:uiPriority w:val="99"/>
    <w:unhideWhenUsed/>
    <w:rsid w:val="008C144F"/>
    <w:rPr>
      <w:szCs w:val="20"/>
    </w:rPr>
  </w:style>
  <w:style w:type="character" w:customStyle="1" w:styleId="CommentTextChar">
    <w:name w:val="Comment Text Char"/>
    <w:link w:val="CommentText"/>
    <w:uiPriority w:val="99"/>
    <w:rsid w:val="008C144F"/>
    <w:rPr>
      <w:rFonts w:ascii="Calibri" w:hAnsi="Calibri"/>
      <w:sz w:val="20"/>
      <w:szCs w:val="20"/>
      <w:lang w:val="fr-FR" w:eastAsia="fr-FR"/>
    </w:rPr>
  </w:style>
  <w:style w:type="paragraph" w:styleId="CommentSubject">
    <w:name w:val="annotation subject"/>
    <w:basedOn w:val="CommentText"/>
    <w:next w:val="CommentText"/>
    <w:link w:val="CommentSubjectChar"/>
    <w:uiPriority w:val="99"/>
    <w:semiHidden/>
    <w:unhideWhenUsed/>
    <w:rsid w:val="008C144F"/>
    <w:rPr>
      <w:b/>
      <w:bCs/>
    </w:rPr>
  </w:style>
  <w:style w:type="character" w:customStyle="1" w:styleId="CommentSubjectChar">
    <w:name w:val="Comment Subject Char"/>
    <w:link w:val="CommentSubject"/>
    <w:uiPriority w:val="99"/>
    <w:semiHidden/>
    <w:rsid w:val="008C144F"/>
    <w:rPr>
      <w:rFonts w:ascii="Calibri" w:hAnsi="Calibri"/>
      <w:b/>
      <w:bCs/>
      <w:sz w:val="20"/>
      <w:szCs w:val="20"/>
      <w:lang w:val="fr-FR" w:eastAsia="fr-FR"/>
    </w:rPr>
  </w:style>
  <w:style w:type="paragraph" w:customStyle="1" w:styleId="ColorfulShading-Accent11">
    <w:name w:val="Colorful Shading - Accent 11"/>
    <w:hidden/>
    <w:uiPriority w:val="99"/>
    <w:semiHidden/>
    <w:rsid w:val="0066193F"/>
    <w:rPr>
      <w:rFonts w:ascii="Calibri" w:hAnsi="Calibri"/>
      <w:szCs w:val="24"/>
      <w:lang w:val="fr-FR" w:eastAsia="fr-FR"/>
    </w:rPr>
  </w:style>
  <w:style w:type="paragraph" w:styleId="Header">
    <w:name w:val="header"/>
    <w:basedOn w:val="Normal"/>
    <w:link w:val="HeaderChar"/>
    <w:uiPriority w:val="99"/>
    <w:unhideWhenUsed/>
    <w:rsid w:val="00853DA8"/>
    <w:pPr>
      <w:tabs>
        <w:tab w:val="center" w:pos="4680"/>
        <w:tab w:val="right" w:pos="9360"/>
      </w:tabs>
    </w:pPr>
  </w:style>
  <w:style w:type="character" w:customStyle="1" w:styleId="HeaderChar">
    <w:name w:val="Header Char"/>
    <w:link w:val="Header"/>
    <w:uiPriority w:val="99"/>
    <w:rsid w:val="00853DA8"/>
    <w:rPr>
      <w:rFonts w:ascii="Calibri" w:hAnsi="Calibri"/>
      <w:sz w:val="20"/>
      <w:lang w:val="fr-FR" w:eastAsia="fr-FR"/>
    </w:rPr>
  </w:style>
  <w:style w:type="character" w:styleId="FollowedHyperlink">
    <w:name w:val="FollowedHyperlink"/>
    <w:uiPriority w:val="99"/>
    <w:semiHidden/>
    <w:unhideWhenUsed/>
    <w:rsid w:val="002821FB"/>
    <w:rPr>
      <w:color w:val="800080"/>
      <w:u w:val="single"/>
      <w:lang w:val="fr-FR" w:eastAsia="fr-FR"/>
    </w:rPr>
  </w:style>
  <w:style w:type="paragraph" w:customStyle="1" w:styleId="TableParagraph">
    <w:name w:val="Table Paragraph"/>
    <w:basedOn w:val="Normal"/>
    <w:uiPriority w:val="1"/>
    <w:qFormat/>
    <w:rsid w:val="003E5953"/>
    <w:pPr>
      <w:widowControl w:val="0"/>
    </w:pPr>
    <w:rPr>
      <w:rFonts w:ascii="Cambria" w:eastAsia="Cambria" w:hAnsi="Cambria"/>
      <w:sz w:val="22"/>
      <w:szCs w:val="22"/>
    </w:rPr>
  </w:style>
  <w:style w:type="character" w:customStyle="1" w:styleId="UnresolvedMention1">
    <w:name w:val="Unresolved Mention1"/>
    <w:uiPriority w:val="99"/>
    <w:semiHidden/>
    <w:unhideWhenUsed/>
    <w:rsid w:val="009F5673"/>
    <w:rPr>
      <w:color w:val="605E5C"/>
      <w:lang w:val="fr-FR" w:eastAsia="fr-FR"/>
    </w:rPr>
  </w:style>
  <w:style w:type="paragraph" w:styleId="NormalWeb">
    <w:name w:val="Normal (Web)"/>
    <w:basedOn w:val="Normal"/>
    <w:uiPriority w:val="99"/>
    <w:semiHidden/>
    <w:unhideWhenUsed/>
    <w:rsid w:val="00432CFC"/>
    <w:rPr>
      <w:rFonts w:ascii="Times New Roman" w:hAnsi="Times New Roman"/>
      <w:sz w:val="24"/>
    </w:rPr>
  </w:style>
  <w:style w:type="paragraph" w:customStyle="1" w:styleId="ColorfulShading-Accent12">
    <w:name w:val="Colorful Shading - Accent 12"/>
    <w:hidden/>
    <w:uiPriority w:val="71"/>
    <w:rsid w:val="00112DA1"/>
    <w:rPr>
      <w:rFonts w:ascii="Calibri" w:hAnsi="Calibri"/>
      <w:szCs w:val="24"/>
      <w:lang w:val="fr-FR" w:eastAsia="fr-FR"/>
    </w:rPr>
  </w:style>
  <w:style w:type="paragraph" w:customStyle="1" w:styleId="listbulletssubbullets">
    <w:name w:val="list bullets sub bullets"/>
    <w:basedOn w:val="listbullets1"/>
    <w:qFormat/>
    <w:rsid w:val="00592CD8"/>
    <w:pPr>
      <w:numPr>
        <w:numId w:val="30"/>
      </w:numPr>
    </w:pPr>
  </w:style>
  <w:style w:type="paragraph" w:customStyle="1" w:styleId="ColorfulList-Accent12">
    <w:name w:val="Colorful List - Accent 12"/>
    <w:basedOn w:val="Normal"/>
    <w:uiPriority w:val="34"/>
    <w:qFormat/>
    <w:rsid w:val="00C113C9"/>
    <w:pPr>
      <w:spacing w:before="120" w:after="120" w:line="260" w:lineRule="exact"/>
      <w:ind w:left="720"/>
      <w:contextualSpacing/>
    </w:pPr>
  </w:style>
  <w:style w:type="paragraph" w:styleId="Revision">
    <w:name w:val="Revision"/>
    <w:hidden/>
    <w:uiPriority w:val="71"/>
    <w:rsid w:val="00F14C0D"/>
    <w:rPr>
      <w:rFonts w:ascii="Calibri" w:hAnsi="Calibri"/>
      <w:szCs w:val="24"/>
      <w:lang w:val="fr-FR" w:eastAsia="fr-FR"/>
    </w:rPr>
  </w:style>
  <w:style w:type="character" w:styleId="UnresolvedMention">
    <w:name w:val="Unresolved Mention"/>
    <w:uiPriority w:val="99"/>
    <w:semiHidden/>
    <w:unhideWhenUsed/>
    <w:rsid w:val="00272A7C"/>
    <w:rPr>
      <w:color w:val="605E5C"/>
      <w:shd w:val="clear" w:color="auto" w:fill="E1DFDD"/>
    </w:rPr>
  </w:style>
  <w:style w:type="character" w:styleId="EndnoteReference">
    <w:name w:val="endnote reference"/>
    <w:uiPriority w:val="99"/>
    <w:semiHidden/>
    <w:unhideWhenUsed/>
    <w:rsid w:val="00351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387">
      <w:bodyDiv w:val="1"/>
      <w:marLeft w:val="0"/>
      <w:marRight w:val="0"/>
      <w:marTop w:val="0"/>
      <w:marBottom w:val="0"/>
      <w:divBdr>
        <w:top w:val="none" w:sz="0" w:space="0" w:color="auto"/>
        <w:left w:val="none" w:sz="0" w:space="0" w:color="auto"/>
        <w:bottom w:val="none" w:sz="0" w:space="0" w:color="auto"/>
        <w:right w:val="none" w:sz="0" w:space="0" w:color="auto"/>
      </w:divBdr>
    </w:div>
    <w:div w:id="84570179">
      <w:bodyDiv w:val="1"/>
      <w:marLeft w:val="0"/>
      <w:marRight w:val="0"/>
      <w:marTop w:val="0"/>
      <w:marBottom w:val="0"/>
      <w:divBdr>
        <w:top w:val="none" w:sz="0" w:space="0" w:color="auto"/>
        <w:left w:val="none" w:sz="0" w:space="0" w:color="auto"/>
        <w:bottom w:val="none" w:sz="0" w:space="0" w:color="auto"/>
        <w:right w:val="none" w:sz="0" w:space="0" w:color="auto"/>
      </w:divBdr>
    </w:div>
    <w:div w:id="417214158">
      <w:bodyDiv w:val="1"/>
      <w:marLeft w:val="0"/>
      <w:marRight w:val="0"/>
      <w:marTop w:val="0"/>
      <w:marBottom w:val="0"/>
      <w:divBdr>
        <w:top w:val="none" w:sz="0" w:space="0" w:color="auto"/>
        <w:left w:val="none" w:sz="0" w:space="0" w:color="auto"/>
        <w:bottom w:val="none" w:sz="0" w:space="0" w:color="auto"/>
        <w:right w:val="none" w:sz="0" w:space="0" w:color="auto"/>
      </w:divBdr>
    </w:div>
    <w:div w:id="622425234">
      <w:bodyDiv w:val="1"/>
      <w:marLeft w:val="0"/>
      <w:marRight w:val="0"/>
      <w:marTop w:val="0"/>
      <w:marBottom w:val="0"/>
      <w:divBdr>
        <w:top w:val="none" w:sz="0" w:space="0" w:color="auto"/>
        <w:left w:val="none" w:sz="0" w:space="0" w:color="auto"/>
        <w:bottom w:val="none" w:sz="0" w:space="0" w:color="auto"/>
        <w:right w:val="none" w:sz="0" w:space="0" w:color="auto"/>
      </w:divBdr>
    </w:div>
    <w:div w:id="1207763976">
      <w:bodyDiv w:val="1"/>
      <w:marLeft w:val="0"/>
      <w:marRight w:val="0"/>
      <w:marTop w:val="0"/>
      <w:marBottom w:val="0"/>
      <w:divBdr>
        <w:top w:val="none" w:sz="0" w:space="0" w:color="auto"/>
        <w:left w:val="none" w:sz="0" w:space="0" w:color="auto"/>
        <w:bottom w:val="none" w:sz="0" w:space="0" w:color="auto"/>
        <w:right w:val="none" w:sz="0" w:space="0" w:color="auto"/>
      </w:divBdr>
    </w:div>
    <w:div w:id="1452282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info.undp.org/sites/bpps/SES_Toolkit/Pages/Homepage.aspx" TargetMode="External"/><Relationship Id="rId39" Type="http://schemas.openxmlformats.org/officeDocument/2006/relationships/hyperlink" Target="https://info.undp.org/sites/bpps/ses_toolkit/default.aspx" TargetMode="External"/><Relationship Id="rId21" Type="http://schemas.openxmlformats.org/officeDocument/2006/relationships/footer" Target="footer2.xml"/><Relationship Id="rId34" Type="http://schemas.openxmlformats.org/officeDocument/2006/relationships/hyperlink" Target="http://www.mercuryconvention.org/"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info.undp.org/sites/bpps/ses_toolkit/default.aspx" TargetMode="External"/><Relationship Id="rId20" Type="http://schemas.openxmlformats.org/officeDocument/2006/relationships/footer" Target="footer1.xml"/><Relationship Id="rId29" Type="http://schemas.openxmlformats.org/officeDocument/2006/relationships/hyperlink" Target="https://info.undp.org/sites/bpps/ses_toolkit/default.asp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fo.undp.org/sites/bpps/SES_Toolkit/SES%20Document%20Library/Uploaded%20October%202016/Final%20UNDP%20SES%20Assessment%20and%20Management%20GN%20-%20Dec2016.pdf" TargetMode="External"/><Relationship Id="rId32" Type="http://schemas.openxmlformats.org/officeDocument/2006/relationships/hyperlink" Target="https://info.undp.org/sites/bpps/ses_toolkit/default.aspx" TargetMode="External"/><Relationship Id="rId37" Type="http://schemas.openxmlformats.org/officeDocument/2006/relationships/hyperlink" Target="http://chm.pops.int/"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undp.org/content/undp/en/home/accountability/social-and-environmental-responsibility/social-and-environmental-standards.html" TargetMode="External"/><Relationship Id="rId23" Type="http://schemas.openxmlformats.org/officeDocument/2006/relationships/hyperlink" Target="https://popp.undp.org/fr/document/politique-de-gestion-du-risque-institutionnel-gri" TargetMode="External"/><Relationship Id="rId28" Type="http://schemas.openxmlformats.org/officeDocument/2006/relationships/hyperlink" Target="https://info.undp.org/sites/bpps/SES_Toolkit/SES%20Document%20Library/Uploaded%20October%202016/Social%20and%20Environmental%20Screening%20Template%20%282021%20SESP%20Template%2c%20ver.%201%29.docx" TargetMode="External"/><Relationship Id="rId36" Type="http://schemas.openxmlformats.org/officeDocument/2006/relationships/hyperlink" Target="http://www.pic.int/" TargetMode="External"/><Relationship Id="rId10" Type="http://schemas.openxmlformats.org/officeDocument/2006/relationships/webSettings" Target="webSettings.xml"/><Relationship Id="rId19" Type="http://schemas.openxmlformats.org/officeDocument/2006/relationships/hyperlink" Target="https://www.undp.org/content/undp/en/home/accountability/social-and-environmental-responsibility/social-and-environmental-standards.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info.undp.org/sites/bpps/SES_Toolkit/default.aspx" TargetMode="External"/><Relationship Id="rId30" Type="http://schemas.openxmlformats.org/officeDocument/2006/relationships/hyperlink" Target="https://info.undp.org/sites/bpps/ses_toolkit/default.aspx" TargetMode="External"/><Relationship Id="rId35" Type="http://schemas.openxmlformats.org/officeDocument/2006/relationships/hyperlink" Target="http://www.basel.int/"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ses@undp.org" TargetMode="External"/><Relationship Id="rId25" Type="http://schemas.openxmlformats.org/officeDocument/2006/relationships/image" Target="media/image4.emf"/><Relationship Id="rId33" Type="http://schemas.openxmlformats.org/officeDocument/2006/relationships/hyperlink" Target="https://ozone.unep.org/treaties/montreal-protocol?q=treaties&amp;q=treaties/montreal-protocol"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 TargetMode="External"/><Relationship Id="rId3" Type="http://schemas.openxmlformats.org/officeDocument/2006/relationships/hyperlink" Target="https://eur03.safelinks.protection.outlook.com/?url=https%3A%2F%2Fwww.greeningtheblue.org%2Freports%2Fgreen-meeting-guide-2009&amp;data=04%7C01%7Cdelcio.salu%40undp.org%7Ca798402d684742c7818008d8cdd9199e%7Cb3e5db5e2944483799f57488ace54319%7C0%7C0%7C637485679599590234%7CUnknown%7CTWFpbGZsb3d8eyJWIjoiMC4wLjAwMDAiLCJQIjoiV2luMzIiLCJBTiI6Ik1haWwiLCJXVCI6Mn0%3D%7C1000&amp;sdata=aPlQwfSgeL0FsnI1Z%2BjQAEGJmNs11d8sMQLyg2V0mmo%3D&amp;reserved=0" TargetMode="External"/><Relationship Id="rId7" Type="http://schemas.openxmlformats.org/officeDocument/2006/relationships/hyperlink" Target="https://info.undp.org/sites/bpps/ses_toolkit/default.aspx" TargetMode="External"/><Relationship Id="rId2" Type="http://schemas.openxmlformats.org/officeDocument/2006/relationships/hyperlink" Target="http://www.undp.org/content/dam/undp/library/corporate/Social-and-Environmental-Policies-and-Procedures/Stakeholder%20Response%20Mechanism%20-%20Overview%20and%20Guidance%20%28Rev%209%20June%29.pdf" TargetMode="External"/><Relationship Id="rId1" Type="http://schemas.openxmlformats.org/officeDocument/2006/relationships/hyperlink" Target="http://www.undp.org/content/undp/en/home/accountability/audit/secu-srm/social-and-environmental-compliance-unit.html" TargetMode="External"/><Relationship Id="rId6" Type="http://schemas.openxmlformats.org/officeDocument/2006/relationships/hyperlink" Target="https://hrbaportal.undg.org/the-human-rights-based-approach-to-development-cooperation-towards-a-common-understanding-among-un-agencies" TargetMode="External"/><Relationship Id="rId11" Type="http://schemas.openxmlformats.org/officeDocument/2006/relationships/hyperlink" Target="https://www.cbd.int/abs/" TargetMode="External"/><Relationship Id="rId5" Type="http://schemas.openxmlformats.org/officeDocument/2006/relationships/hyperlink" Target="https://www.undp.org/content/dam/undp/library/corporate/Procurement/english/3.%20UNDP%20GTCs%20for%20Contracts%20(Goods%20and-or%20Services)%20-%20Sept%202017.pdf" TargetMode="External"/><Relationship Id="rId10" Type="http://schemas.openxmlformats.org/officeDocument/2006/relationships/hyperlink" Target="https://www.cbd.int/" TargetMode="External"/><Relationship Id="rId4" Type="http://schemas.openxmlformats.org/officeDocument/2006/relationships/hyperlink" Target="https://popp.undp.org/_layouts/15/WopiFrame.aspx?sourcedoc=/UNDP_POPP_DOCUMENT_LIBRARY/Public/PSU_Procurement%20Overview_Sustainable%20Procurement_French.docx&amp;action=default" TargetMode="External"/><Relationship Id="rId9" Type="http://schemas.openxmlformats.org/officeDocument/2006/relationships/hyperlink" Target="https://bch.cbd.int/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Note d'orientation  Normes Environnementales et Sociales (NES) du PNUD</UNDP_POPP_TITLE_EN>
    <TaxCatchAll xmlns="8264c5cc-ec60-4b56-8111-ce635d3d139a">
      <Value>669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2023-02-05T23:00:00+00:00</UNDP_POPP_EFFECTIVEDATE>
    <DLCPolicyLabelLock xmlns="e560140e-7b2f-4392-90df-e7567e3021a3" xsi:nil="true"/>
    <DLCPolicyLabelClientValue xmlns="e560140e-7b2f-4392-90df-e7567e3021a3">Effective Date: 06/02/2023                                                Version #: {POPPRefItemVersion}</DLCPolicyLabelClientValue>
    <UNDP_POPP_BUSINESSUNITID_HIDDEN xmlns="8264c5cc-ec60-4b56-8111-ce635d3d139a" xsi:nil="true"/>
    <_dlc_DocId xmlns="8264c5cc-ec60-4b56-8111-ce635d3d139a">POPP-11-3956</_dlc_DocId>
    <_dlc_DocIdUrl xmlns="8264c5cc-ec60-4b56-8111-ce635d3d139a">
      <Url>https://popp.undp.org/_layouts/15/DocIdRedir.aspx?ID=POPP-11-3956</Url>
      <Description>POPP-11-3956</Description>
    </_dlc_DocIdUrl>
    <DLCPolicyLabelValue xmlns="e560140e-7b2f-4392-90df-e7567e3021a3">Effective Date: 06/02/2023                                                Version #: {POPPRefItemVersion}</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A1B55-6024-4D6E-812D-C4A035DAFD85}">
  <ds:schemaRefs>
    <ds:schemaRef ds:uri="http://schemas.microsoft.com/sharepoint/events"/>
  </ds:schemaRefs>
</ds:datastoreItem>
</file>

<file path=customXml/itemProps2.xml><?xml version="1.0" encoding="utf-8"?>
<ds:datastoreItem xmlns:ds="http://schemas.openxmlformats.org/officeDocument/2006/customXml" ds:itemID="{722584F7-D412-43E7-9441-52A5E92456B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1832032-77CB-B341-A755-D91078BB98B1}">
  <ds:schemaRefs>
    <ds:schemaRef ds:uri="http://schemas.openxmlformats.org/officeDocument/2006/bibliography"/>
  </ds:schemaRefs>
</ds:datastoreItem>
</file>

<file path=customXml/itemProps4.xml><?xml version="1.0" encoding="utf-8"?>
<ds:datastoreItem xmlns:ds="http://schemas.openxmlformats.org/officeDocument/2006/customXml" ds:itemID="{BDCCB5CA-FCAA-45FD-A4D0-AADB8AA90DAF}">
  <ds:schemaRefs>
    <ds:schemaRef ds:uri="http://schemas.microsoft.com/sharepoint/v3/contenttype/forms"/>
  </ds:schemaRefs>
</ds:datastoreItem>
</file>

<file path=customXml/itemProps5.xml><?xml version="1.0" encoding="utf-8"?>
<ds:datastoreItem xmlns:ds="http://schemas.openxmlformats.org/officeDocument/2006/customXml" ds:itemID="{304436E3-1FAE-4BED-874E-954A3DA90928}">
  <ds:schemaRefs>
    <ds:schemaRef ds:uri="office.server.policy"/>
  </ds:schemaRefs>
</ds:datastoreItem>
</file>

<file path=customXml/itemProps6.xml><?xml version="1.0" encoding="utf-8"?>
<ds:datastoreItem xmlns:ds="http://schemas.openxmlformats.org/officeDocument/2006/customXml" ds:itemID="{6481A9EA-12A2-4382-8212-4E1BB6D7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14247</Words>
  <Characters>81212</Characters>
  <Application>Microsoft Office Word</Application>
  <DocSecurity>0</DocSecurity>
  <Lines>676</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95269</CharactersWithSpaces>
  <SharedDoc>false</SharedDoc>
  <HLinks>
    <vt:vector size="186" baseType="variant">
      <vt:variant>
        <vt:i4>4456564</vt:i4>
      </vt:variant>
      <vt:variant>
        <vt:i4>138</vt:i4>
      </vt:variant>
      <vt:variant>
        <vt:i4>0</vt:i4>
      </vt:variant>
      <vt:variant>
        <vt:i4>5</vt:i4>
      </vt:variant>
      <vt:variant>
        <vt:lpwstr>https://info.undp.org/sites/bpps/ses_toolkit/default.aspx</vt:lpwstr>
      </vt:variant>
      <vt:variant>
        <vt:lpwstr/>
      </vt:variant>
      <vt:variant>
        <vt:i4>4849742</vt:i4>
      </vt:variant>
      <vt:variant>
        <vt:i4>135</vt:i4>
      </vt:variant>
      <vt:variant>
        <vt:i4>0</vt:i4>
      </vt:variant>
      <vt:variant>
        <vt:i4>5</vt:i4>
      </vt:variant>
      <vt:variant>
        <vt:lpwstr>http://chm.pops.int/</vt:lpwstr>
      </vt:variant>
      <vt:variant>
        <vt:lpwstr/>
      </vt:variant>
      <vt:variant>
        <vt:i4>2424953</vt:i4>
      </vt:variant>
      <vt:variant>
        <vt:i4>132</vt:i4>
      </vt:variant>
      <vt:variant>
        <vt:i4>0</vt:i4>
      </vt:variant>
      <vt:variant>
        <vt:i4>5</vt:i4>
      </vt:variant>
      <vt:variant>
        <vt:lpwstr>http://www.pic.int/</vt:lpwstr>
      </vt:variant>
      <vt:variant>
        <vt:lpwstr/>
      </vt:variant>
      <vt:variant>
        <vt:i4>4915220</vt:i4>
      </vt:variant>
      <vt:variant>
        <vt:i4>129</vt:i4>
      </vt:variant>
      <vt:variant>
        <vt:i4>0</vt:i4>
      </vt:variant>
      <vt:variant>
        <vt:i4>5</vt:i4>
      </vt:variant>
      <vt:variant>
        <vt:lpwstr>http://www.basel.int/</vt:lpwstr>
      </vt:variant>
      <vt:variant>
        <vt:lpwstr/>
      </vt:variant>
      <vt:variant>
        <vt:i4>4194315</vt:i4>
      </vt:variant>
      <vt:variant>
        <vt:i4>126</vt:i4>
      </vt:variant>
      <vt:variant>
        <vt:i4>0</vt:i4>
      </vt:variant>
      <vt:variant>
        <vt:i4>5</vt:i4>
      </vt:variant>
      <vt:variant>
        <vt:lpwstr>http://www.mercuryconvention.org/</vt:lpwstr>
      </vt:variant>
      <vt:variant>
        <vt:lpwstr/>
      </vt:variant>
      <vt:variant>
        <vt:i4>4653120</vt:i4>
      </vt:variant>
      <vt:variant>
        <vt:i4>123</vt:i4>
      </vt:variant>
      <vt:variant>
        <vt:i4>0</vt:i4>
      </vt:variant>
      <vt:variant>
        <vt:i4>5</vt:i4>
      </vt:variant>
      <vt:variant>
        <vt:lpwstr>https://ozone.unep.org/treaties/montreal-protocol?q=treaties&amp;q=treaties/montreal-protocol</vt:lpwstr>
      </vt:variant>
      <vt:variant>
        <vt:lpwstr/>
      </vt:variant>
      <vt:variant>
        <vt:i4>7929978</vt:i4>
      </vt:variant>
      <vt:variant>
        <vt:i4>120</vt:i4>
      </vt:variant>
      <vt:variant>
        <vt:i4>0</vt:i4>
      </vt:variant>
      <vt:variant>
        <vt:i4>5</vt:i4>
      </vt:variant>
      <vt:variant>
        <vt:lpwstr/>
      </vt:variant>
      <vt:variant>
        <vt:lpwstr>CCVulnerabilityGlossary</vt:lpwstr>
      </vt:variant>
      <vt:variant>
        <vt:i4>589826</vt:i4>
      </vt:variant>
      <vt:variant>
        <vt:i4>117</vt:i4>
      </vt:variant>
      <vt:variant>
        <vt:i4>0</vt:i4>
      </vt:variant>
      <vt:variant>
        <vt:i4>5</vt:i4>
      </vt:variant>
      <vt:variant>
        <vt:lpwstr/>
      </vt:variant>
      <vt:variant>
        <vt:lpwstr>SustNatResManGlossary</vt:lpwstr>
      </vt:variant>
      <vt:variant>
        <vt:i4>4456564</vt:i4>
      </vt:variant>
      <vt:variant>
        <vt:i4>114</vt:i4>
      </vt:variant>
      <vt:variant>
        <vt:i4>0</vt:i4>
      </vt:variant>
      <vt:variant>
        <vt:i4>5</vt:i4>
      </vt:variant>
      <vt:variant>
        <vt:lpwstr>https://info.undp.org/sites/bpps/ses_toolkit/default.aspx</vt:lpwstr>
      </vt:variant>
      <vt:variant>
        <vt:lpwstr/>
      </vt:variant>
      <vt:variant>
        <vt:i4>4456564</vt:i4>
      </vt:variant>
      <vt:variant>
        <vt:i4>111</vt:i4>
      </vt:variant>
      <vt:variant>
        <vt:i4>0</vt:i4>
      </vt:variant>
      <vt:variant>
        <vt:i4>5</vt:i4>
      </vt:variant>
      <vt:variant>
        <vt:lpwstr>https://info.undp.org/sites/bpps/ses_toolkit/default.aspx</vt:lpwstr>
      </vt:variant>
      <vt:variant>
        <vt:lpwstr/>
      </vt:variant>
      <vt:variant>
        <vt:i4>4456564</vt:i4>
      </vt:variant>
      <vt:variant>
        <vt:i4>108</vt:i4>
      </vt:variant>
      <vt:variant>
        <vt:i4>0</vt:i4>
      </vt:variant>
      <vt:variant>
        <vt:i4>5</vt:i4>
      </vt:variant>
      <vt:variant>
        <vt:lpwstr>https://info.undp.org/sites/bpps/ses_toolkit/default.aspx</vt:lpwstr>
      </vt:variant>
      <vt:variant>
        <vt:lpwstr/>
      </vt:variant>
      <vt:variant>
        <vt:i4>2424927</vt:i4>
      </vt:variant>
      <vt:variant>
        <vt:i4>105</vt:i4>
      </vt:variant>
      <vt:variant>
        <vt:i4>0</vt:i4>
      </vt:variant>
      <vt:variant>
        <vt:i4>5</vt:i4>
      </vt:variant>
      <vt:variant>
        <vt:lpwstr>https://info.undp.org/sites/bpps/SES_Toolkit/SES Document Library/Uploaded October 2016/Social and Environmental Screening Template %282021 SESP Template%2c ver. 1%29.docx</vt:lpwstr>
      </vt:variant>
      <vt:variant>
        <vt:lpwstr/>
      </vt:variant>
      <vt:variant>
        <vt:i4>4456564</vt:i4>
      </vt:variant>
      <vt:variant>
        <vt:i4>102</vt:i4>
      </vt:variant>
      <vt:variant>
        <vt:i4>0</vt:i4>
      </vt:variant>
      <vt:variant>
        <vt:i4>5</vt:i4>
      </vt:variant>
      <vt:variant>
        <vt:lpwstr>https://info.undp.org/sites/bpps/SES_Toolkit/default.aspx</vt:lpwstr>
      </vt:variant>
      <vt:variant>
        <vt:lpwstr/>
      </vt:variant>
      <vt:variant>
        <vt:i4>327797</vt:i4>
      </vt:variant>
      <vt:variant>
        <vt:i4>99</vt:i4>
      </vt:variant>
      <vt:variant>
        <vt:i4>0</vt:i4>
      </vt:variant>
      <vt:variant>
        <vt:i4>5</vt:i4>
      </vt:variant>
      <vt:variant>
        <vt:lpwstr>https://info.undp.org/sites/bpps/SES_Toolkit/Pages/Homepage.aspx</vt:lpwstr>
      </vt:variant>
      <vt:variant>
        <vt:lpwstr/>
      </vt:variant>
      <vt:variant>
        <vt:i4>589951</vt:i4>
      </vt:variant>
      <vt:variant>
        <vt:i4>96</vt:i4>
      </vt:variant>
      <vt:variant>
        <vt:i4>0</vt:i4>
      </vt:variant>
      <vt:variant>
        <vt:i4>5</vt:i4>
      </vt:variant>
      <vt:variant>
        <vt:lpwstr>https://info.undp.org/sites/bpps/SES_Toolkit/SES Document Library/Uploaded October 2016/Final UNDP SES Assessment and Management GN - Dec2016.pdf</vt:lpwstr>
      </vt:variant>
      <vt:variant>
        <vt:lpwstr/>
      </vt:variant>
      <vt:variant>
        <vt:i4>6815781</vt:i4>
      </vt:variant>
      <vt:variant>
        <vt:i4>93</vt:i4>
      </vt:variant>
      <vt:variant>
        <vt:i4>0</vt:i4>
      </vt:variant>
      <vt:variant>
        <vt:i4>5</vt:i4>
      </vt:variant>
      <vt:variant>
        <vt:lpwstr>https://popp.undp.org/SitePages/POPPSubject.aspx?SBJID=6&amp;Menu=BusinessUnit</vt:lpwstr>
      </vt:variant>
      <vt:variant>
        <vt:lpwstr/>
      </vt:variant>
      <vt:variant>
        <vt:i4>74</vt:i4>
      </vt:variant>
      <vt:variant>
        <vt:i4>90</vt:i4>
      </vt:variant>
      <vt:variant>
        <vt:i4>0</vt:i4>
      </vt:variant>
      <vt:variant>
        <vt:i4>5</vt:i4>
      </vt:variant>
      <vt:variant>
        <vt:lpwstr>https://www.undp.org/content/undp/en/home/accountability/social-and-environmental-responsibility/social-and-environmental-standards.html</vt:lpwstr>
      </vt:variant>
      <vt:variant>
        <vt:lpwstr/>
      </vt:variant>
      <vt:variant>
        <vt:i4>7340038</vt:i4>
      </vt:variant>
      <vt:variant>
        <vt:i4>6</vt:i4>
      </vt:variant>
      <vt:variant>
        <vt:i4>0</vt:i4>
      </vt:variant>
      <vt:variant>
        <vt:i4>5</vt:i4>
      </vt:variant>
      <vt:variant>
        <vt:lpwstr>mailto:info.ses@undp.org</vt:lpwstr>
      </vt:variant>
      <vt:variant>
        <vt:lpwstr/>
      </vt:variant>
      <vt:variant>
        <vt:i4>4456564</vt:i4>
      </vt:variant>
      <vt:variant>
        <vt:i4>3</vt:i4>
      </vt:variant>
      <vt:variant>
        <vt:i4>0</vt:i4>
      </vt:variant>
      <vt:variant>
        <vt:i4>5</vt:i4>
      </vt:variant>
      <vt:variant>
        <vt:lpwstr>https://info.undp.org/sites/bpps/ses_toolkit/default.aspx</vt:lpwstr>
      </vt:variant>
      <vt:variant>
        <vt:lpwstr/>
      </vt:variant>
      <vt:variant>
        <vt:i4>74</vt:i4>
      </vt:variant>
      <vt:variant>
        <vt:i4>0</vt:i4>
      </vt:variant>
      <vt:variant>
        <vt:i4>0</vt:i4>
      </vt:variant>
      <vt:variant>
        <vt:i4>5</vt:i4>
      </vt:variant>
      <vt:variant>
        <vt:lpwstr>https://www.undp.org/content/undp/en/home/accountability/social-and-environmental-responsibility/social-and-environmental-standards.html</vt:lpwstr>
      </vt:variant>
      <vt:variant>
        <vt:lpwstr/>
      </vt:variant>
      <vt:variant>
        <vt:i4>524360</vt:i4>
      </vt:variant>
      <vt:variant>
        <vt:i4>30</vt:i4>
      </vt:variant>
      <vt:variant>
        <vt:i4>0</vt:i4>
      </vt:variant>
      <vt:variant>
        <vt:i4>5</vt:i4>
      </vt:variant>
      <vt:variant>
        <vt:lpwstr>https://www.cbd.int/abs/</vt:lpwstr>
      </vt:variant>
      <vt:variant>
        <vt:lpwstr/>
      </vt:variant>
      <vt:variant>
        <vt:i4>4522074</vt:i4>
      </vt:variant>
      <vt:variant>
        <vt:i4>27</vt:i4>
      </vt:variant>
      <vt:variant>
        <vt:i4>0</vt:i4>
      </vt:variant>
      <vt:variant>
        <vt:i4>5</vt:i4>
      </vt:variant>
      <vt:variant>
        <vt:lpwstr>https://www.cbd.int/</vt:lpwstr>
      </vt:variant>
      <vt:variant>
        <vt:lpwstr/>
      </vt:variant>
      <vt:variant>
        <vt:i4>5767247</vt:i4>
      </vt:variant>
      <vt:variant>
        <vt:i4>24</vt:i4>
      </vt:variant>
      <vt:variant>
        <vt:i4>0</vt:i4>
      </vt:variant>
      <vt:variant>
        <vt:i4>5</vt:i4>
      </vt:variant>
      <vt:variant>
        <vt:lpwstr>https://bch.cbd.int/protocol</vt:lpwstr>
      </vt:variant>
      <vt:variant>
        <vt:lpwstr/>
      </vt:variant>
      <vt:variant>
        <vt:i4>4522074</vt:i4>
      </vt:variant>
      <vt:variant>
        <vt:i4>21</vt:i4>
      </vt:variant>
      <vt:variant>
        <vt:i4>0</vt:i4>
      </vt:variant>
      <vt:variant>
        <vt:i4>5</vt:i4>
      </vt:variant>
      <vt:variant>
        <vt:lpwstr>https://www.cbd.int/</vt:lpwstr>
      </vt:variant>
      <vt:variant>
        <vt:lpwstr/>
      </vt:variant>
      <vt:variant>
        <vt:i4>4456564</vt:i4>
      </vt:variant>
      <vt:variant>
        <vt:i4>18</vt:i4>
      </vt:variant>
      <vt:variant>
        <vt:i4>0</vt:i4>
      </vt:variant>
      <vt:variant>
        <vt:i4>5</vt:i4>
      </vt:variant>
      <vt:variant>
        <vt:lpwstr>https://info.undp.org/sites/bpps/ses_toolkit/default.aspx</vt:lpwstr>
      </vt:variant>
      <vt:variant>
        <vt:lpwstr/>
      </vt:variant>
      <vt:variant>
        <vt:i4>7340145</vt:i4>
      </vt:variant>
      <vt:variant>
        <vt:i4>15</vt:i4>
      </vt:variant>
      <vt:variant>
        <vt:i4>0</vt:i4>
      </vt:variant>
      <vt:variant>
        <vt:i4>5</vt:i4>
      </vt:variant>
      <vt:variant>
        <vt:lpwstr>https://hrbaportal.undg.org/the-human-rights-based-approach-to-development-cooperation-towards-a-common-understanding-among-un-agencies</vt:lpwstr>
      </vt:variant>
      <vt:variant>
        <vt:lpwstr/>
      </vt:variant>
      <vt:variant>
        <vt:i4>8257659</vt:i4>
      </vt:variant>
      <vt:variant>
        <vt:i4>12</vt:i4>
      </vt:variant>
      <vt:variant>
        <vt:i4>0</vt:i4>
      </vt:variant>
      <vt:variant>
        <vt:i4>5</vt:i4>
      </vt:variant>
      <vt:variant>
        <vt:lpwstr>https://www.undp.org/content/dam/undp/library/corporate/Procurement/english/3. UNDP GTCs for Contracts (Goods and-or Services) - Sept 2017.pdf</vt:lpwstr>
      </vt:variant>
      <vt:variant>
        <vt:lpwstr/>
      </vt:variant>
      <vt:variant>
        <vt:i4>589942</vt:i4>
      </vt:variant>
      <vt:variant>
        <vt:i4>9</vt:i4>
      </vt:variant>
      <vt:variant>
        <vt:i4>0</vt:i4>
      </vt:variant>
      <vt:variant>
        <vt:i4>5</vt:i4>
      </vt:variant>
      <vt:variant>
        <vt:lpwstr>https://popp.undp.org/_layouts/15/WopiFrame.aspx?sourcedoc=/UNDP_POPP_DOCUMENT_LIBRARY/Public/PSU_Procurement%20Overview_Sustainable%20Procurement_French.docx&amp;action=default</vt:lpwstr>
      </vt:variant>
      <vt:variant>
        <vt:lpwstr/>
      </vt:variant>
      <vt:variant>
        <vt:i4>7471200</vt:i4>
      </vt:variant>
      <vt:variant>
        <vt:i4>6</vt:i4>
      </vt:variant>
      <vt:variant>
        <vt:i4>0</vt:i4>
      </vt:variant>
      <vt:variant>
        <vt:i4>5</vt:i4>
      </vt:variant>
      <vt:variant>
        <vt:lpwstr>https://eur03.safelinks.protection.outlook.com/?url=https%3A%2F%2Fwww.greeningtheblue.org%2Freports%2Fgreen-meeting-guide-2009&amp;data=04%7C01%7Cdelcio.salu%40undp.org%7Ca798402d684742c7818008d8cdd9199e%7Cb3e5db5e2944483799f57488ace54319%7C0%7C0%7C637485679599590234%7CUnknown%7CTWFpbGZsb3d8eyJWIjoiMC4wLjAwMDAiLCJQIjoiV2luMzIiLCJBTiI6Ik1haWwiLCJXVCI6Mn0%3D%7C1000&amp;sdata=aPlQwfSgeL0FsnI1Z%2BjQAEGJmNs11d8sMQLyg2V0mmo%3D&amp;reserved=0</vt:lpwstr>
      </vt:variant>
      <vt:variant>
        <vt:lpwstr/>
      </vt:variant>
      <vt:variant>
        <vt:i4>3145847</vt:i4>
      </vt:variant>
      <vt:variant>
        <vt:i4>3</vt:i4>
      </vt:variant>
      <vt:variant>
        <vt:i4>0</vt:i4>
      </vt:variant>
      <vt:variant>
        <vt:i4>5</vt:i4>
      </vt:variant>
      <vt:variant>
        <vt:lpwstr>http://www.undp.org/content/dam/undp/library/corporate/Social-and-Environmental-Policies-and-Procedures/Stakeholder Response Mechanism - Overview and Guidance %28Rev 9 June%29.pdf</vt:lpwstr>
      </vt:variant>
      <vt:variant>
        <vt:lpwstr/>
      </vt:variant>
      <vt:variant>
        <vt:i4>4784132</vt:i4>
      </vt:variant>
      <vt:variant>
        <vt:i4>0</vt:i4>
      </vt:variant>
      <vt:variant>
        <vt:i4>0</vt:i4>
      </vt:variant>
      <vt:variant>
        <vt:i4>5</vt:i4>
      </vt:variant>
      <vt:variant>
        <vt:lpwstr>http://www.undp.org/content/undp/en/home/accountability/audit/secu-srm/social-and-environmental-compliance-unit.html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Jenkins</dc:creator>
  <cp:keywords/>
  <cp:lastModifiedBy>Pablo Morete</cp:lastModifiedBy>
  <cp:revision>3</cp:revision>
  <cp:lastPrinted>2019-07-16T20:40:00Z</cp:lastPrinted>
  <dcterms:created xsi:type="dcterms:W3CDTF">2023-01-31T21:11:00Z</dcterms:created>
  <dcterms:modified xsi:type="dcterms:W3CDTF">2023-06-26T07:07:00Z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9a742bff-f9c5-4b72-90f1-9b81d8031275</vt:lpwstr>
  </property>
</Properties>
</file>