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1059C" w14:textId="596EDCA1" w:rsidR="00261802" w:rsidRPr="0009320B" w:rsidRDefault="00E629B5" w:rsidP="00DF7664">
      <w:pPr>
        <w:pStyle w:val="Title"/>
        <w:pBdr>
          <w:bottom w:val="none" w:sz="0" w:space="0" w:color="auto"/>
        </w:pBdr>
        <w:tabs>
          <w:tab w:val="left" w:pos="360"/>
        </w:tabs>
        <w:jc w:val="right"/>
        <w:rPr>
          <w:b/>
          <w:sz w:val="32"/>
          <w:szCs w:val="32"/>
          <w:lang w:val="es-ES"/>
        </w:rPr>
      </w:pPr>
      <w:r w:rsidRPr="007E4380">
        <w:rPr>
          <w:noProof/>
        </w:rPr>
        <w:drawing>
          <wp:inline distT="0" distB="0" distL="0" distR="0" wp14:anchorId="0D12EEB9" wp14:editId="2A5CE7B4">
            <wp:extent cx="651510" cy="1325880"/>
            <wp:effectExtent l="0" t="0" r="0" b="0"/>
            <wp:docPr id="7" name="Picture 5"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con&#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510" cy="1325880"/>
                    </a:xfrm>
                    <a:prstGeom prst="rect">
                      <a:avLst/>
                    </a:prstGeom>
                    <a:noFill/>
                    <a:ln>
                      <a:noFill/>
                    </a:ln>
                  </pic:spPr>
                </pic:pic>
              </a:graphicData>
            </a:graphic>
          </wp:inline>
        </w:drawing>
      </w:r>
    </w:p>
    <w:p w14:paraId="3E40F88E" w14:textId="77777777" w:rsidR="007316F8" w:rsidRPr="0009320B" w:rsidRDefault="007316F8" w:rsidP="00517353">
      <w:pPr>
        <w:rPr>
          <w:b/>
          <w:sz w:val="32"/>
          <w:szCs w:val="32"/>
          <w:lang w:val="es-ES"/>
        </w:rPr>
      </w:pPr>
    </w:p>
    <w:p w14:paraId="5D8C32FB" w14:textId="44085712" w:rsidR="00517353" w:rsidRPr="0009320B" w:rsidRDefault="00517353" w:rsidP="00517353">
      <w:pPr>
        <w:rPr>
          <w:b/>
          <w:sz w:val="32"/>
          <w:szCs w:val="32"/>
          <w:lang w:val="es-ES"/>
        </w:rPr>
      </w:pPr>
    </w:p>
    <w:p w14:paraId="668CA764" w14:textId="77777777" w:rsidR="006A0CDD" w:rsidRPr="0009320B" w:rsidRDefault="006A0CDD" w:rsidP="00777CAC">
      <w:pPr>
        <w:pStyle w:val="Title"/>
        <w:pBdr>
          <w:bottom w:val="none" w:sz="0" w:space="0" w:color="auto"/>
        </w:pBdr>
        <w:rPr>
          <w:b/>
          <w:sz w:val="32"/>
          <w:szCs w:val="32"/>
          <w:lang w:val="es-ES"/>
        </w:rPr>
      </w:pPr>
    </w:p>
    <w:p w14:paraId="3CFE89DC" w14:textId="77777777" w:rsidR="006A0CDD" w:rsidRPr="0009320B" w:rsidRDefault="006A0CDD" w:rsidP="00777CAC">
      <w:pPr>
        <w:pStyle w:val="Title"/>
        <w:pBdr>
          <w:bottom w:val="none" w:sz="0" w:space="0" w:color="auto"/>
        </w:pBdr>
        <w:rPr>
          <w:b/>
          <w:sz w:val="32"/>
          <w:szCs w:val="32"/>
          <w:lang w:val="es-ES"/>
        </w:rPr>
      </w:pPr>
    </w:p>
    <w:p w14:paraId="1E49A1F5" w14:textId="09D6E7B5" w:rsidR="00FF46F8" w:rsidRDefault="00FF46F8" w:rsidP="00FF46F8">
      <w:pPr>
        <w:rPr>
          <w:lang w:val="es-ES"/>
        </w:rPr>
      </w:pPr>
    </w:p>
    <w:p w14:paraId="1483CAF8" w14:textId="1F0E591F" w:rsidR="00FF46F8" w:rsidRDefault="00FF46F8" w:rsidP="00FF46F8">
      <w:pPr>
        <w:rPr>
          <w:lang w:val="es-ES"/>
        </w:rPr>
      </w:pPr>
    </w:p>
    <w:p w14:paraId="047DC99D" w14:textId="77777777" w:rsidR="00FF46F8" w:rsidRPr="00FF46F8" w:rsidRDefault="00FF46F8" w:rsidP="00FF46F8">
      <w:pPr>
        <w:rPr>
          <w:lang w:val="es-ES"/>
        </w:rPr>
      </w:pPr>
    </w:p>
    <w:p w14:paraId="5514B0F6" w14:textId="49F5841F" w:rsidR="007316F8" w:rsidRPr="0009320B" w:rsidRDefault="007316F8" w:rsidP="00777CAC">
      <w:pPr>
        <w:pStyle w:val="Title"/>
        <w:pBdr>
          <w:bottom w:val="none" w:sz="0" w:space="0" w:color="auto"/>
        </w:pBdr>
        <w:rPr>
          <w:b/>
          <w:sz w:val="32"/>
          <w:szCs w:val="32"/>
          <w:lang w:val="es-ES"/>
        </w:rPr>
      </w:pPr>
      <w:r>
        <w:rPr>
          <w:b/>
          <w:bCs/>
          <w:sz w:val="32"/>
          <w:szCs w:val="32"/>
          <w:lang w:val="es-ES"/>
        </w:rPr>
        <w:t xml:space="preserve">Nota orientativa </w:t>
      </w:r>
    </w:p>
    <w:p w14:paraId="15D5A69C" w14:textId="77777777" w:rsidR="007316F8" w:rsidRPr="0009320B" w:rsidRDefault="007316F8" w:rsidP="00777CAC">
      <w:pPr>
        <w:pStyle w:val="Title"/>
        <w:pBdr>
          <w:bottom w:val="none" w:sz="0" w:space="0" w:color="auto"/>
        </w:pBdr>
        <w:rPr>
          <w:b/>
          <w:sz w:val="32"/>
          <w:szCs w:val="32"/>
          <w:lang w:val="es-ES"/>
        </w:rPr>
      </w:pPr>
      <w:r>
        <w:rPr>
          <w:b/>
          <w:bCs/>
          <w:sz w:val="32"/>
          <w:szCs w:val="32"/>
          <w:lang w:val="es-ES"/>
        </w:rPr>
        <w:t>Estándares Sociales y Ambientales (SES) del PNUD</w:t>
      </w:r>
    </w:p>
    <w:p w14:paraId="40656EF6" w14:textId="77777777" w:rsidR="007316F8" w:rsidRPr="0009320B" w:rsidRDefault="007316F8" w:rsidP="00517353">
      <w:pPr>
        <w:rPr>
          <w:sz w:val="36"/>
          <w:szCs w:val="36"/>
          <w:lang w:val="es-ES"/>
        </w:rPr>
      </w:pPr>
    </w:p>
    <w:p w14:paraId="0E5EA75D" w14:textId="77777777" w:rsidR="007316F8" w:rsidRPr="0009320B" w:rsidRDefault="007316F8" w:rsidP="007316F8">
      <w:pPr>
        <w:rPr>
          <w:sz w:val="36"/>
          <w:szCs w:val="36"/>
          <w:lang w:val="es-ES"/>
        </w:rPr>
      </w:pPr>
    </w:p>
    <w:p w14:paraId="60476603" w14:textId="77777777" w:rsidR="007316F8" w:rsidRPr="0009320B" w:rsidRDefault="007316F8" w:rsidP="007316F8">
      <w:pPr>
        <w:rPr>
          <w:b/>
          <w:i/>
          <w:color w:val="2F5496"/>
          <w:sz w:val="36"/>
          <w:szCs w:val="36"/>
          <w:lang w:val="es-ES"/>
        </w:rPr>
      </w:pPr>
      <w:r>
        <w:rPr>
          <w:b/>
          <w:bCs/>
          <w:i/>
          <w:iCs/>
          <w:color w:val="2F5496"/>
          <w:sz w:val="36"/>
          <w:szCs w:val="36"/>
          <w:lang w:val="es-ES"/>
        </w:rPr>
        <w:t>Procedimiento de Diagnóstico Social y Ambiental</w:t>
      </w:r>
    </w:p>
    <w:p w14:paraId="2E216904" w14:textId="77777777" w:rsidR="007316F8" w:rsidRPr="0009320B" w:rsidRDefault="007316F8" w:rsidP="007316F8">
      <w:pPr>
        <w:rPr>
          <w:sz w:val="36"/>
          <w:szCs w:val="36"/>
          <w:lang w:val="es-ES"/>
        </w:rPr>
      </w:pPr>
    </w:p>
    <w:p w14:paraId="52C695D2" w14:textId="77777777" w:rsidR="009F1035" w:rsidRPr="0009320B" w:rsidRDefault="009F1035" w:rsidP="009715A3">
      <w:pPr>
        <w:tabs>
          <w:tab w:val="left" w:pos="360"/>
        </w:tabs>
        <w:rPr>
          <w:sz w:val="24"/>
          <w:lang w:val="es-ES"/>
        </w:rPr>
      </w:pPr>
    </w:p>
    <w:p w14:paraId="276E6B30" w14:textId="77777777" w:rsidR="009F1035" w:rsidRPr="0009320B" w:rsidRDefault="009F1035" w:rsidP="009715A3">
      <w:pPr>
        <w:tabs>
          <w:tab w:val="left" w:pos="360"/>
        </w:tabs>
        <w:rPr>
          <w:szCs w:val="20"/>
          <w:lang w:val="es-ES"/>
        </w:rPr>
      </w:pPr>
    </w:p>
    <w:p w14:paraId="38037660" w14:textId="77777777" w:rsidR="00C26F6F" w:rsidRPr="0009320B" w:rsidRDefault="00C26F6F" w:rsidP="009715A3">
      <w:pPr>
        <w:tabs>
          <w:tab w:val="left" w:pos="360"/>
        </w:tabs>
        <w:rPr>
          <w:szCs w:val="20"/>
          <w:lang w:val="es-ES"/>
        </w:rPr>
      </w:pPr>
    </w:p>
    <w:p w14:paraId="5ECF9E27" w14:textId="2CAB66C4" w:rsidR="007E7A07" w:rsidRPr="0009320B" w:rsidRDefault="007E7A07" w:rsidP="009715A3">
      <w:pPr>
        <w:tabs>
          <w:tab w:val="left" w:pos="360"/>
        </w:tabs>
        <w:rPr>
          <w:szCs w:val="20"/>
          <w:lang w:val="es-ES"/>
        </w:rPr>
      </w:pPr>
    </w:p>
    <w:p w14:paraId="5DF32DCF" w14:textId="77777777" w:rsidR="007E7A07" w:rsidRPr="0009320B" w:rsidRDefault="007E7A07" w:rsidP="009715A3">
      <w:pPr>
        <w:tabs>
          <w:tab w:val="left" w:pos="360"/>
        </w:tabs>
        <w:rPr>
          <w:szCs w:val="20"/>
          <w:lang w:val="es-ES"/>
        </w:rPr>
      </w:pPr>
    </w:p>
    <w:p w14:paraId="3B497D81" w14:textId="4C9235DB" w:rsidR="00737954" w:rsidRPr="0009320B" w:rsidRDefault="00737954">
      <w:pPr>
        <w:pStyle w:val="NormalWeb"/>
        <w:shd w:val="clear" w:color="auto" w:fill="FFFFFF"/>
        <w:rPr>
          <w:rFonts w:ascii="Calibri" w:hAnsi="Calibri"/>
          <w:color w:val="212121"/>
          <w:sz w:val="20"/>
          <w:szCs w:val="20"/>
          <w:shd w:val="clear" w:color="auto" w:fill="FFFFFF"/>
          <w:lang w:val="es-UY"/>
        </w:rPr>
      </w:pPr>
      <w:r w:rsidRPr="0009320B">
        <w:rPr>
          <w:rFonts w:ascii="Calibri" w:hAnsi="Calibri"/>
          <w:color w:val="212121"/>
          <w:sz w:val="20"/>
          <w:szCs w:val="20"/>
          <w:shd w:val="clear" w:color="auto" w:fill="FFFFFF"/>
          <w:lang w:val="es-ES_tradnl"/>
        </w:rPr>
        <w:t>Descargo de responsabilidad: esta es una traducción de un documento original en inglés. </w:t>
      </w:r>
      <w:r w:rsidRPr="0009320B">
        <w:rPr>
          <w:rFonts w:ascii="Calibri" w:hAnsi="Calibri"/>
          <w:color w:val="212121"/>
          <w:sz w:val="20"/>
          <w:szCs w:val="20"/>
          <w:shd w:val="clear" w:color="auto" w:fill="FFFFFF"/>
          <w:lang w:val="es-UY"/>
        </w:rPr>
        <w:t>En caso de discrepancias entre esta traducción y el documento original en inglés, prevalecerá el documento original en inglés.</w:t>
      </w:r>
    </w:p>
    <w:p w14:paraId="2028EFFF" w14:textId="3AFA7B40" w:rsidR="006E2B87" w:rsidRDefault="006E2B87" w:rsidP="0009320B">
      <w:pPr>
        <w:pStyle w:val="NormalWeb"/>
        <w:shd w:val="clear" w:color="auto" w:fill="FFFFFF"/>
        <w:rPr>
          <w:rFonts w:ascii="Calibri" w:hAnsi="Calibri"/>
          <w:color w:val="000000"/>
          <w:sz w:val="22"/>
          <w:szCs w:val="22"/>
          <w:lang w:val="es-ES_tradnl" w:eastAsia="en-US"/>
        </w:rPr>
      </w:pPr>
    </w:p>
    <w:p w14:paraId="36572017" w14:textId="77777777" w:rsidR="00814C67" w:rsidRDefault="00814C67" w:rsidP="0009320B">
      <w:pPr>
        <w:pStyle w:val="NormalWeb"/>
        <w:shd w:val="clear" w:color="auto" w:fill="FFFFFF"/>
        <w:rPr>
          <w:rFonts w:ascii="Calibri" w:hAnsi="Calibri"/>
          <w:color w:val="000000"/>
          <w:sz w:val="22"/>
          <w:szCs w:val="22"/>
          <w:lang w:val="es-ES_tradnl" w:eastAsia="en-US"/>
        </w:rPr>
      </w:pPr>
    </w:p>
    <w:p w14:paraId="2D2E5F12" w14:textId="7C9459F7" w:rsidR="006E0986" w:rsidRPr="00814C67" w:rsidRDefault="006E0986" w:rsidP="00814C67">
      <w:pPr>
        <w:rPr>
          <w:b/>
          <w:bCs/>
          <w:lang w:val="es-ES_tradnl"/>
        </w:rPr>
      </w:pPr>
      <w:r w:rsidRPr="006E0986">
        <w:rPr>
          <w:b/>
          <w:bCs/>
          <w:lang w:val="es-ES_tradnl"/>
        </w:rPr>
        <w:t>VERSIÓN ACTUALIZADA: JULIO DE 2022</w:t>
      </w:r>
    </w:p>
    <w:p w14:paraId="0CBFBB65" w14:textId="563A31D5" w:rsidR="00814C67" w:rsidRDefault="00814C67" w:rsidP="0009320B">
      <w:pPr>
        <w:pStyle w:val="NormalWeb"/>
        <w:shd w:val="clear" w:color="auto" w:fill="FFFFFF"/>
        <w:rPr>
          <w:rFonts w:ascii="Calibri" w:hAnsi="Calibri"/>
          <w:color w:val="000000"/>
          <w:sz w:val="22"/>
          <w:szCs w:val="22"/>
          <w:lang w:val="es-ES_tradnl" w:eastAsia="en-US"/>
        </w:rPr>
      </w:pPr>
    </w:p>
    <w:p w14:paraId="11969585" w14:textId="58F2BA53" w:rsidR="00570754" w:rsidRDefault="00570754" w:rsidP="0009320B">
      <w:pPr>
        <w:pStyle w:val="NormalWeb"/>
        <w:shd w:val="clear" w:color="auto" w:fill="FFFFFF"/>
        <w:rPr>
          <w:rFonts w:ascii="Calibri" w:hAnsi="Calibri"/>
          <w:color w:val="000000"/>
          <w:sz w:val="22"/>
          <w:szCs w:val="22"/>
          <w:lang w:val="es-ES_tradnl" w:eastAsia="en-US"/>
        </w:rPr>
      </w:pPr>
    </w:p>
    <w:p w14:paraId="3FA41EF0" w14:textId="77777777" w:rsidR="00570754" w:rsidRDefault="00570754" w:rsidP="0009320B">
      <w:pPr>
        <w:pStyle w:val="NormalWeb"/>
        <w:shd w:val="clear" w:color="auto" w:fill="FFFFFF"/>
        <w:rPr>
          <w:rFonts w:ascii="Calibri" w:hAnsi="Calibri"/>
          <w:color w:val="000000"/>
          <w:sz w:val="22"/>
          <w:szCs w:val="22"/>
          <w:lang w:val="es-ES_tradnl" w:eastAsia="en-US"/>
        </w:rPr>
      </w:pPr>
    </w:p>
    <w:p w14:paraId="57BB3AA7" w14:textId="77777777" w:rsidR="00570754" w:rsidRDefault="00570754" w:rsidP="0009320B">
      <w:pPr>
        <w:pStyle w:val="NormalWeb"/>
        <w:shd w:val="clear" w:color="auto" w:fill="FFFFFF"/>
        <w:rPr>
          <w:rFonts w:ascii="Calibri" w:hAnsi="Calibri"/>
          <w:color w:val="000000"/>
          <w:sz w:val="22"/>
          <w:szCs w:val="22"/>
          <w:lang w:val="es-ES_tradnl" w:eastAsia="en-US"/>
        </w:rPr>
      </w:pPr>
    </w:p>
    <w:p w14:paraId="3716B9EF" w14:textId="77777777" w:rsidR="00814C67" w:rsidRPr="0009320B" w:rsidRDefault="00814C67" w:rsidP="0009320B">
      <w:pPr>
        <w:pStyle w:val="NormalWeb"/>
        <w:shd w:val="clear" w:color="auto" w:fill="FFFFFF"/>
        <w:rPr>
          <w:rFonts w:ascii="Calibri" w:hAnsi="Calibri"/>
          <w:color w:val="000000"/>
          <w:sz w:val="22"/>
          <w:szCs w:val="22"/>
          <w:lang w:val="es-ES_tradnl" w:eastAsia="en-US"/>
        </w:rPr>
      </w:pPr>
    </w:p>
    <w:p w14:paraId="4FAF266C" w14:textId="77777777" w:rsidR="00570754" w:rsidRDefault="00570754" w:rsidP="00570754">
      <w:pPr>
        <w:pBdr>
          <w:top w:val="single" w:sz="4" w:space="1" w:color="auto"/>
          <w:left w:val="single" w:sz="4" w:space="4" w:color="auto"/>
          <w:bottom w:val="single" w:sz="4" w:space="1" w:color="auto"/>
          <w:right w:val="single" w:sz="4" w:space="4" w:color="auto"/>
        </w:pBdr>
        <w:jc w:val="center"/>
        <w:rPr>
          <w:sz w:val="24"/>
          <w:lang w:val="es-ES"/>
        </w:rPr>
      </w:pPr>
    </w:p>
    <w:p w14:paraId="74754EB5" w14:textId="1643B814" w:rsidR="0009320B" w:rsidRDefault="00570754" w:rsidP="00570754">
      <w:pPr>
        <w:pBdr>
          <w:top w:val="single" w:sz="4" w:space="1" w:color="auto"/>
          <w:left w:val="single" w:sz="4" w:space="4" w:color="auto"/>
          <w:bottom w:val="single" w:sz="4" w:space="1" w:color="auto"/>
          <w:right w:val="single" w:sz="4" w:space="4" w:color="auto"/>
        </w:pBdr>
        <w:jc w:val="center"/>
        <w:rPr>
          <w:sz w:val="24"/>
          <w:lang w:val="es-ES"/>
        </w:rPr>
      </w:pPr>
      <w:r w:rsidRPr="00884439">
        <w:rPr>
          <w:sz w:val="24"/>
          <w:lang w:val="es-ES"/>
        </w:rPr>
        <w:t>En vigor a partir del 1 de enero de 2021</w:t>
      </w:r>
    </w:p>
    <w:p w14:paraId="3EF99768" w14:textId="77777777" w:rsidR="00570754" w:rsidRDefault="00570754" w:rsidP="00570754">
      <w:pPr>
        <w:pBdr>
          <w:top w:val="single" w:sz="4" w:space="1" w:color="auto"/>
          <w:left w:val="single" w:sz="4" w:space="4" w:color="auto"/>
          <w:bottom w:val="single" w:sz="4" w:space="1" w:color="auto"/>
          <w:right w:val="single" w:sz="4" w:space="4" w:color="auto"/>
        </w:pBdr>
        <w:jc w:val="center"/>
        <w:rPr>
          <w:sz w:val="24"/>
          <w:lang w:val="es-ES"/>
        </w:rPr>
      </w:pPr>
    </w:p>
    <w:p w14:paraId="0BD15D80" w14:textId="4087D7C0" w:rsidR="00EE74E2" w:rsidRPr="0009320B" w:rsidRDefault="00EE74E2" w:rsidP="00EE74E2">
      <w:pPr>
        <w:rPr>
          <w:b/>
          <w:color w:val="4472C4"/>
          <w:sz w:val="32"/>
          <w:szCs w:val="32"/>
          <w:lang w:val="es-ES"/>
        </w:rPr>
      </w:pPr>
      <w:r>
        <w:rPr>
          <w:b/>
          <w:bCs/>
          <w:color w:val="4472C4"/>
          <w:sz w:val="32"/>
          <w:szCs w:val="32"/>
          <w:lang w:val="es-ES"/>
        </w:rPr>
        <w:lastRenderedPageBreak/>
        <w:t>Novedades</w:t>
      </w:r>
    </w:p>
    <w:p w14:paraId="79FC9BFD" w14:textId="77777777" w:rsidR="00EE74E2" w:rsidRPr="0009320B" w:rsidRDefault="00EE74E2" w:rsidP="00EE74E2">
      <w:pPr>
        <w:rPr>
          <w:b/>
          <w:sz w:val="32"/>
          <w:szCs w:val="32"/>
          <w:lang w:val="es-ES"/>
        </w:rPr>
      </w:pPr>
    </w:p>
    <w:p w14:paraId="6AF9245B" w14:textId="6D0B8FC3" w:rsidR="00EE74E2" w:rsidRPr="0009320B" w:rsidRDefault="00EE74E2" w:rsidP="00EE74E2">
      <w:pPr>
        <w:jc w:val="both"/>
        <w:rPr>
          <w:sz w:val="23"/>
          <w:szCs w:val="23"/>
          <w:lang w:val="es-ES"/>
        </w:rPr>
      </w:pPr>
      <w:r>
        <w:rPr>
          <w:sz w:val="23"/>
          <w:szCs w:val="23"/>
          <w:lang w:val="es-ES"/>
        </w:rPr>
        <w:t xml:space="preserve">La actualización propuesta de la Nota </w:t>
      </w:r>
      <w:r w:rsidR="00E042C1">
        <w:rPr>
          <w:sz w:val="23"/>
          <w:szCs w:val="23"/>
          <w:lang w:val="es-ES"/>
        </w:rPr>
        <w:t>o</w:t>
      </w:r>
      <w:r>
        <w:rPr>
          <w:sz w:val="23"/>
          <w:szCs w:val="23"/>
          <w:lang w:val="es-ES"/>
        </w:rPr>
        <w:t xml:space="preserve">rientativa y </w:t>
      </w:r>
      <w:r w:rsidR="00EB755C">
        <w:rPr>
          <w:sz w:val="23"/>
          <w:szCs w:val="23"/>
          <w:lang w:val="es-ES"/>
        </w:rPr>
        <w:t>de la Plantilla</w:t>
      </w:r>
      <w:r>
        <w:rPr>
          <w:sz w:val="23"/>
          <w:szCs w:val="23"/>
          <w:lang w:val="es-ES"/>
        </w:rPr>
        <w:t xml:space="preserve"> de Procedimiento de Diagnóstico Social y Ambiental (SESP</w:t>
      </w:r>
      <w:r w:rsidR="00584170">
        <w:rPr>
          <w:sz w:val="23"/>
          <w:szCs w:val="23"/>
          <w:lang w:val="es-ES"/>
        </w:rPr>
        <w:t xml:space="preserve"> por sus siglas en inglés</w:t>
      </w:r>
      <w:r>
        <w:rPr>
          <w:sz w:val="23"/>
          <w:szCs w:val="23"/>
          <w:lang w:val="es-ES"/>
        </w:rPr>
        <w:t xml:space="preserve">) incluye </w:t>
      </w:r>
      <w:r w:rsidR="00584170">
        <w:rPr>
          <w:sz w:val="23"/>
          <w:szCs w:val="23"/>
          <w:lang w:val="es-ES"/>
        </w:rPr>
        <w:t xml:space="preserve">principalmente </w:t>
      </w:r>
      <w:r>
        <w:rPr>
          <w:sz w:val="23"/>
          <w:szCs w:val="23"/>
          <w:lang w:val="es-ES"/>
        </w:rPr>
        <w:t>las siguientes revisiones:</w:t>
      </w:r>
    </w:p>
    <w:p w14:paraId="72F4A32D" w14:textId="77777777" w:rsidR="00EE74E2" w:rsidRPr="0009320B" w:rsidRDefault="00EE74E2" w:rsidP="00EE74E2">
      <w:pPr>
        <w:jc w:val="both"/>
        <w:rPr>
          <w:sz w:val="23"/>
          <w:szCs w:val="23"/>
          <w:lang w:val="es-ES"/>
        </w:rPr>
      </w:pPr>
    </w:p>
    <w:p w14:paraId="2E24F9BF" w14:textId="59472B71" w:rsidR="00EE74E2" w:rsidRPr="0009320B" w:rsidRDefault="006B33BF" w:rsidP="00E344B9">
      <w:pPr>
        <w:pStyle w:val="ListParagraph"/>
        <w:numPr>
          <w:ilvl w:val="0"/>
          <w:numId w:val="70"/>
        </w:numPr>
        <w:spacing w:line="240" w:lineRule="auto"/>
        <w:contextualSpacing w:val="0"/>
        <w:jc w:val="both"/>
        <w:rPr>
          <w:sz w:val="23"/>
          <w:szCs w:val="23"/>
          <w:lang w:val="es-ES"/>
        </w:rPr>
      </w:pPr>
      <w:r>
        <w:rPr>
          <w:sz w:val="23"/>
          <w:szCs w:val="23"/>
          <w:lang w:val="es-ES"/>
        </w:rPr>
        <w:t xml:space="preserve">Alineación </w:t>
      </w:r>
      <w:r w:rsidR="00EB755C">
        <w:rPr>
          <w:sz w:val="23"/>
          <w:szCs w:val="23"/>
          <w:lang w:val="es-ES"/>
        </w:rPr>
        <w:t>de la Plantilla</w:t>
      </w:r>
      <w:r>
        <w:rPr>
          <w:sz w:val="23"/>
          <w:szCs w:val="23"/>
          <w:lang w:val="es-ES"/>
        </w:rPr>
        <w:t xml:space="preserve"> de </w:t>
      </w:r>
      <w:r w:rsidR="00E042C1">
        <w:rPr>
          <w:sz w:val="23"/>
          <w:szCs w:val="23"/>
          <w:lang w:val="es-ES"/>
        </w:rPr>
        <w:t>D</w:t>
      </w:r>
      <w:r>
        <w:rPr>
          <w:sz w:val="23"/>
          <w:szCs w:val="23"/>
          <w:lang w:val="es-ES"/>
        </w:rPr>
        <w:t xml:space="preserve">iagnóstico y de la </w:t>
      </w:r>
      <w:r w:rsidR="00E042C1">
        <w:rPr>
          <w:sz w:val="23"/>
          <w:szCs w:val="23"/>
          <w:lang w:val="es-ES"/>
        </w:rPr>
        <w:t>N</w:t>
      </w:r>
      <w:r>
        <w:rPr>
          <w:sz w:val="23"/>
          <w:szCs w:val="23"/>
          <w:lang w:val="es-ES"/>
        </w:rPr>
        <w:t xml:space="preserve">ota orientativa con el borrador revisado de los Estándares Sociales y Ambientales (SES) del PNUD, </w:t>
      </w:r>
      <w:r w:rsidR="00100BB6">
        <w:rPr>
          <w:sz w:val="23"/>
          <w:szCs w:val="23"/>
          <w:lang w:val="es-ES"/>
        </w:rPr>
        <w:t>así como</w:t>
      </w:r>
      <w:r>
        <w:rPr>
          <w:sz w:val="23"/>
          <w:szCs w:val="23"/>
          <w:lang w:val="es-ES"/>
        </w:rPr>
        <w:t xml:space="preserve"> con la </w:t>
      </w:r>
      <w:r w:rsidR="00E042C1">
        <w:rPr>
          <w:sz w:val="23"/>
          <w:szCs w:val="23"/>
          <w:lang w:val="es-ES"/>
        </w:rPr>
        <w:t>N</w:t>
      </w:r>
      <w:r>
        <w:rPr>
          <w:sz w:val="23"/>
          <w:szCs w:val="23"/>
          <w:lang w:val="es-ES"/>
        </w:rPr>
        <w:t>ota orientativa del Marco de Cooperación de Desarrollo Sostenible de la ONU (antes conocido como MANUD)</w:t>
      </w:r>
      <w:r w:rsidR="00072B7F">
        <w:rPr>
          <w:sz w:val="23"/>
          <w:szCs w:val="23"/>
          <w:lang w:val="es-ES"/>
        </w:rPr>
        <w:t>,</w:t>
      </w:r>
      <w:r>
        <w:rPr>
          <w:sz w:val="23"/>
          <w:szCs w:val="23"/>
          <w:lang w:val="es-ES"/>
        </w:rPr>
        <w:t xml:space="preserve"> </w:t>
      </w:r>
    </w:p>
    <w:p w14:paraId="5B8DECBA" w14:textId="1A5A7322" w:rsidR="00EC3297" w:rsidRPr="0009320B" w:rsidRDefault="006E28AC" w:rsidP="00E344B9">
      <w:pPr>
        <w:pStyle w:val="ListParagraph"/>
        <w:numPr>
          <w:ilvl w:val="0"/>
          <w:numId w:val="70"/>
        </w:numPr>
        <w:spacing w:line="240" w:lineRule="auto"/>
        <w:contextualSpacing w:val="0"/>
        <w:jc w:val="both"/>
        <w:rPr>
          <w:sz w:val="23"/>
          <w:szCs w:val="23"/>
          <w:lang w:val="es-ES"/>
        </w:rPr>
      </w:pPr>
      <w:r>
        <w:rPr>
          <w:sz w:val="23"/>
          <w:szCs w:val="23"/>
          <w:lang w:val="es-ES"/>
        </w:rPr>
        <w:t>Alineación con la Política actualizada de Gestión de Programas y Proyectos (GPP)</w:t>
      </w:r>
      <w:r w:rsidR="00072B7F">
        <w:rPr>
          <w:sz w:val="23"/>
          <w:szCs w:val="23"/>
          <w:lang w:val="es-ES"/>
        </w:rPr>
        <w:t xml:space="preserve"> del PNUD,</w:t>
      </w:r>
    </w:p>
    <w:p w14:paraId="6EBF7B53" w14:textId="1AFF941B" w:rsidR="006E28AC" w:rsidRPr="0009320B" w:rsidRDefault="00EC3297" w:rsidP="00EC3297">
      <w:pPr>
        <w:pStyle w:val="ListParagraph"/>
        <w:numPr>
          <w:ilvl w:val="0"/>
          <w:numId w:val="70"/>
        </w:numPr>
        <w:spacing w:line="240" w:lineRule="auto"/>
        <w:contextualSpacing w:val="0"/>
        <w:jc w:val="both"/>
        <w:rPr>
          <w:sz w:val="23"/>
          <w:szCs w:val="23"/>
          <w:lang w:val="es-ES"/>
        </w:rPr>
      </w:pPr>
      <w:r>
        <w:rPr>
          <w:sz w:val="23"/>
          <w:szCs w:val="23"/>
          <w:lang w:val="es-ES"/>
        </w:rPr>
        <w:t>Alineación con la Política actualizada de Gestión de Riesgos Institucionales (ERM)</w:t>
      </w:r>
      <w:r w:rsidR="00072B7F">
        <w:rPr>
          <w:sz w:val="23"/>
          <w:szCs w:val="23"/>
          <w:lang w:val="es-ES"/>
        </w:rPr>
        <w:t xml:space="preserve"> del PNUD</w:t>
      </w:r>
      <w:r>
        <w:rPr>
          <w:sz w:val="23"/>
          <w:szCs w:val="23"/>
          <w:lang w:val="es-ES"/>
        </w:rPr>
        <w:t>, incluidos los cambios en la</w:t>
      </w:r>
      <w:r w:rsidR="00073875">
        <w:rPr>
          <w:sz w:val="23"/>
          <w:szCs w:val="23"/>
          <w:lang w:val="es-ES"/>
        </w:rPr>
        <w:t>s</w:t>
      </w:r>
      <w:r>
        <w:rPr>
          <w:sz w:val="23"/>
          <w:szCs w:val="23"/>
          <w:lang w:val="es-ES"/>
        </w:rPr>
        <w:t xml:space="preserve"> calificaciones y descripciones de riesgo social y ambiental</w:t>
      </w:r>
      <w:r w:rsidR="00072B7F">
        <w:rPr>
          <w:sz w:val="23"/>
          <w:szCs w:val="23"/>
          <w:lang w:val="es-ES"/>
        </w:rPr>
        <w:t>,</w:t>
      </w:r>
    </w:p>
    <w:p w14:paraId="42EB249A" w14:textId="7AAD04AD" w:rsidR="00EC3297" w:rsidRPr="0009320B" w:rsidRDefault="00072B7F" w:rsidP="00EC3297">
      <w:pPr>
        <w:pStyle w:val="ListParagraph"/>
        <w:numPr>
          <w:ilvl w:val="0"/>
          <w:numId w:val="70"/>
        </w:numPr>
        <w:spacing w:line="240" w:lineRule="auto"/>
        <w:contextualSpacing w:val="0"/>
        <w:jc w:val="both"/>
        <w:rPr>
          <w:sz w:val="23"/>
          <w:szCs w:val="23"/>
          <w:lang w:val="es-ES"/>
        </w:rPr>
      </w:pPr>
      <w:r>
        <w:rPr>
          <w:sz w:val="23"/>
          <w:szCs w:val="23"/>
          <w:lang w:val="es-ES"/>
        </w:rPr>
        <w:t>Inserción de</w:t>
      </w:r>
      <w:r w:rsidR="00EC3297">
        <w:rPr>
          <w:sz w:val="23"/>
          <w:szCs w:val="23"/>
          <w:lang w:val="es-ES"/>
        </w:rPr>
        <w:t xml:space="preserve"> la clasificación </w:t>
      </w:r>
      <w:r w:rsidR="00073875">
        <w:rPr>
          <w:sz w:val="23"/>
          <w:szCs w:val="23"/>
          <w:lang w:val="es-ES"/>
        </w:rPr>
        <w:t xml:space="preserve">adicional </w:t>
      </w:r>
      <w:r w:rsidR="00EC3297">
        <w:rPr>
          <w:sz w:val="23"/>
          <w:szCs w:val="23"/>
          <w:lang w:val="es-ES"/>
        </w:rPr>
        <w:t xml:space="preserve">de proyecto de </w:t>
      </w:r>
      <w:r w:rsidR="00073875">
        <w:rPr>
          <w:sz w:val="23"/>
          <w:szCs w:val="23"/>
          <w:lang w:val="es-ES"/>
        </w:rPr>
        <w:t>R</w:t>
      </w:r>
      <w:r w:rsidR="00EC3297">
        <w:rPr>
          <w:sz w:val="23"/>
          <w:szCs w:val="23"/>
          <w:lang w:val="es-ES"/>
        </w:rPr>
        <w:t>iesgo “</w:t>
      </w:r>
      <w:r w:rsidR="00073875">
        <w:rPr>
          <w:sz w:val="23"/>
          <w:szCs w:val="23"/>
          <w:lang w:val="es-ES"/>
        </w:rPr>
        <w:t>S</w:t>
      </w:r>
      <w:r w:rsidR="00EC3297">
        <w:rPr>
          <w:sz w:val="23"/>
          <w:szCs w:val="23"/>
          <w:lang w:val="es-ES"/>
        </w:rPr>
        <w:t>ustancial”</w:t>
      </w:r>
      <w:r w:rsidR="00073875">
        <w:rPr>
          <w:sz w:val="23"/>
          <w:szCs w:val="23"/>
          <w:lang w:val="es-ES"/>
        </w:rPr>
        <w:t>,</w:t>
      </w:r>
      <w:r w:rsidR="00EC3297">
        <w:rPr>
          <w:sz w:val="23"/>
          <w:szCs w:val="23"/>
          <w:lang w:val="es-ES"/>
        </w:rPr>
        <w:t xml:space="preserve"> </w:t>
      </w:r>
      <w:r w:rsidR="00073875">
        <w:rPr>
          <w:sz w:val="23"/>
          <w:szCs w:val="23"/>
          <w:lang w:val="es-ES"/>
        </w:rPr>
        <w:t xml:space="preserve">para reflejar los cambios </w:t>
      </w:r>
      <w:r w:rsidR="009F14D7">
        <w:rPr>
          <w:sz w:val="23"/>
          <w:szCs w:val="23"/>
          <w:lang w:val="es-ES"/>
        </w:rPr>
        <w:t xml:space="preserve">recientes </w:t>
      </w:r>
      <w:r w:rsidR="00073875">
        <w:rPr>
          <w:sz w:val="23"/>
          <w:szCs w:val="23"/>
          <w:lang w:val="es-ES"/>
        </w:rPr>
        <w:t>en</w:t>
      </w:r>
      <w:r w:rsidR="00EC3297">
        <w:rPr>
          <w:sz w:val="23"/>
          <w:szCs w:val="23"/>
          <w:lang w:val="es-ES"/>
        </w:rPr>
        <w:t xml:space="preserve"> la Política de ERM</w:t>
      </w:r>
      <w:r>
        <w:rPr>
          <w:sz w:val="23"/>
          <w:szCs w:val="23"/>
          <w:lang w:val="es-ES"/>
        </w:rPr>
        <w:t>,</w:t>
      </w:r>
    </w:p>
    <w:p w14:paraId="51E7EEC0" w14:textId="494120A4" w:rsidR="007559E5" w:rsidRPr="0009320B" w:rsidRDefault="00D91A4D" w:rsidP="00EC3297">
      <w:pPr>
        <w:pStyle w:val="ListParagraph"/>
        <w:numPr>
          <w:ilvl w:val="0"/>
          <w:numId w:val="70"/>
        </w:numPr>
        <w:spacing w:line="240" w:lineRule="auto"/>
        <w:contextualSpacing w:val="0"/>
        <w:jc w:val="both"/>
        <w:rPr>
          <w:sz w:val="23"/>
          <w:szCs w:val="23"/>
          <w:lang w:val="es-ES"/>
        </w:rPr>
      </w:pPr>
      <w:r>
        <w:rPr>
          <w:sz w:val="23"/>
          <w:szCs w:val="23"/>
          <w:lang w:val="es-ES"/>
        </w:rPr>
        <w:t xml:space="preserve">Orientación consolidada sobre </w:t>
      </w:r>
      <w:r w:rsidR="00072B7F">
        <w:rPr>
          <w:sz w:val="23"/>
          <w:szCs w:val="23"/>
          <w:lang w:val="es-ES"/>
        </w:rPr>
        <w:t xml:space="preserve">la manera de </w:t>
      </w:r>
      <w:r>
        <w:rPr>
          <w:sz w:val="23"/>
          <w:szCs w:val="23"/>
          <w:lang w:val="es-ES"/>
        </w:rPr>
        <w:t>responder a preguntas sobre el SESP</w:t>
      </w:r>
      <w:r w:rsidR="00073875">
        <w:rPr>
          <w:sz w:val="23"/>
          <w:szCs w:val="23"/>
          <w:lang w:val="es-ES"/>
        </w:rPr>
        <w:t>,</w:t>
      </w:r>
      <w:r>
        <w:rPr>
          <w:sz w:val="23"/>
          <w:szCs w:val="23"/>
          <w:lang w:val="es-ES"/>
        </w:rPr>
        <w:t xml:space="preserve"> en el texto de la Nota orientativa del SESP, que se integrará en la herramienta </w:t>
      </w:r>
      <w:r w:rsidR="00E042C1">
        <w:rPr>
          <w:sz w:val="23"/>
          <w:szCs w:val="23"/>
          <w:lang w:val="es-ES"/>
        </w:rPr>
        <w:t>en línea</w:t>
      </w:r>
      <w:r w:rsidR="00072B7F">
        <w:rPr>
          <w:sz w:val="23"/>
          <w:szCs w:val="23"/>
          <w:lang w:val="es-ES"/>
        </w:rPr>
        <w:t>,</w:t>
      </w:r>
      <w:r w:rsidR="00E042C1">
        <w:rPr>
          <w:sz w:val="23"/>
          <w:szCs w:val="23"/>
          <w:lang w:val="es-ES"/>
        </w:rPr>
        <w:t xml:space="preserve"> </w:t>
      </w:r>
    </w:p>
    <w:p w14:paraId="49BF2E8A" w14:textId="59C6D968" w:rsidR="0077088B" w:rsidRPr="0009320B" w:rsidRDefault="00072B7F" w:rsidP="00EC3297">
      <w:pPr>
        <w:pStyle w:val="ListParagraph"/>
        <w:numPr>
          <w:ilvl w:val="0"/>
          <w:numId w:val="70"/>
        </w:numPr>
        <w:spacing w:line="240" w:lineRule="auto"/>
        <w:contextualSpacing w:val="0"/>
        <w:jc w:val="both"/>
        <w:rPr>
          <w:sz w:val="23"/>
          <w:szCs w:val="23"/>
          <w:lang w:val="es-ES"/>
        </w:rPr>
      </w:pPr>
      <w:r>
        <w:rPr>
          <w:sz w:val="23"/>
          <w:szCs w:val="23"/>
          <w:lang w:val="es-ES"/>
        </w:rPr>
        <w:t>Incorporación de</w:t>
      </w:r>
      <w:r w:rsidR="0077088B">
        <w:rPr>
          <w:sz w:val="23"/>
          <w:szCs w:val="23"/>
          <w:lang w:val="es-ES"/>
        </w:rPr>
        <w:t xml:space="preserve"> orientación adicional sobre </w:t>
      </w:r>
      <w:r>
        <w:rPr>
          <w:sz w:val="23"/>
          <w:szCs w:val="23"/>
          <w:lang w:val="es-ES"/>
        </w:rPr>
        <w:t xml:space="preserve">la manera de </w:t>
      </w:r>
      <w:r w:rsidR="0077088B">
        <w:rPr>
          <w:sz w:val="23"/>
          <w:szCs w:val="23"/>
          <w:lang w:val="es-ES"/>
        </w:rPr>
        <w:t>especificar los tipos de evaluaciones y planes de gestión necesarios</w:t>
      </w:r>
      <w:r>
        <w:rPr>
          <w:sz w:val="23"/>
          <w:szCs w:val="23"/>
          <w:lang w:val="es-ES"/>
        </w:rPr>
        <w:t>,</w:t>
      </w:r>
      <w:r w:rsidR="0077088B">
        <w:rPr>
          <w:sz w:val="23"/>
          <w:szCs w:val="23"/>
          <w:lang w:val="es-ES"/>
        </w:rPr>
        <w:t xml:space="preserve"> por categoría de riesgo y </w:t>
      </w:r>
      <w:r w:rsidR="00E042C1">
        <w:rPr>
          <w:sz w:val="23"/>
          <w:szCs w:val="23"/>
          <w:lang w:val="es-ES"/>
        </w:rPr>
        <w:t xml:space="preserve">en </w:t>
      </w:r>
      <w:r w:rsidR="0077088B">
        <w:rPr>
          <w:sz w:val="23"/>
          <w:szCs w:val="23"/>
          <w:lang w:val="es-ES"/>
        </w:rPr>
        <w:t>conformidad con los Principios de programación y los Estándares a nivel de proyecto (</w:t>
      </w:r>
      <w:r w:rsidR="00E042C1">
        <w:rPr>
          <w:sz w:val="23"/>
          <w:szCs w:val="23"/>
          <w:lang w:val="es-ES"/>
        </w:rPr>
        <w:t>P</w:t>
      </w:r>
      <w:r w:rsidR="0077088B">
        <w:rPr>
          <w:sz w:val="23"/>
          <w:szCs w:val="23"/>
          <w:lang w:val="es-ES"/>
        </w:rPr>
        <w:t>reguntas 5 y 6 del SESP)</w:t>
      </w:r>
      <w:r>
        <w:rPr>
          <w:sz w:val="23"/>
          <w:szCs w:val="23"/>
          <w:lang w:val="es-ES"/>
        </w:rPr>
        <w:t>,</w:t>
      </w:r>
    </w:p>
    <w:p w14:paraId="500DB906" w14:textId="61827829" w:rsidR="0077088B" w:rsidRPr="0009320B" w:rsidRDefault="00072B7F" w:rsidP="0077088B">
      <w:pPr>
        <w:pStyle w:val="ListParagraph"/>
        <w:numPr>
          <w:ilvl w:val="0"/>
          <w:numId w:val="70"/>
        </w:numPr>
        <w:spacing w:line="240" w:lineRule="auto"/>
        <w:contextualSpacing w:val="0"/>
        <w:jc w:val="both"/>
        <w:rPr>
          <w:sz w:val="23"/>
          <w:szCs w:val="23"/>
          <w:lang w:val="es-ES"/>
        </w:rPr>
      </w:pPr>
      <w:r>
        <w:rPr>
          <w:sz w:val="23"/>
          <w:szCs w:val="23"/>
          <w:lang w:val="es-ES"/>
        </w:rPr>
        <w:t>Modificación de</w:t>
      </w:r>
      <w:r w:rsidR="0077088B">
        <w:rPr>
          <w:sz w:val="23"/>
          <w:szCs w:val="23"/>
          <w:lang w:val="es-ES"/>
        </w:rPr>
        <w:t xml:space="preserve"> la </w:t>
      </w:r>
      <w:r w:rsidR="00E042C1">
        <w:rPr>
          <w:sz w:val="23"/>
          <w:szCs w:val="23"/>
          <w:lang w:val="es-ES"/>
        </w:rPr>
        <w:t>P</w:t>
      </w:r>
      <w:r w:rsidR="0077088B">
        <w:rPr>
          <w:sz w:val="23"/>
          <w:szCs w:val="23"/>
          <w:lang w:val="es-ES"/>
        </w:rPr>
        <w:t xml:space="preserve">regunta 5 </w:t>
      </w:r>
      <w:r w:rsidR="00EB755C">
        <w:rPr>
          <w:sz w:val="23"/>
          <w:szCs w:val="23"/>
          <w:lang w:val="es-ES"/>
        </w:rPr>
        <w:t>de la Plantilla</w:t>
      </w:r>
      <w:r w:rsidR="0077088B">
        <w:rPr>
          <w:sz w:val="23"/>
          <w:szCs w:val="23"/>
          <w:lang w:val="es-ES"/>
        </w:rPr>
        <w:t xml:space="preserve"> del SESP para quienes </w:t>
      </w:r>
      <w:r w:rsidR="00E042C1">
        <w:rPr>
          <w:sz w:val="23"/>
          <w:szCs w:val="23"/>
          <w:lang w:val="es-ES"/>
        </w:rPr>
        <w:t xml:space="preserve">realicen </w:t>
      </w:r>
      <w:r w:rsidR="0077088B">
        <w:rPr>
          <w:sz w:val="23"/>
          <w:szCs w:val="23"/>
          <w:lang w:val="es-ES"/>
        </w:rPr>
        <w:t>el diagnóstico</w:t>
      </w:r>
      <w:r w:rsidR="00E042C1">
        <w:rPr>
          <w:sz w:val="23"/>
          <w:szCs w:val="23"/>
          <w:lang w:val="es-ES"/>
        </w:rPr>
        <w:t>,</w:t>
      </w:r>
      <w:r w:rsidR="0077088B">
        <w:rPr>
          <w:sz w:val="23"/>
          <w:szCs w:val="23"/>
          <w:lang w:val="es-ES"/>
        </w:rPr>
        <w:t xml:space="preserve"> para indicar los tipos generales de evaluaciones necesarias y planes de gestión</w:t>
      </w:r>
      <w:r>
        <w:rPr>
          <w:sz w:val="23"/>
          <w:szCs w:val="23"/>
          <w:lang w:val="es-ES"/>
        </w:rPr>
        <w:t>,</w:t>
      </w:r>
    </w:p>
    <w:p w14:paraId="397FF312" w14:textId="51752971" w:rsidR="00C13DD8" w:rsidRPr="0009320B" w:rsidRDefault="00072B7F" w:rsidP="0077088B">
      <w:pPr>
        <w:pStyle w:val="ListParagraph"/>
        <w:numPr>
          <w:ilvl w:val="0"/>
          <w:numId w:val="70"/>
        </w:numPr>
        <w:spacing w:line="240" w:lineRule="auto"/>
        <w:contextualSpacing w:val="0"/>
        <w:jc w:val="both"/>
        <w:rPr>
          <w:sz w:val="23"/>
          <w:szCs w:val="23"/>
          <w:lang w:val="es-ES"/>
        </w:rPr>
      </w:pPr>
      <w:r>
        <w:rPr>
          <w:sz w:val="23"/>
          <w:szCs w:val="23"/>
          <w:lang w:val="es-ES"/>
        </w:rPr>
        <w:t>Remodelación de</w:t>
      </w:r>
      <w:r w:rsidR="00C13DD8">
        <w:rPr>
          <w:sz w:val="23"/>
          <w:szCs w:val="23"/>
          <w:lang w:val="es-ES"/>
        </w:rPr>
        <w:t xml:space="preserve"> la </w:t>
      </w:r>
      <w:r w:rsidR="00E042C1">
        <w:rPr>
          <w:sz w:val="23"/>
          <w:szCs w:val="23"/>
          <w:lang w:val="es-ES"/>
        </w:rPr>
        <w:t>P</w:t>
      </w:r>
      <w:r w:rsidR="00C13DD8">
        <w:rPr>
          <w:sz w:val="23"/>
          <w:szCs w:val="23"/>
          <w:lang w:val="es-ES"/>
        </w:rPr>
        <w:t xml:space="preserve">regunta 6 </w:t>
      </w:r>
      <w:r w:rsidR="00EB755C">
        <w:rPr>
          <w:sz w:val="23"/>
          <w:szCs w:val="23"/>
          <w:lang w:val="es-ES"/>
        </w:rPr>
        <w:t>de la Plantilla</w:t>
      </w:r>
      <w:r w:rsidR="00C13DD8">
        <w:rPr>
          <w:sz w:val="23"/>
          <w:szCs w:val="23"/>
          <w:lang w:val="es-ES"/>
        </w:rPr>
        <w:t xml:space="preserve"> del SESP</w:t>
      </w:r>
      <w:r w:rsidR="00E042C1">
        <w:rPr>
          <w:sz w:val="23"/>
          <w:szCs w:val="23"/>
          <w:lang w:val="es-ES"/>
        </w:rPr>
        <w:t>,</w:t>
      </w:r>
      <w:r w:rsidR="00C13DD8">
        <w:rPr>
          <w:sz w:val="23"/>
          <w:szCs w:val="23"/>
          <w:lang w:val="es-ES"/>
        </w:rPr>
        <w:t xml:space="preserve"> para ajustar las descripciones de las evaluaciones de riesgo específicas y las medidas de gestión</w:t>
      </w:r>
      <w:r>
        <w:rPr>
          <w:sz w:val="23"/>
          <w:szCs w:val="23"/>
          <w:lang w:val="es-ES"/>
        </w:rPr>
        <w:t>,</w:t>
      </w:r>
    </w:p>
    <w:p w14:paraId="7C9CD5D9" w14:textId="1ADE9BAE" w:rsidR="006E28AC" w:rsidRPr="0009320B" w:rsidRDefault="00072B7F" w:rsidP="00EC3297">
      <w:pPr>
        <w:pStyle w:val="ListParagraph"/>
        <w:numPr>
          <w:ilvl w:val="0"/>
          <w:numId w:val="70"/>
        </w:numPr>
        <w:spacing w:line="240" w:lineRule="auto"/>
        <w:contextualSpacing w:val="0"/>
        <w:jc w:val="both"/>
        <w:rPr>
          <w:sz w:val="23"/>
          <w:szCs w:val="23"/>
          <w:lang w:val="es-ES"/>
        </w:rPr>
      </w:pPr>
      <w:r>
        <w:rPr>
          <w:sz w:val="23"/>
          <w:szCs w:val="23"/>
          <w:lang w:val="es-ES"/>
        </w:rPr>
        <w:t>Simplificación</w:t>
      </w:r>
      <w:r w:rsidR="009F14D7">
        <w:rPr>
          <w:sz w:val="23"/>
          <w:szCs w:val="23"/>
          <w:lang w:val="es-ES"/>
        </w:rPr>
        <w:t xml:space="preserve"> </w:t>
      </w:r>
      <w:r>
        <w:rPr>
          <w:sz w:val="23"/>
          <w:szCs w:val="23"/>
          <w:lang w:val="es-ES"/>
        </w:rPr>
        <w:t>d</w:t>
      </w:r>
      <w:r w:rsidR="006E28AC">
        <w:rPr>
          <w:sz w:val="23"/>
          <w:szCs w:val="23"/>
          <w:lang w:val="es-ES"/>
        </w:rPr>
        <w:t xml:space="preserve">el texto de las preguntas de la </w:t>
      </w:r>
      <w:r w:rsidR="009F14D7">
        <w:rPr>
          <w:sz w:val="23"/>
          <w:szCs w:val="23"/>
          <w:lang w:val="es-ES"/>
        </w:rPr>
        <w:t>L</w:t>
      </w:r>
      <w:r w:rsidR="006E28AC">
        <w:rPr>
          <w:sz w:val="23"/>
          <w:szCs w:val="23"/>
          <w:lang w:val="es-ES"/>
        </w:rPr>
        <w:t xml:space="preserve">ista de verificación de </w:t>
      </w:r>
      <w:r w:rsidR="009F14D7">
        <w:rPr>
          <w:sz w:val="23"/>
          <w:szCs w:val="23"/>
          <w:lang w:val="es-ES"/>
        </w:rPr>
        <w:t>R</w:t>
      </w:r>
      <w:r w:rsidR="006E28AC">
        <w:rPr>
          <w:sz w:val="23"/>
          <w:szCs w:val="23"/>
          <w:lang w:val="es-ES"/>
        </w:rPr>
        <w:t xml:space="preserve">iesgo </w:t>
      </w:r>
      <w:r w:rsidR="009F14D7">
        <w:rPr>
          <w:sz w:val="23"/>
          <w:szCs w:val="23"/>
          <w:lang w:val="es-ES"/>
        </w:rPr>
        <w:t>S</w:t>
      </w:r>
      <w:r w:rsidR="006E28AC">
        <w:rPr>
          <w:sz w:val="23"/>
          <w:szCs w:val="23"/>
          <w:lang w:val="es-ES"/>
        </w:rPr>
        <w:t xml:space="preserve">ocial y </w:t>
      </w:r>
      <w:r w:rsidR="009F14D7">
        <w:rPr>
          <w:sz w:val="23"/>
          <w:szCs w:val="23"/>
          <w:lang w:val="es-ES"/>
        </w:rPr>
        <w:t>A</w:t>
      </w:r>
      <w:r w:rsidR="006E28AC">
        <w:rPr>
          <w:sz w:val="23"/>
          <w:szCs w:val="23"/>
          <w:lang w:val="es-ES"/>
        </w:rPr>
        <w:t>mbiental</w:t>
      </w:r>
      <w:r>
        <w:rPr>
          <w:sz w:val="23"/>
          <w:szCs w:val="23"/>
          <w:lang w:val="es-ES"/>
        </w:rPr>
        <w:t>,</w:t>
      </w:r>
    </w:p>
    <w:p w14:paraId="27C4DDA5" w14:textId="2DF87E2B" w:rsidR="0077088B" w:rsidRDefault="00072B7F" w:rsidP="00EC3297">
      <w:pPr>
        <w:pStyle w:val="ListParagraph"/>
        <w:numPr>
          <w:ilvl w:val="0"/>
          <w:numId w:val="70"/>
        </w:numPr>
        <w:spacing w:line="240" w:lineRule="auto"/>
        <w:contextualSpacing w:val="0"/>
        <w:jc w:val="both"/>
        <w:rPr>
          <w:sz w:val="23"/>
          <w:szCs w:val="23"/>
          <w:lang w:val="es-ES"/>
        </w:rPr>
      </w:pPr>
      <w:r>
        <w:rPr>
          <w:sz w:val="23"/>
          <w:szCs w:val="23"/>
          <w:lang w:val="es-ES"/>
        </w:rPr>
        <w:t>Actualización de</w:t>
      </w:r>
      <w:r w:rsidR="0077088B">
        <w:rPr>
          <w:sz w:val="23"/>
          <w:szCs w:val="23"/>
          <w:lang w:val="es-ES"/>
        </w:rPr>
        <w:t xml:space="preserve"> la lista indicativa de proyectos de </w:t>
      </w:r>
      <w:r w:rsidR="003B79FE">
        <w:rPr>
          <w:sz w:val="23"/>
          <w:szCs w:val="23"/>
          <w:lang w:val="es-ES"/>
        </w:rPr>
        <w:t xml:space="preserve">Alto </w:t>
      </w:r>
      <w:r w:rsidR="009F14D7">
        <w:rPr>
          <w:sz w:val="23"/>
          <w:szCs w:val="23"/>
          <w:lang w:val="es-ES"/>
        </w:rPr>
        <w:t>R</w:t>
      </w:r>
      <w:r w:rsidR="0077088B">
        <w:rPr>
          <w:sz w:val="23"/>
          <w:szCs w:val="23"/>
          <w:lang w:val="es-ES"/>
        </w:rPr>
        <w:t>iesgo (Anexo 2)</w:t>
      </w:r>
      <w:r w:rsidR="006E0986">
        <w:rPr>
          <w:sz w:val="23"/>
          <w:szCs w:val="23"/>
          <w:lang w:val="es-ES"/>
        </w:rPr>
        <w:t>,</w:t>
      </w:r>
    </w:p>
    <w:p w14:paraId="49C058B1" w14:textId="5887DA5E" w:rsidR="006E0986" w:rsidRPr="006E0986" w:rsidRDefault="006E0986" w:rsidP="006E0986">
      <w:pPr>
        <w:pStyle w:val="ListParagraph"/>
        <w:numPr>
          <w:ilvl w:val="0"/>
          <w:numId w:val="70"/>
        </w:numPr>
        <w:rPr>
          <w:rFonts w:ascii="Times New Roman" w:eastAsia="Times New Roman" w:hAnsi="Times New Roman"/>
          <w:sz w:val="24"/>
          <w:lang w:eastAsia="en-US"/>
        </w:rPr>
      </w:pPr>
      <w:r w:rsidRPr="000C5DE1">
        <w:rPr>
          <w:rFonts w:eastAsia="Times New Roman" w:cs="Calibri"/>
          <w:color w:val="201F1E"/>
          <w:sz w:val="22"/>
          <w:szCs w:val="22"/>
          <w:bdr w:val="none" w:sz="0" w:space="0" w:color="auto" w:frame="1"/>
          <w:shd w:val="clear" w:color="auto" w:fill="FFFFFF"/>
          <w:lang w:val="es-ES" w:eastAsia="en-US"/>
        </w:rPr>
        <w:t>Julio de 2022: Revisión menor de la pregunta 6.3 de la plantilla de selección de riesgos sociales y ambientales (modificando la presunción de importancia del riesgo).</w:t>
      </w:r>
    </w:p>
    <w:p w14:paraId="02E8477E" w14:textId="77777777" w:rsidR="006E0986" w:rsidRPr="0009320B" w:rsidRDefault="006E0986" w:rsidP="000C5DE1">
      <w:pPr>
        <w:pStyle w:val="ListParagraph"/>
        <w:spacing w:line="240" w:lineRule="auto"/>
        <w:contextualSpacing w:val="0"/>
        <w:jc w:val="both"/>
        <w:rPr>
          <w:sz w:val="23"/>
          <w:szCs w:val="23"/>
          <w:lang w:val="es-ES"/>
        </w:rPr>
      </w:pPr>
    </w:p>
    <w:p w14:paraId="4677C780" w14:textId="77777777" w:rsidR="00EE74E2" w:rsidRPr="0009320B" w:rsidRDefault="00EE74E2" w:rsidP="00E344B9">
      <w:pPr>
        <w:spacing w:before="120" w:after="120"/>
        <w:jc w:val="both"/>
        <w:rPr>
          <w:sz w:val="23"/>
          <w:szCs w:val="23"/>
          <w:lang w:val="es-ES"/>
        </w:rPr>
      </w:pPr>
    </w:p>
    <w:p w14:paraId="7C2D5B0E" w14:textId="77777777" w:rsidR="00EE74E2" w:rsidRPr="0009320B" w:rsidRDefault="00EE74E2" w:rsidP="009715A3">
      <w:pPr>
        <w:tabs>
          <w:tab w:val="left" w:pos="360"/>
        </w:tabs>
        <w:rPr>
          <w:szCs w:val="20"/>
          <w:lang w:val="es-ES"/>
        </w:rPr>
      </w:pPr>
    </w:p>
    <w:p w14:paraId="730B14F4" w14:textId="77777777" w:rsidR="00EE74E2" w:rsidRPr="0009320B" w:rsidRDefault="00EE74E2" w:rsidP="009715A3">
      <w:pPr>
        <w:tabs>
          <w:tab w:val="left" w:pos="360"/>
        </w:tabs>
        <w:rPr>
          <w:szCs w:val="20"/>
          <w:lang w:val="es-ES"/>
        </w:rPr>
      </w:pPr>
    </w:p>
    <w:p w14:paraId="0B2FD200" w14:textId="77777777" w:rsidR="00EE74E2" w:rsidRPr="0009320B" w:rsidRDefault="00EE74E2" w:rsidP="009715A3">
      <w:pPr>
        <w:tabs>
          <w:tab w:val="left" w:pos="360"/>
        </w:tabs>
        <w:rPr>
          <w:szCs w:val="20"/>
          <w:lang w:val="es-ES"/>
        </w:rPr>
      </w:pPr>
    </w:p>
    <w:p w14:paraId="4497F921" w14:textId="77777777" w:rsidR="00C113C9" w:rsidRPr="0009320B" w:rsidRDefault="00C113C9" w:rsidP="00C113C9">
      <w:pPr>
        <w:jc w:val="center"/>
        <w:rPr>
          <w:color w:val="1F3864"/>
          <w:sz w:val="28"/>
          <w:szCs w:val="28"/>
          <w:lang w:val="es-ES"/>
        </w:rPr>
      </w:pPr>
      <w:r>
        <w:rPr>
          <w:szCs w:val="20"/>
          <w:lang w:val="es-ES"/>
        </w:rPr>
        <w:br w:type="page"/>
      </w:r>
      <w:bookmarkStart w:id="0" w:name="_Toc308864372"/>
      <w:bookmarkStart w:id="1" w:name="_Toc308798337"/>
      <w:bookmarkStart w:id="2" w:name="_Toc308797228"/>
      <w:r>
        <w:rPr>
          <w:color w:val="1F3864"/>
          <w:sz w:val="28"/>
          <w:szCs w:val="28"/>
          <w:lang w:val="es-ES"/>
        </w:rPr>
        <w:lastRenderedPageBreak/>
        <w:t>Notas orientativas del PNUD sobre los Estándares Sociales y Ambientales (SES)</w:t>
      </w:r>
      <w:bookmarkEnd w:id="0"/>
      <w:bookmarkEnd w:id="1"/>
      <w:bookmarkEnd w:id="2"/>
    </w:p>
    <w:p w14:paraId="153D4A7F" w14:textId="77777777" w:rsidR="00C113C9" w:rsidRPr="0009320B" w:rsidRDefault="00C113C9" w:rsidP="00C113C9">
      <w:pPr>
        <w:rPr>
          <w:lang w:val="es-ES"/>
        </w:rPr>
      </w:pPr>
    </w:p>
    <w:tbl>
      <w:tblPr>
        <w:tblpPr w:leftFromText="180" w:rightFromText="180" w:vertAnchor="text" w:horzAnchor="margin" w:tblpXSpec="right" w:tblpY="15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6"/>
      </w:tblGrid>
      <w:tr w:rsidR="00A30075" w14:paraId="57FDCE1E" w14:textId="77777777" w:rsidTr="00C31113">
        <w:trPr>
          <w:trHeight w:val="1712"/>
        </w:trPr>
        <w:tc>
          <w:tcPr>
            <w:tcW w:w="5971" w:type="dxa"/>
            <w:shd w:val="clear" w:color="auto" w:fill="auto"/>
          </w:tcPr>
          <w:p w14:paraId="6B5FA601" w14:textId="49EA7431" w:rsidR="00A30075" w:rsidRPr="00C31113" w:rsidRDefault="00A30075" w:rsidP="00C31113">
            <w:pPr>
              <w:spacing w:before="60" w:after="60" w:line="264" w:lineRule="auto"/>
              <w:jc w:val="center"/>
              <w:rPr>
                <w:b/>
              </w:rPr>
            </w:pPr>
            <w:r>
              <w:rPr>
                <w:b/>
                <w:bCs/>
                <w:lang w:val="es-ES"/>
              </w:rPr>
              <w:t>Elementos cruciales de los SES</w:t>
            </w:r>
          </w:p>
          <w:p w14:paraId="4F705339" w14:textId="3C81F9E9" w:rsidR="00A30075" w:rsidRDefault="007A1573" w:rsidP="00C31113">
            <w:pPr>
              <w:spacing w:before="60" w:after="60" w:line="264" w:lineRule="auto"/>
            </w:pPr>
            <w:r>
              <w:rPr>
                <w:noProof/>
                <w:lang w:val="fr-FR" w:eastAsia="fr-FR"/>
              </w:rPr>
              <w:drawing>
                <wp:inline distT="0" distB="0" distL="0" distR="0" wp14:anchorId="615D37E9" wp14:editId="5036BE6F">
                  <wp:extent cx="38100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10000" cy="3429000"/>
                          </a:xfrm>
                          <a:prstGeom prst="rect">
                            <a:avLst/>
                          </a:prstGeom>
                        </pic:spPr>
                      </pic:pic>
                    </a:graphicData>
                  </a:graphic>
                </wp:inline>
              </w:drawing>
            </w:r>
          </w:p>
          <w:p w14:paraId="23358A0D" w14:textId="77777777" w:rsidR="00A30075" w:rsidRDefault="00A30075" w:rsidP="00C31113">
            <w:pPr>
              <w:spacing w:before="60" w:after="60" w:line="264" w:lineRule="auto"/>
            </w:pPr>
          </w:p>
        </w:tc>
      </w:tr>
    </w:tbl>
    <w:p w14:paraId="3ED933FC" w14:textId="173E538A" w:rsidR="00A30075" w:rsidRPr="0009320B" w:rsidRDefault="00C113C9" w:rsidP="00C113C9">
      <w:pPr>
        <w:spacing w:before="60" w:after="60" w:line="264" w:lineRule="auto"/>
        <w:rPr>
          <w:lang w:val="es-ES"/>
        </w:rPr>
      </w:pPr>
      <w:r>
        <w:rPr>
          <w:lang w:val="es-ES"/>
        </w:rPr>
        <w:t xml:space="preserve">Esta Nota orientativa forma parte de un conjunto de materiales orientativos operativos relacionados con los </w:t>
      </w:r>
      <w:hyperlink r:id="rId10" w:history="1">
        <w:r>
          <w:rPr>
            <w:rStyle w:val="Hyperlink"/>
            <w:lang w:val="es-ES"/>
          </w:rPr>
          <w:t>Estándares Sociales y Ambientales (SES) del PNUD</w:t>
        </w:r>
      </w:hyperlink>
      <w:r>
        <w:rPr>
          <w:lang w:val="es-ES"/>
        </w:rPr>
        <w:t xml:space="preserve">. Los SES del PNUD tratan de: (i) reforzar la calidad de la programación garantizando un enfoque de </w:t>
      </w:r>
      <w:r w:rsidR="00106A54">
        <w:rPr>
          <w:lang w:val="es-ES"/>
        </w:rPr>
        <w:t>P</w:t>
      </w:r>
      <w:r>
        <w:rPr>
          <w:lang w:val="es-ES"/>
        </w:rPr>
        <w:t xml:space="preserve">rincipios; (ii) maximizar las oportunidades y beneficios sociales y ambientales; (iii) evitar los impactos adversos para las personas y el medioambiente; (iv) minimizar, mitigar y gestionar los impactos adversos cuando no sea posible evitarlos; (v) reforzar las capacidades del PNUD y de los </w:t>
      </w:r>
      <w:r w:rsidR="00106A54">
        <w:rPr>
          <w:lang w:val="es-ES"/>
        </w:rPr>
        <w:t>A</w:t>
      </w:r>
      <w:r>
        <w:rPr>
          <w:lang w:val="es-ES"/>
        </w:rPr>
        <w:t xml:space="preserve">sociados para gestionar los riesgos sociales y ambientales; y (vi) garantizar la participación plena y eficaz de los actores clave, lo que incluye un mecanismo para responder a las quejas de personas afectadas por </w:t>
      </w:r>
      <w:r w:rsidR="00651FD2">
        <w:rPr>
          <w:lang w:val="es-ES"/>
        </w:rPr>
        <w:t xml:space="preserve">los </w:t>
      </w:r>
      <w:r>
        <w:rPr>
          <w:lang w:val="es-ES"/>
        </w:rPr>
        <w:t>proyecto</w:t>
      </w:r>
      <w:r w:rsidR="00651FD2">
        <w:rPr>
          <w:lang w:val="es-ES"/>
        </w:rPr>
        <w:t>s</w:t>
      </w:r>
      <w:r>
        <w:rPr>
          <w:lang w:val="es-ES"/>
        </w:rPr>
        <w:t xml:space="preserve">. </w:t>
      </w:r>
    </w:p>
    <w:p w14:paraId="2DAC1148" w14:textId="21B63C8E" w:rsidR="00C113C9" w:rsidRPr="0009320B" w:rsidRDefault="00DF73FF" w:rsidP="001E7822">
      <w:pPr>
        <w:spacing w:before="60" w:after="60" w:line="264" w:lineRule="auto"/>
        <w:rPr>
          <w:rFonts w:eastAsia="Times New Roman" w:cs="Calibri"/>
          <w:szCs w:val="20"/>
          <w:lang w:val="es-ES"/>
        </w:rPr>
      </w:pPr>
      <w:r>
        <w:rPr>
          <w:rFonts w:eastAsia="Times New Roman" w:cs="Calibri"/>
          <w:szCs w:val="20"/>
          <w:lang w:val="es-ES"/>
        </w:rPr>
        <w:t>Cada una de l</w:t>
      </w:r>
      <w:r w:rsidR="00C452EB">
        <w:rPr>
          <w:rFonts w:eastAsia="Times New Roman" w:cs="Calibri"/>
          <w:szCs w:val="20"/>
          <w:lang w:val="es-ES"/>
        </w:rPr>
        <w:t>as notas orientativas de los SES sigue una estructura similar</w:t>
      </w:r>
      <w:r>
        <w:rPr>
          <w:rFonts w:eastAsia="Times New Roman" w:cs="Calibri"/>
          <w:szCs w:val="20"/>
          <w:lang w:val="es-ES"/>
        </w:rPr>
        <w:t>,</w:t>
      </w:r>
      <w:r w:rsidR="00C452EB">
        <w:rPr>
          <w:rFonts w:eastAsia="Times New Roman" w:cs="Calibri"/>
          <w:szCs w:val="20"/>
          <w:lang w:val="es-ES"/>
        </w:rPr>
        <w:t xml:space="preserve"> para ayudar a los usuarios a encontrar información específica u orientarlos (no obstante, la </w:t>
      </w:r>
      <w:r>
        <w:rPr>
          <w:rFonts w:eastAsia="Times New Roman" w:cs="Calibri"/>
          <w:szCs w:val="20"/>
          <w:lang w:val="es-ES"/>
        </w:rPr>
        <w:t>que se refiere a</w:t>
      </w:r>
      <w:r w:rsidR="00C452EB">
        <w:rPr>
          <w:rFonts w:eastAsia="Times New Roman" w:cs="Calibri"/>
          <w:szCs w:val="20"/>
          <w:lang w:val="es-ES"/>
        </w:rPr>
        <w:t xml:space="preserve"> los SESP se centra en los pasos del proceso de </w:t>
      </w:r>
      <w:r>
        <w:rPr>
          <w:rFonts w:eastAsia="Times New Roman" w:cs="Calibri"/>
          <w:szCs w:val="20"/>
          <w:lang w:val="es-ES"/>
        </w:rPr>
        <w:t>D</w:t>
      </w:r>
      <w:r w:rsidR="00C452EB">
        <w:rPr>
          <w:rFonts w:eastAsia="Times New Roman" w:cs="Calibri"/>
          <w:szCs w:val="20"/>
          <w:lang w:val="es-ES"/>
        </w:rPr>
        <w:t>iagnóstico). El conjunto de notas orientativas se irá desarrollando con el tiempo para incluir orientaciones específicas sobre cada uno de los Principios de programación de los SES, los Estándares a nivel de proyecto y elementos del Sistema de gestión social y ambiental (</w:t>
      </w:r>
      <w:r w:rsidR="00B340FF">
        <w:rPr>
          <w:rFonts w:eastAsia="Times New Roman" w:cs="Calibri"/>
          <w:szCs w:val="20"/>
          <w:lang w:val="es-ES"/>
        </w:rPr>
        <w:t>véanse los</w:t>
      </w:r>
      <w:r w:rsidR="00C452EB">
        <w:rPr>
          <w:rFonts w:eastAsia="Times New Roman" w:cs="Calibri"/>
          <w:szCs w:val="20"/>
          <w:lang w:val="es-ES"/>
        </w:rPr>
        <w:t xml:space="preserve"> Elementos cruciales de los SES). La </w:t>
      </w:r>
      <w:hyperlink r:id="rId11" w:history="1">
        <w:r w:rsidR="00C452EB">
          <w:rPr>
            <w:rStyle w:val="Hyperlink"/>
            <w:rFonts w:eastAsia="Times New Roman" w:cs="Calibri"/>
            <w:szCs w:val="20"/>
            <w:lang w:val="es-ES"/>
          </w:rPr>
          <w:t>carpeta de materiales de los SES</w:t>
        </w:r>
      </w:hyperlink>
      <w:r w:rsidR="00C452EB">
        <w:rPr>
          <w:rFonts w:eastAsia="Times New Roman" w:cs="Calibri"/>
          <w:lang w:val="es-ES"/>
        </w:rPr>
        <w:t xml:space="preserve"> </w:t>
      </w:r>
      <w:r w:rsidR="00C452EB">
        <w:rPr>
          <w:rFonts w:eastAsia="Times New Roman" w:cs="Calibri"/>
          <w:szCs w:val="20"/>
          <w:lang w:val="es-ES"/>
        </w:rPr>
        <w:t xml:space="preserve">es un recurso en línea para las notas orientativas y </w:t>
      </w:r>
      <w:r>
        <w:rPr>
          <w:rFonts w:eastAsia="Times New Roman" w:cs="Calibri"/>
          <w:szCs w:val="20"/>
          <w:lang w:val="es-ES"/>
        </w:rPr>
        <w:t>herramientas</w:t>
      </w:r>
      <w:r w:rsidR="00C452EB">
        <w:rPr>
          <w:rFonts w:eastAsia="Times New Roman" w:cs="Calibri"/>
          <w:szCs w:val="20"/>
          <w:lang w:val="es-ES"/>
        </w:rPr>
        <w:t xml:space="preserve"> de apoyo.</w:t>
      </w:r>
    </w:p>
    <w:p w14:paraId="3D1FBC9E" w14:textId="77777777" w:rsidR="00C113C9" w:rsidRPr="0009320B" w:rsidRDefault="00C113C9" w:rsidP="009715A3">
      <w:pPr>
        <w:tabs>
          <w:tab w:val="left" w:pos="360"/>
        </w:tabs>
        <w:rPr>
          <w:szCs w:val="20"/>
          <w:lang w:val="es-ES"/>
        </w:rPr>
      </w:pPr>
    </w:p>
    <w:p w14:paraId="0593BB7D" w14:textId="77777777" w:rsidR="00C113C9" w:rsidRPr="0009320B" w:rsidRDefault="00C113C9" w:rsidP="00C113C9">
      <w:pPr>
        <w:spacing w:before="60" w:after="60" w:line="264" w:lineRule="auto"/>
        <w:rPr>
          <w:b/>
          <w:i/>
          <w:color w:val="2F5496"/>
          <w:lang w:val="es-ES"/>
        </w:rPr>
      </w:pPr>
      <w:r>
        <w:rPr>
          <w:b/>
          <w:bCs/>
          <w:i/>
          <w:iCs/>
          <w:color w:val="2F5496"/>
          <w:lang w:val="es-ES"/>
        </w:rPr>
        <w:t>Cómo usar esta nota orientativa</w:t>
      </w:r>
    </w:p>
    <w:p w14:paraId="0F8C65D5" w14:textId="47D9B02F" w:rsidR="00C113C9" w:rsidRPr="0009320B" w:rsidRDefault="00C113C9" w:rsidP="00C113C9">
      <w:pPr>
        <w:spacing w:before="60" w:after="60" w:line="264" w:lineRule="auto"/>
        <w:rPr>
          <w:lang w:val="es-ES"/>
        </w:rPr>
      </w:pPr>
      <w:r>
        <w:rPr>
          <w:lang w:val="es-ES"/>
        </w:rPr>
        <w:t xml:space="preserve">Las notas orientativas de los SES van dirigidas al personal, consultores, actores clave </w:t>
      </w:r>
      <w:r>
        <w:rPr>
          <w:szCs w:val="20"/>
          <w:lang w:val="es-ES"/>
        </w:rPr>
        <w:t>y</w:t>
      </w:r>
      <w:r>
        <w:rPr>
          <w:lang w:val="es-ES"/>
        </w:rPr>
        <w:t xml:space="preserve"> </w:t>
      </w:r>
      <w:r w:rsidR="004D53D1">
        <w:rPr>
          <w:lang w:val="es-ES"/>
        </w:rPr>
        <w:t>A</w:t>
      </w:r>
      <w:r>
        <w:rPr>
          <w:lang w:val="es-ES"/>
        </w:rPr>
        <w:t xml:space="preserve">sociados que participan en el desarrollo, </w:t>
      </w:r>
      <w:r w:rsidR="007210DB">
        <w:rPr>
          <w:lang w:val="es-ES"/>
        </w:rPr>
        <w:t xml:space="preserve">la </w:t>
      </w:r>
      <w:r>
        <w:rPr>
          <w:lang w:val="es-ES"/>
        </w:rPr>
        <w:t xml:space="preserve">evaluación e implementación de proyectos que invocan los SES del PNUD. Para facilitar el uso del paquete general de la orientación de los SES, los usuarios deben </w:t>
      </w:r>
      <w:r w:rsidR="007210DB">
        <w:rPr>
          <w:lang w:val="es-ES"/>
        </w:rPr>
        <w:t xml:space="preserve">entender </w:t>
      </w:r>
      <w:r>
        <w:rPr>
          <w:lang w:val="es-ES"/>
        </w:rPr>
        <w:t xml:space="preserve">que las notas orientativas: </w:t>
      </w:r>
    </w:p>
    <w:p w14:paraId="182B516E" w14:textId="2F92418F" w:rsidR="00C113C9" w:rsidRPr="0009320B" w:rsidRDefault="00C113C9" w:rsidP="00C113C9">
      <w:pPr>
        <w:pStyle w:val="ListParagraph"/>
        <w:numPr>
          <w:ilvl w:val="0"/>
          <w:numId w:val="36"/>
        </w:numPr>
        <w:spacing w:before="60" w:after="60" w:line="264" w:lineRule="auto"/>
        <w:ind w:left="630"/>
        <w:rPr>
          <w:lang w:val="es-ES"/>
        </w:rPr>
      </w:pPr>
      <w:r>
        <w:rPr>
          <w:lang w:val="es-ES"/>
        </w:rPr>
        <w:t xml:space="preserve">Están estructuradas en torno al proceso, de </w:t>
      </w:r>
      <w:r>
        <w:rPr>
          <w:b/>
          <w:bCs/>
          <w:lang w:val="es-ES"/>
        </w:rPr>
        <w:t xml:space="preserve">diagnóstico, evaluación social y ambiental, y </w:t>
      </w:r>
      <w:r w:rsidR="004D53D1">
        <w:rPr>
          <w:b/>
          <w:bCs/>
          <w:lang w:val="es-ES"/>
        </w:rPr>
        <w:t xml:space="preserve">de </w:t>
      </w:r>
      <w:r>
        <w:rPr>
          <w:b/>
          <w:bCs/>
          <w:lang w:val="es-ES"/>
        </w:rPr>
        <w:t>gestión</w:t>
      </w:r>
      <w:r>
        <w:rPr>
          <w:lang w:val="es-ES"/>
        </w:rPr>
        <w:t xml:space="preserve"> (incluido el seguimiento). </w:t>
      </w:r>
      <w:r w:rsidR="004D53D1">
        <w:rPr>
          <w:lang w:val="es-ES"/>
        </w:rPr>
        <w:t xml:space="preserve">Entre ellas, la </w:t>
      </w:r>
      <w:r>
        <w:rPr>
          <w:lang w:val="es-ES"/>
        </w:rPr>
        <w:t xml:space="preserve">Nota orientativa del SESP se centra en el proceso de </w:t>
      </w:r>
      <w:r w:rsidR="004D53D1">
        <w:rPr>
          <w:lang w:val="es-ES"/>
        </w:rPr>
        <w:t>D</w:t>
      </w:r>
      <w:r>
        <w:rPr>
          <w:lang w:val="es-ES"/>
        </w:rPr>
        <w:t>iagnóstico.</w:t>
      </w:r>
    </w:p>
    <w:p w14:paraId="50DFB384" w14:textId="18E9D8A7" w:rsidR="00C113C9" w:rsidRPr="0009320B" w:rsidRDefault="00C452EB" w:rsidP="00C113C9">
      <w:pPr>
        <w:pStyle w:val="ListParagraph"/>
        <w:numPr>
          <w:ilvl w:val="0"/>
          <w:numId w:val="36"/>
        </w:numPr>
        <w:spacing w:before="60" w:after="60" w:line="264" w:lineRule="auto"/>
        <w:ind w:left="630"/>
        <w:rPr>
          <w:lang w:val="es-ES"/>
        </w:rPr>
      </w:pPr>
      <w:r>
        <w:rPr>
          <w:lang w:val="es-ES"/>
        </w:rPr>
        <w:t>Ayuda</w:t>
      </w:r>
      <w:r w:rsidR="007210DB">
        <w:rPr>
          <w:lang w:val="es-ES"/>
        </w:rPr>
        <w:t>n</w:t>
      </w:r>
      <w:r>
        <w:rPr>
          <w:lang w:val="es-ES"/>
        </w:rPr>
        <w:t xml:space="preserve"> a determinar la aplicabilidad de los requisitos relevantes de los SES en el proceso de </w:t>
      </w:r>
      <w:r w:rsidR="004D53D1">
        <w:rPr>
          <w:lang w:val="es-ES"/>
        </w:rPr>
        <w:t>D</w:t>
      </w:r>
      <w:r>
        <w:rPr>
          <w:lang w:val="es-ES"/>
        </w:rPr>
        <w:t xml:space="preserve">iagnóstico para todos los proyectos. </w:t>
      </w:r>
    </w:p>
    <w:p w14:paraId="30F69E87" w14:textId="72952A39" w:rsidR="00C113C9" w:rsidRPr="0009320B" w:rsidRDefault="00C113C9" w:rsidP="00C113C9">
      <w:pPr>
        <w:pStyle w:val="ListParagraph"/>
        <w:numPr>
          <w:ilvl w:val="0"/>
          <w:numId w:val="36"/>
        </w:numPr>
        <w:spacing w:before="60" w:after="60" w:line="264" w:lineRule="auto"/>
        <w:ind w:left="630"/>
        <w:rPr>
          <w:lang w:val="es-ES"/>
        </w:rPr>
      </w:pPr>
      <w:r>
        <w:rPr>
          <w:lang w:val="es-ES"/>
        </w:rPr>
        <w:t>Proporciona</w:t>
      </w:r>
      <w:r w:rsidR="007210DB">
        <w:rPr>
          <w:lang w:val="es-ES"/>
        </w:rPr>
        <w:t>n</w:t>
      </w:r>
      <w:r>
        <w:rPr>
          <w:lang w:val="es-ES"/>
        </w:rPr>
        <w:t xml:space="preserve"> orientación adicional para los proyectos que requieren evaluación y desarrollo de medidas de gestión (es decir, proyectos con </w:t>
      </w:r>
      <w:r w:rsidR="007210DB">
        <w:rPr>
          <w:lang w:val="es-ES"/>
        </w:rPr>
        <w:t>R</w:t>
      </w:r>
      <w:r>
        <w:rPr>
          <w:lang w:val="es-ES"/>
        </w:rPr>
        <w:t xml:space="preserve">iesgo </w:t>
      </w:r>
      <w:r w:rsidR="007210DB">
        <w:rPr>
          <w:lang w:val="es-ES"/>
        </w:rPr>
        <w:t>M</w:t>
      </w:r>
      <w:r>
        <w:rPr>
          <w:lang w:val="es-ES"/>
        </w:rPr>
        <w:t xml:space="preserve">oderado, </w:t>
      </w:r>
      <w:r w:rsidR="007210DB">
        <w:rPr>
          <w:lang w:val="es-ES"/>
        </w:rPr>
        <w:t>S</w:t>
      </w:r>
      <w:r>
        <w:rPr>
          <w:lang w:val="es-ES"/>
        </w:rPr>
        <w:t xml:space="preserve">ustancial o </w:t>
      </w:r>
      <w:r w:rsidR="007210DB">
        <w:rPr>
          <w:lang w:val="es-ES"/>
        </w:rPr>
        <w:t>A</w:t>
      </w:r>
      <w:r>
        <w:rPr>
          <w:lang w:val="es-ES"/>
        </w:rPr>
        <w:t xml:space="preserve">lto </w:t>
      </w:r>
      <w:r w:rsidR="004C3B08">
        <w:rPr>
          <w:lang w:val="es-ES"/>
        </w:rPr>
        <w:t xml:space="preserve">en relación </w:t>
      </w:r>
      <w:r>
        <w:rPr>
          <w:lang w:val="es-ES"/>
        </w:rPr>
        <w:t xml:space="preserve">con un Principio o Estándar determinado). </w:t>
      </w:r>
    </w:p>
    <w:p w14:paraId="002C7724" w14:textId="5BCE5689" w:rsidR="00C113C9" w:rsidRPr="0009320B" w:rsidRDefault="00C113C9" w:rsidP="00C113C9">
      <w:pPr>
        <w:pStyle w:val="ListParagraph"/>
        <w:numPr>
          <w:ilvl w:val="0"/>
          <w:numId w:val="36"/>
        </w:numPr>
        <w:spacing w:before="60" w:after="60" w:line="264" w:lineRule="auto"/>
        <w:ind w:left="630"/>
        <w:rPr>
          <w:lang w:val="es-ES"/>
        </w:rPr>
      </w:pPr>
      <w:r>
        <w:rPr>
          <w:lang w:val="es-ES"/>
        </w:rPr>
        <w:t>Proporciona</w:t>
      </w:r>
      <w:r w:rsidR="004C3B08">
        <w:rPr>
          <w:lang w:val="es-ES"/>
        </w:rPr>
        <w:t>n</w:t>
      </w:r>
      <w:r>
        <w:rPr>
          <w:lang w:val="es-ES"/>
        </w:rPr>
        <w:t xml:space="preserve"> un recurso práctico para la implementación de los requisitos de los SES</w:t>
      </w:r>
      <w:r w:rsidR="004C3B08">
        <w:rPr>
          <w:lang w:val="es-ES"/>
        </w:rPr>
        <w:t>,</w:t>
      </w:r>
      <w:r>
        <w:rPr>
          <w:lang w:val="es-ES"/>
        </w:rPr>
        <w:t xml:space="preserve"> para abordar posibles impactos sociales y ambientales dentro del contexto del ciclo del proyecto. Los usuarios no tienen necesariamente que leerlas en su totalidad sino más bien seleccionar la información específica para sus necesidades.</w:t>
      </w:r>
    </w:p>
    <w:p w14:paraId="44E3483D" w14:textId="02828ECF" w:rsidR="00C113C9" w:rsidRPr="0009320B" w:rsidRDefault="00C113C9" w:rsidP="00C113C9">
      <w:pPr>
        <w:pStyle w:val="ListParagraph"/>
        <w:numPr>
          <w:ilvl w:val="0"/>
          <w:numId w:val="36"/>
        </w:numPr>
        <w:spacing w:before="60" w:after="60" w:line="264" w:lineRule="auto"/>
        <w:ind w:left="630"/>
        <w:rPr>
          <w:lang w:val="es-ES"/>
        </w:rPr>
      </w:pPr>
      <w:r>
        <w:rPr>
          <w:lang w:val="es-ES"/>
        </w:rPr>
        <w:t>Complementa</w:t>
      </w:r>
      <w:r w:rsidR="004C3B08">
        <w:rPr>
          <w:lang w:val="es-ES"/>
        </w:rPr>
        <w:t>n</w:t>
      </w:r>
      <w:r>
        <w:rPr>
          <w:lang w:val="es-ES"/>
        </w:rPr>
        <w:t xml:space="preserve"> y desarrolla</w:t>
      </w:r>
      <w:r w:rsidR="004C3B08">
        <w:rPr>
          <w:lang w:val="es-ES"/>
        </w:rPr>
        <w:t>n</w:t>
      </w:r>
      <w:r>
        <w:rPr>
          <w:lang w:val="es-ES"/>
        </w:rPr>
        <w:t xml:space="preserve"> los SES, que debe leerse en combinación con las notas orientativas (por lo general el texto de los SES no se repite en las notas).</w:t>
      </w:r>
    </w:p>
    <w:p w14:paraId="5E5733C9" w14:textId="4FB9FCA2" w:rsidR="00C113C9" w:rsidRPr="0009320B" w:rsidRDefault="00C113C9" w:rsidP="00C113C9">
      <w:pPr>
        <w:pStyle w:val="ListParagraph"/>
        <w:numPr>
          <w:ilvl w:val="0"/>
          <w:numId w:val="36"/>
        </w:numPr>
        <w:spacing w:before="60" w:after="60" w:line="264" w:lineRule="auto"/>
        <w:ind w:left="630"/>
        <w:rPr>
          <w:lang w:val="es-ES"/>
        </w:rPr>
      </w:pPr>
      <w:r>
        <w:rPr>
          <w:lang w:val="es-ES"/>
        </w:rPr>
        <w:t>Seguirá</w:t>
      </w:r>
      <w:r w:rsidR="004C3B08">
        <w:rPr>
          <w:lang w:val="es-ES"/>
        </w:rPr>
        <w:t>n</w:t>
      </w:r>
      <w:r>
        <w:rPr>
          <w:lang w:val="es-ES"/>
        </w:rPr>
        <w:t xml:space="preserve"> desarrollándose a medida que se vayan </w:t>
      </w:r>
      <w:r w:rsidR="004D53D1">
        <w:rPr>
          <w:lang w:val="es-ES"/>
        </w:rPr>
        <w:t xml:space="preserve">sacando </w:t>
      </w:r>
      <w:r>
        <w:rPr>
          <w:lang w:val="es-ES"/>
        </w:rPr>
        <w:t xml:space="preserve">lecciones de la implementación. </w:t>
      </w:r>
      <w:r w:rsidR="004D53D1">
        <w:rPr>
          <w:lang w:val="es-ES"/>
        </w:rPr>
        <w:t xml:space="preserve">Se agradecería </w:t>
      </w:r>
      <w:r>
        <w:rPr>
          <w:lang w:val="es-ES"/>
        </w:rPr>
        <w:t>su opinión</w:t>
      </w:r>
      <w:r w:rsidR="004D53D1">
        <w:rPr>
          <w:lang w:val="es-ES"/>
        </w:rPr>
        <w:t>,</w:t>
      </w:r>
      <w:r>
        <w:rPr>
          <w:lang w:val="es-ES"/>
        </w:rPr>
        <w:t xml:space="preserve"> y </w:t>
      </w:r>
      <w:r w:rsidR="004D53D1">
        <w:rPr>
          <w:lang w:val="es-ES"/>
        </w:rPr>
        <w:t>se ruega que se envíe</w:t>
      </w:r>
      <w:r>
        <w:rPr>
          <w:lang w:val="es-ES"/>
        </w:rPr>
        <w:t xml:space="preserve"> a </w:t>
      </w:r>
      <w:hyperlink r:id="rId12" w:history="1">
        <w:r>
          <w:rPr>
            <w:rStyle w:val="Hyperlink"/>
            <w:lang w:val="es-ES"/>
          </w:rPr>
          <w:t>info.ses@undp.org</w:t>
        </w:r>
      </w:hyperlink>
      <w:r>
        <w:rPr>
          <w:lang w:val="es-ES"/>
        </w:rPr>
        <w:t xml:space="preserve">. </w:t>
      </w:r>
    </w:p>
    <w:p w14:paraId="526A9643" w14:textId="77777777" w:rsidR="002B5B63" w:rsidRPr="0009320B" w:rsidRDefault="002B5B63" w:rsidP="002B5B63">
      <w:pPr>
        <w:pStyle w:val="SESPbodynumbered"/>
        <w:numPr>
          <w:ilvl w:val="0"/>
          <w:numId w:val="0"/>
        </w:numPr>
        <w:ind w:left="720"/>
        <w:rPr>
          <w:lang w:val="es-ES"/>
        </w:rPr>
      </w:pPr>
      <w:r>
        <w:rPr>
          <w:lang w:val="es-ES"/>
        </w:rPr>
        <w:br w:type="page"/>
      </w:r>
      <w:r>
        <w:rPr>
          <w:b/>
          <w:bCs/>
          <w:lang w:val="es-ES"/>
        </w:rPr>
        <w:t>Figura 1: Implementación de los SES – Diagnóstico, evaluación y gestión en el ciclo de programación</w:t>
      </w:r>
    </w:p>
    <w:p w14:paraId="638B700D" w14:textId="5BA4EF92" w:rsidR="00EC2B31" w:rsidRDefault="00EC2B31" w:rsidP="00872EBF">
      <w:pPr>
        <w:tabs>
          <w:tab w:val="left" w:pos="360"/>
        </w:tabs>
        <w:jc w:val="center"/>
        <w:rPr>
          <w:szCs w:val="20"/>
        </w:rPr>
      </w:pPr>
      <w:r>
        <w:rPr>
          <w:noProof/>
          <w:szCs w:val="20"/>
          <w:lang w:val="fr-FR" w:eastAsia="fr-FR"/>
        </w:rPr>
        <w:drawing>
          <wp:inline distT="0" distB="0" distL="0" distR="0" wp14:anchorId="61878BA1" wp14:editId="47DB6D52">
            <wp:extent cx="5943600" cy="75285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Scycle.png"/>
                    <pic:cNvPicPr/>
                  </pic:nvPicPr>
                  <pic:blipFill>
                    <a:blip r:embed="rId13"/>
                    <a:stretch>
                      <a:fillRect/>
                    </a:stretch>
                  </pic:blipFill>
                  <pic:spPr>
                    <a:xfrm>
                      <a:off x="0" y="0"/>
                      <a:ext cx="5943600" cy="7528560"/>
                    </a:xfrm>
                    <a:prstGeom prst="rect">
                      <a:avLst/>
                    </a:prstGeom>
                  </pic:spPr>
                </pic:pic>
              </a:graphicData>
            </a:graphic>
          </wp:inline>
        </w:drawing>
      </w:r>
    </w:p>
    <w:p w14:paraId="293A09EB" w14:textId="77777777" w:rsidR="0020110A" w:rsidRDefault="0020110A" w:rsidP="00937333">
      <w:pPr>
        <w:tabs>
          <w:tab w:val="left" w:pos="360"/>
        </w:tabs>
        <w:rPr>
          <w:szCs w:val="20"/>
        </w:rPr>
      </w:pPr>
    </w:p>
    <w:p w14:paraId="329B4786" w14:textId="77777777" w:rsidR="00EB52DE" w:rsidRDefault="00EB52DE" w:rsidP="009715A3">
      <w:pPr>
        <w:tabs>
          <w:tab w:val="left" w:pos="360"/>
        </w:tabs>
        <w:rPr>
          <w:szCs w:val="20"/>
        </w:rPr>
      </w:pPr>
      <w:r>
        <w:rPr>
          <w:szCs w:val="20"/>
          <w:lang w:val="es-ES"/>
        </w:rPr>
        <w:br w:type="page"/>
      </w:r>
    </w:p>
    <w:p w14:paraId="0A13C0A4" w14:textId="77777777" w:rsidR="009F1035" w:rsidRDefault="009F1035" w:rsidP="009715A3">
      <w:pPr>
        <w:tabs>
          <w:tab w:val="left" w:pos="360"/>
        </w:tabs>
        <w:rPr>
          <w:szCs w:val="20"/>
        </w:rPr>
      </w:pPr>
    </w:p>
    <w:p w14:paraId="32D208B4" w14:textId="77777777" w:rsidR="00EB52DE" w:rsidRPr="0009320B" w:rsidRDefault="00EB52DE" w:rsidP="00525D5A">
      <w:pPr>
        <w:pStyle w:val="Heading1a"/>
        <w:rPr>
          <w:lang w:val="es-ES"/>
        </w:rPr>
      </w:pPr>
      <w:r>
        <w:rPr>
          <w:bCs/>
          <w:lang w:val="es-ES"/>
        </w:rPr>
        <w:t>Índice</w:t>
      </w:r>
    </w:p>
    <w:p w14:paraId="3EA4B2EA" w14:textId="77777777" w:rsidR="00EB52DE" w:rsidRPr="0009320B" w:rsidRDefault="00EB52DE" w:rsidP="009715A3">
      <w:pPr>
        <w:tabs>
          <w:tab w:val="left" w:pos="360"/>
        </w:tabs>
        <w:rPr>
          <w:szCs w:val="20"/>
          <w:lang w:val="es-ES"/>
        </w:rPr>
      </w:pPr>
    </w:p>
    <w:p w14:paraId="4F708676" w14:textId="77777777" w:rsidR="008F1217" w:rsidRPr="0009320B" w:rsidRDefault="008F1217" w:rsidP="009715A3">
      <w:pPr>
        <w:tabs>
          <w:tab w:val="left" w:pos="360"/>
        </w:tabs>
        <w:rPr>
          <w:szCs w:val="20"/>
          <w:lang w:val="es-ES"/>
        </w:rPr>
      </w:pPr>
    </w:p>
    <w:p w14:paraId="2AE33356" w14:textId="77777777" w:rsidR="008F1217" w:rsidRPr="0009320B" w:rsidRDefault="008F1217" w:rsidP="009715A3">
      <w:pPr>
        <w:tabs>
          <w:tab w:val="left" w:pos="360"/>
        </w:tabs>
        <w:rPr>
          <w:szCs w:val="20"/>
          <w:lang w:val="es-ES"/>
        </w:rPr>
      </w:pPr>
    </w:p>
    <w:p w14:paraId="4826683E" w14:textId="77777777" w:rsidR="00E67F2F" w:rsidRPr="0009320B" w:rsidRDefault="007A737A">
      <w:pPr>
        <w:pStyle w:val="TOC1"/>
        <w:rPr>
          <w:rFonts w:asciiTheme="minorHAnsi" w:eastAsiaTheme="minorEastAsia" w:hAnsiTheme="minorHAnsi" w:cstheme="minorBidi"/>
          <w:noProof/>
          <w:sz w:val="24"/>
          <w:lang w:val="es-ES"/>
        </w:rPr>
      </w:pPr>
      <w:r>
        <w:rPr>
          <w:szCs w:val="20"/>
          <w:lang w:val="es-ES"/>
        </w:rPr>
        <w:fldChar w:fldCharType="begin"/>
      </w:r>
      <w:r w:rsidRPr="0009320B">
        <w:rPr>
          <w:szCs w:val="20"/>
          <w:lang w:val="es-ES"/>
        </w:rPr>
        <w:instrText xml:space="preserve"> TOC \o "1-3" </w:instrText>
      </w:r>
      <w:r>
        <w:rPr>
          <w:szCs w:val="20"/>
        </w:rPr>
        <w:fldChar w:fldCharType="separate"/>
      </w:r>
      <w:r w:rsidR="00E67F2F" w:rsidRPr="00BB6196">
        <w:rPr>
          <w:noProof/>
          <w:lang w:val="es-ES"/>
        </w:rPr>
        <w:t>Siglas</w:t>
      </w:r>
      <w:r w:rsidR="00E67F2F" w:rsidRPr="0009320B">
        <w:rPr>
          <w:noProof/>
          <w:lang w:val="es-ES"/>
        </w:rPr>
        <w:tab/>
      </w:r>
      <w:r w:rsidR="00E67F2F">
        <w:rPr>
          <w:noProof/>
        </w:rPr>
        <w:fldChar w:fldCharType="begin"/>
      </w:r>
      <w:r w:rsidR="00E67F2F" w:rsidRPr="0009320B">
        <w:rPr>
          <w:noProof/>
          <w:lang w:val="es-ES"/>
        </w:rPr>
        <w:instrText xml:space="preserve"> PAGEREF _Toc471933698 \h </w:instrText>
      </w:r>
      <w:r w:rsidR="00E67F2F">
        <w:rPr>
          <w:noProof/>
        </w:rPr>
      </w:r>
      <w:r w:rsidR="00E67F2F">
        <w:rPr>
          <w:noProof/>
        </w:rPr>
        <w:fldChar w:fldCharType="separate"/>
      </w:r>
      <w:r w:rsidR="00E67F2F" w:rsidRPr="0009320B">
        <w:rPr>
          <w:noProof/>
          <w:lang w:val="es-ES"/>
        </w:rPr>
        <w:t>7</w:t>
      </w:r>
      <w:r w:rsidR="00E67F2F">
        <w:rPr>
          <w:noProof/>
        </w:rPr>
        <w:fldChar w:fldCharType="end"/>
      </w:r>
    </w:p>
    <w:p w14:paraId="0479F150" w14:textId="77777777" w:rsidR="00E67F2F" w:rsidRPr="0009320B" w:rsidRDefault="00E67F2F">
      <w:pPr>
        <w:pStyle w:val="TOC1"/>
        <w:tabs>
          <w:tab w:val="left" w:pos="341"/>
        </w:tabs>
        <w:rPr>
          <w:rFonts w:asciiTheme="minorHAnsi" w:eastAsiaTheme="minorEastAsia" w:hAnsiTheme="minorHAnsi" w:cstheme="minorBidi"/>
          <w:noProof/>
          <w:sz w:val="24"/>
          <w:lang w:val="es-ES"/>
        </w:rPr>
      </w:pPr>
      <w:r w:rsidRPr="0009320B">
        <w:rPr>
          <w:noProof/>
          <w:lang w:val="es-ES"/>
        </w:rPr>
        <w:t>I.</w:t>
      </w:r>
      <w:r w:rsidRPr="0009320B">
        <w:rPr>
          <w:rFonts w:asciiTheme="minorHAnsi" w:eastAsiaTheme="minorEastAsia" w:hAnsiTheme="minorHAnsi" w:cstheme="minorBidi"/>
          <w:noProof/>
          <w:sz w:val="24"/>
          <w:lang w:val="es-ES"/>
        </w:rPr>
        <w:tab/>
      </w:r>
      <w:r w:rsidRPr="00BB6196">
        <w:rPr>
          <w:noProof/>
          <w:lang w:val="es-ES"/>
        </w:rPr>
        <w:t>Introducción</w:t>
      </w:r>
      <w:r w:rsidRPr="0009320B">
        <w:rPr>
          <w:noProof/>
          <w:lang w:val="es-ES"/>
        </w:rPr>
        <w:tab/>
      </w:r>
      <w:r>
        <w:rPr>
          <w:noProof/>
        </w:rPr>
        <w:fldChar w:fldCharType="begin"/>
      </w:r>
      <w:r w:rsidRPr="0009320B">
        <w:rPr>
          <w:noProof/>
          <w:lang w:val="es-ES"/>
        </w:rPr>
        <w:instrText xml:space="preserve"> PAGEREF _Toc471933699 \h </w:instrText>
      </w:r>
      <w:r>
        <w:rPr>
          <w:noProof/>
        </w:rPr>
      </w:r>
      <w:r>
        <w:rPr>
          <w:noProof/>
        </w:rPr>
        <w:fldChar w:fldCharType="separate"/>
      </w:r>
      <w:r w:rsidRPr="0009320B">
        <w:rPr>
          <w:noProof/>
          <w:lang w:val="es-ES"/>
        </w:rPr>
        <w:t>8</w:t>
      </w:r>
      <w:r>
        <w:rPr>
          <w:noProof/>
        </w:rPr>
        <w:fldChar w:fldCharType="end"/>
      </w:r>
    </w:p>
    <w:p w14:paraId="552B34EC" w14:textId="77777777" w:rsidR="00E67F2F" w:rsidRPr="0009320B" w:rsidRDefault="00E67F2F">
      <w:pPr>
        <w:pStyle w:val="TOC1"/>
        <w:tabs>
          <w:tab w:val="clear" w:pos="400"/>
          <w:tab w:val="left" w:pos="391"/>
        </w:tabs>
        <w:rPr>
          <w:rFonts w:asciiTheme="minorHAnsi" w:eastAsiaTheme="minorEastAsia" w:hAnsiTheme="minorHAnsi" w:cstheme="minorBidi"/>
          <w:noProof/>
          <w:sz w:val="24"/>
          <w:lang w:val="es-ES"/>
        </w:rPr>
      </w:pPr>
      <w:r w:rsidRPr="0009320B">
        <w:rPr>
          <w:noProof/>
          <w:lang w:val="es-ES"/>
        </w:rPr>
        <w:t>II.</w:t>
      </w:r>
      <w:r w:rsidRPr="0009320B">
        <w:rPr>
          <w:rFonts w:asciiTheme="minorHAnsi" w:eastAsiaTheme="minorEastAsia" w:hAnsiTheme="minorHAnsi" w:cstheme="minorBidi"/>
          <w:noProof/>
          <w:sz w:val="24"/>
          <w:lang w:val="es-ES"/>
        </w:rPr>
        <w:tab/>
      </w:r>
      <w:r w:rsidRPr="00BB6196">
        <w:rPr>
          <w:noProof/>
          <w:lang w:val="es-ES"/>
        </w:rPr>
        <w:t>Procedimiento de Diagnóstico y sus exigencias</w:t>
      </w:r>
      <w:r w:rsidRPr="0009320B">
        <w:rPr>
          <w:noProof/>
          <w:lang w:val="es-ES"/>
        </w:rPr>
        <w:tab/>
      </w:r>
      <w:r>
        <w:rPr>
          <w:noProof/>
        </w:rPr>
        <w:fldChar w:fldCharType="begin"/>
      </w:r>
      <w:r w:rsidRPr="0009320B">
        <w:rPr>
          <w:noProof/>
          <w:lang w:val="es-ES"/>
        </w:rPr>
        <w:instrText xml:space="preserve"> PAGEREF _Toc471933700 \h </w:instrText>
      </w:r>
      <w:r>
        <w:rPr>
          <w:noProof/>
        </w:rPr>
      </w:r>
      <w:r>
        <w:rPr>
          <w:noProof/>
        </w:rPr>
        <w:fldChar w:fldCharType="separate"/>
      </w:r>
      <w:r w:rsidRPr="0009320B">
        <w:rPr>
          <w:noProof/>
          <w:lang w:val="es-ES"/>
        </w:rPr>
        <w:t>9</w:t>
      </w:r>
      <w:r>
        <w:rPr>
          <w:noProof/>
        </w:rPr>
        <w:fldChar w:fldCharType="end"/>
      </w:r>
    </w:p>
    <w:p w14:paraId="759A17AD" w14:textId="77777777" w:rsidR="00E67F2F" w:rsidRPr="0009320B" w:rsidRDefault="00E67F2F">
      <w:pPr>
        <w:pStyle w:val="TOC2"/>
        <w:rPr>
          <w:rFonts w:asciiTheme="minorHAnsi" w:eastAsiaTheme="minorEastAsia" w:hAnsiTheme="minorHAnsi" w:cstheme="minorBidi"/>
          <w:noProof/>
          <w:sz w:val="24"/>
          <w:lang w:val="es-ES"/>
        </w:rPr>
      </w:pPr>
      <w:r w:rsidRPr="00BB6196">
        <w:rPr>
          <w:noProof/>
          <w:lang w:val="es-ES"/>
        </w:rPr>
        <w:t>¿Qué proyectos deben ser diagnosticados?</w:t>
      </w:r>
      <w:r w:rsidRPr="0009320B">
        <w:rPr>
          <w:noProof/>
          <w:lang w:val="es-ES"/>
        </w:rPr>
        <w:tab/>
      </w:r>
      <w:r>
        <w:rPr>
          <w:noProof/>
        </w:rPr>
        <w:fldChar w:fldCharType="begin"/>
      </w:r>
      <w:r w:rsidRPr="0009320B">
        <w:rPr>
          <w:noProof/>
          <w:lang w:val="es-ES"/>
        </w:rPr>
        <w:instrText xml:space="preserve"> PAGEREF _Toc471933701 \h </w:instrText>
      </w:r>
      <w:r>
        <w:rPr>
          <w:noProof/>
        </w:rPr>
      </w:r>
      <w:r>
        <w:rPr>
          <w:noProof/>
        </w:rPr>
        <w:fldChar w:fldCharType="separate"/>
      </w:r>
      <w:r w:rsidRPr="0009320B">
        <w:rPr>
          <w:noProof/>
          <w:lang w:val="es-ES"/>
        </w:rPr>
        <w:t>9</w:t>
      </w:r>
      <w:r>
        <w:rPr>
          <w:noProof/>
        </w:rPr>
        <w:fldChar w:fldCharType="end"/>
      </w:r>
    </w:p>
    <w:p w14:paraId="338B2ECD" w14:textId="77777777" w:rsidR="00E67F2F" w:rsidRPr="0009320B" w:rsidRDefault="00E67F2F">
      <w:pPr>
        <w:pStyle w:val="TOC2"/>
        <w:rPr>
          <w:rFonts w:asciiTheme="minorHAnsi" w:eastAsiaTheme="minorEastAsia" w:hAnsiTheme="minorHAnsi" w:cstheme="minorBidi"/>
          <w:noProof/>
          <w:sz w:val="24"/>
          <w:lang w:val="es-ES"/>
        </w:rPr>
      </w:pPr>
      <w:r w:rsidRPr="00BB6196">
        <w:rPr>
          <w:noProof/>
          <w:lang w:val="es-ES"/>
        </w:rPr>
        <w:t>¿De qué manera contribuye el Diagnóstico al planteamiento global del PNUD hacia la Garantía de Calidad?</w:t>
      </w:r>
      <w:r w:rsidRPr="0009320B">
        <w:rPr>
          <w:noProof/>
          <w:lang w:val="es-ES"/>
        </w:rPr>
        <w:tab/>
      </w:r>
      <w:r>
        <w:rPr>
          <w:noProof/>
        </w:rPr>
        <w:fldChar w:fldCharType="begin"/>
      </w:r>
      <w:r w:rsidRPr="0009320B">
        <w:rPr>
          <w:noProof/>
          <w:lang w:val="es-ES"/>
        </w:rPr>
        <w:instrText xml:space="preserve"> PAGEREF _Toc471933702 \h </w:instrText>
      </w:r>
      <w:r>
        <w:rPr>
          <w:noProof/>
        </w:rPr>
      </w:r>
      <w:r>
        <w:rPr>
          <w:noProof/>
        </w:rPr>
        <w:fldChar w:fldCharType="separate"/>
      </w:r>
      <w:r w:rsidRPr="0009320B">
        <w:rPr>
          <w:noProof/>
          <w:lang w:val="es-ES"/>
        </w:rPr>
        <w:t>10</w:t>
      </w:r>
      <w:r>
        <w:rPr>
          <w:noProof/>
        </w:rPr>
        <w:fldChar w:fldCharType="end"/>
      </w:r>
    </w:p>
    <w:p w14:paraId="7D8F3820" w14:textId="77777777" w:rsidR="00E67F2F" w:rsidRPr="0009320B" w:rsidRDefault="00E67F2F">
      <w:pPr>
        <w:pStyle w:val="TOC2"/>
        <w:rPr>
          <w:rFonts w:asciiTheme="minorHAnsi" w:eastAsiaTheme="minorEastAsia" w:hAnsiTheme="minorHAnsi" w:cstheme="minorBidi"/>
          <w:noProof/>
          <w:sz w:val="24"/>
          <w:lang w:val="es-ES"/>
        </w:rPr>
      </w:pPr>
      <w:r w:rsidRPr="00BB6196">
        <w:rPr>
          <w:noProof/>
          <w:lang w:val="es-ES"/>
        </w:rPr>
        <w:t>¿Cómo contribuye el diagnóstico a la gestión de riesgo del proyecto?</w:t>
      </w:r>
      <w:r w:rsidRPr="0009320B">
        <w:rPr>
          <w:noProof/>
          <w:lang w:val="es-ES"/>
        </w:rPr>
        <w:tab/>
      </w:r>
      <w:r>
        <w:rPr>
          <w:noProof/>
        </w:rPr>
        <w:fldChar w:fldCharType="begin"/>
      </w:r>
      <w:r w:rsidRPr="0009320B">
        <w:rPr>
          <w:noProof/>
          <w:lang w:val="es-ES"/>
        </w:rPr>
        <w:instrText xml:space="preserve"> PAGEREF _Toc471933703 \h </w:instrText>
      </w:r>
      <w:r>
        <w:rPr>
          <w:noProof/>
        </w:rPr>
      </w:r>
      <w:r>
        <w:rPr>
          <w:noProof/>
        </w:rPr>
        <w:fldChar w:fldCharType="separate"/>
      </w:r>
      <w:r w:rsidRPr="0009320B">
        <w:rPr>
          <w:noProof/>
          <w:lang w:val="es-ES"/>
        </w:rPr>
        <w:t>10</w:t>
      </w:r>
      <w:r>
        <w:rPr>
          <w:noProof/>
        </w:rPr>
        <w:fldChar w:fldCharType="end"/>
      </w:r>
    </w:p>
    <w:p w14:paraId="7A6912AA" w14:textId="77777777" w:rsidR="00E67F2F" w:rsidRPr="0009320B" w:rsidRDefault="00E67F2F">
      <w:pPr>
        <w:pStyle w:val="TOC2"/>
        <w:rPr>
          <w:rFonts w:asciiTheme="minorHAnsi" w:eastAsiaTheme="minorEastAsia" w:hAnsiTheme="minorHAnsi" w:cstheme="minorBidi"/>
          <w:noProof/>
          <w:sz w:val="24"/>
          <w:lang w:val="es-ES"/>
        </w:rPr>
      </w:pPr>
      <w:r w:rsidRPr="00BB6196">
        <w:rPr>
          <w:noProof/>
          <w:lang w:val="es-ES"/>
        </w:rPr>
        <w:t>¿Quién es responsable del procedimiento de Diagnóstico?</w:t>
      </w:r>
      <w:r w:rsidRPr="0009320B">
        <w:rPr>
          <w:noProof/>
          <w:lang w:val="es-ES"/>
        </w:rPr>
        <w:tab/>
      </w:r>
      <w:r>
        <w:rPr>
          <w:noProof/>
        </w:rPr>
        <w:fldChar w:fldCharType="begin"/>
      </w:r>
      <w:r w:rsidRPr="0009320B">
        <w:rPr>
          <w:noProof/>
          <w:lang w:val="es-ES"/>
        </w:rPr>
        <w:instrText xml:space="preserve"> PAGEREF _Toc471933704 \h </w:instrText>
      </w:r>
      <w:r>
        <w:rPr>
          <w:noProof/>
        </w:rPr>
      </w:r>
      <w:r>
        <w:rPr>
          <w:noProof/>
        </w:rPr>
        <w:fldChar w:fldCharType="separate"/>
      </w:r>
      <w:r w:rsidRPr="0009320B">
        <w:rPr>
          <w:noProof/>
          <w:lang w:val="es-ES"/>
        </w:rPr>
        <w:t>11</w:t>
      </w:r>
      <w:r>
        <w:rPr>
          <w:noProof/>
        </w:rPr>
        <w:fldChar w:fldCharType="end"/>
      </w:r>
    </w:p>
    <w:p w14:paraId="2BFE0B74" w14:textId="77777777" w:rsidR="00E67F2F" w:rsidRPr="0009320B" w:rsidRDefault="00E67F2F">
      <w:pPr>
        <w:pStyle w:val="TOC2"/>
        <w:rPr>
          <w:rFonts w:asciiTheme="minorHAnsi" w:eastAsiaTheme="minorEastAsia" w:hAnsiTheme="minorHAnsi" w:cstheme="minorBidi"/>
          <w:noProof/>
          <w:sz w:val="24"/>
          <w:lang w:val="es-ES"/>
        </w:rPr>
      </w:pPr>
      <w:r w:rsidRPr="00BB6196">
        <w:rPr>
          <w:noProof/>
          <w:lang w:val="es-ES"/>
        </w:rPr>
        <w:t>¿Cuando procede ejecutar el Diagnóstico?</w:t>
      </w:r>
      <w:r w:rsidRPr="0009320B">
        <w:rPr>
          <w:noProof/>
          <w:lang w:val="es-ES"/>
        </w:rPr>
        <w:tab/>
      </w:r>
      <w:r>
        <w:rPr>
          <w:noProof/>
        </w:rPr>
        <w:fldChar w:fldCharType="begin"/>
      </w:r>
      <w:r w:rsidRPr="0009320B">
        <w:rPr>
          <w:noProof/>
          <w:lang w:val="es-ES"/>
        </w:rPr>
        <w:instrText xml:space="preserve"> PAGEREF _Toc471933705 \h </w:instrText>
      </w:r>
      <w:r>
        <w:rPr>
          <w:noProof/>
        </w:rPr>
      </w:r>
      <w:r>
        <w:rPr>
          <w:noProof/>
        </w:rPr>
        <w:fldChar w:fldCharType="separate"/>
      </w:r>
      <w:r w:rsidRPr="0009320B">
        <w:rPr>
          <w:noProof/>
          <w:lang w:val="es-ES"/>
        </w:rPr>
        <w:t>12</w:t>
      </w:r>
      <w:r>
        <w:rPr>
          <w:noProof/>
        </w:rPr>
        <w:fldChar w:fldCharType="end"/>
      </w:r>
    </w:p>
    <w:p w14:paraId="4C0A392E" w14:textId="77777777" w:rsidR="00E67F2F" w:rsidRPr="0009320B" w:rsidRDefault="00E67F2F">
      <w:pPr>
        <w:pStyle w:val="TOC2"/>
        <w:rPr>
          <w:rFonts w:asciiTheme="minorHAnsi" w:eastAsiaTheme="minorEastAsia" w:hAnsiTheme="minorHAnsi" w:cstheme="minorBidi"/>
          <w:noProof/>
          <w:sz w:val="24"/>
          <w:lang w:val="es-ES"/>
        </w:rPr>
      </w:pPr>
      <w:r w:rsidRPr="00BB6196">
        <w:rPr>
          <w:noProof/>
          <w:lang w:val="es-ES"/>
        </w:rPr>
        <w:t>¿Dónde encontrar orientación, herramientas y ejemplos de casos adicionales?</w:t>
      </w:r>
      <w:r w:rsidRPr="0009320B">
        <w:rPr>
          <w:noProof/>
          <w:lang w:val="es-ES"/>
        </w:rPr>
        <w:tab/>
      </w:r>
      <w:r>
        <w:rPr>
          <w:noProof/>
        </w:rPr>
        <w:fldChar w:fldCharType="begin"/>
      </w:r>
      <w:r w:rsidRPr="0009320B">
        <w:rPr>
          <w:noProof/>
          <w:lang w:val="es-ES"/>
        </w:rPr>
        <w:instrText xml:space="preserve"> PAGEREF _Toc471933706 \h </w:instrText>
      </w:r>
      <w:r>
        <w:rPr>
          <w:noProof/>
        </w:rPr>
      </w:r>
      <w:r>
        <w:rPr>
          <w:noProof/>
        </w:rPr>
        <w:fldChar w:fldCharType="separate"/>
      </w:r>
      <w:r w:rsidRPr="0009320B">
        <w:rPr>
          <w:noProof/>
          <w:lang w:val="es-ES"/>
        </w:rPr>
        <w:t>14</w:t>
      </w:r>
      <w:r>
        <w:rPr>
          <w:noProof/>
        </w:rPr>
        <w:fldChar w:fldCharType="end"/>
      </w:r>
    </w:p>
    <w:p w14:paraId="3F4083F6" w14:textId="77777777" w:rsidR="00E67F2F" w:rsidRPr="0009320B" w:rsidRDefault="00E67F2F">
      <w:pPr>
        <w:pStyle w:val="TOC1"/>
        <w:tabs>
          <w:tab w:val="left" w:pos="442"/>
        </w:tabs>
        <w:rPr>
          <w:rFonts w:asciiTheme="minorHAnsi" w:eastAsiaTheme="minorEastAsia" w:hAnsiTheme="minorHAnsi" w:cstheme="minorBidi"/>
          <w:noProof/>
          <w:sz w:val="24"/>
          <w:lang w:val="es-ES"/>
        </w:rPr>
      </w:pPr>
      <w:r w:rsidRPr="0009320B">
        <w:rPr>
          <w:noProof/>
          <w:lang w:val="es-ES"/>
        </w:rPr>
        <w:t>III.</w:t>
      </w:r>
      <w:r w:rsidRPr="0009320B">
        <w:rPr>
          <w:rFonts w:asciiTheme="minorHAnsi" w:eastAsiaTheme="minorEastAsia" w:hAnsiTheme="minorHAnsi" w:cstheme="minorBidi"/>
          <w:noProof/>
          <w:sz w:val="24"/>
          <w:lang w:val="es-ES"/>
        </w:rPr>
        <w:tab/>
      </w:r>
      <w:r w:rsidRPr="00BB6196">
        <w:rPr>
          <w:noProof/>
          <w:lang w:val="es-ES"/>
        </w:rPr>
        <w:t>Completar el procedimiento SESP</w:t>
      </w:r>
      <w:r w:rsidRPr="0009320B">
        <w:rPr>
          <w:noProof/>
          <w:lang w:val="es-ES"/>
        </w:rPr>
        <w:tab/>
      </w:r>
      <w:r>
        <w:rPr>
          <w:noProof/>
        </w:rPr>
        <w:fldChar w:fldCharType="begin"/>
      </w:r>
      <w:r w:rsidRPr="0009320B">
        <w:rPr>
          <w:noProof/>
          <w:lang w:val="es-ES"/>
        </w:rPr>
        <w:instrText xml:space="preserve"> PAGEREF _Toc471933707 \h </w:instrText>
      </w:r>
      <w:r>
        <w:rPr>
          <w:noProof/>
        </w:rPr>
      </w:r>
      <w:r>
        <w:rPr>
          <w:noProof/>
        </w:rPr>
        <w:fldChar w:fldCharType="separate"/>
      </w:r>
      <w:r w:rsidRPr="0009320B">
        <w:rPr>
          <w:noProof/>
          <w:lang w:val="es-ES"/>
        </w:rPr>
        <w:t>15</w:t>
      </w:r>
      <w:r>
        <w:rPr>
          <w:noProof/>
        </w:rPr>
        <w:fldChar w:fldCharType="end"/>
      </w:r>
    </w:p>
    <w:p w14:paraId="29133D93" w14:textId="77777777" w:rsidR="00E67F2F" w:rsidRPr="0009320B" w:rsidRDefault="00E67F2F">
      <w:pPr>
        <w:pStyle w:val="TOC2"/>
        <w:rPr>
          <w:rFonts w:asciiTheme="minorHAnsi" w:eastAsiaTheme="minorEastAsia" w:hAnsiTheme="minorHAnsi" w:cstheme="minorBidi"/>
          <w:noProof/>
          <w:sz w:val="24"/>
          <w:lang w:val="es-ES"/>
        </w:rPr>
      </w:pPr>
      <w:r w:rsidRPr="00BB6196">
        <w:rPr>
          <w:noProof/>
          <w:lang w:val="es-ES"/>
        </w:rPr>
        <w:t>Pregunta 1: ¿Cómo integra el proyecto los Principios de programación de los SES para fortalecer la sostenibilidad social y ambiental?</w:t>
      </w:r>
      <w:r w:rsidRPr="0009320B">
        <w:rPr>
          <w:noProof/>
          <w:lang w:val="es-ES"/>
        </w:rPr>
        <w:tab/>
      </w:r>
      <w:r>
        <w:rPr>
          <w:noProof/>
        </w:rPr>
        <w:fldChar w:fldCharType="begin"/>
      </w:r>
      <w:r w:rsidRPr="0009320B">
        <w:rPr>
          <w:noProof/>
          <w:lang w:val="es-ES"/>
        </w:rPr>
        <w:instrText xml:space="preserve"> PAGEREF _Toc471933708 \h </w:instrText>
      </w:r>
      <w:r>
        <w:rPr>
          <w:noProof/>
        </w:rPr>
      </w:r>
      <w:r>
        <w:rPr>
          <w:noProof/>
        </w:rPr>
        <w:fldChar w:fldCharType="separate"/>
      </w:r>
      <w:r w:rsidRPr="0009320B">
        <w:rPr>
          <w:noProof/>
          <w:lang w:val="es-ES"/>
        </w:rPr>
        <w:t>15</w:t>
      </w:r>
      <w:r>
        <w:rPr>
          <w:noProof/>
        </w:rPr>
        <w:fldChar w:fldCharType="end"/>
      </w:r>
    </w:p>
    <w:p w14:paraId="622DF5A2" w14:textId="77777777" w:rsidR="00E67F2F" w:rsidRPr="0009320B" w:rsidRDefault="00E67F2F">
      <w:pPr>
        <w:pStyle w:val="TOC2"/>
        <w:rPr>
          <w:rFonts w:asciiTheme="minorHAnsi" w:eastAsiaTheme="minorEastAsia" w:hAnsiTheme="minorHAnsi" w:cstheme="minorBidi"/>
          <w:noProof/>
          <w:sz w:val="24"/>
          <w:lang w:val="es-ES"/>
        </w:rPr>
      </w:pPr>
      <w:r w:rsidRPr="00BB6196">
        <w:rPr>
          <w:noProof/>
          <w:lang w:val="es-ES"/>
        </w:rPr>
        <w:t>Pregunta 2: ¿Cuáles son los posibles riesgos sociales y ambientales?</w:t>
      </w:r>
      <w:r w:rsidRPr="0009320B">
        <w:rPr>
          <w:noProof/>
          <w:lang w:val="es-ES"/>
        </w:rPr>
        <w:tab/>
      </w:r>
      <w:r>
        <w:rPr>
          <w:noProof/>
        </w:rPr>
        <w:fldChar w:fldCharType="begin"/>
      </w:r>
      <w:r w:rsidRPr="0009320B">
        <w:rPr>
          <w:noProof/>
          <w:lang w:val="es-ES"/>
        </w:rPr>
        <w:instrText xml:space="preserve"> PAGEREF _Toc471933709 \h </w:instrText>
      </w:r>
      <w:r>
        <w:rPr>
          <w:noProof/>
        </w:rPr>
      </w:r>
      <w:r>
        <w:rPr>
          <w:noProof/>
        </w:rPr>
        <w:fldChar w:fldCharType="separate"/>
      </w:r>
      <w:r w:rsidRPr="0009320B">
        <w:rPr>
          <w:noProof/>
          <w:lang w:val="es-ES"/>
        </w:rPr>
        <w:t>18</w:t>
      </w:r>
      <w:r>
        <w:rPr>
          <w:noProof/>
        </w:rPr>
        <w:fldChar w:fldCharType="end"/>
      </w:r>
    </w:p>
    <w:p w14:paraId="183541C3" w14:textId="77777777" w:rsidR="00E67F2F" w:rsidRPr="0009320B" w:rsidRDefault="00E67F2F">
      <w:pPr>
        <w:pStyle w:val="TOC2"/>
        <w:rPr>
          <w:rFonts w:asciiTheme="minorHAnsi" w:eastAsiaTheme="minorEastAsia" w:hAnsiTheme="minorHAnsi" w:cstheme="minorBidi"/>
          <w:noProof/>
          <w:sz w:val="24"/>
          <w:lang w:val="es-ES"/>
        </w:rPr>
      </w:pPr>
      <w:r w:rsidRPr="00BB6196">
        <w:rPr>
          <w:noProof/>
          <w:lang w:val="es-ES"/>
        </w:rPr>
        <w:t xml:space="preserve">Pregunta 3: ¿Qué nivel de </w:t>
      </w:r>
      <w:r w:rsidRPr="00BB6196">
        <w:rPr>
          <w:i/>
          <w:iCs/>
          <w:noProof/>
          <w:lang w:val="es-ES"/>
        </w:rPr>
        <w:t xml:space="preserve">importancia </w:t>
      </w:r>
      <w:r w:rsidRPr="00BB6196">
        <w:rPr>
          <w:noProof/>
          <w:lang w:val="es-ES"/>
        </w:rPr>
        <w:t>tienen los posibles riesgos sociales y ambientales?</w:t>
      </w:r>
      <w:r w:rsidRPr="0009320B">
        <w:rPr>
          <w:noProof/>
          <w:lang w:val="es-ES"/>
        </w:rPr>
        <w:tab/>
      </w:r>
      <w:r>
        <w:rPr>
          <w:noProof/>
        </w:rPr>
        <w:fldChar w:fldCharType="begin"/>
      </w:r>
      <w:r w:rsidRPr="0009320B">
        <w:rPr>
          <w:noProof/>
          <w:lang w:val="es-ES"/>
        </w:rPr>
        <w:instrText xml:space="preserve"> PAGEREF _Toc471933710 \h </w:instrText>
      </w:r>
      <w:r>
        <w:rPr>
          <w:noProof/>
        </w:rPr>
      </w:r>
      <w:r>
        <w:rPr>
          <w:noProof/>
        </w:rPr>
        <w:fldChar w:fldCharType="separate"/>
      </w:r>
      <w:r w:rsidRPr="0009320B">
        <w:rPr>
          <w:noProof/>
          <w:lang w:val="es-ES"/>
        </w:rPr>
        <w:t>19</w:t>
      </w:r>
      <w:r>
        <w:rPr>
          <w:noProof/>
        </w:rPr>
        <w:fldChar w:fldCharType="end"/>
      </w:r>
    </w:p>
    <w:p w14:paraId="4E289D9F" w14:textId="77777777" w:rsidR="00E67F2F" w:rsidRPr="0009320B" w:rsidRDefault="00E67F2F">
      <w:pPr>
        <w:pStyle w:val="TOC2"/>
        <w:rPr>
          <w:rFonts w:asciiTheme="minorHAnsi" w:eastAsiaTheme="minorEastAsia" w:hAnsiTheme="minorHAnsi" w:cstheme="minorBidi"/>
          <w:noProof/>
          <w:sz w:val="24"/>
          <w:lang w:val="es-ES"/>
        </w:rPr>
      </w:pPr>
      <w:r w:rsidRPr="00BB6196">
        <w:rPr>
          <w:noProof/>
          <w:lang w:val="es-ES"/>
        </w:rPr>
        <w:t xml:space="preserve">Pregunta 4: ¿Cuál es la Categorización global del </w:t>
      </w:r>
      <w:r w:rsidRPr="00BB6196">
        <w:rPr>
          <w:i/>
          <w:iCs/>
          <w:noProof/>
          <w:lang w:val="es-ES"/>
        </w:rPr>
        <w:t>riesgo</w:t>
      </w:r>
      <w:r w:rsidRPr="00BB6196">
        <w:rPr>
          <w:noProof/>
          <w:lang w:val="es-ES"/>
        </w:rPr>
        <w:t xml:space="preserve"> social y ambiental del proyecto?</w:t>
      </w:r>
      <w:r w:rsidRPr="0009320B">
        <w:rPr>
          <w:noProof/>
          <w:lang w:val="es-ES"/>
        </w:rPr>
        <w:tab/>
      </w:r>
      <w:r>
        <w:rPr>
          <w:noProof/>
        </w:rPr>
        <w:fldChar w:fldCharType="begin"/>
      </w:r>
      <w:r w:rsidRPr="0009320B">
        <w:rPr>
          <w:noProof/>
          <w:lang w:val="es-ES"/>
        </w:rPr>
        <w:instrText xml:space="preserve"> PAGEREF _Toc471933711 \h </w:instrText>
      </w:r>
      <w:r>
        <w:rPr>
          <w:noProof/>
        </w:rPr>
      </w:r>
      <w:r>
        <w:rPr>
          <w:noProof/>
        </w:rPr>
        <w:fldChar w:fldCharType="separate"/>
      </w:r>
      <w:r w:rsidRPr="0009320B">
        <w:rPr>
          <w:noProof/>
          <w:lang w:val="es-ES"/>
        </w:rPr>
        <w:t>21</w:t>
      </w:r>
      <w:r>
        <w:rPr>
          <w:noProof/>
        </w:rPr>
        <w:fldChar w:fldCharType="end"/>
      </w:r>
    </w:p>
    <w:p w14:paraId="0733B70E" w14:textId="77777777" w:rsidR="00E67F2F" w:rsidRPr="0009320B" w:rsidRDefault="00E67F2F">
      <w:pPr>
        <w:pStyle w:val="TOC2"/>
        <w:rPr>
          <w:rFonts w:asciiTheme="minorHAnsi" w:eastAsiaTheme="minorEastAsia" w:hAnsiTheme="minorHAnsi" w:cstheme="minorBidi"/>
          <w:noProof/>
          <w:sz w:val="24"/>
          <w:lang w:val="es-ES"/>
        </w:rPr>
      </w:pPr>
      <w:r w:rsidRPr="00BB6196">
        <w:rPr>
          <w:noProof/>
          <w:lang w:val="es-ES"/>
        </w:rPr>
        <w:t>Pregunta 5: En base a los riesgos identificados y su importancia, ¿qué requisitos de los SES se desencadenan?</w:t>
      </w:r>
      <w:r w:rsidRPr="0009320B">
        <w:rPr>
          <w:noProof/>
          <w:lang w:val="es-ES"/>
        </w:rPr>
        <w:tab/>
      </w:r>
      <w:r>
        <w:rPr>
          <w:noProof/>
        </w:rPr>
        <w:fldChar w:fldCharType="begin"/>
      </w:r>
      <w:r w:rsidRPr="0009320B">
        <w:rPr>
          <w:noProof/>
          <w:lang w:val="es-ES"/>
        </w:rPr>
        <w:instrText xml:space="preserve"> PAGEREF _Toc471933712 \h </w:instrText>
      </w:r>
      <w:r>
        <w:rPr>
          <w:noProof/>
        </w:rPr>
      </w:r>
      <w:r>
        <w:rPr>
          <w:noProof/>
        </w:rPr>
        <w:fldChar w:fldCharType="separate"/>
      </w:r>
      <w:r w:rsidRPr="0009320B">
        <w:rPr>
          <w:noProof/>
          <w:lang w:val="es-ES"/>
        </w:rPr>
        <w:t>22</w:t>
      </w:r>
      <w:r>
        <w:rPr>
          <w:noProof/>
        </w:rPr>
        <w:fldChar w:fldCharType="end"/>
      </w:r>
    </w:p>
    <w:p w14:paraId="660242D7" w14:textId="77777777" w:rsidR="00E67F2F" w:rsidRPr="0009320B" w:rsidRDefault="00E67F2F">
      <w:pPr>
        <w:pStyle w:val="TOC3"/>
        <w:tabs>
          <w:tab w:val="right" w:leader="dot" w:pos="9350"/>
        </w:tabs>
        <w:rPr>
          <w:rFonts w:asciiTheme="minorHAnsi" w:eastAsiaTheme="minorEastAsia" w:hAnsiTheme="minorHAnsi" w:cstheme="minorBidi"/>
          <w:noProof/>
          <w:sz w:val="24"/>
          <w:lang w:val="es-ES"/>
        </w:rPr>
      </w:pPr>
      <w:r w:rsidRPr="00BB6196">
        <w:rPr>
          <w:noProof/>
          <w:lang w:val="es-ES"/>
        </w:rPr>
        <w:t>Proyectos de Bajo Riesgo</w:t>
      </w:r>
      <w:r w:rsidRPr="0009320B">
        <w:rPr>
          <w:noProof/>
          <w:lang w:val="es-ES"/>
        </w:rPr>
        <w:tab/>
      </w:r>
      <w:r>
        <w:rPr>
          <w:noProof/>
        </w:rPr>
        <w:fldChar w:fldCharType="begin"/>
      </w:r>
      <w:r w:rsidRPr="0009320B">
        <w:rPr>
          <w:noProof/>
          <w:lang w:val="es-ES"/>
        </w:rPr>
        <w:instrText xml:space="preserve"> PAGEREF _Toc471933713 \h </w:instrText>
      </w:r>
      <w:r>
        <w:rPr>
          <w:noProof/>
        </w:rPr>
      </w:r>
      <w:r>
        <w:rPr>
          <w:noProof/>
        </w:rPr>
        <w:fldChar w:fldCharType="separate"/>
      </w:r>
      <w:r w:rsidRPr="0009320B">
        <w:rPr>
          <w:noProof/>
          <w:lang w:val="es-ES"/>
        </w:rPr>
        <w:t>23</w:t>
      </w:r>
      <w:r>
        <w:rPr>
          <w:noProof/>
        </w:rPr>
        <w:fldChar w:fldCharType="end"/>
      </w:r>
    </w:p>
    <w:p w14:paraId="7FCB1921" w14:textId="77777777" w:rsidR="00E67F2F" w:rsidRPr="0009320B" w:rsidRDefault="00E67F2F">
      <w:pPr>
        <w:pStyle w:val="TOC3"/>
        <w:tabs>
          <w:tab w:val="right" w:leader="dot" w:pos="9350"/>
        </w:tabs>
        <w:rPr>
          <w:rFonts w:asciiTheme="minorHAnsi" w:eastAsiaTheme="minorEastAsia" w:hAnsiTheme="minorHAnsi" w:cstheme="minorBidi"/>
          <w:noProof/>
          <w:sz w:val="24"/>
          <w:lang w:val="es-ES"/>
        </w:rPr>
      </w:pPr>
      <w:r w:rsidRPr="00BB6196">
        <w:rPr>
          <w:noProof/>
          <w:lang w:val="es-ES"/>
        </w:rPr>
        <w:t>Proyectos de Riesgo Moderado</w:t>
      </w:r>
      <w:r w:rsidRPr="0009320B">
        <w:rPr>
          <w:noProof/>
          <w:lang w:val="es-ES"/>
        </w:rPr>
        <w:tab/>
      </w:r>
      <w:r>
        <w:rPr>
          <w:noProof/>
        </w:rPr>
        <w:fldChar w:fldCharType="begin"/>
      </w:r>
      <w:r w:rsidRPr="0009320B">
        <w:rPr>
          <w:noProof/>
          <w:lang w:val="es-ES"/>
        </w:rPr>
        <w:instrText xml:space="preserve"> PAGEREF _Toc471933714 \h </w:instrText>
      </w:r>
      <w:r>
        <w:rPr>
          <w:noProof/>
        </w:rPr>
      </w:r>
      <w:r>
        <w:rPr>
          <w:noProof/>
        </w:rPr>
        <w:fldChar w:fldCharType="separate"/>
      </w:r>
      <w:r w:rsidRPr="0009320B">
        <w:rPr>
          <w:noProof/>
          <w:lang w:val="es-ES"/>
        </w:rPr>
        <w:t>23</w:t>
      </w:r>
      <w:r>
        <w:rPr>
          <w:noProof/>
        </w:rPr>
        <w:fldChar w:fldCharType="end"/>
      </w:r>
    </w:p>
    <w:p w14:paraId="2D8FFDD3" w14:textId="77777777" w:rsidR="00E67F2F" w:rsidRPr="0009320B" w:rsidRDefault="00E67F2F">
      <w:pPr>
        <w:pStyle w:val="TOC3"/>
        <w:tabs>
          <w:tab w:val="right" w:leader="dot" w:pos="9350"/>
        </w:tabs>
        <w:rPr>
          <w:rFonts w:asciiTheme="minorHAnsi" w:eastAsiaTheme="minorEastAsia" w:hAnsiTheme="minorHAnsi" w:cstheme="minorBidi"/>
          <w:noProof/>
          <w:sz w:val="24"/>
          <w:lang w:val="es-ES"/>
        </w:rPr>
      </w:pPr>
      <w:r w:rsidRPr="00BB6196">
        <w:rPr>
          <w:noProof/>
          <w:lang w:val="es-ES"/>
        </w:rPr>
        <w:t>Proyectos de Riesgo Sustancial</w:t>
      </w:r>
      <w:r w:rsidRPr="0009320B">
        <w:rPr>
          <w:noProof/>
          <w:lang w:val="es-ES"/>
        </w:rPr>
        <w:tab/>
      </w:r>
      <w:r>
        <w:rPr>
          <w:noProof/>
        </w:rPr>
        <w:fldChar w:fldCharType="begin"/>
      </w:r>
      <w:r w:rsidRPr="0009320B">
        <w:rPr>
          <w:noProof/>
          <w:lang w:val="es-ES"/>
        </w:rPr>
        <w:instrText xml:space="preserve"> PAGEREF _Toc471933715 \h </w:instrText>
      </w:r>
      <w:r>
        <w:rPr>
          <w:noProof/>
        </w:rPr>
      </w:r>
      <w:r>
        <w:rPr>
          <w:noProof/>
        </w:rPr>
        <w:fldChar w:fldCharType="separate"/>
      </w:r>
      <w:r w:rsidRPr="0009320B">
        <w:rPr>
          <w:noProof/>
          <w:lang w:val="es-ES"/>
        </w:rPr>
        <w:t>24</w:t>
      </w:r>
      <w:r>
        <w:rPr>
          <w:noProof/>
        </w:rPr>
        <w:fldChar w:fldCharType="end"/>
      </w:r>
    </w:p>
    <w:p w14:paraId="080964CB" w14:textId="77777777" w:rsidR="00E67F2F" w:rsidRPr="0009320B" w:rsidRDefault="00E67F2F">
      <w:pPr>
        <w:pStyle w:val="TOC3"/>
        <w:tabs>
          <w:tab w:val="right" w:leader="dot" w:pos="9350"/>
        </w:tabs>
        <w:rPr>
          <w:rFonts w:asciiTheme="minorHAnsi" w:eastAsiaTheme="minorEastAsia" w:hAnsiTheme="minorHAnsi" w:cstheme="minorBidi"/>
          <w:noProof/>
          <w:sz w:val="24"/>
          <w:lang w:val="es-ES"/>
        </w:rPr>
      </w:pPr>
      <w:r w:rsidRPr="00BB6196">
        <w:rPr>
          <w:noProof/>
          <w:lang w:val="es-ES"/>
        </w:rPr>
        <w:t>Proyectos de Alto Riesgo</w:t>
      </w:r>
      <w:r w:rsidRPr="0009320B">
        <w:rPr>
          <w:noProof/>
          <w:lang w:val="es-ES"/>
        </w:rPr>
        <w:tab/>
      </w:r>
      <w:r>
        <w:rPr>
          <w:noProof/>
        </w:rPr>
        <w:fldChar w:fldCharType="begin"/>
      </w:r>
      <w:r w:rsidRPr="0009320B">
        <w:rPr>
          <w:noProof/>
          <w:lang w:val="es-ES"/>
        </w:rPr>
        <w:instrText xml:space="preserve"> PAGEREF _Toc471933716 \h </w:instrText>
      </w:r>
      <w:r>
        <w:rPr>
          <w:noProof/>
        </w:rPr>
      </w:r>
      <w:r>
        <w:rPr>
          <w:noProof/>
        </w:rPr>
        <w:fldChar w:fldCharType="separate"/>
      </w:r>
      <w:r w:rsidRPr="0009320B">
        <w:rPr>
          <w:noProof/>
          <w:lang w:val="es-ES"/>
        </w:rPr>
        <w:t>24</w:t>
      </w:r>
      <w:r>
        <w:rPr>
          <w:noProof/>
        </w:rPr>
        <w:fldChar w:fldCharType="end"/>
      </w:r>
    </w:p>
    <w:p w14:paraId="6B6C6AC1" w14:textId="77777777" w:rsidR="00E67F2F" w:rsidRPr="0009320B" w:rsidRDefault="00E67F2F">
      <w:pPr>
        <w:pStyle w:val="TOC3"/>
        <w:tabs>
          <w:tab w:val="right" w:leader="dot" w:pos="9350"/>
        </w:tabs>
        <w:rPr>
          <w:rFonts w:asciiTheme="minorHAnsi" w:eastAsiaTheme="minorEastAsia" w:hAnsiTheme="minorHAnsi" w:cstheme="minorBidi"/>
          <w:noProof/>
          <w:sz w:val="24"/>
          <w:lang w:val="es-ES"/>
        </w:rPr>
      </w:pPr>
      <w:r w:rsidRPr="00BB6196">
        <w:rPr>
          <w:noProof/>
          <w:lang w:val="es-ES"/>
        </w:rPr>
        <w:t>Estatus de las evaluaciones y planes de gestión</w:t>
      </w:r>
      <w:r w:rsidRPr="0009320B">
        <w:rPr>
          <w:noProof/>
          <w:lang w:val="es-ES"/>
        </w:rPr>
        <w:tab/>
      </w:r>
      <w:r>
        <w:rPr>
          <w:noProof/>
        </w:rPr>
        <w:fldChar w:fldCharType="begin"/>
      </w:r>
      <w:r w:rsidRPr="0009320B">
        <w:rPr>
          <w:noProof/>
          <w:lang w:val="es-ES"/>
        </w:rPr>
        <w:instrText xml:space="preserve"> PAGEREF _Toc471933717 \h </w:instrText>
      </w:r>
      <w:r>
        <w:rPr>
          <w:noProof/>
        </w:rPr>
      </w:r>
      <w:r>
        <w:rPr>
          <w:noProof/>
        </w:rPr>
        <w:fldChar w:fldCharType="separate"/>
      </w:r>
      <w:r w:rsidRPr="0009320B">
        <w:rPr>
          <w:noProof/>
          <w:lang w:val="es-ES"/>
        </w:rPr>
        <w:t>24</w:t>
      </w:r>
      <w:r>
        <w:rPr>
          <w:noProof/>
        </w:rPr>
        <w:fldChar w:fldCharType="end"/>
      </w:r>
    </w:p>
    <w:p w14:paraId="394851FE" w14:textId="77777777" w:rsidR="00E67F2F" w:rsidRPr="0009320B" w:rsidRDefault="00E67F2F">
      <w:pPr>
        <w:pStyle w:val="TOC3"/>
        <w:tabs>
          <w:tab w:val="right" w:leader="dot" w:pos="9350"/>
        </w:tabs>
        <w:rPr>
          <w:rFonts w:asciiTheme="minorHAnsi" w:eastAsiaTheme="minorEastAsia" w:hAnsiTheme="minorHAnsi" w:cstheme="minorBidi"/>
          <w:noProof/>
          <w:sz w:val="24"/>
          <w:lang w:val="es-ES"/>
        </w:rPr>
      </w:pPr>
      <w:r w:rsidRPr="00BB6196">
        <w:rPr>
          <w:noProof/>
          <w:lang w:val="es-ES"/>
        </w:rPr>
        <w:t>Principios de programación y Estándares a nivel de proyecto</w:t>
      </w:r>
      <w:r w:rsidRPr="0009320B">
        <w:rPr>
          <w:noProof/>
          <w:lang w:val="es-ES"/>
        </w:rPr>
        <w:tab/>
      </w:r>
      <w:r>
        <w:rPr>
          <w:noProof/>
        </w:rPr>
        <w:fldChar w:fldCharType="begin"/>
      </w:r>
      <w:r w:rsidRPr="0009320B">
        <w:rPr>
          <w:noProof/>
          <w:lang w:val="es-ES"/>
        </w:rPr>
        <w:instrText xml:space="preserve"> PAGEREF _Toc471933718 \h </w:instrText>
      </w:r>
      <w:r>
        <w:rPr>
          <w:noProof/>
        </w:rPr>
      </w:r>
      <w:r>
        <w:rPr>
          <w:noProof/>
        </w:rPr>
        <w:fldChar w:fldCharType="separate"/>
      </w:r>
      <w:r w:rsidRPr="0009320B">
        <w:rPr>
          <w:noProof/>
          <w:lang w:val="es-ES"/>
        </w:rPr>
        <w:t>25</w:t>
      </w:r>
      <w:r>
        <w:rPr>
          <w:noProof/>
        </w:rPr>
        <w:fldChar w:fldCharType="end"/>
      </w:r>
    </w:p>
    <w:p w14:paraId="267E5C0F" w14:textId="77777777" w:rsidR="00E67F2F" w:rsidRPr="0009320B" w:rsidRDefault="00E67F2F">
      <w:pPr>
        <w:pStyle w:val="TOC2"/>
        <w:rPr>
          <w:rFonts w:asciiTheme="minorHAnsi" w:eastAsiaTheme="minorEastAsia" w:hAnsiTheme="minorHAnsi" w:cstheme="minorBidi"/>
          <w:noProof/>
          <w:sz w:val="24"/>
          <w:lang w:val="es-ES"/>
        </w:rPr>
      </w:pPr>
      <w:r w:rsidRPr="00BB6196">
        <w:rPr>
          <w:noProof/>
          <w:lang w:val="es-ES"/>
        </w:rPr>
        <w:t>Pregunta 6: Describa las medidas de evaluación y gestión para cada riesgo calificado como Moderado, Sustancial o Alto</w:t>
      </w:r>
      <w:r w:rsidRPr="0009320B">
        <w:rPr>
          <w:noProof/>
          <w:lang w:val="es-ES"/>
        </w:rPr>
        <w:tab/>
      </w:r>
      <w:r>
        <w:rPr>
          <w:noProof/>
        </w:rPr>
        <w:fldChar w:fldCharType="begin"/>
      </w:r>
      <w:r w:rsidRPr="0009320B">
        <w:rPr>
          <w:noProof/>
          <w:lang w:val="es-ES"/>
        </w:rPr>
        <w:instrText xml:space="preserve"> PAGEREF _Toc471933719 \h </w:instrText>
      </w:r>
      <w:r>
        <w:rPr>
          <w:noProof/>
        </w:rPr>
      </w:r>
      <w:r>
        <w:rPr>
          <w:noProof/>
        </w:rPr>
        <w:fldChar w:fldCharType="separate"/>
      </w:r>
      <w:r w:rsidRPr="0009320B">
        <w:rPr>
          <w:noProof/>
          <w:lang w:val="es-ES"/>
        </w:rPr>
        <w:t>25</w:t>
      </w:r>
      <w:r>
        <w:rPr>
          <w:noProof/>
        </w:rPr>
        <w:fldChar w:fldCharType="end"/>
      </w:r>
    </w:p>
    <w:p w14:paraId="589E7CAC" w14:textId="77777777" w:rsidR="00E67F2F" w:rsidRPr="0009320B" w:rsidRDefault="00E67F2F">
      <w:pPr>
        <w:pStyle w:val="TOC2"/>
        <w:rPr>
          <w:rFonts w:asciiTheme="minorHAnsi" w:eastAsiaTheme="minorEastAsia" w:hAnsiTheme="minorHAnsi" w:cstheme="minorBidi"/>
          <w:noProof/>
          <w:sz w:val="24"/>
          <w:lang w:val="es-ES"/>
        </w:rPr>
      </w:pPr>
      <w:r w:rsidRPr="00BB6196">
        <w:rPr>
          <w:noProof/>
          <w:lang w:val="es-ES"/>
        </w:rPr>
        <w:t>Firma del informe de Diagnóstico social y ambiental del SESP</w:t>
      </w:r>
      <w:r w:rsidRPr="0009320B">
        <w:rPr>
          <w:noProof/>
          <w:lang w:val="es-ES"/>
        </w:rPr>
        <w:tab/>
      </w:r>
      <w:r>
        <w:rPr>
          <w:noProof/>
        </w:rPr>
        <w:fldChar w:fldCharType="begin"/>
      </w:r>
      <w:r w:rsidRPr="0009320B">
        <w:rPr>
          <w:noProof/>
          <w:lang w:val="es-ES"/>
        </w:rPr>
        <w:instrText xml:space="preserve"> PAGEREF _Toc471933720 \h </w:instrText>
      </w:r>
      <w:r>
        <w:rPr>
          <w:noProof/>
        </w:rPr>
      </w:r>
      <w:r>
        <w:rPr>
          <w:noProof/>
        </w:rPr>
        <w:fldChar w:fldCharType="separate"/>
      </w:r>
      <w:r w:rsidRPr="0009320B">
        <w:rPr>
          <w:noProof/>
          <w:lang w:val="es-ES"/>
        </w:rPr>
        <w:t>26</w:t>
      </w:r>
      <w:r>
        <w:rPr>
          <w:noProof/>
        </w:rPr>
        <w:fldChar w:fldCharType="end"/>
      </w:r>
    </w:p>
    <w:p w14:paraId="5321A86D" w14:textId="27AE730B" w:rsidR="00E67F2F" w:rsidRPr="0009320B" w:rsidRDefault="00E67F2F">
      <w:pPr>
        <w:pStyle w:val="TOC1"/>
        <w:rPr>
          <w:rFonts w:asciiTheme="minorHAnsi" w:eastAsiaTheme="minorEastAsia" w:hAnsiTheme="minorHAnsi" w:cstheme="minorBidi"/>
          <w:noProof/>
          <w:sz w:val="24"/>
          <w:lang w:val="es-ES"/>
        </w:rPr>
      </w:pPr>
      <w:r w:rsidRPr="00BB6196">
        <w:rPr>
          <w:noProof/>
          <w:lang w:val="es-ES"/>
        </w:rPr>
        <w:t xml:space="preserve">Anexo 1.  </w:t>
      </w:r>
      <w:r w:rsidR="00793B7A">
        <w:rPr>
          <w:noProof/>
          <w:lang w:val="es-ES"/>
        </w:rPr>
        <w:t>Plantilla</w:t>
      </w:r>
      <w:r w:rsidRPr="00BB6196">
        <w:rPr>
          <w:noProof/>
          <w:lang w:val="es-ES"/>
        </w:rPr>
        <w:t xml:space="preserve"> de Diagnóstico social y ambiental</w:t>
      </w:r>
      <w:r w:rsidRPr="0009320B">
        <w:rPr>
          <w:noProof/>
          <w:lang w:val="es-ES"/>
        </w:rPr>
        <w:tab/>
      </w:r>
      <w:r>
        <w:rPr>
          <w:noProof/>
        </w:rPr>
        <w:fldChar w:fldCharType="begin"/>
      </w:r>
      <w:r w:rsidRPr="0009320B">
        <w:rPr>
          <w:noProof/>
          <w:lang w:val="es-ES"/>
        </w:rPr>
        <w:instrText xml:space="preserve"> PAGEREF _Toc471933721 \h </w:instrText>
      </w:r>
      <w:r>
        <w:rPr>
          <w:noProof/>
        </w:rPr>
      </w:r>
      <w:r>
        <w:rPr>
          <w:noProof/>
        </w:rPr>
        <w:fldChar w:fldCharType="separate"/>
      </w:r>
      <w:r w:rsidRPr="0009320B">
        <w:rPr>
          <w:noProof/>
          <w:lang w:val="es-ES"/>
        </w:rPr>
        <w:t>27</w:t>
      </w:r>
      <w:r>
        <w:rPr>
          <w:noProof/>
        </w:rPr>
        <w:fldChar w:fldCharType="end"/>
      </w:r>
    </w:p>
    <w:p w14:paraId="4D47448C" w14:textId="77777777" w:rsidR="00E67F2F" w:rsidRPr="0009320B" w:rsidRDefault="00E67F2F">
      <w:pPr>
        <w:pStyle w:val="TOC3"/>
        <w:tabs>
          <w:tab w:val="right" w:leader="dot" w:pos="9350"/>
        </w:tabs>
        <w:rPr>
          <w:rFonts w:asciiTheme="minorHAnsi" w:eastAsiaTheme="minorEastAsia" w:hAnsiTheme="minorHAnsi" w:cstheme="minorBidi"/>
          <w:noProof/>
          <w:sz w:val="24"/>
          <w:lang w:val="es-ES"/>
        </w:rPr>
      </w:pPr>
      <w:r w:rsidRPr="00BB6196">
        <w:rPr>
          <w:noProof/>
          <w:lang w:val="es-ES"/>
        </w:rPr>
        <w:t>Adjunto 1 del SESP. Lista de verificación del Diagnóstico de los riesgos sociales y ambientales.</w:t>
      </w:r>
      <w:r w:rsidRPr="0009320B">
        <w:rPr>
          <w:noProof/>
          <w:lang w:val="es-ES"/>
        </w:rPr>
        <w:tab/>
      </w:r>
      <w:r>
        <w:rPr>
          <w:noProof/>
        </w:rPr>
        <w:fldChar w:fldCharType="begin"/>
      </w:r>
      <w:r w:rsidRPr="0009320B">
        <w:rPr>
          <w:noProof/>
          <w:lang w:val="es-ES"/>
        </w:rPr>
        <w:instrText xml:space="preserve"> PAGEREF _Toc471933722 \h </w:instrText>
      </w:r>
      <w:r>
        <w:rPr>
          <w:noProof/>
        </w:rPr>
      </w:r>
      <w:r>
        <w:rPr>
          <w:noProof/>
        </w:rPr>
        <w:fldChar w:fldCharType="separate"/>
      </w:r>
      <w:r w:rsidRPr="0009320B">
        <w:rPr>
          <w:noProof/>
          <w:lang w:val="es-ES"/>
        </w:rPr>
        <w:t>30</w:t>
      </w:r>
      <w:r>
        <w:rPr>
          <w:noProof/>
        </w:rPr>
        <w:fldChar w:fldCharType="end"/>
      </w:r>
    </w:p>
    <w:p w14:paraId="421D9EBA" w14:textId="77777777" w:rsidR="00E67F2F" w:rsidRPr="0009320B" w:rsidRDefault="00E67F2F">
      <w:pPr>
        <w:pStyle w:val="TOC1"/>
        <w:rPr>
          <w:rFonts w:asciiTheme="minorHAnsi" w:eastAsiaTheme="minorEastAsia" w:hAnsiTheme="minorHAnsi" w:cstheme="minorBidi"/>
          <w:noProof/>
          <w:sz w:val="24"/>
          <w:lang w:val="es-ES"/>
        </w:rPr>
      </w:pPr>
      <w:r w:rsidRPr="00BB6196">
        <w:rPr>
          <w:noProof/>
          <w:lang w:val="es-ES"/>
        </w:rPr>
        <w:t>Anexo 2.  Lista indicativa de actividades con Alto Riesgo social y ambiental</w:t>
      </w:r>
      <w:r w:rsidRPr="0009320B">
        <w:rPr>
          <w:noProof/>
          <w:lang w:val="es-ES"/>
        </w:rPr>
        <w:tab/>
      </w:r>
      <w:r>
        <w:rPr>
          <w:noProof/>
        </w:rPr>
        <w:fldChar w:fldCharType="begin"/>
      </w:r>
      <w:r w:rsidRPr="0009320B">
        <w:rPr>
          <w:noProof/>
          <w:lang w:val="es-ES"/>
        </w:rPr>
        <w:instrText xml:space="preserve"> PAGEREF _Toc471933723 \h </w:instrText>
      </w:r>
      <w:r>
        <w:rPr>
          <w:noProof/>
        </w:rPr>
      </w:r>
      <w:r>
        <w:rPr>
          <w:noProof/>
        </w:rPr>
        <w:fldChar w:fldCharType="separate"/>
      </w:r>
      <w:r w:rsidRPr="0009320B">
        <w:rPr>
          <w:noProof/>
          <w:lang w:val="es-ES"/>
        </w:rPr>
        <w:t>35</w:t>
      </w:r>
      <w:r>
        <w:rPr>
          <w:noProof/>
        </w:rPr>
        <w:fldChar w:fldCharType="end"/>
      </w:r>
    </w:p>
    <w:p w14:paraId="0925F85F" w14:textId="0311C2BE" w:rsidR="00EB52DE" w:rsidRPr="0009320B" w:rsidRDefault="007A737A" w:rsidP="00F045BA">
      <w:pPr>
        <w:tabs>
          <w:tab w:val="left" w:pos="360"/>
        </w:tabs>
        <w:spacing w:before="60" w:after="60" w:line="280" w:lineRule="exact"/>
        <w:rPr>
          <w:szCs w:val="20"/>
          <w:lang w:val="es-ES"/>
        </w:rPr>
      </w:pPr>
      <w:r>
        <w:rPr>
          <w:szCs w:val="20"/>
        </w:rPr>
        <w:fldChar w:fldCharType="end"/>
      </w:r>
    </w:p>
    <w:p w14:paraId="10B61135" w14:textId="77777777" w:rsidR="00F163AC" w:rsidRPr="0009320B" w:rsidRDefault="00F163AC" w:rsidP="009715A3">
      <w:pPr>
        <w:tabs>
          <w:tab w:val="left" w:pos="360"/>
        </w:tabs>
        <w:rPr>
          <w:szCs w:val="20"/>
          <w:lang w:val="es-ES"/>
        </w:rPr>
      </w:pPr>
    </w:p>
    <w:p w14:paraId="33BED6AD" w14:textId="77777777" w:rsidR="006B697C" w:rsidRPr="0009320B" w:rsidRDefault="006B697C" w:rsidP="009715A3">
      <w:pPr>
        <w:tabs>
          <w:tab w:val="left" w:pos="360"/>
        </w:tabs>
        <w:rPr>
          <w:szCs w:val="20"/>
          <w:lang w:val="es-ES"/>
        </w:rPr>
      </w:pPr>
      <w:r>
        <w:rPr>
          <w:szCs w:val="20"/>
          <w:lang w:val="es-ES"/>
        </w:rPr>
        <w:br w:type="page"/>
      </w:r>
    </w:p>
    <w:p w14:paraId="3B3E7C12" w14:textId="77777777" w:rsidR="008B22DC" w:rsidRPr="0009320B" w:rsidRDefault="008B22DC" w:rsidP="0024629B">
      <w:pPr>
        <w:pStyle w:val="Heading1"/>
        <w:numPr>
          <w:ilvl w:val="0"/>
          <w:numId w:val="0"/>
        </w:numPr>
        <w:rPr>
          <w:lang w:val="es-ES"/>
        </w:rPr>
      </w:pPr>
      <w:bookmarkStart w:id="3" w:name="_Toc471933698"/>
      <w:r>
        <w:rPr>
          <w:lang w:val="es-ES"/>
        </w:rPr>
        <w:t>Siglas</w:t>
      </w:r>
      <w:bookmarkEnd w:id="3"/>
    </w:p>
    <w:p w14:paraId="672A947B" w14:textId="77777777" w:rsidR="008B22DC" w:rsidRPr="0009320B" w:rsidRDefault="008B22DC" w:rsidP="009715A3">
      <w:pPr>
        <w:pStyle w:val="ColorfulList-Accent11"/>
        <w:tabs>
          <w:tab w:val="left" w:pos="360"/>
        </w:tabs>
        <w:ind w:left="0"/>
        <w:rPr>
          <w:szCs w:val="20"/>
          <w:lang w:val="es-ES"/>
        </w:rPr>
      </w:pPr>
    </w:p>
    <w:p w14:paraId="678F19A2" w14:textId="77777777" w:rsidR="00F6492B" w:rsidRPr="0009320B" w:rsidRDefault="00F6492B" w:rsidP="009715A3">
      <w:pPr>
        <w:pStyle w:val="ColorfulList-Accent11"/>
        <w:tabs>
          <w:tab w:val="left" w:pos="360"/>
        </w:tabs>
        <w:ind w:left="0"/>
        <w:rPr>
          <w:szCs w:val="20"/>
          <w:lang w:val="es-ES"/>
        </w:rPr>
      </w:pPr>
    </w:p>
    <w:p w14:paraId="77D74BB7" w14:textId="77777777" w:rsidR="00417DCF" w:rsidRPr="0009320B" w:rsidRDefault="00417DCF" w:rsidP="000E6EC5">
      <w:pPr>
        <w:tabs>
          <w:tab w:val="left" w:pos="1080"/>
        </w:tabs>
        <w:rPr>
          <w:lang w:val="es-ES"/>
        </w:rPr>
      </w:pPr>
      <w:r>
        <w:rPr>
          <w:lang w:val="es-ES"/>
        </w:rPr>
        <w:t>DPAP</w:t>
      </w:r>
      <w:r>
        <w:rPr>
          <w:lang w:val="es-ES"/>
        </w:rPr>
        <w:tab/>
        <w:t>Dirección de Políticas y Apoyo a Programas</w:t>
      </w:r>
    </w:p>
    <w:p w14:paraId="1980B2F4" w14:textId="30F71783" w:rsidR="00251101" w:rsidRPr="0009320B" w:rsidRDefault="00251101" w:rsidP="000E6EC5">
      <w:pPr>
        <w:tabs>
          <w:tab w:val="left" w:pos="1080"/>
        </w:tabs>
        <w:rPr>
          <w:lang w:val="es-ES"/>
        </w:rPr>
      </w:pPr>
      <w:r>
        <w:rPr>
          <w:lang w:val="es-ES"/>
        </w:rPr>
        <w:t>OP</w:t>
      </w:r>
      <w:r>
        <w:rPr>
          <w:lang w:val="es-ES"/>
        </w:rPr>
        <w:tab/>
        <w:t>Oficina</w:t>
      </w:r>
      <w:r w:rsidR="0067258D">
        <w:rPr>
          <w:lang w:val="es-ES"/>
        </w:rPr>
        <w:t xml:space="preserve"> nacional</w:t>
      </w:r>
      <w:r>
        <w:rPr>
          <w:lang w:val="es-ES"/>
        </w:rPr>
        <w:t xml:space="preserve"> </w:t>
      </w:r>
      <w:r w:rsidR="0067258D">
        <w:rPr>
          <w:lang w:val="es-ES"/>
        </w:rPr>
        <w:t xml:space="preserve">del PNUD </w:t>
      </w:r>
      <w:r>
        <w:rPr>
          <w:lang w:val="es-ES"/>
        </w:rPr>
        <w:t xml:space="preserve">en el </w:t>
      </w:r>
      <w:r w:rsidR="0067258D">
        <w:rPr>
          <w:lang w:val="es-ES"/>
        </w:rPr>
        <w:t>P</w:t>
      </w:r>
      <w:r>
        <w:rPr>
          <w:lang w:val="es-ES"/>
        </w:rPr>
        <w:t>aís</w:t>
      </w:r>
      <w:r w:rsidR="0067258D">
        <w:rPr>
          <w:lang w:val="es-ES"/>
        </w:rPr>
        <w:t xml:space="preserve"> considerado</w:t>
      </w:r>
      <w:r>
        <w:rPr>
          <w:lang w:val="es-ES"/>
        </w:rPr>
        <w:t xml:space="preserve"> </w:t>
      </w:r>
    </w:p>
    <w:p w14:paraId="795DFDB3" w14:textId="4C4D1E12" w:rsidR="00F6492B" w:rsidRPr="0009320B" w:rsidRDefault="00F6492B" w:rsidP="000E6EC5">
      <w:pPr>
        <w:tabs>
          <w:tab w:val="left" w:pos="1080"/>
        </w:tabs>
        <w:rPr>
          <w:lang w:val="es-ES"/>
        </w:rPr>
      </w:pPr>
      <w:r>
        <w:rPr>
          <w:lang w:val="es-ES"/>
        </w:rPr>
        <w:t>DPP</w:t>
      </w:r>
      <w:r>
        <w:rPr>
          <w:lang w:val="es-ES"/>
        </w:rPr>
        <w:tab/>
        <w:t xml:space="preserve">Documento de </w:t>
      </w:r>
      <w:r w:rsidR="0067258D">
        <w:rPr>
          <w:lang w:val="es-ES"/>
        </w:rPr>
        <w:t>P</w:t>
      </w:r>
      <w:r>
        <w:rPr>
          <w:lang w:val="es-ES"/>
        </w:rPr>
        <w:t xml:space="preserve">rograma para el </w:t>
      </w:r>
      <w:r w:rsidR="0067258D">
        <w:rPr>
          <w:lang w:val="es-ES"/>
        </w:rPr>
        <w:t>P</w:t>
      </w:r>
      <w:r>
        <w:rPr>
          <w:lang w:val="es-ES"/>
        </w:rPr>
        <w:t>aís</w:t>
      </w:r>
    </w:p>
    <w:p w14:paraId="25DAABAC" w14:textId="77777777" w:rsidR="00F6492B" w:rsidRPr="0009320B" w:rsidRDefault="00F6492B" w:rsidP="000E6EC5">
      <w:pPr>
        <w:tabs>
          <w:tab w:val="left" w:pos="1080"/>
        </w:tabs>
        <w:rPr>
          <w:lang w:val="es-ES"/>
        </w:rPr>
      </w:pPr>
      <w:r>
        <w:rPr>
          <w:lang w:val="es-ES"/>
        </w:rPr>
        <w:t>DIM</w:t>
      </w:r>
      <w:r>
        <w:rPr>
          <w:lang w:val="es-ES"/>
        </w:rPr>
        <w:tab/>
        <w:t>Modalidad de Implementación Directa</w:t>
      </w:r>
    </w:p>
    <w:p w14:paraId="50F8B1D6" w14:textId="77777777" w:rsidR="00F6492B" w:rsidRPr="0009320B" w:rsidRDefault="00F6492B" w:rsidP="000E6EC5">
      <w:pPr>
        <w:tabs>
          <w:tab w:val="left" w:pos="1080"/>
        </w:tabs>
        <w:rPr>
          <w:lang w:val="es-ES"/>
        </w:rPr>
      </w:pPr>
      <w:r>
        <w:rPr>
          <w:lang w:val="es-ES"/>
        </w:rPr>
        <w:t>EIAS</w:t>
      </w:r>
      <w:r>
        <w:rPr>
          <w:lang w:val="es-ES"/>
        </w:rPr>
        <w:tab/>
        <w:t>Evaluación del Impacto Ambiental y Social</w:t>
      </w:r>
    </w:p>
    <w:p w14:paraId="6FCB3C1A" w14:textId="77777777" w:rsidR="00F6492B" w:rsidRPr="0009320B" w:rsidRDefault="00F6492B" w:rsidP="000E6EC5">
      <w:pPr>
        <w:tabs>
          <w:tab w:val="left" w:pos="1080"/>
        </w:tabs>
        <w:rPr>
          <w:lang w:val="es-ES"/>
        </w:rPr>
      </w:pPr>
      <w:r>
        <w:rPr>
          <w:lang w:val="es-ES"/>
        </w:rPr>
        <w:t>ESMF</w:t>
      </w:r>
      <w:r>
        <w:rPr>
          <w:lang w:val="es-ES"/>
        </w:rPr>
        <w:tab/>
        <w:t>Marco de Gestión Ambiental y Social</w:t>
      </w:r>
    </w:p>
    <w:p w14:paraId="62CD97B8" w14:textId="77777777" w:rsidR="00F6492B" w:rsidRDefault="00F6492B" w:rsidP="000E6EC5">
      <w:pPr>
        <w:tabs>
          <w:tab w:val="left" w:pos="1080"/>
        </w:tabs>
        <w:rPr>
          <w:lang w:val="es-ES"/>
        </w:rPr>
      </w:pPr>
      <w:r>
        <w:rPr>
          <w:lang w:val="es-ES"/>
        </w:rPr>
        <w:t>ESMP</w:t>
      </w:r>
      <w:r>
        <w:rPr>
          <w:lang w:val="es-ES"/>
        </w:rPr>
        <w:tab/>
        <w:t>Plan de Gestión Ambiental y Social</w:t>
      </w:r>
    </w:p>
    <w:p w14:paraId="465E2A00" w14:textId="257E2774" w:rsidR="00B1294E" w:rsidRPr="0009320B" w:rsidRDefault="00B1294E" w:rsidP="000E6EC5">
      <w:pPr>
        <w:tabs>
          <w:tab w:val="left" w:pos="1080"/>
        </w:tabs>
        <w:rPr>
          <w:lang w:val="es-ES"/>
        </w:rPr>
      </w:pPr>
      <w:r>
        <w:rPr>
          <w:lang w:val="es-ES"/>
        </w:rPr>
        <w:t>FMAM</w:t>
      </w:r>
      <w:r>
        <w:rPr>
          <w:lang w:val="es-ES"/>
        </w:rPr>
        <w:tab/>
        <w:t>Fondo para el Medio Ambiente Mundial</w:t>
      </w:r>
    </w:p>
    <w:p w14:paraId="04426BCD" w14:textId="77777777" w:rsidR="00F6492B" w:rsidRPr="0009320B" w:rsidRDefault="00F6492B" w:rsidP="000E6EC5">
      <w:pPr>
        <w:tabs>
          <w:tab w:val="left" w:pos="1080"/>
        </w:tabs>
        <w:rPr>
          <w:lang w:val="es-ES"/>
        </w:rPr>
      </w:pPr>
      <w:r>
        <w:rPr>
          <w:lang w:val="es-ES"/>
        </w:rPr>
        <w:t>CLPI</w:t>
      </w:r>
      <w:r>
        <w:rPr>
          <w:lang w:val="es-ES"/>
        </w:rPr>
        <w:tab/>
        <w:t>Consentimiento libre, previo e informado</w:t>
      </w:r>
    </w:p>
    <w:p w14:paraId="032E57EA" w14:textId="781F0633" w:rsidR="00F6492B" w:rsidRDefault="00F6492B" w:rsidP="000E6EC5">
      <w:pPr>
        <w:tabs>
          <w:tab w:val="left" w:pos="1080"/>
        </w:tabs>
        <w:rPr>
          <w:lang w:val="es-ES"/>
        </w:rPr>
      </w:pPr>
      <w:r>
        <w:rPr>
          <w:lang w:val="es-ES"/>
        </w:rPr>
        <w:t>GEI</w:t>
      </w:r>
      <w:r>
        <w:rPr>
          <w:lang w:val="es-ES"/>
        </w:rPr>
        <w:tab/>
        <w:t xml:space="preserve">Gases de </w:t>
      </w:r>
      <w:r w:rsidR="0067258D">
        <w:rPr>
          <w:lang w:val="es-ES"/>
        </w:rPr>
        <w:t>E</w:t>
      </w:r>
      <w:r>
        <w:rPr>
          <w:lang w:val="es-ES"/>
        </w:rPr>
        <w:t xml:space="preserve">fecto </w:t>
      </w:r>
      <w:r w:rsidR="0067258D">
        <w:rPr>
          <w:lang w:val="es-ES"/>
        </w:rPr>
        <w:t>I</w:t>
      </w:r>
      <w:r>
        <w:rPr>
          <w:lang w:val="es-ES"/>
        </w:rPr>
        <w:t>nvernadero</w:t>
      </w:r>
    </w:p>
    <w:p w14:paraId="73BC64BB" w14:textId="1D7140BD" w:rsidR="00B1294E" w:rsidRPr="0009320B" w:rsidRDefault="00B1294E" w:rsidP="000E6EC5">
      <w:pPr>
        <w:tabs>
          <w:tab w:val="left" w:pos="1080"/>
        </w:tabs>
        <w:rPr>
          <w:lang w:val="es-ES"/>
        </w:rPr>
      </w:pPr>
      <w:r>
        <w:rPr>
          <w:lang w:val="es-ES"/>
        </w:rPr>
        <w:t>GCF</w:t>
      </w:r>
      <w:r>
        <w:rPr>
          <w:lang w:val="es-ES"/>
        </w:rPr>
        <w:tab/>
        <w:t>Green Climate Fund</w:t>
      </w:r>
    </w:p>
    <w:p w14:paraId="23EF6794" w14:textId="77777777" w:rsidR="00F6492B" w:rsidRPr="0009320B" w:rsidRDefault="00F6492B" w:rsidP="000E6EC5">
      <w:pPr>
        <w:tabs>
          <w:tab w:val="left" w:pos="1080"/>
        </w:tabs>
        <w:rPr>
          <w:lang w:val="es-ES"/>
        </w:rPr>
      </w:pPr>
      <w:r>
        <w:rPr>
          <w:lang w:val="es-ES"/>
        </w:rPr>
        <w:t>GRM</w:t>
      </w:r>
      <w:r>
        <w:rPr>
          <w:lang w:val="es-ES"/>
        </w:rPr>
        <w:tab/>
        <w:t>Mecanismo de reparación de agravios</w:t>
      </w:r>
    </w:p>
    <w:p w14:paraId="32655BC1" w14:textId="77777777" w:rsidR="00F6492B" w:rsidRPr="0009320B" w:rsidRDefault="00F6492B" w:rsidP="000E6EC5">
      <w:pPr>
        <w:tabs>
          <w:tab w:val="left" w:pos="1080"/>
        </w:tabs>
        <w:rPr>
          <w:lang w:val="es-ES"/>
        </w:rPr>
      </w:pPr>
      <w:r>
        <w:rPr>
          <w:lang w:val="es-ES"/>
        </w:rPr>
        <w:t>HRBA</w:t>
      </w:r>
      <w:r>
        <w:rPr>
          <w:lang w:val="es-ES"/>
        </w:rPr>
        <w:tab/>
        <w:t>Enfoque para la programación del desarrollo basado en los derechos humanos</w:t>
      </w:r>
    </w:p>
    <w:p w14:paraId="757DD46D" w14:textId="36BE6C62" w:rsidR="00417DCF" w:rsidRPr="0009320B" w:rsidRDefault="00417DCF" w:rsidP="000E6EC5">
      <w:pPr>
        <w:tabs>
          <w:tab w:val="left" w:pos="1080"/>
        </w:tabs>
        <w:rPr>
          <w:lang w:val="es-ES"/>
        </w:rPr>
      </w:pPr>
      <w:r>
        <w:rPr>
          <w:lang w:val="es-ES"/>
        </w:rPr>
        <w:t>CEPL</w:t>
      </w:r>
      <w:r>
        <w:rPr>
          <w:lang w:val="es-ES"/>
        </w:rPr>
        <w:tab/>
        <w:t>Comité de Evaluación de Proyectos Locales</w:t>
      </w:r>
    </w:p>
    <w:p w14:paraId="774B4737" w14:textId="34261D8B" w:rsidR="00F6492B" w:rsidRPr="0009320B" w:rsidRDefault="00F6492B" w:rsidP="000E6EC5">
      <w:pPr>
        <w:tabs>
          <w:tab w:val="left" w:pos="1080"/>
        </w:tabs>
        <w:rPr>
          <w:lang w:val="es-ES"/>
        </w:rPr>
      </w:pPr>
      <w:r>
        <w:rPr>
          <w:lang w:val="es-ES"/>
        </w:rPr>
        <w:t>NIM</w:t>
      </w:r>
      <w:r>
        <w:rPr>
          <w:lang w:val="es-ES"/>
        </w:rPr>
        <w:tab/>
        <w:t xml:space="preserve">Modalidad de </w:t>
      </w:r>
      <w:r w:rsidR="0067258D">
        <w:rPr>
          <w:lang w:val="es-ES"/>
        </w:rPr>
        <w:t>I</w:t>
      </w:r>
      <w:r>
        <w:rPr>
          <w:lang w:val="es-ES"/>
        </w:rPr>
        <w:t xml:space="preserve">mplementación </w:t>
      </w:r>
      <w:r w:rsidR="0067258D">
        <w:rPr>
          <w:lang w:val="es-ES"/>
        </w:rPr>
        <w:t>N</w:t>
      </w:r>
      <w:r>
        <w:rPr>
          <w:lang w:val="es-ES"/>
        </w:rPr>
        <w:t>acional</w:t>
      </w:r>
    </w:p>
    <w:p w14:paraId="1DF7FF4B" w14:textId="77777777" w:rsidR="00CC0315" w:rsidRPr="0009320B" w:rsidRDefault="00CC0315" w:rsidP="00CC0315">
      <w:pPr>
        <w:tabs>
          <w:tab w:val="left" w:pos="1080"/>
        </w:tabs>
        <w:rPr>
          <w:lang w:val="es-ES"/>
        </w:rPr>
      </w:pPr>
      <w:r>
        <w:rPr>
          <w:lang w:val="es-ES"/>
        </w:rPr>
        <w:t>OAI</w:t>
      </w:r>
      <w:r>
        <w:rPr>
          <w:lang w:val="es-ES"/>
        </w:rPr>
        <w:tab/>
        <w:t>Oficina de Auditoría e Investigaciones del PNUD</w:t>
      </w:r>
    </w:p>
    <w:p w14:paraId="4E09B2E4" w14:textId="4250B1F6" w:rsidR="00AE79B4" w:rsidRPr="0009320B" w:rsidRDefault="00AE79B4" w:rsidP="000E6EC5">
      <w:pPr>
        <w:tabs>
          <w:tab w:val="left" w:pos="1080"/>
        </w:tabs>
        <w:rPr>
          <w:lang w:val="es-ES"/>
        </w:rPr>
      </w:pPr>
      <w:r>
        <w:rPr>
          <w:lang w:val="es-ES"/>
        </w:rPr>
        <w:t>CEP</w:t>
      </w:r>
      <w:r>
        <w:rPr>
          <w:lang w:val="es-ES"/>
        </w:rPr>
        <w:tab/>
        <w:t>Comité de Evaluación de Proyectos</w:t>
      </w:r>
    </w:p>
    <w:p w14:paraId="6520BC14" w14:textId="35482D12" w:rsidR="002F3B37" w:rsidRPr="0009320B" w:rsidRDefault="002F3B37" w:rsidP="000E6EC5">
      <w:pPr>
        <w:tabs>
          <w:tab w:val="left" w:pos="1080"/>
        </w:tabs>
        <w:rPr>
          <w:lang w:val="es-ES"/>
        </w:rPr>
      </w:pPr>
      <w:r>
        <w:rPr>
          <w:lang w:val="es-ES"/>
        </w:rPr>
        <w:t>GC</w:t>
      </w:r>
      <w:r>
        <w:rPr>
          <w:lang w:val="es-ES"/>
        </w:rPr>
        <w:tab/>
        <w:t xml:space="preserve">Garantía de </w:t>
      </w:r>
      <w:r w:rsidR="0067258D">
        <w:rPr>
          <w:lang w:val="es-ES"/>
        </w:rPr>
        <w:t>C</w:t>
      </w:r>
      <w:r>
        <w:rPr>
          <w:lang w:val="es-ES"/>
        </w:rPr>
        <w:t>alidad</w:t>
      </w:r>
    </w:p>
    <w:p w14:paraId="33DC30A5" w14:textId="2CF5E1A2" w:rsidR="00417DCF" w:rsidRPr="0009320B" w:rsidRDefault="00417DCF" w:rsidP="000E6EC5">
      <w:pPr>
        <w:tabs>
          <w:tab w:val="left" w:pos="1080"/>
        </w:tabs>
        <w:rPr>
          <w:lang w:val="es-ES"/>
        </w:rPr>
      </w:pPr>
      <w:r>
        <w:rPr>
          <w:lang w:val="es-ES"/>
        </w:rPr>
        <w:t>OR</w:t>
      </w:r>
      <w:r>
        <w:rPr>
          <w:lang w:val="es-ES"/>
        </w:rPr>
        <w:tab/>
        <w:t xml:space="preserve">Oficinas </w:t>
      </w:r>
      <w:r w:rsidR="0067258D">
        <w:rPr>
          <w:lang w:val="es-ES"/>
        </w:rPr>
        <w:t>R</w:t>
      </w:r>
      <w:r>
        <w:rPr>
          <w:lang w:val="es-ES"/>
        </w:rPr>
        <w:t>egionales</w:t>
      </w:r>
    </w:p>
    <w:p w14:paraId="2142FA91" w14:textId="77777777" w:rsidR="00F6492B" w:rsidRPr="0009320B" w:rsidRDefault="00F6492B" w:rsidP="000E6EC5">
      <w:pPr>
        <w:tabs>
          <w:tab w:val="left" w:pos="1080"/>
        </w:tabs>
        <w:rPr>
          <w:lang w:val="es-ES"/>
        </w:rPr>
      </w:pPr>
      <w:r>
        <w:rPr>
          <w:lang w:val="es-ES"/>
        </w:rPr>
        <w:t>DCSA</w:t>
      </w:r>
      <w:r>
        <w:rPr>
          <w:lang w:val="es-ES"/>
        </w:rPr>
        <w:tab/>
        <w:t>Dependencia de Conformidad Social y Ambiental</w:t>
      </w:r>
    </w:p>
    <w:p w14:paraId="2193513D" w14:textId="77777777" w:rsidR="00F6492B" w:rsidRPr="0009320B" w:rsidRDefault="00F6492B" w:rsidP="000E6EC5">
      <w:pPr>
        <w:tabs>
          <w:tab w:val="left" w:pos="1080"/>
        </w:tabs>
        <w:rPr>
          <w:lang w:val="es-ES"/>
        </w:rPr>
      </w:pPr>
      <w:r>
        <w:rPr>
          <w:lang w:val="es-ES"/>
        </w:rPr>
        <w:t>SES</w:t>
      </w:r>
      <w:r>
        <w:rPr>
          <w:lang w:val="es-ES"/>
        </w:rPr>
        <w:tab/>
        <w:t>Estándares Sociales y Ambientales</w:t>
      </w:r>
    </w:p>
    <w:p w14:paraId="2BA04C5B" w14:textId="77777777" w:rsidR="00F6492B" w:rsidRPr="0009320B" w:rsidRDefault="00F6492B" w:rsidP="000E6EC5">
      <w:pPr>
        <w:tabs>
          <w:tab w:val="left" w:pos="1080"/>
        </w:tabs>
        <w:rPr>
          <w:lang w:val="es-ES"/>
        </w:rPr>
      </w:pPr>
      <w:r>
        <w:rPr>
          <w:lang w:val="es-ES"/>
        </w:rPr>
        <w:t>SESA</w:t>
      </w:r>
      <w:r>
        <w:rPr>
          <w:lang w:val="es-ES"/>
        </w:rPr>
        <w:tab/>
        <w:t>Evaluación Estratégica Ambiental y Social</w:t>
      </w:r>
    </w:p>
    <w:p w14:paraId="3F9E0591" w14:textId="77777777" w:rsidR="00F6492B" w:rsidRPr="0009320B" w:rsidRDefault="00F6492B" w:rsidP="000E6EC5">
      <w:pPr>
        <w:tabs>
          <w:tab w:val="left" w:pos="1080"/>
        </w:tabs>
        <w:rPr>
          <w:lang w:val="es-ES"/>
        </w:rPr>
      </w:pPr>
      <w:r>
        <w:rPr>
          <w:lang w:val="es-ES"/>
        </w:rPr>
        <w:t>SESP</w:t>
      </w:r>
      <w:r>
        <w:rPr>
          <w:lang w:val="es-ES"/>
        </w:rPr>
        <w:tab/>
        <w:t>Procedimiento de Diagnóstico Social y Ambiental</w:t>
      </w:r>
    </w:p>
    <w:p w14:paraId="2C486298" w14:textId="77777777" w:rsidR="00853DA8" w:rsidRPr="0009320B" w:rsidRDefault="00853DA8" w:rsidP="000E6EC5">
      <w:pPr>
        <w:tabs>
          <w:tab w:val="left" w:pos="1080"/>
        </w:tabs>
        <w:rPr>
          <w:lang w:val="es-ES"/>
        </w:rPr>
      </w:pPr>
      <w:r>
        <w:rPr>
          <w:lang w:val="es-ES"/>
        </w:rPr>
        <w:t>SRM</w:t>
      </w:r>
      <w:r>
        <w:rPr>
          <w:lang w:val="es-ES"/>
        </w:rPr>
        <w:tab/>
        <w:t>Mecanismo de Respuesta para Actores Clave</w:t>
      </w:r>
    </w:p>
    <w:p w14:paraId="6FFB2FAB" w14:textId="77777777" w:rsidR="00F6492B" w:rsidRPr="0009320B" w:rsidRDefault="00F6492B" w:rsidP="000E6EC5">
      <w:pPr>
        <w:tabs>
          <w:tab w:val="left" w:pos="1080"/>
        </w:tabs>
        <w:rPr>
          <w:lang w:val="es-ES"/>
        </w:rPr>
      </w:pPr>
      <w:r>
        <w:rPr>
          <w:lang w:val="es-ES"/>
        </w:rPr>
        <w:t>MANUD</w:t>
      </w:r>
      <w:r>
        <w:rPr>
          <w:lang w:val="es-ES"/>
        </w:rPr>
        <w:tab/>
        <w:t>Marco de Asistencia de las Naciones Unidas para el Desarrollo</w:t>
      </w:r>
    </w:p>
    <w:p w14:paraId="1E121F6C" w14:textId="77777777" w:rsidR="00F6492B" w:rsidRPr="0009320B" w:rsidRDefault="00F6492B" w:rsidP="000E6EC5">
      <w:pPr>
        <w:tabs>
          <w:tab w:val="left" w:pos="1080"/>
        </w:tabs>
        <w:rPr>
          <w:lang w:val="es-ES"/>
        </w:rPr>
      </w:pPr>
      <w:r>
        <w:rPr>
          <w:lang w:val="es-ES"/>
        </w:rPr>
        <w:t>GNUDS</w:t>
      </w:r>
      <w:r>
        <w:rPr>
          <w:lang w:val="es-ES"/>
        </w:rPr>
        <w:tab/>
        <w:t xml:space="preserve">Grupo de las Naciones Unidas para el Desarrollo Sostenible </w:t>
      </w:r>
    </w:p>
    <w:p w14:paraId="384C3BD1" w14:textId="77777777" w:rsidR="00F6492B" w:rsidRPr="0009320B" w:rsidRDefault="00F6492B" w:rsidP="000E6EC5">
      <w:pPr>
        <w:tabs>
          <w:tab w:val="left" w:pos="1080"/>
        </w:tabs>
        <w:rPr>
          <w:lang w:val="es-ES"/>
        </w:rPr>
      </w:pPr>
      <w:r>
        <w:rPr>
          <w:lang w:val="es-ES"/>
        </w:rPr>
        <w:t>PNUD</w:t>
      </w:r>
      <w:r>
        <w:rPr>
          <w:lang w:val="es-ES"/>
        </w:rPr>
        <w:tab/>
        <w:t>Programa de las Naciones Unidas para el Desarrollo</w:t>
      </w:r>
    </w:p>
    <w:p w14:paraId="5F9F82A3" w14:textId="77777777" w:rsidR="008B22DC" w:rsidRPr="0009320B" w:rsidRDefault="008B22DC" w:rsidP="009715A3">
      <w:pPr>
        <w:pStyle w:val="ColorfulList-Accent11"/>
        <w:tabs>
          <w:tab w:val="left" w:pos="360"/>
        </w:tabs>
        <w:ind w:left="0"/>
        <w:rPr>
          <w:szCs w:val="20"/>
          <w:lang w:val="es-ES"/>
        </w:rPr>
      </w:pPr>
    </w:p>
    <w:p w14:paraId="05638C86" w14:textId="77777777" w:rsidR="008B22DC" w:rsidRPr="0009320B" w:rsidRDefault="008B22DC" w:rsidP="009715A3">
      <w:pPr>
        <w:pStyle w:val="ColorfulList-Accent11"/>
        <w:tabs>
          <w:tab w:val="left" w:pos="360"/>
        </w:tabs>
        <w:ind w:left="0"/>
        <w:rPr>
          <w:szCs w:val="20"/>
          <w:lang w:val="es-ES"/>
        </w:rPr>
      </w:pPr>
    </w:p>
    <w:p w14:paraId="571293F8" w14:textId="77777777" w:rsidR="008B22DC" w:rsidRPr="0009320B" w:rsidRDefault="008B22DC" w:rsidP="009715A3">
      <w:pPr>
        <w:pStyle w:val="ColorfulList-Accent11"/>
        <w:tabs>
          <w:tab w:val="left" w:pos="360"/>
        </w:tabs>
        <w:ind w:left="0"/>
        <w:rPr>
          <w:szCs w:val="20"/>
          <w:lang w:val="es-ES"/>
        </w:rPr>
      </w:pPr>
    </w:p>
    <w:p w14:paraId="7EC38022" w14:textId="77777777" w:rsidR="008B22DC" w:rsidRPr="0009320B" w:rsidRDefault="008B22DC" w:rsidP="009715A3">
      <w:pPr>
        <w:tabs>
          <w:tab w:val="left" w:pos="360"/>
        </w:tabs>
        <w:rPr>
          <w:b/>
          <w:szCs w:val="20"/>
          <w:lang w:val="es-ES"/>
        </w:rPr>
      </w:pPr>
      <w:r>
        <w:rPr>
          <w:b/>
          <w:bCs/>
          <w:szCs w:val="20"/>
          <w:lang w:val="es-ES"/>
        </w:rPr>
        <w:br w:type="page"/>
      </w:r>
    </w:p>
    <w:p w14:paraId="2D179FE6" w14:textId="5E58EE29" w:rsidR="00CF359F" w:rsidRDefault="00F35BF1" w:rsidP="00525D5A">
      <w:pPr>
        <w:pStyle w:val="Heading1"/>
      </w:pPr>
      <w:r>
        <w:rPr>
          <w:lang w:val="es-ES"/>
        </w:rPr>
        <w:t xml:space="preserve">  </w:t>
      </w:r>
      <w:bookmarkStart w:id="4" w:name="_Toc471933699"/>
      <w:r>
        <w:rPr>
          <w:lang w:val="es-ES"/>
        </w:rPr>
        <w:t>Introducción</w:t>
      </w:r>
      <w:bookmarkEnd w:id="4"/>
    </w:p>
    <w:p w14:paraId="7E5E04A8" w14:textId="6FDDD260" w:rsidR="007F3CF9" w:rsidRPr="0009320B" w:rsidRDefault="00656A3D" w:rsidP="009A549D">
      <w:pPr>
        <w:pStyle w:val="SESPbodynumbered"/>
        <w:rPr>
          <w:lang w:val="es-ES"/>
        </w:rPr>
      </w:pPr>
      <w:r>
        <w:rPr>
          <w:lang w:val="es-ES"/>
        </w:rPr>
        <w:t>La sostenibilidad social y ambiental es fundamental para lograr los resultados del desarrollo</w:t>
      </w:r>
      <w:r w:rsidR="00F8778A">
        <w:rPr>
          <w:lang w:val="es-ES"/>
        </w:rPr>
        <w:t>,</w:t>
      </w:r>
      <w:r>
        <w:rPr>
          <w:lang w:val="es-ES"/>
        </w:rPr>
        <w:t xml:space="preserve"> y se integrará sistemáticamente en los ciclos de gestión de programas y proyectos del PNUD. Los </w:t>
      </w:r>
      <w:hyperlink r:id="rId14" w:history="1">
        <w:r>
          <w:rPr>
            <w:rStyle w:val="Hyperlink"/>
            <w:u w:val="none"/>
            <w:lang w:val="es-ES"/>
          </w:rPr>
          <w:t>Estándares Sociales y Ambientales (SES) del PNUD</w:t>
        </w:r>
      </w:hyperlink>
      <w:r>
        <w:rPr>
          <w:lang w:val="es-ES"/>
        </w:rPr>
        <w:t xml:space="preserve"> destacan y demuestran este compromiso. Los SES, en vigor desde el 1 de enero de 2015, exigen que todos los programas y proyectos del PNUD mejoren las oportunidades y beneficios sociales y ambientales</w:t>
      </w:r>
      <w:r w:rsidR="00F8778A">
        <w:rPr>
          <w:lang w:val="es-ES"/>
        </w:rPr>
        <w:t>,</w:t>
      </w:r>
      <w:r>
        <w:rPr>
          <w:lang w:val="es-ES"/>
        </w:rPr>
        <w:t xml:space="preserve"> y garanticen que se eviten, minimicen, mitiguen los riesgos e impactos sociales y ambientales adversos.</w:t>
      </w:r>
    </w:p>
    <w:p w14:paraId="77E59385" w14:textId="5E7C9512" w:rsidR="00FF3684" w:rsidRPr="0009320B" w:rsidRDefault="00D24DF1" w:rsidP="00CB41B6">
      <w:pPr>
        <w:pStyle w:val="SESPbodynumbered"/>
        <w:rPr>
          <w:lang w:val="es-ES"/>
        </w:rPr>
      </w:pPr>
      <w:r>
        <w:rPr>
          <w:lang w:val="es-ES"/>
        </w:rPr>
        <w:t xml:space="preserve">El </w:t>
      </w:r>
      <w:r w:rsidR="00BF66ED">
        <w:rPr>
          <w:lang w:val="es-ES"/>
        </w:rPr>
        <w:t>D</w:t>
      </w:r>
      <w:r>
        <w:rPr>
          <w:lang w:val="es-ES"/>
        </w:rPr>
        <w:t xml:space="preserve">iagnóstico y </w:t>
      </w:r>
      <w:r w:rsidR="004D1B97">
        <w:rPr>
          <w:lang w:val="es-ES"/>
        </w:rPr>
        <w:t xml:space="preserve">la </w:t>
      </w:r>
      <w:r w:rsidR="001075B8">
        <w:rPr>
          <w:lang w:val="es-ES"/>
        </w:rPr>
        <w:t>Categorización</w:t>
      </w:r>
      <w:r>
        <w:rPr>
          <w:lang w:val="es-ES"/>
        </w:rPr>
        <w:t xml:space="preserve"> de proyectos es uno de los requisitos clave de los SES.</w:t>
      </w:r>
      <w:r>
        <w:rPr>
          <w:rStyle w:val="FootnoteReference"/>
          <w:lang w:val="es-ES"/>
        </w:rPr>
        <w:footnoteReference w:id="1"/>
      </w:r>
      <w:r>
        <w:rPr>
          <w:lang w:val="es-ES"/>
        </w:rPr>
        <w:t xml:space="preserve"> El </w:t>
      </w:r>
      <w:r w:rsidR="00BF66ED">
        <w:rPr>
          <w:lang w:val="es-ES"/>
        </w:rPr>
        <w:t>D</w:t>
      </w:r>
      <w:r>
        <w:rPr>
          <w:lang w:val="es-ES"/>
        </w:rPr>
        <w:t>iagnóstico identifica posibles oportunidades y riesgos/impactos</w:t>
      </w:r>
      <w:r w:rsidR="004D1B97">
        <w:rPr>
          <w:lang w:val="es-ES"/>
        </w:rPr>
        <w:t>,</w:t>
      </w:r>
      <w:r>
        <w:rPr>
          <w:lang w:val="es-ES"/>
        </w:rPr>
        <w:t xml:space="preserve"> sociales y ambientales</w:t>
      </w:r>
      <w:r w:rsidR="004D1B97">
        <w:rPr>
          <w:lang w:val="es-ES"/>
        </w:rPr>
        <w:t>,</w:t>
      </w:r>
      <w:r>
        <w:rPr>
          <w:lang w:val="es-ES"/>
        </w:rPr>
        <w:t xml:space="preserve"> en el diseño y la implementación de proyectos. La </w:t>
      </w:r>
      <w:r w:rsidR="001075B8">
        <w:rPr>
          <w:lang w:val="es-ES"/>
        </w:rPr>
        <w:t>Categorización</w:t>
      </w:r>
      <w:r>
        <w:rPr>
          <w:lang w:val="es-ES"/>
        </w:rPr>
        <w:t xml:space="preserve"> se emprende para reflejar el nivel de análisis y de recursos</w:t>
      </w:r>
      <w:r w:rsidR="00BF66ED">
        <w:rPr>
          <w:lang w:val="es-ES"/>
        </w:rPr>
        <w:t>,</w:t>
      </w:r>
      <w:r>
        <w:rPr>
          <w:lang w:val="es-ES"/>
        </w:rPr>
        <w:t xml:space="preserve"> necesario para abordar los riesgos e impactos identificados.</w:t>
      </w:r>
    </w:p>
    <w:p w14:paraId="3D594423" w14:textId="2BFC9CD7" w:rsidR="00CB41B6" w:rsidRPr="0009320B" w:rsidRDefault="007F3CF9" w:rsidP="00CB41B6">
      <w:pPr>
        <w:pStyle w:val="SESPbodynumbered"/>
        <w:rPr>
          <w:lang w:val="es-ES"/>
        </w:rPr>
      </w:pPr>
      <w:r>
        <w:rPr>
          <w:lang w:val="es-ES"/>
        </w:rPr>
        <w:t xml:space="preserve">El Procedimiento de Diagnóstico Social y Ambiental (SESP) del PNUD y esta Nota orientativa brindan orientación política y herramientas para </w:t>
      </w:r>
      <w:r w:rsidR="00EC5E58">
        <w:rPr>
          <w:lang w:val="es-ES"/>
        </w:rPr>
        <w:t xml:space="preserve">diseñar </w:t>
      </w:r>
      <w:r>
        <w:rPr>
          <w:lang w:val="es-ES"/>
        </w:rPr>
        <w:t>e implementar proyectos de alta calidad</w:t>
      </w:r>
      <w:r w:rsidR="002B7BC5">
        <w:rPr>
          <w:lang w:val="es-ES"/>
        </w:rPr>
        <w:t>, que</w:t>
      </w:r>
      <w:r>
        <w:rPr>
          <w:lang w:val="es-ES"/>
        </w:rPr>
        <w:t xml:space="preserve"> respond</w:t>
      </w:r>
      <w:r w:rsidR="002B7BC5">
        <w:rPr>
          <w:lang w:val="es-ES"/>
        </w:rPr>
        <w:t>an</w:t>
      </w:r>
      <w:r>
        <w:rPr>
          <w:lang w:val="es-ES"/>
        </w:rPr>
        <w:t xml:space="preserve"> a </w:t>
      </w:r>
      <w:r w:rsidR="002B7BC5">
        <w:rPr>
          <w:lang w:val="es-ES"/>
        </w:rPr>
        <w:t>los requisitos</w:t>
      </w:r>
      <w:r>
        <w:rPr>
          <w:lang w:val="es-ES"/>
        </w:rPr>
        <w:t xml:space="preserve"> de los SES de la organización. El SESP está compuesto por una serie de preguntas que guían a los </w:t>
      </w:r>
      <w:r w:rsidR="002B7BC5">
        <w:rPr>
          <w:lang w:val="es-ES"/>
        </w:rPr>
        <w:t xml:space="preserve">Promotores </w:t>
      </w:r>
      <w:r>
        <w:rPr>
          <w:lang w:val="es-ES"/>
        </w:rPr>
        <w:t>de proyecto</w:t>
      </w:r>
      <w:r w:rsidR="002B7BC5">
        <w:rPr>
          <w:lang w:val="es-ES"/>
        </w:rPr>
        <w:t>s</w:t>
      </w:r>
      <w:r>
        <w:rPr>
          <w:lang w:val="es-ES"/>
        </w:rPr>
        <w:t xml:space="preserve"> a través del proceso de identificación de posibles oportunidades y riesgos sociales y ambientales relacionados con el proyecto</w:t>
      </w:r>
      <w:r w:rsidR="002B7BC5">
        <w:rPr>
          <w:lang w:val="es-ES"/>
        </w:rPr>
        <w:t>,</w:t>
      </w:r>
      <w:r>
        <w:rPr>
          <w:lang w:val="es-ES"/>
        </w:rPr>
        <w:t xml:space="preserve"> y medidas para la gestión de </w:t>
      </w:r>
      <w:r w:rsidR="00BF66ED">
        <w:rPr>
          <w:lang w:val="es-ES"/>
        </w:rPr>
        <w:t xml:space="preserve">estos </w:t>
      </w:r>
      <w:r>
        <w:rPr>
          <w:lang w:val="es-ES"/>
        </w:rPr>
        <w:t>riesgos.</w:t>
      </w:r>
    </w:p>
    <w:p w14:paraId="2497BF12" w14:textId="77777777" w:rsidR="00CB41B6" w:rsidRPr="0009320B" w:rsidRDefault="00CB41B6" w:rsidP="00CB41B6">
      <w:pPr>
        <w:pStyle w:val="SESPbodynumbered"/>
        <w:rPr>
          <w:lang w:val="es-ES"/>
        </w:rPr>
      </w:pPr>
      <w:r>
        <w:rPr>
          <w:lang w:val="es-ES"/>
        </w:rPr>
        <w:t xml:space="preserve">Los </w:t>
      </w:r>
      <w:r>
        <w:rPr>
          <w:b/>
          <w:bCs/>
          <w:lang w:val="es-ES"/>
        </w:rPr>
        <w:t>objetivos</w:t>
      </w:r>
      <w:r>
        <w:rPr>
          <w:lang w:val="es-ES"/>
        </w:rPr>
        <w:t xml:space="preserve"> del Procedimiento de Diagnóstico Social y Ambiental (SESP) están orientados a:</w:t>
      </w:r>
    </w:p>
    <w:p w14:paraId="6C89CC89" w14:textId="0D6A7894" w:rsidR="00CB41B6" w:rsidRPr="0009320B" w:rsidRDefault="00470508" w:rsidP="006805AF">
      <w:pPr>
        <w:pStyle w:val="SESPbodynumbered"/>
        <w:numPr>
          <w:ilvl w:val="0"/>
          <w:numId w:val="11"/>
        </w:numPr>
        <w:spacing w:before="0" w:after="0"/>
        <w:ind w:left="1080"/>
        <w:rPr>
          <w:lang w:val="es-ES"/>
        </w:rPr>
      </w:pPr>
      <w:r>
        <w:rPr>
          <w:lang w:val="es-ES"/>
        </w:rPr>
        <w:t>integrar los Principios de programación de los SES para maximizar las oportunidades y beneficios sociales y ambientales, y mejorar la sostenibilidad social y ambiental;</w:t>
      </w:r>
    </w:p>
    <w:p w14:paraId="7D788A0B" w14:textId="09F226F5" w:rsidR="00CB41B6" w:rsidRPr="0009320B" w:rsidRDefault="00AB21E6" w:rsidP="006805AF">
      <w:pPr>
        <w:pStyle w:val="SESPbodynumbered"/>
        <w:numPr>
          <w:ilvl w:val="0"/>
          <w:numId w:val="11"/>
        </w:numPr>
        <w:spacing w:before="0" w:after="0"/>
        <w:ind w:left="1080"/>
        <w:rPr>
          <w:lang w:val="es-ES"/>
        </w:rPr>
      </w:pPr>
      <w:r>
        <w:rPr>
          <w:lang w:val="es-ES"/>
        </w:rPr>
        <w:t xml:space="preserve">identificar los posibles </w:t>
      </w:r>
      <w:r>
        <w:rPr>
          <w:u w:val="single"/>
          <w:lang w:val="es-ES"/>
        </w:rPr>
        <w:t>riesgos</w:t>
      </w:r>
      <w:r>
        <w:rPr>
          <w:lang w:val="es-ES"/>
        </w:rPr>
        <w:t xml:space="preserve"> sociales y ambientales</w:t>
      </w:r>
      <w:r w:rsidR="00AC3E58">
        <w:rPr>
          <w:lang w:val="es-ES"/>
        </w:rPr>
        <w:t>,</w:t>
      </w:r>
      <w:r>
        <w:rPr>
          <w:lang w:val="es-ES"/>
        </w:rPr>
        <w:t xml:space="preserve"> y su importancia;</w:t>
      </w:r>
    </w:p>
    <w:p w14:paraId="1454C5F4" w14:textId="1CB103E9" w:rsidR="00CB41B6" w:rsidRPr="0009320B" w:rsidRDefault="00AB21E6" w:rsidP="006805AF">
      <w:pPr>
        <w:pStyle w:val="SESPbodynumbered"/>
        <w:numPr>
          <w:ilvl w:val="0"/>
          <w:numId w:val="11"/>
        </w:numPr>
        <w:spacing w:before="0" w:after="0"/>
        <w:ind w:left="1080"/>
        <w:rPr>
          <w:lang w:val="es-ES"/>
        </w:rPr>
      </w:pPr>
      <w:r>
        <w:rPr>
          <w:lang w:val="es-ES"/>
        </w:rPr>
        <w:t>determinar la categoría de riesgo del proyecto (Bajo, Moderado, Sustancial, Alto); y</w:t>
      </w:r>
    </w:p>
    <w:p w14:paraId="133AE228" w14:textId="1519B28F" w:rsidR="00CB41B6" w:rsidRPr="0009320B" w:rsidRDefault="00AB21E6" w:rsidP="006805AF">
      <w:pPr>
        <w:pStyle w:val="SESPbodynumbered"/>
        <w:numPr>
          <w:ilvl w:val="0"/>
          <w:numId w:val="11"/>
        </w:numPr>
        <w:spacing w:before="0" w:after="0"/>
        <w:ind w:left="1080"/>
        <w:rPr>
          <w:lang w:val="es-ES"/>
        </w:rPr>
      </w:pPr>
      <w:r>
        <w:rPr>
          <w:lang w:val="es-ES"/>
        </w:rPr>
        <w:t>determinar el nivel de evaluación y gestión social y ambiental requerido para responder a los posibles riesgos e impactos.</w:t>
      </w:r>
    </w:p>
    <w:p w14:paraId="5502DB11" w14:textId="77777777" w:rsidR="00D36646" w:rsidRPr="0009320B" w:rsidRDefault="00D36646" w:rsidP="00D36646">
      <w:pPr>
        <w:pStyle w:val="SESPbodynumbered"/>
        <w:numPr>
          <w:ilvl w:val="0"/>
          <w:numId w:val="0"/>
        </w:numPr>
        <w:spacing w:before="0" w:after="0"/>
        <w:ind w:left="720" w:hanging="360"/>
        <w:rPr>
          <w:lang w:val="es-ES"/>
        </w:rPr>
      </w:pPr>
    </w:p>
    <w:p w14:paraId="699B0067" w14:textId="77777777" w:rsidR="00D36646" w:rsidRPr="0009320B" w:rsidRDefault="00D36646" w:rsidP="00D36646">
      <w:pPr>
        <w:pStyle w:val="SESPbodynumbered"/>
        <w:numPr>
          <w:ilvl w:val="0"/>
          <w:numId w:val="0"/>
        </w:numPr>
        <w:spacing w:before="0" w:after="0"/>
        <w:ind w:left="720" w:hanging="360"/>
        <w:rPr>
          <w:lang w:val="es-ES"/>
        </w:rPr>
      </w:pPr>
    </w:p>
    <w:p w14:paraId="7A6B5877" w14:textId="77777777" w:rsidR="00D36646" w:rsidRPr="0009320B" w:rsidRDefault="00D36646" w:rsidP="00D36646">
      <w:pPr>
        <w:pStyle w:val="SESPbodynumbered"/>
        <w:numPr>
          <w:ilvl w:val="0"/>
          <w:numId w:val="0"/>
        </w:numPr>
        <w:spacing w:before="0" w:after="0"/>
        <w:ind w:left="720" w:hanging="360"/>
        <w:rPr>
          <w:lang w:val="es-ES"/>
        </w:rPr>
      </w:pPr>
    </w:p>
    <w:p w14:paraId="032DC066" w14:textId="77777777" w:rsidR="00D36646" w:rsidRPr="0009320B" w:rsidRDefault="00D36646" w:rsidP="00D36646">
      <w:pPr>
        <w:pStyle w:val="SESPbodynumbered"/>
        <w:numPr>
          <w:ilvl w:val="0"/>
          <w:numId w:val="0"/>
        </w:numPr>
        <w:spacing w:before="0" w:after="0"/>
        <w:ind w:left="720" w:hanging="360"/>
        <w:rPr>
          <w:lang w:val="es-ES"/>
        </w:rPr>
      </w:pPr>
    </w:p>
    <w:p w14:paraId="0D3AC394" w14:textId="77777777" w:rsidR="00E040E6" w:rsidRPr="0009320B" w:rsidRDefault="00E040E6" w:rsidP="00951FBA">
      <w:pPr>
        <w:pStyle w:val="Heading1"/>
        <w:numPr>
          <w:ilvl w:val="0"/>
          <w:numId w:val="0"/>
        </w:numPr>
        <w:rPr>
          <w:lang w:val="es-ES"/>
        </w:rPr>
        <w:sectPr w:rsidR="00E040E6" w:rsidRPr="0009320B" w:rsidSect="006654D4">
          <w:footerReference w:type="even" r:id="rId15"/>
          <w:footerReference w:type="default" r:id="rId16"/>
          <w:footerReference w:type="first" r:id="rId17"/>
          <w:pgSz w:w="12240" w:h="15840"/>
          <w:pgMar w:top="1440" w:right="1440" w:bottom="1440" w:left="1440" w:header="720" w:footer="720" w:gutter="0"/>
          <w:cols w:space="720"/>
          <w:titlePg/>
          <w:docGrid w:linePitch="360"/>
        </w:sectPr>
      </w:pPr>
    </w:p>
    <w:p w14:paraId="226DB2ED" w14:textId="15E3D23F" w:rsidR="00471ACE" w:rsidRPr="0009320B" w:rsidRDefault="00F35BF1" w:rsidP="0024629B">
      <w:pPr>
        <w:pStyle w:val="Heading1"/>
        <w:rPr>
          <w:lang w:val="es-ES"/>
        </w:rPr>
      </w:pPr>
      <w:r>
        <w:rPr>
          <w:lang w:val="es-ES"/>
        </w:rPr>
        <w:t xml:space="preserve">  </w:t>
      </w:r>
      <w:bookmarkStart w:id="5" w:name="_Toc471933700"/>
      <w:r>
        <w:rPr>
          <w:lang w:val="es-ES"/>
        </w:rPr>
        <w:t xml:space="preserve">Procedimiento de </w:t>
      </w:r>
      <w:r w:rsidR="00283103">
        <w:rPr>
          <w:lang w:val="es-ES"/>
        </w:rPr>
        <w:t>D</w:t>
      </w:r>
      <w:r>
        <w:rPr>
          <w:lang w:val="es-ES"/>
        </w:rPr>
        <w:t>iagnóstico y sus exigencias</w:t>
      </w:r>
      <w:bookmarkEnd w:id="5"/>
    </w:p>
    <w:p w14:paraId="6575F45E" w14:textId="2CC7F359" w:rsidR="001E5FD4" w:rsidRPr="0009320B" w:rsidRDefault="00012530" w:rsidP="007B2FDA">
      <w:pPr>
        <w:pStyle w:val="Heading2"/>
        <w:rPr>
          <w:lang w:val="es-ES"/>
        </w:rPr>
      </w:pPr>
      <w:bookmarkStart w:id="6" w:name="_Toc471933701"/>
      <w:r>
        <w:rPr>
          <w:lang w:val="es-ES"/>
        </w:rPr>
        <w:t>¿Qué proyectos deben ser diagnosticados?</w:t>
      </w:r>
      <w:bookmarkEnd w:id="6"/>
    </w:p>
    <w:p w14:paraId="792CB9A3" w14:textId="794AD94F" w:rsidR="007D33B9" w:rsidRPr="0009320B" w:rsidRDefault="008D04F4" w:rsidP="007D33B9">
      <w:pPr>
        <w:pStyle w:val="SESPbodynumbered"/>
        <w:rPr>
          <w:lang w:val="es-ES"/>
        </w:rPr>
      </w:pPr>
      <w:r>
        <w:rPr>
          <w:lang w:val="es-ES"/>
        </w:rPr>
        <w:t xml:space="preserve">Como parte de la función de garante de la calidad que le cabe al PNUD, la institución exige que se sigan sus Estándares Sociales y Ambientales (SES) en las actividades de proyecto ejecutadas con fondos canalizados a través de </w:t>
      </w:r>
      <w:r w:rsidR="00283103">
        <w:rPr>
          <w:lang w:val="es-ES"/>
        </w:rPr>
        <w:t xml:space="preserve">sus </w:t>
      </w:r>
      <w:r>
        <w:rPr>
          <w:lang w:val="es-ES"/>
        </w:rPr>
        <w:t>cuentas, independientemente de la modalidad de implementación utilizada (p. ej., NIM, DIM). Con unas pocas excepciones (vea a continuación), todos los proyectos que se propon</w:t>
      </w:r>
      <w:r w:rsidR="00283103">
        <w:rPr>
          <w:lang w:val="es-ES"/>
        </w:rPr>
        <w:t>gan</w:t>
      </w:r>
      <w:r>
        <w:rPr>
          <w:lang w:val="es-ES"/>
        </w:rPr>
        <w:t xml:space="preserve"> necesitan ser diagnosticados.</w:t>
      </w:r>
      <w:r>
        <w:rPr>
          <w:rStyle w:val="FootnoteReference"/>
          <w:lang w:val="es-ES"/>
        </w:rPr>
        <w:t xml:space="preserve"> </w:t>
      </w:r>
    </w:p>
    <w:p w14:paraId="43DA918F" w14:textId="08150D1E" w:rsidR="00ED11D0" w:rsidRPr="0009320B" w:rsidRDefault="00FF3684" w:rsidP="007D33B9">
      <w:pPr>
        <w:pStyle w:val="SESPbodynumbered"/>
        <w:rPr>
          <w:lang w:val="es-ES"/>
        </w:rPr>
      </w:pPr>
      <w:r>
        <w:rPr>
          <w:lang w:val="es-ES"/>
        </w:rPr>
        <w:t xml:space="preserve">El SESP se aplica a todas las actividades de desarrollo que no se </w:t>
      </w:r>
      <w:r w:rsidR="00D220F1">
        <w:rPr>
          <w:lang w:val="es-ES"/>
        </w:rPr>
        <w:t xml:space="preserve">figuren </w:t>
      </w:r>
      <w:r>
        <w:rPr>
          <w:lang w:val="es-ES"/>
        </w:rPr>
        <w:t xml:space="preserve">en la lista de excepciones del SESP enumeradas a continuación. Esto incluye “proyectos” respaldados por diferentes instrumentos de </w:t>
      </w:r>
      <w:r w:rsidR="00A2430F">
        <w:rPr>
          <w:lang w:val="es-ES"/>
        </w:rPr>
        <w:t xml:space="preserve">ejecución </w:t>
      </w:r>
      <w:r>
        <w:rPr>
          <w:lang w:val="es-ES"/>
        </w:rPr>
        <w:t>del PNUD</w:t>
      </w:r>
      <w:r w:rsidR="00A2430F">
        <w:rPr>
          <w:lang w:val="es-ES"/>
        </w:rPr>
        <w:t>,</w:t>
      </w:r>
      <w:r>
        <w:rPr>
          <w:lang w:val="es-ES"/>
        </w:rPr>
        <w:t xml:space="preserve"> según se describe en el siguiente cuadro: </w:t>
      </w:r>
    </w:p>
    <w:tbl>
      <w:tblPr>
        <w:tblW w:w="8465" w:type="dxa"/>
        <w:tblInd w:w="7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780"/>
        <w:gridCol w:w="4685"/>
      </w:tblGrid>
      <w:tr w:rsidR="00301C8E" w:rsidRPr="006E2B87" w14:paraId="510155D9" w14:textId="77777777" w:rsidTr="00E344B9">
        <w:trPr>
          <w:trHeight w:val="377"/>
        </w:trPr>
        <w:tc>
          <w:tcPr>
            <w:tcW w:w="3780" w:type="dxa"/>
            <w:shd w:val="clear" w:color="auto" w:fill="4472C4"/>
            <w:vAlign w:val="center"/>
          </w:tcPr>
          <w:p w14:paraId="330EF1CB" w14:textId="2AA4E6CE" w:rsidR="00ED11D0" w:rsidRPr="00E344B9" w:rsidRDefault="00ED11D0" w:rsidP="00A2430F">
            <w:pPr>
              <w:rPr>
                <w:b/>
                <w:i/>
                <w:color w:val="FFFFFF"/>
                <w:sz w:val="18"/>
                <w:szCs w:val="18"/>
              </w:rPr>
            </w:pPr>
            <w:r>
              <w:rPr>
                <w:b/>
                <w:bCs/>
                <w:i/>
                <w:iCs/>
                <w:color w:val="FFFFFF"/>
                <w:sz w:val="18"/>
                <w:szCs w:val="18"/>
                <w:lang w:val="es-ES"/>
              </w:rPr>
              <w:t xml:space="preserve">Instrumentos de </w:t>
            </w:r>
            <w:r w:rsidR="00A2430F">
              <w:rPr>
                <w:b/>
                <w:bCs/>
                <w:i/>
                <w:iCs/>
                <w:color w:val="FFFFFF"/>
                <w:sz w:val="18"/>
                <w:szCs w:val="18"/>
                <w:lang w:val="es-ES"/>
              </w:rPr>
              <w:t xml:space="preserve">ejecución </w:t>
            </w:r>
            <w:r>
              <w:rPr>
                <w:b/>
                <w:bCs/>
                <w:i/>
                <w:iCs/>
                <w:color w:val="FFFFFF"/>
                <w:sz w:val="18"/>
                <w:szCs w:val="18"/>
                <w:lang w:val="es-ES"/>
              </w:rPr>
              <w:t>estándar</w:t>
            </w:r>
          </w:p>
        </w:tc>
        <w:tc>
          <w:tcPr>
            <w:tcW w:w="4685" w:type="dxa"/>
            <w:shd w:val="clear" w:color="auto" w:fill="4472C4"/>
            <w:vAlign w:val="center"/>
          </w:tcPr>
          <w:p w14:paraId="5F5EC03A" w14:textId="7091F2AE" w:rsidR="00ED11D0" w:rsidRPr="0009320B" w:rsidRDefault="00ED11D0" w:rsidP="00512A3A">
            <w:pPr>
              <w:rPr>
                <w:b/>
                <w:i/>
                <w:color w:val="FFFFFF"/>
                <w:sz w:val="18"/>
                <w:szCs w:val="18"/>
                <w:lang w:val="es-ES"/>
              </w:rPr>
            </w:pPr>
            <w:r>
              <w:rPr>
                <w:b/>
                <w:bCs/>
                <w:i/>
                <w:iCs/>
                <w:color w:val="FFFFFF"/>
                <w:sz w:val="18"/>
                <w:szCs w:val="18"/>
                <w:lang w:val="es-ES"/>
              </w:rPr>
              <w:t>El SESP se aplica a</w:t>
            </w:r>
            <w:r w:rsidR="00A2430F">
              <w:rPr>
                <w:b/>
                <w:bCs/>
                <w:i/>
                <w:iCs/>
                <w:color w:val="FFFFFF"/>
                <w:sz w:val="18"/>
                <w:szCs w:val="18"/>
                <w:lang w:val="es-ES"/>
              </w:rPr>
              <w:t>l</w:t>
            </w:r>
            <w:r>
              <w:rPr>
                <w:b/>
                <w:bCs/>
                <w:i/>
                <w:iCs/>
                <w:color w:val="FFFFFF"/>
                <w:sz w:val="18"/>
                <w:szCs w:val="18"/>
                <w:lang w:val="es-ES"/>
              </w:rPr>
              <w:t>:</w:t>
            </w:r>
          </w:p>
        </w:tc>
      </w:tr>
      <w:tr w:rsidR="00ED11D0" w:rsidRPr="001B6513" w14:paraId="794A77C0" w14:textId="77777777" w:rsidTr="00E344B9">
        <w:tc>
          <w:tcPr>
            <w:tcW w:w="3780" w:type="dxa"/>
            <w:shd w:val="clear" w:color="auto" w:fill="auto"/>
          </w:tcPr>
          <w:p w14:paraId="3B474B6F" w14:textId="0DCF7407" w:rsidR="00ED11D0" w:rsidRPr="001B6513" w:rsidRDefault="00ED11D0" w:rsidP="00F94A63">
            <w:pPr>
              <w:rPr>
                <w:sz w:val="18"/>
                <w:szCs w:val="18"/>
              </w:rPr>
            </w:pPr>
            <w:r>
              <w:rPr>
                <w:sz w:val="18"/>
                <w:szCs w:val="18"/>
                <w:lang w:val="es-ES"/>
              </w:rPr>
              <w:t>Proyectos de desarrollo</w:t>
            </w:r>
          </w:p>
        </w:tc>
        <w:tc>
          <w:tcPr>
            <w:tcW w:w="4685" w:type="dxa"/>
            <w:shd w:val="clear" w:color="auto" w:fill="auto"/>
          </w:tcPr>
          <w:p w14:paraId="3925C6DA" w14:textId="13373B70" w:rsidR="00ED11D0" w:rsidRPr="001B6513" w:rsidRDefault="00ED11D0" w:rsidP="00F94A63">
            <w:pPr>
              <w:rPr>
                <w:sz w:val="18"/>
                <w:szCs w:val="18"/>
              </w:rPr>
            </w:pPr>
            <w:r>
              <w:rPr>
                <w:sz w:val="18"/>
                <w:szCs w:val="18"/>
                <w:lang w:val="es-ES"/>
              </w:rPr>
              <w:t>Documento de proyecto</w:t>
            </w:r>
          </w:p>
        </w:tc>
      </w:tr>
      <w:tr w:rsidR="00ED11D0" w:rsidRPr="001B6513" w14:paraId="6AB61F6B" w14:textId="77777777" w:rsidTr="00E344B9">
        <w:tc>
          <w:tcPr>
            <w:tcW w:w="3780" w:type="dxa"/>
            <w:shd w:val="clear" w:color="auto" w:fill="auto"/>
          </w:tcPr>
          <w:p w14:paraId="38E109CB" w14:textId="77777777" w:rsidR="00ED11D0" w:rsidRPr="001B6513" w:rsidRDefault="00ED11D0" w:rsidP="00F94A63">
            <w:pPr>
              <w:rPr>
                <w:sz w:val="18"/>
                <w:szCs w:val="18"/>
              </w:rPr>
            </w:pPr>
            <w:r>
              <w:rPr>
                <w:sz w:val="18"/>
                <w:szCs w:val="18"/>
                <w:lang w:val="es-ES"/>
              </w:rPr>
              <w:t>Mecanismo de participación</w:t>
            </w:r>
          </w:p>
        </w:tc>
        <w:tc>
          <w:tcPr>
            <w:tcW w:w="4685" w:type="dxa"/>
            <w:shd w:val="clear" w:color="auto" w:fill="auto"/>
          </w:tcPr>
          <w:p w14:paraId="2C419321" w14:textId="48EFFFEB" w:rsidR="00ED11D0" w:rsidRPr="001B6513" w:rsidRDefault="00ED11D0" w:rsidP="00A2430F">
            <w:pPr>
              <w:rPr>
                <w:sz w:val="18"/>
                <w:szCs w:val="18"/>
              </w:rPr>
            </w:pPr>
            <w:r>
              <w:rPr>
                <w:sz w:val="18"/>
                <w:szCs w:val="18"/>
                <w:lang w:val="es-ES"/>
              </w:rPr>
              <w:t xml:space="preserve">Plan de trabajo </w:t>
            </w:r>
            <w:r w:rsidR="00A2430F">
              <w:rPr>
                <w:sz w:val="18"/>
                <w:szCs w:val="18"/>
                <w:lang w:val="es-ES"/>
              </w:rPr>
              <w:t xml:space="preserve">plurianual </w:t>
            </w:r>
          </w:p>
        </w:tc>
      </w:tr>
      <w:tr w:rsidR="00ED11D0" w:rsidRPr="006E2B87" w14:paraId="41F8B539" w14:textId="77777777" w:rsidTr="00E344B9">
        <w:tc>
          <w:tcPr>
            <w:tcW w:w="3780" w:type="dxa"/>
            <w:shd w:val="clear" w:color="auto" w:fill="auto"/>
          </w:tcPr>
          <w:p w14:paraId="67E0422E" w14:textId="77777777" w:rsidR="00ED11D0" w:rsidRPr="001B6513" w:rsidRDefault="00ED11D0" w:rsidP="00F94A63">
            <w:pPr>
              <w:rPr>
                <w:sz w:val="18"/>
                <w:szCs w:val="18"/>
              </w:rPr>
            </w:pPr>
            <w:r>
              <w:rPr>
                <w:sz w:val="18"/>
                <w:szCs w:val="18"/>
                <w:lang w:val="es-ES"/>
              </w:rPr>
              <w:t>Servicios de desarrollo</w:t>
            </w:r>
          </w:p>
        </w:tc>
        <w:tc>
          <w:tcPr>
            <w:tcW w:w="4685" w:type="dxa"/>
            <w:shd w:val="clear" w:color="auto" w:fill="auto"/>
          </w:tcPr>
          <w:p w14:paraId="2157D7A6" w14:textId="77777777" w:rsidR="00ED11D0" w:rsidRPr="0009320B" w:rsidRDefault="00ED11D0" w:rsidP="00F94A63">
            <w:pPr>
              <w:rPr>
                <w:sz w:val="18"/>
                <w:szCs w:val="18"/>
                <w:lang w:val="es-ES"/>
              </w:rPr>
            </w:pPr>
            <w:r>
              <w:rPr>
                <w:sz w:val="18"/>
                <w:szCs w:val="18"/>
                <w:lang w:val="es-ES"/>
              </w:rPr>
              <w:t>Acuerdo de servicios de desarrollo</w:t>
            </w:r>
          </w:p>
        </w:tc>
      </w:tr>
      <w:tr w:rsidR="00ED11D0" w:rsidRPr="006E2B87" w14:paraId="730FD704" w14:textId="77777777" w:rsidTr="00E344B9">
        <w:tc>
          <w:tcPr>
            <w:tcW w:w="3780" w:type="dxa"/>
            <w:shd w:val="clear" w:color="auto" w:fill="auto"/>
          </w:tcPr>
          <w:p w14:paraId="7D4D3534" w14:textId="77777777" w:rsidR="00ED11D0" w:rsidRPr="0009320B" w:rsidRDefault="00ED11D0" w:rsidP="00F94A63">
            <w:pPr>
              <w:rPr>
                <w:sz w:val="18"/>
                <w:szCs w:val="18"/>
                <w:lang w:val="es-ES"/>
              </w:rPr>
            </w:pPr>
          </w:p>
        </w:tc>
        <w:tc>
          <w:tcPr>
            <w:tcW w:w="4685" w:type="dxa"/>
            <w:shd w:val="clear" w:color="auto" w:fill="auto"/>
          </w:tcPr>
          <w:p w14:paraId="15FF0281" w14:textId="77777777" w:rsidR="00ED11D0" w:rsidRPr="0009320B" w:rsidRDefault="00ED11D0" w:rsidP="00F94A63">
            <w:pPr>
              <w:rPr>
                <w:sz w:val="18"/>
                <w:szCs w:val="18"/>
                <w:lang w:val="es-ES"/>
              </w:rPr>
            </w:pPr>
          </w:p>
        </w:tc>
      </w:tr>
      <w:tr w:rsidR="00276352" w:rsidRPr="001B6513" w14:paraId="35513701" w14:textId="77777777" w:rsidTr="00E344B9">
        <w:trPr>
          <w:trHeight w:val="359"/>
        </w:trPr>
        <w:tc>
          <w:tcPr>
            <w:tcW w:w="3780" w:type="dxa"/>
            <w:shd w:val="clear" w:color="auto" w:fill="auto"/>
            <w:vAlign w:val="center"/>
          </w:tcPr>
          <w:p w14:paraId="41B8B195" w14:textId="77777777" w:rsidR="00276352" w:rsidRPr="001B6513" w:rsidRDefault="00276352" w:rsidP="00512A3A">
            <w:pPr>
              <w:rPr>
                <w:b/>
                <w:i/>
                <w:sz w:val="18"/>
                <w:szCs w:val="18"/>
              </w:rPr>
            </w:pPr>
            <w:r>
              <w:rPr>
                <w:b/>
                <w:bCs/>
                <w:i/>
                <w:iCs/>
                <w:sz w:val="18"/>
                <w:szCs w:val="18"/>
                <w:lang w:val="es-ES"/>
              </w:rPr>
              <w:t>Otros instrumentos</w:t>
            </w:r>
          </w:p>
        </w:tc>
        <w:tc>
          <w:tcPr>
            <w:tcW w:w="4685" w:type="dxa"/>
            <w:shd w:val="clear" w:color="auto" w:fill="auto"/>
            <w:vAlign w:val="center"/>
          </w:tcPr>
          <w:p w14:paraId="65818827" w14:textId="77777777" w:rsidR="00276352" w:rsidRPr="001B6513" w:rsidRDefault="00276352" w:rsidP="00512A3A">
            <w:pPr>
              <w:rPr>
                <w:b/>
                <w:i/>
                <w:sz w:val="18"/>
                <w:szCs w:val="18"/>
              </w:rPr>
            </w:pPr>
          </w:p>
        </w:tc>
      </w:tr>
      <w:tr w:rsidR="00276352" w:rsidRPr="006E2B87" w14:paraId="41178C1C" w14:textId="77777777" w:rsidTr="00E344B9">
        <w:tc>
          <w:tcPr>
            <w:tcW w:w="3780" w:type="dxa"/>
            <w:shd w:val="clear" w:color="auto" w:fill="auto"/>
          </w:tcPr>
          <w:p w14:paraId="07B7FE5A" w14:textId="06FB3B04" w:rsidR="00276352" w:rsidRPr="001B6513" w:rsidRDefault="00276352" w:rsidP="00F94A63">
            <w:pPr>
              <w:rPr>
                <w:sz w:val="18"/>
                <w:szCs w:val="18"/>
              </w:rPr>
            </w:pPr>
            <w:r>
              <w:rPr>
                <w:sz w:val="18"/>
                <w:szCs w:val="18"/>
                <w:lang w:val="es-ES"/>
              </w:rPr>
              <w:t>Carteras de proyectos</w:t>
            </w:r>
          </w:p>
        </w:tc>
        <w:tc>
          <w:tcPr>
            <w:tcW w:w="4685" w:type="dxa"/>
            <w:shd w:val="clear" w:color="auto" w:fill="auto"/>
          </w:tcPr>
          <w:p w14:paraId="38A58622" w14:textId="5358C690" w:rsidR="00276352" w:rsidRPr="0009320B" w:rsidRDefault="00276352" w:rsidP="00F94A63">
            <w:pPr>
              <w:rPr>
                <w:sz w:val="18"/>
                <w:szCs w:val="18"/>
                <w:lang w:val="es-ES"/>
              </w:rPr>
            </w:pPr>
            <w:r>
              <w:rPr>
                <w:sz w:val="18"/>
                <w:szCs w:val="18"/>
                <w:lang w:val="es-ES"/>
              </w:rPr>
              <w:t xml:space="preserve">Documento de proyecto, </w:t>
            </w:r>
            <w:r w:rsidR="00A2430F">
              <w:rPr>
                <w:sz w:val="18"/>
                <w:szCs w:val="18"/>
                <w:lang w:val="es-ES"/>
              </w:rPr>
              <w:t xml:space="preserve">y </w:t>
            </w:r>
            <w:r>
              <w:rPr>
                <w:sz w:val="18"/>
                <w:szCs w:val="18"/>
                <w:lang w:val="es-ES"/>
              </w:rPr>
              <w:t>si hay varios</w:t>
            </w:r>
            <w:r w:rsidR="00A2430F">
              <w:rPr>
                <w:sz w:val="18"/>
                <w:szCs w:val="18"/>
                <w:lang w:val="es-ES"/>
              </w:rPr>
              <w:t xml:space="preserve"> proyectos en la cartera</w:t>
            </w:r>
            <w:r>
              <w:rPr>
                <w:sz w:val="18"/>
                <w:szCs w:val="18"/>
                <w:lang w:val="es-ES"/>
              </w:rPr>
              <w:t>, se diagnostica cada uno de ellos</w:t>
            </w:r>
          </w:p>
        </w:tc>
      </w:tr>
      <w:tr w:rsidR="00276352" w:rsidRPr="006E2B87" w14:paraId="7148AE37" w14:textId="77777777" w:rsidTr="00E344B9">
        <w:tc>
          <w:tcPr>
            <w:tcW w:w="3780" w:type="dxa"/>
            <w:shd w:val="clear" w:color="auto" w:fill="auto"/>
          </w:tcPr>
          <w:p w14:paraId="3F66EC22" w14:textId="77777777" w:rsidR="00276352" w:rsidRPr="001B6513" w:rsidRDefault="00276352" w:rsidP="00F94A63">
            <w:pPr>
              <w:rPr>
                <w:sz w:val="18"/>
                <w:szCs w:val="18"/>
              </w:rPr>
            </w:pPr>
            <w:r>
              <w:rPr>
                <w:sz w:val="18"/>
                <w:szCs w:val="18"/>
                <w:lang w:val="es-ES"/>
              </w:rPr>
              <w:t>Plan de iniciación</w:t>
            </w:r>
          </w:p>
        </w:tc>
        <w:tc>
          <w:tcPr>
            <w:tcW w:w="4685" w:type="dxa"/>
            <w:shd w:val="clear" w:color="auto" w:fill="auto"/>
          </w:tcPr>
          <w:p w14:paraId="6A7DA5A6" w14:textId="77777777" w:rsidR="00276352" w:rsidRPr="0009320B" w:rsidRDefault="001E7822" w:rsidP="00F94A63">
            <w:pPr>
              <w:rPr>
                <w:sz w:val="18"/>
                <w:szCs w:val="18"/>
                <w:lang w:val="es-ES"/>
              </w:rPr>
            </w:pPr>
            <w:r>
              <w:rPr>
                <w:sz w:val="18"/>
                <w:szCs w:val="18"/>
                <w:lang w:val="es-ES"/>
              </w:rPr>
              <w:t xml:space="preserve">Si se utiliza para iniciar o realizar actividades de desarrollo, deberá diagnosticarse la “Descripción de actividades” </w:t>
            </w:r>
          </w:p>
        </w:tc>
      </w:tr>
    </w:tbl>
    <w:p w14:paraId="0C5056D0" w14:textId="0FC66B97" w:rsidR="00FA3D79" w:rsidRPr="0009320B" w:rsidRDefault="00FA3D79" w:rsidP="00372F97">
      <w:pPr>
        <w:pStyle w:val="SESPbodynumbered"/>
        <w:spacing w:after="60"/>
        <w:rPr>
          <w:lang w:val="es-ES"/>
        </w:rPr>
      </w:pPr>
      <w:r>
        <w:rPr>
          <w:lang w:val="es-ES"/>
        </w:rPr>
        <w:t xml:space="preserve">Los proyectos formados </w:t>
      </w:r>
      <w:r>
        <w:rPr>
          <w:b/>
          <w:bCs/>
          <w:u w:val="single"/>
          <w:lang w:val="es-ES"/>
        </w:rPr>
        <w:t>exclusivamente</w:t>
      </w:r>
      <w:r>
        <w:rPr>
          <w:b/>
          <w:bCs/>
          <w:lang w:val="es-ES"/>
        </w:rPr>
        <w:t xml:space="preserve"> </w:t>
      </w:r>
      <w:r>
        <w:rPr>
          <w:lang w:val="es-ES"/>
        </w:rPr>
        <w:t xml:space="preserve">por las siguientes funciones o actividades </w:t>
      </w:r>
      <w:r>
        <w:rPr>
          <w:b/>
          <w:bCs/>
          <w:u w:val="single"/>
          <w:lang w:val="es-ES"/>
        </w:rPr>
        <w:t>no</w:t>
      </w:r>
      <w:r>
        <w:rPr>
          <w:lang w:val="es-ES"/>
        </w:rPr>
        <w:t xml:space="preserve"> están sujetos a </w:t>
      </w:r>
      <w:r w:rsidR="00985802">
        <w:rPr>
          <w:lang w:val="es-ES"/>
        </w:rPr>
        <w:t xml:space="preserve">la </w:t>
      </w:r>
      <w:r>
        <w:rPr>
          <w:lang w:val="es-ES"/>
        </w:rPr>
        <w:t>obligación</w:t>
      </w:r>
      <w:r w:rsidR="00985802">
        <w:rPr>
          <w:lang w:val="es-ES"/>
        </w:rPr>
        <w:t xml:space="preserve"> de Diagn</w:t>
      </w:r>
      <w:r w:rsidR="00985802">
        <w:rPr>
          <w:lang w:val="es-ES_tradnl"/>
        </w:rPr>
        <w:t>ó</w:t>
      </w:r>
      <w:r w:rsidR="00985802">
        <w:rPr>
          <w:lang w:val="es-ES"/>
        </w:rPr>
        <w:t>stico</w:t>
      </w:r>
      <w:r>
        <w:rPr>
          <w:lang w:val="es-ES"/>
        </w:rPr>
        <w:t>:</w:t>
      </w:r>
    </w:p>
    <w:p w14:paraId="011F3385" w14:textId="4A1A3B33" w:rsidR="00FA3D79" w:rsidRPr="0009320B" w:rsidRDefault="00EC4C6A" w:rsidP="00372F97">
      <w:pPr>
        <w:pStyle w:val="SESPbodynumbered"/>
        <w:numPr>
          <w:ilvl w:val="1"/>
          <w:numId w:val="20"/>
        </w:numPr>
        <w:spacing w:before="60" w:after="60"/>
        <w:rPr>
          <w:lang w:val="es-ES"/>
        </w:rPr>
      </w:pPr>
      <w:r>
        <w:rPr>
          <w:lang w:val="es-ES"/>
        </w:rPr>
        <w:t xml:space="preserve">Proyectos en los que el </w:t>
      </w:r>
      <w:r w:rsidR="00FA3D79">
        <w:rPr>
          <w:lang w:val="es-ES"/>
        </w:rPr>
        <w:t>PNUD actúa como Agente Administrativo;</w:t>
      </w:r>
    </w:p>
    <w:p w14:paraId="25083382" w14:textId="77777777" w:rsidR="00FA3D79" w:rsidRPr="0009320B" w:rsidRDefault="00FA3D79" w:rsidP="00372F97">
      <w:pPr>
        <w:pStyle w:val="SESPbodynumbered"/>
        <w:numPr>
          <w:ilvl w:val="1"/>
          <w:numId w:val="20"/>
        </w:numPr>
        <w:spacing w:before="60" w:after="60"/>
        <w:rPr>
          <w:lang w:val="es-ES"/>
        </w:rPr>
      </w:pPr>
      <w:r>
        <w:rPr>
          <w:lang w:val="es-ES"/>
        </w:rPr>
        <w:t>Preparación y distribución de informes, documentos y materiales de comunicación;</w:t>
      </w:r>
    </w:p>
    <w:p w14:paraId="46ACD2ED" w14:textId="6B5DE7F8" w:rsidR="00FA3D79" w:rsidRPr="0009320B" w:rsidRDefault="00FA3D79" w:rsidP="00372F97">
      <w:pPr>
        <w:pStyle w:val="SESPbodynumbered"/>
        <w:numPr>
          <w:ilvl w:val="1"/>
          <w:numId w:val="20"/>
        </w:numPr>
        <w:spacing w:before="60" w:after="60"/>
        <w:rPr>
          <w:lang w:val="es-ES"/>
        </w:rPr>
      </w:pPr>
      <w:r>
        <w:rPr>
          <w:lang w:val="es-ES"/>
        </w:rPr>
        <w:t>Organización de evento, taller, capacitación;</w:t>
      </w:r>
      <w:r>
        <w:rPr>
          <w:rStyle w:val="FootnoteReference"/>
          <w:lang w:val="es-ES"/>
        </w:rPr>
        <w:footnoteReference w:id="2"/>
      </w:r>
    </w:p>
    <w:p w14:paraId="6F24A520" w14:textId="3C942BA7" w:rsidR="00FA3D79" w:rsidRPr="0009320B" w:rsidRDefault="006D7AAC" w:rsidP="00372F97">
      <w:pPr>
        <w:pStyle w:val="SESPbodynumbered"/>
        <w:numPr>
          <w:ilvl w:val="1"/>
          <w:numId w:val="20"/>
        </w:numPr>
        <w:spacing w:before="60" w:after="60"/>
        <w:rPr>
          <w:lang w:val="es-ES"/>
        </w:rPr>
      </w:pPr>
      <w:r>
        <w:rPr>
          <w:lang w:val="es-ES"/>
        </w:rPr>
        <w:t xml:space="preserve">Fortalecimiento </w:t>
      </w:r>
      <w:r w:rsidR="00FA3D79">
        <w:rPr>
          <w:lang w:val="es-ES"/>
        </w:rPr>
        <w:t xml:space="preserve">de capacidades de </w:t>
      </w:r>
      <w:r>
        <w:rPr>
          <w:lang w:val="es-ES"/>
        </w:rPr>
        <w:t>A</w:t>
      </w:r>
      <w:r w:rsidR="00FA3D79">
        <w:rPr>
          <w:lang w:val="es-ES"/>
        </w:rPr>
        <w:t>sociados para participar en negociaciones y conferencias internacionales;</w:t>
      </w:r>
    </w:p>
    <w:p w14:paraId="6BDFA8AB" w14:textId="1B5B8C3F" w:rsidR="00FA3D79" w:rsidRPr="0009320B" w:rsidRDefault="00FA3D79" w:rsidP="00372F97">
      <w:pPr>
        <w:pStyle w:val="SESPbodynumbered"/>
        <w:numPr>
          <w:ilvl w:val="1"/>
          <w:numId w:val="20"/>
        </w:numPr>
        <w:spacing w:before="60" w:after="60"/>
        <w:rPr>
          <w:lang w:val="es-ES"/>
        </w:rPr>
      </w:pPr>
      <w:r>
        <w:rPr>
          <w:lang w:val="es-ES"/>
        </w:rPr>
        <w:t>Coordinación de asociaci</w:t>
      </w:r>
      <w:r w:rsidR="008C785C">
        <w:rPr>
          <w:lang w:val="es-ES"/>
        </w:rPr>
        <w:t>ones</w:t>
      </w:r>
      <w:r>
        <w:rPr>
          <w:lang w:val="es-ES"/>
        </w:rPr>
        <w:t xml:space="preserve"> (incluida la coordinación de las Naciones Unidas) y gestión de redes; y(o)</w:t>
      </w:r>
    </w:p>
    <w:p w14:paraId="7E56A59F" w14:textId="77777777" w:rsidR="000D5452" w:rsidRPr="0009320B" w:rsidRDefault="00FA3D79" w:rsidP="000D5452">
      <w:pPr>
        <w:pStyle w:val="SESPbodynumbered"/>
        <w:numPr>
          <w:ilvl w:val="1"/>
          <w:numId w:val="20"/>
        </w:numPr>
        <w:spacing w:before="60" w:after="60"/>
        <w:rPr>
          <w:lang w:val="es-ES"/>
        </w:rPr>
      </w:pPr>
      <w:r>
        <w:rPr>
          <w:lang w:val="es-ES"/>
        </w:rPr>
        <w:t>Proyectos globales/regionales sin actividades a nivel de país (p. ej., actividades como la gestión de conocimientos, procesos intergubernamentales);</w:t>
      </w:r>
    </w:p>
    <w:p w14:paraId="5D1CCE8E" w14:textId="40DC3976" w:rsidR="00A02F68" w:rsidRPr="0009320B" w:rsidRDefault="00A02F68" w:rsidP="000D5452">
      <w:pPr>
        <w:pStyle w:val="SESPbodynumbered"/>
        <w:numPr>
          <w:ilvl w:val="1"/>
          <w:numId w:val="20"/>
        </w:numPr>
        <w:spacing w:before="60" w:after="60"/>
        <w:rPr>
          <w:lang w:val="es-ES"/>
        </w:rPr>
      </w:pPr>
      <w:r>
        <w:rPr>
          <w:lang w:val="es-ES"/>
        </w:rPr>
        <w:t>Proyectos de efectividad del desarrollo y de efectividad institucional.</w:t>
      </w:r>
    </w:p>
    <w:p w14:paraId="352CF8ED" w14:textId="4FE888FB" w:rsidR="000D5452" w:rsidRPr="0009320B" w:rsidRDefault="00ED7968" w:rsidP="00D26802">
      <w:pPr>
        <w:pStyle w:val="SESPbodynumbered"/>
        <w:rPr>
          <w:lang w:val="es-ES"/>
        </w:rPr>
      </w:pPr>
      <w:r>
        <w:rPr>
          <w:lang w:val="es-ES"/>
        </w:rPr>
        <w:t xml:space="preserve">Los criterios de exención se aplican </w:t>
      </w:r>
      <w:r w:rsidR="0022675E">
        <w:rPr>
          <w:lang w:val="es-ES"/>
        </w:rPr>
        <w:t>abarcando</w:t>
      </w:r>
      <w:r w:rsidR="008C785C">
        <w:rPr>
          <w:lang w:val="es-ES"/>
        </w:rPr>
        <w:t xml:space="preserve"> </w:t>
      </w:r>
      <w:r>
        <w:rPr>
          <w:lang w:val="es-ES"/>
        </w:rPr>
        <w:t>el ámbito completo del proyecto, no s</w:t>
      </w:r>
      <w:r w:rsidR="008C785C">
        <w:rPr>
          <w:lang w:val="es-ES_tradnl"/>
        </w:rPr>
        <w:t>ó</w:t>
      </w:r>
      <w:r>
        <w:rPr>
          <w:lang w:val="es-ES"/>
        </w:rPr>
        <w:t xml:space="preserve">lo un componente. Para los proyectos que cumplen </w:t>
      </w:r>
      <w:r w:rsidR="008C785C">
        <w:rPr>
          <w:lang w:val="es-ES"/>
        </w:rPr>
        <w:t xml:space="preserve">con </w:t>
      </w:r>
      <w:r>
        <w:rPr>
          <w:lang w:val="es-ES"/>
        </w:rPr>
        <w:t xml:space="preserve">los criterios de exención del SESP, los </w:t>
      </w:r>
      <w:r w:rsidR="008C785C">
        <w:rPr>
          <w:lang w:val="es-ES"/>
        </w:rPr>
        <w:t xml:space="preserve">Promotores </w:t>
      </w:r>
      <w:r>
        <w:rPr>
          <w:lang w:val="es-ES"/>
        </w:rPr>
        <w:t xml:space="preserve">de Proyecto indican en la Herramienta del SESP que </w:t>
      </w:r>
      <w:r w:rsidR="0022675E">
        <w:rPr>
          <w:lang w:val="es-ES"/>
        </w:rPr>
        <w:t xml:space="preserve">dicho </w:t>
      </w:r>
      <w:r>
        <w:rPr>
          <w:lang w:val="es-ES"/>
        </w:rPr>
        <w:t>SESP no es necesario</w:t>
      </w:r>
      <w:r w:rsidR="008C785C">
        <w:rPr>
          <w:lang w:val="es-ES"/>
        </w:rPr>
        <w:t>,</w:t>
      </w:r>
      <w:r>
        <w:rPr>
          <w:lang w:val="es-ES"/>
        </w:rPr>
        <w:t xml:space="preserve"> </w:t>
      </w:r>
      <w:r w:rsidR="0022675E">
        <w:rPr>
          <w:lang w:val="es-ES"/>
        </w:rPr>
        <w:t>así como</w:t>
      </w:r>
      <w:r>
        <w:rPr>
          <w:lang w:val="es-ES"/>
        </w:rPr>
        <w:t xml:space="preserve"> el motivo </w:t>
      </w:r>
      <w:r w:rsidR="0022675E">
        <w:rPr>
          <w:lang w:val="es-ES"/>
        </w:rPr>
        <w:t>que lo justifica</w:t>
      </w:r>
      <w:r>
        <w:rPr>
          <w:lang w:val="es-ES"/>
        </w:rPr>
        <w:t>. La exención del SE</w:t>
      </w:r>
      <w:r w:rsidR="008C785C">
        <w:rPr>
          <w:lang w:val="es-ES"/>
        </w:rPr>
        <w:t>S</w:t>
      </w:r>
      <w:r>
        <w:rPr>
          <w:lang w:val="es-ES"/>
        </w:rPr>
        <w:t xml:space="preserve">P se registra en la Herramienta de calificación </w:t>
      </w:r>
      <w:r w:rsidR="008C785C">
        <w:rPr>
          <w:lang w:val="es-ES"/>
        </w:rPr>
        <w:t xml:space="preserve">y </w:t>
      </w:r>
      <w:r>
        <w:rPr>
          <w:lang w:val="es-ES"/>
        </w:rPr>
        <w:t>evaluación de garantía de calidad</w:t>
      </w:r>
      <w:r w:rsidR="008C785C">
        <w:rPr>
          <w:lang w:val="es-ES"/>
        </w:rPr>
        <w:t>,</w:t>
      </w:r>
      <w:r>
        <w:rPr>
          <w:lang w:val="es-ES"/>
        </w:rPr>
        <w:t xml:space="preserve"> </w:t>
      </w:r>
      <w:r w:rsidR="008C785C">
        <w:rPr>
          <w:lang w:val="es-ES"/>
        </w:rPr>
        <w:t xml:space="preserve">en </w:t>
      </w:r>
      <w:r>
        <w:rPr>
          <w:lang w:val="es-ES"/>
        </w:rPr>
        <w:t>la etapa de diseño.</w:t>
      </w:r>
    </w:p>
    <w:p w14:paraId="19565FB0" w14:textId="7E9DE267" w:rsidR="0040491C" w:rsidRPr="0009320B" w:rsidRDefault="000D5452" w:rsidP="00D26802">
      <w:pPr>
        <w:pStyle w:val="SESPbodynumbered"/>
        <w:rPr>
          <w:lang w:val="es-ES"/>
        </w:rPr>
      </w:pPr>
      <w:r>
        <w:rPr>
          <w:lang w:val="es-ES"/>
        </w:rPr>
        <w:t>Para los proyectos que no est</w:t>
      </w:r>
      <w:r w:rsidR="00521593">
        <w:rPr>
          <w:lang w:val="es-ES"/>
        </w:rPr>
        <w:t>é</w:t>
      </w:r>
      <w:r>
        <w:rPr>
          <w:lang w:val="es-ES"/>
        </w:rPr>
        <w:t xml:space="preserve">n exentos del requisito de </w:t>
      </w:r>
      <w:r w:rsidR="00521593">
        <w:rPr>
          <w:lang w:val="es-ES"/>
        </w:rPr>
        <w:t>D</w:t>
      </w:r>
      <w:r>
        <w:rPr>
          <w:lang w:val="es-ES"/>
        </w:rPr>
        <w:t xml:space="preserve">iagnóstico, deberán diagnosticarse todas las actividades del proyecto. En la mayoría de los proyectos del PNUD participan </w:t>
      </w:r>
      <w:r w:rsidR="00521593">
        <w:rPr>
          <w:lang w:val="es-ES"/>
        </w:rPr>
        <w:t>A</w:t>
      </w:r>
      <w:r>
        <w:rPr>
          <w:lang w:val="es-ES"/>
        </w:rPr>
        <w:t>sociados que aportan recursos en especie o financiación paralela</w:t>
      </w:r>
      <w:r w:rsidR="00521593">
        <w:rPr>
          <w:lang w:val="es-ES"/>
        </w:rPr>
        <w:t>,</w:t>
      </w:r>
      <w:r>
        <w:rPr>
          <w:lang w:val="es-ES"/>
        </w:rPr>
        <w:t xml:space="preserve"> y aplican sus propias políticas y procedimientos para el logro de los objetivos comunes. Por lo tanto, si bien la institución no vela por la adherencia a los SES más allá de aquellas actividades que financia a través de sus propias cuentas, sí examina que todo el proyecto cumpla con los requisitos de los SES.</w:t>
      </w:r>
      <w:r>
        <w:rPr>
          <w:rStyle w:val="FootnoteReference"/>
          <w:lang w:val="es-ES"/>
        </w:rPr>
        <w:footnoteReference w:id="3"/>
      </w:r>
      <w:r>
        <w:rPr>
          <w:lang w:val="es-ES"/>
        </w:rPr>
        <w:t xml:space="preserve"> Es importante </w:t>
      </w:r>
      <w:r w:rsidR="00521593">
        <w:rPr>
          <w:lang w:val="es-ES"/>
        </w:rPr>
        <w:t xml:space="preserve">para </w:t>
      </w:r>
      <w:r>
        <w:rPr>
          <w:lang w:val="es-ES"/>
        </w:rPr>
        <w:t>el PNUD revis</w:t>
      </w:r>
      <w:r w:rsidR="00521593">
        <w:rPr>
          <w:lang w:val="es-ES"/>
        </w:rPr>
        <w:t>ar</w:t>
      </w:r>
      <w:r>
        <w:rPr>
          <w:lang w:val="es-ES"/>
        </w:rPr>
        <w:t xml:space="preserve"> toda</w:t>
      </w:r>
      <w:r w:rsidR="00521593">
        <w:rPr>
          <w:lang w:val="es-ES"/>
        </w:rPr>
        <w:t>s</w:t>
      </w:r>
      <w:r>
        <w:rPr>
          <w:lang w:val="es-ES"/>
        </w:rPr>
        <w:t xml:space="preserve"> las actividades relacionadas con </w:t>
      </w:r>
      <w:r w:rsidR="00521593">
        <w:rPr>
          <w:lang w:val="es-ES"/>
        </w:rPr>
        <w:t xml:space="preserve">los </w:t>
      </w:r>
      <w:r>
        <w:rPr>
          <w:lang w:val="es-ES"/>
        </w:rPr>
        <w:t>proyecto</w:t>
      </w:r>
      <w:r w:rsidR="00521593">
        <w:rPr>
          <w:lang w:val="es-ES"/>
        </w:rPr>
        <w:t>s</w:t>
      </w:r>
      <w:r>
        <w:rPr>
          <w:lang w:val="es-ES"/>
        </w:rPr>
        <w:t xml:space="preserve"> (incluidas aquellas respaldadas directamente por los </w:t>
      </w:r>
      <w:r w:rsidR="00521593">
        <w:rPr>
          <w:lang w:val="es-ES"/>
        </w:rPr>
        <w:t>A</w:t>
      </w:r>
      <w:r>
        <w:rPr>
          <w:lang w:val="es-ES"/>
        </w:rPr>
        <w:t>sociados)</w:t>
      </w:r>
      <w:r w:rsidR="00521593">
        <w:rPr>
          <w:lang w:val="es-ES"/>
        </w:rPr>
        <w:t>,</w:t>
      </w:r>
      <w:r>
        <w:rPr>
          <w:lang w:val="es-ES"/>
        </w:rPr>
        <w:t xml:space="preserve"> </w:t>
      </w:r>
      <w:r w:rsidR="00521593">
        <w:rPr>
          <w:lang w:val="es-ES"/>
        </w:rPr>
        <w:t xml:space="preserve">con el fin de </w:t>
      </w:r>
      <w:r>
        <w:rPr>
          <w:lang w:val="es-ES"/>
        </w:rPr>
        <w:t>garantizar que los posibles riesgos sociales y ambientales</w:t>
      </w:r>
      <w:r w:rsidR="00A539BA">
        <w:rPr>
          <w:lang w:val="es-ES"/>
        </w:rPr>
        <w:t>, derivados</w:t>
      </w:r>
      <w:r>
        <w:rPr>
          <w:lang w:val="es-ES"/>
        </w:rPr>
        <w:t xml:space="preserve"> de es</w:t>
      </w:r>
      <w:r w:rsidR="00A539BA">
        <w:rPr>
          <w:lang w:val="es-ES"/>
        </w:rPr>
        <w:t>t</w:t>
      </w:r>
      <w:r>
        <w:rPr>
          <w:lang w:val="es-ES"/>
        </w:rPr>
        <w:t xml:space="preserve">as </w:t>
      </w:r>
      <w:r w:rsidR="00521593">
        <w:rPr>
          <w:lang w:val="es-ES"/>
        </w:rPr>
        <w:t xml:space="preserve">mismas </w:t>
      </w:r>
      <w:r>
        <w:rPr>
          <w:lang w:val="es-ES"/>
        </w:rPr>
        <w:t>actividades</w:t>
      </w:r>
      <w:r w:rsidR="00521593">
        <w:rPr>
          <w:lang w:val="es-ES"/>
        </w:rPr>
        <w:t xml:space="preserve"> que respalda</w:t>
      </w:r>
      <w:r w:rsidR="00A539BA">
        <w:rPr>
          <w:lang w:val="es-ES"/>
        </w:rPr>
        <w:t>,</w:t>
      </w:r>
      <w:r>
        <w:rPr>
          <w:lang w:val="es-ES"/>
        </w:rPr>
        <w:t xml:space="preserve"> no comprometan </w:t>
      </w:r>
      <w:r w:rsidR="00521593">
        <w:rPr>
          <w:lang w:val="es-ES"/>
        </w:rPr>
        <w:t xml:space="preserve">sus propios </w:t>
      </w:r>
      <w:r>
        <w:rPr>
          <w:lang w:val="es-ES"/>
        </w:rPr>
        <w:t xml:space="preserve">resultados y productos. Cuando se identifiquen riesgos sociales y ambientales relacionados con un </w:t>
      </w:r>
      <w:r w:rsidR="00A539BA">
        <w:rPr>
          <w:lang w:val="es-ES"/>
        </w:rPr>
        <w:t>A</w:t>
      </w:r>
      <w:r>
        <w:rPr>
          <w:lang w:val="es-ES"/>
        </w:rPr>
        <w:t xml:space="preserve">sociado, el PNUD trabaja con el </w:t>
      </w:r>
      <w:r w:rsidR="00A539BA">
        <w:rPr>
          <w:lang w:val="es-ES"/>
        </w:rPr>
        <w:t>A</w:t>
      </w:r>
      <w:r>
        <w:rPr>
          <w:lang w:val="es-ES"/>
        </w:rPr>
        <w:t>sociado</w:t>
      </w:r>
      <w:r w:rsidR="00A539BA">
        <w:rPr>
          <w:lang w:val="es-ES"/>
        </w:rPr>
        <w:t xml:space="preserve"> en cuestión</w:t>
      </w:r>
      <w:r>
        <w:rPr>
          <w:lang w:val="es-ES"/>
        </w:rPr>
        <w:t xml:space="preserve"> para garantizar un enfoque </w:t>
      </w:r>
      <w:r w:rsidR="00A539BA">
        <w:rPr>
          <w:lang w:val="es-ES"/>
        </w:rPr>
        <w:t>consistente de</w:t>
      </w:r>
      <w:r>
        <w:rPr>
          <w:lang w:val="es-ES"/>
        </w:rPr>
        <w:t xml:space="preserve"> gestión y mitigación del riesgo social y ambiental.</w:t>
      </w:r>
    </w:p>
    <w:p w14:paraId="21A19045" w14:textId="33733F56" w:rsidR="00A90A8D" w:rsidRPr="0009320B" w:rsidRDefault="00D57DB5" w:rsidP="00D57DB5">
      <w:pPr>
        <w:pStyle w:val="SESPbodynumbered"/>
        <w:rPr>
          <w:lang w:val="es-ES"/>
        </w:rPr>
      </w:pPr>
      <w:r>
        <w:rPr>
          <w:lang w:val="es-ES"/>
        </w:rPr>
        <w:t xml:space="preserve">Los proyectos pueden incluir intervenciones físicas y actividades sobre el terreno (p. ej., edificios, carreteras, áreas protegidas, adaptación al clima, denominadas con frecuencia “actividades </w:t>
      </w:r>
      <w:r w:rsidR="00FB1E3C">
        <w:rPr>
          <w:lang w:val="es-ES"/>
        </w:rPr>
        <w:t>posteriores</w:t>
      </w:r>
      <w:r>
        <w:rPr>
          <w:lang w:val="es-ES"/>
        </w:rPr>
        <w:t>”) así como planificación del apoyo, asesoramiento sobre políticas y desarrollo de capacidades (denominado con frecuencia actividades “preliminares” que pueden presentar riesgos</w:t>
      </w:r>
      <w:r w:rsidR="00FB1E3C">
        <w:rPr>
          <w:lang w:val="es-ES"/>
        </w:rPr>
        <w:t>,</w:t>
      </w:r>
      <w:r>
        <w:rPr>
          <w:lang w:val="es-ES"/>
        </w:rPr>
        <w:t xml:space="preserve"> </w:t>
      </w:r>
      <w:r w:rsidR="00FB1E3C">
        <w:rPr>
          <w:lang w:val="es-ES"/>
        </w:rPr>
        <w:t>por lo general</w:t>
      </w:r>
      <w:r>
        <w:rPr>
          <w:lang w:val="es-ES"/>
        </w:rPr>
        <w:t xml:space="preserve"> indirectos, a largo plazo o difíciles de identificar).</w:t>
      </w:r>
    </w:p>
    <w:p w14:paraId="4E287CC9" w14:textId="3036353D" w:rsidR="00C72512" w:rsidRPr="0009320B" w:rsidRDefault="00C72512" w:rsidP="00D57DB5">
      <w:pPr>
        <w:pStyle w:val="SESPbodynumbered"/>
        <w:rPr>
          <w:lang w:val="es-ES"/>
        </w:rPr>
      </w:pPr>
      <w:r>
        <w:rPr>
          <w:lang w:val="es-ES"/>
        </w:rPr>
        <w:t xml:space="preserve">También es importante que los </w:t>
      </w:r>
      <w:r w:rsidR="00270F19">
        <w:rPr>
          <w:lang w:val="es-ES"/>
        </w:rPr>
        <w:t xml:space="preserve">Promotores </w:t>
      </w:r>
      <w:r>
        <w:rPr>
          <w:lang w:val="es-ES"/>
        </w:rPr>
        <w:t xml:space="preserve">de Proyecto tengan en cuenta </w:t>
      </w:r>
      <w:r w:rsidR="00270F19">
        <w:rPr>
          <w:lang w:val="es-ES"/>
        </w:rPr>
        <w:t xml:space="preserve">la posibilidad de que </w:t>
      </w:r>
      <w:r>
        <w:rPr>
          <w:lang w:val="es-ES"/>
        </w:rPr>
        <w:t>la adquisición de bienes y servicios relacionados con el proyecto plante</w:t>
      </w:r>
      <w:r w:rsidR="00270F19">
        <w:rPr>
          <w:lang w:val="es-ES"/>
        </w:rPr>
        <w:t>e</w:t>
      </w:r>
      <w:r>
        <w:rPr>
          <w:lang w:val="es-ES"/>
        </w:rPr>
        <w:t xml:space="preserve"> riesgos sociales y ambientales. La Política de adquisiciones sostenibles del PNUD</w:t>
      </w:r>
      <w:r>
        <w:rPr>
          <w:rStyle w:val="FootnoteReference"/>
          <w:lang w:val="es-ES"/>
        </w:rPr>
        <w:footnoteReference w:id="4"/>
      </w:r>
      <w:r>
        <w:rPr>
          <w:lang w:val="es-ES"/>
        </w:rPr>
        <w:t xml:space="preserve"> tiene por objeto maximizar las consideraciones ambientales, sociales y económicas en el proceso de adquisición siempre que sea posible</w:t>
      </w:r>
      <w:r w:rsidR="00270F19">
        <w:rPr>
          <w:lang w:val="es-ES"/>
        </w:rPr>
        <w:t>.</w:t>
      </w:r>
      <w:r>
        <w:rPr>
          <w:lang w:val="es-ES"/>
        </w:rPr>
        <w:t xml:space="preserve"> </w:t>
      </w:r>
      <w:r w:rsidR="00572EF2">
        <w:rPr>
          <w:lang w:val="es-ES"/>
        </w:rPr>
        <w:t xml:space="preserve">Los </w:t>
      </w:r>
      <w:r>
        <w:rPr>
          <w:lang w:val="es-ES"/>
        </w:rPr>
        <w:t>Términos y condiciones generales de la contratación</w:t>
      </w:r>
      <w:r w:rsidR="00572EF2">
        <w:rPr>
          <w:lang w:val="es-ES"/>
        </w:rPr>
        <w:t xml:space="preserve"> del PNUD</w:t>
      </w:r>
      <w:r w:rsidR="00F65BEB">
        <w:rPr>
          <w:lang w:val="es-ES"/>
        </w:rPr>
        <w:t>,</w:t>
      </w:r>
      <w:r w:rsidR="00572EF2">
        <w:rPr>
          <w:lang w:val="es-ES"/>
        </w:rPr>
        <w:t xml:space="preserve"> y la propia institución</w:t>
      </w:r>
      <w:r w:rsidR="00F65BEB">
        <w:rPr>
          <w:lang w:val="es-ES"/>
        </w:rPr>
        <w:t>,</w:t>
      </w:r>
      <w:r>
        <w:rPr>
          <w:lang w:val="es-ES"/>
        </w:rPr>
        <w:t xml:space="preserve"> </w:t>
      </w:r>
      <w:r w:rsidR="00572EF2">
        <w:rPr>
          <w:lang w:val="es-ES"/>
        </w:rPr>
        <w:t>requieren</w:t>
      </w:r>
      <w:r>
        <w:rPr>
          <w:lang w:val="es-ES"/>
        </w:rPr>
        <w:t xml:space="preserve"> el cumplimiento de los SES.</w:t>
      </w:r>
      <w:r>
        <w:rPr>
          <w:rStyle w:val="FootnoteReference"/>
          <w:lang w:val="es-ES"/>
        </w:rPr>
        <w:footnoteReference w:id="5"/>
      </w:r>
      <w:r>
        <w:rPr>
          <w:lang w:val="es-ES"/>
        </w:rPr>
        <w:t xml:space="preserve"> </w:t>
      </w:r>
    </w:p>
    <w:p w14:paraId="0247FD12" w14:textId="3D0B1A11" w:rsidR="00525D5A" w:rsidRPr="0009320B" w:rsidRDefault="00525D5A" w:rsidP="003F33CD">
      <w:pPr>
        <w:pStyle w:val="Heading2"/>
        <w:rPr>
          <w:lang w:val="es-ES"/>
        </w:rPr>
      </w:pPr>
      <w:bookmarkStart w:id="7" w:name="_Toc471933702"/>
      <w:r>
        <w:rPr>
          <w:lang w:val="es-ES"/>
        </w:rPr>
        <w:t xml:space="preserve">¿De qué manera contribuye el </w:t>
      </w:r>
      <w:r w:rsidR="00D46684">
        <w:rPr>
          <w:lang w:val="es-ES"/>
        </w:rPr>
        <w:t>D</w:t>
      </w:r>
      <w:r>
        <w:rPr>
          <w:lang w:val="es-ES"/>
        </w:rPr>
        <w:t xml:space="preserve">iagnóstico al planteamiento global del PNUD hacia la </w:t>
      </w:r>
      <w:r w:rsidR="00D46684">
        <w:rPr>
          <w:lang w:val="es-ES"/>
        </w:rPr>
        <w:t>G</w:t>
      </w:r>
      <w:r>
        <w:rPr>
          <w:lang w:val="es-ES"/>
        </w:rPr>
        <w:t xml:space="preserve">arantía de </w:t>
      </w:r>
      <w:r w:rsidR="00D46684">
        <w:rPr>
          <w:lang w:val="es-ES"/>
        </w:rPr>
        <w:t>C</w:t>
      </w:r>
      <w:r>
        <w:rPr>
          <w:lang w:val="es-ES"/>
        </w:rPr>
        <w:t>alidad?</w:t>
      </w:r>
      <w:bookmarkEnd w:id="7"/>
    </w:p>
    <w:p w14:paraId="1EC44B0C" w14:textId="6A443D0E" w:rsidR="00525D5A" w:rsidRPr="0009320B" w:rsidRDefault="00525D5A" w:rsidP="00525D5A">
      <w:pPr>
        <w:pStyle w:val="SESPbodynumbered"/>
        <w:spacing w:after="60"/>
        <w:rPr>
          <w:lang w:val="es-ES"/>
        </w:rPr>
      </w:pPr>
      <w:r>
        <w:rPr>
          <w:lang w:val="es-ES"/>
        </w:rPr>
        <w:t xml:space="preserve">El planteamiento del PNUD hacia la </w:t>
      </w:r>
      <w:r w:rsidR="00D46684">
        <w:rPr>
          <w:lang w:val="es-ES"/>
        </w:rPr>
        <w:t>G</w:t>
      </w:r>
      <w:r>
        <w:rPr>
          <w:lang w:val="es-ES"/>
        </w:rPr>
        <w:t xml:space="preserve">arantía de </w:t>
      </w:r>
      <w:r w:rsidR="00D46684">
        <w:rPr>
          <w:lang w:val="es-ES"/>
        </w:rPr>
        <w:t>C</w:t>
      </w:r>
      <w:r>
        <w:rPr>
          <w:lang w:val="es-ES"/>
        </w:rPr>
        <w:t xml:space="preserve">alidad (GC) de </w:t>
      </w:r>
      <w:r w:rsidR="00D46684">
        <w:rPr>
          <w:lang w:val="es-ES"/>
        </w:rPr>
        <w:t xml:space="preserve">los </w:t>
      </w:r>
      <w:r>
        <w:rPr>
          <w:lang w:val="es-ES"/>
        </w:rPr>
        <w:t>proyecto</w:t>
      </w:r>
      <w:r w:rsidR="00D46684">
        <w:rPr>
          <w:lang w:val="es-ES"/>
        </w:rPr>
        <w:t>s</w:t>
      </w:r>
      <w:r>
        <w:rPr>
          <w:lang w:val="es-ES"/>
        </w:rPr>
        <w:t xml:space="preserve"> </w:t>
      </w:r>
      <w:r w:rsidR="00D46684">
        <w:rPr>
          <w:lang w:val="es-ES"/>
        </w:rPr>
        <w:t>consiste en revisar</w:t>
      </w:r>
      <w:r>
        <w:rPr>
          <w:lang w:val="es-ES"/>
        </w:rPr>
        <w:t xml:space="preserve"> </w:t>
      </w:r>
      <w:r w:rsidR="00D46684">
        <w:rPr>
          <w:lang w:val="es-ES"/>
        </w:rPr>
        <w:t xml:space="preserve">su </w:t>
      </w:r>
      <w:r>
        <w:rPr>
          <w:lang w:val="es-ES"/>
        </w:rPr>
        <w:t>calidad para fortalecer la efectividad del desarrollo. En cada etapa de</w:t>
      </w:r>
      <w:r w:rsidR="00D46684">
        <w:rPr>
          <w:lang w:val="es-ES"/>
        </w:rPr>
        <w:t xml:space="preserve"> </w:t>
      </w:r>
      <w:r>
        <w:rPr>
          <w:lang w:val="es-ES"/>
        </w:rPr>
        <w:t>l</w:t>
      </w:r>
      <w:r w:rsidR="00D46684">
        <w:rPr>
          <w:lang w:val="es-ES"/>
        </w:rPr>
        <w:t>os</w:t>
      </w:r>
      <w:r>
        <w:rPr>
          <w:lang w:val="es-ES"/>
        </w:rPr>
        <w:t xml:space="preserve"> proyecto</w:t>
      </w:r>
      <w:r w:rsidR="00D46684">
        <w:rPr>
          <w:lang w:val="es-ES"/>
        </w:rPr>
        <w:t>s</w:t>
      </w:r>
      <w:r>
        <w:rPr>
          <w:lang w:val="es-ES"/>
        </w:rPr>
        <w:t xml:space="preserve">, el sistema de GC exige </w:t>
      </w:r>
      <w:r w:rsidR="00D46684">
        <w:rPr>
          <w:lang w:val="es-ES"/>
        </w:rPr>
        <w:t xml:space="preserve">su </w:t>
      </w:r>
      <w:r>
        <w:rPr>
          <w:lang w:val="es-ES"/>
        </w:rPr>
        <w:t xml:space="preserve">revisión </w:t>
      </w:r>
      <w:r w:rsidR="00D46684">
        <w:rPr>
          <w:lang w:val="es-ES"/>
        </w:rPr>
        <w:t>según</w:t>
      </w:r>
      <w:r>
        <w:rPr>
          <w:lang w:val="es-ES"/>
        </w:rPr>
        <w:t xml:space="preserve"> siete criterios de calidad: (1) estratégico, (2) relevante, (3) </w:t>
      </w:r>
      <w:r>
        <w:rPr>
          <w:i/>
          <w:iCs/>
          <w:lang w:val="es-ES"/>
        </w:rPr>
        <w:t xml:space="preserve">basado en </w:t>
      </w:r>
      <w:r w:rsidR="00391675">
        <w:rPr>
          <w:i/>
          <w:iCs/>
          <w:lang w:val="es-ES"/>
        </w:rPr>
        <w:t>P</w:t>
      </w:r>
      <w:r>
        <w:rPr>
          <w:i/>
          <w:iCs/>
          <w:lang w:val="es-ES"/>
        </w:rPr>
        <w:t>rincipios,</w:t>
      </w:r>
      <w:r>
        <w:rPr>
          <w:lang w:val="es-ES"/>
        </w:rPr>
        <w:t xml:space="preserve"> (4) gestión y seguimiento, (5) eficiente, (6) efectivo, y (7) sostenibilidad y propiedad nacional. </w:t>
      </w:r>
    </w:p>
    <w:p w14:paraId="6B7FC4FB" w14:textId="05AA0861" w:rsidR="00527716" w:rsidRPr="0009320B" w:rsidRDefault="00FC5D1A" w:rsidP="00527716">
      <w:pPr>
        <w:pStyle w:val="SESPbodynumbered"/>
        <w:spacing w:after="60"/>
        <w:rPr>
          <w:lang w:val="es-ES"/>
        </w:rPr>
      </w:pPr>
      <w:r>
        <w:rPr>
          <w:lang w:val="es-ES"/>
        </w:rPr>
        <w:t>El SESP ayuda al personal de</w:t>
      </w:r>
      <w:r w:rsidR="00391675">
        <w:rPr>
          <w:lang w:val="es-ES"/>
        </w:rPr>
        <w:t>l</w:t>
      </w:r>
      <w:r>
        <w:rPr>
          <w:lang w:val="es-ES"/>
        </w:rPr>
        <w:t xml:space="preserve"> PNUD </w:t>
      </w:r>
      <w:r w:rsidR="00704D68">
        <w:rPr>
          <w:lang w:val="es-ES"/>
        </w:rPr>
        <w:t xml:space="preserve">a </w:t>
      </w:r>
      <w:r>
        <w:rPr>
          <w:lang w:val="es-ES"/>
        </w:rPr>
        <w:t xml:space="preserve">garantizar que los criterios de GC “basada en principios”, que abarcan los SES, se hayan abordado en el diseño del proyecto. Es necesario completar la Herramienta del SESP, </w:t>
      </w:r>
      <w:r w:rsidR="00704D68">
        <w:rPr>
          <w:lang w:val="es-ES"/>
        </w:rPr>
        <w:t xml:space="preserve">cuando el </w:t>
      </w:r>
      <w:r>
        <w:rPr>
          <w:lang w:val="es-ES"/>
        </w:rPr>
        <w:t>proyecto</w:t>
      </w:r>
      <w:r w:rsidR="00704D68">
        <w:rPr>
          <w:lang w:val="es-ES"/>
        </w:rPr>
        <w:t xml:space="preserve"> </w:t>
      </w:r>
      <w:r>
        <w:rPr>
          <w:lang w:val="es-ES"/>
        </w:rPr>
        <w:t xml:space="preserve">lo requiere, a fin de recibir una calificación satisfactoria en el examen de </w:t>
      </w:r>
      <w:r w:rsidR="00391675">
        <w:rPr>
          <w:lang w:val="es-ES"/>
        </w:rPr>
        <w:t>G</w:t>
      </w:r>
      <w:r>
        <w:rPr>
          <w:lang w:val="es-ES"/>
        </w:rPr>
        <w:t xml:space="preserve">arantía de </w:t>
      </w:r>
      <w:r w:rsidR="00391675">
        <w:rPr>
          <w:lang w:val="es-ES"/>
        </w:rPr>
        <w:t>C</w:t>
      </w:r>
      <w:r>
        <w:rPr>
          <w:lang w:val="es-ES"/>
        </w:rPr>
        <w:t xml:space="preserve">alidad de la evaluación del </w:t>
      </w:r>
      <w:r w:rsidR="00704D68">
        <w:rPr>
          <w:lang w:val="es-ES"/>
        </w:rPr>
        <w:t>mismo,</w:t>
      </w:r>
      <w:r>
        <w:rPr>
          <w:lang w:val="es-ES"/>
        </w:rPr>
        <w:t xml:space="preserve"> y proceder a su aprobación. Los resultados obtenidos de las revisiones de GC, incluido el SESP, se documentarán en el Sistema de Planificación Institucional para cada proyecto. </w:t>
      </w:r>
    </w:p>
    <w:p w14:paraId="1FB4B5D1" w14:textId="4E51EB72" w:rsidR="00A86854" w:rsidRPr="0009320B" w:rsidRDefault="00A86854" w:rsidP="0037533B">
      <w:pPr>
        <w:pStyle w:val="Heading2"/>
        <w:rPr>
          <w:lang w:val="es-ES"/>
        </w:rPr>
      </w:pPr>
      <w:bookmarkStart w:id="8" w:name="_Toc471933703"/>
      <w:r>
        <w:rPr>
          <w:lang w:val="es-ES"/>
        </w:rPr>
        <w:t>¿Cómo contribuye el diagnóstico a la gestión de riesgo del proyecto?</w:t>
      </w:r>
      <w:bookmarkEnd w:id="8"/>
    </w:p>
    <w:p w14:paraId="72AFC44D" w14:textId="66DFACB5" w:rsidR="00DC539E" w:rsidRPr="0009320B" w:rsidRDefault="00B460D1" w:rsidP="00DC539E">
      <w:pPr>
        <w:pStyle w:val="SESPbodynumbered"/>
        <w:rPr>
          <w:lang w:val="es-ES"/>
        </w:rPr>
      </w:pPr>
      <w:r>
        <w:rPr>
          <w:lang w:val="es-ES"/>
        </w:rPr>
        <w:t xml:space="preserve">El SESP </w:t>
      </w:r>
      <w:r w:rsidR="00704D68">
        <w:rPr>
          <w:lang w:val="es-ES"/>
        </w:rPr>
        <w:t xml:space="preserve">lleva </w:t>
      </w:r>
      <w:r>
        <w:rPr>
          <w:lang w:val="es-ES"/>
        </w:rPr>
        <w:t xml:space="preserve">a los </w:t>
      </w:r>
      <w:r w:rsidR="00704D68">
        <w:rPr>
          <w:lang w:val="es-ES"/>
        </w:rPr>
        <w:t xml:space="preserve">Promotores </w:t>
      </w:r>
      <w:r>
        <w:rPr>
          <w:lang w:val="es-ES"/>
        </w:rPr>
        <w:t xml:space="preserve">de Proyecto </w:t>
      </w:r>
      <w:r w:rsidR="00704D68">
        <w:rPr>
          <w:lang w:val="es-ES"/>
        </w:rPr>
        <w:t>a</w:t>
      </w:r>
      <w:r>
        <w:rPr>
          <w:lang w:val="es-ES"/>
        </w:rPr>
        <w:t xml:space="preserve"> identifi</w:t>
      </w:r>
      <w:r w:rsidR="00704D68">
        <w:rPr>
          <w:lang w:val="es-ES"/>
        </w:rPr>
        <w:t>car</w:t>
      </w:r>
      <w:r>
        <w:rPr>
          <w:lang w:val="es-ES"/>
        </w:rPr>
        <w:t xml:space="preserve"> los posibles riesgos e impactos sociales y ambientales relacionados con </w:t>
      </w:r>
      <w:r w:rsidR="00704D68">
        <w:rPr>
          <w:lang w:val="es-ES"/>
        </w:rPr>
        <w:t xml:space="preserve">los </w:t>
      </w:r>
      <w:r>
        <w:rPr>
          <w:lang w:val="es-ES"/>
        </w:rPr>
        <w:t>proyecto</w:t>
      </w:r>
      <w:r w:rsidR="00704D68">
        <w:rPr>
          <w:lang w:val="es-ES"/>
        </w:rPr>
        <w:t>s</w:t>
      </w:r>
      <w:r>
        <w:rPr>
          <w:lang w:val="es-ES"/>
        </w:rPr>
        <w:t xml:space="preserve">, así como las medidas de gestión y evaluación </w:t>
      </w:r>
      <w:r w:rsidR="00391675">
        <w:rPr>
          <w:lang w:val="es-ES"/>
        </w:rPr>
        <w:t xml:space="preserve">concebidas </w:t>
      </w:r>
      <w:r>
        <w:rPr>
          <w:lang w:val="es-ES"/>
        </w:rPr>
        <w:t>a la escala apropiada para abordar es</w:t>
      </w:r>
      <w:r w:rsidR="00704D68">
        <w:rPr>
          <w:lang w:val="es-ES"/>
        </w:rPr>
        <w:t>t</w:t>
      </w:r>
      <w:r>
        <w:rPr>
          <w:lang w:val="es-ES"/>
        </w:rPr>
        <w:t xml:space="preserve">os riesgos. </w:t>
      </w:r>
    </w:p>
    <w:p w14:paraId="5C0AB2B6" w14:textId="35D14460" w:rsidR="00B460D1" w:rsidRPr="0009320B" w:rsidRDefault="003D5CF2" w:rsidP="004400E0">
      <w:pPr>
        <w:pStyle w:val="SESPbodynumbered"/>
        <w:rPr>
          <w:lang w:val="es-ES"/>
        </w:rPr>
      </w:pPr>
      <w:r>
        <w:rPr>
          <w:lang w:val="es-ES"/>
        </w:rPr>
        <w:t xml:space="preserve">El SESP está alineado con la </w:t>
      </w:r>
      <w:hyperlink r:id="rId18" w:history="1">
        <w:r>
          <w:rPr>
            <w:rStyle w:val="Hyperlink"/>
            <w:lang w:val="es-ES"/>
          </w:rPr>
          <w:t>Política de Gestión de Riesgos Institucionales del PNUD</w:t>
        </w:r>
      </w:hyperlink>
      <w:r>
        <w:rPr>
          <w:lang w:val="es-ES"/>
        </w:rPr>
        <w:t xml:space="preserve">. Los riesgos sociales y ambientales relacionados con </w:t>
      </w:r>
      <w:r w:rsidR="009B702E">
        <w:rPr>
          <w:lang w:val="es-ES"/>
        </w:rPr>
        <w:t xml:space="preserve">los </w:t>
      </w:r>
      <w:r>
        <w:rPr>
          <w:lang w:val="es-ES"/>
        </w:rPr>
        <w:t>proyecto</w:t>
      </w:r>
      <w:r w:rsidR="009B702E">
        <w:rPr>
          <w:lang w:val="es-ES"/>
        </w:rPr>
        <w:t>s,</w:t>
      </w:r>
      <w:r>
        <w:rPr>
          <w:lang w:val="es-ES"/>
        </w:rPr>
        <w:t xml:space="preserve"> identificados en el SESP como </w:t>
      </w:r>
      <w:r w:rsidR="009B702E">
        <w:rPr>
          <w:lang w:val="es-ES"/>
        </w:rPr>
        <w:t>M</w:t>
      </w:r>
      <w:r>
        <w:rPr>
          <w:lang w:val="es-ES"/>
        </w:rPr>
        <w:t xml:space="preserve">oderados, </w:t>
      </w:r>
      <w:r w:rsidR="009B702E">
        <w:rPr>
          <w:lang w:val="es-ES"/>
        </w:rPr>
        <w:t>S</w:t>
      </w:r>
      <w:r>
        <w:rPr>
          <w:lang w:val="es-ES"/>
        </w:rPr>
        <w:t xml:space="preserve">ustanciales o </w:t>
      </w:r>
      <w:r w:rsidR="009B702E">
        <w:rPr>
          <w:lang w:val="es-ES"/>
        </w:rPr>
        <w:t>A</w:t>
      </w:r>
      <w:r>
        <w:rPr>
          <w:lang w:val="es-ES"/>
        </w:rPr>
        <w:t>ltos</w:t>
      </w:r>
      <w:r w:rsidR="009B702E">
        <w:rPr>
          <w:lang w:val="es-ES"/>
        </w:rPr>
        <w:t>,</w:t>
      </w:r>
      <w:r>
        <w:rPr>
          <w:lang w:val="es-ES"/>
        </w:rPr>
        <w:t xml:space="preserve"> se registrarán en </w:t>
      </w:r>
      <w:r w:rsidR="0044519B">
        <w:rPr>
          <w:lang w:val="es-ES"/>
        </w:rPr>
        <w:t>el Registro</w:t>
      </w:r>
      <w:r>
        <w:rPr>
          <w:lang w:val="es-ES"/>
        </w:rPr>
        <w:t xml:space="preserve"> de riesgos de</w:t>
      </w:r>
      <w:r w:rsidR="0044519B">
        <w:rPr>
          <w:lang w:val="es-ES"/>
        </w:rPr>
        <w:t xml:space="preserve"> cada</w:t>
      </w:r>
      <w:r>
        <w:rPr>
          <w:lang w:val="es-ES"/>
        </w:rPr>
        <w:t xml:space="preserve"> proyecto. </w:t>
      </w:r>
      <w:r w:rsidR="0044519B">
        <w:rPr>
          <w:lang w:val="es-ES"/>
        </w:rPr>
        <w:t>El Registro</w:t>
      </w:r>
      <w:r>
        <w:rPr>
          <w:lang w:val="es-ES"/>
        </w:rPr>
        <w:t xml:space="preserve"> de riesgos informa al Plan de supervisión del proyecto</w:t>
      </w:r>
      <w:r w:rsidR="0044519B">
        <w:rPr>
          <w:lang w:val="es-ES"/>
        </w:rPr>
        <w:t>,</w:t>
      </w:r>
      <w:r>
        <w:rPr>
          <w:lang w:val="es-ES"/>
        </w:rPr>
        <w:t xml:space="preserve"> garantizando que se haga</w:t>
      </w:r>
      <w:r w:rsidR="0044519B">
        <w:rPr>
          <w:lang w:val="es-ES"/>
        </w:rPr>
        <w:t>n</w:t>
      </w:r>
      <w:r>
        <w:rPr>
          <w:lang w:val="es-ES"/>
        </w:rPr>
        <w:t xml:space="preserve"> un seguimiento y </w:t>
      </w:r>
      <w:r w:rsidR="0044519B">
        <w:rPr>
          <w:lang w:val="es-ES"/>
        </w:rPr>
        <w:t xml:space="preserve">una </w:t>
      </w:r>
      <w:r>
        <w:rPr>
          <w:lang w:val="es-ES"/>
        </w:rPr>
        <w:t xml:space="preserve">revisión adecuados de estos riesgos sociales y ambientales durante la implementación del </w:t>
      </w:r>
      <w:r w:rsidR="001E074E">
        <w:rPr>
          <w:lang w:val="es-ES"/>
        </w:rPr>
        <w:t xml:space="preserve">mismo </w:t>
      </w:r>
      <w:r>
        <w:rPr>
          <w:lang w:val="es-ES"/>
        </w:rPr>
        <w:t>proyecto.</w:t>
      </w:r>
    </w:p>
    <w:p w14:paraId="2176C9F5" w14:textId="79FBFF38" w:rsidR="0040491C" w:rsidRPr="0009320B" w:rsidRDefault="0040491C" w:rsidP="007B2FDA">
      <w:pPr>
        <w:pStyle w:val="Heading2"/>
        <w:rPr>
          <w:lang w:val="es-ES"/>
        </w:rPr>
      </w:pPr>
      <w:bookmarkStart w:id="9" w:name="_Toc471933704"/>
      <w:r>
        <w:rPr>
          <w:lang w:val="es-ES"/>
        </w:rPr>
        <w:t xml:space="preserve">¿Quién es responsable del procedimiento de </w:t>
      </w:r>
      <w:r w:rsidR="001E074E">
        <w:rPr>
          <w:lang w:val="es-ES"/>
        </w:rPr>
        <w:t>D</w:t>
      </w:r>
      <w:r>
        <w:rPr>
          <w:lang w:val="es-ES"/>
        </w:rPr>
        <w:t>iagnóstico?</w:t>
      </w:r>
      <w:bookmarkEnd w:id="9"/>
    </w:p>
    <w:p w14:paraId="652E8DAC" w14:textId="1DEDE254" w:rsidR="0040491C" w:rsidRPr="0009320B" w:rsidRDefault="0040491C" w:rsidP="0040491C">
      <w:pPr>
        <w:pStyle w:val="SESPbodynumbered"/>
        <w:rPr>
          <w:lang w:val="es-ES"/>
        </w:rPr>
      </w:pPr>
      <w:r>
        <w:rPr>
          <w:lang w:val="es-ES"/>
        </w:rPr>
        <w:t xml:space="preserve">Aunque la implementación del </w:t>
      </w:r>
      <w:r w:rsidR="001E074E">
        <w:rPr>
          <w:lang w:val="es-ES"/>
        </w:rPr>
        <w:t>D</w:t>
      </w:r>
      <w:r>
        <w:rPr>
          <w:lang w:val="es-ES"/>
        </w:rPr>
        <w:t>iagnóstico requier</w:t>
      </w:r>
      <w:r w:rsidR="001E074E">
        <w:rPr>
          <w:lang w:val="es-ES"/>
        </w:rPr>
        <w:t>a</w:t>
      </w:r>
      <w:r>
        <w:rPr>
          <w:lang w:val="es-ES"/>
        </w:rPr>
        <w:t xml:space="preserve"> la participación de muchas partes, </w:t>
      </w:r>
      <w:r w:rsidR="001E074E">
        <w:rPr>
          <w:lang w:val="es-ES"/>
        </w:rPr>
        <w:t>se identifican unos</w:t>
      </w:r>
      <w:r>
        <w:rPr>
          <w:lang w:val="es-ES"/>
        </w:rPr>
        <w:t xml:space="preserve"> actores clave</w:t>
      </w:r>
      <w:r w:rsidR="001E074E">
        <w:rPr>
          <w:lang w:val="es-ES"/>
        </w:rPr>
        <w:t>,</w:t>
      </w:r>
      <w:r>
        <w:rPr>
          <w:lang w:val="es-ES"/>
        </w:rPr>
        <w:t xml:space="preserve"> </w:t>
      </w:r>
      <w:r w:rsidR="001E074E">
        <w:rPr>
          <w:lang w:val="es-ES"/>
        </w:rPr>
        <w:t>listados</w:t>
      </w:r>
      <w:r>
        <w:rPr>
          <w:lang w:val="es-ES"/>
        </w:rPr>
        <w:t xml:space="preserve"> a continuación</w:t>
      </w:r>
      <w:r w:rsidR="001E074E">
        <w:rPr>
          <w:lang w:val="es-ES"/>
        </w:rPr>
        <w:t>,</w:t>
      </w:r>
      <w:r>
        <w:rPr>
          <w:lang w:val="es-ES"/>
        </w:rPr>
        <w:t xml:space="preserve"> </w:t>
      </w:r>
      <w:r w:rsidR="001E074E">
        <w:rPr>
          <w:lang w:val="es-ES"/>
        </w:rPr>
        <w:t xml:space="preserve">que se consideran </w:t>
      </w:r>
      <w:r>
        <w:rPr>
          <w:lang w:val="es-ES"/>
        </w:rPr>
        <w:t>responsables:</w:t>
      </w:r>
    </w:p>
    <w:p w14:paraId="45FDFF3D" w14:textId="165891FB" w:rsidR="0040491C" w:rsidRPr="0009320B" w:rsidRDefault="001E074E" w:rsidP="009D3BE1">
      <w:pPr>
        <w:pStyle w:val="SESPbodynumbered"/>
        <w:numPr>
          <w:ilvl w:val="0"/>
          <w:numId w:val="6"/>
        </w:numPr>
        <w:tabs>
          <w:tab w:val="clear" w:pos="360"/>
          <w:tab w:val="left" w:pos="720"/>
        </w:tabs>
        <w:ind w:left="1080"/>
        <w:rPr>
          <w:lang w:val="es-ES"/>
        </w:rPr>
      </w:pPr>
      <w:r>
        <w:rPr>
          <w:b/>
          <w:bCs/>
          <w:lang w:val="es-ES"/>
        </w:rPr>
        <w:t xml:space="preserve">Promotor </w:t>
      </w:r>
      <w:r w:rsidR="0040491C">
        <w:rPr>
          <w:b/>
          <w:bCs/>
          <w:lang w:val="es-ES"/>
        </w:rPr>
        <w:t>del proyecto</w:t>
      </w:r>
      <w:r w:rsidR="0040491C">
        <w:rPr>
          <w:lang w:val="es-ES"/>
        </w:rPr>
        <w:t xml:space="preserve"> (“completa”): Es el responsable de completar el SESP durante la etapa de diseño. El </w:t>
      </w:r>
      <w:r>
        <w:rPr>
          <w:lang w:val="es-ES"/>
        </w:rPr>
        <w:t xml:space="preserve">Promotor </w:t>
      </w:r>
      <w:r w:rsidR="0040491C">
        <w:rPr>
          <w:lang w:val="es-ES"/>
        </w:rPr>
        <w:t>del proyecto puede ser un funcionario del PNUD u otro individuo, según lo decida el Director de programa.</w:t>
      </w:r>
    </w:p>
    <w:p w14:paraId="3C359563" w14:textId="2D8C69F0" w:rsidR="0040491C" w:rsidRPr="0009320B" w:rsidRDefault="0040491C" w:rsidP="009D3BE1">
      <w:pPr>
        <w:pStyle w:val="SESPbodynumbered"/>
        <w:numPr>
          <w:ilvl w:val="0"/>
          <w:numId w:val="6"/>
        </w:numPr>
        <w:tabs>
          <w:tab w:val="clear" w:pos="360"/>
          <w:tab w:val="left" w:pos="720"/>
        </w:tabs>
        <w:ind w:left="1080"/>
        <w:rPr>
          <w:lang w:val="es-ES"/>
        </w:rPr>
      </w:pPr>
      <w:r>
        <w:rPr>
          <w:b/>
          <w:bCs/>
          <w:lang w:val="es-ES"/>
        </w:rPr>
        <w:t xml:space="preserve">Asesor de </w:t>
      </w:r>
      <w:r w:rsidR="008E31DE">
        <w:rPr>
          <w:b/>
          <w:bCs/>
          <w:lang w:val="es-ES"/>
        </w:rPr>
        <w:t>G</w:t>
      </w:r>
      <w:r>
        <w:rPr>
          <w:b/>
          <w:bCs/>
          <w:lang w:val="es-ES"/>
        </w:rPr>
        <w:t xml:space="preserve">arantía de </w:t>
      </w:r>
      <w:r w:rsidR="008E31DE">
        <w:rPr>
          <w:b/>
          <w:bCs/>
          <w:lang w:val="es-ES"/>
        </w:rPr>
        <w:t>C</w:t>
      </w:r>
      <w:r>
        <w:rPr>
          <w:b/>
          <w:bCs/>
          <w:lang w:val="es-ES"/>
        </w:rPr>
        <w:t>alidad (GC)</w:t>
      </w:r>
      <w:r>
        <w:rPr>
          <w:lang w:val="es-ES"/>
        </w:rPr>
        <w:t xml:space="preserve"> (“verifica”): </w:t>
      </w:r>
      <w:r w:rsidR="008E31DE">
        <w:rPr>
          <w:lang w:val="es-ES"/>
        </w:rPr>
        <w:t>E</w:t>
      </w:r>
      <w:r>
        <w:rPr>
          <w:lang w:val="es-ES"/>
        </w:rPr>
        <w:t>s el funcionario del PNUD responsable del proyecto</w:t>
      </w:r>
      <w:r w:rsidR="008E31DE">
        <w:rPr>
          <w:lang w:val="es-ES"/>
        </w:rPr>
        <w:t>,</w:t>
      </w:r>
      <w:r>
        <w:rPr>
          <w:lang w:val="es-ES"/>
        </w:rPr>
        <w:t xml:space="preserve"> </w:t>
      </w:r>
      <w:r w:rsidR="00233050">
        <w:rPr>
          <w:lang w:val="es-ES"/>
        </w:rPr>
        <w:t>en general</w:t>
      </w:r>
      <w:r>
        <w:rPr>
          <w:lang w:val="es-ES"/>
        </w:rPr>
        <w:t xml:space="preserve"> un Oficial de Programas de</w:t>
      </w:r>
      <w:r w:rsidR="008E31DE">
        <w:rPr>
          <w:lang w:val="es-ES"/>
        </w:rPr>
        <w:t xml:space="preserve"> la institución, </w:t>
      </w:r>
      <w:r>
        <w:rPr>
          <w:lang w:val="es-ES"/>
        </w:rPr>
        <w:t xml:space="preserve">no necesariamente </w:t>
      </w:r>
      <w:r w:rsidR="00233050">
        <w:rPr>
          <w:lang w:val="es-ES"/>
        </w:rPr>
        <w:t>Promotor</w:t>
      </w:r>
      <w:r>
        <w:rPr>
          <w:lang w:val="es-ES"/>
        </w:rPr>
        <w:t>/gestor</w:t>
      </w:r>
      <w:r w:rsidR="00233050">
        <w:rPr>
          <w:lang w:val="es-ES"/>
        </w:rPr>
        <w:t>,</w:t>
      </w:r>
      <w:r>
        <w:rPr>
          <w:lang w:val="es-ES"/>
        </w:rPr>
        <w:t xml:space="preserve"> ni </w:t>
      </w:r>
      <w:r w:rsidR="008E31DE">
        <w:rPr>
          <w:lang w:val="es-ES"/>
        </w:rPr>
        <w:t>miembro</w:t>
      </w:r>
      <w:r>
        <w:rPr>
          <w:lang w:val="es-ES"/>
        </w:rPr>
        <w:t xml:space="preserve"> del equipo</w:t>
      </w:r>
      <w:r w:rsidR="008E31DE">
        <w:rPr>
          <w:lang w:val="es-ES"/>
        </w:rPr>
        <w:t xml:space="preserve"> del mismo proyecto</w:t>
      </w:r>
      <w:r>
        <w:rPr>
          <w:lang w:val="es-ES"/>
        </w:rPr>
        <w:t xml:space="preserve">. Este Asesor debe verificar que el procedimiento de </w:t>
      </w:r>
      <w:r w:rsidR="00233050">
        <w:rPr>
          <w:lang w:val="es-ES"/>
        </w:rPr>
        <w:t>D</w:t>
      </w:r>
      <w:r>
        <w:rPr>
          <w:lang w:val="es-ES"/>
        </w:rPr>
        <w:t>iagnóstico social y ambiental se est</w:t>
      </w:r>
      <w:r w:rsidR="008E31DE">
        <w:rPr>
          <w:lang w:val="es-ES"/>
        </w:rPr>
        <w:t>é</w:t>
      </w:r>
      <w:r>
        <w:rPr>
          <w:lang w:val="es-ES"/>
        </w:rPr>
        <w:t xml:space="preserve"> llevando </w:t>
      </w:r>
      <w:r w:rsidR="00233050">
        <w:rPr>
          <w:lang w:val="es-ES"/>
        </w:rPr>
        <w:t xml:space="preserve">a cabo </w:t>
      </w:r>
      <w:r>
        <w:rPr>
          <w:lang w:val="es-ES"/>
        </w:rPr>
        <w:t>de forma adecuada</w:t>
      </w:r>
      <w:r w:rsidR="00233050">
        <w:rPr>
          <w:lang w:val="es-ES"/>
        </w:rPr>
        <w:t>,</w:t>
      </w:r>
      <w:r>
        <w:rPr>
          <w:lang w:val="es-ES"/>
        </w:rPr>
        <w:t xml:space="preserve"> y sea sometido al Comité de Evaluación de Proyectos (CEP). El Asesor de </w:t>
      </w:r>
      <w:r w:rsidR="008E31DE">
        <w:rPr>
          <w:lang w:val="es-ES"/>
        </w:rPr>
        <w:t>G</w:t>
      </w:r>
      <w:r>
        <w:rPr>
          <w:lang w:val="es-ES"/>
        </w:rPr>
        <w:t xml:space="preserve">arantía de </w:t>
      </w:r>
      <w:r w:rsidR="008E31DE">
        <w:rPr>
          <w:lang w:val="es-ES"/>
        </w:rPr>
        <w:t>C</w:t>
      </w:r>
      <w:r>
        <w:rPr>
          <w:lang w:val="es-ES"/>
        </w:rPr>
        <w:t>alidad realiza una revisión del cumplimiento de los SES</w:t>
      </w:r>
      <w:r w:rsidR="00233050">
        <w:rPr>
          <w:lang w:val="es-ES"/>
        </w:rPr>
        <w:t>,</w:t>
      </w:r>
      <w:r>
        <w:rPr>
          <w:lang w:val="es-ES"/>
        </w:rPr>
        <w:t xml:space="preserve"> como parte del proceso de </w:t>
      </w:r>
      <w:r w:rsidR="008E31DE">
        <w:rPr>
          <w:lang w:val="es-ES"/>
        </w:rPr>
        <w:t>GC</w:t>
      </w:r>
      <w:r>
        <w:rPr>
          <w:lang w:val="es-ES"/>
        </w:rPr>
        <w:t xml:space="preserve"> a lo largo de todo el ciclo de vida del proyecto, lo que incluye garantizar que el SESP se actualiza durante la implementación </w:t>
      </w:r>
      <w:r w:rsidR="00173F49">
        <w:rPr>
          <w:lang w:val="es-ES"/>
        </w:rPr>
        <w:t>en caso de</w:t>
      </w:r>
      <w:r>
        <w:rPr>
          <w:lang w:val="es-ES"/>
        </w:rPr>
        <w:t xml:space="preserve"> cambios sustanciales</w:t>
      </w:r>
      <w:r w:rsidR="00173F49">
        <w:rPr>
          <w:lang w:val="es-ES"/>
        </w:rPr>
        <w:t>,</w:t>
      </w:r>
      <w:r>
        <w:rPr>
          <w:lang w:val="es-ES"/>
        </w:rPr>
        <w:t xml:space="preserve"> </w:t>
      </w:r>
      <w:r w:rsidR="008E31DE">
        <w:rPr>
          <w:lang w:val="es-ES"/>
        </w:rPr>
        <w:t xml:space="preserve">tanto </w:t>
      </w:r>
      <w:r>
        <w:rPr>
          <w:lang w:val="es-ES"/>
        </w:rPr>
        <w:t xml:space="preserve">en el </w:t>
      </w:r>
      <w:r w:rsidR="008E31DE">
        <w:rPr>
          <w:lang w:val="es-ES"/>
        </w:rPr>
        <w:t xml:space="preserve">propio </w:t>
      </w:r>
      <w:r>
        <w:rPr>
          <w:lang w:val="es-ES"/>
        </w:rPr>
        <w:t xml:space="preserve">proyecto </w:t>
      </w:r>
      <w:r w:rsidR="008E31DE">
        <w:rPr>
          <w:lang w:val="es-ES"/>
        </w:rPr>
        <w:t>como</w:t>
      </w:r>
      <w:r>
        <w:rPr>
          <w:lang w:val="es-ES"/>
        </w:rPr>
        <w:t xml:space="preserve"> en </w:t>
      </w:r>
      <w:r w:rsidR="008E31DE">
        <w:rPr>
          <w:lang w:val="es-ES"/>
        </w:rPr>
        <w:t xml:space="preserve">su </w:t>
      </w:r>
      <w:r>
        <w:rPr>
          <w:lang w:val="es-ES"/>
        </w:rPr>
        <w:t xml:space="preserve">contexto. En algunos casos, este Asesor y el </w:t>
      </w:r>
      <w:r w:rsidR="00173F49">
        <w:rPr>
          <w:lang w:val="es-ES"/>
        </w:rPr>
        <w:t xml:space="preserve">Promotor </w:t>
      </w:r>
      <w:r>
        <w:rPr>
          <w:lang w:val="es-ES"/>
        </w:rPr>
        <w:t xml:space="preserve">del Proyecto pueden ser una </w:t>
      </w:r>
      <w:r w:rsidR="008E31DE">
        <w:rPr>
          <w:lang w:val="es-ES"/>
        </w:rPr>
        <w:t xml:space="preserve">única y </w:t>
      </w:r>
      <w:r>
        <w:rPr>
          <w:lang w:val="es-ES"/>
        </w:rPr>
        <w:t>misma persona.</w:t>
      </w:r>
    </w:p>
    <w:p w14:paraId="6EB0C2B7" w14:textId="1D012838" w:rsidR="0040491C" w:rsidRPr="0009320B" w:rsidRDefault="0040491C" w:rsidP="009D3BE1">
      <w:pPr>
        <w:pStyle w:val="SESPbodynumbered"/>
        <w:numPr>
          <w:ilvl w:val="0"/>
          <w:numId w:val="6"/>
        </w:numPr>
        <w:tabs>
          <w:tab w:val="clear" w:pos="360"/>
          <w:tab w:val="left" w:pos="720"/>
        </w:tabs>
        <w:ind w:left="1080"/>
        <w:rPr>
          <w:lang w:val="es-ES"/>
        </w:rPr>
      </w:pPr>
      <w:r>
        <w:rPr>
          <w:b/>
          <w:bCs/>
          <w:lang w:val="es-ES"/>
        </w:rPr>
        <w:t xml:space="preserve">Aprobador de la </w:t>
      </w:r>
      <w:r w:rsidR="00770F94">
        <w:rPr>
          <w:b/>
          <w:bCs/>
          <w:lang w:val="es-ES"/>
        </w:rPr>
        <w:t>G</w:t>
      </w:r>
      <w:r>
        <w:rPr>
          <w:b/>
          <w:bCs/>
          <w:lang w:val="es-ES"/>
        </w:rPr>
        <w:t xml:space="preserve">arantía de </w:t>
      </w:r>
      <w:r w:rsidR="00770F94">
        <w:rPr>
          <w:b/>
          <w:bCs/>
          <w:lang w:val="es-ES"/>
        </w:rPr>
        <w:t>C</w:t>
      </w:r>
      <w:r>
        <w:rPr>
          <w:b/>
          <w:bCs/>
          <w:lang w:val="es-ES"/>
        </w:rPr>
        <w:t xml:space="preserve">alidad </w:t>
      </w:r>
      <w:r>
        <w:rPr>
          <w:lang w:val="es-ES"/>
        </w:rPr>
        <w:t xml:space="preserve">(“visa”): Es un </w:t>
      </w:r>
      <w:r w:rsidR="00173F49">
        <w:rPr>
          <w:lang w:val="es-ES"/>
        </w:rPr>
        <w:t>alto directivo</w:t>
      </w:r>
      <w:r>
        <w:rPr>
          <w:lang w:val="es-ES"/>
        </w:rPr>
        <w:t xml:space="preserve"> </w:t>
      </w:r>
      <w:r w:rsidR="00770F94">
        <w:rPr>
          <w:lang w:val="es-ES"/>
        </w:rPr>
        <w:t xml:space="preserve">de las oficinas </w:t>
      </w:r>
      <w:r>
        <w:rPr>
          <w:lang w:val="es-ES"/>
        </w:rPr>
        <w:t>del PNUD</w:t>
      </w:r>
      <w:r w:rsidR="00173F49">
        <w:rPr>
          <w:lang w:val="es-ES"/>
        </w:rPr>
        <w:t>,</w:t>
      </w:r>
      <w:r>
        <w:rPr>
          <w:lang w:val="es-ES"/>
        </w:rPr>
        <w:t xml:space="preserve"> </w:t>
      </w:r>
      <w:r w:rsidR="00770F94">
        <w:rPr>
          <w:lang w:val="es-ES"/>
        </w:rPr>
        <w:t>a</w:t>
      </w:r>
      <w:r>
        <w:rPr>
          <w:lang w:val="es-ES"/>
        </w:rPr>
        <w:t xml:space="preserve"> cargo de revisar y visar las evaluaciones de GC del proyecto. Habitualmente es el Director Adjunto para el País (DCD), el Director para el País (CD), el Representante Residente Adjunto (RRAd) o el Representante Residente (RR) del PNUD. El Aprobador de la </w:t>
      </w:r>
      <w:r w:rsidR="00770F94">
        <w:rPr>
          <w:lang w:val="es-ES"/>
        </w:rPr>
        <w:t>G</w:t>
      </w:r>
      <w:r>
        <w:rPr>
          <w:lang w:val="es-ES"/>
        </w:rPr>
        <w:t xml:space="preserve">arantía de </w:t>
      </w:r>
      <w:r w:rsidR="00770F94">
        <w:rPr>
          <w:lang w:val="es-ES"/>
        </w:rPr>
        <w:t>C</w:t>
      </w:r>
      <w:r>
        <w:rPr>
          <w:lang w:val="es-ES"/>
        </w:rPr>
        <w:t xml:space="preserve">alidad no puede ocupar simultáneamente el cargo de Asesor de </w:t>
      </w:r>
      <w:r w:rsidR="00770F94">
        <w:rPr>
          <w:lang w:val="es-ES"/>
        </w:rPr>
        <w:t>GC</w:t>
      </w:r>
      <w:r>
        <w:rPr>
          <w:lang w:val="es-ES"/>
        </w:rPr>
        <w:t>.</w:t>
      </w:r>
    </w:p>
    <w:p w14:paraId="0E2AD8D3" w14:textId="23A14A73" w:rsidR="0040491C" w:rsidRPr="0009320B" w:rsidRDefault="0040491C" w:rsidP="009D3BE1">
      <w:pPr>
        <w:pStyle w:val="SESPbodynumbered"/>
        <w:numPr>
          <w:ilvl w:val="0"/>
          <w:numId w:val="6"/>
        </w:numPr>
        <w:tabs>
          <w:tab w:val="clear" w:pos="360"/>
          <w:tab w:val="left" w:pos="720"/>
        </w:tabs>
        <w:ind w:left="1080"/>
        <w:rPr>
          <w:lang w:val="es-ES"/>
        </w:rPr>
      </w:pPr>
      <w:r>
        <w:rPr>
          <w:b/>
          <w:bCs/>
          <w:lang w:val="es-ES"/>
        </w:rPr>
        <w:t>Comité de Evaluación de Proyectos</w:t>
      </w:r>
      <w:r>
        <w:rPr>
          <w:lang w:val="es-ES"/>
        </w:rPr>
        <w:t xml:space="preserve"> (CEP) (“revisa”): Los miembros del CEP participan en las reuniones del Comité</w:t>
      </w:r>
      <w:r w:rsidR="00E621FF">
        <w:rPr>
          <w:lang w:val="es-ES"/>
        </w:rPr>
        <w:t>,</w:t>
      </w:r>
      <w:r>
        <w:rPr>
          <w:lang w:val="es-ES"/>
        </w:rPr>
        <w:t xml:space="preserve"> y garantizan que se haya realizado el </w:t>
      </w:r>
      <w:r w:rsidR="00E621FF">
        <w:rPr>
          <w:lang w:val="es-ES"/>
        </w:rPr>
        <w:t>D</w:t>
      </w:r>
      <w:r>
        <w:rPr>
          <w:lang w:val="es-ES"/>
        </w:rPr>
        <w:t>iagnóstico</w:t>
      </w:r>
      <w:r w:rsidR="00E621FF">
        <w:rPr>
          <w:lang w:val="es-ES"/>
        </w:rPr>
        <w:t>,</w:t>
      </w:r>
      <w:r>
        <w:rPr>
          <w:lang w:val="es-ES"/>
        </w:rPr>
        <w:t xml:space="preserve"> y </w:t>
      </w:r>
      <w:r w:rsidR="00E621FF">
        <w:rPr>
          <w:lang w:val="es-ES"/>
        </w:rPr>
        <w:t xml:space="preserve">que </w:t>
      </w:r>
      <w:r>
        <w:rPr>
          <w:lang w:val="es-ES"/>
        </w:rPr>
        <w:t xml:space="preserve">los asuntos ambientales </w:t>
      </w:r>
      <w:r w:rsidR="00583A48">
        <w:rPr>
          <w:lang w:val="es-ES"/>
        </w:rPr>
        <w:t xml:space="preserve">estén </w:t>
      </w:r>
      <w:r>
        <w:rPr>
          <w:lang w:val="es-ES"/>
        </w:rPr>
        <w:t xml:space="preserve">considerados </w:t>
      </w:r>
      <w:r w:rsidR="00E621FF">
        <w:rPr>
          <w:lang w:val="es-ES"/>
        </w:rPr>
        <w:t xml:space="preserve">como </w:t>
      </w:r>
      <w:r>
        <w:rPr>
          <w:lang w:val="es-ES"/>
        </w:rPr>
        <w:t xml:space="preserve">parte integral del proceso de aprobación. El CEP revisa el proyecto y recomienda si debe ser aprobado o no. El CEP debe incluir puntos focales relevantes (p. ej., experto en temas indígenas, especialista en asuntos climáticos), en particular en proyectos para los cuales el </w:t>
      </w:r>
      <w:r w:rsidR="00E621FF">
        <w:rPr>
          <w:lang w:val="es-ES"/>
        </w:rPr>
        <w:t>D</w:t>
      </w:r>
      <w:r>
        <w:rPr>
          <w:lang w:val="es-ES"/>
        </w:rPr>
        <w:t xml:space="preserve">iagnóstico ha identificado posibles riesgos sociales y ambientales de </w:t>
      </w:r>
      <w:r w:rsidR="00E621FF">
        <w:rPr>
          <w:lang w:val="es-ES"/>
        </w:rPr>
        <w:t>nivel potencialmente</w:t>
      </w:r>
      <w:r>
        <w:rPr>
          <w:lang w:val="es-ES"/>
        </w:rPr>
        <w:t xml:space="preserve"> </w:t>
      </w:r>
      <w:r w:rsidR="00E621FF">
        <w:rPr>
          <w:lang w:val="es-ES"/>
        </w:rPr>
        <w:t>M</w:t>
      </w:r>
      <w:r>
        <w:rPr>
          <w:lang w:val="es-ES"/>
        </w:rPr>
        <w:t>oderad</w:t>
      </w:r>
      <w:r w:rsidR="00E621FF">
        <w:rPr>
          <w:lang w:val="es-ES"/>
        </w:rPr>
        <w:t>o</w:t>
      </w:r>
      <w:r>
        <w:rPr>
          <w:lang w:val="es-ES"/>
        </w:rPr>
        <w:t xml:space="preserve">, </w:t>
      </w:r>
      <w:r w:rsidR="00E621FF">
        <w:rPr>
          <w:lang w:val="es-ES"/>
        </w:rPr>
        <w:t>S</w:t>
      </w:r>
      <w:r>
        <w:rPr>
          <w:lang w:val="es-ES"/>
        </w:rPr>
        <w:t xml:space="preserve">ustancial o </w:t>
      </w:r>
      <w:r w:rsidR="00E621FF">
        <w:rPr>
          <w:lang w:val="es-ES"/>
        </w:rPr>
        <w:t>A</w:t>
      </w:r>
      <w:r>
        <w:rPr>
          <w:lang w:val="es-ES"/>
        </w:rPr>
        <w:t>lt</w:t>
      </w:r>
      <w:r w:rsidR="00E621FF">
        <w:rPr>
          <w:lang w:val="es-ES"/>
        </w:rPr>
        <w:t>o</w:t>
      </w:r>
      <w:r>
        <w:rPr>
          <w:lang w:val="es-ES"/>
        </w:rPr>
        <w:t xml:space="preserve">. El Presidente del CEP debe asegurar que los resultados del SESP se entreguen a los miembros del </w:t>
      </w:r>
      <w:r w:rsidR="007F1E0E">
        <w:rPr>
          <w:lang w:val="es-ES"/>
        </w:rPr>
        <w:t xml:space="preserve">Comité, </w:t>
      </w:r>
      <w:r>
        <w:rPr>
          <w:lang w:val="es-ES"/>
        </w:rPr>
        <w:t xml:space="preserve">y </w:t>
      </w:r>
      <w:r w:rsidR="007F1E0E">
        <w:rPr>
          <w:lang w:val="es-ES"/>
        </w:rPr>
        <w:t xml:space="preserve">que </w:t>
      </w:r>
      <w:r>
        <w:rPr>
          <w:lang w:val="es-ES"/>
        </w:rPr>
        <w:t>se tengan en cuenta en el proceso de evaluación.</w:t>
      </w:r>
    </w:p>
    <w:p w14:paraId="1CCCD153" w14:textId="7FD4ED0A" w:rsidR="0040491C" w:rsidRPr="0009320B" w:rsidRDefault="0040491C" w:rsidP="009D3BE1">
      <w:pPr>
        <w:pStyle w:val="SESPbodynumbered"/>
        <w:numPr>
          <w:ilvl w:val="0"/>
          <w:numId w:val="6"/>
        </w:numPr>
        <w:tabs>
          <w:tab w:val="clear" w:pos="360"/>
          <w:tab w:val="left" w:pos="720"/>
        </w:tabs>
        <w:ind w:left="1080"/>
        <w:rPr>
          <w:lang w:val="es-ES"/>
        </w:rPr>
      </w:pPr>
      <w:r>
        <w:rPr>
          <w:b/>
          <w:bCs/>
          <w:lang w:val="es-ES"/>
        </w:rPr>
        <w:t xml:space="preserve">Director de programa </w:t>
      </w:r>
      <w:r>
        <w:rPr>
          <w:lang w:val="es-ES"/>
        </w:rPr>
        <w:t xml:space="preserve">(“aprueba”): Es el encargado de otorgar la autorización final a los proyectos y, por consiguiente, es responsable ante el Administrador del PNUD de velar por la plena aplicación y consideración del SESP y los SES a nivel de proyecto. El Director de programa puede ser el Representante Residente, el Director de la Dirección Regional u otro Director de una Dirección de la Sede </w:t>
      </w:r>
      <w:r w:rsidR="005D71F9">
        <w:rPr>
          <w:lang w:val="es-ES"/>
        </w:rPr>
        <w:t>según el carácter nacional</w:t>
      </w:r>
      <w:r>
        <w:rPr>
          <w:lang w:val="es-ES"/>
        </w:rPr>
        <w:t xml:space="preserve">, regional o mundial, </w:t>
      </w:r>
      <w:r w:rsidR="005D71F9">
        <w:rPr>
          <w:lang w:val="es-ES"/>
        </w:rPr>
        <w:t>del proyecto considerado</w:t>
      </w:r>
      <w:r>
        <w:rPr>
          <w:lang w:val="es-ES"/>
        </w:rPr>
        <w:t xml:space="preserve">. </w:t>
      </w:r>
    </w:p>
    <w:p w14:paraId="7887193E" w14:textId="7BFEC9A3" w:rsidR="00A22E56" w:rsidRPr="0009320B" w:rsidRDefault="0040491C" w:rsidP="00A22E56">
      <w:pPr>
        <w:pStyle w:val="SESPbodynumbered"/>
        <w:numPr>
          <w:ilvl w:val="0"/>
          <w:numId w:val="6"/>
        </w:numPr>
        <w:tabs>
          <w:tab w:val="clear" w:pos="360"/>
          <w:tab w:val="left" w:pos="720"/>
        </w:tabs>
        <w:ind w:left="1080"/>
        <w:rPr>
          <w:lang w:val="es-ES"/>
        </w:rPr>
      </w:pPr>
      <w:r>
        <w:rPr>
          <w:b/>
          <w:bCs/>
          <w:lang w:val="es-ES"/>
        </w:rPr>
        <w:t>Director del proyecto</w:t>
      </w:r>
      <w:r>
        <w:rPr>
          <w:lang w:val="es-ES"/>
        </w:rPr>
        <w:t xml:space="preserve"> (“implementa”): Es el encargado de velar por la implementación y vigilancia de las medidas de gestión social y ambiental identificadas</w:t>
      </w:r>
      <w:r w:rsidR="00B73A86">
        <w:rPr>
          <w:lang w:val="es-ES"/>
        </w:rPr>
        <w:t>,</w:t>
      </w:r>
      <w:r>
        <w:rPr>
          <w:lang w:val="es-ES"/>
        </w:rPr>
        <w:t xml:space="preserve"> durante </w:t>
      </w:r>
      <w:r w:rsidR="00B73A86">
        <w:rPr>
          <w:lang w:val="es-ES"/>
        </w:rPr>
        <w:t xml:space="preserve">toda </w:t>
      </w:r>
      <w:r>
        <w:rPr>
          <w:lang w:val="es-ES"/>
        </w:rPr>
        <w:t xml:space="preserve">la implementación del proyecto, lo que incluye la actualización del SESP y </w:t>
      </w:r>
      <w:r w:rsidR="00B73A86">
        <w:rPr>
          <w:lang w:val="es-ES"/>
        </w:rPr>
        <w:t xml:space="preserve">de </w:t>
      </w:r>
      <w:r>
        <w:rPr>
          <w:lang w:val="es-ES"/>
        </w:rPr>
        <w:t xml:space="preserve">medidas de gestión relevantes si hubiera cambios sustanciales en el proyecto o en </w:t>
      </w:r>
      <w:r w:rsidR="00B73A86">
        <w:rPr>
          <w:lang w:val="es-ES"/>
        </w:rPr>
        <w:t xml:space="preserve">su </w:t>
      </w:r>
      <w:r>
        <w:rPr>
          <w:lang w:val="es-ES"/>
        </w:rPr>
        <w:t xml:space="preserve">contexto. El Director del proyecto puede ser un funcionario del PNUD o del Asociado en la implementación. </w:t>
      </w:r>
    </w:p>
    <w:p w14:paraId="71E05349" w14:textId="3C2A6ED0" w:rsidR="0040491C" w:rsidRPr="0009320B" w:rsidRDefault="0040491C" w:rsidP="00A22E56">
      <w:pPr>
        <w:pStyle w:val="SESPbodynumbered"/>
        <w:rPr>
          <w:lang w:val="es-ES"/>
        </w:rPr>
      </w:pPr>
      <w:r>
        <w:rPr>
          <w:lang w:val="es-ES"/>
        </w:rPr>
        <w:t>Adicionalmente, se brindará apoyo y supervisión a nivel regional y de</w:t>
      </w:r>
      <w:r w:rsidR="00156A46">
        <w:rPr>
          <w:lang w:val="es-ES"/>
        </w:rPr>
        <w:t>sde</w:t>
      </w:r>
      <w:r>
        <w:rPr>
          <w:lang w:val="es-ES"/>
        </w:rPr>
        <w:t xml:space="preserve"> la sede. [NOTA: El plan de negocios expondrá funciones de supervisión y de apoyo]</w:t>
      </w:r>
    </w:p>
    <w:p w14:paraId="45E809C9" w14:textId="743C6386" w:rsidR="006C2587" w:rsidRPr="0009320B" w:rsidRDefault="00042870" w:rsidP="006C2587">
      <w:pPr>
        <w:pStyle w:val="SESPbodynumbered"/>
        <w:rPr>
          <w:lang w:val="es-ES"/>
        </w:rPr>
      </w:pPr>
      <w:r>
        <w:rPr>
          <w:lang w:val="es-ES"/>
        </w:rPr>
        <w:t xml:space="preserve">En los casos de programación conjunta y </w:t>
      </w:r>
      <w:r w:rsidR="00C56A74">
        <w:rPr>
          <w:lang w:val="es-ES"/>
        </w:rPr>
        <w:t>reparto</w:t>
      </w:r>
      <w:r>
        <w:rPr>
          <w:lang w:val="es-ES"/>
        </w:rPr>
        <w:t xml:space="preserve"> de los gastos, las contrapartes nacionales y los </w:t>
      </w:r>
      <w:r w:rsidR="00C56A74">
        <w:rPr>
          <w:lang w:val="es-ES"/>
        </w:rPr>
        <w:t>A</w:t>
      </w:r>
      <w:r>
        <w:rPr>
          <w:lang w:val="es-ES"/>
        </w:rPr>
        <w:t xml:space="preserve">sociados deben estar involucrados en el proceso de </w:t>
      </w:r>
      <w:r w:rsidR="00C56A74">
        <w:rPr>
          <w:lang w:val="es-ES"/>
        </w:rPr>
        <w:t>D</w:t>
      </w:r>
      <w:r>
        <w:rPr>
          <w:lang w:val="es-ES"/>
        </w:rPr>
        <w:t xml:space="preserve">iagnóstico para promover un enfoque integral frente a la identificación de posibles oportunidades y riesgos sociales y ambientales. No obstante, el PNUD seguirá siendo responsable de velar por la aplicación de sus Estándares Sociales y Ambientales (incluido el procedimiento de </w:t>
      </w:r>
      <w:r w:rsidR="00C56A74">
        <w:rPr>
          <w:lang w:val="es-ES"/>
        </w:rPr>
        <w:t>D</w:t>
      </w:r>
      <w:r>
        <w:rPr>
          <w:lang w:val="es-ES"/>
        </w:rPr>
        <w:t>iagnóstico) para actividades de aquellos proyectos que son implementados con fondos movilizados a través de cuentas de la institución.</w:t>
      </w:r>
    </w:p>
    <w:p w14:paraId="71CC3E01" w14:textId="118F72C0" w:rsidR="001458EC" w:rsidRPr="0009320B" w:rsidRDefault="001458EC" w:rsidP="001458EC">
      <w:pPr>
        <w:pStyle w:val="Heading2"/>
        <w:rPr>
          <w:lang w:val="es-ES"/>
        </w:rPr>
      </w:pPr>
      <w:bookmarkStart w:id="10" w:name="_Toc471933705"/>
      <w:r>
        <w:rPr>
          <w:lang w:val="es-ES"/>
        </w:rPr>
        <w:t>¿</w:t>
      </w:r>
      <w:r w:rsidR="00FE545C">
        <w:rPr>
          <w:lang w:val="es-ES"/>
        </w:rPr>
        <w:t>Cuando procede ejecutar el</w:t>
      </w:r>
      <w:r>
        <w:rPr>
          <w:lang w:val="es-ES"/>
        </w:rPr>
        <w:t xml:space="preserve"> </w:t>
      </w:r>
      <w:r w:rsidR="00FE545C">
        <w:rPr>
          <w:lang w:val="es-ES"/>
        </w:rPr>
        <w:t>D</w:t>
      </w:r>
      <w:r>
        <w:rPr>
          <w:lang w:val="es-ES"/>
        </w:rPr>
        <w:t>iagnóstico?</w:t>
      </w:r>
      <w:bookmarkEnd w:id="10"/>
    </w:p>
    <w:p w14:paraId="4373B256" w14:textId="21449859" w:rsidR="00056056" w:rsidRPr="0009320B" w:rsidRDefault="009B7981" w:rsidP="001458EC">
      <w:pPr>
        <w:pStyle w:val="SESPbodynumbered"/>
        <w:rPr>
          <w:lang w:val="es-ES"/>
        </w:rPr>
      </w:pPr>
      <w:r>
        <w:rPr>
          <w:lang w:val="es-ES"/>
        </w:rPr>
        <w:t xml:space="preserve">El SESP se debe usar </w:t>
      </w:r>
      <w:r>
        <w:rPr>
          <w:b/>
          <w:bCs/>
          <w:lang w:val="es-ES"/>
        </w:rPr>
        <w:t>de manera iterativa</w:t>
      </w:r>
      <w:r>
        <w:rPr>
          <w:lang w:val="es-ES"/>
        </w:rPr>
        <w:t xml:space="preserve"> como herramienta de diseño y evaluación</w:t>
      </w:r>
      <w:r w:rsidR="00FE545C">
        <w:rPr>
          <w:lang w:val="es-ES"/>
        </w:rPr>
        <w:t>,</w:t>
      </w:r>
      <w:r>
        <w:rPr>
          <w:lang w:val="es-ES"/>
        </w:rPr>
        <w:t xml:space="preserve"> </w:t>
      </w:r>
      <w:r w:rsidR="00FE545C">
        <w:rPr>
          <w:lang w:val="es-ES"/>
        </w:rPr>
        <w:t>lo antes</w:t>
      </w:r>
      <w:r>
        <w:rPr>
          <w:lang w:val="es-ES"/>
        </w:rPr>
        <w:t xml:space="preserve"> posible en la</w:t>
      </w:r>
      <w:r w:rsidR="00FE545C">
        <w:rPr>
          <w:lang w:val="es-ES"/>
        </w:rPr>
        <w:t>s etapas de</w:t>
      </w:r>
      <w:r>
        <w:rPr>
          <w:lang w:val="es-ES"/>
        </w:rPr>
        <w:t xml:space="preserve"> elaboración del proyecto. El SESP ayuda a los </w:t>
      </w:r>
      <w:r w:rsidR="00FE545C">
        <w:rPr>
          <w:lang w:val="es-ES"/>
        </w:rPr>
        <w:t xml:space="preserve">Promotores </w:t>
      </w:r>
      <w:r>
        <w:rPr>
          <w:lang w:val="es-ES"/>
        </w:rPr>
        <w:t xml:space="preserve">del proyecto a identificar posibles oportunidades y riesgos sociales y ambientales relacionados con el </w:t>
      </w:r>
      <w:r w:rsidR="00FE545C">
        <w:rPr>
          <w:lang w:val="es-ES"/>
        </w:rPr>
        <w:t>mismo</w:t>
      </w:r>
      <w:r>
        <w:rPr>
          <w:lang w:val="es-ES"/>
        </w:rPr>
        <w:t xml:space="preserve">, y medidas para la gestión de </w:t>
      </w:r>
      <w:r w:rsidR="00FE545C">
        <w:rPr>
          <w:lang w:val="es-ES"/>
        </w:rPr>
        <w:t xml:space="preserve">estos </w:t>
      </w:r>
      <w:r>
        <w:rPr>
          <w:lang w:val="es-ES"/>
        </w:rPr>
        <w:t xml:space="preserve">riesgos. La Figura 1 al principio de esta Nota orientativa expone cómo </w:t>
      </w:r>
      <w:r w:rsidR="00FE545C">
        <w:rPr>
          <w:lang w:val="es-ES"/>
        </w:rPr>
        <w:t xml:space="preserve">y cuando </w:t>
      </w:r>
      <w:r>
        <w:rPr>
          <w:lang w:val="es-ES"/>
        </w:rPr>
        <w:t xml:space="preserve">se producirán el </w:t>
      </w:r>
      <w:r w:rsidR="00FE545C">
        <w:rPr>
          <w:lang w:val="es-ES"/>
        </w:rPr>
        <w:t>D</w:t>
      </w:r>
      <w:r>
        <w:rPr>
          <w:lang w:val="es-ES"/>
        </w:rPr>
        <w:t xml:space="preserve">iagnóstico, </w:t>
      </w:r>
      <w:r w:rsidR="00FE545C">
        <w:rPr>
          <w:lang w:val="es-ES"/>
        </w:rPr>
        <w:t xml:space="preserve">la </w:t>
      </w:r>
      <w:r>
        <w:rPr>
          <w:lang w:val="es-ES"/>
        </w:rPr>
        <w:t xml:space="preserve">evaluación y </w:t>
      </w:r>
      <w:r w:rsidR="00734CE5">
        <w:rPr>
          <w:lang w:val="es-ES"/>
        </w:rPr>
        <w:t xml:space="preserve">la </w:t>
      </w:r>
      <w:r>
        <w:rPr>
          <w:lang w:val="es-ES"/>
        </w:rPr>
        <w:t>gestión</w:t>
      </w:r>
      <w:r w:rsidR="00734CE5">
        <w:rPr>
          <w:lang w:val="es-ES"/>
        </w:rPr>
        <w:t>, respetivamente,</w:t>
      </w:r>
      <w:r>
        <w:rPr>
          <w:lang w:val="es-ES"/>
        </w:rPr>
        <w:t xml:space="preserve"> durante el ciclo del proyecto.</w:t>
      </w:r>
    </w:p>
    <w:p w14:paraId="726AF14D" w14:textId="7EF8B21D" w:rsidR="001458EC" w:rsidRPr="0009320B" w:rsidRDefault="001458EC" w:rsidP="001458EC">
      <w:pPr>
        <w:pStyle w:val="SESPbodynumbered"/>
        <w:rPr>
          <w:lang w:val="es-ES"/>
        </w:rPr>
      </w:pPr>
      <w:r>
        <w:rPr>
          <w:lang w:val="es-ES"/>
        </w:rPr>
        <w:t xml:space="preserve">Tal y como se describe a continuación, el </w:t>
      </w:r>
      <w:r w:rsidR="00621B18">
        <w:rPr>
          <w:lang w:val="es-ES"/>
        </w:rPr>
        <w:t>D</w:t>
      </w:r>
      <w:r>
        <w:rPr>
          <w:lang w:val="es-ES"/>
        </w:rPr>
        <w:t xml:space="preserve">iagnóstico tiene lugar en diferentes etapas del ciclo del proyecto. La Figura 2 resume los pasos clave para el </w:t>
      </w:r>
      <w:r w:rsidR="00621B18">
        <w:rPr>
          <w:lang w:val="es-ES"/>
        </w:rPr>
        <w:t>D</w:t>
      </w:r>
      <w:r>
        <w:rPr>
          <w:lang w:val="es-ES"/>
        </w:rPr>
        <w:t>iagnóstico en las diferentes fases del proyecto.</w:t>
      </w:r>
    </w:p>
    <w:p w14:paraId="0BB8020C" w14:textId="575EF6E5" w:rsidR="001458EC" w:rsidRPr="0009320B" w:rsidRDefault="001458EC" w:rsidP="001458EC">
      <w:pPr>
        <w:pStyle w:val="SESPbodynumbered"/>
        <w:rPr>
          <w:lang w:val="es-ES"/>
        </w:rPr>
      </w:pPr>
      <w:r>
        <w:rPr>
          <w:lang w:val="es-ES"/>
        </w:rPr>
        <w:t xml:space="preserve">El </w:t>
      </w:r>
      <w:r w:rsidR="00140946">
        <w:rPr>
          <w:b/>
          <w:bCs/>
          <w:lang w:val="es-ES"/>
        </w:rPr>
        <w:t>D</w:t>
      </w:r>
      <w:r>
        <w:rPr>
          <w:b/>
          <w:bCs/>
          <w:lang w:val="es-ES"/>
        </w:rPr>
        <w:t>iagnóstico preliminar</w:t>
      </w:r>
      <w:r>
        <w:rPr>
          <w:lang w:val="es-ES"/>
        </w:rPr>
        <w:t xml:space="preserve"> de la nota conceptual</w:t>
      </w:r>
      <w:r>
        <w:rPr>
          <w:rStyle w:val="FootnoteReference"/>
          <w:lang w:val="es-ES"/>
        </w:rPr>
        <w:footnoteReference w:id="6"/>
      </w:r>
      <w:r>
        <w:rPr>
          <w:lang w:val="es-ES"/>
        </w:rPr>
        <w:t xml:space="preserve"> (cuando se prepara)</w:t>
      </w:r>
      <w:r w:rsidR="00140946">
        <w:rPr>
          <w:lang w:val="es-ES"/>
        </w:rPr>
        <w:t>,</w:t>
      </w:r>
      <w:r>
        <w:rPr>
          <w:lang w:val="es-ES"/>
        </w:rPr>
        <w:t xml:space="preserve"> </w:t>
      </w:r>
      <w:r w:rsidR="00140946">
        <w:rPr>
          <w:lang w:val="es-ES"/>
        </w:rPr>
        <w:t>o</w:t>
      </w:r>
      <w:r>
        <w:rPr>
          <w:lang w:val="es-ES"/>
        </w:rPr>
        <w:t xml:space="preserve"> de los primeros borradores del </w:t>
      </w:r>
      <w:r w:rsidR="00140946">
        <w:rPr>
          <w:lang w:val="es-ES"/>
        </w:rPr>
        <w:t>D</w:t>
      </w:r>
      <w:r>
        <w:rPr>
          <w:lang w:val="es-ES"/>
        </w:rPr>
        <w:t>ocumento de proyecto</w:t>
      </w:r>
      <w:r w:rsidR="00140946">
        <w:rPr>
          <w:lang w:val="es-ES"/>
        </w:rPr>
        <w:t>,</w:t>
      </w:r>
      <w:r>
        <w:rPr>
          <w:lang w:val="es-ES"/>
        </w:rPr>
        <w:t xml:space="preserve"> ayudará a asegurar que se tengan en cuenta e integren los temas de sostenibilidad social y ambiental en el concepto y el diseño de un proyecto y</w:t>
      </w:r>
      <w:r w:rsidR="00140946">
        <w:rPr>
          <w:lang w:val="es-ES"/>
        </w:rPr>
        <w:t xml:space="preserve"> que</w:t>
      </w:r>
      <w:r>
        <w:rPr>
          <w:lang w:val="es-ES"/>
        </w:rPr>
        <w:t xml:space="preserve">, de esta forma, mejore su calidad. El </w:t>
      </w:r>
      <w:r w:rsidR="00140946">
        <w:rPr>
          <w:lang w:val="es-ES"/>
        </w:rPr>
        <w:t>D</w:t>
      </w:r>
      <w:r>
        <w:rPr>
          <w:lang w:val="es-ES"/>
        </w:rPr>
        <w:t xml:space="preserve">iagnóstico temprano permite anticipar la mejor forma de abordar los Principios de programación de los SES y, donde sea pertinente, los </w:t>
      </w:r>
      <w:r w:rsidR="00140946">
        <w:rPr>
          <w:lang w:val="es-ES"/>
        </w:rPr>
        <w:t>E</w:t>
      </w:r>
      <w:r>
        <w:rPr>
          <w:lang w:val="es-ES"/>
        </w:rPr>
        <w:t>stándares a nivel de proyecto en la etapa de diseño.</w:t>
      </w:r>
    </w:p>
    <w:p w14:paraId="2D334F91" w14:textId="5070A18B" w:rsidR="001458EC" w:rsidRPr="0009320B" w:rsidRDefault="001458EC" w:rsidP="001458EC">
      <w:pPr>
        <w:pStyle w:val="SESPbodynumbered"/>
        <w:rPr>
          <w:lang w:val="es-ES"/>
        </w:rPr>
      </w:pPr>
      <w:r>
        <w:rPr>
          <w:lang w:val="es-ES"/>
        </w:rPr>
        <w:t xml:space="preserve">Como parte del </w:t>
      </w:r>
      <w:r w:rsidR="00140946">
        <w:rPr>
          <w:lang w:val="es-ES"/>
        </w:rPr>
        <w:t>D</w:t>
      </w:r>
      <w:r>
        <w:rPr>
          <w:lang w:val="es-ES"/>
        </w:rPr>
        <w:t>iagnóstico preliminar, es posible organizar una reunión inicial del Comité de Evaluación de Proyectos (CEP)</w:t>
      </w:r>
      <w:r w:rsidR="00E31A97">
        <w:rPr>
          <w:lang w:val="es-ES"/>
        </w:rPr>
        <w:t>,</w:t>
      </w:r>
      <w:r>
        <w:rPr>
          <w:lang w:val="es-ES"/>
        </w:rPr>
        <w:t xml:space="preserve"> </w:t>
      </w:r>
      <w:r w:rsidR="00E31A97">
        <w:rPr>
          <w:lang w:val="es-ES"/>
        </w:rPr>
        <w:t xml:space="preserve">a fin de </w:t>
      </w:r>
      <w:r>
        <w:rPr>
          <w:lang w:val="es-ES"/>
        </w:rPr>
        <w:t>analizar temas sociales y ambientales complejos</w:t>
      </w:r>
      <w:r w:rsidR="00E31A97">
        <w:rPr>
          <w:lang w:val="es-ES"/>
        </w:rPr>
        <w:t>. Se puede también</w:t>
      </w:r>
      <w:r>
        <w:rPr>
          <w:lang w:val="es-ES"/>
        </w:rPr>
        <w:t xml:space="preserve"> buscar asesoría de expertos internos y(o) contratar a expertos externos</w:t>
      </w:r>
      <w:r w:rsidR="00E31A97">
        <w:rPr>
          <w:lang w:val="es-ES"/>
        </w:rPr>
        <w:t>,</w:t>
      </w:r>
      <w:r>
        <w:rPr>
          <w:lang w:val="es-ES"/>
        </w:rPr>
        <w:t xml:space="preserve"> para identificar medidas que permitan preparar el proyecto para una evaluación completa. También es aconsejable que cualquier proyecto que se someta a la consideración de asociados financiadores, fondos verticales medioambientales como el FMAM y el GCF, y fondos fiduciarios</w:t>
      </w:r>
      <w:r w:rsidR="00E31A97">
        <w:rPr>
          <w:lang w:val="es-ES"/>
        </w:rPr>
        <w:t>,</w:t>
      </w:r>
      <w:r>
        <w:rPr>
          <w:lang w:val="es-ES"/>
        </w:rPr>
        <w:t xml:space="preserve"> sea diagnosticado antes de su presentación.</w:t>
      </w:r>
    </w:p>
    <w:p w14:paraId="248032E9" w14:textId="5D5C5AF6" w:rsidR="001458EC" w:rsidRPr="0009320B" w:rsidRDefault="001458EC" w:rsidP="001458EC">
      <w:pPr>
        <w:pStyle w:val="SESPbodynumbered"/>
        <w:rPr>
          <w:lang w:val="es-ES"/>
        </w:rPr>
      </w:pPr>
      <w:r>
        <w:rPr>
          <w:lang w:val="es-ES"/>
        </w:rPr>
        <w:t xml:space="preserve">Para los proyectos clasificados de </w:t>
      </w:r>
      <w:r w:rsidR="003E089A">
        <w:rPr>
          <w:lang w:val="es-ES"/>
        </w:rPr>
        <w:t>R</w:t>
      </w:r>
      <w:r>
        <w:rPr>
          <w:lang w:val="es-ES"/>
        </w:rPr>
        <w:t xml:space="preserve">iesgo </w:t>
      </w:r>
      <w:r w:rsidR="003E089A">
        <w:rPr>
          <w:lang w:val="es-ES"/>
        </w:rPr>
        <w:t>M</w:t>
      </w:r>
      <w:r>
        <w:rPr>
          <w:lang w:val="es-ES"/>
        </w:rPr>
        <w:t xml:space="preserve">oderado, </w:t>
      </w:r>
      <w:r w:rsidR="003E089A">
        <w:rPr>
          <w:lang w:val="es-ES"/>
        </w:rPr>
        <w:t>S</w:t>
      </w:r>
      <w:r>
        <w:rPr>
          <w:lang w:val="es-ES"/>
        </w:rPr>
        <w:t xml:space="preserve">ustancial o </w:t>
      </w:r>
      <w:r w:rsidR="003E089A">
        <w:rPr>
          <w:lang w:val="es-ES"/>
        </w:rPr>
        <w:t>A</w:t>
      </w:r>
      <w:r>
        <w:rPr>
          <w:lang w:val="es-ES"/>
        </w:rPr>
        <w:t>lto, deberán realizarse evaluaciones sociales y ambientales a la escala apropiada</w:t>
      </w:r>
      <w:r w:rsidR="003E089A">
        <w:rPr>
          <w:lang w:val="es-ES"/>
        </w:rPr>
        <w:t>,</w:t>
      </w:r>
      <w:r>
        <w:rPr>
          <w:lang w:val="es-ES"/>
        </w:rPr>
        <w:t xml:space="preserve"> como parte de la preparación del proyecto</w:t>
      </w:r>
      <w:r w:rsidR="003E089A">
        <w:rPr>
          <w:lang w:val="es-ES"/>
        </w:rPr>
        <w:t>,</w:t>
      </w:r>
      <w:r>
        <w:rPr>
          <w:lang w:val="es-ES"/>
        </w:rPr>
        <w:t xml:space="preserve"> para </w:t>
      </w:r>
      <w:r w:rsidR="003E089A">
        <w:rPr>
          <w:lang w:val="es-ES"/>
        </w:rPr>
        <w:t xml:space="preserve">configurar </w:t>
      </w:r>
      <w:r w:rsidR="00734CE5">
        <w:rPr>
          <w:lang w:val="es-ES"/>
        </w:rPr>
        <w:t>e</w:t>
      </w:r>
      <w:r>
        <w:rPr>
          <w:lang w:val="es-ES"/>
        </w:rPr>
        <w:t>l diseño. Cuando la evaluación adicional exija realizar alguna inversión inicial durante el diseño del proyecto, los recursos financieros necesarios deberán integrarse en un Plan de iniciación para el proyecto y presentarse ante el CEP (vea el párrafo 60).</w:t>
      </w:r>
    </w:p>
    <w:p w14:paraId="652DE830" w14:textId="00EC54CA" w:rsidR="001458EC" w:rsidRPr="0009320B" w:rsidRDefault="001458EC" w:rsidP="001458EC">
      <w:pPr>
        <w:pStyle w:val="SESPbodynumbered"/>
        <w:rPr>
          <w:lang w:val="es-ES"/>
        </w:rPr>
      </w:pPr>
      <w:r>
        <w:rPr>
          <w:lang w:val="es-ES"/>
        </w:rPr>
        <w:t xml:space="preserve">En algunos casos, se </w:t>
      </w:r>
      <w:r w:rsidR="003E089A">
        <w:rPr>
          <w:lang w:val="es-ES"/>
        </w:rPr>
        <w:t xml:space="preserve">tendrán que </w:t>
      </w:r>
      <w:r>
        <w:rPr>
          <w:lang w:val="es-ES"/>
        </w:rPr>
        <w:t>efectuar evaluaciones durante la fase de implementación del proyecto</w:t>
      </w:r>
      <w:r w:rsidR="003E089A">
        <w:rPr>
          <w:lang w:val="es-ES"/>
        </w:rPr>
        <w:t>,</w:t>
      </w:r>
      <w:r>
        <w:rPr>
          <w:lang w:val="es-ES"/>
        </w:rPr>
        <w:t xml:space="preserve"> como uno de sus productos o actividad clave. </w:t>
      </w:r>
      <w:r>
        <w:rPr>
          <w:b/>
          <w:bCs/>
          <w:i/>
          <w:iCs/>
          <w:lang w:val="es-ES"/>
        </w:rPr>
        <w:t xml:space="preserve">Sin embargo, no se debe emprender ninguna actividad que pueda causar impactos sociales y ambientales adversos mientras no se finalicen las evaluaciones y se adopten las medidas de mitigación y gestión adecuadas. </w:t>
      </w:r>
      <w:r>
        <w:rPr>
          <w:lang w:val="es-ES"/>
        </w:rPr>
        <w:t>Las actividades que no se pueden realizar antes de finalizar las evaluaciones deben identificarse claramente en el SESP</w:t>
      </w:r>
      <w:r w:rsidR="003E089A">
        <w:rPr>
          <w:lang w:val="es-ES"/>
        </w:rPr>
        <w:t>,</w:t>
      </w:r>
      <w:r>
        <w:rPr>
          <w:lang w:val="es-ES"/>
        </w:rPr>
        <w:t xml:space="preserve"> y señalarse en el Documento de proyecto. Vea la </w:t>
      </w:r>
      <w:hyperlink r:id="rId19" w:history="1">
        <w:r>
          <w:rPr>
            <w:rStyle w:val="Hyperlink"/>
            <w:lang w:val="es-ES"/>
          </w:rPr>
          <w:t>Nota orientativa de los SES sobre gestión y evaluación social y ambiental</w:t>
        </w:r>
      </w:hyperlink>
      <w:r>
        <w:rPr>
          <w:lang w:val="es-ES"/>
        </w:rPr>
        <w:t xml:space="preserve"> para obtener más información. </w:t>
      </w:r>
    </w:p>
    <w:p w14:paraId="2D316795" w14:textId="489C6F94" w:rsidR="001458EC" w:rsidRPr="0009320B" w:rsidRDefault="001458EC" w:rsidP="001458EC">
      <w:pPr>
        <w:pStyle w:val="SESPbodynumbered"/>
        <w:rPr>
          <w:lang w:val="es-ES"/>
        </w:rPr>
      </w:pPr>
      <w:r>
        <w:rPr>
          <w:lang w:val="es-ES"/>
        </w:rPr>
        <w:t xml:space="preserve">El Comité de Evaluación de Proyectos (CEP) tendrá que realizar un </w:t>
      </w:r>
      <w:r w:rsidR="003E089A">
        <w:rPr>
          <w:b/>
          <w:bCs/>
          <w:lang w:val="es-ES"/>
        </w:rPr>
        <w:t>D</w:t>
      </w:r>
      <w:r>
        <w:rPr>
          <w:b/>
          <w:bCs/>
          <w:lang w:val="es-ES"/>
        </w:rPr>
        <w:t>iagnóstico completo de las etapas del diseño</w:t>
      </w:r>
      <w:r>
        <w:rPr>
          <w:lang w:val="es-ES"/>
        </w:rPr>
        <w:t xml:space="preserve"> del Documento de proyecto</w:t>
      </w:r>
      <w:r w:rsidR="003E089A">
        <w:rPr>
          <w:lang w:val="es-ES"/>
        </w:rPr>
        <w:t>,</w:t>
      </w:r>
      <w:r>
        <w:rPr>
          <w:lang w:val="es-ES"/>
        </w:rPr>
        <w:t xml:space="preserve"> antes de la evaluación del proyecto y de </w:t>
      </w:r>
      <w:r w:rsidR="003E089A">
        <w:rPr>
          <w:lang w:val="es-ES"/>
        </w:rPr>
        <w:t xml:space="preserve">su aprobación </w:t>
      </w:r>
      <w:r>
        <w:rPr>
          <w:lang w:val="es-ES"/>
        </w:rPr>
        <w:t xml:space="preserve">final. Debido a que este </w:t>
      </w:r>
      <w:r w:rsidR="003E089A">
        <w:rPr>
          <w:lang w:val="es-ES"/>
        </w:rPr>
        <w:t>D</w:t>
      </w:r>
      <w:r>
        <w:rPr>
          <w:lang w:val="es-ES"/>
        </w:rPr>
        <w:t xml:space="preserve">iagnóstico se realiza al término del proceso de diseño, su finalidad principal es evaluar cualquier información y elementos de diseño nuevos que hayan surgido desde el </w:t>
      </w:r>
      <w:r w:rsidR="003E089A">
        <w:rPr>
          <w:lang w:val="es-ES"/>
        </w:rPr>
        <w:t>D</w:t>
      </w:r>
      <w:r>
        <w:rPr>
          <w:lang w:val="es-ES"/>
        </w:rPr>
        <w:t>iagnóstico</w:t>
      </w:r>
      <w:r w:rsidR="003E089A">
        <w:rPr>
          <w:lang w:val="es-ES"/>
        </w:rPr>
        <w:t xml:space="preserve"> preliminar</w:t>
      </w:r>
      <w:r>
        <w:rPr>
          <w:lang w:val="es-ES"/>
        </w:rPr>
        <w:t xml:space="preserve">, y documentar la manera en que el proyecto ha incorporado las exigencias de los SES y las medidas de evaluación y gestión que correspondan. </w:t>
      </w:r>
    </w:p>
    <w:p w14:paraId="5B5F996B" w14:textId="7C5D1617" w:rsidR="001458EC" w:rsidRPr="0009320B" w:rsidRDefault="001458EC" w:rsidP="001458EC">
      <w:pPr>
        <w:pStyle w:val="SESPbodynumbered"/>
        <w:rPr>
          <w:lang w:val="es-ES"/>
        </w:rPr>
      </w:pPr>
      <w:r>
        <w:rPr>
          <w:lang w:val="es-ES"/>
        </w:rPr>
        <w:t xml:space="preserve">Si bien el proceso de </w:t>
      </w:r>
      <w:r w:rsidR="003C4E87">
        <w:rPr>
          <w:lang w:val="es-ES"/>
        </w:rPr>
        <w:t>D</w:t>
      </w:r>
      <w:r>
        <w:rPr>
          <w:lang w:val="es-ES"/>
        </w:rPr>
        <w:t>iagnóstico se lleva a cabo durante la etapa conceptual y de diseño del proyecto</w:t>
      </w:r>
      <w:r w:rsidR="00905F2B">
        <w:rPr>
          <w:lang w:val="es-ES"/>
        </w:rPr>
        <w:t>,</w:t>
      </w:r>
      <w:r>
        <w:rPr>
          <w:lang w:val="es-ES"/>
        </w:rPr>
        <w:t xml:space="preserve"> como parte de un buen procedimiento de planificación, es necesario que la implementación y la supervisión de las medidas de gestión y mitigación de riesgos identificados se extienda durante todo el ciclo de vida.</w:t>
      </w:r>
    </w:p>
    <w:p w14:paraId="7D8D72FC" w14:textId="09B0D2E1" w:rsidR="002C1C2F" w:rsidRPr="0009320B" w:rsidRDefault="001458EC" w:rsidP="002E219D">
      <w:pPr>
        <w:pStyle w:val="SESPbodynumbered"/>
        <w:rPr>
          <w:lang w:val="es-ES"/>
        </w:rPr>
      </w:pPr>
      <w:r>
        <w:rPr>
          <w:b/>
          <w:bCs/>
          <w:lang w:val="es-ES"/>
        </w:rPr>
        <w:t>Durante la implementación de un proyecto</w:t>
      </w:r>
      <w:r>
        <w:rPr>
          <w:lang w:val="es-ES"/>
        </w:rPr>
        <w:t>, ciertas circunstancias exigirán la revisión de</w:t>
      </w:r>
      <w:r w:rsidR="00DC1557">
        <w:rPr>
          <w:lang w:val="es-ES"/>
        </w:rPr>
        <w:t>l</w:t>
      </w:r>
      <w:r>
        <w:rPr>
          <w:lang w:val="es-ES"/>
        </w:rPr>
        <w:t xml:space="preserve"> </w:t>
      </w:r>
      <w:r w:rsidR="00DC1557">
        <w:rPr>
          <w:lang w:val="es-ES"/>
        </w:rPr>
        <w:t>D</w:t>
      </w:r>
      <w:r>
        <w:rPr>
          <w:lang w:val="es-ES"/>
        </w:rPr>
        <w:t xml:space="preserve">iagnóstico </w:t>
      </w:r>
      <w:r w:rsidR="00DC1557">
        <w:rPr>
          <w:lang w:val="es-ES"/>
        </w:rPr>
        <w:t xml:space="preserve">realizado en </w:t>
      </w:r>
      <w:r>
        <w:rPr>
          <w:lang w:val="es-ES"/>
        </w:rPr>
        <w:t xml:space="preserve">las etapas del diseño. Tales circunstancias incluyen a título enunciativo: a) cuando haya información nueva disponible, </w:t>
      </w:r>
      <w:r w:rsidR="00DC1557">
        <w:rPr>
          <w:lang w:val="es-ES"/>
        </w:rPr>
        <w:t xml:space="preserve">resultando </w:t>
      </w:r>
      <w:r>
        <w:rPr>
          <w:lang w:val="es-ES"/>
        </w:rPr>
        <w:t>por ejemplo de una evaluación social y ambiental; b) cuando haya cambios sustanciales que afect</w:t>
      </w:r>
      <w:r w:rsidR="00734CE5">
        <w:rPr>
          <w:lang w:val="es-ES"/>
        </w:rPr>
        <w:t>e</w:t>
      </w:r>
      <w:r>
        <w:rPr>
          <w:lang w:val="es-ES"/>
        </w:rPr>
        <w:t>n al proyecto (como cambios en el diseño, componentes adicionales); o c) cuando los cambios en el contexto del proyecto</w:t>
      </w:r>
      <w:r>
        <w:rPr>
          <w:rStyle w:val="FootnoteReference"/>
          <w:lang w:val="es-ES"/>
        </w:rPr>
        <w:footnoteReference w:id="7"/>
      </w:r>
      <w:r>
        <w:rPr>
          <w:lang w:val="es-ES"/>
        </w:rPr>
        <w:t xml:space="preserve"> puedan alterar </w:t>
      </w:r>
      <w:r w:rsidR="00DC1557">
        <w:rPr>
          <w:lang w:val="es-ES"/>
        </w:rPr>
        <w:t xml:space="preserve">su </w:t>
      </w:r>
      <w:r>
        <w:rPr>
          <w:lang w:val="es-ES"/>
        </w:rPr>
        <w:t>perfil de riesgo .</w:t>
      </w:r>
      <w:r>
        <w:rPr>
          <w:rStyle w:val="FootnoteReference"/>
          <w:lang w:val="es-ES"/>
        </w:rPr>
        <w:footnoteReference w:id="8"/>
      </w:r>
      <w:r>
        <w:rPr>
          <w:lang w:val="es-ES"/>
        </w:rPr>
        <w:t xml:space="preserve"> Si el </w:t>
      </w:r>
      <w:r w:rsidR="00734CE5">
        <w:rPr>
          <w:lang w:val="es-ES"/>
        </w:rPr>
        <w:t>D</w:t>
      </w:r>
      <w:r>
        <w:rPr>
          <w:lang w:val="es-ES"/>
        </w:rPr>
        <w:t xml:space="preserve">iagnóstico revisado arroja una categoría de riesgo </w:t>
      </w:r>
      <w:r w:rsidR="00734CE5">
        <w:rPr>
          <w:lang w:val="es-ES"/>
        </w:rPr>
        <w:t>superior al nivel inicialmente evaluado</w:t>
      </w:r>
      <w:r>
        <w:rPr>
          <w:lang w:val="es-ES"/>
        </w:rPr>
        <w:t xml:space="preserve">, la Junta del proyecto o un posterior proceso del CEP examinará el SESP revisado (y cuando sea relevante </w:t>
      </w:r>
      <w:r w:rsidR="00DC1557">
        <w:rPr>
          <w:lang w:val="es-ES"/>
        </w:rPr>
        <w:t xml:space="preserve">también </w:t>
      </w:r>
      <w:r>
        <w:rPr>
          <w:lang w:val="es-ES"/>
        </w:rPr>
        <w:t>el FMAM o el GCF</w:t>
      </w:r>
      <w:r>
        <w:rPr>
          <w:rStyle w:val="FootnoteReference"/>
          <w:lang w:val="es-ES"/>
        </w:rPr>
        <w:footnoteReference w:id="9"/>
      </w:r>
      <w:r>
        <w:rPr>
          <w:lang w:val="es-ES"/>
        </w:rPr>
        <w:t xml:space="preserve">). </w:t>
      </w:r>
      <w:r w:rsidR="00DC1557">
        <w:rPr>
          <w:lang w:val="es-ES"/>
        </w:rPr>
        <w:t xml:space="preserve">El Registro </w:t>
      </w:r>
      <w:r>
        <w:rPr>
          <w:lang w:val="es-ES"/>
        </w:rPr>
        <w:t xml:space="preserve">de riesgos del proyecto deberá actualizarse según corresponda. </w:t>
      </w:r>
    </w:p>
    <w:p w14:paraId="4841BC21" w14:textId="7B928782" w:rsidR="0075343F" w:rsidRDefault="0075343F" w:rsidP="00F201E0">
      <w:pPr>
        <w:pStyle w:val="SESPbodynumbered"/>
        <w:numPr>
          <w:ilvl w:val="0"/>
          <w:numId w:val="0"/>
        </w:numPr>
        <w:ind w:left="360"/>
        <w:rPr>
          <w:lang w:val="es-ES"/>
        </w:rPr>
      </w:pPr>
    </w:p>
    <w:p w14:paraId="3F657FE9" w14:textId="33E8E6E3" w:rsidR="003275C9" w:rsidRDefault="003275C9" w:rsidP="00F201E0">
      <w:pPr>
        <w:pStyle w:val="SESPbodynumbered"/>
        <w:numPr>
          <w:ilvl w:val="0"/>
          <w:numId w:val="0"/>
        </w:numPr>
        <w:ind w:left="360"/>
        <w:rPr>
          <w:lang w:val="es-ES"/>
        </w:rPr>
      </w:pPr>
    </w:p>
    <w:p w14:paraId="08EE52C2" w14:textId="39E98A1C" w:rsidR="003275C9" w:rsidRDefault="003275C9" w:rsidP="00F201E0">
      <w:pPr>
        <w:pStyle w:val="SESPbodynumbered"/>
        <w:numPr>
          <w:ilvl w:val="0"/>
          <w:numId w:val="0"/>
        </w:numPr>
        <w:ind w:left="360"/>
        <w:rPr>
          <w:lang w:val="es-ES"/>
        </w:rPr>
      </w:pPr>
    </w:p>
    <w:p w14:paraId="4F641F66" w14:textId="4F1573FB" w:rsidR="003275C9" w:rsidRDefault="003275C9" w:rsidP="00F201E0">
      <w:pPr>
        <w:pStyle w:val="SESPbodynumbered"/>
        <w:numPr>
          <w:ilvl w:val="0"/>
          <w:numId w:val="0"/>
        </w:numPr>
        <w:ind w:left="360"/>
        <w:rPr>
          <w:lang w:val="es-ES"/>
        </w:rPr>
      </w:pPr>
    </w:p>
    <w:p w14:paraId="050F3B8E" w14:textId="346C621F" w:rsidR="003275C9" w:rsidRDefault="003275C9" w:rsidP="00F201E0">
      <w:pPr>
        <w:pStyle w:val="SESPbodynumbered"/>
        <w:numPr>
          <w:ilvl w:val="0"/>
          <w:numId w:val="0"/>
        </w:numPr>
        <w:ind w:left="360"/>
        <w:rPr>
          <w:lang w:val="es-ES"/>
        </w:rPr>
      </w:pPr>
    </w:p>
    <w:p w14:paraId="3CFD0732" w14:textId="5209CB06" w:rsidR="003275C9" w:rsidRDefault="003275C9" w:rsidP="00F201E0">
      <w:pPr>
        <w:pStyle w:val="SESPbodynumbered"/>
        <w:numPr>
          <w:ilvl w:val="0"/>
          <w:numId w:val="0"/>
        </w:numPr>
        <w:ind w:left="360"/>
        <w:rPr>
          <w:lang w:val="es-ES"/>
        </w:rPr>
      </w:pPr>
    </w:p>
    <w:p w14:paraId="5CBE986B" w14:textId="16EA28A6" w:rsidR="003275C9" w:rsidRDefault="003275C9" w:rsidP="00F201E0">
      <w:pPr>
        <w:pStyle w:val="SESPbodynumbered"/>
        <w:numPr>
          <w:ilvl w:val="0"/>
          <w:numId w:val="0"/>
        </w:numPr>
        <w:ind w:left="360"/>
        <w:rPr>
          <w:lang w:val="es-ES"/>
        </w:rPr>
      </w:pPr>
    </w:p>
    <w:p w14:paraId="302631BC" w14:textId="444ED370" w:rsidR="003275C9" w:rsidRDefault="003275C9" w:rsidP="00F201E0">
      <w:pPr>
        <w:pStyle w:val="SESPbodynumbered"/>
        <w:numPr>
          <w:ilvl w:val="0"/>
          <w:numId w:val="0"/>
        </w:numPr>
        <w:ind w:left="360"/>
        <w:rPr>
          <w:lang w:val="es-ES"/>
        </w:rPr>
      </w:pPr>
    </w:p>
    <w:p w14:paraId="1F1236DF" w14:textId="18CFD1EB" w:rsidR="003275C9" w:rsidRDefault="003275C9" w:rsidP="00F201E0">
      <w:pPr>
        <w:pStyle w:val="SESPbodynumbered"/>
        <w:numPr>
          <w:ilvl w:val="0"/>
          <w:numId w:val="0"/>
        </w:numPr>
        <w:ind w:left="360"/>
        <w:rPr>
          <w:lang w:val="es-ES"/>
        </w:rPr>
      </w:pPr>
    </w:p>
    <w:p w14:paraId="77B4F417" w14:textId="740520BF" w:rsidR="003275C9" w:rsidRDefault="003275C9" w:rsidP="00F201E0">
      <w:pPr>
        <w:pStyle w:val="SESPbodynumbered"/>
        <w:numPr>
          <w:ilvl w:val="0"/>
          <w:numId w:val="0"/>
        </w:numPr>
        <w:ind w:left="360"/>
        <w:rPr>
          <w:lang w:val="es-ES"/>
        </w:rPr>
      </w:pPr>
    </w:p>
    <w:p w14:paraId="03C62C1D" w14:textId="6496F73A" w:rsidR="003275C9" w:rsidRDefault="003275C9" w:rsidP="00F201E0">
      <w:pPr>
        <w:pStyle w:val="SESPbodynumbered"/>
        <w:numPr>
          <w:ilvl w:val="0"/>
          <w:numId w:val="0"/>
        </w:numPr>
        <w:ind w:left="360"/>
        <w:rPr>
          <w:lang w:val="es-ES"/>
        </w:rPr>
      </w:pPr>
    </w:p>
    <w:p w14:paraId="0E9749BC" w14:textId="5CF466B8" w:rsidR="003275C9" w:rsidRDefault="003275C9" w:rsidP="00F201E0">
      <w:pPr>
        <w:pStyle w:val="SESPbodynumbered"/>
        <w:numPr>
          <w:ilvl w:val="0"/>
          <w:numId w:val="0"/>
        </w:numPr>
        <w:ind w:left="360"/>
        <w:rPr>
          <w:lang w:val="es-ES"/>
        </w:rPr>
      </w:pPr>
    </w:p>
    <w:p w14:paraId="27158E3E" w14:textId="00FE9B7F" w:rsidR="003275C9" w:rsidRDefault="003275C9" w:rsidP="00F201E0">
      <w:pPr>
        <w:pStyle w:val="SESPbodynumbered"/>
        <w:numPr>
          <w:ilvl w:val="0"/>
          <w:numId w:val="0"/>
        </w:numPr>
        <w:ind w:left="360"/>
        <w:rPr>
          <w:lang w:val="es-ES"/>
        </w:rPr>
      </w:pPr>
    </w:p>
    <w:p w14:paraId="42A008BD" w14:textId="107C1DF2" w:rsidR="003275C9" w:rsidRDefault="003275C9" w:rsidP="00F201E0">
      <w:pPr>
        <w:pStyle w:val="SESPbodynumbered"/>
        <w:numPr>
          <w:ilvl w:val="0"/>
          <w:numId w:val="0"/>
        </w:numPr>
        <w:ind w:left="360"/>
        <w:rPr>
          <w:lang w:val="es-ES"/>
        </w:rPr>
      </w:pPr>
    </w:p>
    <w:p w14:paraId="04957F58" w14:textId="76430FCF" w:rsidR="003275C9" w:rsidRDefault="003275C9" w:rsidP="00F201E0">
      <w:pPr>
        <w:pStyle w:val="SESPbodynumbered"/>
        <w:numPr>
          <w:ilvl w:val="0"/>
          <w:numId w:val="0"/>
        </w:numPr>
        <w:ind w:left="360"/>
        <w:rPr>
          <w:lang w:val="es-ES"/>
        </w:rPr>
      </w:pPr>
    </w:p>
    <w:p w14:paraId="05C264ED" w14:textId="77777777" w:rsidR="003275C9" w:rsidRPr="0009320B" w:rsidRDefault="003275C9" w:rsidP="00F201E0">
      <w:pPr>
        <w:pStyle w:val="SESPbodynumbered"/>
        <w:numPr>
          <w:ilvl w:val="0"/>
          <w:numId w:val="0"/>
        </w:numPr>
        <w:ind w:left="360"/>
        <w:rPr>
          <w:lang w:val="es-ES"/>
        </w:rPr>
      </w:pPr>
    </w:p>
    <w:p w14:paraId="36813AF0" w14:textId="21722DB4" w:rsidR="001B6513" w:rsidRPr="0009320B" w:rsidRDefault="007F00BF" w:rsidP="00C26F6F">
      <w:pPr>
        <w:spacing w:after="120"/>
        <w:jc w:val="center"/>
        <w:rPr>
          <w:b/>
          <w:szCs w:val="20"/>
          <w:lang w:val="es-ES"/>
        </w:rPr>
      </w:pPr>
      <w:r>
        <w:rPr>
          <w:b/>
          <w:bCs/>
          <w:szCs w:val="20"/>
          <w:lang w:val="es-ES"/>
        </w:rPr>
        <w:t>Figura 2. Pasos clave del SESP durante el ciclo del proyecto</w:t>
      </w:r>
    </w:p>
    <w:p w14:paraId="1A46D776" w14:textId="7704F44C" w:rsidR="007B0087" w:rsidRPr="0009320B" w:rsidRDefault="007B0087" w:rsidP="00C26F6F">
      <w:pPr>
        <w:spacing w:after="120"/>
        <w:jc w:val="center"/>
        <w:rPr>
          <w:b/>
          <w:szCs w:val="20"/>
          <w:lang w:val="es-ES"/>
        </w:rPr>
      </w:pPr>
    </w:p>
    <w:p w14:paraId="16BED9BD" w14:textId="39DE578B" w:rsidR="00102933" w:rsidRDefault="0071591A" w:rsidP="00AB3AE7">
      <w:pPr>
        <w:spacing w:after="120"/>
        <w:jc w:val="center"/>
        <w:rPr>
          <w:b/>
          <w:szCs w:val="20"/>
        </w:rPr>
      </w:pPr>
      <w:r>
        <w:rPr>
          <w:b/>
          <w:bCs/>
          <w:noProof/>
          <w:szCs w:val="20"/>
          <w:lang w:val="fr-FR" w:eastAsia="fr-FR"/>
        </w:rPr>
        <w:drawing>
          <wp:inline distT="0" distB="0" distL="0" distR="0" wp14:anchorId="21D13E66" wp14:editId="674D3B5C">
            <wp:extent cx="5829300" cy="6502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e2 screening steps WORD2.pdf"/>
                    <pic:cNvPicPr/>
                  </pic:nvPicPr>
                  <pic:blipFill>
                    <a:blip r:embed="rId20"/>
                    <a:stretch>
                      <a:fillRect/>
                    </a:stretch>
                  </pic:blipFill>
                  <pic:spPr>
                    <a:xfrm>
                      <a:off x="0" y="0"/>
                      <a:ext cx="5829300" cy="6502400"/>
                    </a:xfrm>
                    <a:prstGeom prst="rect">
                      <a:avLst/>
                    </a:prstGeom>
                  </pic:spPr>
                </pic:pic>
              </a:graphicData>
            </a:graphic>
          </wp:inline>
        </w:drawing>
      </w:r>
    </w:p>
    <w:p w14:paraId="111F40C8" w14:textId="77777777" w:rsidR="0071591A" w:rsidRDefault="0071591A" w:rsidP="00E344B9">
      <w:pPr>
        <w:spacing w:after="120"/>
        <w:rPr>
          <w:b/>
          <w:szCs w:val="20"/>
        </w:rPr>
      </w:pPr>
    </w:p>
    <w:p w14:paraId="1E8D856A" w14:textId="77777777" w:rsidR="008112A3" w:rsidRPr="0009320B" w:rsidRDefault="008112A3" w:rsidP="008112A3">
      <w:pPr>
        <w:pStyle w:val="Heading2"/>
        <w:ind w:left="0"/>
        <w:rPr>
          <w:lang w:val="es-ES"/>
        </w:rPr>
      </w:pPr>
      <w:bookmarkStart w:id="11" w:name="_Toc471933706"/>
      <w:r>
        <w:rPr>
          <w:lang w:val="es-ES"/>
        </w:rPr>
        <w:t>¿Dónde encontrar orientación, herramientas y ejemplos de casos adicionales?</w:t>
      </w:r>
      <w:bookmarkEnd w:id="11"/>
    </w:p>
    <w:p w14:paraId="3643EB2E" w14:textId="145817BE" w:rsidR="00261B0B" w:rsidRPr="00576A77" w:rsidRDefault="00261B0B" w:rsidP="00576A77">
      <w:pPr>
        <w:pStyle w:val="SESPbodynumbered"/>
      </w:pPr>
      <w:r>
        <w:rPr>
          <w:lang w:val="es-ES"/>
        </w:rPr>
        <w:t xml:space="preserve">La herramienta de SESP, con orientación integrada, está disponible en </w:t>
      </w:r>
      <w:r w:rsidR="00576A77" w:rsidRPr="00576A77">
        <w:t>[</w:t>
      </w:r>
      <w:hyperlink r:id="rId21" w:history="1">
        <w:r w:rsidR="00576A77" w:rsidRPr="00576A77">
          <w:rPr>
            <w:rStyle w:val="Hyperlink"/>
          </w:rPr>
          <w:t>https://info.undp.org/sites/bpps/SES_Toolkit/Pages/Homepage.aspx</w:t>
        </w:r>
      </w:hyperlink>
      <w:r w:rsidR="00576A77" w:rsidRPr="00576A77">
        <w:t>].</w:t>
      </w:r>
    </w:p>
    <w:p w14:paraId="66A21BF9" w14:textId="32B8BBE8" w:rsidR="00E11C43" w:rsidRPr="0009320B" w:rsidRDefault="008112A3" w:rsidP="0096222D">
      <w:pPr>
        <w:pStyle w:val="SESPbodynumbered"/>
        <w:rPr>
          <w:lang w:val="es-ES"/>
        </w:rPr>
      </w:pPr>
      <w:r>
        <w:rPr>
          <w:lang w:val="es-ES"/>
        </w:rPr>
        <w:t xml:space="preserve">Es posible encontrar orientación, herramientas y estudios de casos, incluidos ejemplos de </w:t>
      </w:r>
      <w:r w:rsidR="00793B7A">
        <w:rPr>
          <w:lang w:val="es-ES"/>
        </w:rPr>
        <w:t>Plantillas</w:t>
      </w:r>
      <w:r>
        <w:rPr>
          <w:lang w:val="es-ES"/>
        </w:rPr>
        <w:t xml:space="preserve"> del SESP completad</w:t>
      </w:r>
      <w:r w:rsidR="00793B7A">
        <w:rPr>
          <w:lang w:val="es-ES"/>
        </w:rPr>
        <w:t>a</w:t>
      </w:r>
      <w:r>
        <w:rPr>
          <w:lang w:val="es-ES"/>
        </w:rPr>
        <w:t xml:space="preserve">s en la </w:t>
      </w:r>
      <w:hyperlink r:id="rId22" w:history="1">
        <w:r>
          <w:rPr>
            <w:rStyle w:val="Hyperlink"/>
            <w:lang w:val="es-ES"/>
          </w:rPr>
          <w:t>carpeta de materiales de los SES</w:t>
        </w:r>
      </w:hyperlink>
      <w:r>
        <w:rPr>
          <w:lang w:val="es-ES"/>
        </w:rPr>
        <w:t xml:space="preserve"> en línea. </w:t>
      </w:r>
    </w:p>
    <w:p w14:paraId="74181E9C" w14:textId="43177C09" w:rsidR="00453315" w:rsidRDefault="00F35BF1" w:rsidP="00B35C61">
      <w:pPr>
        <w:pStyle w:val="Heading1"/>
      </w:pPr>
      <w:r>
        <w:rPr>
          <w:lang w:val="es-ES"/>
        </w:rPr>
        <w:t xml:space="preserve">  </w:t>
      </w:r>
      <w:bookmarkStart w:id="12" w:name="_Toc471933707"/>
      <w:r w:rsidR="0071311D">
        <w:rPr>
          <w:lang w:val="es-ES"/>
        </w:rPr>
        <w:t xml:space="preserve">Completar </w:t>
      </w:r>
      <w:r>
        <w:rPr>
          <w:lang w:val="es-ES"/>
        </w:rPr>
        <w:t>el procedimiento SESP</w:t>
      </w:r>
      <w:bookmarkEnd w:id="12"/>
      <w:r>
        <w:rPr>
          <w:lang w:val="es-ES"/>
        </w:rPr>
        <w:t xml:space="preserve"> </w:t>
      </w:r>
    </w:p>
    <w:p w14:paraId="5C5B29E0" w14:textId="06E82001" w:rsidR="00453315" w:rsidRPr="0009320B" w:rsidRDefault="00754D26" w:rsidP="00B27385">
      <w:pPr>
        <w:pStyle w:val="SESPbodynumbered"/>
        <w:rPr>
          <w:lang w:val="es-ES"/>
        </w:rPr>
      </w:pPr>
      <w:r>
        <w:rPr>
          <w:noProof/>
          <w:lang w:val="fr-FR" w:eastAsia="fr-FR"/>
        </w:rPr>
        <mc:AlternateContent>
          <mc:Choice Requires="wps">
            <w:drawing>
              <wp:anchor distT="0" distB="0" distL="114300" distR="114300" simplePos="0" relativeHeight="251655168" behindDoc="0" locked="0" layoutInCell="1" allowOverlap="1" wp14:anchorId="2082D841" wp14:editId="036917A7">
                <wp:simplePos x="0" y="0"/>
                <wp:positionH relativeFrom="column">
                  <wp:posOffset>2685415</wp:posOffset>
                </wp:positionH>
                <wp:positionV relativeFrom="paragraph">
                  <wp:posOffset>500380</wp:posOffset>
                </wp:positionV>
                <wp:extent cx="3470910" cy="3597275"/>
                <wp:effectExtent l="0" t="0" r="34290" b="349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3597275"/>
                        </a:xfrm>
                        <a:prstGeom prst="rect">
                          <a:avLst/>
                        </a:prstGeom>
                        <a:solidFill>
                          <a:srgbClr val="B8CCE4"/>
                        </a:solidFill>
                        <a:ln w="3175">
                          <a:solidFill>
                            <a:srgbClr val="000000"/>
                          </a:solidFill>
                          <a:miter lim="800000"/>
                          <a:headEnd/>
                          <a:tailEnd/>
                        </a:ln>
                      </wps:spPr>
                      <wps:txbx>
                        <w:txbxContent>
                          <w:p w14:paraId="7DF5A3BA" w14:textId="77777777" w:rsidR="00626488" w:rsidRPr="0009320B" w:rsidRDefault="00626488" w:rsidP="00F2609D">
                            <w:pPr>
                              <w:pStyle w:val="SESPbodynumbered"/>
                              <w:numPr>
                                <w:ilvl w:val="0"/>
                                <w:numId w:val="0"/>
                              </w:numPr>
                              <w:jc w:val="center"/>
                              <w:rPr>
                                <w:color w:val="1F497D"/>
                                <w:sz w:val="24"/>
                                <w:szCs w:val="24"/>
                                <w:lang w:val="es-ES"/>
                              </w:rPr>
                            </w:pPr>
                            <w:r>
                              <w:rPr>
                                <w:b/>
                                <w:bCs/>
                                <w:color w:val="1F497D"/>
                                <w:sz w:val="24"/>
                                <w:szCs w:val="24"/>
                                <w:lang w:val="es-ES"/>
                              </w:rPr>
                              <w:t>Recuadro 1:  Componentes del SESP</w:t>
                            </w:r>
                          </w:p>
                          <w:p w14:paraId="53971BDE" w14:textId="77777777" w:rsidR="00626488" w:rsidRPr="0009320B" w:rsidRDefault="00626488" w:rsidP="005C1C0F">
                            <w:pPr>
                              <w:pStyle w:val="SESPbodynumbered"/>
                              <w:numPr>
                                <w:ilvl w:val="0"/>
                                <w:numId w:val="0"/>
                              </w:numPr>
                              <w:rPr>
                                <w:b/>
                                <w:sz w:val="18"/>
                                <w:szCs w:val="18"/>
                                <w:lang w:val="es-ES"/>
                              </w:rPr>
                            </w:pPr>
                            <w:r>
                              <w:rPr>
                                <w:b/>
                                <w:bCs/>
                                <w:sz w:val="18"/>
                                <w:szCs w:val="18"/>
                                <w:lang w:val="es-ES"/>
                              </w:rPr>
                              <w:t>Parte A – Integración de los Principios de programación de los SES</w:t>
                            </w:r>
                          </w:p>
                          <w:p w14:paraId="6714F2E1" w14:textId="2BDC7E15" w:rsidR="00626488" w:rsidRPr="0009320B" w:rsidRDefault="00626488" w:rsidP="005C1C0F">
                            <w:pPr>
                              <w:pStyle w:val="SESPbodynumbered"/>
                              <w:numPr>
                                <w:ilvl w:val="0"/>
                                <w:numId w:val="0"/>
                              </w:numPr>
                              <w:tabs>
                                <w:tab w:val="clear" w:pos="360"/>
                                <w:tab w:val="left" w:pos="900"/>
                              </w:tabs>
                              <w:ind w:left="900" w:hanging="900"/>
                              <w:rPr>
                                <w:sz w:val="18"/>
                                <w:szCs w:val="18"/>
                                <w:lang w:val="es-ES"/>
                              </w:rPr>
                            </w:pPr>
                            <w:r>
                              <w:rPr>
                                <w:sz w:val="18"/>
                                <w:szCs w:val="18"/>
                                <w:lang w:val="es-ES"/>
                              </w:rPr>
                              <w:t>Pregunta 1: ¿Cómo integra el proyecto los Principios de programación para fortalecer la sostenibilidad social y ambiental?</w:t>
                            </w:r>
                          </w:p>
                          <w:p w14:paraId="29B69CC6" w14:textId="77777777" w:rsidR="00626488" w:rsidRPr="0009320B" w:rsidRDefault="00626488" w:rsidP="005C1C0F">
                            <w:pPr>
                              <w:pStyle w:val="SESPbodynumbered"/>
                              <w:numPr>
                                <w:ilvl w:val="0"/>
                                <w:numId w:val="0"/>
                              </w:numPr>
                              <w:rPr>
                                <w:b/>
                                <w:sz w:val="18"/>
                                <w:szCs w:val="18"/>
                                <w:lang w:val="es-ES"/>
                              </w:rPr>
                            </w:pPr>
                            <w:r>
                              <w:rPr>
                                <w:b/>
                                <w:bCs/>
                                <w:sz w:val="18"/>
                                <w:szCs w:val="18"/>
                                <w:lang w:val="es-ES"/>
                              </w:rPr>
                              <w:t>Parte B – Identificación y gestión de los riesgos sociales y ambientales</w:t>
                            </w:r>
                          </w:p>
                          <w:p w14:paraId="5DA91525" w14:textId="77777777" w:rsidR="00626488" w:rsidRPr="0009320B" w:rsidRDefault="00626488" w:rsidP="005C1C0F">
                            <w:pPr>
                              <w:pStyle w:val="SESPbodynumbered"/>
                              <w:numPr>
                                <w:ilvl w:val="0"/>
                                <w:numId w:val="0"/>
                              </w:numPr>
                              <w:tabs>
                                <w:tab w:val="clear" w:pos="360"/>
                                <w:tab w:val="left" w:pos="900"/>
                              </w:tabs>
                              <w:ind w:left="900" w:hanging="900"/>
                              <w:rPr>
                                <w:sz w:val="18"/>
                                <w:szCs w:val="18"/>
                                <w:lang w:val="es-ES"/>
                              </w:rPr>
                            </w:pPr>
                            <w:r>
                              <w:rPr>
                                <w:sz w:val="18"/>
                                <w:szCs w:val="18"/>
                                <w:lang w:val="es-ES"/>
                              </w:rPr>
                              <w:t>Pregunta 2: ¿Cuáles son los posibles riesgos sociales y ambientales?</w:t>
                            </w:r>
                          </w:p>
                          <w:p w14:paraId="3A9D15A4" w14:textId="77777777" w:rsidR="00626488" w:rsidRPr="0009320B" w:rsidRDefault="00626488" w:rsidP="005C1C0F">
                            <w:pPr>
                              <w:pStyle w:val="SESPbodynumbered"/>
                              <w:numPr>
                                <w:ilvl w:val="0"/>
                                <w:numId w:val="0"/>
                              </w:numPr>
                              <w:tabs>
                                <w:tab w:val="clear" w:pos="360"/>
                                <w:tab w:val="left" w:pos="900"/>
                              </w:tabs>
                              <w:ind w:left="900" w:hanging="900"/>
                              <w:rPr>
                                <w:sz w:val="18"/>
                                <w:szCs w:val="18"/>
                                <w:lang w:val="es-ES"/>
                              </w:rPr>
                            </w:pPr>
                            <w:r>
                              <w:rPr>
                                <w:sz w:val="18"/>
                                <w:szCs w:val="18"/>
                                <w:lang w:val="es-ES"/>
                              </w:rPr>
                              <w:t>Pregunta 3: ¿Qué nivel de importancia tienen los riesgos identificados?</w:t>
                            </w:r>
                          </w:p>
                          <w:p w14:paraId="37540F51" w14:textId="12747D25" w:rsidR="00626488" w:rsidRPr="0009320B" w:rsidRDefault="00626488" w:rsidP="00F2609D">
                            <w:pPr>
                              <w:pStyle w:val="SESPbodynumbered"/>
                              <w:numPr>
                                <w:ilvl w:val="0"/>
                                <w:numId w:val="0"/>
                              </w:numPr>
                              <w:tabs>
                                <w:tab w:val="clear" w:pos="360"/>
                                <w:tab w:val="left" w:pos="900"/>
                              </w:tabs>
                              <w:ind w:left="900" w:hanging="900"/>
                              <w:rPr>
                                <w:sz w:val="18"/>
                                <w:szCs w:val="18"/>
                                <w:lang w:val="es-ES"/>
                              </w:rPr>
                            </w:pPr>
                            <w:r>
                              <w:rPr>
                                <w:sz w:val="18"/>
                                <w:szCs w:val="18"/>
                                <w:lang w:val="es-ES"/>
                              </w:rPr>
                              <w:t>Pregunta 4: ¿Cuál es la categorización del riesgo social y ambiental del proyecto en su globalidad? (Bajo/Moderado/Sustancial/Alto)</w:t>
                            </w:r>
                          </w:p>
                          <w:p w14:paraId="2EDC6EFE" w14:textId="77777777" w:rsidR="00626488" w:rsidRPr="0009320B" w:rsidRDefault="00626488" w:rsidP="00F2609D">
                            <w:pPr>
                              <w:pStyle w:val="SESPbodynumbered"/>
                              <w:numPr>
                                <w:ilvl w:val="0"/>
                                <w:numId w:val="0"/>
                              </w:numPr>
                              <w:tabs>
                                <w:tab w:val="clear" w:pos="360"/>
                                <w:tab w:val="left" w:pos="900"/>
                              </w:tabs>
                              <w:ind w:left="900" w:hanging="900"/>
                              <w:rPr>
                                <w:sz w:val="18"/>
                                <w:szCs w:val="18"/>
                                <w:lang w:val="es-ES"/>
                              </w:rPr>
                            </w:pPr>
                            <w:r>
                              <w:rPr>
                                <w:sz w:val="18"/>
                                <w:szCs w:val="18"/>
                                <w:lang w:val="es-ES"/>
                              </w:rPr>
                              <w:t>Pregunta 5: Sobre la base de los riesgos identificados y su categoría, ¿qué requisitos de los SES se desencadenan?</w:t>
                            </w:r>
                          </w:p>
                          <w:p w14:paraId="599AD493" w14:textId="0C5A72B7" w:rsidR="00626488" w:rsidRPr="0009320B" w:rsidRDefault="00626488" w:rsidP="00F2609D">
                            <w:pPr>
                              <w:pStyle w:val="SESPbodynumbered"/>
                              <w:numPr>
                                <w:ilvl w:val="0"/>
                                <w:numId w:val="0"/>
                              </w:numPr>
                              <w:tabs>
                                <w:tab w:val="clear" w:pos="360"/>
                                <w:tab w:val="left" w:pos="900"/>
                              </w:tabs>
                              <w:ind w:left="900" w:hanging="900"/>
                              <w:rPr>
                                <w:sz w:val="18"/>
                                <w:szCs w:val="18"/>
                                <w:lang w:val="es-ES"/>
                              </w:rPr>
                            </w:pPr>
                            <w:r>
                              <w:rPr>
                                <w:sz w:val="18"/>
                                <w:szCs w:val="18"/>
                                <w:lang w:val="es-ES"/>
                              </w:rPr>
                              <w:t>Pregunta 6: Describa la evaluación social y ambiental, así como las medidas de gestión para todos los riesgos que reciben la calificación de riesgo Moderado, Sustancial o Alto, y su estatus</w:t>
                            </w:r>
                          </w:p>
                          <w:p w14:paraId="23D9DE20" w14:textId="77777777" w:rsidR="00626488" w:rsidRPr="0009320B" w:rsidRDefault="00626488" w:rsidP="005C1C0F">
                            <w:pPr>
                              <w:pStyle w:val="SESPbodynumbered"/>
                              <w:numPr>
                                <w:ilvl w:val="0"/>
                                <w:numId w:val="0"/>
                              </w:numPr>
                              <w:rPr>
                                <w:b/>
                                <w:sz w:val="18"/>
                                <w:szCs w:val="18"/>
                                <w:lang w:val="es-ES"/>
                              </w:rPr>
                            </w:pPr>
                            <w:r>
                              <w:rPr>
                                <w:b/>
                                <w:bCs/>
                                <w:sz w:val="18"/>
                                <w:szCs w:val="18"/>
                                <w:lang w:val="es-ES"/>
                              </w:rPr>
                              <w:t>Adjunto 1.  Lista de verificación del diagnóstico de los riesgos sociales y ambientales</w:t>
                            </w:r>
                            <w:r>
                              <w:rPr>
                                <w:sz w:val="18"/>
                                <w:szCs w:val="18"/>
                                <w:lang w:val="es-ES"/>
                              </w:rPr>
                              <w:t xml:space="preserve"> (herramienta de ayuda para responder la Pregunta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82D841" id="_x0000_t202" coordsize="21600,21600" o:spt="202" path="m,l,21600r21600,l21600,xe">
                <v:stroke joinstyle="miter"/>
                <v:path gradientshapeok="t" o:connecttype="rect"/>
              </v:shapetype>
              <v:shape id="Text Box 4" o:spid="_x0000_s1026" type="#_x0000_t202" style="position:absolute;left:0;text-align:left;margin-left:211.45pt;margin-top:39.4pt;width:273.3pt;height:28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" fillcolor="#b8cce4" strokeweight=".25pt">
                <v:path arrowok="t"/>
                <v:textbox>
                  <w:txbxContent>
                    <w:p w14:paraId="7DF5A3BA" w14:textId="77777777" w:rsidR="00626488" w:rsidRPr="0009320B" w:rsidRDefault="00626488" w:rsidP="00F2609D">
                      <w:pPr>
                        <w:pStyle w:val="SESPbodynumbered"/>
                        <w:numPr>
                          <w:ilvl w:val="0"/>
                          <w:numId w:val="0"/>
                        </w:numPr>
                        <w:jc w:val="center"/>
                        <w:rPr>
                          <w:color w:val="1F497D"/>
                          <w:sz w:val="24"/>
                          <w:szCs w:val="24"/>
                          <w:lang w:val="es-ES"/>
                        </w:rPr>
                      </w:pPr>
                      <w:r>
                        <w:rPr>
                          <w:b/>
                          <w:bCs/>
                          <w:color w:val="1F497D"/>
                          <w:sz w:val="24"/>
                          <w:szCs w:val="24"/>
                          <w:lang w:val="es-ES"/>
                        </w:rPr>
                        <w:t>Recuadro 1:  Componentes del SESP</w:t>
                      </w:r>
                    </w:p>
                    <w:p w14:paraId="53971BDE" w14:textId="77777777" w:rsidR="00626488" w:rsidRPr="0009320B" w:rsidRDefault="00626488" w:rsidP="005C1C0F">
                      <w:pPr>
                        <w:pStyle w:val="SESPbodynumbered"/>
                        <w:numPr>
                          <w:ilvl w:val="0"/>
                          <w:numId w:val="0"/>
                        </w:numPr>
                        <w:rPr>
                          <w:b/>
                          <w:sz w:val="18"/>
                          <w:szCs w:val="18"/>
                          <w:lang w:val="es-ES"/>
                        </w:rPr>
                      </w:pPr>
                      <w:r>
                        <w:rPr>
                          <w:b/>
                          <w:bCs/>
                          <w:sz w:val="18"/>
                          <w:szCs w:val="18"/>
                          <w:lang w:val="es-ES"/>
                        </w:rPr>
                        <w:t>Parte A – Integración de los Principios de programación de los SES</w:t>
                      </w:r>
                    </w:p>
                    <w:p w14:paraId="6714F2E1" w14:textId="2BDC7E15" w:rsidR="00626488" w:rsidRPr="0009320B" w:rsidRDefault="00626488" w:rsidP="005C1C0F">
                      <w:pPr>
                        <w:pStyle w:val="SESPbodynumbered"/>
                        <w:numPr>
                          <w:ilvl w:val="0"/>
                          <w:numId w:val="0"/>
                        </w:numPr>
                        <w:tabs>
                          <w:tab w:val="clear" w:pos="360"/>
                          <w:tab w:val="left" w:pos="900"/>
                        </w:tabs>
                        <w:ind w:left="900" w:hanging="900"/>
                        <w:rPr>
                          <w:sz w:val="18"/>
                          <w:szCs w:val="18"/>
                          <w:lang w:val="es-ES"/>
                        </w:rPr>
                      </w:pPr>
                      <w:r>
                        <w:rPr>
                          <w:sz w:val="18"/>
                          <w:szCs w:val="18"/>
                          <w:lang w:val="es-ES"/>
                        </w:rPr>
                        <w:t>Pregunta 1: ¿Cómo integra el proyecto los Principios de programación para fortalecer la sostenibilidad social y ambiental?</w:t>
                      </w:r>
                    </w:p>
                    <w:p w14:paraId="29B69CC6" w14:textId="77777777" w:rsidR="00626488" w:rsidRPr="0009320B" w:rsidRDefault="00626488" w:rsidP="005C1C0F">
                      <w:pPr>
                        <w:pStyle w:val="SESPbodynumbered"/>
                        <w:numPr>
                          <w:ilvl w:val="0"/>
                          <w:numId w:val="0"/>
                        </w:numPr>
                        <w:rPr>
                          <w:b/>
                          <w:sz w:val="18"/>
                          <w:szCs w:val="18"/>
                          <w:lang w:val="es-ES"/>
                        </w:rPr>
                      </w:pPr>
                      <w:r>
                        <w:rPr>
                          <w:b/>
                          <w:bCs/>
                          <w:sz w:val="18"/>
                          <w:szCs w:val="18"/>
                          <w:lang w:val="es-ES"/>
                        </w:rPr>
                        <w:t>Parte B – Identificación y gestión de los riesgos sociales y ambientales</w:t>
                      </w:r>
                    </w:p>
                    <w:p w14:paraId="5DA91525" w14:textId="77777777" w:rsidR="00626488" w:rsidRPr="0009320B" w:rsidRDefault="00626488" w:rsidP="005C1C0F">
                      <w:pPr>
                        <w:pStyle w:val="SESPbodynumbered"/>
                        <w:numPr>
                          <w:ilvl w:val="0"/>
                          <w:numId w:val="0"/>
                        </w:numPr>
                        <w:tabs>
                          <w:tab w:val="clear" w:pos="360"/>
                          <w:tab w:val="left" w:pos="900"/>
                        </w:tabs>
                        <w:ind w:left="900" w:hanging="900"/>
                        <w:rPr>
                          <w:sz w:val="18"/>
                          <w:szCs w:val="18"/>
                          <w:lang w:val="es-ES"/>
                        </w:rPr>
                      </w:pPr>
                      <w:r>
                        <w:rPr>
                          <w:sz w:val="18"/>
                          <w:szCs w:val="18"/>
                          <w:lang w:val="es-ES"/>
                        </w:rPr>
                        <w:t>Pregunta 2: ¿Cuáles son los posibles riesgos sociales y ambientales?</w:t>
                      </w:r>
                    </w:p>
                    <w:p w14:paraId="3A9D15A4" w14:textId="77777777" w:rsidR="00626488" w:rsidRPr="0009320B" w:rsidRDefault="00626488" w:rsidP="005C1C0F">
                      <w:pPr>
                        <w:pStyle w:val="SESPbodynumbered"/>
                        <w:numPr>
                          <w:ilvl w:val="0"/>
                          <w:numId w:val="0"/>
                        </w:numPr>
                        <w:tabs>
                          <w:tab w:val="clear" w:pos="360"/>
                          <w:tab w:val="left" w:pos="900"/>
                        </w:tabs>
                        <w:ind w:left="900" w:hanging="900"/>
                        <w:rPr>
                          <w:sz w:val="18"/>
                          <w:szCs w:val="18"/>
                          <w:lang w:val="es-ES"/>
                        </w:rPr>
                      </w:pPr>
                      <w:r>
                        <w:rPr>
                          <w:sz w:val="18"/>
                          <w:szCs w:val="18"/>
                          <w:lang w:val="es-ES"/>
                        </w:rPr>
                        <w:t>Pregunta 3: ¿Qué nivel de importancia tienen los riesgos identificados?</w:t>
                      </w:r>
                    </w:p>
                    <w:p w14:paraId="37540F51" w14:textId="12747D25" w:rsidR="00626488" w:rsidRPr="0009320B" w:rsidRDefault="00626488" w:rsidP="00F2609D">
                      <w:pPr>
                        <w:pStyle w:val="SESPbodynumbered"/>
                        <w:numPr>
                          <w:ilvl w:val="0"/>
                          <w:numId w:val="0"/>
                        </w:numPr>
                        <w:tabs>
                          <w:tab w:val="clear" w:pos="360"/>
                          <w:tab w:val="left" w:pos="900"/>
                        </w:tabs>
                        <w:ind w:left="900" w:hanging="900"/>
                        <w:rPr>
                          <w:sz w:val="18"/>
                          <w:szCs w:val="18"/>
                          <w:lang w:val="es-ES"/>
                        </w:rPr>
                      </w:pPr>
                      <w:r>
                        <w:rPr>
                          <w:sz w:val="18"/>
                          <w:szCs w:val="18"/>
                          <w:lang w:val="es-ES"/>
                        </w:rPr>
                        <w:t>Pregunta 4: ¿Cuál es la categorización del riesgo social y ambiental del proyecto en su globalidad? (Bajo/Moderado/Sustancial/Alto)</w:t>
                      </w:r>
                    </w:p>
                    <w:p w14:paraId="2EDC6EFE" w14:textId="77777777" w:rsidR="00626488" w:rsidRPr="0009320B" w:rsidRDefault="00626488" w:rsidP="00F2609D">
                      <w:pPr>
                        <w:pStyle w:val="SESPbodynumbered"/>
                        <w:numPr>
                          <w:ilvl w:val="0"/>
                          <w:numId w:val="0"/>
                        </w:numPr>
                        <w:tabs>
                          <w:tab w:val="clear" w:pos="360"/>
                          <w:tab w:val="left" w:pos="900"/>
                        </w:tabs>
                        <w:ind w:left="900" w:hanging="900"/>
                        <w:rPr>
                          <w:sz w:val="18"/>
                          <w:szCs w:val="18"/>
                          <w:lang w:val="es-ES"/>
                        </w:rPr>
                      </w:pPr>
                      <w:r>
                        <w:rPr>
                          <w:sz w:val="18"/>
                          <w:szCs w:val="18"/>
                          <w:lang w:val="es-ES"/>
                        </w:rPr>
                        <w:t>Pregunta 5: Sobre la base de los riesgos identificados y su categoría, ¿qué requisitos de los SES se desencadenan?</w:t>
                      </w:r>
                    </w:p>
                    <w:p w14:paraId="599AD493" w14:textId="0C5A72B7" w:rsidR="00626488" w:rsidRPr="0009320B" w:rsidRDefault="00626488" w:rsidP="00F2609D">
                      <w:pPr>
                        <w:pStyle w:val="SESPbodynumbered"/>
                        <w:numPr>
                          <w:ilvl w:val="0"/>
                          <w:numId w:val="0"/>
                        </w:numPr>
                        <w:tabs>
                          <w:tab w:val="clear" w:pos="360"/>
                          <w:tab w:val="left" w:pos="900"/>
                        </w:tabs>
                        <w:ind w:left="900" w:hanging="900"/>
                        <w:rPr>
                          <w:sz w:val="18"/>
                          <w:szCs w:val="18"/>
                          <w:lang w:val="es-ES"/>
                        </w:rPr>
                      </w:pPr>
                      <w:r>
                        <w:rPr>
                          <w:sz w:val="18"/>
                          <w:szCs w:val="18"/>
                          <w:lang w:val="es-ES"/>
                        </w:rPr>
                        <w:t>Pregunta 6: Describa la evaluación social y ambiental, así como las medidas de gestión para todos los riesgos que reciben la calificación de riesgo Moderado, Sustancial o Alto, y su estatus</w:t>
                      </w:r>
                    </w:p>
                    <w:p w14:paraId="23D9DE20" w14:textId="77777777" w:rsidR="00626488" w:rsidRPr="0009320B" w:rsidRDefault="00626488" w:rsidP="005C1C0F">
                      <w:pPr>
                        <w:pStyle w:val="SESPbodynumbered"/>
                        <w:numPr>
                          <w:ilvl w:val="0"/>
                          <w:numId w:val="0"/>
                        </w:numPr>
                        <w:rPr>
                          <w:b/>
                          <w:sz w:val="18"/>
                          <w:szCs w:val="18"/>
                          <w:lang w:val="es-ES"/>
                        </w:rPr>
                      </w:pPr>
                      <w:r>
                        <w:rPr>
                          <w:b/>
                          <w:bCs/>
                          <w:sz w:val="18"/>
                          <w:szCs w:val="18"/>
                          <w:lang w:val="es-ES"/>
                        </w:rPr>
                        <w:t>Adjunto 1.  Lista de verificación del diagnóstico de los riesgos sociales y ambientales</w:t>
                      </w:r>
                      <w:r>
                        <w:rPr>
                          <w:sz w:val="18"/>
                          <w:szCs w:val="18"/>
                          <w:lang w:val="es-ES"/>
                        </w:rPr>
                        <w:t xml:space="preserve"> (herramienta de ayuda para responder la Pregunta 2)</w:t>
                      </w:r>
                    </w:p>
                  </w:txbxContent>
                </v:textbox>
                <w10:wrap type="square"/>
              </v:shape>
            </w:pict>
          </mc:Fallback>
        </mc:AlternateContent>
      </w:r>
      <w:hyperlink r:id="rId23" w:history="1">
        <w:r w:rsidRPr="003746A5">
          <w:rPr>
            <w:rStyle w:val="Hyperlink"/>
            <w:noProof/>
            <w:lang w:val="es-ES"/>
          </w:rPr>
          <w:t xml:space="preserve">La </w:t>
        </w:r>
        <w:r w:rsidR="001F27B1" w:rsidRPr="003746A5">
          <w:rPr>
            <w:rStyle w:val="Hyperlink"/>
            <w:noProof/>
            <w:lang w:val="es-ES"/>
          </w:rPr>
          <w:t>H</w:t>
        </w:r>
        <w:r w:rsidRPr="003746A5">
          <w:rPr>
            <w:rStyle w:val="Hyperlink"/>
            <w:noProof/>
            <w:lang w:val="es-ES"/>
          </w:rPr>
          <w:t>erramienta del SESP</w:t>
        </w:r>
      </w:hyperlink>
      <w:r>
        <w:rPr>
          <w:lang w:val="es-ES"/>
        </w:rPr>
        <w:t xml:space="preserve"> guía a los usuarios a través del procedimiento </w:t>
      </w:r>
      <w:r w:rsidR="0071311D">
        <w:rPr>
          <w:lang w:val="es-ES"/>
        </w:rPr>
        <w:t>de Diagn</w:t>
      </w:r>
      <w:r w:rsidR="0071311D">
        <w:rPr>
          <w:lang w:val="es-ES_tradnl"/>
        </w:rPr>
        <w:t>ó</w:t>
      </w:r>
      <w:r w:rsidR="0071311D">
        <w:rPr>
          <w:lang w:val="es-ES"/>
        </w:rPr>
        <w:t xml:space="preserve">stico </w:t>
      </w:r>
      <w:r>
        <w:rPr>
          <w:lang w:val="es-ES"/>
        </w:rPr>
        <w:t>para garantizar que se cumplan los objetivos del SESP</w:t>
      </w:r>
      <w:r w:rsidR="0071311D" w:rsidRPr="0009320B">
        <w:rPr>
          <w:lang w:val="es-ES"/>
        </w:rPr>
        <w:t>,</w:t>
      </w:r>
      <w:r>
        <w:rPr>
          <w:lang w:val="es-ES"/>
        </w:rPr>
        <w:t xml:space="preserve"> y </w:t>
      </w:r>
      <w:r w:rsidR="0071311D">
        <w:rPr>
          <w:lang w:val="es-ES"/>
        </w:rPr>
        <w:t xml:space="preserve">que </w:t>
      </w:r>
      <w:r>
        <w:rPr>
          <w:lang w:val="es-ES"/>
        </w:rPr>
        <w:t>se documenten adecuadamente las determinaciones y decisiones finales</w:t>
      </w:r>
      <w:r w:rsidR="0071311D">
        <w:rPr>
          <w:lang w:val="es-ES"/>
        </w:rPr>
        <w:t xml:space="preserve"> tomadas</w:t>
      </w:r>
      <w:r>
        <w:rPr>
          <w:lang w:val="es-ES"/>
        </w:rPr>
        <w:t xml:space="preserve">. </w:t>
      </w:r>
      <w:r w:rsidR="0071311D">
        <w:rPr>
          <w:lang w:val="es-ES"/>
        </w:rPr>
        <w:t xml:space="preserve">El cumplimiento </w:t>
      </w:r>
      <w:r>
        <w:rPr>
          <w:lang w:val="es-ES"/>
        </w:rPr>
        <w:t xml:space="preserve">de la Herramienta de SESP </w:t>
      </w:r>
      <w:r w:rsidR="0071311D">
        <w:rPr>
          <w:lang w:val="es-ES"/>
        </w:rPr>
        <w:t>resulta en la producción</w:t>
      </w:r>
      <w:r>
        <w:rPr>
          <w:lang w:val="es-ES"/>
        </w:rPr>
        <w:t xml:space="preserve"> </w:t>
      </w:r>
      <w:r w:rsidR="0071311D">
        <w:rPr>
          <w:lang w:val="es-ES"/>
        </w:rPr>
        <w:t>d</w:t>
      </w:r>
      <w:r>
        <w:rPr>
          <w:lang w:val="es-ES"/>
        </w:rPr>
        <w:t xml:space="preserve">el Informe de </w:t>
      </w:r>
      <w:r w:rsidR="0071311D">
        <w:rPr>
          <w:lang w:val="es-ES"/>
        </w:rPr>
        <w:t>D</w:t>
      </w:r>
      <w:r>
        <w:rPr>
          <w:lang w:val="es-ES"/>
        </w:rPr>
        <w:t>iagnóstico social y ambiental</w:t>
      </w:r>
      <w:r w:rsidR="0071311D">
        <w:rPr>
          <w:lang w:val="es-ES"/>
        </w:rPr>
        <w:t>,</w:t>
      </w:r>
      <w:r>
        <w:rPr>
          <w:lang w:val="es-ES"/>
        </w:rPr>
        <w:t xml:space="preserve"> que se adjuntará como </w:t>
      </w:r>
      <w:r>
        <w:rPr>
          <w:b/>
          <w:bCs/>
          <w:lang w:val="es-ES"/>
        </w:rPr>
        <w:t>anexo al Documento de proyecto</w:t>
      </w:r>
      <w:r>
        <w:rPr>
          <w:lang w:val="es-ES"/>
        </w:rPr>
        <w:t xml:space="preserve">. Los resultados del </w:t>
      </w:r>
      <w:r w:rsidR="0071311D">
        <w:rPr>
          <w:lang w:val="es-ES"/>
        </w:rPr>
        <w:t>D</w:t>
      </w:r>
      <w:r>
        <w:rPr>
          <w:lang w:val="es-ES"/>
        </w:rPr>
        <w:t xml:space="preserve">iagnóstico también ofrecen un </w:t>
      </w:r>
      <w:r>
        <w:rPr>
          <w:b/>
          <w:bCs/>
          <w:lang w:val="es-ES"/>
        </w:rPr>
        <w:t>aporte directo a</w:t>
      </w:r>
      <w:r w:rsidR="0071311D">
        <w:rPr>
          <w:b/>
          <w:bCs/>
          <w:lang w:val="es-ES"/>
        </w:rPr>
        <w:t>l</w:t>
      </w:r>
      <w:r>
        <w:rPr>
          <w:b/>
          <w:bCs/>
          <w:lang w:val="es-ES"/>
        </w:rPr>
        <w:t xml:space="preserve"> </w:t>
      </w:r>
      <w:r w:rsidR="0071311D">
        <w:rPr>
          <w:b/>
          <w:bCs/>
          <w:lang w:val="es-ES"/>
        </w:rPr>
        <w:t>Registro</w:t>
      </w:r>
      <w:r>
        <w:rPr>
          <w:b/>
          <w:bCs/>
          <w:lang w:val="es-ES"/>
        </w:rPr>
        <w:t xml:space="preserve"> de riesgos del proyecto</w:t>
      </w:r>
      <w:r>
        <w:rPr>
          <w:lang w:val="es-ES"/>
        </w:rPr>
        <w:t xml:space="preserve">. Vea en el Recuadro 1 una descripción general de las preguntas de orientación </w:t>
      </w:r>
      <w:r w:rsidR="0071311D">
        <w:rPr>
          <w:lang w:val="es-ES"/>
        </w:rPr>
        <w:t xml:space="preserve">sobre </w:t>
      </w:r>
      <w:r>
        <w:rPr>
          <w:lang w:val="es-ES"/>
        </w:rPr>
        <w:t>el SESP.</w:t>
      </w:r>
    </w:p>
    <w:p w14:paraId="30626319" w14:textId="43D66F77" w:rsidR="00B93F00" w:rsidRPr="0009320B" w:rsidRDefault="007C0F50" w:rsidP="00F259DF">
      <w:pPr>
        <w:pStyle w:val="SESPbodynumbered"/>
        <w:rPr>
          <w:lang w:val="es-ES"/>
        </w:rPr>
      </w:pPr>
      <w:r>
        <w:rPr>
          <w:lang w:val="es-ES"/>
        </w:rPr>
        <w:t xml:space="preserve">Los proyectos con riesgos e impactos sociales y ambientales potencialmente importantes suelen requerir la participación de especialistas pertinentes. En cualquier caso, </w:t>
      </w:r>
      <w:r w:rsidR="009C31A3">
        <w:rPr>
          <w:lang w:val="es-ES"/>
        </w:rPr>
        <w:t xml:space="preserve">el Diagnóstico </w:t>
      </w:r>
      <w:r>
        <w:rPr>
          <w:lang w:val="es-ES"/>
        </w:rPr>
        <w:t>deberá compartirse y desarrollarse en mayor profundidad</w:t>
      </w:r>
      <w:r w:rsidR="009C31A3">
        <w:rPr>
          <w:lang w:val="es-ES"/>
        </w:rPr>
        <w:t>,</w:t>
      </w:r>
      <w:r>
        <w:rPr>
          <w:lang w:val="es-ES"/>
        </w:rPr>
        <w:t xml:space="preserve"> con la aportación de los actores clave del proyecto, incluidos aquellos que puedan verse afectados por las actividades del proyecto. </w:t>
      </w:r>
      <w:r w:rsidR="009C31A3">
        <w:rPr>
          <w:lang w:val="es-ES"/>
        </w:rPr>
        <w:t>Se considera a menudo</w:t>
      </w:r>
      <w:r>
        <w:rPr>
          <w:lang w:val="es-ES"/>
        </w:rPr>
        <w:t xml:space="preserve"> necesario realizar visita(s) al centro para completar el </w:t>
      </w:r>
      <w:r w:rsidR="009C31A3">
        <w:rPr>
          <w:lang w:val="es-ES"/>
        </w:rPr>
        <w:t>D</w:t>
      </w:r>
      <w:r>
        <w:rPr>
          <w:lang w:val="es-ES"/>
        </w:rPr>
        <w:t>iagnóstico.</w:t>
      </w:r>
    </w:p>
    <w:p w14:paraId="49807F10" w14:textId="147EF483" w:rsidR="00F95D05" w:rsidRPr="0009320B" w:rsidRDefault="00F95D05" w:rsidP="00F259DF">
      <w:pPr>
        <w:pStyle w:val="SESPbodynumbered"/>
        <w:rPr>
          <w:lang w:val="es-ES"/>
        </w:rPr>
      </w:pPr>
      <w:r>
        <w:rPr>
          <w:lang w:val="es-ES"/>
        </w:rPr>
        <w:t xml:space="preserve">Los siguientes párrafos </w:t>
      </w:r>
      <w:r w:rsidR="001F27B1">
        <w:rPr>
          <w:lang w:val="es-ES"/>
        </w:rPr>
        <w:t>guían</w:t>
      </w:r>
      <w:r w:rsidR="002F600E">
        <w:rPr>
          <w:lang w:val="es-ES"/>
        </w:rPr>
        <w:t xml:space="preserve"> </w:t>
      </w:r>
      <w:r>
        <w:rPr>
          <w:lang w:val="es-ES"/>
        </w:rPr>
        <w:t>sobre cómo responder a las seis preguntas de orientación de la Herramienta de SESP.</w:t>
      </w:r>
    </w:p>
    <w:p w14:paraId="61975F81" w14:textId="345003FF" w:rsidR="004C5944" w:rsidRPr="0009320B" w:rsidRDefault="00323CC2" w:rsidP="0024629B">
      <w:pPr>
        <w:pStyle w:val="Heading2"/>
        <w:rPr>
          <w:noProof/>
          <w:lang w:val="es-ES"/>
        </w:rPr>
      </w:pPr>
      <w:bookmarkStart w:id="13" w:name="_Toc471933708"/>
      <w:r>
        <w:rPr>
          <w:noProof/>
          <w:lang w:val="es-ES"/>
        </w:rPr>
        <w:t>Pregunta 1: ¿Cómo integra el proyecto los Principios de programación de los SES para fortalecer la sostenibilidad social y ambiental?</w:t>
      </w:r>
      <w:bookmarkEnd w:id="13"/>
      <w:r>
        <w:rPr>
          <w:noProof/>
          <w:lang w:val="es-ES"/>
        </w:rPr>
        <w:t xml:space="preserve"> </w:t>
      </w:r>
    </w:p>
    <w:p w14:paraId="0737B7C6" w14:textId="5AADCCFD" w:rsidR="004C5944" w:rsidRPr="0009320B" w:rsidRDefault="00340325" w:rsidP="00251AFA">
      <w:pPr>
        <w:pStyle w:val="SESPbodynumbered"/>
        <w:rPr>
          <w:lang w:val="es-ES"/>
        </w:rPr>
      </w:pPr>
      <w:r>
        <w:rPr>
          <w:lang w:val="es-ES"/>
        </w:rPr>
        <w:t>Los SES y el SESP no s</w:t>
      </w:r>
      <w:r w:rsidR="002F600E">
        <w:rPr>
          <w:lang w:val="es-ES_tradnl"/>
        </w:rPr>
        <w:t>ó</w:t>
      </w:r>
      <w:r>
        <w:rPr>
          <w:lang w:val="es-ES"/>
        </w:rPr>
        <w:t xml:space="preserve">lo aplican un enfoque orientado a no producir daños, sino </w:t>
      </w:r>
      <w:r w:rsidR="002F600E">
        <w:rPr>
          <w:lang w:val="es-ES"/>
        </w:rPr>
        <w:t xml:space="preserve">que </w:t>
      </w:r>
      <w:r>
        <w:rPr>
          <w:lang w:val="es-ES"/>
        </w:rPr>
        <w:t xml:space="preserve">además se centran en mejorar la calidad para fortalecer la sostenibilidad social y ambiental de </w:t>
      </w:r>
      <w:r w:rsidR="002F600E">
        <w:rPr>
          <w:lang w:val="es-ES"/>
        </w:rPr>
        <w:t>la programación</w:t>
      </w:r>
      <w:r>
        <w:rPr>
          <w:lang w:val="es-ES"/>
        </w:rPr>
        <w:t xml:space="preserve"> del PNUD. Además del </w:t>
      </w:r>
      <w:r w:rsidR="002F600E">
        <w:rPr>
          <w:lang w:val="es-ES"/>
        </w:rPr>
        <w:t>D</w:t>
      </w:r>
      <w:r>
        <w:rPr>
          <w:lang w:val="es-ES"/>
        </w:rPr>
        <w:t xml:space="preserve">iagnóstico de riesgo, el SESP proporciona una herramienta para ayudar al PNUD a que considere y documente plenamente la manera en que se integrarán los Principios de programación de los SES en el diseño del proyecto. </w:t>
      </w:r>
    </w:p>
    <w:p w14:paraId="0FB87BD0" w14:textId="3EBB4890" w:rsidR="006B0AC5" w:rsidRPr="0009320B" w:rsidRDefault="006B0AC5" w:rsidP="007655A9">
      <w:pPr>
        <w:pStyle w:val="SESPbodynumbered"/>
        <w:rPr>
          <w:lang w:val="es-ES"/>
        </w:rPr>
      </w:pPr>
      <w:r>
        <w:rPr>
          <w:lang w:val="es-ES"/>
        </w:rPr>
        <w:t>La Pregunta 1 tiene por objeto ayudar a identificar y documentar de qué manera ha abordado el proyecto elementos clave de los Principios de programación de los SES para mejorar la sostenibilidad social y ambiental: (1) no dejar a nadie atrás; (2) derechos humanos; (3) igualdad de género y empoderamiento de la mujer; (4) sostenibilidad y resiliencia; y (5) responsabilidad</w:t>
      </w:r>
      <w:r w:rsidR="00153879">
        <w:rPr>
          <w:lang w:val="es-ES"/>
        </w:rPr>
        <w:t xml:space="preserve"> y </w:t>
      </w:r>
      <w:r w:rsidR="0005459B">
        <w:rPr>
          <w:lang w:val="es-ES"/>
        </w:rPr>
        <w:t>Rendición</w:t>
      </w:r>
      <w:r w:rsidR="00153879">
        <w:rPr>
          <w:lang w:val="es-ES"/>
        </w:rPr>
        <w:t xml:space="preserve"> de cuentas</w:t>
      </w:r>
      <w:r>
        <w:rPr>
          <w:lang w:val="es-ES"/>
        </w:rPr>
        <w:t>. La Pregunta 1 no intenta identificar posibles riesgos sociales y ambientales adversos (asuntos que se abordan en las Preguntas 2 a 6 a continuación). Más bien, las preguntas de la Parte A ayudan a garantizar que las oportunidades para promover la sostenibilidad social y ambiental se hayan considerado debidamente durante el desarrollo del proyecto. Puede que dicho proyecto ya incluya medidas diseñadas para apoyar las gestiones del gobierno tendientes a mejorar la materialización de los derechos humanos, la igualdad de género, la resiliencia, la sostenibilidad y la responsabilidad</w:t>
      </w:r>
      <w:r w:rsidR="0061191F">
        <w:rPr>
          <w:lang w:val="es-ES"/>
        </w:rPr>
        <w:t xml:space="preserve"> y </w:t>
      </w:r>
      <w:r w:rsidR="0005459B">
        <w:rPr>
          <w:lang w:val="es-ES"/>
        </w:rPr>
        <w:t>Rendición</w:t>
      </w:r>
      <w:r w:rsidR="0061191F">
        <w:rPr>
          <w:lang w:val="es-ES"/>
        </w:rPr>
        <w:t xml:space="preserve"> de cuentas;</w:t>
      </w:r>
      <w:r>
        <w:rPr>
          <w:lang w:val="es-ES"/>
        </w:rPr>
        <w:t xml:space="preserve"> </w:t>
      </w:r>
      <w:r w:rsidR="0061191F">
        <w:rPr>
          <w:lang w:val="es-ES"/>
        </w:rPr>
        <w:t>alternativamente</w:t>
      </w:r>
      <w:r>
        <w:rPr>
          <w:lang w:val="es-ES"/>
        </w:rPr>
        <w:t xml:space="preserve"> se identificarán medidas adicionales durante el proceso de diagnóstico; todo lo cual </w:t>
      </w:r>
      <w:r w:rsidR="001F27B1">
        <w:rPr>
          <w:lang w:val="es-ES"/>
        </w:rPr>
        <w:t xml:space="preserve">debiendo </w:t>
      </w:r>
      <w:r>
        <w:rPr>
          <w:lang w:val="es-ES"/>
        </w:rPr>
        <w:t xml:space="preserve">incluirse </w:t>
      </w:r>
      <w:r w:rsidR="0061191F">
        <w:rPr>
          <w:lang w:val="es-ES"/>
        </w:rPr>
        <w:t xml:space="preserve">en esta etapa </w:t>
      </w:r>
      <w:r>
        <w:rPr>
          <w:lang w:val="es-ES"/>
        </w:rPr>
        <w:t xml:space="preserve">a modo de prueba. </w:t>
      </w:r>
    </w:p>
    <w:p w14:paraId="1C547859" w14:textId="2B3F9A9D" w:rsidR="00EF4380" w:rsidRPr="0009320B" w:rsidRDefault="00540F9F" w:rsidP="007655A9">
      <w:pPr>
        <w:pStyle w:val="SESPbodynumbered"/>
        <w:rPr>
          <w:lang w:val="es-ES"/>
        </w:rPr>
      </w:pPr>
      <w:r>
        <w:rPr>
          <w:lang w:val="es-ES"/>
        </w:rPr>
        <w:t xml:space="preserve">La descripción de </w:t>
      </w:r>
      <w:r w:rsidR="00BC672A">
        <w:rPr>
          <w:lang w:val="es-ES"/>
        </w:rPr>
        <w:t>la manera de abordar</w:t>
      </w:r>
      <w:r>
        <w:rPr>
          <w:lang w:val="es-ES"/>
        </w:rPr>
        <w:t xml:space="preserve"> los Principios de programación deberá señalar brevemente cualquier apoyo dirigido que se proporcione a través del proyecto</w:t>
      </w:r>
      <w:r w:rsidR="00BC672A">
        <w:rPr>
          <w:lang w:val="es-ES"/>
        </w:rPr>
        <w:t>,</w:t>
      </w:r>
      <w:r>
        <w:rPr>
          <w:lang w:val="es-ES"/>
        </w:rPr>
        <w:t xml:space="preserve"> para garantizar que nadie se qued</w:t>
      </w:r>
      <w:r w:rsidR="00BC672A">
        <w:rPr>
          <w:lang w:val="es-ES"/>
        </w:rPr>
        <w:t>e</w:t>
      </w:r>
      <w:r>
        <w:rPr>
          <w:lang w:val="es-ES"/>
        </w:rPr>
        <w:t xml:space="preserve"> atrás; </w:t>
      </w:r>
      <w:r w:rsidR="00BC672A">
        <w:rPr>
          <w:lang w:val="es-ES"/>
        </w:rPr>
        <w:t xml:space="preserve">que </w:t>
      </w:r>
      <w:r>
        <w:rPr>
          <w:lang w:val="es-ES"/>
        </w:rPr>
        <w:t>avance</w:t>
      </w:r>
      <w:r w:rsidR="00BC672A">
        <w:rPr>
          <w:lang w:val="es-ES"/>
        </w:rPr>
        <w:t>n</w:t>
      </w:r>
      <w:r>
        <w:rPr>
          <w:lang w:val="es-ES"/>
        </w:rPr>
        <w:t xml:space="preserve"> los derechos humanos y la igualdad de género; </w:t>
      </w:r>
      <w:r w:rsidR="00BC672A">
        <w:rPr>
          <w:lang w:val="es-ES"/>
        </w:rPr>
        <w:t xml:space="preserve">que </w:t>
      </w:r>
      <w:r>
        <w:rPr>
          <w:lang w:val="es-ES"/>
        </w:rPr>
        <w:t>se consolid</w:t>
      </w:r>
      <w:r w:rsidR="00BC672A">
        <w:rPr>
          <w:lang w:val="es-ES"/>
        </w:rPr>
        <w:t>e</w:t>
      </w:r>
      <w:r>
        <w:rPr>
          <w:lang w:val="es-ES"/>
        </w:rPr>
        <w:t xml:space="preserve">n la sostenibilidad y la resiliencia; y </w:t>
      </w:r>
      <w:r w:rsidR="00BC672A">
        <w:rPr>
          <w:lang w:val="es-ES"/>
        </w:rPr>
        <w:t>se asegure</w:t>
      </w:r>
      <w:r>
        <w:rPr>
          <w:lang w:val="es-ES"/>
        </w:rPr>
        <w:t xml:space="preserve"> la responsabilidad</w:t>
      </w:r>
      <w:r w:rsidR="00BC672A">
        <w:rPr>
          <w:lang w:val="es-ES"/>
        </w:rPr>
        <w:t xml:space="preserve"> y la </w:t>
      </w:r>
      <w:r w:rsidR="0005459B">
        <w:rPr>
          <w:lang w:val="es-ES"/>
        </w:rPr>
        <w:t>Rendición</w:t>
      </w:r>
      <w:r w:rsidR="00BC672A">
        <w:rPr>
          <w:lang w:val="es-ES"/>
        </w:rPr>
        <w:t xml:space="preserve"> de cuentas</w:t>
      </w:r>
      <w:r>
        <w:rPr>
          <w:lang w:val="es-ES"/>
        </w:rPr>
        <w:t xml:space="preserve">. También deberá indicar las oportunidades o medidas que se han incorporado para integrar plenamente estos Principios en todas las dimensiones del proyecto. La </w:t>
      </w:r>
      <w:r w:rsidR="00BC672A">
        <w:rPr>
          <w:lang w:val="es-ES"/>
        </w:rPr>
        <w:t>H</w:t>
      </w:r>
      <w:r>
        <w:rPr>
          <w:lang w:val="es-ES"/>
        </w:rPr>
        <w:t xml:space="preserve">erramientas del SESP (y </w:t>
      </w:r>
      <w:r w:rsidR="00F624EF">
        <w:rPr>
          <w:lang w:val="es-ES"/>
        </w:rPr>
        <w:t>la Plantilla</w:t>
      </w:r>
      <w:r>
        <w:rPr>
          <w:lang w:val="es-ES"/>
        </w:rPr>
        <w:t xml:space="preserve"> que se adjunta a esta Nota de orientación) </w:t>
      </w:r>
      <w:r w:rsidR="0081788E">
        <w:rPr>
          <w:lang w:val="es-ES"/>
        </w:rPr>
        <w:t xml:space="preserve">apuntan </w:t>
      </w:r>
      <w:r>
        <w:rPr>
          <w:lang w:val="es-ES"/>
        </w:rPr>
        <w:t>varias indicaciones y temas que deben tenerse en cuenta en esta sección. El Cuadro 1 proporciona una descripción general de los tipos de cuestiones que pueden abordarse bajo la Pregunta 1.</w:t>
      </w:r>
    </w:p>
    <w:p w14:paraId="7F5A9E76" w14:textId="527E1FDC" w:rsidR="00BC32B2" w:rsidRDefault="00BC32B2" w:rsidP="00E344B9">
      <w:pPr>
        <w:pStyle w:val="SESPbodynumbered"/>
        <w:numPr>
          <w:ilvl w:val="0"/>
          <w:numId w:val="0"/>
        </w:numPr>
        <w:ind w:left="720"/>
        <w:rPr>
          <w:lang w:val="es-ES"/>
        </w:rPr>
      </w:pPr>
    </w:p>
    <w:p w14:paraId="4B9912AA" w14:textId="4A6DD222" w:rsidR="00BC32B2" w:rsidRDefault="00BC32B2" w:rsidP="00E344B9">
      <w:pPr>
        <w:pStyle w:val="SESPbodynumbered"/>
        <w:numPr>
          <w:ilvl w:val="0"/>
          <w:numId w:val="0"/>
        </w:numPr>
        <w:ind w:left="720"/>
        <w:rPr>
          <w:lang w:val="es-ES"/>
        </w:rPr>
      </w:pPr>
    </w:p>
    <w:p w14:paraId="72233C0A" w14:textId="4CC335BB" w:rsidR="00BC32B2" w:rsidRDefault="00BC32B2" w:rsidP="00E344B9">
      <w:pPr>
        <w:pStyle w:val="SESPbodynumbered"/>
        <w:numPr>
          <w:ilvl w:val="0"/>
          <w:numId w:val="0"/>
        </w:numPr>
        <w:ind w:left="720"/>
        <w:rPr>
          <w:lang w:val="es-ES"/>
        </w:rPr>
      </w:pPr>
    </w:p>
    <w:p w14:paraId="77F12890" w14:textId="79AE1026" w:rsidR="00BC32B2" w:rsidRDefault="00BC32B2" w:rsidP="00E344B9">
      <w:pPr>
        <w:pStyle w:val="SESPbodynumbered"/>
        <w:numPr>
          <w:ilvl w:val="0"/>
          <w:numId w:val="0"/>
        </w:numPr>
        <w:ind w:left="720"/>
        <w:rPr>
          <w:lang w:val="es-ES"/>
        </w:rPr>
      </w:pPr>
    </w:p>
    <w:p w14:paraId="25AE7B1E" w14:textId="31B5E45F" w:rsidR="00BC32B2" w:rsidRDefault="00BC32B2" w:rsidP="00E344B9">
      <w:pPr>
        <w:pStyle w:val="SESPbodynumbered"/>
        <w:numPr>
          <w:ilvl w:val="0"/>
          <w:numId w:val="0"/>
        </w:numPr>
        <w:ind w:left="720"/>
        <w:rPr>
          <w:lang w:val="es-ES"/>
        </w:rPr>
      </w:pPr>
    </w:p>
    <w:p w14:paraId="2A06EC60" w14:textId="66A6ECE0" w:rsidR="00BC32B2" w:rsidRDefault="00BC32B2" w:rsidP="00E344B9">
      <w:pPr>
        <w:pStyle w:val="SESPbodynumbered"/>
        <w:numPr>
          <w:ilvl w:val="0"/>
          <w:numId w:val="0"/>
        </w:numPr>
        <w:ind w:left="720"/>
        <w:rPr>
          <w:lang w:val="es-ES"/>
        </w:rPr>
      </w:pPr>
    </w:p>
    <w:p w14:paraId="2CDA2A96" w14:textId="48A094D5" w:rsidR="00BC32B2" w:rsidRDefault="00BC32B2" w:rsidP="00E344B9">
      <w:pPr>
        <w:pStyle w:val="SESPbodynumbered"/>
        <w:numPr>
          <w:ilvl w:val="0"/>
          <w:numId w:val="0"/>
        </w:numPr>
        <w:ind w:left="720"/>
        <w:rPr>
          <w:lang w:val="es-ES"/>
        </w:rPr>
      </w:pPr>
    </w:p>
    <w:p w14:paraId="537A8F23" w14:textId="1FD210CD" w:rsidR="00BC32B2" w:rsidRDefault="00BC32B2" w:rsidP="00E344B9">
      <w:pPr>
        <w:pStyle w:val="SESPbodynumbered"/>
        <w:numPr>
          <w:ilvl w:val="0"/>
          <w:numId w:val="0"/>
        </w:numPr>
        <w:ind w:left="720"/>
        <w:rPr>
          <w:lang w:val="es-ES"/>
        </w:rPr>
      </w:pPr>
    </w:p>
    <w:p w14:paraId="58DB4F34" w14:textId="707A69B6" w:rsidR="00BC32B2" w:rsidRDefault="00BC32B2" w:rsidP="00E344B9">
      <w:pPr>
        <w:pStyle w:val="SESPbodynumbered"/>
        <w:numPr>
          <w:ilvl w:val="0"/>
          <w:numId w:val="0"/>
        </w:numPr>
        <w:ind w:left="720"/>
        <w:rPr>
          <w:lang w:val="es-ES"/>
        </w:rPr>
      </w:pPr>
    </w:p>
    <w:p w14:paraId="23365392" w14:textId="7630C39B" w:rsidR="00BC32B2" w:rsidRDefault="00BC32B2" w:rsidP="00E344B9">
      <w:pPr>
        <w:pStyle w:val="SESPbodynumbered"/>
        <w:numPr>
          <w:ilvl w:val="0"/>
          <w:numId w:val="0"/>
        </w:numPr>
        <w:ind w:left="720"/>
        <w:rPr>
          <w:lang w:val="es-ES"/>
        </w:rPr>
      </w:pPr>
    </w:p>
    <w:p w14:paraId="47CCFAA8" w14:textId="1DB8E7DC" w:rsidR="00BC32B2" w:rsidRDefault="00BC32B2" w:rsidP="00E344B9">
      <w:pPr>
        <w:pStyle w:val="SESPbodynumbered"/>
        <w:numPr>
          <w:ilvl w:val="0"/>
          <w:numId w:val="0"/>
        </w:numPr>
        <w:ind w:left="720"/>
        <w:rPr>
          <w:lang w:val="es-ES"/>
        </w:rPr>
      </w:pPr>
    </w:p>
    <w:p w14:paraId="59A39AD1" w14:textId="74773118" w:rsidR="00BC32B2" w:rsidRDefault="00BC32B2" w:rsidP="00E344B9">
      <w:pPr>
        <w:pStyle w:val="SESPbodynumbered"/>
        <w:numPr>
          <w:ilvl w:val="0"/>
          <w:numId w:val="0"/>
        </w:numPr>
        <w:ind w:left="720"/>
        <w:rPr>
          <w:lang w:val="es-ES"/>
        </w:rPr>
      </w:pPr>
    </w:p>
    <w:p w14:paraId="1BA35883" w14:textId="6487578E" w:rsidR="00BC32B2" w:rsidRDefault="00BC32B2" w:rsidP="00E344B9">
      <w:pPr>
        <w:pStyle w:val="SESPbodynumbered"/>
        <w:numPr>
          <w:ilvl w:val="0"/>
          <w:numId w:val="0"/>
        </w:numPr>
        <w:ind w:left="720"/>
        <w:rPr>
          <w:lang w:val="es-ES"/>
        </w:rPr>
      </w:pPr>
    </w:p>
    <w:p w14:paraId="3736C4BE" w14:textId="4B2684EA" w:rsidR="00BC32B2" w:rsidRDefault="00BC32B2" w:rsidP="00E344B9">
      <w:pPr>
        <w:pStyle w:val="SESPbodynumbered"/>
        <w:numPr>
          <w:ilvl w:val="0"/>
          <w:numId w:val="0"/>
        </w:numPr>
        <w:ind w:left="720"/>
        <w:rPr>
          <w:lang w:val="es-ES"/>
        </w:rPr>
      </w:pPr>
    </w:p>
    <w:p w14:paraId="1FC5E152" w14:textId="0561D83D" w:rsidR="00BC32B2" w:rsidRDefault="00BC32B2" w:rsidP="00E344B9">
      <w:pPr>
        <w:pStyle w:val="SESPbodynumbered"/>
        <w:numPr>
          <w:ilvl w:val="0"/>
          <w:numId w:val="0"/>
        </w:numPr>
        <w:ind w:left="720"/>
        <w:rPr>
          <w:lang w:val="es-ES"/>
        </w:rPr>
      </w:pPr>
    </w:p>
    <w:p w14:paraId="15B160A6" w14:textId="50D57487" w:rsidR="00BC32B2" w:rsidRDefault="00BC32B2" w:rsidP="00E344B9">
      <w:pPr>
        <w:pStyle w:val="SESPbodynumbered"/>
        <w:numPr>
          <w:ilvl w:val="0"/>
          <w:numId w:val="0"/>
        </w:numPr>
        <w:ind w:left="720"/>
        <w:rPr>
          <w:lang w:val="es-ES"/>
        </w:rPr>
      </w:pPr>
    </w:p>
    <w:p w14:paraId="27E45009" w14:textId="7CDF3FCF" w:rsidR="00BC32B2" w:rsidRDefault="00BC32B2" w:rsidP="00E344B9">
      <w:pPr>
        <w:pStyle w:val="SESPbodynumbered"/>
        <w:numPr>
          <w:ilvl w:val="0"/>
          <w:numId w:val="0"/>
        </w:numPr>
        <w:ind w:left="720"/>
        <w:rPr>
          <w:lang w:val="es-ES"/>
        </w:rPr>
      </w:pPr>
    </w:p>
    <w:p w14:paraId="1B9FE089" w14:textId="5F75B6D1" w:rsidR="00BC32B2" w:rsidRDefault="00BC32B2" w:rsidP="00E344B9">
      <w:pPr>
        <w:pStyle w:val="SESPbodynumbered"/>
        <w:numPr>
          <w:ilvl w:val="0"/>
          <w:numId w:val="0"/>
        </w:numPr>
        <w:ind w:left="720"/>
        <w:rPr>
          <w:lang w:val="es-ES"/>
        </w:rPr>
      </w:pPr>
    </w:p>
    <w:p w14:paraId="41F361F8" w14:textId="31022C1B" w:rsidR="00BC32B2" w:rsidRDefault="00BC32B2" w:rsidP="00E344B9">
      <w:pPr>
        <w:pStyle w:val="SESPbodynumbered"/>
        <w:numPr>
          <w:ilvl w:val="0"/>
          <w:numId w:val="0"/>
        </w:numPr>
        <w:ind w:left="720"/>
        <w:rPr>
          <w:lang w:val="es-ES"/>
        </w:rPr>
      </w:pPr>
    </w:p>
    <w:p w14:paraId="3B62C673" w14:textId="5763FDEC" w:rsidR="00BC32B2" w:rsidRDefault="00BC32B2" w:rsidP="00E344B9">
      <w:pPr>
        <w:pStyle w:val="SESPbodynumbered"/>
        <w:numPr>
          <w:ilvl w:val="0"/>
          <w:numId w:val="0"/>
        </w:numPr>
        <w:ind w:left="720"/>
        <w:rPr>
          <w:lang w:val="es-ES"/>
        </w:rPr>
      </w:pPr>
    </w:p>
    <w:p w14:paraId="32111FE6" w14:textId="56019A3D" w:rsidR="00BC32B2" w:rsidRDefault="00BC32B2" w:rsidP="00E344B9">
      <w:pPr>
        <w:pStyle w:val="SESPbodynumbered"/>
        <w:numPr>
          <w:ilvl w:val="0"/>
          <w:numId w:val="0"/>
        </w:numPr>
        <w:ind w:left="720"/>
        <w:rPr>
          <w:lang w:val="es-ES"/>
        </w:rPr>
      </w:pPr>
    </w:p>
    <w:p w14:paraId="1686EE47" w14:textId="516FE4A5" w:rsidR="00BC32B2" w:rsidRDefault="00BC32B2" w:rsidP="00E344B9">
      <w:pPr>
        <w:pStyle w:val="SESPbodynumbered"/>
        <w:numPr>
          <w:ilvl w:val="0"/>
          <w:numId w:val="0"/>
        </w:numPr>
        <w:ind w:left="720"/>
        <w:rPr>
          <w:lang w:val="es-ES"/>
        </w:rPr>
      </w:pPr>
    </w:p>
    <w:p w14:paraId="4CA37963" w14:textId="3674B6F0" w:rsidR="00BC32B2" w:rsidRDefault="00BC32B2" w:rsidP="00E344B9">
      <w:pPr>
        <w:pStyle w:val="SESPbodynumbered"/>
        <w:numPr>
          <w:ilvl w:val="0"/>
          <w:numId w:val="0"/>
        </w:numPr>
        <w:ind w:left="720"/>
        <w:rPr>
          <w:lang w:val="es-ES"/>
        </w:rPr>
      </w:pPr>
    </w:p>
    <w:p w14:paraId="369AE536" w14:textId="77777777" w:rsidR="00BC32B2" w:rsidRPr="0009320B" w:rsidRDefault="00BC32B2" w:rsidP="00E344B9">
      <w:pPr>
        <w:pStyle w:val="SESPbodynumbered"/>
        <w:numPr>
          <w:ilvl w:val="0"/>
          <w:numId w:val="0"/>
        </w:numPr>
        <w:ind w:left="720"/>
        <w:rPr>
          <w:lang w:val="es-ES"/>
        </w:rPr>
      </w:pPr>
    </w:p>
    <w:p w14:paraId="76B5B347" w14:textId="2D586C46" w:rsidR="007655A9" w:rsidRPr="0009320B" w:rsidRDefault="007655A9" w:rsidP="00E344B9">
      <w:pPr>
        <w:pStyle w:val="SESPbodynumbered"/>
        <w:numPr>
          <w:ilvl w:val="0"/>
          <w:numId w:val="0"/>
        </w:numPr>
        <w:rPr>
          <w:lang w:val="es-ES"/>
        </w:rPr>
      </w:pPr>
      <w:r>
        <w:rPr>
          <w:b/>
          <w:bCs/>
          <w:lang w:val="es-ES"/>
        </w:rPr>
        <w:t xml:space="preserve">Cuadro 1. Asuntos </w:t>
      </w:r>
      <w:r w:rsidR="00EA1C13">
        <w:rPr>
          <w:b/>
          <w:bCs/>
          <w:lang w:val="es-ES"/>
        </w:rPr>
        <w:t>para</w:t>
      </w:r>
      <w:r>
        <w:rPr>
          <w:b/>
          <w:bCs/>
          <w:lang w:val="es-ES"/>
        </w:rPr>
        <w:t xml:space="preserve"> abordar bajo la Pregunta 1 del SESP</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5"/>
      </w:tblGrid>
      <w:tr w:rsidR="00B24FE6" w:rsidRPr="006E2B87" w14:paraId="5B58CF8E" w14:textId="77777777" w:rsidTr="006A0CDD">
        <w:tc>
          <w:tcPr>
            <w:tcW w:w="9445" w:type="dxa"/>
            <w:shd w:val="clear" w:color="auto" w:fill="C6D9F1"/>
          </w:tcPr>
          <w:p w14:paraId="33ABA800" w14:textId="5D1062CA" w:rsidR="00B24FE6" w:rsidRPr="0009320B" w:rsidRDefault="00B24FE6" w:rsidP="006A0CDD">
            <w:pPr>
              <w:tabs>
                <w:tab w:val="left" w:pos="432"/>
              </w:tabs>
              <w:spacing w:before="60" w:after="60"/>
              <w:rPr>
                <w:rFonts w:eastAsia="Times New Roman"/>
                <w:b/>
                <w:i/>
                <w:sz w:val="18"/>
                <w:szCs w:val="18"/>
                <w:lang w:val="es-ES"/>
              </w:rPr>
            </w:pPr>
            <w:r>
              <w:rPr>
                <w:b/>
                <w:bCs/>
                <w:szCs w:val="20"/>
                <w:lang w:val="es-ES"/>
              </w:rPr>
              <w:t>PREGUNTA 1: ¿Cómo integra el proyecto los Principios de programación para fortalecer la sostenibilidad social y ambiental?</w:t>
            </w:r>
          </w:p>
        </w:tc>
      </w:tr>
      <w:tr w:rsidR="00EF4380" w:rsidRPr="006E2B87" w14:paraId="44A5AC5C" w14:textId="77777777" w:rsidTr="006A0CDD">
        <w:tc>
          <w:tcPr>
            <w:tcW w:w="9445" w:type="dxa"/>
            <w:shd w:val="clear" w:color="auto" w:fill="C6D9F1"/>
          </w:tcPr>
          <w:p w14:paraId="791F6654" w14:textId="5E5CF6A7" w:rsidR="00EF4380" w:rsidRPr="0009320B" w:rsidRDefault="00EF4380" w:rsidP="006A0CDD">
            <w:pPr>
              <w:tabs>
                <w:tab w:val="left" w:pos="432"/>
              </w:tabs>
              <w:spacing w:before="60" w:after="60"/>
              <w:rPr>
                <w:rFonts w:eastAsia="Times New Roman"/>
                <w:b/>
                <w:i/>
                <w:sz w:val="18"/>
                <w:szCs w:val="18"/>
                <w:lang w:val="es-ES"/>
              </w:rPr>
            </w:pPr>
            <w:r>
              <w:rPr>
                <w:rFonts w:eastAsia="Times New Roman"/>
                <w:b/>
                <w:bCs/>
                <w:i/>
                <w:iCs/>
                <w:sz w:val="18"/>
                <w:szCs w:val="18"/>
                <w:lang w:val="es-ES"/>
              </w:rPr>
              <w:t>Describa brevemente en el espacio a continuación la manera en que el proyecto incorpora el enfoque basado en los derechos humanos</w:t>
            </w:r>
            <w:r>
              <w:rPr>
                <w:rStyle w:val="FootnoteReference"/>
                <w:rFonts w:eastAsia="Times New Roman"/>
                <w:b/>
                <w:bCs/>
                <w:i/>
                <w:iCs/>
                <w:szCs w:val="18"/>
                <w:lang w:val="es-ES"/>
              </w:rPr>
              <w:footnoteReference w:id="10"/>
            </w:r>
            <w:r>
              <w:rPr>
                <w:rFonts w:eastAsia="Times New Roman"/>
                <w:b/>
                <w:bCs/>
                <w:i/>
                <w:iCs/>
                <w:sz w:val="18"/>
                <w:szCs w:val="18"/>
                <w:lang w:val="es-ES"/>
              </w:rPr>
              <w:t xml:space="preserve"> </w:t>
            </w:r>
          </w:p>
        </w:tc>
      </w:tr>
      <w:tr w:rsidR="00EF4380" w:rsidRPr="006E2B87" w14:paraId="6A5EDAC4" w14:textId="77777777" w:rsidTr="0009320B">
        <w:trPr>
          <w:trHeight w:val="2931"/>
        </w:trPr>
        <w:tc>
          <w:tcPr>
            <w:tcW w:w="9445" w:type="dxa"/>
          </w:tcPr>
          <w:p w14:paraId="22D22B67" w14:textId="2F6F4746" w:rsidR="00EF4380" w:rsidRPr="0009320B" w:rsidRDefault="00EF4380" w:rsidP="006A0CDD">
            <w:pPr>
              <w:tabs>
                <w:tab w:val="left" w:pos="432"/>
              </w:tabs>
              <w:spacing w:before="60" w:after="60"/>
              <w:ind w:left="427"/>
              <w:rPr>
                <w:rFonts w:eastAsia="Times New Roman"/>
                <w:i/>
                <w:color w:val="595959"/>
                <w:sz w:val="18"/>
                <w:szCs w:val="18"/>
                <w:lang w:val="es-ES"/>
              </w:rPr>
            </w:pPr>
            <w:r>
              <w:rPr>
                <w:rFonts w:eastAsia="Times New Roman"/>
                <w:i/>
                <w:iCs/>
                <w:color w:val="595959"/>
                <w:sz w:val="18"/>
                <w:szCs w:val="18"/>
                <w:lang w:val="es-ES"/>
              </w:rPr>
              <w:t>Por ejemplo, describiendo cómo el diseño del proyecto:</w:t>
            </w:r>
          </w:p>
          <w:p w14:paraId="73D7CA0F" w14:textId="77777777" w:rsidR="00EF4380" w:rsidRPr="0009320B" w:rsidRDefault="00EF4380" w:rsidP="00EF4380">
            <w:pPr>
              <w:pStyle w:val="ColorfulList-Accent11"/>
              <w:keepNext/>
              <w:keepLines/>
              <w:numPr>
                <w:ilvl w:val="0"/>
                <w:numId w:val="13"/>
              </w:numPr>
              <w:tabs>
                <w:tab w:val="left" w:pos="432"/>
              </w:tabs>
              <w:spacing w:before="60" w:after="60"/>
              <w:ind w:left="810"/>
              <w:outlineLvl w:val="7"/>
              <w:rPr>
                <w:rFonts w:eastAsia="Times New Roman"/>
                <w:i/>
                <w:color w:val="595959"/>
                <w:sz w:val="18"/>
                <w:szCs w:val="18"/>
                <w:lang w:val="es-ES"/>
              </w:rPr>
            </w:pPr>
            <w:r>
              <w:rPr>
                <w:rFonts w:eastAsia="Times New Roman"/>
                <w:i/>
                <w:iCs/>
                <w:color w:val="595959"/>
                <w:sz w:val="18"/>
                <w:szCs w:val="18"/>
                <w:lang w:val="es-ES"/>
              </w:rPr>
              <w:t>Está fundamentado por el análisis de derechos humanos, incluidos los mecanismos de derechos humanos de la ONU (los órganos creados en virtud de tratados de derechos humanos, el Examen Periódico Universal y los Procedimientos Especiales)</w:t>
            </w:r>
          </w:p>
          <w:p w14:paraId="386F91C4" w14:textId="343E7A18" w:rsidR="00EF4380" w:rsidRPr="0009320B" w:rsidRDefault="00EF4380" w:rsidP="00EF4380">
            <w:pPr>
              <w:pStyle w:val="ColorfulList-Accent11"/>
              <w:keepNext/>
              <w:keepLines/>
              <w:numPr>
                <w:ilvl w:val="0"/>
                <w:numId w:val="13"/>
              </w:numPr>
              <w:tabs>
                <w:tab w:val="left" w:pos="432"/>
              </w:tabs>
              <w:spacing w:before="60" w:after="60"/>
              <w:ind w:left="810"/>
              <w:outlineLvl w:val="7"/>
              <w:rPr>
                <w:rFonts w:eastAsia="Times New Roman"/>
                <w:i/>
                <w:color w:val="595959"/>
                <w:sz w:val="18"/>
                <w:szCs w:val="18"/>
                <w:lang w:val="es-ES"/>
              </w:rPr>
            </w:pPr>
            <w:r>
              <w:rPr>
                <w:rFonts w:eastAsia="Times New Roman"/>
                <w:i/>
                <w:iCs/>
                <w:color w:val="595959"/>
                <w:sz w:val="18"/>
                <w:szCs w:val="18"/>
                <w:lang w:val="es-ES"/>
              </w:rPr>
              <w:t>Incluye medidas para ayudar al gobierno a materializar (respetar, proteger y cumplir) los derechos humanos conforme al derecho internacional y a implementar los estándares relacionados con los derechos humanos en las leyes nacionales (l</w:t>
            </w:r>
            <w:r w:rsidR="00EA1C13">
              <w:rPr>
                <w:rFonts w:eastAsia="Times New Roman"/>
                <w:i/>
                <w:iCs/>
                <w:color w:val="595959"/>
                <w:sz w:val="18"/>
                <w:szCs w:val="18"/>
                <w:lang w:val="es-ES"/>
              </w:rPr>
              <w:t>a opción</w:t>
            </w:r>
            <w:r>
              <w:rPr>
                <w:rFonts w:eastAsia="Times New Roman"/>
                <w:i/>
                <w:iCs/>
                <w:color w:val="595959"/>
                <w:sz w:val="18"/>
                <w:szCs w:val="18"/>
                <w:lang w:val="es-ES"/>
              </w:rPr>
              <w:t xml:space="preserve"> que sea </w:t>
            </w:r>
            <w:r w:rsidR="00EA1C13">
              <w:rPr>
                <w:rFonts w:eastAsia="Times New Roman"/>
                <w:i/>
                <w:iCs/>
                <w:color w:val="595959"/>
                <w:sz w:val="18"/>
                <w:szCs w:val="18"/>
                <w:lang w:val="es-ES"/>
              </w:rPr>
              <w:t xml:space="preserve">la </w:t>
            </w:r>
            <w:r>
              <w:rPr>
                <w:rFonts w:eastAsia="Times New Roman"/>
                <w:i/>
                <w:iCs/>
                <w:color w:val="595959"/>
                <w:sz w:val="18"/>
                <w:szCs w:val="18"/>
                <w:lang w:val="es-ES"/>
              </w:rPr>
              <w:t>más exigente)</w:t>
            </w:r>
          </w:p>
          <w:p w14:paraId="2B37F0D5" w14:textId="0AC023CA" w:rsidR="00EF4380" w:rsidRPr="0009320B" w:rsidRDefault="00EF4380" w:rsidP="00EF4380">
            <w:pPr>
              <w:pStyle w:val="ColorfulList-Accent11"/>
              <w:keepNext/>
              <w:keepLines/>
              <w:numPr>
                <w:ilvl w:val="0"/>
                <w:numId w:val="13"/>
              </w:numPr>
              <w:tabs>
                <w:tab w:val="left" w:pos="432"/>
              </w:tabs>
              <w:spacing w:before="60" w:after="60"/>
              <w:ind w:left="810"/>
              <w:outlineLvl w:val="7"/>
              <w:rPr>
                <w:rFonts w:eastAsia="Times New Roman"/>
                <w:i/>
                <w:color w:val="595959"/>
                <w:sz w:val="18"/>
                <w:szCs w:val="18"/>
                <w:lang w:val="es-ES"/>
              </w:rPr>
            </w:pPr>
            <w:r>
              <w:rPr>
                <w:rFonts w:eastAsia="Times New Roman"/>
                <w:i/>
                <w:iCs/>
                <w:color w:val="595959"/>
                <w:sz w:val="18"/>
                <w:szCs w:val="18"/>
                <w:lang w:val="es-ES"/>
              </w:rPr>
              <w:t xml:space="preserve">Mejora la disponibilidad, la accesibilidad y la calidad de los beneficios y servicios para los individuos y grupos potencialmente marginados, y aumenta </w:t>
            </w:r>
            <w:r w:rsidR="00EA1C13">
              <w:rPr>
                <w:rFonts w:eastAsia="Times New Roman"/>
                <w:i/>
                <w:iCs/>
                <w:color w:val="595959"/>
                <w:sz w:val="18"/>
                <w:szCs w:val="18"/>
                <w:lang w:val="es-ES"/>
              </w:rPr>
              <w:t xml:space="preserve">su </w:t>
            </w:r>
            <w:r>
              <w:rPr>
                <w:rFonts w:eastAsia="Times New Roman"/>
                <w:i/>
                <w:iCs/>
                <w:color w:val="595959"/>
                <w:sz w:val="18"/>
                <w:szCs w:val="18"/>
                <w:lang w:val="es-ES"/>
              </w:rPr>
              <w:t>inclusión en los procesos de toma de decisiones que pueden afectarlos (en concordancia con el principio de los derechos humanos sobre no discriminación e igualdad)</w:t>
            </w:r>
            <w:r>
              <w:rPr>
                <w:rStyle w:val="FootnoteReference"/>
                <w:szCs w:val="20"/>
                <w:lang w:val="es-ES"/>
              </w:rPr>
              <w:footnoteReference w:id="11"/>
            </w:r>
          </w:p>
          <w:p w14:paraId="1C1EF30C" w14:textId="0829BFD2" w:rsidR="00EF4380" w:rsidRPr="0009320B" w:rsidRDefault="00EF4380" w:rsidP="0054101E">
            <w:pPr>
              <w:pStyle w:val="ColorfulList-Accent11"/>
              <w:keepNext/>
              <w:keepLines/>
              <w:numPr>
                <w:ilvl w:val="0"/>
                <w:numId w:val="13"/>
              </w:numPr>
              <w:tabs>
                <w:tab w:val="left" w:pos="432"/>
              </w:tabs>
              <w:spacing w:before="60" w:after="60"/>
              <w:ind w:left="810"/>
              <w:outlineLvl w:val="7"/>
              <w:rPr>
                <w:sz w:val="18"/>
                <w:szCs w:val="18"/>
                <w:lang w:val="es-ES"/>
              </w:rPr>
            </w:pPr>
            <w:r>
              <w:rPr>
                <w:rFonts w:eastAsia="Times New Roman"/>
                <w:i/>
                <w:iCs/>
                <w:color w:val="595959"/>
                <w:sz w:val="18"/>
                <w:szCs w:val="18"/>
                <w:lang w:val="es-ES"/>
              </w:rPr>
              <w:t>Proporciona ajustes razonables</w:t>
            </w:r>
            <w:r>
              <w:rPr>
                <w:rStyle w:val="FootnoteReference"/>
                <w:rFonts w:eastAsia="Times New Roman"/>
                <w:i/>
                <w:iCs/>
                <w:color w:val="595959"/>
                <w:szCs w:val="18"/>
                <w:lang w:val="es-ES"/>
              </w:rPr>
              <w:footnoteReference w:id="12"/>
            </w:r>
            <w:r>
              <w:rPr>
                <w:rFonts w:eastAsia="Times New Roman"/>
                <w:i/>
                <w:iCs/>
                <w:color w:val="595959"/>
                <w:sz w:val="18"/>
                <w:szCs w:val="18"/>
                <w:lang w:val="es-ES"/>
              </w:rPr>
              <w:t xml:space="preserve"> para fortalecer la inclusividad y la accesibilidad de los beneficios y servicios del proyecto para las personas con discapacidad </w:t>
            </w:r>
          </w:p>
        </w:tc>
      </w:tr>
      <w:tr w:rsidR="00EF4380" w:rsidRPr="006E2B87" w14:paraId="6FDEAFD0" w14:textId="77777777" w:rsidTr="006A0CDD">
        <w:trPr>
          <w:trHeight w:val="296"/>
        </w:trPr>
        <w:tc>
          <w:tcPr>
            <w:tcW w:w="9445" w:type="dxa"/>
            <w:shd w:val="clear" w:color="auto" w:fill="C6D9F1"/>
          </w:tcPr>
          <w:p w14:paraId="53FB6F03" w14:textId="487F0027" w:rsidR="00EF4380" w:rsidRPr="0009320B" w:rsidRDefault="00EF4380" w:rsidP="006A0CDD">
            <w:pPr>
              <w:spacing w:after="120"/>
              <w:contextualSpacing/>
              <w:rPr>
                <w:b/>
                <w:i/>
                <w:sz w:val="18"/>
                <w:szCs w:val="18"/>
                <w:lang w:val="es-ES"/>
              </w:rPr>
            </w:pPr>
            <w:r>
              <w:rPr>
                <w:rFonts w:eastAsia="Times New Roman"/>
                <w:b/>
                <w:bCs/>
                <w:i/>
                <w:iCs/>
                <w:sz w:val="18"/>
                <w:szCs w:val="18"/>
                <w:lang w:val="es-ES"/>
              </w:rPr>
              <w:t>En el espacio a continuación, describa brevemente la manera en que el proyecto pretende mejorar la igualdad de género y el empoderamiento de la mujer</w:t>
            </w:r>
          </w:p>
        </w:tc>
      </w:tr>
      <w:tr w:rsidR="00EF4380" w:rsidRPr="006E2B87" w14:paraId="4F514E5A" w14:textId="77777777" w:rsidTr="006A0CDD">
        <w:tc>
          <w:tcPr>
            <w:tcW w:w="9445" w:type="dxa"/>
          </w:tcPr>
          <w:p w14:paraId="4D0BA3B7" w14:textId="4B35ABDD" w:rsidR="00EF4380" w:rsidRPr="0009320B" w:rsidRDefault="00EF4380" w:rsidP="006A0CDD">
            <w:pPr>
              <w:pStyle w:val="ColorfulList-Accent11"/>
              <w:tabs>
                <w:tab w:val="left" w:pos="432"/>
              </w:tabs>
              <w:spacing w:before="60" w:after="60"/>
              <w:ind w:left="442"/>
              <w:rPr>
                <w:rFonts w:eastAsia="Times New Roman"/>
                <w:i/>
                <w:color w:val="595959"/>
                <w:sz w:val="18"/>
                <w:szCs w:val="18"/>
                <w:lang w:val="es-ES"/>
              </w:rPr>
            </w:pPr>
            <w:r>
              <w:rPr>
                <w:rFonts w:eastAsia="Times New Roman"/>
                <w:i/>
                <w:iCs/>
                <w:color w:val="595959"/>
                <w:sz w:val="18"/>
                <w:szCs w:val="18"/>
                <w:lang w:val="es-ES"/>
              </w:rPr>
              <w:t>Por ejemplo, describiendo cómo el diseño del proyecto:</w:t>
            </w:r>
          </w:p>
          <w:p w14:paraId="529485B6" w14:textId="44B0A10C" w:rsidR="00EF4380" w:rsidRPr="0009320B" w:rsidRDefault="00EF4380" w:rsidP="00EF4380">
            <w:pPr>
              <w:pStyle w:val="ColorfulList-Accent11"/>
              <w:numPr>
                <w:ilvl w:val="0"/>
                <w:numId w:val="13"/>
              </w:numPr>
              <w:tabs>
                <w:tab w:val="left" w:pos="432"/>
              </w:tabs>
              <w:spacing w:before="60" w:after="60"/>
              <w:ind w:left="810"/>
              <w:rPr>
                <w:rFonts w:eastAsia="Times New Roman"/>
                <w:i/>
                <w:color w:val="595959"/>
                <w:sz w:val="18"/>
                <w:szCs w:val="18"/>
                <w:lang w:val="es-ES"/>
              </w:rPr>
            </w:pPr>
            <w:r>
              <w:rPr>
                <w:rFonts w:eastAsia="Times New Roman"/>
                <w:i/>
                <w:iCs/>
                <w:color w:val="595959"/>
                <w:sz w:val="18"/>
                <w:szCs w:val="18"/>
                <w:lang w:val="es-ES"/>
              </w:rPr>
              <w:t>Se beneficia de los análisis de género y de los expertos en el tema</w:t>
            </w:r>
          </w:p>
          <w:p w14:paraId="26DA75FA" w14:textId="471F2752" w:rsidR="00EF4380" w:rsidRPr="0009320B" w:rsidRDefault="00EF4380" w:rsidP="00EF4380">
            <w:pPr>
              <w:pStyle w:val="ColorfulList-Accent11"/>
              <w:numPr>
                <w:ilvl w:val="0"/>
                <w:numId w:val="13"/>
              </w:numPr>
              <w:tabs>
                <w:tab w:val="left" w:pos="432"/>
              </w:tabs>
              <w:spacing w:before="60" w:after="60"/>
              <w:ind w:left="810"/>
              <w:rPr>
                <w:rFonts w:eastAsia="Times New Roman"/>
                <w:i/>
                <w:color w:val="595959"/>
                <w:sz w:val="18"/>
                <w:szCs w:val="18"/>
                <w:lang w:val="es-ES"/>
              </w:rPr>
            </w:pPr>
            <w:r>
              <w:rPr>
                <w:rFonts w:eastAsia="Times New Roman"/>
                <w:i/>
                <w:iCs/>
                <w:color w:val="595959"/>
                <w:sz w:val="18"/>
                <w:szCs w:val="18"/>
                <w:lang w:val="es-ES"/>
              </w:rPr>
              <w:t>Aplica un proceso participativo y significativo para incorporar las opiniones de las mujeres</w:t>
            </w:r>
          </w:p>
          <w:p w14:paraId="25ECD003" w14:textId="11344617" w:rsidR="00EF4380" w:rsidRPr="0009320B" w:rsidRDefault="00EF4380" w:rsidP="00EF4380">
            <w:pPr>
              <w:pStyle w:val="ColorfulList-Accent11"/>
              <w:numPr>
                <w:ilvl w:val="0"/>
                <w:numId w:val="13"/>
              </w:numPr>
              <w:tabs>
                <w:tab w:val="left" w:pos="432"/>
              </w:tabs>
              <w:spacing w:before="60" w:after="60"/>
              <w:ind w:left="810"/>
              <w:rPr>
                <w:rFonts w:eastAsia="Times New Roman"/>
                <w:i/>
                <w:color w:val="595959"/>
                <w:sz w:val="18"/>
                <w:szCs w:val="18"/>
                <w:lang w:val="es-ES"/>
              </w:rPr>
            </w:pPr>
            <w:r>
              <w:rPr>
                <w:rFonts w:eastAsia="Times New Roman"/>
                <w:i/>
                <w:iCs/>
                <w:color w:val="595959"/>
                <w:sz w:val="18"/>
                <w:szCs w:val="18"/>
                <w:lang w:val="es-ES"/>
              </w:rPr>
              <w:t xml:space="preserve">Incluye análisis de desigualdades de género en la sección de justificación del proyecto, y aclara de qué manera el PNUD promoverá cambios en relación con la igualdad de género </w:t>
            </w:r>
          </w:p>
          <w:p w14:paraId="08F4D4EA" w14:textId="29B6FEC0" w:rsidR="00EF4380" w:rsidRPr="0009320B" w:rsidRDefault="00EF4380" w:rsidP="00EF4380">
            <w:pPr>
              <w:pStyle w:val="ColorfulList-Accent11"/>
              <w:numPr>
                <w:ilvl w:val="0"/>
                <w:numId w:val="13"/>
              </w:numPr>
              <w:tabs>
                <w:tab w:val="left" w:pos="432"/>
              </w:tabs>
              <w:spacing w:before="60" w:after="60"/>
              <w:ind w:left="810"/>
              <w:rPr>
                <w:rFonts w:eastAsia="Times New Roman"/>
                <w:i/>
                <w:color w:val="595959"/>
                <w:sz w:val="18"/>
                <w:szCs w:val="18"/>
                <w:lang w:val="es-ES"/>
              </w:rPr>
            </w:pPr>
            <w:r>
              <w:rPr>
                <w:rFonts w:eastAsia="Times New Roman"/>
                <w:i/>
                <w:iCs/>
                <w:color w:val="595959"/>
                <w:sz w:val="18"/>
                <w:szCs w:val="18"/>
                <w:lang w:val="es-ES"/>
              </w:rPr>
              <w:t>Incorpora datos desagregados por edad y sexo</w:t>
            </w:r>
            <w:r w:rsidR="00107D77">
              <w:rPr>
                <w:rFonts w:eastAsia="Times New Roman"/>
                <w:i/>
                <w:iCs/>
                <w:color w:val="595959"/>
                <w:sz w:val="18"/>
                <w:szCs w:val="18"/>
                <w:lang w:val="es-ES"/>
              </w:rPr>
              <w:t>,</w:t>
            </w:r>
            <w:r>
              <w:rPr>
                <w:rFonts w:eastAsia="Times New Roman"/>
                <w:i/>
                <w:iCs/>
                <w:color w:val="595959"/>
                <w:sz w:val="18"/>
                <w:szCs w:val="18"/>
                <w:lang w:val="es-ES"/>
              </w:rPr>
              <w:t xml:space="preserve"> estadísticas de género, e indicadores específicos y mensurables relacionados con la equidad de género y el empoderamiento de la mujer</w:t>
            </w:r>
          </w:p>
          <w:p w14:paraId="3398D5F9" w14:textId="6C57D5A0" w:rsidR="00EF4380" w:rsidRPr="0009320B" w:rsidRDefault="00EF4380" w:rsidP="00EF4380">
            <w:pPr>
              <w:pStyle w:val="ColorfulList-Accent11"/>
              <w:numPr>
                <w:ilvl w:val="0"/>
                <w:numId w:val="13"/>
              </w:numPr>
              <w:tabs>
                <w:tab w:val="left" w:pos="432"/>
              </w:tabs>
              <w:spacing w:before="60" w:after="60"/>
              <w:ind w:left="810"/>
              <w:rPr>
                <w:rFonts w:eastAsia="Times New Roman"/>
                <w:i/>
                <w:color w:val="595959"/>
                <w:sz w:val="18"/>
                <w:szCs w:val="18"/>
                <w:lang w:val="es-ES"/>
              </w:rPr>
            </w:pPr>
            <w:r>
              <w:rPr>
                <w:rFonts w:eastAsia="Times New Roman"/>
                <w:i/>
                <w:iCs/>
                <w:color w:val="595959"/>
                <w:sz w:val="18"/>
                <w:szCs w:val="18"/>
                <w:lang w:val="es-ES"/>
              </w:rPr>
              <w:t>Vela porque el marco de resultados incluya: (a) medidas/resultados especiales y (b) indicadores para abordar temas relativos a la desigualdad de género</w:t>
            </w:r>
          </w:p>
          <w:p w14:paraId="09557772" w14:textId="00AB5F14" w:rsidR="00EF4380" w:rsidRPr="0009320B" w:rsidRDefault="00EF4380" w:rsidP="00EF4380">
            <w:pPr>
              <w:pStyle w:val="ColorfulList-Accent11"/>
              <w:numPr>
                <w:ilvl w:val="0"/>
                <w:numId w:val="13"/>
              </w:numPr>
              <w:tabs>
                <w:tab w:val="left" w:pos="432"/>
              </w:tabs>
              <w:spacing w:before="60" w:after="60"/>
              <w:ind w:left="810"/>
              <w:rPr>
                <w:rFonts w:eastAsia="Times New Roman"/>
                <w:i/>
                <w:color w:val="595959"/>
                <w:sz w:val="18"/>
                <w:szCs w:val="18"/>
                <w:lang w:val="es-ES"/>
              </w:rPr>
            </w:pPr>
            <w:r>
              <w:rPr>
                <w:rFonts w:eastAsia="Times New Roman"/>
                <w:i/>
                <w:iCs/>
                <w:color w:val="595959"/>
                <w:sz w:val="18"/>
                <w:szCs w:val="18"/>
                <w:lang w:val="es-ES"/>
              </w:rPr>
              <w:t xml:space="preserve">Identifica limitaciones culturales, sociales, religiosas y de </w:t>
            </w:r>
            <w:r w:rsidR="00107D77">
              <w:rPr>
                <w:rFonts w:eastAsia="Times New Roman"/>
                <w:i/>
                <w:iCs/>
                <w:color w:val="595959"/>
                <w:sz w:val="18"/>
                <w:szCs w:val="18"/>
                <w:lang w:val="es-ES"/>
              </w:rPr>
              <w:t xml:space="preserve">cualquier </w:t>
            </w:r>
            <w:r>
              <w:rPr>
                <w:rFonts w:eastAsia="Times New Roman"/>
                <w:i/>
                <w:iCs/>
                <w:color w:val="595959"/>
                <w:sz w:val="18"/>
                <w:szCs w:val="18"/>
                <w:lang w:val="es-ES"/>
              </w:rPr>
              <w:t>otro tipo</w:t>
            </w:r>
            <w:r w:rsidR="00107D77">
              <w:rPr>
                <w:rFonts w:eastAsia="Times New Roman"/>
                <w:i/>
                <w:iCs/>
                <w:color w:val="595959"/>
                <w:sz w:val="18"/>
                <w:szCs w:val="18"/>
                <w:lang w:val="es-ES"/>
              </w:rPr>
              <w:t>,</w:t>
            </w:r>
            <w:r>
              <w:rPr>
                <w:rFonts w:eastAsia="Times New Roman"/>
                <w:i/>
                <w:iCs/>
                <w:color w:val="595959"/>
                <w:sz w:val="18"/>
                <w:szCs w:val="18"/>
                <w:lang w:val="es-ES"/>
              </w:rPr>
              <w:t xml:space="preserve"> a la posible participación de la mujer, y estrategias para hacer frente a dichas limitaciones  </w:t>
            </w:r>
          </w:p>
          <w:p w14:paraId="2ED3F68E" w14:textId="723D2061" w:rsidR="00EF4380" w:rsidRPr="0009320B" w:rsidRDefault="00EF4380" w:rsidP="00EF4380">
            <w:pPr>
              <w:pStyle w:val="ColorfulList-Accent11"/>
              <w:numPr>
                <w:ilvl w:val="0"/>
                <w:numId w:val="13"/>
              </w:numPr>
              <w:tabs>
                <w:tab w:val="left" w:pos="432"/>
              </w:tabs>
              <w:spacing w:before="60" w:after="60"/>
              <w:ind w:left="810"/>
              <w:rPr>
                <w:rFonts w:eastAsia="Times New Roman"/>
                <w:i/>
                <w:color w:val="595959"/>
                <w:sz w:val="18"/>
                <w:szCs w:val="18"/>
                <w:lang w:val="es-ES"/>
              </w:rPr>
            </w:pPr>
            <w:r>
              <w:rPr>
                <w:rFonts w:eastAsia="Times New Roman"/>
                <w:i/>
                <w:iCs/>
                <w:color w:val="595959"/>
                <w:sz w:val="18"/>
                <w:szCs w:val="18"/>
                <w:lang w:val="es-ES"/>
              </w:rPr>
              <w:t>Garantiza que el proyecto alcance un puntuación de 3 o 2 según el Marcador de género</w:t>
            </w:r>
          </w:p>
          <w:p w14:paraId="14A66A86" w14:textId="303BD43C" w:rsidR="00EF4380" w:rsidRPr="0009320B" w:rsidRDefault="00EF4380" w:rsidP="00EF4380">
            <w:pPr>
              <w:pStyle w:val="ColorfulList-Accent11"/>
              <w:numPr>
                <w:ilvl w:val="0"/>
                <w:numId w:val="13"/>
              </w:numPr>
              <w:tabs>
                <w:tab w:val="left" w:pos="432"/>
              </w:tabs>
              <w:spacing w:before="60" w:after="60"/>
              <w:ind w:left="810"/>
              <w:rPr>
                <w:rFonts w:eastAsia="Times New Roman"/>
                <w:i/>
                <w:color w:val="595959"/>
                <w:sz w:val="18"/>
                <w:szCs w:val="18"/>
                <w:lang w:val="es-ES"/>
              </w:rPr>
            </w:pPr>
            <w:r>
              <w:rPr>
                <w:rFonts w:eastAsia="Times New Roman"/>
                <w:i/>
                <w:iCs/>
                <w:color w:val="595959"/>
                <w:sz w:val="18"/>
                <w:szCs w:val="18"/>
                <w:lang w:val="es-ES"/>
              </w:rPr>
              <w:t>Trata de prevenir la violencia de género (VG)</w:t>
            </w:r>
          </w:p>
        </w:tc>
      </w:tr>
      <w:tr w:rsidR="00EF4380" w:rsidRPr="006E2B87" w14:paraId="5BA67828" w14:textId="77777777" w:rsidTr="006A0CDD">
        <w:trPr>
          <w:trHeight w:val="305"/>
        </w:trPr>
        <w:tc>
          <w:tcPr>
            <w:tcW w:w="9445" w:type="dxa"/>
            <w:shd w:val="clear" w:color="auto" w:fill="C6D9F1"/>
          </w:tcPr>
          <w:p w14:paraId="7D37AAF5" w14:textId="73847412" w:rsidR="00EF4380" w:rsidRPr="0009320B" w:rsidRDefault="00EF4380" w:rsidP="006A0CDD">
            <w:pPr>
              <w:spacing w:after="120"/>
              <w:contextualSpacing/>
              <w:rPr>
                <w:b/>
                <w:i/>
                <w:sz w:val="18"/>
                <w:szCs w:val="18"/>
                <w:u w:val="single"/>
                <w:lang w:val="es-ES"/>
              </w:rPr>
            </w:pPr>
            <w:r>
              <w:rPr>
                <w:rFonts w:eastAsia="Times New Roman"/>
                <w:b/>
                <w:bCs/>
                <w:i/>
                <w:iCs/>
                <w:sz w:val="18"/>
                <w:szCs w:val="18"/>
                <w:lang w:val="es-ES"/>
              </w:rPr>
              <w:t>Describa brevemente en el espacio a continuación la manera en que el proyecto incorpora la sostenibilidad y la resiliencia</w:t>
            </w:r>
          </w:p>
        </w:tc>
      </w:tr>
      <w:tr w:rsidR="00EF4380" w:rsidRPr="006E2B87" w14:paraId="0C69D283" w14:textId="77777777" w:rsidTr="006A0CDD">
        <w:tc>
          <w:tcPr>
            <w:tcW w:w="9445" w:type="dxa"/>
          </w:tcPr>
          <w:p w14:paraId="1C5C79D0" w14:textId="3B65CA88" w:rsidR="00EF4380" w:rsidRPr="0009320B" w:rsidRDefault="00EF4380" w:rsidP="006A0CDD">
            <w:pPr>
              <w:pStyle w:val="ColorfulList-Accent11"/>
              <w:tabs>
                <w:tab w:val="left" w:pos="432"/>
              </w:tabs>
              <w:spacing w:before="60" w:after="60"/>
              <w:ind w:left="442"/>
              <w:rPr>
                <w:rFonts w:eastAsia="Times New Roman"/>
                <w:i/>
                <w:color w:val="595959"/>
                <w:sz w:val="18"/>
                <w:szCs w:val="18"/>
                <w:lang w:val="es-ES"/>
              </w:rPr>
            </w:pPr>
            <w:r>
              <w:rPr>
                <w:rFonts w:eastAsia="Times New Roman"/>
                <w:i/>
                <w:iCs/>
                <w:color w:val="595959"/>
                <w:sz w:val="18"/>
                <w:szCs w:val="18"/>
                <w:lang w:val="es-ES"/>
              </w:rPr>
              <w:t>Por ejemplo, describiendo cómo el diseño del proyecto:</w:t>
            </w:r>
          </w:p>
          <w:p w14:paraId="22B9EDE4" w14:textId="4CD863BC" w:rsidR="00EF4380" w:rsidRPr="0009320B" w:rsidRDefault="00EF4380" w:rsidP="00EF4380">
            <w:pPr>
              <w:pStyle w:val="ColorfulList-Accent11"/>
              <w:numPr>
                <w:ilvl w:val="0"/>
                <w:numId w:val="13"/>
              </w:numPr>
              <w:tabs>
                <w:tab w:val="left" w:pos="432"/>
              </w:tabs>
              <w:spacing w:before="60" w:after="60"/>
              <w:ind w:left="810"/>
              <w:rPr>
                <w:rFonts w:eastAsia="Times New Roman"/>
                <w:i/>
                <w:color w:val="595959"/>
                <w:sz w:val="18"/>
                <w:szCs w:val="18"/>
                <w:lang w:val="es-ES"/>
              </w:rPr>
            </w:pPr>
            <w:r>
              <w:rPr>
                <w:rFonts w:eastAsia="Times New Roman"/>
                <w:i/>
                <w:iCs/>
                <w:color w:val="595959"/>
                <w:sz w:val="18"/>
                <w:szCs w:val="18"/>
                <w:lang w:val="es-ES"/>
              </w:rPr>
              <w:t xml:space="preserve">Reduce las vulnerabilidades y fortalece la resiliencia de las comunidades ante situaciones de crisis, situaciones de emergencia, conflicto, impactos </w:t>
            </w:r>
            <w:r w:rsidR="003B1E84">
              <w:rPr>
                <w:rFonts w:eastAsia="Times New Roman"/>
                <w:i/>
                <w:iCs/>
                <w:color w:val="595959"/>
                <w:sz w:val="18"/>
                <w:szCs w:val="18"/>
                <w:lang w:val="es-ES"/>
              </w:rPr>
              <w:t xml:space="preserve">anticipados </w:t>
            </w:r>
            <w:r>
              <w:rPr>
                <w:rFonts w:eastAsia="Times New Roman"/>
                <w:i/>
                <w:iCs/>
                <w:color w:val="595959"/>
                <w:sz w:val="18"/>
                <w:szCs w:val="18"/>
                <w:lang w:val="es-ES"/>
              </w:rPr>
              <w:t>del cambio climático y riesgo de desastres</w:t>
            </w:r>
          </w:p>
          <w:p w14:paraId="51E808B0" w14:textId="2477041B" w:rsidR="00EF4380" w:rsidRPr="0009320B" w:rsidRDefault="00EF4380" w:rsidP="00EF4380">
            <w:pPr>
              <w:pStyle w:val="ColorfulList-Accent11"/>
              <w:numPr>
                <w:ilvl w:val="0"/>
                <w:numId w:val="13"/>
              </w:numPr>
              <w:tabs>
                <w:tab w:val="left" w:pos="432"/>
              </w:tabs>
              <w:spacing w:before="60" w:after="60"/>
              <w:ind w:left="810"/>
              <w:rPr>
                <w:rFonts w:eastAsia="Times New Roman"/>
                <w:i/>
                <w:color w:val="595959"/>
                <w:sz w:val="18"/>
                <w:szCs w:val="18"/>
                <w:lang w:val="es-ES"/>
              </w:rPr>
            </w:pPr>
            <w:r>
              <w:rPr>
                <w:rFonts w:eastAsia="Times New Roman"/>
                <w:i/>
                <w:iCs/>
                <w:color w:val="595959"/>
                <w:sz w:val="18"/>
                <w:szCs w:val="18"/>
                <w:lang w:val="es-ES"/>
              </w:rPr>
              <w:t>Fomenta el desarrollo informado por el riesgo</w:t>
            </w:r>
            <w:r w:rsidR="009E0024">
              <w:rPr>
                <w:rFonts w:eastAsia="Times New Roman"/>
                <w:i/>
                <w:iCs/>
                <w:color w:val="595959"/>
                <w:sz w:val="18"/>
                <w:szCs w:val="18"/>
                <w:lang w:val="es-ES"/>
              </w:rPr>
              <w:t>,</w:t>
            </w:r>
            <w:r>
              <w:rPr>
                <w:rFonts w:eastAsia="Times New Roman"/>
                <w:i/>
                <w:iCs/>
                <w:color w:val="595959"/>
                <w:sz w:val="18"/>
                <w:szCs w:val="18"/>
                <w:lang w:val="es-ES"/>
              </w:rPr>
              <w:t xml:space="preserve"> con información de riesgo sobre la que se puede actuar, sistemas de advertencia temprana, desarrollo de capacidades y preparación</w:t>
            </w:r>
          </w:p>
          <w:p w14:paraId="4DA21F01" w14:textId="04E54D5D" w:rsidR="00EF4380" w:rsidRPr="0009320B" w:rsidRDefault="00EF4380" w:rsidP="00EF4380">
            <w:pPr>
              <w:pStyle w:val="ColorfulList-Accent11"/>
              <w:numPr>
                <w:ilvl w:val="0"/>
                <w:numId w:val="13"/>
              </w:numPr>
              <w:tabs>
                <w:tab w:val="left" w:pos="432"/>
              </w:tabs>
              <w:spacing w:before="60" w:after="60"/>
              <w:ind w:left="810"/>
              <w:rPr>
                <w:rFonts w:eastAsia="Times New Roman"/>
                <w:i/>
                <w:color w:val="595959"/>
                <w:sz w:val="18"/>
                <w:szCs w:val="18"/>
                <w:lang w:val="es-ES"/>
              </w:rPr>
            </w:pPr>
            <w:r>
              <w:rPr>
                <w:rFonts w:eastAsia="Times New Roman"/>
                <w:i/>
                <w:iCs/>
                <w:color w:val="595959"/>
                <w:sz w:val="18"/>
                <w:szCs w:val="18"/>
                <w:lang w:val="es-ES"/>
              </w:rPr>
              <w:t>Apoya la implementación de oportunidades y riesgos de sostenibilidad y resiliencia</w:t>
            </w:r>
            <w:r w:rsidR="009E0024">
              <w:rPr>
                <w:rFonts w:eastAsia="Times New Roman"/>
                <w:i/>
                <w:iCs/>
                <w:color w:val="595959"/>
                <w:sz w:val="18"/>
                <w:szCs w:val="18"/>
                <w:lang w:val="es-ES"/>
              </w:rPr>
              <w:t>,</w:t>
            </w:r>
            <w:r>
              <w:rPr>
                <w:rFonts w:eastAsia="Times New Roman"/>
                <w:i/>
                <w:iCs/>
                <w:color w:val="595959"/>
                <w:sz w:val="18"/>
                <w:szCs w:val="18"/>
                <w:lang w:val="es-ES"/>
              </w:rPr>
              <w:t xml:space="preserve"> identificados en el marco de Cooperación, análisis en los países y/o compromisos de los países en el marco de acuerdos internacionales</w:t>
            </w:r>
          </w:p>
          <w:p w14:paraId="5F8C45C0" w14:textId="6BD59C2F" w:rsidR="00EF4380" w:rsidRPr="0009320B" w:rsidRDefault="00EF4380" w:rsidP="00EF4380">
            <w:pPr>
              <w:pStyle w:val="ColorfulList-Accent11"/>
              <w:numPr>
                <w:ilvl w:val="0"/>
                <w:numId w:val="13"/>
              </w:numPr>
              <w:tabs>
                <w:tab w:val="left" w:pos="432"/>
              </w:tabs>
              <w:spacing w:before="60" w:after="60"/>
              <w:ind w:left="810"/>
              <w:rPr>
                <w:rFonts w:eastAsia="Times New Roman"/>
                <w:i/>
                <w:color w:val="595959"/>
                <w:sz w:val="18"/>
                <w:szCs w:val="18"/>
                <w:lang w:val="es-ES"/>
              </w:rPr>
            </w:pPr>
            <w:r>
              <w:rPr>
                <w:rFonts w:eastAsia="Times New Roman"/>
                <w:i/>
                <w:iCs/>
                <w:color w:val="595959"/>
                <w:sz w:val="18"/>
                <w:szCs w:val="18"/>
                <w:lang w:val="es-ES"/>
              </w:rPr>
              <w:t>Fortalece las capacidades de gestión ambiental de los países asociados</w:t>
            </w:r>
          </w:p>
          <w:p w14:paraId="235CAF2B" w14:textId="7CD5A823" w:rsidR="00EF4380" w:rsidRPr="0009320B" w:rsidRDefault="00EF4380" w:rsidP="00EF4380">
            <w:pPr>
              <w:pStyle w:val="ColorfulList-Accent11"/>
              <w:numPr>
                <w:ilvl w:val="0"/>
                <w:numId w:val="13"/>
              </w:numPr>
              <w:tabs>
                <w:tab w:val="left" w:pos="432"/>
              </w:tabs>
              <w:spacing w:before="60" w:after="60"/>
              <w:ind w:left="810"/>
              <w:rPr>
                <w:rFonts w:eastAsia="Times New Roman"/>
                <w:i/>
                <w:color w:val="595959"/>
                <w:sz w:val="18"/>
                <w:szCs w:val="18"/>
                <w:lang w:val="es-ES"/>
              </w:rPr>
            </w:pPr>
            <w:r>
              <w:rPr>
                <w:rFonts w:eastAsia="Times New Roman"/>
                <w:i/>
                <w:iCs/>
                <w:color w:val="595959"/>
                <w:sz w:val="18"/>
                <w:szCs w:val="18"/>
                <w:lang w:val="es-ES"/>
              </w:rPr>
              <w:t>Aborda los vínculos entre desarrollo y medioambiente (por ejemplo, el nexo entre pobreza y medio ambiente, las dimensiones ambientales de la prevención de desastres y crisis)</w:t>
            </w:r>
          </w:p>
          <w:p w14:paraId="35B8C4FC" w14:textId="3F5D30A7" w:rsidR="00EF4380" w:rsidRPr="0009320B" w:rsidRDefault="00EF4380" w:rsidP="009E0024">
            <w:pPr>
              <w:pStyle w:val="ColorfulList-Accent11"/>
              <w:numPr>
                <w:ilvl w:val="0"/>
                <w:numId w:val="13"/>
              </w:numPr>
              <w:tabs>
                <w:tab w:val="left" w:pos="432"/>
              </w:tabs>
              <w:spacing w:before="60" w:after="60"/>
              <w:ind w:left="810"/>
              <w:rPr>
                <w:rFonts w:eastAsia="Times New Roman"/>
                <w:i/>
                <w:color w:val="595959"/>
                <w:sz w:val="18"/>
                <w:szCs w:val="18"/>
                <w:lang w:val="es-ES"/>
              </w:rPr>
            </w:pPr>
            <w:r>
              <w:rPr>
                <w:rFonts w:eastAsia="Times New Roman"/>
                <w:i/>
                <w:iCs/>
                <w:color w:val="595959"/>
                <w:sz w:val="18"/>
                <w:szCs w:val="18"/>
                <w:lang w:val="es-ES"/>
              </w:rPr>
              <w:t xml:space="preserve">Aplica un enfoque </w:t>
            </w:r>
            <w:r w:rsidR="009E0024">
              <w:rPr>
                <w:rFonts w:eastAsia="Times New Roman"/>
                <w:i/>
                <w:iCs/>
                <w:color w:val="595959"/>
                <w:sz w:val="18"/>
                <w:szCs w:val="18"/>
                <w:lang w:val="es-ES"/>
              </w:rPr>
              <w:t xml:space="preserve">de precaución </w:t>
            </w:r>
            <w:r>
              <w:rPr>
                <w:rFonts w:eastAsia="Times New Roman"/>
                <w:i/>
                <w:iCs/>
                <w:color w:val="595959"/>
                <w:sz w:val="18"/>
                <w:szCs w:val="18"/>
                <w:lang w:val="es-ES"/>
              </w:rPr>
              <w:t>en la conservación de los recursos naturales</w:t>
            </w:r>
            <w:r>
              <w:rPr>
                <w:rStyle w:val="FootnoteReference"/>
                <w:rFonts w:eastAsia="Times New Roman"/>
                <w:i/>
                <w:iCs/>
                <w:color w:val="595959"/>
                <w:szCs w:val="18"/>
                <w:lang w:val="es-ES"/>
              </w:rPr>
              <w:footnoteReference w:id="13"/>
            </w:r>
          </w:p>
        </w:tc>
      </w:tr>
      <w:tr w:rsidR="00EF4380" w:rsidRPr="006E2B87" w14:paraId="527D3EF7" w14:textId="77777777" w:rsidTr="006A0CDD">
        <w:tc>
          <w:tcPr>
            <w:tcW w:w="9445" w:type="dxa"/>
            <w:shd w:val="clear" w:color="auto" w:fill="C6DAF1"/>
          </w:tcPr>
          <w:p w14:paraId="52BDB2B2" w14:textId="72954A37" w:rsidR="00EF4380" w:rsidRPr="0009320B" w:rsidRDefault="00EF4380" w:rsidP="00B149DC">
            <w:pPr>
              <w:pStyle w:val="ColorfulList-Accent11"/>
              <w:tabs>
                <w:tab w:val="left" w:pos="432"/>
              </w:tabs>
              <w:spacing w:before="60" w:after="60"/>
              <w:ind w:left="0"/>
              <w:rPr>
                <w:rFonts w:eastAsia="Times New Roman"/>
                <w:i/>
                <w:color w:val="595959"/>
                <w:sz w:val="18"/>
                <w:szCs w:val="18"/>
                <w:lang w:val="es-ES"/>
              </w:rPr>
            </w:pPr>
            <w:r>
              <w:rPr>
                <w:rFonts w:eastAsia="Times New Roman"/>
                <w:b/>
                <w:bCs/>
                <w:i/>
                <w:iCs/>
                <w:sz w:val="18"/>
                <w:szCs w:val="18"/>
                <w:lang w:val="es-ES"/>
              </w:rPr>
              <w:t xml:space="preserve">Describa brevemente en el espacio a continuación </w:t>
            </w:r>
            <w:r w:rsidR="00B149DC">
              <w:rPr>
                <w:rFonts w:eastAsia="Times New Roman"/>
                <w:b/>
                <w:bCs/>
                <w:i/>
                <w:iCs/>
                <w:sz w:val="18"/>
                <w:szCs w:val="18"/>
                <w:lang w:val="es-ES"/>
              </w:rPr>
              <w:t>la</w:t>
            </w:r>
            <w:r>
              <w:rPr>
                <w:rFonts w:eastAsia="Times New Roman"/>
                <w:b/>
                <w:bCs/>
                <w:i/>
                <w:iCs/>
                <w:sz w:val="18"/>
                <w:szCs w:val="18"/>
                <w:lang w:val="es-ES"/>
              </w:rPr>
              <w:t xml:space="preserve"> manera </w:t>
            </w:r>
            <w:r w:rsidR="00B149DC">
              <w:rPr>
                <w:rFonts w:eastAsia="Times New Roman"/>
                <w:b/>
                <w:bCs/>
                <w:i/>
                <w:iCs/>
                <w:sz w:val="18"/>
                <w:szCs w:val="18"/>
                <w:lang w:val="es-ES"/>
              </w:rPr>
              <w:t xml:space="preserve">en que </w:t>
            </w:r>
            <w:r>
              <w:rPr>
                <w:rFonts w:eastAsia="Times New Roman"/>
                <w:b/>
                <w:bCs/>
                <w:i/>
                <w:iCs/>
                <w:sz w:val="18"/>
                <w:szCs w:val="18"/>
                <w:lang w:val="es-ES"/>
              </w:rPr>
              <w:t xml:space="preserve">el proyecto </w:t>
            </w:r>
            <w:r w:rsidR="00B149DC">
              <w:rPr>
                <w:rFonts w:eastAsia="Times New Roman"/>
                <w:b/>
                <w:bCs/>
                <w:i/>
                <w:iCs/>
                <w:sz w:val="18"/>
                <w:szCs w:val="18"/>
                <w:lang w:val="es-ES"/>
              </w:rPr>
              <w:t xml:space="preserve">fortalece </w:t>
            </w:r>
            <w:r>
              <w:rPr>
                <w:rFonts w:eastAsia="Times New Roman"/>
                <w:b/>
                <w:bCs/>
                <w:i/>
                <w:iCs/>
                <w:sz w:val="18"/>
                <w:szCs w:val="18"/>
                <w:lang w:val="es-ES"/>
              </w:rPr>
              <w:t>la responsabilidad hacia los actores clave</w:t>
            </w:r>
          </w:p>
        </w:tc>
      </w:tr>
      <w:tr w:rsidR="00EF4380" w:rsidRPr="006E2B87" w14:paraId="78A7095F" w14:textId="77777777" w:rsidTr="006A0CDD">
        <w:tc>
          <w:tcPr>
            <w:tcW w:w="9445" w:type="dxa"/>
          </w:tcPr>
          <w:p w14:paraId="5F43B40E" w14:textId="644D2247" w:rsidR="00EF4380" w:rsidRPr="0009320B" w:rsidRDefault="00EF4380" w:rsidP="00EF4380">
            <w:pPr>
              <w:pStyle w:val="ColorfulList-Accent11"/>
              <w:keepNext/>
              <w:keepLines/>
              <w:numPr>
                <w:ilvl w:val="0"/>
                <w:numId w:val="13"/>
              </w:numPr>
              <w:tabs>
                <w:tab w:val="left" w:pos="432"/>
              </w:tabs>
              <w:spacing w:before="60" w:after="60"/>
              <w:ind w:left="810"/>
              <w:outlineLvl w:val="7"/>
              <w:rPr>
                <w:rFonts w:eastAsia="Times New Roman"/>
                <w:i/>
                <w:color w:val="595959"/>
                <w:sz w:val="18"/>
                <w:szCs w:val="18"/>
                <w:lang w:val="es-ES"/>
              </w:rPr>
            </w:pPr>
            <w:r>
              <w:rPr>
                <w:i/>
                <w:iCs/>
                <w:color w:val="595959"/>
                <w:sz w:val="18"/>
                <w:szCs w:val="18"/>
                <w:lang w:val="es-ES"/>
              </w:rPr>
              <w:t>Apoya la participación e inclusión significativa de todos los actores clave, en particular los grupos e individuos marginados, en los procesos que les afectan,</w:t>
            </w:r>
            <w:r>
              <w:rPr>
                <w:rFonts w:ascii="Times" w:hAnsi="Times"/>
                <w:i/>
                <w:iCs/>
                <w:color w:val="18376A"/>
                <w:sz w:val="24"/>
                <w:lang w:val="es-ES"/>
              </w:rPr>
              <w:t xml:space="preserve"> </w:t>
            </w:r>
            <w:r>
              <w:rPr>
                <w:i/>
                <w:iCs/>
                <w:color w:val="595959"/>
                <w:sz w:val="18"/>
                <w:szCs w:val="18"/>
                <w:lang w:val="es-ES"/>
              </w:rPr>
              <w:t>incluido</w:t>
            </w:r>
            <w:r w:rsidR="00B63344">
              <w:rPr>
                <w:i/>
                <w:iCs/>
                <w:color w:val="595959"/>
                <w:sz w:val="18"/>
                <w:szCs w:val="18"/>
                <w:lang w:val="es-ES"/>
              </w:rPr>
              <w:t>s</w:t>
            </w:r>
            <w:r>
              <w:rPr>
                <w:i/>
                <w:iCs/>
                <w:color w:val="595959"/>
                <w:sz w:val="18"/>
                <w:szCs w:val="18"/>
                <w:lang w:val="es-ES"/>
              </w:rPr>
              <w:t xml:space="preserve"> el diseño, la implementación y el seguimiento del proyecto, por ejemplo, a través de</w:t>
            </w:r>
            <w:r w:rsidR="00B63344">
              <w:rPr>
                <w:i/>
                <w:iCs/>
                <w:color w:val="595959"/>
                <w:sz w:val="18"/>
                <w:szCs w:val="18"/>
                <w:lang w:val="es-ES"/>
              </w:rPr>
              <w:t>l</w:t>
            </w:r>
            <w:r>
              <w:rPr>
                <w:i/>
                <w:iCs/>
                <w:color w:val="595959"/>
                <w:sz w:val="18"/>
                <w:szCs w:val="18"/>
                <w:lang w:val="es-ES"/>
              </w:rPr>
              <w:t xml:space="preserve"> </w:t>
            </w:r>
            <w:r w:rsidR="00B63344">
              <w:rPr>
                <w:i/>
                <w:iCs/>
                <w:color w:val="595959"/>
                <w:sz w:val="18"/>
                <w:szCs w:val="18"/>
                <w:lang w:val="es-ES"/>
              </w:rPr>
              <w:t xml:space="preserve">fortalecimiento </w:t>
            </w:r>
            <w:r>
              <w:rPr>
                <w:i/>
                <w:iCs/>
                <w:color w:val="595959"/>
                <w:sz w:val="18"/>
                <w:szCs w:val="18"/>
                <w:lang w:val="es-ES"/>
              </w:rPr>
              <w:t xml:space="preserve">de capacidades, </w:t>
            </w:r>
            <w:r w:rsidR="00B63344">
              <w:rPr>
                <w:i/>
                <w:iCs/>
                <w:color w:val="595959"/>
                <w:sz w:val="18"/>
                <w:szCs w:val="18"/>
                <w:lang w:val="es-ES"/>
              </w:rPr>
              <w:t xml:space="preserve">de </w:t>
            </w:r>
            <w:r>
              <w:rPr>
                <w:i/>
                <w:iCs/>
                <w:color w:val="595959"/>
                <w:sz w:val="18"/>
                <w:szCs w:val="18"/>
                <w:lang w:val="es-ES"/>
              </w:rPr>
              <w:t>la creación de entornos propicios para su participación, garantizando el acceso a información relevante, entre otros (en concordancia con el principio de los derechos humanos sobre participación e inclusión).</w:t>
            </w:r>
          </w:p>
          <w:p w14:paraId="435F6D41" w14:textId="7E28F932" w:rsidR="00EF4380" w:rsidRPr="0009320B" w:rsidRDefault="00EF4380" w:rsidP="00EF4380">
            <w:pPr>
              <w:pStyle w:val="ColorfulList-Accent11"/>
              <w:keepNext/>
              <w:keepLines/>
              <w:numPr>
                <w:ilvl w:val="0"/>
                <w:numId w:val="13"/>
              </w:numPr>
              <w:tabs>
                <w:tab w:val="left" w:pos="432"/>
              </w:tabs>
              <w:spacing w:before="60" w:after="60"/>
              <w:ind w:left="810"/>
              <w:outlineLvl w:val="7"/>
              <w:rPr>
                <w:i/>
                <w:color w:val="585858"/>
                <w:spacing w:val="-1"/>
                <w:sz w:val="18"/>
                <w:lang w:val="es-ES"/>
              </w:rPr>
            </w:pPr>
            <w:r>
              <w:rPr>
                <w:rFonts w:eastAsia="Times New Roman"/>
                <w:i/>
                <w:iCs/>
                <w:color w:val="595959"/>
                <w:sz w:val="18"/>
                <w:szCs w:val="18"/>
                <w:lang w:val="es-ES"/>
              </w:rPr>
              <w:t>Provee o apoya medios significativos a través de los cuales las comunidades locales y las poblaciones afectadas puedan expresar sus inquietudes y/o reclamaciones, incluidos procesos de reparación para las comunidades locales cuando las actividades las afect</w:t>
            </w:r>
            <w:r w:rsidR="00B63344">
              <w:rPr>
                <w:rFonts w:eastAsia="Times New Roman"/>
                <w:i/>
                <w:iCs/>
                <w:color w:val="595959"/>
                <w:sz w:val="18"/>
                <w:szCs w:val="18"/>
                <w:lang w:val="es-ES"/>
              </w:rPr>
              <w:t>e</w:t>
            </w:r>
            <w:r>
              <w:rPr>
                <w:rFonts w:eastAsia="Times New Roman"/>
                <w:i/>
                <w:iCs/>
                <w:color w:val="595959"/>
                <w:sz w:val="18"/>
                <w:szCs w:val="18"/>
                <w:lang w:val="es-ES"/>
              </w:rPr>
              <w:t xml:space="preserve">n de manera adversa (en concordancia con el principio de los derechos humanos sobre rendición de cuentas y estado de derecho). </w:t>
            </w:r>
          </w:p>
          <w:p w14:paraId="3EEF2D3B" w14:textId="04ECF997" w:rsidR="00EF4380" w:rsidRPr="0009320B" w:rsidRDefault="00B63344" w:rsidP="00F201E0">
            <w:pPr>
              <w:pStyle w:val="ColorfulList-Accent11"/>
              <w:keepNext/>
              <w:keepLines/>
              <w:numPr>
                <w:ilvl w:val="0"/>
                <w:numId w:val="13"/>
              </w:numPr>
              <w:tabs>
                <w:tab w:val="left" w:pos="432"/>
              </w:tabs>
              <w:spacing w:before="60" w:after="60"/>
              <w:ind w:left="810"/>
              <w:outlineLvl w:val="7"/>
              <w:rPr>
                <w:rFonts w:eastAsia="Times New Roman"/>
                <w:i/>
                <w:color w:val="595959"/>
                <w:sz w:val="18"/>
                <w:szCs w:val="18"/>
                <w:lang w:val="es-ES"/>
              </w:rPr>
            </w:pPr>
            <w:r>
              <w:rPr>
                <w:i/>
                <w:iCs/>
                <w:color w:val="595959"/>
                <w:sz w:val="18"/>
                <w:szCs w:val="18"/>
                <w:lang w:val="es-ES"/>
              </w:rPr>
              <w:t xml:space="preserve">Tiene </w:t>
            </w:r>
            <w:r w:rsidR="00C7188E">
              <w:rPr>
                <w:i/>
                <w:iCs/>
                <w:color w:val="595959"/>
                <w:sz w:val="18"/>
                <w:szCs w:val="18"/>
                <w:lang w:val="es-ES"/>
              </w:rPr>
              <w:t>en cuenta cómo se informará</w:t>
            </w:r>
            <w:r>
              <w:rPr>
                <w:i/>
                <w:iCs/>
                <w:color w:val="595959"/>
                <w:sz w:val="18"/>
                <w:szCs w:val="18"/>
                <w:lang w:val="es-ES"/>
              </w:rPr>
              <w:t>n</w:t>
            </w:r>
            <w:r w:rsidR="00C7188E">
              <w:rPr>
                <w:i/>
                <w:iCs/>
                <w:color w:val="595959"/>
                <w:sz w:val="18"/>
                <w:szCs w:val="18"/>
                <w:lang w:val="es-ES"/>
              </w:rPr>
              <w:t xml:space="preserve"> a las personas afectadas</w:t>
            </w:r>
            <w:r w:rsidR="00C7188E">
              <w:rPr>
                <w:i/>
                <w:iCs/>
                <w:color w:val="585858"/>
                <w:sz w:val="18"/>
                <w:lang w:val="es-ES"/>
              </w:rPr>
              <w:t xml:space="preserve"> por el proyecto sobre el Mecanismo de responsabilidad del PNUD</w:t>
            </w:r>
            <w:r w:rsidR="00C7188E">
              <w:rPr>
                <w:lang w:val="es-ES"/>
              </w:rPr>
              <w:t>.</w:t>
            </w:r>
          </w:p>
        </w:tc>
      </w:tr>
    </w:tbl>
    <w:p w14:paraId="3B1F72A7" w14:textId="77777777" w:rsidR="00334E53" w:rsidRPr="0009320B" w:rsidRDefault="00334E53" w:rsidP="00334E53">
      <w:pPr>
        <w:pStyle w:val="Heading2"/>
        <w:ind w:left="0"/>
        <w:rPr>
          <w:noProof/>
          <w:lang w:val="es-ES"/>
        </w:rPr>
      </w:pPr>
    </w:p>
    <w:p w14:paraId="407E554C" w14:textId="77777777" w:rsidR="00251AFA" w:rsidRPr="0009320B" w:rsidRDefault="00F97E6D" w:rsidP="00334E53">
      <w:pPr>
        <w:pStyle w:val="Heading2"/>
        <w:ind w:left="0"/>
        <w:rPr>
          <w:lang w:val="es-ES"/>
        </w:rPr>
      </w:pPr>
      <w:bookmarkStart w:id="14" w:name="_Toc471933709"/>
      <w:r>
        <w:rPr>
          <w:noProof/>
          <w:lang w:val="es-ES"/>
        </w:rPr>
        <w:t>Pregunta</w:t>
      </w:r>
      <w:r>
        <w:rPr>
          <w:lang w:val="es-ES"/>
        </w:rPr>
        <w:t xml:space="preserve"> 2: ¿Cuáles son los posibles riesgos sociales y ambientales?</w:t>
      </w:r>
      <w:bookmarkEnd w:id="14"/>
      <w:r>
        <w:rPr>
          <w:lang w:val="es-ES"/>
        </w:rPr>
        <w:t xml:space="preserve"> </w:t>
      </w:r>
    </w:p>
    <w:p w14:paraId="499B1C46" w14:textId="347CB766" w:rsidR="00675BF0" w:rsidRPr="0009320B" w:rsidRDefault="00F47E8F" w:rsidP="00F42E8D">
      <w:pPr>
        <w:pStyle w:val="SESPbodynumbered"/>
        <w:rPr>
          <w:lang w:val="es-ES"/>
        </w:rPr>
      </w:pPr>
      <w:r>
        <w:rPr>
          <w:lang w:val="es-ES"/>
        </w:rPr>
        <w:t xml:space="preserve">En la Pregunta 2, los usuarios describen brevemente los posibles riesgos sociales y ambientales. Para responder esta pregunta, los usuarios completan primero la Lista de verificación del </w:t>
      </w:r>
      <w:r w:rsidR="0079667C">
        <w:rPr>
          <w:lang w:val="es-ES"/>
        </w:rPr>
        <w:t>D</w:t>
      </w:r>
      <w:r>
        <w:rPr>
          <w:lang w:val="es-ES"/>
        </w:rPr>
        <w:t xml:space="preserve">iagnóstico de los riesgos sociales y ambientales, en el cual se presenta una serie de preguntas </w:t>
      </w:r>
      <w:r w:rsidR="0079667C">
        <w:rPr>
          <w:lang w:val="es-ES"/>
        </w:rPr>
        <w:t xml:space="preserve">en formato </w:t>
      </w:r>
      <w:r>
        <w:rPr>
          <w:lang w:val="es-ES"/>
        </w:rPr>
        <w:t>Sí/No</w:t>
      </w:r>
      <w:r w:rsidR="0079667C">
        <w:rPr>
          <w:lang w:val="es-ES"/>
        </w:rPr>
        <w:t xml:space="preserve">, </w:t>
      </w:r>
      <w:r>
        <w:rPr>
          <w:lang w:val="es-ES"/>
        </w:rPr>
        <w:t xml:space="preserve">relacionadas con los potenciales riesgos que pueden surgir en el marco de cada uno de los Estándares a nivel del proyecto y los </w:t>
      </w:r>
      <w:r w:rsidR="00696BAA">
        <w:rPr>
          <w:lang w:val="es-ES"/>
        </w:rPr>
        <w:t>P</w:t>
      </w:r>
      <w:r>
        <w:rPr>
          <w:lang w:val="es-ES"/>
        </w:rPr>
        <w:t xml:space="preserve">rincipios de los SES. </w:t>
      </w:r>
      <w:r w:rsidR="0079667C">
        <w:rPr>
          <w:lang w:val="es-ES"/>
        </w:rPr>
        <w:t>Cualquier</w:t>
      </w:r>
      <w:r>
        <w:rPr>
          <w:lang w:val="es-ES"/>
        </w:rPr>
        <w:t xml:space="preserve"> respuesta afirmativa (“sí”) en la lista de verificación apunta a un posible riesgo.  </w:t>
      </w:r>
    </w:p>
    <w:p w14:paraId="5E989733" w14:textId="27B86DB5" w:rsidR="00634170" w:rsidRPr="0009320B" w:rsidRDefault="00634170" w:rsidP="00634170">
      <w:pPr>
        <w:pStyle w:val="SESPbodynumbered"/>
        <w:rPr>
          <w:lang w:val="es-ES"/>
        </w:rPr>
      </w:pPr>
      <w:r>
        <w:rPr>
          <w:lang w:val="es-ES"/>
        </w:rPr>
        <w:t xml:space="preserve">El </w:t>
      </w:r>
      <w:r w:rsidR="00BE2954">
        <w:rPr>
          <w:lang w:val="es-ES"/>
        </w:rPr>
        <w:t>D</w:t>
      </w:r>
      <w:r>
        <w:rPr>
          <w:lang w:val="es-ES"/>
        </w:rPr>
        <w:t>iagnóstico de los posibles riesgos sociales y ambientales adversos engloba todas las actividades descritas en los documentos de proyecto, independientemente del origen y del flujo de la financiación, e incluye la revisión de los posibles impactos directos e indirectos que puedan producirse en la zona de influencia del proyecto.</w:t>
      </w:r>
      <w:r>
        <w:rPr>
          <w:vertAlign w:val="superscript"/>
          <w:lang w:val="es-ES"/>
        </w:rPr>
        <w:footnoteReference w:id="14"/>
      </w:r>
      <w:r>
        <w:rPr>
          <w:lang w:val="es-ES"/>
        </w:rPr>
        <w:t xml:space="preserve"> Esto incluye tanto el </w:t>
      </w:r>
      <w:r w:rsidR="00BE2954">
        <w:rPr>
          <w:lang w:val="es-ES"/>
        </w:rPr>
        <w:t>D</w:t>
      </w:r>
      <w:r>
        <w:rPr>
          <w:lang w:val="es-ES"/>
        </w:rPr>
        <w:t>iagnóstico de actividades “preliminares” (p. ej., planificación del apoyo, asesoramiento sobre políticas y desarrollo de capacidades) como de actividades “</w:t>
      </w:r>
      <w:r w:rsidR="00BE2954">
        <w:rPr>
          <w:lang w:val="es-ES"/>
        </w:rPr>
        <w:t>posteriores</w:t>
      </w:r>
      <w:r>
        <w:rPr>
          <w:lang w:val="es-ES"/>
        </w:rPr>
        <w:t xml:space="preserve">” (p. ej., específicas </w:t>
      </w:r>
      <w:r w:rsidR="00BE2954">
        <w:rPr>
          <w:lang w:val="es-ES"/>
        </w:rPr>
        <w:t xml:space="preserve">al </w:t>
      </w:r>
      <w:r>
        <w:rPr>
          <w:lang w:val="es-ES"/>
        </w:rPr>
        <w:t xml:space="preserve">sitio, intervenciones físicas).  </w:t>
      </w:r>
    </w:p>
    <w:p w14:paraId="1EED5D57" w14:textId="10422149" w:rsidR="00634170" w:rsidRPr="0009320B" w:rsidRDefault="00D91A4D" w:rsidP="00634170">
      <w:pPr>
        <w:pStyle w:val="SESPbodynumbered"/>
        <w:rPr>
          <w:lang w:val="es-ES"/>
        </w:rPr>
      </w:pPr>
      <w:r>
        <w:rPr>
          <w:b/>
          <w:bCs/>
          <w:lang w:val="es-ES"/>
        </w:rPr>
        <w:t xml:space="preserve">Las actividades del proyecto se diagnostican en cuanto a sus riesgos sociales y ambientales inherentes (antes de la mitigación), sin importar las medidas de mitigación y gestión que se hayan planificado. </w:t>
      </w:r>
      <w:r>
        <w:rPr>
          <w:lang w:val="es-ES"/>
        </w:rPr>
        <w:t>Es importante tener un panorama claro de los potenciales riesgos inherentes en el caso de que fallen las medidas de mitigación</w:t>
      </w:r>
      <w:r w:rsidR="00CF377C">
        <w:rPr>
          <w:lang w:val="es-ES"/>
        </w:rPr>
        <w:t>,</w:t>
      </w:r>
      <w:r>
        <w:rPr>
          <w:lang w:val="es-ES"/>
        </w:rPr>
        <w:t xml:space="preserve"> o no se implementen. Esto significa que es necesario identificar (es decir, un “Sí” en la lista de verificación) y cuantificar todos los riesgos </w:t>
      </w:r>
      <w:r>
        <w:rPr>
          <w:u w:val="single"/>
          <w:lang w:val="es-ES"/>
        </w:rPr>
        <w:t>como si no se pensara aplicar ninguna medida de mitigación o gestión</w:t>
      </w:r>
      <w:r>
        <w:rPr>
          <w:lang w:val="es-ES"/>
        </w:rPr>
        <w:t xml:space="preserve">. La “posibilidad de </w:t>
      </w:r>
      <w:r w:rsidR="00CF377C">
        <w:rPr>
          <w:lang w:val="es-ES"/>
        </w:rPr>
        <w:t>gestión</w:t>
      </w:r>
      <w:r>
        <w:rPr>
          <w:lang w:val="es-ES"/>
        </w:rPr>
        <w:t xml:space="preserve">” de los riesgos potenciales identificados se tiene en cuenta en los pasos subsiguientes (vea la P3 a continuación). </w:t>
      </w:r>
    </w:p>
    <w:p w14:paraId="132295F8" w14:textId="493574CB" w:rsidR="00175207" w:rsidRPr="0009320B" w:rsidRDefault="00DB74C2" w:rsidP="00634170">
      <w:pPr>
        <w:pStyle w:val="SESPbodynumbered"/>
        <w:rPr>
          <w:lang w:val="es-ES"/>
        </w:rPr>
      </w:pPr>
      <w:r>
        <w:rPr>
          <w:lang w:val="es-ES"/>
        </w:rPr>
        <w:t>Se introducen breves descripciones de los riesgos potenciales identificados en la Lista de verificación de riesgos bajo la Pregunta 2. La descripción debe ser tan específica para el proyecto (no limitarse a volver a enunciar el texto de la Lista de verificación) y tan breve como sea posible. La descripción del riesgo debe indicar la causa (</w:t>
      </w:r>
      <w:r w:rsidR="00835983">
        <w:rPr>
          <w:lang w:val="es-ES"/>
        </w:rPr>
        <w:t>acción</w:t>
      </w:r>
      <w:r>
        <w:rPr>
          <w:lang w:val="es-ES"/>
        </w:rPr>
        <w:t xml:space="preserve">/evento desencadenante) y el posible impacto (ambiental, social). </w:t>
      </w:r>
      <w:r w:rsidR="00835983">
        <w:rPr>
          <w:lang w:val="es-ES"/>
        </w:rPr>
        <w:t>Se pueden</w:t>
      </w:r>
      <w:r>
        <w:rPr>
          <w:lang w:val="es-ES"/>
        </w:rPr>
        <w:t xml:space="preserve"> resumir múltiples riesgos de la Lista de verificación</w:t>
      </w:r>
      <w:r w:rsidR="00835983">
        <w:rPr>
          <w:lang w:val="es-ES"/>
        </w:rPr>
        <w:t>, relacionados unos con otros,</w:t>
      </w:r>
      <w:r>
        <w:rPr>
          <w:lang w:val="es-ES"/>
        </w:rPr>
        <w:t xml:space="preserve"> </w:t>
      </w:r>
      <w:r w:rsidR="00835983">
        <w:rPr>
          <w:lang w:val="es-ES"/>
        </w:rPr>
        <w:t>mediante</w:t>
      </w:r>
      <w:r>
        <w:rPr>
          <w:lang w:val="es-ES"/>
        </w:rPr>
        <w:t xml:space="preserve"> una </w:t>
      </w:r>
      <w:r w:rsidR="00835983">
        <w:rPr>
          <w:lang w:val="es-ES"/>
        </w:rPr>
        <w:t xml:space="preserve">única </w:t>
      </w:r>
      <w:r>
        <w:rPr>
          <w:lang w:val="es-ES"/>
        </w:rPr>
        <w:t>descripción de riesgo.</w:t>
      </w:r>
    </w:p>
    <w:p w14:paraId="30E009E3" w14:textId="77777777" w:rsidR="00BC2B81" w:rsidRPr="0009320B" w:rsidRDefault="00BC2B81" w:rsidP="001F1193">
      <w:pPr>
        <w:pStyle w:val="Heading2"/>
        <w:rPr>
          <w:lang w:val="es-ES"/>
        </w:rPr>
      </w:pPr>
      <w:bookmarkStart w:id="15" w:name="_Toc471933710"/>
      <w:r>
        <w:rPr>
          <w:noProof/>
          <w:lang w:val="es-ES"/>
        </w:rPr>
        <w:t>Pregunta</w:t>
      </w:r>
      <w:r>
        <w:rPr>
          <w:lang w:val="es-ES"/>
        </w:rPr>
        <w:t xml:space="preserve"> 3: ¿Qué nivel de </w:t>
      </w:r>
      <w:r>
        <w:rPr>
          <w:i/>
          <w:iCs/>
          <w:lang w:val="es-ES"/>
        </w:rPr>
        <w:t xml:space="preserve">importancia </w:t>
      </w:r>
      <w:r>
        <w:rPr>
          <w:lang w:val="es-ES"/>
        </w:rPr>
        <w:t>tienen los posibles riesgos sociales y ambientales?</w:t>
      </w:r>
      <w:bookmarkEnd w:id="15"/>
    </w:p>
    <w:p w14:paraId="1DE8052F" w14:textId="260B7D2B" w:rsidR="00576BCE" w:rsidRPr="0009320B" w:rsidRDefault="00576BCE" w:rsidP="00576BCE">
      <w:pPr>
        <w:pStyle w:val="SESPbodynumbered"/>
        <w:rPr>
          <w:lang w:val="es-ES"/>
        </w:rPr>
      </w:pPr>
      <w:r>
        <w:rPr>
          <w:lang w:val="es-ES"/>
        </w:rPr>
        <w:t xml:space="preserve">La Pregunta 3 pide a los usuarios que calculen el nivel de </w:t>
      </w:r>
      <w:r>
        <w:rPr>
          <w:b/>
          <w:bCs/>
          <w:lang w:val="es-ES"/>
        </w:rPr>
        <w:t>importancia</w:t>
      </w:r>
      <w:r>
        <w:rPr>
          <w:lang w:val="es-ES"/>
        </w:rPr>
        <w:t xml:space="preserve"> de los posibles riesgos sociales y ambientales descritos bajo la Pregunta 2. Para ello, quienes ha</w:t>
      </w:r>
      <w:r w:rsidR="00656B6B">
        <w:rPr>
          <w:lang w:val="es-ES"/>
        </w:rPr>
        <w:t>ga</w:t>
      </w:r>
      <w:r>
        <w:rPr>
          <w:lang w:val="es-ES"/>
        </w:rPr>
        <w:t xml:space="preserve">n el </w:t>
      </w:r>
      <w:r w:rsidR="00D22033">
        <w:rPr>
          <w:lang w:val="es-ES"/>
        </w:rPr>
        <w:t>D</w:t>
      </w:r>
      <w:r>
        <w:rPr>
          <w:lang w:val="es-ES"/>
        </w:rPr>
        <w:t xml:space="preserve">iagnóstico calculan tanto el </w:t>
      </w:r>
      <w:r>
        <w:rPr>
          <w:b/>
          <w:bCs/>
          <w:lang w:val="es-ES"/>
        </w:rPr>
        <w:t>impacto</w:t>
      </w:r>
      <w:r>
        <w:rPr>
          <w:lang w:val="es-ES"/>
        </w:rPr>
        <w:t xml:space="preserve"> posible (p. ej., consecuencias si se produjera el riesgo) como las </w:t>
      </w:r>
      <w:r>
        <w:rPr>
          <w:b/>
          <w:bCs/>
          <w:lang w:val="es-ES"/>
        </w:rPr>
        <w:t>probabilidades</w:t>
      </w:r>
      <w:r>
        <w:rPr>
          <w:lang w:val="es-ES"/>
        </w:rPr>
        <w:t xml:space="preserve"> (p. ej., probabilidades de que se produzca el riesgo) para cada riesgo identificado.</w:t>
      </w:r>
    </w:p>
    <w:p w14:paraId="691BACFF" w14:textId="77777777" w:rsidR="009F57B9" w:rsidRPr="0009320B" w:rsidRDefault="009F57B9" w:rsidP="009F57B9">
      <w:pPr>
        <w:pStyle w:val="SESPbodynumbered"/>
        <w:rPr>
          <w:lang w:val="es-ES"/>
        </w:rPr>
      </w:pPr>
      <w:r>
        <w:rPr>
          <w:lang w:val="es-ES"/>
        </w:rPr>
        <w:t xml:space="preserve">Es necesario considerar los factores indicados a continuación al estimar el posible impacto: </w:t>
      </w:r>
    </w:p>
    <w:p w14:paraId="65C89311" w14:textId="787BB2A0" w:rsidR="009F57B9" w:rsidRPr="0009320B" w:rsidRDefault="009F57B9" w:rsidP="00207BA2">
      <w:pPr>
        <w:pStyle w:val="SESPbodynumbered"/>
        <w:numPr>
          <w:ilvl w:val="0"/>
          <w:numId w:val="17"/>
        </w:numPr>
        <w:ind w:left="1170"/>
        <w:rPr>
          <w:lang w:val="es-ES"/>
        </w:rPr>
      </w:pPr>
      <w:r>
        <w:rPr>
          <w:u w:val="single"/>
          <w:lang w:val="es-ES"/>
        </w:rPr>
        <w:t>Tipo y lugar</w:t>
      </w:r>
      <w:r>
        <w:rPr>
          <w:lang w:val="es-ES"/>
        </w:rPr>
        <w:t xml:space="preserve">: ¿El proyecto está ubicado en un sector de alto riesgo o incluye componentes de alto riesgo? ¿Está ubicado en zonas sensibles (p. ej., en zonas densamente pobladas, en la cercanía de un hábitat crítico, territorios indígenas, áreas protegidas, etc.)? (Vea el Anexo 2 para obtener una lista indicativa de tipos de proyectos de </w:t>
      </w:r>
      <w:r w:rsidR="00696BAA">
        <w:rPr>
          <w:lang w:val="es-ES"/>
        </w:rPr>
        <w:t xml:space="preserve">Alto </w:t>
      </w:r>
      <w:r w:rsidR="00D22033">
        <w:rPr>
          <w:lang w:val="es-ES"/>
        </w:rPr>
        <w:t>R</w:t>
      </w:r>
      <w:r>
        <w:rPr>
          <w:lang w:val="es-ES"/>
        </w:rPr>
        <w:t>iesgo)</w:t>
      </w:r>
    </w:p>
    <w:p w14:paraId="5ABEEA9C" w14:textId="2D2E1E65" w:rsidR="009F57B9" w:rsidRPr="0009320B" w:rsidRDefault="009F57B9" w:rsidP="00207BA2">
      <w:pPr>
        <w:pStyle w:val="SESPbodynumbered"/>
        <w:numPr>
          <w:ilvl w:val="0"/>
          <w:numId w:val="17"/>
        </w:numPr>
        <w:ind w:left="1170"/>
        <w:rPr>
          <w:lang w:val="es-ES"/>
        </w:rPr>
      </w:pPr>
      <w:r>
        <w:rPr>
          <w:u w:val="single"/>
          <w:lang w:val="es-ES"/>
        </w:rPr>
        <w:t>Magnitud o intensidad</w:t>
      </w:r>
      <w:r>
        <w:rPr>
          <w:lang w:val="es-ES"/>
        </w:rPr>
        <w:t>: ¿Los efectos de un impacto podrían destruir o dañar gravemente un sistema o característica social o ambiental</w:t>
      </w:r>
      <w:r w:rsidR="00D22033">
        <w:rPr>
          <w:lang w:val="es-ES"/>
        </w:rPr>
        <w:t>,</w:t>
      </w:r>
      <w:r>
        <w:rPr>
          <w:lang w:val="es-ES"/>
        </w:rPr>
        <w:t xml:space="preserve"> o deteriorar el bienestar económico, social o cultural de un gran número de personas?</w:t>
      </w:r>
    </w:p>
    <w:p w14:paraId="693B510A" w14:textId="522D4138" w:rsidR="009F57B9" w:rsidRPr="0009320B" w:rsidRDefault="009F57B9" w:rsidP="00207BA2">
      <w:pPr>
        <w:pStyle w:val="SESPbodynumbered"/>
        <w:numPr>
          <w:ilvl w:val="0"/>
          <w:numId w:val="17"/>
        </w:numPr>
        <w:ind w:left="1170"/>
        <w:rPr>
          <w:lang w:val="es-ES"/>
        </w:rPr>
      </w:pPr>
      <w:r>
        <w:rPr>
          <w:u w:val="single"/>
          <w:lang w:val="es-ES"/>
        </w:rPr>
        <w:t>Posibilidad de control</w:t>
      </w:r>
      <w:r>
        <w:rPr>
          <w:lang w:val="es-ES"/>
        </w:rPr>
        <w:t>: ¿La aplicación de medidas relativamente sencillas y aceptadas será suficiente para evitar o mitigar los potenciales impactos</w:t>
      </w:r>
      <w:r w:rsidR="00320377">
        <w:rPr>
          <w:lang w:val="es-ES"/>
        </w:rPr>
        <w:t>,</w:t>
      </w:r>
      <w:r>
        <w:rPr>
          <w:lang w:val="es-ES"/>
        </w:rPr>
        <w:t xml:space="preserve"> o se necesita un estudio detallado para </w:t>
      </w:r>
      <w:r w:rsidR="00320377">
        <w:rPr>
          <w:lang w:val="es-ES"/>
        </w:rPr>
        <w:t xml:space="preserve">entender </w:t>
      </w:r>
      <w:r>
        <w:rPr>
          <w:lang w:val="es-ES"/>
        </w:rPr>
        <w:t xml:space="preserve">si se pueden controlar y </w:t>
      </w:r>
      <w:r w:rsidR="00320377">
        <w:rPr>
          <w:lang w:val="es-ES"/>
        </w:rPr>
        <w:t xml:space="preserve">qué </w:t>
      </w:r>
      <w:r>
        <w:rPr>
          <w:lang w:val="es-ES"/>
        </w:rPr>
        <w:t xml:space="preserve">medidas de gestión se requieren? </w:t>
      </w:r>
    </w:p>
    <w:p w14:paraId="23A0DBD4" w14:textId="09D74578" w:rsidR="009F57B9" w:rsidRPr="0009320B" w:rsidRDefault="009F57B9" w:rsidP="00207BA2">
      <w:pPr>
        <w:pStyle w:val="SESPbodynumbered"/>
        <w:numPr>
          <w:ilvl w:val="0"/>
          <w:numId w:val="17"/>
        </w:numPr>
        <w:ind w:left="1170"/>
        <w:rPr>
          <w:lang w:val="es-ES"/>
        </w:rPr>
      </w:pPr>
      <w:r>
        <w:rPr>
          <w:u w:val="single"/>
          <w:lang w:val="es-ES"/>
        </w:rPr>
        <w:t>Duración</w:t>
      </w:r>
      <w:r>
        <w:rPr>
          <w:lang w:val="es-ES"/>
        </w:rPr>
        <w:t>: ¿Los impactos adversos serán a corto plazo (p. ej., existirán s</w:t>
      </w:r>
      <w:r w:rsidR="003D6D8C">
        <w:rPr>
          <w:lang w:val="es-ES_tradnl"/>
        </w:rPr>
        <w:t>ó</w:t>
      </w:r>
      <w:r>
        <w:rPr>
          <w:lang w:val="es-ES"/>
        </w:rPr>
        <w:t>lo durante la construcción), medio plazo (p. ej., unos cinco años) o largo plazo (p. ej., más de cinco años)?</w:t>
      </w:r>
    </w:p>
    <w:p w14:paraId="6D1E1CC5" w14:textId="77777777" w:rsidR="009F57B9" w:rsidRPr="0009320B" w:rsidRDefault="009F57B9" w:rsidP="00207BA2">
      <w:pPr>
        <w:pStyle w:val="SESPbodynumbered"/>
        <w:numPr>
          <w:ilvl w:val="0"/>
          <w:numId w:val="17"/>
        </w:numPr>
        <w:ind w:left="1170"/>
        <w:rPr>
          <w:lang w:val="es-ES"/>
        </w:rPr>
      </w:pPr>
      <w:r>
        <w:rPr>
          <w:u w:val="single"/>
          <w:lang w:val="es-ES"/>
        </w:rPr>
        <w:t>Reversibilidad</w:t>
      </w:r>
      <w:r>
        <w:rPr>
          <w:lang w:val="es-ES"/>
        </w:rPr>
        <w:t>: ¿Es el impacto reversible o irreversible?</w:t>
      </w:r>
    </w:p>
    <w:p w14:paraId="374299B8" w14:textId="202E5235" w:rsidR="009F57B9" w:rsidRPr="0009320B" w:rsidRDefault="009F57B9" w:rsidP="00207BA2">
      <w:pPr>
        <w:pStyle w:val="SESPbodynumbered"/>
        <w:numPr>
          <w:ilvl w:val="0"/>
          <w:numId w:val="17"/>
        </w:numPr>
        <w:ind w:left="1170"/>
        <w:rPr>
          <w:lang w:val="es-ES"/>
        </w:rPr>
      </w:pPr>
      <w:r w:rsidRPr="002D3C3F">
        <w:rPr>
          <w:u w:val="single"/>
          <w:lang w:val="es-ES"/>
        </w:rPr>
        <w:t>Participación de la comunidad</w:t>
      </w:r>
      <w:r>
        <w:rPr>
          <w:lang w:val="es-ES"/>
        </w:rPr>
        <w:t>: La falta de participación comunitaria es un riesgo inherente para el éxito y la sostenibilidad de cualquier proyecto. ¿Se han consultado la planificación y el diseño con las comunidades afectadas por el proyecto? ¿Estas desempeñarán un papel importante en la medida del avance del proyecto?</w:t>
      </w:r>
    </w:p>
    <w:p w14:paraId="110FEDE8" w14:textId="536B741B" w:rsidR="009F57B9" w:rsidRDefault="00942862" w:rsidP="00293621">
      <w:pPr>
        <w:pStyle w:val="SESPbodynumbered"/>
      </w:pPr>
      <w:r>
        <w:rPr>
          <w:lang w:val="es-ES"/>
        </w:rPr>
        <w:t>Quienes ha</w:t>
      </w:r>
      <w:r w:rsidR="00656B6B">
        <w:rPr>
          <w:lang w:val="es-ES"/>
        </w:rPr>
        <w:t>ga</w:t>
      </w:r>
      <w:r>
        <w:rPr>
          <w:lang w:val="es-ES"/>
        </w:rPr>
        <w:t>n el diagnóstico califican tanto el impacto como la probabilidad de que ocurra en una escala de 1 (</w:t>
      </w:r>
      <w:r w:rsidR="00626488">
        <w:rPr>
          <w:lang w:val="es-ES"/>
        </w:rPr>
        <w:t>insignificante</w:t>
      </w:r>
      <w:r>
        <w:rPr>
          <w:lang w:val="es-ES"/>
        </w:rPr>
        <w:t>) a 5 (</w:t>
      </w:r>
      <w:r w:rsidR="00626488">
        <w:rPr>
          <w:lang w:val="es-ES"/>
        </w:rPr>
        <w:t>extremo</w:t>
      </w:r>
      <w:r>
        <w:rPr>
          <w:lang w:val="es-ES"/>
        </w:rPr>
        <w:t>) para cada riesgo identifi</w:t>
      </w:r>
      <w:r w:rsidR="00A20AB2">
        <w:rPr>
          <w:lang w:val="es-ES"/>
        </w:rPr>
        <w:t>cado</w:t>
      </w:r>
      <w:r>
        <w:rPr>
          <w:lang w:val="es-ES"/>
        </w:rPr>
        <w:t xml:space="preserve">. </w:t>
      </w:r>
      <w:r w:rsidR="00966534">
        <w:rPr>
          <w:lang w:val="es-ES"/>
        </w:rPr>
        <w:t>Véanse los Cuadros 2 y 3</w:t>
      </w:r>
      <w:r>
        <w:rPr>
          <w:lang w:val="es-ES"/>
        </w:rPr>
        <w:t xml:space="preserve"> </w:t>
      </w:r>
      <w:r w:rsidR="00966534">
        <w:rPr>
          <w:lang w:val="es-ES"/>
        </w:rPr>
        <w:t>para orientación</w:t>
      </w:r>
      <w:r>
        <w:rPr>
          <w:lang w:val="es-ES"/>
        </w:rPr>
        <w:t xml:space="preserve"> sobre estas calificaciones.</w:t>
      </w:r>
    </w:p>
    <w:p w14:paraId="2B268A64" w14:textId="1A9F1D81" w:rsidR="0000596B" w:rsidRPr="0009320B" w:rsidRDefault="0000596B" w:rsidP="00293621">
      <w:pPr>
        <w:pStyle w:val="SESPbodynumbered"/>
        <w:rPr>
          <w:lang w:val="es-ES"/>
        </w:rPr>
      </w:pPr>
      <w:r>
        <w:rPr>
          <w:lang w:val="es-ES"/>
        </w:rPr>
        <w:t>A continuación, se utiliza la combinación de impacto</w:t>
      </w:r>
      <w:r w:rsidR="00696BAA">
        <w:rPr>
          <w:lang w:val="es-ES"/>
        </w:rPr>
        <w:t>s</w:t>
      </w:r>
      <w:r>
        <w:rPr>
          <w:lang w:val="es-ES"/>
        </w:rPr>
        <w:t xml:space="preserve"> y probabilidades para determinar la importancia general de cada riesgo identificado (</w:t>
      </w:r>
      <w:r w:rsidR="00EF04B5">
        <w:rPr>
          <w:lang w:val="es-ES"/>
        </w:rPr>
        <w:t>B</w:t>
      </w:r>
      <w:r>
        <w:rPr>
          <w:lang w:val="es-ES"/>
        </w:rPr>
        <w:t xml:space="preserve">ajo, </w:t>
      </w:r>
      <w:r w:rsidR="00EF04B5">
        <w:rPr>
          <w:lang w:val="es-ES"/>
        </w:rPr>
        <w:t>M</w:t>
      </w:r>
      <w:r>
        <w:rPr>
          <w:lang w:val="es-ES"/>
        </w:rPr>
        <w:t xml:space="preserve">oderado, </w:t>
      </w:r>
      <w:r w:rsidR="00EF04B5">
        <w:rPr>
          <w:lang w:val="es-ES"/>
        </w:rPr>
        <w:t>S</w:t>
      </w:r>
      <w:r>
        <w:rPr>
          <w:lang w:val="es-ES"/>
        </w:rPr>
        <w:t xml:space="preserve">ustancial o </w:t>
      </w:r>
      <w:r w:rsidR="00EF04B5">
        <w:rPr>
          <w:lang w:val="es-ES"/>
        </w:rPr>
        <w:t>A</w:t>
      </w:r>
      <w:r>
        <w:rPr>
          <w:lang w:val="es-ES"/>
        </w:rPr>
        <w:t>lto) usando el Cuadro 4 como orientación.</w:t>
      </w:r>
    </w:p>
    <w:p w14:paraId="0097DF25" w14:textId="77777777" w:rsidR="00C46EB3" w:rsidRPr="0009320B" w:rsidRDefault="00C46EB3" w:rsidP="00E344B9">
      <w:pPr>
        <w:pStyle w:val="SESPbodynumbered"/>
        <w:numPr>
          <w:ilvl w:val="0"/>
          <w:numId w:val="0"/>
        </w:numPr>
        <w:ind w:left="360"/>
        <w:rPr>
          <w:lang w:val="es-ES"/>
        </w:rPr>
      </w:pPr>
      <w:r>
        <w:rPr>
          <w:lang w:val="es-E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1192"/>
        <w:gridCol w:w="6863"/>
      </w:tblGrid>
      <w:tr w:rsidR="00E43BF7" w:rsidRPr="006E2B87" w14:paraId="1E94FE28" w14:textId="77777777" w:rsidTr="004B3E18">
        <w:trPr>
          <w:jc w:val="center"/>
        </w:trPr>
        <w:tc>
          <w:tcPr>
            <w:tcW w:w="8568" w:type="dxa"/>
            <w:gridSpan w:val="3"/>
            <w:tcBorders>
              <w:top w:val="nil"/>
              <w:left w:val="nil"/>
              <w:bottom w:val="single" w:sz="4" w:space="0" w:color="auto"/>
              <w:right w:val="nil"/>
            </w:tcBorders>
          </w:tcPr>
          <w:p w14:paraId="5D58467C" w14:textId="77777777" w:rsidR="00E43BF7" w:rsidRPr="0009320B" w:rsidRDefault="00E43BF7" w:rsidP="004B3E18">
            <w:pPr>
              <w:pStyle w:val="SESPbodynumbered"/>
              <w:keepNext/>
              <w:numPr>
                <w:ilvl w:val="0"/>
                <w:numId w:val="0"/>
              </w:numPr>
              <w:ind w:left="720" w:hanging="360"/>
              <w:jc w:val="center"/>
              <w:rPr>
                <w:b/>
                <w:lang w:val="es-ES"/>
              </w:rPr>
            </w:pPr>
            <w:r>
              <w:rPr>
                <w:b/>
                <w:bCs/>
                <w:lang w:val="es-ES"/>
              </w:rPr>
              <w:t>Cuadro 2. Calificación del “impacto” de un riesgo</w:t>
            </w:r>
          </w:p>
        </w:tc>
      </w:tr>
      <w:tr w:rsidR="00E43BF7" w:rsidRPr="004B3E18" w14:paraId="4A2D6FE1" w14:textId="77777777" w:rsidTr="004B3E18">
        <w:trPr>
          <w:jc w:val="center"/>
        </w:trPr>
        <w:tc>
          <w:tcPr>
            <w:tcW w:w="625" w:type="dxa"/>
            <w:tcBorders>
              <w:top w:val="single" w:sz="4" w:space="0" w:color="auto"/>
            </w:tcBorders>
            <w:shd w:val="clear" w:color="auto" w:fill="8DB3E2"/>
          </w:tcPr>
          <w:p w14:paraId="54E7142E" w14:textId="77777777" w:rsidR="00E43BF7" w:rsidRPr="004B3E18" w:rsidRDefault="00E43BF7" w:rsidP="004B3E18">
            <w:pPr>
              <w:spacing w:before="60" w:after="60" w:line="264" w:lineRule="auto"/>
              <w:jc w:val="center"/>
              <w:rPr>
                <w:b/>
                <w:i/>
                <w:sz w:val="18"/>
                <w:szCs w:val="18"/>
              </w:rPr>
            </w:pPr>
            <w:r>
              <w:rPr>
                <w:b/>
                <w:bCs/>
                <w:i/>
                <w:iCs/>
                <w:sz w:val="18"/>
                <w:szCs w:val="18"/>
                <w:lang w:val="es-ES"/>
              </w:rPr>
              <w:t>Puntuación</w:t>
            </w:r>
          </w:p>
        </w:tc>
        <w:tc>
          <w:tcPr>
            <w:tcW w:w="1080" w:type="dxa"/>
            <w:tcBorders>
              <w:top w:val="single" w:sz="4" w:space="0" w:color="auto"/>
            </w:tcBorders>
            <w:shd w:val="clear" w:color="auto" w:fill="8DB3E2"/>
          </w:tcPr>
          <w:p w14:paraId="3FFE05C6" w14:textId="77777777" w:rsidR="00E43BF7" w:rsidRPr="004B3E18" w:rsidRDefault="00E43BF7" w:rsidP="004B3E18">
            <w:pPr>
              <w:spacing w:before="60" w:after="60" w:line="264" w:lineRule="auto"/>
              <w:rPr>
                <w:b/>
                <w:i/>
                <w:sz w:val="18"/>
                <w:szCs w:val="18"/>
              </w:rPr>
            </w:pPr>
            <w:r>
              <w:rPr>
                <w:b/>
                <w:bCs/>
                <w:i/>
                <w:iCs/>
                <w:sz w:val="18"/>
                <w:szCs w:val="18"/>
                <w:lang w:val="es-ES"/>
              </w:rPr>
              <w:t>Calificación</w:t>
            </w:r>
          </w:p>
        </w:tc>
        <w:tc>
          <w:tcPr>
            <w:tcW w:w="6863" w:type="dxa"/>
            <w:tcBorders>
              <w:top w:val="single" w:sz="4" w:space="0" w:color="auto"/>
            </w:tcBorders>
            <w:shd w:val="clear" w:color="auto" w:fill="8DB3E2"/>
          </w:tcPr>
          <w:p w14:paraId="0F304756" w14:textId="77777777" w:rsidR="00E43BF7" w:rsidRPr="004B3E18" w:rsidRDefault="00E43BF7" w:rsidP="004B3E18">
            <w:pPr>
              <w:spacing w:before="60" w:after="60" w:line="264" w:lineRule="auto"/>
              <w:rPr>
                <w:b/>
                <w:i/>
                <w:sz w:val="18"/>
                <w:szCs w:val="18"/>
              </w:rPr>
            </w:pPr>
            <w:r>
              <w:rPr>
                <w:b/>
                <w:bCs/>
                <w:i/>
                <w:iCs/>
                <w:sz w:val="18"/>
                <w:szCs w:val="18"/>
                <w:lang w:val="es-ES"/>
              </w:rPr>
              <w:t>Impactos sociales y ambientales</w:t>
            </w:r>
          </w:p>
        </w:tc>
      </w:tr>
      <w:tr w:rsidR="00E43BF7" w:rsidRPr="006E2B87" w14:paraId="29711EBC" w14:textId="77777777" w:rsidTr="004B3E18">
        <w:trPr>
          <w:jc w:val="center"/>
        </w:trPr>
        <w:tc>
          <w:tcPr>
            <w:tcW w:w="625" w:type="dxa"/>
          </w:tcPr>
          <w:p w14:paraId="4C29E913" w14:textId="77777777" w:rsidR="00E43BF7" w:rsidRPr="004B3E18" w:rsidRDefault="00E43BF7" w:rsidP="004B3E18">
            <w:pPr>
              <w:spacing w:before="60" w:after="60" w:line="264" w:lineRule="auto"/>
              <w:jc w:val="center"/>
              <w:rPr>
                <w:sz w:val="18"/>
                <w:szCs w:val="18"/>
              </w:rPr>
            </w:pPr>
            <w:r>
              <w:rPr>
                <w:sz w:val="18"/>
                <w:szCs w:val="18"/>
                <w:lang w:val="es-ES"/>
              </w:rPr>
              <w:t>5</w:t>
            </w:r>
          </w:p>
        </w:tc>
        <w:tc>
          <w:tcPr>
            <w:tcW w:w="1080" w:type="dxa"/>
          </w:tcPr>
          <w:p w14:paraId="7EDF4BAD" w14:textId="77777777" w:rsidR="00D10211" w:rsidRPr="00844C03" w:rsidRDefault="008B65D5" w:rsidP="004B3E18">
            <w:pPr>
              <w:spacing w:before="60" w:after="60" w:line="264" w:lineRule="auto"/>
              <w:rPr>
                <w:sz w:val="18"/>
                <w:szCs w:val="18"/>
              </w:rPr>
            </w:pPr>
            <w:r>
              <w:rPr>
                <w:sz w:val="18"/>
                <w:szCs w:val="18"/>
                <w:lang w:val="es-ES"/>
              </w:rPr>
              <w:t>Extremo</w:t>
            </w:r>
          </w:p>
        </w:tc>
        <w:tc>
          <w:tcPr>
            <w:tcW w:w="6863" w:type="dxa"/>
          </w:tcPr>
          <w:p w14:paraId="57671A84" w14:textId="4DA247F7" w:rsidR="00E43BF7" w:rsidRPr="0009320B" w:rsidRDefault="00E43BF7" w:rsidP="004B3E18">
            <w:pPr>
              <w:spacing w:before="60" w:after="60" w:line="264" w:lineRule="auto"/>
              <w:rPr>
                <w:sz w:val="18"/>
                <w:szCs w:val="18"/>
                <w:lang w:val="es-ES"/>
              </w:rPr>
            </w:pPr>
            <w:r>
              <w:rPr>
                <w:sz w:val="18"/>
                <w:szCs w:val="18"/>
                <w:lang w:val="es-ES"/>
              </w:rPr>
              <w:t xml:space="preserve">Impactos adversos importantes sobre poblaciones humanas y/o el medioambiente. Impactos adversos de gran magnitud y/o extensión espacial (p. ej., amplias zonas geográficas, gran número de personas, impactos transfronterizos, impactos acumulativos) y duración (p. ej., a largo plazo, permanentes y/o irreversibles); las zonas afectadas incluyen áreas de gran valor y sensibilidad (como ecosistemas valiosos, hábitats críticos); impactos adversos sobre derechos, tierras, recursos y territorios de pueblos indígenas; implican un desplazamiento o reasentamiento significativo; </w:t>
            </w:r>
            <w:r w:rsidR="000D109A">
              <w:rPr>
                <w:sz w:val="18"/>
                <w:szCs w:val="18"/>
                <w:lang w:val="es-ES"/>
              </w:rPr>
              <w:t xml:space="preserve">se </w:t>
            </w:r>
            <w:r>
              <w:rPr>
                <w:sz w:val="18"/>
                <w:szCs w:val="18"/>
                <w:lang w:val="es-ES"/>
              </w:rPr>
              <w:t>generan grandes cantidades de emisiones de gases de efecto invernadero; los impactos pueden dar lugar a conflictos sociales importantes.</w:t>
            </w:r>
          </w:p>
        </w:tc>
      </w:tr>
      <w:tr w:rsidR="00E43BF7" w:rsidRPr="006E2B87" w14:paraId="2339D840" w14:textId="77777777" w:rsidTr="004B3E18">
        <w:trPr>
          <w:jc w:val="center"/>
        </w:trPr>
        <w:tc>
          <w:tcPr>
            <w:tcW w:w="625" w:type="dxa"/>
          </w:tcPr>
          <w:p w14:paraId="73B4D189" w14:textId="77777777" w:rsidR="00E43BF7" w:rsidRPr="004B3E18" w:rsidRDefault="00E43BF7" w:rsidP="004B3E18">
            <w:pPr>
              <w:spacing w:before="60" w:after="60" w:line="264" w:lineRule="auto"/>
              <w:jc w:val="center"/>
              <w:rPr>
                <w:sz w:val="18"/>
                <w:szCs w:val="18"/>
              </w:rPr>
            </w:pPr>
            <w:r>
              <w:rPr>
                <w:sz w:val="18"/>
                <w:szCs w:val="18"/>
                <w:lang w:val="es-ES"/>
              </w:rPr>
              <w:t>4</w:t>
            </w:r>
          </w:p>
        </w:tc>
        <w:tc>
          <w:tcPr>
            <w:tcW w:w="1080" w:type="dxa"/>
          </w:tcPr>
          <w:p w14:paraId="7AD75A4B" w14:textId="77777777" w:rsidR="00A868F7" w:rsidRPr="00844C03" w:rsidRDefault="00B23C6D" w:rsidP="00844C03">
            <w:pPr>
              <w:spacing w:before="60" w:after="60" w:line="264" w:lineRule="auto"/>
              <w:rPr>
                <w:sz w:val="18"/>
                <w:szCs w:val="18"/>
              </w:rPr>
            </w:pPr>
            <w:r>
              <w:rPr>
                <w:sz w:val="18"/>
                <w:szCs w:val="18"/>
                <w:lang w:val="es-ES"/>
              </w:rPr>
              <w:t>Amplio</w:t>
            </w:r>
          </w:p>
        </w:tc>
        <w:tc>
          <w:tcPr>
            <w:tcW w:w="6863" w:type="dxa"/>
          </w:tcPr>
          <w:p w14:paraId="32AFF43F" w14:textId="725F7318" w:rsidR="00C27DA6" w:rsidRPr="0009320B" w:rsidRDefault="00E43BF7" w:rsidP="000D109A">
            <w:pPr>
              <w:spacing w:before="60" w:after="60" w:line="264" w:lineRule="auto"/>
              <w:rPr>
                <w:sz w:val="18"/>
                <w:szCs w:val="18"/>
                <w:lang w:val="es-ES"/>
              </w:rPr>
            </w:pPr>
            <w:r>
              <w:rPr>
                <w:sz w:val="18"/>
                <w:szCs w:val="18"/>
                <w:lang w:val="es-ES"/>
              </w:rPr>
              <w:t>Impactos adversos sobre personas y/o el medioambiente de magnitud, extensión espacial y duración considerables, pero más limitad</w:t>
            </w:r>
            <w:r w:rsidR="000D109A">
              <w:rPr>
                <w:sz w:val="18"/>
                <w:szCs w:val="18"/>
                <w:lang w:val="es-ES"/>
              </w:rPr>
              <w:t>o</w:t>
            </w:r>
            <w:r>
              <w:rPr>
                <w:sz w:val="18"/>
                <w:szCs w:val="18"/>
                <w:lang w:val="es-ES"/>
              </w:rPr>
              <w:t xml:space="preserve">s que </w:t>
            </w:r>
            <w:r w:rsidR="0001041A">
              <w:rPr>
                <w:sz w:val="18"/>
                <w:szCs w:val="18"/>
                <w:lang w:val="es-ES"/>
              </w:rPr>
              <w:t xml:space="preserve">los considerados como </w:t>
            </w:r>
            <w:r>
              <w:rPr>
                <w:sz w:val="18"/>
                <w:szCs w:val="18"/>
                <w:lang w:val="es-ES"/>
              </w:rPr>
              <w:t>extrem</w:t>
            </w:r>
            <w:r w:rsidR="000D109A">
              <w:rPr>
                <w:sz w:val="18"/>
                <w:szCs w:val="18"/>
                <w:lang w:val="es-ES"/>
              </w:rPr>
              <w:t>o</w:t>
            </w:r>
            <w:r>
              <w:rPr>
                <w:sz w:val="18"/>
                <w:szCs w:val="18"/>
                <w:lang w:val="es-ES"/>
              </w:rPr>
              <w:t xml:space="preserve">s (p. ej., son previsibles, mayormente temporales, reversibles). </w:t>
            </w:r>
            <w:r>
              <w:rPr>
                <w:i/>
                <w:iCs/>
                <w:sz w:val="18"/>
                <w:szCs w:val="18"/>
                <w:lang w:val="es-ES"/>
              </w:rPr>
              <w:t>Los impactos de los proyectos que pudiesen afectar derechos humanos, tierras, recursos naturales, territorios y medios de vida tradicionales de pueblos indígenas</w:t>
            </w:r>
            <w:r w:rsidR="000D109A">
              <w:rPr>
                <w:i/>
                <w:iCs/>
                <w:sz w:val="18"/>
                <w:szCs w:val="18"/>
                <w:lang w:val="es-ES"/>
              </w:rPr>
              <w:t>,</w:t>
            </w:r>
            <w:r>
              <w:rPr>
                <w:i/>
                <w:iCs/>
                <w:sz w:val="18"/>
                <w:szCs w:val="18"/>
                <w:lang w:val="es-ES"/>
              </w:rPr>
              <w:t xml:space="preserve"> deben considerarse como potencialmente amplios, como mínimo.</w:t>
            </w:r>
            <w:r>
              <w:rPr>
                <w:rStyle w:val="FootnoteReference"/>
                <w:i/>
                <w:iCs/>
                <w:szCs w:val="18"/>
                <w:lang w:val="es-ES"/>
              </w:rPr>
              <w:footnoteReference w:id="15"/>
            </w:r>
          </w:p>
        </w:tc>
      </w:tr>
      <w:tr w:rsidR="00E43BF7" w:rsidRPr="006E2B87" w14:paraId="182A9129" w14:textId="77777777" w:rsidTr="004B3E18">
        <w:trPr>
          <w:jc w:val="center"/>
        </w:trPr>
        <w:tc>
          <w:tcPr>
            <w:tcW w:w="625" w:type="dxa"/>
          </w:tcPr>
          <w:p w14:paraId="7D29CE09" w14:textId="77777777" w:rsidR="00E43BF7" w:rsidRPr="004B3E18" w:rsidRDefault="00E43BF7" w:rsidP="004B3E18">
            <w:pPr>
              <w:spacing w:before="60" w:after="60" w:line="264" w:lineRule="auto"/>
              <w:jc w:val="center"/>
              <w:rPr>
                <w:sz w:val="18"/>
                <w:szCs w:val="18"/>
              </w:rPr>
            </w:pPr>
            <w:r>
              <w:rPr>
                <w:sz w:val="18"/>
                <w:szCs w:val="18"/>
                <w:lang w:val="es-ES"/>
              </w:rPr>
              <w:t>3</w:t>
            </w:r>
          </w:p>
        </w:tc>
        <w:tc>
          <w:tcPr>
            <w:tcW w:w="1080" w:type="dxa"/>
          </w:tcPr>
          <w:p w14:paraId="47D237B7" w14:textId="77777777" w:rsidR="00D1257C" w:rsidRPr="00E344B9" w:rsidRDefault="007E3C7E" w:rsidP="004B3E18">
            <w:pPr>
              <w:spacing w:before="60" w:after="60" w:line="264" w:lineRule="auto"/>
              <w:rPr>
                <w:sz w:val="18"/>
                <w:szCs w:val="18"/>
              </w:rPr>
            </w:pPr>
            <w:r>
              <w:rPr>
                <w:sz w:val="18"/>
                <w:szCs w:val="18"/>
                <w:lang w:val="es-ES"/>
              </w:rPr>
              <w:t xml:space="preserve">Intermedio </w:t>
            </w:r>
          </w:p>
          <w:p w14:paraId="66B0387A" w14:textId="77777777" w:rsidR="00E43BF7" w:rsidRPr="00844C03" w:rsidRDefault="00E43BF7" w:rsidP="004B3E18">
            <w:pPr>
              <w:spacing w:before="60" w:after="60" w:line="264" w:lineRule="auto"/>
              <w:rPr>
                <w:sz w:val="18"/>
                <w:szCs w:val="18"/>
              </w:rPr>
            </w:pPr>
          </w:p>
        </w:tc>
        <w:tc>
          <w:tcPr>
            <w:tcW w:w="6863" w:type="dxa"/>
          </w:tcPr>
          <w:p w14:paraId="117387B9" w14:textId="76B9E869" w:rsidR="00E43BF7" w:rsidRPr="0009320B" w:rsidRDefault="00E43BF7" w:rsidP="000D109A">
            <w:pPr>
              <w:spacing w:before="60" w:after="60" w:line="264" w:lineRule="auto"/>
              <w:rPr>
                <w:sz w:val="18"/>
                <w:szCs w:val="18"/>
                <w:lang w:val="es-ES"/>
              </w:rPr>
            </w:pPr>
            <w:r>
              <w:rPr>
                <w:sz w:val="18"/>
                <w:szCs w:val="18"/>
                <w:lang w:val="es-ES"/>
              </w:rPr>
              <w:t xml:space="preserve">Impactos de magnitud media, limitados en escala (específicos </w:t>
            </w:r>
            <w:r w:rsidR="000D109A">
              <w:rPr>
                <w:sz w:val="18"/>
                <w:szCs w:val="18"/>
                <w:lang w:val="es-ES"/>
              </w:rPr>
              <w:t>del</w:t>
            </w:r>
            <w:r>
              <w:rPr>
                <w:sz w:val="18"/>
                <w:szCs w:val="18"/>
                <w:lang w:val="es-ES"/>
              </w:rPr>
              <w:t xml:space="preserve"> </w:t>
            </w:r>
            <w:r w:rsidR="000D109A">
              <w:rPr>
                <w:sz w:val="18"/>
                <w:szCs w:val="18"/>
                <w:lang w:val="es-ES"/>
              </w:rPr>
              <w:t>emplazamiento</w:t>
            </w:r>
            <w:r>
              <w:rPr>
                <w:sz w:val="18"/>
                <w:szCs w:val="18"/>
                <w:lang w:val="es-ES"/>
              </w:rPr>
              <w:t xml:space="preserve">) y duración (temporal), </w:t>
            </w:r>
            <w:r w:rsidR="000D109A">
              <w:rPr>
                <w:sz w:val="18"/>
                <w:szCs w:val="18"/>
                <w:lang w:val="es-ES"/>
              </w:rPr>
              <w:t xml:space="preserve">que </w:t>
            </w:r>
            <w:r>
              <w:rPr>
                <w:sz w:val="18"/>
                <w:szCs w:val="18"/>
                <w:lang w:val="es-ES"/>
              </w:rPr>
              <w:t xml:space="preserve">pueden evitarse, gestionarse y(o) mitigarse con medidas relativamente sencillas y aceptadas. </w:t>
            </w:r>
          </w:p>
        </w:tc>
      </w:tr>
      <w:tr w:rsidR="00E43BF7" w:rsidRPr="006E2B87" w14:paraId="74257706" w14:textId="77777777" w:rsidTr="004B3E18">
        <w:trPr>
          <w:jc w:val="center"/>
        </w:trPr>
        <w:tc>
          <w:tcPr>
            <w:tcW w:w="625" w:type="dxa"/>
          </w:tcPr>
          <w:p w14:paraId="340F9A47" w14:textId="77777777" w:rsidR="00E43BF7" w:rsidRPr="004B3E18" w:rsidRDefault="00E43BF7" w:rsidP="004B3E18">
            <w:pPr>
              <w:spacing w:before="60" w:after="60" w:line="264" w:lineRule="auto"/>
              <w:jc w:val="center"/>
              <w:rPr>
                <w:sz w:val="18"/>
                <w:szCs w:val="18"/>
              </w:rPr>
            </w:pPr>
            <w:r>
              <w:rPr>
                <w:sz w:val="18"/>
                <w:szCs w:val="18"/>
                <w:lang w:val="es-ES"/>
              </w:rPr>
              <w:t>2</w:t>
            </w:r>
          </w:p>
        </w:tc>
        <w:tc>
          <w:tcPr>
            <w:tcW w:w="1080" w:type="dxa"/>
          </w:tcPr>
          <w:p w14:paraId="559E5B1A" w14:textId="77777777" w:rsidR="00122F6D" w:rsidRPr="00844C03" w:rsidRDefault="00C13AD2" w:rsidP="00844C03">
            <w:pPr>
              <w:spacing w:before="60" w:after="60" w:line="264" w:lineRule="auto"/>
              <w:rPr>
                <w:sz w:val="18"/>
                <w:szCs w:val="18"/>
              </w:rPr>
            </w:pPr>
            <w:r>
              <w:rPr>
                <w:sz w:val="18"/>
                <w:szCs w:val="18"/>
                <w:lang w:val="es-ES"/>
              </w:rPr>
              <w:t xml:space="preserve">Menor </w:t>
            </w:r>
          </w:p>
        </w:tc>
        <w:tc>
          <w:tcPr>
            <w:tcW w:w="6863" w:type="dxa"/>
          </w:tcPr>
          <w:p w14:paraId="3719CEF6" w14:textId="64106A52" w:rsidR="00E43BF7" w:rsidRPr="0009320B" w:rsidRDefault="00E43BF7" w:rsidP="004B3E18">
            <w:pPr>
              <w:spacing w:before="60" w:after="60" w:line="264" w:lineRule="auto"/>
              <w:rPr>
                <w:sz w:val="18"/>
                <w:szCs w:val="18"/>
                <w:lang w:val="es-ES"/>
              </w:rPr>
            </w:pPr>
            <w:r>
              <w:rPr>
                <w:sz w:val="18"/>
                <w:szCs w:val="18"/>
                <w:lang w:val="es-ES"/>
              </w:rPr>
              <w:t xml:space="preserve">Impactos menores en términos de gravedad y magnitud (p. ej., zona afectada pequeña, muy bajo número de personas afectadas) y duración (breve), que se pueden evitar, gestionar, mitigar fácilmente. </w:t>
            </w:r>
          </w:p>
        </w:tc>
      </w:tr>
      <w:tr w:rsidR="00E43BF7" w:rsidRPr="006E2B87" w14:paraId="7A80B886" w14:textId="77777777" w:rsidTr="004B3E18">
        <w:trPr>
          <w:jc w:val="center"/>
        </w:trPr>
        <w:tc>
          <w:tcPr>
            <w:tcW w:w="625" w:type="dxa"/>
          </w:tcPr>
          <w:p w14:paraId="5C542234" w14:textId="77777777" w:rsidR="00E43BF7" w:rsidRPr="004B3E18" w:rsidRDefault="00E43BF7" w:rsidP="004B3E18">
            <w:pPr>
              <w:spacing w:before="60" w:after="60" w:line="264" w:lineRule="auto"/>
              <w:jc w:val="center"/>
              <w:rPr>
                <w:sz w:val="18"/>
                <w:szCs w:val="18"/>
              </w:rPr>
            </w:pPr>
            <w:r>
              <w:rPr>
                <w:sz w:val="18"/>
                <w:szCs w:val="18"/>
                <w:lang w:val="es-ES"/>
              </w:rPr>
              <w:t>1</w:t>
            </w:r>
          </w:p>
        </w:tc>
        <w:tc>
          <w:tcPr>
            <w:tcW w:w="1080" w:type="dxa"/>
          </w:tcPr>
          <w:p w14:paraId="22B11D01" w14:textId="77777777" w:rsidR="00E43BF7" w:rsidRPr="004B3E18" w:rsidRDefault="00D2028C" w:rsidP="00844C03">
            <w:pPr>
              <w:spacing w:before="60" w:after="60" w:line="264" w:lineRule="auto"/>
              <w:rPr>
                <w:sz w:val="18"/>
                <w:szCs w:val="18"/>
              </w:rPr>
            </w:pPr>
            <w:r>
              <w:rPr>
                <w:sz w:val="18"/>
                <w:szCs w:val="18"/>
                <w:lang w:val="es-ES"/>
              </w:rPr>
              <w:t xml:space="preserve">Insignificante </w:t>
            </w:r>
          </w:p>
        </w:tc>
        <w:tc>
          <w:tcPr>
            <w:tcW w:w="6863" w:type="dxa"/>
          </w:tcPr>
          <w:p w14:paraId="7FB2695B" w14:textId="77777777" w:rsidR="00E43BF7" w:rsidRPr="0009320B" w:rsidRDefault="00E43BF7" w:rsidP="004B3E18">
            <w:pPr>
              <w:spacing w:before="60" w:after="60" w:line="264" w:lineRule="auto"/>
              <w:rPr>
                <w:sz w:val="18"/>
                <w:szCs w:val="18"/>
                <w:lang w:val="es-ES"/>
              </w:rPr>
            </w:pPr>
            <w:r>
              <w:rPr>
                <w:sz w:val="18"/>
                <w:szCs w:val="18"/>
                <w:lang w:val="es-ES"/>
              </w:rPr>
              <w:t>Impactos adversos insignificantes o nulos sobre comunidades, individuos y/o el medioambiente.</w:t>
            </w:r>
          </w:p>
        </w:tc>
      </w:tr>
    </w:tbl>
    <w:p w14:paraId="3733DF3F" w14:textId="77777777" w:rsidR="009E5E60" w:rsidRPr="0009320B" w:rsidRDefault="009E5E60" w:rsidP="009E5E60">
      <w:pPr>
        <w:rPr>
          <w:lang w:val="es-ES"/>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4770"/>
      </w:tblGrid>
      <w:tr w:rsidR="009E5E60" w:rsidRPr="006E2B87" w14:paraId="4F0DD16A" w14:textId="77777777" w:rsidTr="00496F80">
        <w:tc>
          <w:tcPr>
            <w:tcW w:w="4590" w:type="dxa"/>
            <w:shd w:val="clear" w:color="auto" w:fill="auto"/>
          </w:tcPr>
          <w:p w14:paraId="5C084362" w14:textId="77777777" w:rsidR="009E5E60" w:rsidRPr="0009320B" w:rsidRDefault="009E5E60" w:rsidP="00195E4D">
            <w:pP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695"/>
            </w:tblGrid>
            <w:tr w:rsidR="009E5E60" w:rsidRPr="006E2B87" w14:paraId="678CD100" w14:textId="77777777" w:rsidTr="009E5E60">
              <w:trPr>
                <w:jc w:val="center"/>
              </w:trPr>
              <w:tc>
                <w:tcPr>
                  <w:tcW w:w="4045" w:type="dxa"/>
                  <w:gridSpan w:val="2"/>
                  <w:tcBorders>
                    <w:top w:val="nil"/>
                    <w:left w:val="nil"/>
                    <w:bottom w:val="single" w:sz="4" w:space="0" w:color="auto"/>
                    <w:right w:val="nil"/>
                  </w:tcBorders>
                </w:tcPr>
                <w:p w14:paraId="440DFC17" w14:textId="77777777" w:rsidR="009E5E60" w:rsidRPr="0009320B" w:rsidRDefault="009E5E60" w:rsidP="00195E4D">
                  <w:pPr>
                    <w:spacing w:before="60" w:after="60" w:line="264" w:lineRule="auto"/>
                    <w:jc w:val="center"/>
                    <w:rPr>
                      <w:b/>
                      <w:szCs w:val="20"/>
                      <w:lang w:val="es-ES"/>
                    </w:rPr>
                  </w:pPr>
                  <w:r>
                    <w:rPr>
                      <w:b/>
                      <w:bCs/>
                      <w:szCs w:val="20"/>
                      <w:lang w:val="es-ES"/>
                    </w:rPr>
                    <w:t>Cuadro 3. Calificación de la “probabilidad” de un riesgo</w:t>
                  </w:r>
                </w:p>
              </w:tc>
            </w:tr>
            <w:tr w:rsidR="009E5E60" w:rsidRPr="004B3E18" w14:paraId="316C711D" w14:textId="77777777" w:rsidTr="009E5E60">
              <w:trPr>
                <w:jc w:val="center"/>
              </w:trPr>
              <w:tc>
                <w:tcPr>
                  <w:tcW w:w="1350" w:type="dxa"/>
                  <w:tcBorders>
                    <w:top w:val="single" w:sz="4" w:space="0" w:color="auto"/>
                  </w:tcBorders>
                  <w:shd w:val="clear" w:color="auto" w:fill="8DB3E2"/>
                </w:tcPr>
                <w:p w14:paraId="203AD441" w14:textId="77777777" w:rsidR="009E5E60" w:rsidRPr="004B3E18" w:rsidRDefault="009E5E60" w:rsidP="00195E4D">
                  <w:pPr>
                    <w:spacing w:before="60" w:after="60" w:line="264" w:lineRule="auto"/>
                    <w:jc w:val="center"/>
                    <w:rPr>
                      <w:i/>
                      <w:sz w:val="18"/>
                      <w:szCs w:val="18"/>
                    </w:rPr>
                  </w:pPr>
                  <w:r>
                    <w:rPr>
                      <w:i/>
                      <w:iCs/>
                      <w:sz w:val="18"/>
                      <w:szCs w:val="18"/>
                      <w:lang w:val="es-ES"/>
                    </w:rPr>
                    <w:t>Puntuación</w:t>
                  </w:r>
                </w:p>
              </w:tc>
              <w:tc>
                <w:tcPr>
                  <w:tcW w:w="2695" w:type="dxa"/>
                  <w:tcBorders>
                    <w:top w:val="single" w:sz="4" w:space="0" w:color="auto"/>
                  </w:tcBorders>
                  <w:shd w:val="clear" w:color="auto" w:fill="8DB3E2"/>
                </w:tcPr>
                <w:p w14:paraId="0BED80A2" w14:textId="77777777" w:rsidR="009E5E60" w:rsidRPr="004B3E18" w:rsidRDefault="009E5E60" w:rsidP="00195E4D">
                  <w:pPr>
                    <w:spacing w:before="60" w:after="60" w:line="264" w:lineRule="auto"/>
                    <w:rPr>
                      <w:i/>
                      <w:sz w:val="18"/>
                      <w:szCs w:val="18"/>
                    </w:rPr>
                  </w:pPr>
                  <w:r>
                    <w:rPr>
                      <w:i/>
                      <w:iCs/>
                      <w:sz w:val="18"/>
                      <w:szCs w:val="18"/>
                      <w:lang w:val="es-ES"/>
                    </w:rPr>
                    <w:t>Calificación</w:t>
                  </w:r>
                </w:p>
              </w:tc>
            </w:tr>
            <w:tr w:rsidR="009E5E60" w:rsidRPr="004B3E18" w14:paraId="3A6EB64D" w14:textId="77777777" w:rsidTr="009E5E60">
              <w:trPr>
                <w:jc w:val="center"/>
              </w:trPr>
              <w:tc>
                <w:tcPr>
                  <w:tcW w:w="1350" w:type="dxa"/>
                </w:tcPr>
                <w:p w14:paraId="283C2A19" w14:textId="77777777" w:rsidR="009E5E60" w:rsidRPr="004B3E18" w:rsidRDefault="009E5E60" w:rsidP="00195E4D">
                  <w:pPr>
                    <w:spacing w:before="60" w:after="60" w:line="264" w:lineRule="auto"/>
                    <w:jc w:val="center"/>
                    <w:rPr>
                      <w:sz w:val="18"/>
                      <w:szCs w:val="18"/>
                    </w:rPr>
                  </w:pPr>
                  <w:r>
                    <w:rPr>
                      <w:sz w:val="18"/>
                      <w:szCs w:val="18"/>
                      <w:lang w:val="es-ES"/>
                    </w:rPr>
                    <w:t>5</w:t>
                  </w:r>
                </w:p>
              </w:tc>
              <w:tc>
                <w:tcPr>
                  <w:tcW w:w="2695" w:type="dxa"/>
                </w:tcPr>
                <w:p w14:paraId="2727BC47" w14:textId="77777777" w:rsidR="009E5E60" w:rsidRPr="004B3E18" w:rsidRDefault="009E5E60" w:rsidP="00195E4D">
                  <w:pPr>
                    <w:spacing w:before="60" w:after="60" w:line="264" w:lineRule="auto"/>
                    <w:rPr>
                      <w:sz w:val="18"/>
                      <w:szCs w:val="18"/>
                    </w:rPr>
                  </w:pPr>
                  <w:r>
                    <w:rPr>
                      <w:sz w:val="18"/>
                      <w:szCs w:val="18"/>
                      <w:lang w:val="es-ES"/>
                    </w:rPr>
                    <w:t>Esperada</w:t>
                  </w:r>
                </w:p>
              </w:tc>
            </w:tr>
            <w:tr w:rsidR="009E5E60" w:rsidRPr="004B3E18" w14:paraId="7D7AE772" w14:textId="77777777" w:rsidTr="009E5E60">
              <w:trPr>
                <w:jc w:val="center"/>
              </w:trPr>
              <w:tc>
                <w:tcPr>
                  <w:tcW w:w="1350" w:type="dxa"/>
                </w:tcPr>
                <w:p w14:paraId="44547EE4" w14:textId="77777777" w:rsidR="009E5E60" w:rsidRPr="004B3E18" w:rsidRDefault="009E5E60" w:rsidP="00195E4D">
                  <w:pPr>
                    <w:spacing w:before="60" w:after="60" w:line="264" w:lineRule="auto"/>
                    <w:jc w:val="center"/>
                    <w:rPr>
                      <w:sz w:val="18"/>
                      <w:szCs w:val="18"/>
                    </w:rPr>
                  </w:pPr>
                  <w:r>
                    <w:rPr>
                      <w:sz w:val="18"/>
                      <w:szCs w:val="18"/>
                      <w:lang w:val="es-ES"/>
                    </w:rPr>
                    <w:t>4</w:t>
                  </w:r>
                </w:p>
              </w:tc>
              <w:tc>
                <w:tcPr>
                  <w:tcW w:w="2695" w:type="dxa"/>
                </w:tcPr>
                <w:p w14:paraId="7894BF46" w14:textId="77777777" w:rsidR="009E5E60" w:rsidRPr="004B3E18" w:rsidRDefault="000B7124" w:rsidP="00195E4D">
                  <w:pPr>
                    <w:spacing w:before="60" w:after="60" w:line="264" w:lineRule="auto"/>
                    <w:rPr>
                      <w:sz w:val="18"/>
                      <w:szCs w:val="18"/>
                    </w:rPr>
                  </w:pPr>
                  <w:r>
                    <w:rPr>
                      <w:sz w:val="18"/>
                      <w:szCs w:val="18"/>
                      <w:lang w:val="es-ES"/>
                    </w:rPr>
                    <w:t>Muy probable</w:t>
                  </w:r>
                </w:p>
              </w:tc>
            </w:tr>
            <w:tr w:rsidR="009E5E60" w:rsidRPr="004B3E18" w14:paraId="0F4864F2" w14:textId="77777777" w:rsidTr="009E5E60">
              <w:trPr>
                <w:jc w:val="center"/>
              </w:trPr>
              <w:tc>
                <w:tcPr>
                  <w:tcW w:w="1350" w:type="dxa"/>
                </w:tcPr>
                <w:p w14:paraId="6F0E0CE7" w14:textId="77777777" w:rsidR="009E5E60" w:rsidRPr="004B3E18" w:rsidRDefault="009E5E60" w:rsidP="00195E4D">
                  <w:pPr>
                    <w:spacing w:before="60" w:after="60" w:line="264" w:lineRule="auto"/>
                    <w:jc w:val="center"/>
                    <w:rPr>
                      <w:sz w:val="18"/>
                      <w:szCs w:val="18"/>
                    </w:rPr>
                  </w:pPr>
                  <w:r>
                    <w:rPr>
                      <w:sz w:val="18"/>
                      <w:szCs w:val="18"/>
                      <w:lang w:val="es-ES"/>
                    </w:rPr>
                    <w:t>3</w:t>
                  </w:r>
                </w:p>
              </w:tc>
              <w:tc>
                <w:tcPr>
                  <w:tcW w:w="2695" w:type="dxa"/>
                </w:tcPr>
                <w:p w14:paraId="0911E9F0" w14:textId="77777777" w:rsidR="009E5E60" w:rsidRPr="004B3E18" w:rsidRDefault="009E5E60" w:rsidP="00195E4D">
                  <w:pPr>
                    <w:spacing w:before="60" w:after="60" w:line="264" w:lineRule="auto"/>
                    <w:rPr>
                      <w:sz w:val="18"/>
                      <w:szCs w:val="18"/>
                    </w:rPr>
                  </w:pPr>
                  <w:r>
                    <w:rPr>
                      <w:sz w:val="18"/>
                      <w:szCs w:val="18"/>
                      <w:lang w:val="es-ES"/>
                    </w:rPr>
                    <w:t>Moderadamente probable</w:t>
                  </w:r>
                </w:p>
              </w:tc>
            </w:tr>
            <w:tr w:rsidR="009E5E60" w:rsidRPr="004B3E18" w14:paraId="6A9A9381" w14:textId="77777777" w:rsidTr="009E5E60">
              <w:trPr>
                <w:jc w:val="center"/>
              </w:trPr>
              <w:tc>
                <w:tcPr>
                  <w:tcW w:w="1350" w:type="dxa"/>
                </w:tcPr>
                <w:p w14:paraId="675559B3" w14:textId="77777777" w:rsidR="009E5E60" w:rsidRPr="004B3E18" w:rsidRDefault="009E5E60" w:rsidP="00195E4D">
                  <w:pPr>
                    <w:spacing w:before="60" w:after="60" w:line="264" w:lineRule="auto"/>
                    <w:jc w:val="center"/>
                    <w:rPr>
                      <w:sz w:val="18"/>
                      <w:szCs w:val="18"/>
                    </w:rPr>
                  </w:pPr>
                  <w:r>
                    <w:rPr>
                      <w:sz w:val="18"/>
                      <w:szCs w:val="18"/>
                      <w:lang w:val="es-ES"/>
                    </w:rPr>
                    <w:t>2</w:t>
                  </w:r>
                </w:p>
              </w:tc>
              <w:tc>
                <w:tcPr>
                  <w:tcW w:w="2695" w:type="dxa"/>
                </w:tcPr>
                <w:p w14:paraId="505F144C" w14:textId="45DA5CE0" w:rsidR="009E5E60" w:rsidRPr="004B3E18" w:rsidRDefault="000D109A" w:rsidP="00195E4D">
                  <w:pPr>
                    <w:spacing w:before="60" w:after="60" w:line="264" w:lineRule="auto"/>
                    <w:rPr>
                      <w:sz w:val="18"/>
                      <w:szCs w:val="18"/>
                    </w:rPr>
                  </w:pPr>
                  <w:r>
                    <w:rPr>
                      <w:sz w:val="18"/>
                      <w:szCs w:val="18"/>
                      <w:lang w:val="es-ES"/>
                    </w:rPr>
                    <w:t xml:space="preserve">Poco </w:t>
                  </w:r>
                  <w:r w:rsidR="009E5E60">
                    <w:rPr>
                      <w:sz w:val="18"/>
                      <w:szCs w:val="18"/>
                      <w:lang w:val="es-ES"/>
                    </w:rPr>
                    <w:t>probab</w:t>
                  </w:r>
                  <w:r>
                    <w:rPr>
                      <w:sz w:val="18"/>
                      <w:szCs w:val="18"/>
                      <w:lang w:val="es-ES"/>
                    </w:rPr>
                    <w:t>le</w:t>
                  </w:r>
                </w:p>
              </w:tc>
            </w:tr>
            <w:tr w:rsidR="009E5E60" w:rsidRPr="004B3E18" w14:paraId="50F41BB6" w14:textId="77777777" w:rsidTr="009E5E60">
              <w:trPr>
                <w:jc w:val="center"/>
              </w:trPr>
              <w:tc>
                <w:tcPr>
                  <w:tcW w:w="1350" w:type="dxa"/>
                </w:tcPr>
                <w:p w14:paraId="4719AB48" w14:textId="77777777" w:rsidR="009E5E60" w:rsidRPr="004B3E18" w:rsidRDefault="009E5E60" w:rsidP="00195E4D">
                  <w:pPr>
                    <w:spacing w:before="60" w:after="60" w:line="264" w:lineRule="auto"/>
                    <w:jc w:val="center"/>
                    <w:rPr>
                      <w:sz w:val="18"/>
                      <w:szCs w:val="18"/>
                    </w:rPr>
                  </w:pPr>
                  <w:r>
                    <w:rPr>
                      <w:sz w:val="18"/>
                      <w:szCs w:val="18"/>
                      <w:lang w:val="es-ES"/>
                    </w:rPr>
                    <w:t>1</w:t>
                  </w:r>
                </w:p>
              </w:tc>
              <w:tc>
                <w:tcPr>
                  <w:tcW w:w="2695" w:type="dxa"/>
                </w:tcPr>
                <w:p w14:paraId="3ECCC6D1" w14:textId="6529C528" w:rsidR="009E5E60" w:rsidRPr="004B3E18" w:rsidRDefault="000D109A" w:rsidP="00195E4D">
                  <w:pPr>
                    <w:spacing w:before="60" w:after="60" w:line="264" w:lineRule="auto"/>
                    <w:rPr>
                      <w:sz w:val="18"/>
                      <w:szCs w:val="18"/>
                    </w:rPr>
                  </w:pPr>
                  <w:r>
                    <w:rPr>
                      <w:sz w:val="18"/>
                      <w:szCs w:val="18"/>
                      <w:lang w:val="es-ES"/>
                    </w:rPr>
                    <w:t>Im</w:t>
                  </w:r>
                  <w:r w:rsidR="009E5E60">
                    <w:rPr>
                      <w:sz w:val="18"/>
                      <w:szCs w:val="18"/>
                      <w:lang w:val="es-ES"/>
                    </w:rPr>
                    <w:t>probable</w:t>
                  </w:r>
                </w:p>
              </w:tc>
            </w:tr>
          </w:tbl>
          <w:p w14:paraId="3FD80283" w14:textId="77777777" w:rsidR="009E5E60" w:rsidRDefault="009E5E60" w:rsidP="00195E4D"/>
          <w:p w14:paraId="5CE53CEC" w14:textId="77777777" w:rsidR="009E5E60" w:rsidRDefault="009E5E60" w:rsidP="00195E4D"/>
          <w:p w14:paraId="615F01B3" w14:textId="77777777" w:rsidR="009E5E60" w:rsidRDefault="009E5E60" w:rsidP="00195E4D"/>
          <w:p w14:paraId="14D1134F" w14:textId="77777777" w:rsidR="009E5E60" w:rsidRDefault="009E5E60" w:rsidP="00195E4D"/>
        </w:tc>
        <w:tc>
          <w:tcPr>
            <w:tcW w:w="4770" w:type="dxa"/>
            <w:shd w:val="clear" w:color="auto" w:fill="auto"/>
          </w:tcPr>
          <w:p w14:paraId="33DE8B07" w14:textId="77777777" w:rsidR="009E5E60" w:rsidRDefault="009E5E60" w:rsidP="00195E4D"/>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576"/>
              <w:gridCol w:w="576"/>
              <w:gridCol w:w="576"/>
              <w:gridCol w:w="576"/>
              <w:gridCol w:w="576"/>
              <w:gridCol w:w="576"/>
            </w:tblGrid>
            <w:tr w:rsidR="009E5E60" w:rsidRPr="006E2B87" w14:paraId="3781567C" w14:textId="77777777" w:rsidTr="009E5E60">
              <w:trPr>
                <w:trHeight w:val="382"/>
              </w:trPr>
              <w:tc>
                <w:tcPr>
                  <w:tcW w:w="4046" w:type="dxa"/>
                  <w:gridSpan w:val="7"/>
                  <w:tcBorders>
                    <w:top w:val="nil"/>
                    <w:left w:val="nil"/>
                    <w:bottom w:val="single" w:sz="4" w:space="0" w:color="auto"/>
                    <w:right w:val="nil"/>
                  </w:tcBorders>
                  <w:vAlign w:val="center"/>
                </w:tcPr>
                <w:p w14:paraId="7B885066" w14:textId="77777777" w:rsidR="009E5E60" w:rsidRPr="0009320B" w:rsidRDefault="009E5E60" w:rsidP="00195E4D">
                  <w:pPr>
                    <w:spacing w:before="60" w:after="60" w:line="264" w:lineRule="auto"/>
                    <w:rPr>
                      <w:b/>
                      <w:szCs w:val="20"/>
                      <w:lang w:val="es-ES"/>
                    </w:rPr>
                  </w:pPr>
                  <w:r>
                    <w:rPr>
                      <w:b/>
                      <w:bCs/>
                      <w:szCs w:val="20"/>
                      <w:lang w:val="es-ES"/>
                    </w:rPr>
                    <w:t>Cuadro 4. Determinación de la “importancia” del riesgo</w:t>
                  </w:r>
                </w:p>
              </w:tc>
            </w:tr>
            <w:tr w:rsidR="009E5E60" w:rsidRPr="004B3E18" w14:paraId="21244026" w14:textId="77777777" w:rsidTr="00E344B9">
              <w:tc>
                <w:tcPr>
                  <w:tcW w:w="590" w:type="dxa"/>
                  <w:vMerge w:val="restart"/>
                  <w:tcBorders>
                    <w:top w:val="single" w:sz="4" w:space="0" w:color="auto"/>
                  </w:tcBorders>
                  <w:textDirection w:val="btLr"/>
                  <w:vAlign w:val="center"/>
                </w:tcPr>
                <w:p w14:paraId="77DFAF95" w14:textId="77777777" w:rsidR="009E5E60" w:rsidRPr="004B3E18" w:rsidRDefault="009E5E60" w:rsidP="00195E4D">
                  <w:pPr>
                    <w:spacing w:before="60" w:after="60" w:line="264" w:lineRule="auto"/>
                    <w:ind w:left="113" w:right="113"/>
                    <w:jc w:val="center"/>
                    <w:rPr>
                      <w:b/>
                      <w:sz w:val="18"/>
                      <w:szCs w:val="18"/>
                    </w:rPr>
                  </w:pPr>
                  <w:r>
                    <w:rPr>
                      <w:b/>
                      <w:bCs/>
                      <w:sz w:val="18"/>
                      <w:szCs w:val="18"/>
                      <w:lang w:val="es-ES"/>
                    </w:rPr>
                    <w:t>Impacto</w:t>
                  </w:r>
                </w:p>
              </w:tc>
              <w:tc>
                <w:tcPr>
                  <w:tcW w:w="576" w:type="dxa"/>
                  <w:tcBorders>
                    <w:top w:val="single" w:sz="4" w:space="0" w:color="auto"/>
                  </w:tcBorders>
                  <w:vAlign w:val="center"/>
                </w:tcPr>
                <w:p w14:paraId="5B5FCD7B" w14:textId="77777777" w:rsidR="009E5E60" w:rsidRPr="00D7697F" w:rsidRDefault="009E5E60" w:rsidP="00195E4D">
                  <w:pPr>
                    <w:spacing w:before="60" w:after="60" w:line="264" w:lineRule="auto"/>
                    <w:jc w:val="center"/>
                    <w:rPr>
                      <w:b/>
                      <w:i/>
                      <w:sz w:val="18"/>
                      <w:szCs w:val="18"/>
                    </w:rPr>
                  </w:pPr>
                  <w:r>
                    <w:rPr>
                      <w:b/>
                      <w:bCs/>
                      <w:i/>
                      <w:iCs/>
                      <w:sz w:val="18"/>
                      <w:szCs w:val="18"/>
                      <w:lang w:val="es-ES"/>
                    </w:rPr>
                    <w:t>5</w:t>
                  </w:r>
                </w:p>
              </w:tc>
              <w:tc>
                <w:tcPr>
                  <w:tcW w:w="576" w:type="dxa"/>
                  <w:tcBorders>
                    <w:top w:val="single" w:sz="4" w:space="0" w:color="auto"/>
                  </w:tcBorders>
                  <w:shd w:val="clear" w:color="auto" w:fill="C5E0B3"/>
                  <w:vAlign w:val="center"/>
                </w:tcPr>
                <w:p w14:paraId="055AC652" w14:textId="77777777" w:rsidR="009E5E60" w:rsidRPr="009E5E60" w:rsidRDefault="009E5E60" w:rsidP="00195E4D">
                  <w:pPr>
                    <w:spacing w:before="60" w:after="60" w:line="264" w:lineRule="auto"/>
                    <w:jc w:val="center"/>
                    <w:rPr>
                      <w:rFonts w:ascii="Calibri Light" w:hAnsi="Calibri Light" w:cs="Calibri Light"/>
                      <w:i/>
                      <w:color w:val="FFFFFF"/>
                      <w:sz w:val="13"/>
                      <w:szCs w:val="13"/>
                    </w:rPr>
                  </w:pPr>
                  <w:r>
                    <w:rPr>
                      <w:rFonts w:ascii="Calibri Light" w:hAnsi="Calibri Light" w:cs="Calibri Light"/>
                      <w:i/>
                      <w:iCs/>
                      <w:color w:val="FFFFFF"/>
                      <w:sz w:val="13"/>
                      <w:szCs w:val="13"/>
                      <w:lang w:val="es-ES"/>
                    </w:rPr>
                    <w:t>M</w:t>
                  </w:r>
                </w:p>
              </w:tc>
              <w:tc>
                <w:tcPr>
                  <w:tcW w:w="576" w:type="dxa"/>
                  <w:tcBorders>
                    <w:top w:val="single" w:sz="4" w:space="0" w:color="auto"/>
                  </w:tcBorders>
                  <w:shd w:val="clear" w:color="auto" w:fill="70AD47"/>
                  <w:vAlign w:val="center"/>
                </w:tcPr>
                <w:p w14:paraId="0676FB14" w14:textId="77777777" w:rsidR="009E5E60" w:rsidRPr="009E5E60" w:rsidRDefault="009E5E60" w:rsidP="00195E4D">
                  <w:pPr>
                    <w:spacing w:before="60" w:after="60" w:line="264" w:lineRule="auto"/>
                    <w:jc w:val="center"/>
                    <w:rPr>
                      <w:rFonts w:ascii="Calibri Light" w:hAnsi="Calibri Light" w:cs="Calibri Light"/>
                      <w:i/>
                      <w:color w:val="FFFFFF"/>
                      <w:sz w:val="13"/>
                      <w:szCs w:val="13"/>
                    </w:rPr>
                  </w:pPr>
                  <w:r>
                    <w:rPr>
                      <w:rFonts w:ascii="Calibri Light" w:hAnsi="Calibri Light" w:cs="Calibri Light"/>
                      <w:i/>
                      <w:iCs/>
                      <w:color w:val="FFFFFF"/>
                      <w:sz w:val="13"/>
                      <w:szCs w:val="13"/>
                      <w:lang w:val="es-ES"/>
                    </w:rPr>
                    <w:t>S</w:t>
                  </w:r>
                </w:p>
              </w:tc>
              <w:tc>
                <w:tcPr>
                  <w:tcW w:w="576" w:type="dxa"/>
                  <w:tcBorders>
                    <w:top w:val="single" w:sz="4" w:space="0" w:color="auto"/>
                  </w:tcBorders>
                  <w:shd w:val="clear" w:color="auto" w:fill="70AD47"/>
                  <w:vAlign w:val="center"/>
                </w:tcPr>
                <w:p w14:paraId="1D8AE617" w14:textId="77777777" w:rsidR="009E5E60" w:rsidRPr="009E5E60" w:rsidRDefault="009E5E60" w:rsidP="00195E4D">
                  <w:pPr>
                    <w:spacing w:before="60" w:after="60" w:line="264" w:lineRule="auto"/>
                    <w:jc w:val="center"/>
                    <w:rPr>
                      <w:rFonts w:ascii="Calibri Light" w:hAnsi="Calibri Light" w:cs="Calibri Light"/>
                      <w:i/>
                      <w:color w:val="FFFFFF"/>
                      <w:sz w:val="13"/>
                      <w:szCs w:val="13"/>
                    </w:rPr>
                  </w:pPr>
                  <w:r>
                    <w:rPr>
                      <w:rFonts w:ascii="Calibri Light" w:hAnsi="Calibri Light" w:cs="Calibri Light"/>
                      <w:i/>
                      <w:iCs/>
                      <w:color w:val="FFFFFF"/>
                      <w:sz w:val="13"/>
                      <w:szCs w:val="13"/>
                      <w:lang w:val="es-ES"/>
                    </w:rPr>
                    <w:t>S</w:t>
                  </w:r>
                </w:p>
              </w:tc>
              <w:tc>
                <w:tcPr>
                  <w:tcW w:w="576" w:type="dxa"/>
                  <w:tcBorders>
                    <w:top w:val="single" w:sz="4" w:space="0" w:color="auto"/>
                  </w:tcBorders>
                  <w:shd w:val="clear" w:color="auto" w:fill="FFC000"/>
                  <w:vAlign w:val="center"/>
                </w:tcPr>
                <w:p w14:paraId="74A9C031" w14:textId="77777777" w:rsidR="009E5E60" w:rsidRPr="009E5E60" w:rsidRDefault="009E5E60" w:rsidP="00195E4D">
                  <w:pPr>
                    <w:spacing w:before="60" w:after="60" w:line="264" w:lineRule="auto"/>
                    <w:jc w:val="center"/>
                    <w:rPr>
                      <w:rFonts w:ascii="Calibri Light" w:hAnsi="Calibri Light" w:cs="Calibri Light"/>
                      <w:i/>
                      <w:color w:val="FFFFFF"/>
                      <w:sz w:val="13"/>
                      <w:szCs w:val="13"/>
                    </w:rPr>
                  </w:pPr>
                  <w:r>
                    <w:rPr>
                      <w:rFonts w:ascii="Calibri Light" w:hAnsi="Calibri Light" w:cs="Calibri Light"/>
                      <w:i/>
                      <w:iCs/>
                      <w:color w:val="FFFFFF"/>
                      <w:sz w:val="13"/>
                      <w:szCs w:val="13"/>
                      <w:lang w:val="es-ES"/>
                    </w:rPr>
                    <w:t>A</w:t>
                  </w:r>
                </w:p>
              </w:tc>
              <w:tc>
                <w:tcPr>
                  <w:tcW w:w="576" w:type="dxa"/>
                  <w:tcBorders>
                    <w:top w:val="single" w:sz="4" w:space="0" w:color="auto"/>
                  </w:tcBorders>
                  <w:shd w:val="clear" w:color="auto" w:fill="FFC000"/>
                  <w:vAlign w:val="center"/>
                </w:tcPr>
                <w:p w14:paraId="2F3F0EB7" w14:textId="77777777" w:rsidR="009E5E60" w:rsidRPr="009E5E60" w:rsidRDefault="009E5E60" w:rsidP="00195E4D">
                  <w:pPr>
                    <w:spacing w:before="60" w:after="60" w:line="264" w:lineRule="auto"/>
                    <w:jc w:val="center"/>
                    <w:rPr>
                      <w:rFonts w:ascii="Calibri Light" w:hAnsi="Calibri Light" w:cs="Calibri Light"/>
                      <w:i/>
                      <w:color w:val="FFFFFF"/>
                      <w:sz w:val="13"/>
                      <w:szCs w:val="13"/>
                    </w:rPr>
                  </w:pPr>
                  <w:r>
                    <w:rPr>
                      <w:rFonts w:ascii="Calibri Light" w:hAnsi="Calibri Light" w:cs="Calibri Light"/>
                      <w:i/>
                      <w:iCs/>
                      <w:color w:val="FFFFFF"/>
                      <w:sz w:val="13"/>
                      <w:szCs w:val="13"/>
                      <w:lang w:val="es-ES"/>
                    </w:rPr>
                    <w:t>A</w:t>
                  </w:r>
                </w:p>
              </w:tc>
            </w:tr>
            <w:tr w:rsidR="009E5E60" w:rsidRPr="004B3E18" w14:paraId="23741A0D" w14:textId="77777777" w:rsidTr="00E344B9">
              <w:tc>
                <w:tcPr>
                  <w:tcW w:w="590" w:type="dxa"/>
                  <w:vMerge/>
                </w:tcPr>
                <w:p w14:paraId="06BDB817" w14:textId="77777777" w:rsidR="009E5E60" w:rsidRPr="004B3E18" w:rsidRDefault="009E5E60" w:rsidP="00195E4D">
                  <w:pPr>
                    <w:spacing w:before="60" w:after="60" w:line="264" w:lineRule="auto"/>
                    <w:rPr>
                      <w:sz w:val="18"/>
                      <w:szCs w:val="18"/>
                    </w:rPr>
                  </w:pPr>
                </w:p>
              </w:tc>
              <w:tc>
                <w:tcPr>
                  <w:tcW w:w="576" w:type="dxa"/>
                  <w:vAlign w:val="center"/>
                </w:tcPr>
                <w:p w14:paraId="374C0C5E" w14:textId="77777777" w:rsidR="009E5E60" w:rsidRPr="00D7697F" w:rsidRDefault="009E5E60" w:rsidP="00195E4D">
                  <w:pPr>
                    <w:spacing w:before="60" w:after="60" w:line="264" w:lineRule="auto"/>
                    <w:jc w:val="center"/>
                    <w:rPr>
                      <w:b/>
                      <w:i/>
                      <w:sz w:val="18"/>
                      <w:szCs w:val="18"/>
                    </w:rPr>
                  </w:pPr>
                  <w:r>
                    <w:rPr>
                      <w:b/>
                      <w:bCs/>
                      <w:i/>
                      <w:iCs/>
                      <w:sz w:val="18"/>
                      <w:szCs w:val="18"/>
                      <w:lang w:val="es-ES"/>
                    </w:rPr>
                    <w:t>4</w:t>
                  </w:r>
                </w:p>
              </w:tc>
              <w:tc>
                <w:tcPr>
                  <w:tcW w:w="576" w:type="dxa"/>
                  <w:shd w:val="clear" w:color="auto" w:fill="00B0F0"/>
                  <w:vAlign w:val="center"/>
                </w:tcPr>
                <w:p w14:paraId="7B834CF5" w14:textId="77777777" w:rsidR="009E5E60" w:rsidRPr="009E5E60" w:rsidRDefault="009E5E60" w:rsidP="00195E4D">
                  <w:pPr>
                    <w:spacing w:before="60" w:after="60" w:line="264" w:lineRule="auto"/>
                    <w:jc w:val="center"/>
                    <w:rPr>
                      <w:rFonts w:ascii="Calibri Light" w:hAnsi="Calibri Light" w:cs="Calibri Light"/>
                      <w:i/>
                      <w:color w:val="FFFFFF"/>
                      <w:sz w:val="13"/>
                      <w:szCs w:val="13"/>
                    </w:rPr>
                  </w:pPr>
                  <w:r>
                    <w:rPr>
                      <w:rFonts w:ascii="Calibri Light" w:hAnsi="Calibri Light" w:cs="Calibri Light"/>
                      <w:i/>
                      <w:iCs/>
                      <w:color w:val="FFFFFF"/>
                      <w:sz w:val="13"/>
                      <w:szCs w:val="13"/>
                      <w:lang w:val="es-ES"/>
                    </w:rPr>
                    <w:t>B</w:t>
                  </w:r>
                </w:p>
              </w:tc>
              <w:tc>
                <w:tcPr>
                  <w:tcW w:w="576" w:type="dxa"/>
                  <w:shd w:val="clear" w:color="auto" w:fill="C5E0B3"/>
                  <w:vAlign w:val="center"/>
                </w:tcPr>
                <w:p w14:paraId="772C58E6" w14:textId="77777777" w:rsidR="009E5E60" w:rsidRPr="009E5E60" w:rsidRDefault="009E5E60" w:rsidP="00195E4D">
                  <w:pPr>
                    <w:spacing w:before="60" w:after="60" w:line="264" w:lineRule="auto"/>
                    <w:jc w:val="center"/>
                    <w:rPr>
                      <w:rFonts w:ascii="Calibri Light" w:hAnsi="Calibri Light" w:cs="Calibri Light"/>
                      <w:i/>
                      <w:color w:val="FFFFFF"/>
                      <w:sz w:val="13"/>
                      <w:szCs w:val="13"/>
                    </w:rPr>
                  </w:pPr>
                  <w:r>
                    <w:rPr>
                      <w:rFonts w:ascii="Calibri Light" w:hAnsi="Calibri Light" w:cs="Calibri Light"/>
                      <w:i/>
                      <w:iCs/>
                      <w:color w:val="FFFFFF"/>
                      <w:sz w:val="13"/>
                      <w:szCs w:val="13"/>
                      <w:lang w:val="es-ES"/>
                    </w:rPr>
                    <w:t>M</w:t>
                  </w:r>
                </w:p>
              </w:tc>
              <w:tc>
                <w:tcPr>
                  <w:tcW w:w="576" w:type="dxa"/>
                  <w:shd w:val="clear" w:color="auto" w:fill="70AD47"/>
                  <w:vAlign w:val="center"/>
                </w:tcPr>
                <w:p w14:paraId="7B5B602B" w14:textId="77777777" w:rsidR="009E5E60" w:rsidRPr="009E5E60" w:rsidRDefault="009E5E60" w:rsidP="00195E4D">
                  <w:pPr>
                    <w:spacing w:before="60" w:after="60" w:line="264" w:lineRule="auto"/>
                    <w:jc w:val="center"/>
                    <w:rPr>
                      <w:rFonts w:ascii="Calibri Light" w:hAnsi="Calibri Light" w:cs="Calibri Light"/>
                      <w:i/>
                      <w:color w:val="FFFFFF"/>
                      <w:sz w:val="13"/>
                      <w:szCs w:val="13"/>
                    </w:rPr>
                  </w:pPr>
                  <w:r>
                    <w:rPr>
                      <w:rFonts w:ascii="Calibri Light" w:hAnsi="Calibri Light" w:cs="Calibri Light"/>
                      <w:i/>
                      <w:iCs/>
                      <w:color w:val="FFFFFF"/>
                      <w:sz w:val="13"/>
                      <w:szCs w:val="13"/>
                      <w:lang w:val="es-ES"/>
                    </w:rPr>
                    <w:t>S</w:t>
                  </w:r>
                </w:p>
              </w:tc>
              <w:tc>
                <w:tcPr>
                  <w:tcW w:w="576" w:type="dxa"/>
                  <w:shd w:val="clear" w:color="auto" w:fill="70AD47"/>
                  <w:vAlign w:val="center"/>
                </w:tcPr>
                <w:p w14:paraId="7B85521F" w14:textId="77777777" w:rsidR="009E5E60" w:rsidRPr="009E5E60" w:rsidRDefault="009E5E60" w:rsidP="00195E4D">
                  <w:pPr>
                    <w:spacing w:before="60" w:after="60" w:line="264" w:lineRule="auto"/>
                    <w:jc w:val="center"/>
                    <w:rPr>
                      <w:rFonts w:ascii="Calibri Light" w:hAnsi="Calibri Light" w:cs="Calibri Light"/>
                      <w:i/>
                      <w:color w:val="FFFFFF"/>
                      <w:sz w:val="13"/>
                      <w:szCs w:val="13"/>
                    </w:rPr>
                  </w:pPr>
                  <w:r>
                    <w:rPr>
                      <w:rFonts w:ascii="Calibri Light" w:hAnsi="Calibri Light" w:cs="Calibri Light"/>
                      <w:i/>
                      <w:iCs/>
                      <w:color w:val="FFFFFF"/>
                      <w:sz w:val="13"/>
                      <w:szCs w:val="13"/>
                      <w:lang w:val="es-ES"/>
                    </w:rPr>
                    <w:t>S</w:t>
                  </w:r>
                </w:p>
              </w:tc>
              <w:tc>
                <w:tcPr>
                  <w:tcW w:w="576" w:type="dxa"/>
                  <w:shd w:val="clear" w:color="auto" w:fill="FFC000"/>
                  <w:vAlign w:val="center"/>
                </w:tcPr>
                <w:p w14:paraId="44AC5CE2" w14:textId="77777777" w:rsidR="009E5E60" w:rsidRPr="009E5E60" w:rsidRDefault="009E5E60" w:rsidP="00195E4D">
                  <w:pPr>
                    <w:spacing w:before="60" w:after="60" w:line="264" w:lineRule="auto"/>
                    <w:jc w:val="center"/>
                    <w:rPr>
                      <w:rFonts w:ascii="Calibri Light" w:hAnsi="Calibri Light" w:cs="Calibri Light"/>
                      <w:i/>
                      <w:color w:val="FFFFFF"/>
                      <w:sz w:val="13"/>
                      <w:szCs w:val="13"/>
                    </w:rPr>
                  </w:pPr>
                  <w:r>
                    <w:rPr>
                      <w:rFonts w:ascii="Calibri Light" w:hAnsi="Calibri Light" w:cs="Calibri Light"/>
                      <w:i/>
                      <w:iCs/>
                      <w:color w:val="FFFFFF"/>
                      <w:sz w:val="13"/>
                      <w:szCs w:val="13"/>
                      <w:lang w:val="es-ES"/>
                    </w:rPr>
                    <w:t>A</w:t>
                  </w:r>
                </w:p>
              </w:tc>
            </w:tr>
            <w:tr w:rsidR="009E5E60" w:rsidRPr="004B3E18" w14:paraId="47DDF3C5" w14:textId="77777777" w:rsidTr="00E344B9">
              <w:tc>
                <w:tcPr>
                  <w:tcW w:w="590" w:type="dxa"/>
                  <w:vMerge/>
                </w:tcPr>
                <w:p w14:paraId="3818374B" w14:textId="77777777" w:rsidR="009E5E60" w:rsidRPr="004B3E18" w:rsidRDefault="009E5E60" w:rsidP="00195E4D">
                  <w:pPr>
                    <w:spacing w:before="60" w:after="60" w:line="264" w:lineRule="auto"/>
                    <w:rPr>
                      <w:sz w:val="18"/>
                      <w:szCs w:val="18"/>
                    </w:rPr>
                  </w:pPr>
                </w:p>
              </w:tc>
              <w:tc>
                <w:tcPr>
                  <w:tcW w:w="576" w:type="dxa"/>
                  <w:vAlign w:val="center"/>
                </w:tcPr>
                <w:p w14:paraId="140E1888" w14:textId="77777777" w:rsidR="009E5E60" w:rsidRPr="00D7697F" w:rsidRDefault="009E5E60" w:rsidP="00195E4D">
                  <w:pPr>
                    <w:spacing w:before="60" w:after="60" w:line="264" w:lineRule="auto"/>
                    <w:jc w:val="center"/>
                    <w:rPr>
                      <w:b/>
                      <w:i/>
                      <w:sz w:val="18"/>
                      <w:szCs w:val="18"/>
                    </w:rPr>
                  </w:pPr>
                  <w:r>
                    <w:rPr>
                      <w:b/>
                      <w:bCs/>
                      <w:i/>
                      <w:iCs/>
                      <w:sz w:val="18"/>
                      <w:szCs w:val="18"/>
                      <w:lang w:val="es-ES"/>
                    </w:rPr>
                    <w:t>3</w:t>
                  </w:r>
                </w:p>
              </w:tc>
              <w:tc>
                <w:tcPr>
                  <w:tcW w:w="576" w:type="dxa"/>
                  <w:shd w:val="clear" w:color="auto" w:fill="00B0F0"/>
                  <w:vAlign w:val="center"/>
                </w:tcPr>
                <w:p w14:paraId="7BCFDC8A" w14:textId="77777777" w:rsidR="009E5E60" w:rsidRPr="009E5E60" w:rsidRDefault="009E5E60" w:rsidP="00195E4D">
                  <w:pPr>
                    <w:spacing w:before="60" w:after="60" w:line="264" w:lineRule="auto"/>
                    <w:jc w:val="center"/>
                    <w:rPr>
                      <w:rFonts w:ascii="Calibri Light" w:hAnsi="Calibri Light" w:cs="Calibri Light"/>
                      <w:i/>
                      <w:color w:val="FFFFFF"/>
                      <w:sz w:val="13"/>
                      <w:szCs w:val="13"/>
                    </w:rPr>
                  </w:pPr>
                  <w:r>
                    <w:rPr>
                      <w:rFonts w:ascii="Calibri Light" w:hAnsi="Calibri Light" w:cs="Calibri Light"/>
                      <w:i/>
                      <w:iCs/>
                      <w:color w:val="FFFFFF"/>
                      <w:sz w:val="13"/>
                      <w:szCs w:val="13"/>
                      <w:lang w:val="es-ES"/>
                    </w:rPr>
                    <w:t>B</w:t>
                  </w:r>
                </w:p>
              </w:tc>
              <w:tc>
                <w:tcPr>
                  <w:tcW w:w="576" w:type="dxa"/>
                  <w:shd w:val="clear" w:color="auto" w:fill="C5E0B3"/>
                  <w:vAlign w:val="center"/>
                </w:tcPr>
                <w:p w14:paraId="704C90BE" w14:textId="77777777" w:rsidR="009E5E60" w:rsidRPr="009E5E60" w:rsidRDefault="009E5E60" w:rsidP="00195E4D">
                  <w:pPr>
                    <w:spacing w:before="60" w:after="60" w:line="264" w:lineRule="auto"/>
                    <w:jc w:val="center"/>
                    <w:rPr>
                      <w:rFonts w:ascii="Calibri Light" w:hAnsi="Calibri Light" w:cs="Calibri Light"/>
                      <w:i/>
                      <w:color w:val="FFFFFF"/>
                      <w:sz w:val="13"/>
                      <w:szCs w:val="13"/>
                    </w:rPr>
                  </w:pPr>
                  <w:r>
                    <w:rPr>
                      <w:rFonts w:ascii="Calibri Light" w:hAnsi="Calibri Light" w:cs="Calibri Light"/>
                      <w:i/>
                      <w:iCs/>
                      <w:color w:val="FFFFFF"/>
                      <w:sz w:val="13"/>
                      <w:szCs w:val="13"/>
                      <w:lang w:val="es-ES"/>
                    </w:rPr>
                    <w:t>M</w:t>
                  </w:r>
                </w:p>
              </w:tc>
              <w:tc>
                <w:tcPr>
                  <w:tcW w:w="576" w:type="dxa"/>
                  <w:shd w:val="clear" w:color="auto" w:fill="C5E0B3"/>
                  <w:vAlign w:val="center"/>
                </w:tcPr>
                <w:p w14:paraId="4459B78B" w14:textId="77777777" w:rsidR="009E5E60" w:rsidRPr="009E5E60" w:rsidRDefault="009E5E60" w:rsidP="00195E4D">
                  <w:pPr>
                    <w:spacing w:before="60" w:after="60" w:line="264" w:lineRule="auto"/>
                    <w:jc w:val="center"/>
                    <w:rPr>
                      <w:rFonts w:ascii="Calibri Light" w:hAnsi="Calibri Light" w:cs="Calibri Light"/>
                      <w:i/>
                      <w:color w:val="FFFFFF"/>
                      <w:sz w:val="13"/>
                      <w:szCs w:val="13"/>
                    </w:rPr>
                  </w:pPr>
                  <w:r>
                    <w:rPr>
                      <w:rFonts w:ascii="Calibri Light" w:hAnsi="Calibri Light" w:cs="Calibri Light"/>
                      <w:i/>
                      <w:iCs/>
                      <w:color w:val="FFFFFF"/>
                      <w:sz w:val="13"/>
                      <w:szCs w:val="13"/>
                      <w:lang w:val="es-ES"/>
                    </w:rPr>
                    <w:t>M</w:t>
                  </w:r>
                </w:p>
              </w:tc>
              <w:tc>
                <w:tcPr>
                  <w:tcW w:w="576" w:type="dxa"/>
                  <w:shd w:val="clear" w:color="auto" w:fill="C5E0B3"/>
                  <w:vAlign w:val="center"/>
                </w:tcPr>
                <w:p w14:paraId="40E32657" w14:textId="77777777" w:rsidR="009E5E60" w:rsidRPr="009E5E60" w:rsidRDefault="009E5E60" w:rsidP="00195E4D">
                  <w:pPr>
                    <w:spacing w:before="60" w:after="60" w:line="264" w:lineRule="auto"/>
                    <w:jc w:val="center"/>
                    <w:rPr>
                      <w:rFonts w:ascii="Calibri Light" w:hAnsi="Calibri Light" w:cs="Calibri Light"/>
                      <w:i/>
                      <w:color w:val="FFFFFF"/>
                      <w:sz w:val="13"/>
                      <w:szCs w:val="13"/>
                    </w:rPr>
                  </w:pPr>
                  <w:r>
                    <w:rPr>
                      <w:rFonts w:ascii="Calibri Light" w:hAnsi="Calibri Light" w:cs="Calibri Light"/>
                      <w:i/>
                      <w:iCs/>
                      <w:color w:val="FFFFFF"/>
                      <w:sz w:val="13"/>
                      <w:szCs w:val="13"/>
                      <w:lang w:val="es-ES"/>
                    </w:rPr>
                    <w:t>M</w:t>
                  </w:r>
                </w:p>
              </w:tc>
              <w:tc>
                <w:tcPr>
                  <w:tcW w:w="576" w:type="dxa"/>
                  <w:shd w:val="clear" w:color="auto" w:fill="70AD47"/>
                  <w:vAlign w:val="center"/>
                </w:tcPr>
                <w:p w14:paraId="65429F16" w14:textId="77777777" w:rsidR="009E5E60" w:rsidRPr="009E5E60" w:rsidRDefault="009E5E60" w:rsidP="00195E4D">
                  <w:pPr>
                    <w:spacing w:before="60" w:after="60" w:line="264" w:lineRule="auto"/>
                    <w:jc w:val="center"/>
                    <w:rPr>
                      <w:rFonts w:ascii="Calibri Light" w:hAnsi="Calibri Light" w:cs="Calibri Light"/>
                      <w:i/>
                      <w:color w:val="FFFFFF"/>
                      <w:sz w:val="13"/>
                      <w:szCs w:val="13"/>
                    </w:rPr>
                  </w:pPr>
                  <w:r>
                    <w:rPr>
                      <w:rFonts w:ascii="Calibri Light" w:hAnsi="Calibri Light" w:cs="Calibri Light"/>
                      <w:i/>
                      <w:iCs/>
                      <w:color w:val="FFFFFF"/>
                      <w:sz w:val="13"/>
                      <w:szCs w:val="13"/>
                      <w:lang w:val="es-ES"/>
                    </w:rPr>
                    <w:t>S</w:t>
                  </w:r>
                </w:p>
              </w:tc>
            </w:tr>
            <w:tr w:rsidR="009E5E60" w:rsidRPr="004B3E18" w14:paraId="7F18D8BB" w14:textId="77777777" w:rsidTr="00E344B9">
              <w:tc>
                <w:tcPr>
                  <w:tcW w:w="590" w:type="dxa"/>
                  <w:vMerge/>
                </w:tcPr>
                <w:p w14:paraId="28DDB22C" w14:textId="77777777" w:rsidR="009E5E60" w:rsidRPr="004B3E18" w:rsidRDefault="009E5E60" w:rsidP="00195E4D">
                  <w:pPr>
                    <w:spacing w:before="60" w:after="60" w:line="264" w:lineRule="auto"/>
                    <w:rPr>
                      <w:sz w:val="18"/>
                      <w:szCs w:val="18"/>
                    </w:rPr>
                  </w:pPr>
                </w:p>
              </w:tc>
              <w:tc>
                <w:tcPr>
                  <w:tcW w:w="576" w:type="dxa"/>
                  <w:vAlign w:val="center"/>
                </w:tcPr>
                <w:p w14:paraId="5C090126" w14:textId="77777777" w:rsidR="009E5E60" w:rsidRPr="00D7697F" w:rsidRDefault="009E5E60" w:rsidP="00195E4D">
                  <w:pPr>
                    <w:spacing w:before="60" w:after="60" w:line="264" w:lineRule="auto"/>
                    <w:jc w:val="center"/>
                    <w:rPr>
                      <w:b/>
                      <w:i/>
                      <w:sz w:val="18"/>
                      <w:szCs w:val="18"/>
                    </w:rPr>
                  </w:pPr>
                  <w:r>
                    <w:rPr>
                      <w:b/>
                      <w:bCs/>
                      <w:i/>
                      <w:iCs/>
                      <w:sz w:val="18"/>
                      <w:szCs w:val="18"/>
                      <w:lang w:val="es-ES"/>
                    </w:rPr>
                    <w:t>2</w:t>
                  </w:r>
                </w:p>
              </w:tc>
              <w:tc>
                <w:tcPr>
                  <w:tcW w:w="576" w:type="dxa"/>
                  <w:shd w:val="clear" w:color="auto" w:fill="00B0F0"/>
                  <w:vAlign w:val="center"/>
                </w:tcPr>
                <w:p w14:paraId="607DED5D" w14:textId="77777777" w:rsidR="009E5E60" w:rsidRPr="009E5E60" w:rsidRDefault="009E5E60" w:rsidP="00195E4D">
                  <w:pPr>
                    <w:spacing w:before="60" w:after="60" w:line="264" w:lineRule="auto"/>
                    <w:jc w:val="center"/>
                    <w:rPr>
                      <w:rFonts w:ascii="Calibri Light" w:hAnsi="Calibri Light" w:cs="Calibri Light"/>
                      <w:i/>
                      <w:color w:val="FFFFFF"/>
                      <w:sz w:val="13"/>
                      <w:szCs w:val="13"/>
                    </w:rPr>
                  </w:pPr>
                  <w:r>
                    <w:rPr>
                      <w:rFonts w:ascii="Calibri Light" w:hAnsi="Calibri Light" w:cs="Calibri Light"/>
                      <w:i/>
                      <w:iCs/>
                      <w:color w:val="FFFFFF"/>
                      <w:sz w:val="13"/>
                      <w:szCs w:val="13"/>
                      <w:lang w:val="es-ES"/>
                    </w:rPr>
                    <w:t>B</w:t>
                  </w:r>
                </w:p>
              </w:tc>
              <w:tc>
                <w:tcPr>
                  <w:tcW w:w="576" w:type="dxa"/>
                  <w:shd w:val="clear" w:color="auto" w:fill="00B0F0"/>
                  <w:vAlign w:val="center"/>
                </w:tcPr>
                <w:p w14:paraId="5A07EB77" w14:textId="77777777" w:rsidR="009E5E60" w:rsidRPr="009E5E60" w:rsidRDefault="009E5E60" w:rsidP="00195E4D">
                  <w:pPr>
                    <w:spacing w:before="60" w:after="60" w:line="264" w:lineRule="auto"/>
                    <w:jc w:val="center"/>
                    <w:rPr>
                      <w:rFonts w:ascii="Calibri Light" w:hAnsi="Calibri Light" w:cs="Calibri Light"/>
                      <w:i/>
                      <w:color w:val="FFFFFF"/>
                      <w:sz w:val="13"/>
                      <w:szCs w:val="13"/>
                    </w:rPr>
                  </w:pPr>
                  <w:r>
                    <w:rPr>
                      <w:rFonts w:ascii="Calibri Light" w:hAnsi="Calibri Light" w:cs="Calibri Light"/>
                      <w:i/>
                      <w:iCs/>
                      <w:color w:val="FFFFFF"/>
                      <w:sz w:val="13"/>
                      <w:szCs w:val="13"/>
                      <w:lang w:val="es-ES"/>
                    </w:rPr>
                    <w:t>B</w:t>
                  </w:r>
                </w:p>
              </w:tc>
              <w:tc>
                <w:tcPr>
                  <w:tcW w:w="576" w:type="dxa"/>
                  <w:shd w:val="clear" w:color="auto" w:fill="00B0F0"/>
                  <w:vAlign w:val="center"/>
                </w:tcPr>
                <w:p w14:paraId="7CE11688" w14:textId="77777777" w:rsidR="009E5E60" w:rsidRPr="009E5E60" w:rsidRDefault="009E5E60" w:rsidP="00195E4D">
                  <w:pPr>
                    <w:spacing w:before="60" w:after="60" w:line="264" w:lineRule="auto"/>
                    <w:jc w:val="center"/>
                    <w:rPr>
                      <w:rFonts w:ascii="Calibri Light" w:hAnsi="Calibri Light" w:cs="Calibri Light"/>
                      <w:i/>
                      <w:color w:val="FFFFFF"/>
                      <w:sz w:val="13"/>
                      <w:szCs w:val="13"/>
                    </w:rPr>
                  </w:pPr>
                  <w:r>
                    <w:rPr>
                      <w:rFonts w:ascii="Calibri Light" w:hAnsi="Calibri Light" w:cs="Calibri Light"/>
                      <w:i/>
                      <w:iCs/>
                      <w:color w:val="FFFFFF"/>
                      <w:sz w:val="13"/>
                      <w:szCs w:val="13"/>
                      <w:lang w:val="es-ES"/>
                    </w:rPr>
                    <w:t>B</w:t>
                  </w:r>
                </w:p>
              </w:tc>
              <w:tc>
                <w:tcPr>
                  <w:tcW w:w="576" w:type="dxa"/>
                  <w:shd w:val="clear" w:color="auto" w:fill="C5E0B3"/>
                  <w:vAlign w:val="center"/>
                </w:tcPr>
                <w:p w14:paraId="622A6B98" w14:textId="77777777" w:rsidR="009E5E60" w:rsidRPr="009E5E60" w:rsidRDefault="009E5E60" w:rsidP="00195E4D">
                  <w:pPr>
                    <w:spacing w:before="60" w:after="60" w:line="264" w:lineRule="auto"/>
                    <w:jc w:val="center"/>
                    <w:rPr>
                      <w:rFonts w:ascii="Calibri Light" w:hAnsi="Calibri Light" w:cs="Calibri Light"/>
                      <w:i/>
                      <w:color w:val="FFFFFF"/>
                      <w:sz w:val="13"/>
                      <w:szCs w:val="13"/>
                    </w:rPr>
                  </w:pPr>
                  <w:r>
                    <w:rPr>
                      <w:rFonts w:ascii="Calibri Light" w:hAnsi="Calibri Light" w:cs="Calibri Light"/>
                      <w:i/>
                      <w:iCs/>
                      <w:color w:val="FFFFFF"/>
                      <w:sz w:val="13"/>
                      <w:szCs w:val="13"/>
                      <w:lang w:val="es-ES"/>
                    </w:rPr>
                    <w:t>M</w:t>
                  </w:r>
                </w:p>
              </w:tc>
              <w:tc>
                <w:tcPr>
                  <w:tcW w:w="576" w:type="dxa"/>
                  <w:shd w:val="clear" w:color="auto" w:fill="C5E0B3"/>
                  <w:vAlign w:val="center"/>
                </w:tcPr>
                <w:p w14:paraId="106EA0BB" w14:textId="77777777" w:rsidR="009E5E60" w:rsidRPr="009E5E60" w:rsidRDefault="009E5E60" w:rsidP="00195E4D">
                  <w:pPr>
                    <w:spacing w:before="60" w:after="60" w:line="264" w:lineRule="auto"/>
                    <w:jc w:val="center"/>
                    <w:rPr>
                      <w:rFonts w:ascii="Calibri Light" w:hAnsi="Calibri Light" w:cs="Calibri Light"/>
                      <w:i/>
                      <w:color w:val="FFFFFF"/>
                      <w:sz w:val="13"/>
                      <w:szCs w:val="13"/>
                    </w:rPr>
                  </w:pPr>
                  <w:r>
                    <w:rPr>
                      <w:rFonts w:ascii="Calibri Light" w:hAnsi="Calibri Light" w:cs="Calibri Light"/>
                      <w:i/>
                      <w:iCs/>
                      <w:color w:val="FFFFFF"/>
                      <w:sz w:val="13"/>
                      <w:szCs w:val="13"/>
                      <w:lang w:val="es-ES"/>
                    </w:rPr>
                    <w:t>M</w:t>
                  </w:r>
                </w:p>
              </w:tc>
            </w:tr>
            <w:tr w:rsidR="009E5E60" w:rsidRPr="004B3E18" w14:paraId="08D40658" w14:textId="77777777" w:rsidTr="009E5E60">
              <w:tc>
                <w:tcPr>
                  <w:tcW w:w="590" w:type="dxa"/>
                  <w:vMerge/>
                </w:tcPr>
                <w:p w14:paraId="773F83FA" w14:textId="77777777" w:rsidR="009E5E60" w:rsidRPr="004B3E18" w:rsidRDefault="009E5E60" w:rsidP="00195E4D">
                  <w:pPr>
                    <w:spacing w:before="60" w:after="60" w:line="264" w:lineRule="auto"/>
                    <w:rPr>
                      <w:sz w:val="18"/>
                      <w:szCs w:val="18"/>
                    </w:rPr>
                  </w:pPr>
                </w:p>
              </w:tc>
              <w:tc>
                <w:tcPr>
                  <w:tcW w:w="576" w:type="dxa"/>
                  <w:shd w:val="clear" w:color="auto" w:fill="auto"/>
                  <w:vAlign w:val="center"/>
                </w:tcPr>
                <w:p w14:paraId="5AB70C5F" w14:textId="77777777" w:rsidR="009E5E60" w:rsidRPr="00D7697F" w:rsidRDefault="009E5E60" w:rsidP="00195E4D">
                  <w:pPr>
                    <w:spacing w:before="60" w:after="60" w:line="264" w:lineRule="auto"/>
                    <w:jc w:val="center"/>
                    <w:rPr>
                      <w:b/>
                      <w:i/>
                      <w:sz w:val="18"/>
                      <w:szCs w:val="18"/>
                    </w:rPr>
                  </w:pPr>
                  <w:r>
                    <w:rPr>
                      <w:b/>
                      <w:bCs/>
                      <w:i/>
                      <w:iCs/>
                      <w:sz w:val="18"/>
                      <w:szCs w:val="18"/>
                      <w:lang w:val="es-ES"/>
                    </w:rPr>
                    <w:t>1</w:t>
                  </w:r>
                </w:p>
              </w:tc>
              <w:tc>
                <w:tcPr>
                  <w:tcW w:w="576" w:type="dxa"/>
                  <w:shd w:val="clear" w:color="auto" w:fill="00B0F0"/>
                  <w:vAlign w:val="center"/>
                </w:tcPr>
                <w:p w14:paraId="3B6290C6" w14:textId="77777777" w:rsidR="009E5E60" w:rsidRPr="009E5E60" w:rsidRDefault="009E5E60" w:rsidP="00195E4D">
                  <w:pPr>
                    <w:spacing w:before="60" w:after="60" w:line="264" w:lineRule="auto"/>
                    <w:jc w:val="center"/>
                    <w:rPr>
                      <w:rFonts w:ascii="Calibri Light" w:hAnsi="Calibri Light" w:cs="Calibri Light"/>
                      <w:i/>
                      <w:color w:val="FFFFFF"/>
                      <w:sz w:val="13"/>
                      <w:szCs w:val="13"/>
                    </w:rPr>
                  </w:pPr>
                  <w:r>
                    <w:rPr>
                      <w:rFonts w:ascii="Calibri Light" w:hAnsi="Calibri Light" w:cs="Calibri Light"/>
                      <w:i/>
                      <w:iCs/>
                      <w:color w:val="FFFFFF"/>
                      <w:sz w:val="13"/>
                      <w:szCs w:val="13"/>
                      <w:lang w:val="es-ES"/>
                    </w:rPr>
                    <w:t>B</w:t>
                  </w:r>
                </w:p>
              </w:tc>
              <w:tc>
                <w:tcPr>
                  <w:tcW w:w="576" w:type="dxa"/>
                  <w:shd w:val="clear" w:color="auto" w:fill="00B0F0"/>
                  <w:vAlign w:val="center"/>
                </w:tcPr>
                <w:p w14:paraId="4F58C3DC" w14:textId="77777777" w:rsidR="009E5E60" w:rsidRPr="009E5E60" w:rsidRDefault="009E5E60" w:rsidP="00195E4D">
                  <w:pPr>
                    <w:spacing w:before="60" w:after="60" w:line="264" w:lineRule="auto"/>
                    <w:jc w:val="center"/>
                    <w:rPr>
                      <w:rFonts w:ascii="Calibri Light" w:hAnsi="Calibri Light" w:cs="Calibri Light"/>
                      <w:i/>
                      <w:color w:val="FFFFFF"/>
                      <w:sz w:val="13"/>
                      <w:szCs w:val="13"/>
                    </w:rPr>
                  </w:pPr>
                  <w:r>
                    <w:rPr>
                      <w:rFonts w:ascii="Calibri Light" w:hAnsi="Calibri Light" w:cs="Calibri Light"/>
                      <w:i/>
                      <w:iCs/>
                      <w:color w:val="FFFFFF"/>
                      <w:sz w:val="13"/>
                      <w:szCs w:val="13"/>
                      <w:lang w:val="es-ES"/>
                    </w:rPr>
                    <w:t>B</w:t>
                  </w:r>
                </w:p>
              </w:tc>
              <w:tc>
                <w:tcPr>
                  <w:tcW w:w="576" w:type="dxa"/>
                  <w:shd w:val="clear" w:color="auto" w:fill="00B0F0"/>
                  <w:vAlign w:val="center"/>
                </w:tcPr>
                <w:p w14:paraId="1B5EB726" w14:textId="77777777" w:rsidR="009E5E60" w:rsidRPr="009E5E60" w:rsidRDefault="009E5E60" w:rsidP="00195E4D">
                  <w:pPr>
                    <w:spacing w:before="60" w:after="60" w:line="264" w:lineRule="auto"/>
                    <w:jc w:val="center"/>
                    <w:rPr>
                      <w:rFonts w:ascii="Calibri Light" w:hAnsi="Calibri Light" w:cs="Calibri Light"/>
                      <w:i/>
                      <w:color w:val="FFFFFF"/>
                      <w:sz w:val="13"/>
                      <w:szCs w:val="13"/>
                    </w:rPr>
                  </w:pPr>
                  <w:r>
                    <w:rPr>
                      <w:rFonts w:ascii="Calibri Light" w:hAnsi="Calibri Light" w:cs="Calibri Light"/>
                      <w:i/>
                      <w:iCs/>
                      <w:color w:val="FFFFFF"/>
                      <w:sz w:val="13"/>
                      <w:szCs w:val="13"/>
                      <w:lang w:val="es-ES"/>
                    </w:rPr>
                    <w:t>B</w:t>
                  </w:r>
                </w:p>
              </w:tc>
              <w:tc>
                <w:tcPr>
                  <w:tcW w:w="576" w:type="dxa"/>
                  <w:shd w:val="clear" w:color="auto" w:fill="00B0F0"/>
                  <w:vAlign w:val="center"/>
                </w:tcPr>
                <w:p w14:paraId="1BA4F9AF" w14:textId="77777777" w:rsidR="009E5E60" w:rsidRPr="009E5E60" w:rsidRDefault="009E5E60" w:rsidP="00195E4D">
                  <w:pPr>
                    <w:spacing w:before="60" w:after="60" w:line="264" w:lineRule="auto"/>
                    <w:jc w:val="center"/>
                    <w:rPr>
                      <w:rFonts w:ascii="Calibri Light" w:hAnsi="Calibri Light" w:cs="Calibri Light"/>
                      <w:i/>
                      <w:color w:val="FFFFFF"/>
                      <w:sz w:val="13"/>
                      <w:szCs w:val="13"/>
                    </w:rPr>
                  </w:pPr>
                  <w:r>
                    <w:rPr>
                      <w:rFonts w:ascii="Calibri Light" w:hAnsi="Calibri Light" w:cs="Calibri Light"/>
                      <w:i/>
                      <w:iCs/>
                      <w:color w:val="FFFFFF"/>
                      <w:sz w:val="13"/>
                      <w:szCs w:val="13"/>
                      <w:lang w:val="es-ES"/>
                    </w:rPr>
                    <w:t>B</w:t>
                  </w:r>
                </w:p>
              </w:tc>
              <w:tc>
                <w:tcPr>
                  <w:tcW w:w="576" w:type="dxa"/>
                  <w:shd w:val="clear" w:color="auto" w:fill="00B0F0"/>
                  <w:vAlign w:val="center"/>
                </w:tcPr>
                <w:p w14:paraId="230B6FFD" w14:textId="77777777" w:rsidR="009E5E60" w:rsidRPr="009E5E60" w:rsidRDefault="009E5E60" w:rsidP="00195E4D">
                  <w:pPr>
                    <w:spacing w:before="60" w:after="60" w:line="264" w:lineRule="auto"/>
                    <w:jc w:val="center"/>
                    <w:rPr>
                      <w:rFonts w:ascii="Calibri Light" w:hAnsi="Calibri Light" w:cs="Calibri Light"/>
                      <w:i/>
                      <w:color w:val="FFFFFF"/>
                      <w:sz w:val="13"/>
                      <w:szCs w:val="13"/>
                    </w:rPr>
                  </w:pPr>
                  <w:r>
                    <w:rPr>
                      <w:rFonts w:ascii="Calibri Light" w:hAnsi="Calibri Light" w:cs="Calibri Light"/>
                      <w:i/>
                      <w:iCs/>
                      <w:color w:val="FFFFFF"/>
                      <w:sz w:val="13"/>
                      <w:szCs w:val="13"/>
                      <w:lang w:val="es-ES"/>
                    </w:rPr>
                    <w:t>B</w:t>
                  </w:r>
                </w:p>
              </w:tc>
            </w:tr>
            <w:tr w:rsidR="009E5E60" w:rsidRPr="004B3E18" w14:paraId="3FE67D73" w14:textId="77777777" w:rsidTr="009E5E60">
              <w:tc>
                <w:tcPr>
                  <w:tcW w:w="590" w:type="dxa"/>
                  <w:vMerge/>
                </w:tcPr>
                <w:p w14:paraId="490411BE" w14:textId="77777777" w:rsidR="009E5E60" w:rsidRPr="004B3E18" w:rsidRDefault="009E5E60" w:rsidP="00195E4D">
                  <w:pPr>
                    <w:spacing w:before="60" w:after="60" w:line="264" w:lineRule="auto"/>
                    <w:rPr>
                      <w:sz w:val="18"/>
                      <w:szCs w:val="18"/>
                    </w:rPr>
                  </w:pPr>
                </w:p>
              </w:tc>
              <w:tc>
                <w:tcPr>
                  <w:tcW w:w="576" w:type="dxa"/>
                  <w:shd w:val="clear" w:color="auto" w:fill="auto"/>
                </w:tcPr>
                <w:p w14:paraId="3C299392" w14:textId="77777777" w:rsidR="009E5E60" w:rsidRPr="004B3E18" w:rsidRDefault="009E5E60" w:rsidP="00195E4D">
                  <w:pPr>
                    <w:spacing w:before="60" w:after="60" w:line="264" w:lineRule="auto"/>
                    <w:rPr>
                      <w:sz w:val="18"/>
                      <w:szCs w:val="18"/>
                    </w:rPr>
                  </w:pPr>
                </w:p>
              </w:tc>
              <w:tc>
                <w:tcPr>
                  <w:tcW w:w="576" w:type="dxa"/>
                  <w:shd w:val="clear" w:color="auto" w:fill="auto"/>
                  <w:vAlign w:val="center"/>
                </w:tcPr>
                <w:p w14:paraId="220F10F2" w14:textId="77777777" w:rsidR="009E5E60" w:rsidRPr="00D7697F" w:rsidRDefault="009E5E60" w:rsidP="00195E4D">
                  <w:pPr>
                    <w:spacing w:before="60" w:after="60" w:line="264" w:lineRule="auto"/>
                    <w:jc w:val="center"/>
                    <w:rPr>
                      <w:b/>
                      <w:i/>
                      <w:sz w:val="18"/>
                      <w:szCs w:val="18"/>
                    </w:rPr>
                  </w:pPr>
                  <w:r>
                    <w:rPr>
                      <w:b/>
                      <w:bCs/>
                      <w:i/>
                      <w:iCs/>
                      <w:sz w:val="18"/>
                      <w:szCs w:val="18"/>
                      <w:lang w:val="es-ES"/>
                    </w:rPr>
                    <w:t>1</w:t>
                  </w:r>
                </w:p>
              </w:tc>
              <w:tc>
                <w:tcPr>
                  <w:tcW w:w="576" w:type="dxa"/>
                  <w:vAlign w:val="center"/>
                </w:tcPr>
                <w:p w14:paraId="3709E3A3" w14:textId="77777777" w:rsidR="009E5E60" w:rsidRPr="00D7697F" w:rsidRDefault="009E5E60" w:rsidP="00195E4D">
                  <w:pPr>
                    <w:spacing w:before="60" w:after="60" w:line="264" w:lineRule="auto"/>
                    <w:jc w:val="center"/>
                    <w:rPr>
                      <w:b/>
                      <w:i/>
                      <w:sz w:val="18"/>
                      <w:szCs w:val="18"/>
                    </w:rPr>
                  </w:pPr>
                  <w:r>
                    <w:rPr>
                      <w:b/>
                      <w:bCs/>
                      <w:i/>
                      <w:iCs/>
                      <w:sz w:val="18"/>
                      <w:szCs w:val="18"/>
                      <w:lang w:val="es-ES"/>
                    </w:rPr>
                    <w:t>2</w:t>
                  </w:r>
                </w:p>
              </w:tc>
              <w:tc>
                <w:tcPr>
                  <w:tcW w:w="576" w:type="dxa"/>
                  <w:vAlign w:val="center"/>
                </w:tcPr>
                <w:p w14:paraId="116EC83F" w14:textId="77777777" w:rsidR="009E5E60" w:rsidRPr="00D7697F" w:rsidRDefault="009E5E60" w:rsidP="00195E4D">
                  <w:pPr>
                    <w:spacing w:before="60" w:after="60" w:line="264" w:lineRule="auto"/>
                    <w:jc w:val="center"/>
                    <w:rPr>
                      <w:b/>
                      <w:i/>
                      <w:sz w:val="18"/>
                      <w:szCs w:val="18"/>
                    </w:rPr>
                  </w:pPr>
                  <w:r>
                    <w:rPr>
                      <w:b/>
                      <w:bCs/>
                      <w:i/>
                      <w:iCs/>
                      <w:sz w:val="18"/>
                      <w:szCs w:val="18"/>
                      <w:lang w:val="es-ES"/>
                    </w:rPr>
                    <w:t>3</w:t>
                  </w:r>
                </w:p>
              </w:tc>
              <w:tc>
                <w:tcPr>
                  <w:tcW w:w="576" w:type="dxa"/>
                  <w:vAlign w:val="center"/>
                </w:tcPr>
                <w:p w14:paraId="6204DF2B" w14:textId="77777777" w:rsidR="009E5E60" w:rsidRPr="00D7697F" w:rsidRDefault="009E5E60" w:rsidP="00195E4D">
                  <w:pPr>
                    <w:spacing w:before="60" w:after="60" w:line="264" w:lineRule="auto"/>
                    <w:jc w:val="center"/>
                    <w:rPr>
                      <w:b/>
                      <w:i/>
                      <w:sz w:val="18"/>
                      <w:szCs w:val="18"/>
                    </w:rPr>
                  </w:pPr>
                  <w:r>
                    <w:rPr>
                      <w:b/>
                      <w:bCs/>
                      <w:i/>
                      <w:iCs/>
                      <w:sz w:val="18"/>
                      <w:szCs w:val="18"/>
                      <w:lang w:val="es-ES"/>
                    </w:rPr>
                    <w:t>4</w:t>
                  </w:r>
                </w:p>
              </w:tc>
              <w:tc>
                <w:tcPr>
                  <w:tcW w:w="576" w:type="dxa"/>
                  <w:vAlign w:val="center"/>
                </w:tcPr>
                <w:p w14:paraId="6FF25CFE" w14:textId="77777777" w:rsidR="009E5E60" w:rsidRPr="00D7697F" w:rsidRDefault="009E5E60" w:rsidP="00195E4D">
                  <w:pPr>
                    <w:spacing w:before="60" w:after="60" w:line="264" w:lineRule="auto"/>
                    <w:jc w:val="center"/>
                    <w:rPr>
                      <w:b/>
                      <w:i/>
                      <w:sz w:val="18"/>
                      <w:szCs w:val="18"/>
                    </w:rPr>
                  </w:pPr>
                  <w:r>
                    <w:rPr>
                      <w:b/>
                      <w:bCs/>
                      <w:i/>
                      <w:iCs/>
                      <w:sz w:val="18"/>
                      <w:szCs w:val="18"/>
                      <w:lang w:val="es-ES"/>
                    </w:rPr>
                    <w:t>5</w:t>
                  </w:r>
                </w:p>
              </w:tc>
            </w:tr>
            <w:tr w:rsidR="009E5E60" w:rsidRPr="004B3E18" w14:paraId="225B0C9F" w14:textId="77777777" w:rsidTr="009E5E60">
              <w:tc>
                <w:tcPr>
                  <w:tcW w:w="590" w:type="dxa"/>
                  <w:vMerge/>
                </w:tcPr>
                <w:p w14:paraId="08678451" w14:textId="77777777" w:rsidR="009E5E60" w:rsidRPr="004B3E18" w:rsidRDefault="009E5E60" w:rsidP="00195E4D">
                  <w:pPr>
                    <w:spacing w:before="60" w:after="60" w:line="264" w:lineRule="auto"/>
                    <w:rPr>
                      <w:sz w:val="18"/>
                      <w:szCs w:val="18"/>
                    </w:rPr>
                  </w:pPr>
                </w:p>
              </w:tc>
              <w:tc>
                <w:tcPr>
                  <w:tcW w:w="3456" w:type="dxa"/>
                  <w:gridSpan w:val="6"/>
                  <w:shd w:val="clear" w:color="auto" w:fill="auto"/>
                  <w:vAlign w:val="center"/>
                </w:tcPr>
                <w:p w14:paraId="064BBB3F" w14:textId="77777777" w:rsidR="009E5E60" w:rsidRPr="004B3E18" w:rsidRDefault="009E5E60" w:rsidP="00195E4D">
                  <w:pPr>
                    <w:spacing w:before="60" w:after="60" w:line="264" w:lineRule="auto"/>
                    <w:jc w:val="center"/>
                    <w:rPr>
                      <w:b/>
                      <w:sz w:val="18"/>
                      <w:szCs w:val="18"/>
                    </w:rPr>
                  </w:pPr>
                  <w:r>
                    <w:rPr>
                      <w:b/>
                      <w:bCs/>
                      <w:sz w:val="18"/>
                      <w:szCs w:val="18"/>
                      <w:lang w:val="es-ES"/>
                    </w:rPr>
                    <w:t>Probabilidad</w:t>
                  </w:r>
                </w:p>
              </w:tc>
            </w:tr>
            <w:tr w:rsidR="009E5E60" w:rsidRPr="006E2B87" w14:paraId="0B442FBD" w14:textId="77777777" w:rsidTr="009E5E60">
              <w:tc>
                <w:tcPr>
                  <w:tcW w:w="4046" w:type="dxa"/>
                  <w:gridSpan w:val="7"/>
                </w:tcPr>
                <w:p w14:paraId="19FFF419" w14:textId="77777777" w:rsidR="009E5E60" w:rsidRPr="0009320B" w:rsidRDefault="009E5E60" w:rsidP="00195E4D">
                  <w:pPr>
                    <w:spacing w:before="60" w:after="60" w:line="264" w:lineRule="auto"/>
                    <w:jc w:val="center"/>
                    <w:rPr>
                      <w:b/>
                      <w:sz w:val="18"/>
                      <w:szCs w:val="18"/>
                      <w:lang w:val="es-ES"/>
                    </w:rPr>
                  </w:pPr>
                  <w:r>
                    <w:rPr>
                      <w:b/>
                      <w:bCs/>
                      <w:sz w:val="18"/>
                      <w:szCs w:val="18"/>
                      <w:shd w:val="clear" w:color="auto" w:fill="00B0F0"/>
                      <w:lang w:val="es-ES"/>
                    </w:rPr>
                    <w:t>Baja (B)</w:t>
                  </w:r>
                  <w:r>
                    <w:rPr>
                      <w:b/>
                      <w:bCs/>
                      <w:sz w:val="18"/>
                      <w:szCs w:val="18"/>
                      <w:lang w:val="es-ES"/>
                    </w:rPr>
                    <w:t xml:space="preserve">, </w:t>
                  </w:r>
                  <w:r>
                    <w:rPr>
                      <w:b/>
                      <w:bCs/>
                      <w:sz w:val="18"/>
                      <w:szCs w:val="18"/>
                      <w:shd w:val="clear" w:color="auto" w:fill="C5E0B3"/>
                      <w:lang w:val="es-ES"/>
                    </w:rPr>
                    <w:t>Moderada (M)</w:t>
                  </w:r>
                  <w:r>
                    <w:rPr>
                      <w:b/>
                      <w:bCs/>
                      <w:sz w:val="18"/>
                      <w:szCs w:val="18"/>
                      <w:lang w:val="es-ES"/>
                    </w:rPr>
                    <w:t xml:space="preserve">, </w:t>
                  </w:r>
                  <w:r>
                    <w:rPr>
                      <w:b/>
                      <w:bCs/>
                      <w:color w:val="000000"/>
                      <w:sz w:val="18"/>
                      <w:szCs w:val="18"/>
                      <w:shd w:val="clear" w:color="auto" w:fill="70AD47"/>
                      <w:lang w:val="es-ES"/>
                    </w:rPr>
                    <w:t>Sustancial (S),</w:t>
                  </w:r>
                  <w:r>
                    <w:rPr>
                      <w:b/>
                      <w:bCs/>
                      <w:color w:val="000000"/>
                      <w:sz w:val="18"/>
                      <w:szCs w:val="18"/>
                      <w:lang w:val="es-ES"/>
                    </w:rPr>
                    <w:t xml:space="preserve"> </w:t>
                  </w:r>
                  <w:r>
                    <w:rPr>
                      <w:b/>
                      <w:bCs/>
                      <w:color w:val="000000"/>
                      <w:sz w:val="18"/>
                      <w:szCs w:val="18"/>
                      <w:shd w:val="clear" w:color="auto" w:fill="FFC000"/>
                      <w:lang w:val="es-ES"/>
                    </w:rPr>
                    <w:t>Alta (A)</w:t>
                  </w:r>
                </w:p>
              </w:tc>
            </w:tr>
          </w:tbl>
          <w:p w14:paraId="51E8122B" w14:textId="77777777" w:rsidR="009E5E60" w:rsidRPr="0009320B" w:rsidRDefault="009E5E60" w:rsidP="00195E4D">
            <w:pPr>
              <w:rPr>
                <w:lang w:val="es-ES"/>
              </w:rPr>
            </w:pPr>
          </w:p>
        </w:tc>
      </w:tr>
    </w:tbl>
    <w:p w14:paraId="6027A885" w14:textId="77777777" w:rsidR="009E5E60" w:rsidRPr="0009320B" w:rsidRDefault="009E5E60" w:rsidP="009E5E60">
      <w:pPr>
        <w:rPr>
          <w:lang w:val="es-ES"/>
        </w:rPr>
      </w:pPr>
    </w:p>
    <w:p w14:paraId="6C78EE6D" w14:textId="5B9EE6CE" w:rsidR="002C5722" w:rsidRPr="0009320B" w:rsidRDefault="00323CC2" w:rsidP="00B342F0">
      <w:pPr>
        <w:pStyle w:val="Heading2"/>
        <w:rPr>
          <w:lang w:val="es-ES"/>
        </w:rPr>
      </w:pPr>
      <w:bookmarkStart w:id="16" w:name="_Toc471933711"/>
      <w:r>
        <w:rPr>
          <w:noProof/>
          <w:lang w:val="es-ES"/>
        </w:rPr>
        <w:t>Pregunta</w:t>
      </w:r>
      <w:r>
        <w:rPr>
          <w:lang w:val="es-ES"/>
        </w:rPr>
        <w:t xml:space="preserve"> 4: ¿Cuál es la </w:t>
      </w:r>
      <w:r w:rsidR="001075B8">
        <w:rPr>
          <w:lang w:val="es-ES"/>
        </w:rPr>
        <w:t>Categorización</w:t>
      </w:r>
      <w:r>
        <w:rPr>
          <w:lang w:val="es-ES"/>
        </w:rPr>
        <w:t xml:space="preserve"> </w:t>
      </w:r>
      <w:r w:rsidR="00F177A7">
        <w:rPr>
          <w:lang w:val="es-ES"/>
        </w:rPr>
        <w:t xml:space="preserve">global </w:t>
      </w:r>
      <w:r>
        <w:rPr>
          <w:lang w:val="es-ES"/>
        </w:rPr>
        <w:t xml:space="preserve">del </w:t>
      </w:r>
      <w:r>
        <w:rPr>
          <w:i/>
          <w:iCs/>
          <w:lang w:val="es-ES"/>
        </w:rPr>
        <w:t>riesgo</w:t>
      </w:r>
      <w:r>
        <w:rPr>
          <w:lang w:val="es-ES"/>
        </w:rPr>
        <w:t xml:space="preserve"> social y ambiental del proyecto?</w:t>
      </w:r>
      <w:bookmarkEnd w:id="16"/>
    </w:p>
    <w:p w14:paraId="765FABF4" w14:textId="4682F99A" w:rsidR="001B1875" w:rsidRPr="0009320B" w:rsidRDefault="001B1875" w:rsidP="00D4502C">
      <w:pPr>
        <w:pStyle w:val="SESPbodynumbered"/>
        <w:rPr>
          <w:lang w:val="es-ES"/>
        </w:rPr>
      </w:pPr>
      <w:r>
        <w:rPr>
          <w:lang w:val="es-ES"/>
        </w:rPr>
        <w:t>La pregunta 4 requiere que los usuarios asignen una categoría de riesgo social y ambiental al proyecto</w:t>
      </w:r>
      <w:r w:rsidR="006D6121">
        <w:rPr>
          <w:lang w:val="es-ES"/>
        </w:rPr>
        <w:t xml:space="preserve"> en su globalidad</w:t>
      </w:r>
      <w:r>
        <w:rPr>
          <w:lang w:val="es-ES"/>
        </w:rPr>
        <w:t>. La categoría de riesgo ayuda a determinar el nivel de evaluación social y ambiental y de las medidas de gestión requeridas (asunto que se aborda en la Pregunta 5).</w:t>
      </w:r>
    </w:p>
    <w:p w14:paraId="4F54A042" w14:textId="0FC018B9" w:rsidR="00E24463" w:rsidRPr="0009320B" w:rsidRDefault="001233EC" w:rsidP="00D4502C">
      <w:pPr>
        <w:pStyle w:val="SESPbodynumbered"/>
        <w:rPr>
          <w:lang w:val="es-ES"/>
        </w:rPr>
      </w:pPr>
      <w:r>
        <w:rPr>
          <w:lang w:val="es-ES"/>
        </w:rPr>
        <w:t xml:space="preserve">El PNUD reconoce que las intervenciones a nivel de desarrollo se llevan a cabo cada vez más en contextos de riesgos sociales y ambientales inherentes. El trabajo en estos entornos de mayor riesgo </w:t>
      </w:r>
      <w:r w:rsidR="0002659E">
        <w:rPr>
          <w:lang w:val="es-ES"/>
        </w:rPr>
        <w:t>suele</w:t>
      </w:r>
      <w:r>
        <w:rPr>
          <w:lang w:val="es-ES"/>
        </w:rPr>
        <w:t xml:space="preserve"> presenta</w:t>
      </w:r>
      <w:r w:rsidR="0002659E">
        <w:rPr>
          <w:lang w:val="es-ES"/>
        </w:rPr>
        <w:t>r</w:t>
      </w:r>
      <w:r>
        <w:rPr>
          <w:lang w:val="es-ES"/>
        </w:rPr>
        <w:t xml:space="preserve"> oportunidades importantes para realizar transformaciones profundas en pro del desarrollo sostenible. En este sentido, la categoría de riesgo del proyecto no indica si el proyecto que se propone es “bueno” o “malo”. Más bien, reconoce los riesgos inherentes asociados con el contexto del desarrollo y la intervención</w:t>
      </w:r>
      <w:r w:rsidR="0002659E">
        <w:rPr>
          <w:lang w:val="es-ES"/>
        </w:rPr>
        <w:t>,</w:t>
      </w:r>
      <w:r>
        <w:rPr>
          <w:lang w:val="es-ES"/>
        </w:rPr>
        <w:t xml:space="preserve"> para así velar por la implementación de medidas efectivas que gestionen y mitiguen estos riesgos</w:t>
      </w:r>
      <w:r w:rsidR="00161AAF">
        <w:rPr>
          <w:lang w:val="es-ES"/>
        </w:rPr>
        <w:t>,</w:t>
      </w:r>
      <w:r>
        <w:rPr>
          <w:lang w:val="es-ES"/>
        </w:rPr>
        <w:t xml:space="preserve"> </w:t>
      </w:r>
      <w:r w:rsidR="0002659E">
        <w:rPr>
          <w:lang w:val="es-ES"/>
        </w:rPr>
        <w:t xml:space="preserve">y </w:t>
      </w:r>
      <w:r>
        <w:rPr>
          <w:lang w:val="es-ES"/>
        </w:rPr>
        <w:t>permitir</w:t>
      </w:r>
      <w:r w:rsidR="0002659E">
        <w:rPr>
          <w:lang w:val="es-ES"/>
        </w:rPr>
        <w:t xml:space="preserve"> que se</w:t>
      </w:r>
      <w:r>
        <w:rPr>
          <w:lang w:val="es-ES"/>
        </w:rPr>
        <w:t xml:space="preserve"> trabaj</w:t>
      </w:r>
      <w:r w:rsidR="0002659E">
        <w:rPr>
          <w:lang w:val="es-ES"/>
        </w:rPr>
        <w:t>e</w:t>
      </w:r>
      <w:r>
        <w:rPr>
          <w:lang w:val="es-ES"/>
        </w:rPr>
        <w:t xml:space="preserve"> en estas circunstancias. </w:t>
      </w:r>
    </w:p>
    <w:p w14:paraId="7C94DE1D" w14:textId="616003DA" w:rsidR="00500379" w:rsidRPr="0009320B" w:rsidRDefault="00500379" w:rsidP="00D4502C">
      <w:pPr>
        <w:pStyle w:val="SESPbodynumbered"/>
        <w:rPr>
          <w:lang w:val="es-ES"/>
        </w:rPr>
      </w:pPr>
      <w:r>
        <w:rPr>
          <w:lang w:val="es-ES"/>
        </w:rPr>
        <w:t xml:space="preserve">El SESP resulta en una de las siguientes categorías de riesgo para el proyecto que se propone: </w:t>
      </w:r>
    </w:p>
    <w:p w14:paraId="7619EC14" w14:textId="36CDCF89" w:rsidR="00500379" w:rsidRPr="0009320B" w:rsidRDefault="00161AAF" w:rsidP="00F045BA">
      <w:pPr>
        <w:pStyle w:val="SESPbodynumbered"/>
        <w:numPr>
          <w:ilvl w:val="0"/>
          <w:numId w:val="8"/>
        </w:numPr>
        <w:ind w:left="1080"/>
        <w:rPr>
          <w:lang w:val="es-ES"/>
        </w:rPr>
      </w:pPr>
      <w:r>
        <w:rPr>
          <w:b/>
          <w:bCs/>
          <w:lang w:val="es-ES"/>
        </w:rPr>
        <w:t xml:space="preserve">Bajo </w:t>
      </w:r>
      <w:r w:rsidR="00500379">
        <w:rPr>
          <w:b/>
          <w:bCs/>
          <w:lang w:val="es-ES"/>
        </w:rPr>
        <w:t>Riesgo:</w:t>
      </w:r>
      <w:r w:rsidR="00500379">
        <w:rPr>
          <w:lang w:val="es-ES"/>
        </w:rPr>
        <w:t xml:space="preserve"> Proyectos que incluyen actividades con muy poco a </w:t>
      </w:r>
      <w:r>
        <w:rPr>
          <w:lang w:val="es-ES"/>
        </w:rPr>
        <w:t>ningún</w:t>
      </w:r>
      <w:r w:rsidR="00500379">
        <w:rPr>
          <w:lang w:val="es-ES"/>
        </w:rPr>
        <w:t xml:space="preserve"> riesgo de generar impactos sociales y(o) ambientales adversos. No obstante, los Principios de programación de los SES y los requisitos de participación de los actores clave se siguen aplicando a las actividades del proyecto.</w:t>
      </w:r>
    </w:p>
    <w:p w14:paraId="5B82AAAF" w14:textId="3EA66806" w:rsidR="00592CD8" w:rsidRPr="0009320B" w:rsidRDefault="00592CD8" w:rsidP="00E344B9">
      <w:pPr>
        <w:pStyle w:val="SESPbodynumbered"/>
        <w:numPr>
          <w:ilvl w:val="0"/>
          <w:numId w:val="8"/>
        </w:numPr>
        <w:ind w:left="1080"/>
        <w:rPr>
          <w:lang w:val="es-ES"/>
        </w:rPr>
      </w:pPr>
      <w:r>
        <w:rPr>
          <w:b/>
          <w:bCs/>
          <w:lang w:val="es-ES"/>
        </w:rPr>
        <w:t xml:space="preserve">Riesgo </w:t>
      </w:r>
      <w:r w:rsidR="001A758E">
        <w:rPr>
          <w:b/>
          <w:bCs/>
          <w:lang w:val="es-ES"/>
        </w:rPr>
        <w:t>M</w:t>
      </w:r>
      <w:r>
        <w:rPr>
          <w:b/>
          <w:bCs/>
          <w:lang w:val="es-ES"/>
        </w:rPr>
        <w:t>oderado:</w:t>
      </w:r>
      <w:r>
        <w:rPr>
          <w:lang w:val="es-ES"/>
        </w:rPr>
        <w:t xml:space="preserve"> Proyectos que incluyen actividades con posibles riesgos e impactos sociales y ambientales adversos poco numerosos, </w:t>
      </w:r>
      <w:r w:rsidR="006006DB">
        <w:rPr>
          <w:lang w:val="es-ES"/>
        </w:rPr>
        <w:t>de</w:t>
      </w:r>
      <w:r>
        <w:rPr>
          <w:lang w:val="es-ES"/>
        </w:rPr>
        <w:t xml:space="preserve"> escala limitada, </w:t>
      </w:r>
      <w:r w:rsidR="00BB22EB">
        <w:rPr>
          <w:lang w:val="es-ES"/>
        </w:rPr>
        <w:t>en mayor parte</w:t>
      </w:r>
      <w:r w:rsidR="00BB22EB" w:rsidDel="006006DB">
        <w:rPr>
          <w:lang w:val="es-ES"/>
        </w:rPr>
        <w:t xml:space="preserve"> </w:t>
      </w:r>
      <w:r>
        <w:rPr>
          <w:lang w:val="es-ES"/>
        </w:rPr>
        <w:t>reversibles</w:t>
      </w:r>
      <w:r w:rsidR="006006DB">
        <w:rPr>
          <w:lang w:val="es-ES"/>
        </w:rPr>
        <w:t>,</w:t>
      </w:r>
      <w:r>
        <w:rPr>
          <w:lang w:val="es-ES"/>
        </w:rPr>
        <w:t xml:space="preserve"> identifica</w:t>
      </w:r>
      <w:r w:rsidR="006006DB">
        <w:rPr>
          <w:lang w:val="es-ES"/>
        </w:rPr>
        <w:t>bles</w:t>
      </w:r>
      <w:r>
        <w:rPr>
          <w:lang w:val="es-ES"/>
        </w:rPr>
        <w:t xml:space="preserve"> con un nivel razonable de certidumbre, y aborda</w:t>
      </w:r>
      <w:r w:rsidR="006006DB">
        <w:rPr>
          <w:lang w:val="es-ES"/>
        </w:rPr>
        <w:t>bles</w:t>
      </w:r>
      <w:r>
        <w:rPr>
          <w:lang w:val="es-ES"/>
        </w:rPr>
        <w:t xml:space="preserve"> mediante la aplicación de buenas prácticas internacionales</w:t>
      </w:r>
      <w:r w:rsidR="00BB22EB">
        <w:rPr>
          <w:lang w:val="es-ES"/>
        </w:rPr>
        <w:t xml:space="preserve"> reconocidas</w:t>
      </w:r>
      <w:r>
        <w:rPr>
          <w:lang w:val="es-ES"/>
        </w:rPr>
        <w:t xml:space="preserve">, medidas de mitigación y participación de los actores clave durante su implementación. Los proyectos de </w:t>
      </w:r>
      <w:r w:rsidR="00422A1B">
        <w:rPr>
          <w:lang w:val="es-ES"/>
        </w:rPr>
        <w:t>R</w:t>
      </w:r>
      <w:r>
        <w:rPr>
          <w:lang w:val="es-ES"/>
        </w:rPr>
        <w:t xml:space="preserve">iesgo </w:t>
      </w:r>
      <w:r w:rsidR="00BB22EB">
        <w:rPr>
          <w:lang w:val="es-ES"/>
        </w:rPr>
        <w:t>M</w:t>
      </w:r>
      <w:r>
        <w:rPr>
          <w:lang w:val="es-ES"/>
        </w:rPr>
        <w:t xml:space="preserve">oderado van desde aquellos con muy pocos riesgos e impactos sociales y ambientales que se </w:t>
      </w:r>
      <w:r w:rsidR="00BB22EB">
        <w:rPr>
          <w:lang w:val="es-ES"/>
        </w:rPr>
        <w:t xml:space="preserve">ciñen </w:t>
      </w:r>
      <w:r>
        <w:rPr>
          <w:lang w:val="es-ES"/>
        </w:rPr>
        <w:t>bien</w:t>
      </w:r>
      <w:r w:rsidR="00BB22EB">
        <w:rPr>
          <w:lang w:val="es-ES"/>
        </w:rPr>
        <w:t>,</w:t>
      </w:r>
      <w:r>
        <w:rPr>
          <w:lang w:val="es-ES"/>
        </w:rPr>
        <w:t xml:space="preserve"> a aquellos en los que el alcance completo de los impactos limitados no está claro</w:t>
      </w:r>
      <w:r w:rsidR="00BB22EB">
        <w:rPr>
          <w:lang w:val="es-ES"/>
        </w:rPr>
        <w:t>, requiriendo en consecuencia</w:t>
      </w:r>
      <w:r>
        <w:rPr>
          <w:lang w:val="es-ES"/>
        </w:rPr>
        <w:t xml:space="preserve"> realizar una evaluación adicional y planificar la gestión (vea el Cuadro 5).</w:t>
      </w:r>
    </w:p>
    <w:p w14:paraId="3EDAD94F" w14:textId="4729E1D0" w:rsidR="00ED1BFE" w:rsidRPr="0009320B" w:rsidRDefault="00DA2313" w:rsidP="00E344B9">
      <w:pPr>
        <w:pStyle w:val="SESPbodynumbered"/>
        <w:numPr>
          <w:ilvl w:val="0"/>
          <w:numId w:val="8"/>
        </w:numPr>
        <w:ind w:left="1080"/>
        <w:rPr>
          <w:lang w:val="es-ES"/>
        </w:rPr>
      </w:pPr>
      <w:r>
        <w:rPr>
          <w:b/>
          <w:bCs/>
          <w:lang w:val="es-ES"/>
        </w:rPr>
        <w:t xml:space="preserve">Riesgo </w:t>
      </w:r>
      <w:r w:rsidR="001A758E">
        <w:rPr>
          <w:b/>
          <w:bCs/>
          <w:lang w:val="es-ES"/>
        </w:rPr>
        <w:t>S</w:t>
      </w:r>
      <w:r>
        <w:rPr>
          <w:b/>
          <w:bCs/>
          <w:lang w:val="es-ES"/>
        </w:rPr>
        <w:t>ustancial:</w:t>
      </w:r>
      <w:r>
        <w:rPr>
          <w:lang w:val="es-ES"/>
        </w:rPr>
        <w:t xml:space="preserve"> Proyectos que incluyen actividades con posibles riesgos ambientales y sociales adversos e impactos más variados o complejos que </w:t>
      </w:r>
      <w:r w:rsidR="00422A1B">
        <w:rPr>
          <w:lang w:val="es-ES"/>
        </w:rPr>
        <w:t xml:space="preserve">aquellos derivados </w:t>
      </w:r>
      <w:r>
        <w:rPr>
          <w:lang w:val="es-ES"/>
        </w:rPr>
        <w:t xml:space="preserve">de proyectos de </w:t>
      </w:r>
      <w:r w:rsidR="00422A1B">
        <w:rPr>
          <w:lang w:val="es-ES"/>
        </w:rPr>
        <w:t>R</w:t>
      </w:r>
      <w:r>
        <w:rPr>
          <w:lang w:val="es-ES"/>
        </w:rPr>
        <w:t xml:space="preserve">iesgo </w:t>
      </w:r>
      <w:r w:rsidR="00422A1B">
        <w:rPr>
          <w:lang w:val="es-ES"/>
        </w:rPr>
        <w:t>M</w:t>
      </w:r>
      <w:r>
        <w:rPr>
          <w:lang w:val="es-ES"/>
        </w:rPr>
        <w:t xml:space="preserve">oderado pero limitados en escala o de menor magnitud que </w:t>
      </w:r>
      <w:r w:rsidR="00422A1B">
        <w:rPr>
          <w:lang w:val="es-ES"/>
        </w:rPr>
        <w:t xml:space="preserve">aquellos resultantes </w:t>
      </w:r>
      <w:r>
        <w:rPr>
          <w:lang w:val="es-ES"/>
        </w:rPr>
        <w:t xml:space="preserve">de proyecto de </w:t>
      </w:r>
      <w:r w:rsidR="00161AAF">
        <w:rPr>
          <w:lang w:val="es-ES"/>
        </w:rPr>
        <w:t xml:space="preserve">Alto </w:t>
      </w:r>
      <w:r w:rsidR="00422A1B">
        <w:rPr>
          <w:lang w:val="es-ES"/>
        </w:rPr>
        <w:t>R</w:t>
      </w:r>
      <w:r>
        <w:rPr>
          <w:lang w:val="es-ES"/>
        </w:rPr>
        <w:t xml:space="preserve">iesgo (p. ej., reversible, previsible, </w:t>
      </w:r>
      <w:r w:rsidR="0093529B">
        <w:rPr>
          <w:lang w:val="es-ES"/>
        </w:rPr>
        <w:t xml:space="preserve">menor </w:t>
      </w:r>
      <w:r>
        <w:rPr>
          <w:lang w:val="es-ES"/>
        </w:rPr>
        <w:t>huella</w:t>
      </w:r>
      <w:r w:rsidR="0093529B">
        <w:rPr>
          <w:lang w:val="es-ES"/>
        </w:rPr>
        <w:t xml:space="preserve"> y</w:t>
      </w:r>
      <w:r>
        <w:rPr>
          <w:lang w:val="es-ES"/>
        </w:rPr>
        <w:t xml:space="preserve"> riesgo de impactos acumulativos). </w:t>
      </w:r>
      <w:r w:rsidR="0093529B">
        <w:rPr>
          <w:lang w:val="es-ES"/>
        </w:rPr>
        <w:t>P</w:t>
      </w:r>
      <w:r>
        <w:rPr>
          <w:lang w:val="es-ES"/>
        </w:rPr>
        <w:t xml:space="preserve">royectos </w:t>
      </w:r>
      <w:r w:rsidR="0093529B">
        <w:rPr>
          <w:lang w:val="es-ES"/>
        </w:rPr>
        <w:t>que</w:t>
      </w:r>
      <w:r>
        <w:rPr>
          <w:lang w:val="es-ES"/>
        </w:rPr>
        <w:t xml:space="preserve"> incluyen riesgos individuales calificados como “sustanciales” (vea los Cuadros 2-4). Los proyectos de </w:t>
      </w:r>
      <w:r w:rsidR="0093529B">
        <w:rPr>
          <w:lang w:val="es-ES"/>
        </w:rPr>
        <w:t>R</w:t>
      </w:r>
      <w:r>
        <w:rPr>
          <w:lang w:val="es-ES"/>
        </w:rPr>
        <w:t xml:space="preserve">iesgo </w:t>
      </w:r>
      <w:r w:rsidR="0093529B">
        <w:rPr>
          <w:lang w:val="es-ES"/>
        </w:rPr>
        <w:t>S</w:t>
      </w:r>
      <w:r>
        <w:rPr>
          <w:lang w:val="es-ES"/>
        </w:rPr>
        <w:t>ustancial también pueden incluir aquellos con un rango variado de riesgos calificados como “moderados”</w:t>
      </w:r>
      <w:r w:rsidR="0093529B">
        <w:rPr>
          <w:lang w:val="es-ES"/>
        </w:rPr>
        <w:t>,</w:t>
      </w:r>
      <w:r>
        <w:rPr>
          <w:lang w:val="es-ES"/>
        </w:rPr>
        <w:t xml:space="preserve"> que exigen una evaluación más amplia y medidas de gestión. Si bien el tipo de metodología de evaluación para proyectos de </w:t>
      </w:r>
      <w:r w:rsidR="0093529B">
        <w:rPr>
          <w:lang w:val="es-ES"/>
        </w:rPr>
        <w:t>R</w:t>
      </w:r>
      <w:r>
        <w:rPr>
          <w:lang w:val="es-ES"/>
        </w:rPr>
        <w:t xml:space="preserve">iesgo </w:t>
      </w:r>
      <w:r w:rsidR="0093529B">
        <w:rPr>
          <w:lang w:val="es-ES"/>
        </w:rPr>
        <w:t>S</w:t>
      </w:r>
      <w:r>
        <w:rPr>
          <w:lang w:val="es-ES"/>
        </w:rPr>
        <w:t xml:space="preserve">ustancial variará en función de la naturaleza de los riesgos y </w:t>
      </w:r>
      <w:r w:rsidR="0093529B">
        <w:rPr>
          <w:lang w:val="es-ES"/>
        </w:rPr>
        <w:t>d</w:t>
      </w:r>
      <w:r>
        <w:rPr>
          <w:lang w:val="es-ES"/>
        </w:rPr>
        <w:t xml:space="preserve">el tipo de proyecto, por lo general será necesario realizar una Evaluación del Impacto Ambiental y Social (EIAS) </w:t>
      </w:r>
      <w:r w:rsidR="00161AAF">
        <w:rPr>
          <w:lang w:val="es-ES"/>
        </w:rPr>
        <w:t>a medida y específicamente centrada en el análisis</w:t>
      </w:r>
      <w:r>
        <w:rPr>
          <w:lang w:val="es-ES"/>
        </w:rPr>
        <w:t xml:space="preserve"> </w:t>
      </w:r>
      <w:r w:rsidR="00161AAF">
        <w:rPr>
          <w:lang w:val="es-ES"/>
        </w:rPr>
        <w:t>d</w:t>
      </w:r>
      <w:r>
        <w:rPr>
          <w:lang w:val="es-ES"/>
        </w:rPr>
        <w:t xml:space="preserve">el rango y </w:t>
      </w:r>
      <w:r w:rsidR="00161AAF">
        <w:rPr>
          <w:lang w:val="es-ES"/>
        </w:rPr>
        <w:t xml:space="preserve">de </w:t>
      </w:r>
      <w:r>
        <w:rPr>
          <w:lang w:val="es-ES"/>
        </w:rPr>
        <w:t xml:space="preserve">las interacciones de posibles riesgos e impactos. De manera parecida, para los proyectos de </w:t>
      </w:r>
      <w:r w:rsidR="0093529B">
        <w:rPr>
          <w:lang w:val="es-ES"/>
        </w:rPr>
        <w:t>R</w:t>
      </w:r>
      <w:r>
        <w:rPr>
          <w:lang w:val="es-ES"/>
        </w:rPr>
        <w:t xml:space="preserve">iesgo </w:t>
      </w:r>
      <w:r w:rsidR="0093529B">
        <w:rPr>
          <w:lang w:val="es-ES"/>
        </w:rPr>
        <w:t>S</w:t>
      </w:r>
      <w:r>
        <w:rPr>
          <w:lang w:val="es-ES"/>
        </w:rPr>
        <w:t xml:space="preserve">ustancial </w:t>
      </w:r>
      <w:r w:rsidR="0093529B">
        <w:rPr>
          <w:lang w:val="es-ES"/>
        </w:rPr>
        <w:t>promotores de</w:t>
      </w:r>
      <w:r>
        <w:rPr>
          <w:lang w:val="es-ES"/>
        </w:rPr>
        <w:t xml:space="preserve"> planes y reformas de políticas </w:t>
      </w:r>
      <w:r w:rsidR="0093529B">
        <w:rPr>
          <w:lang w:val="es-ES"/>
        </w:rPr>
        <w:t>susceptibles de</w:t>
      </w:r>
      <w:r>
        <w:rPr>
          <w:lang w:val="es-ES"/>
        </w:rPr>
        <w:t xml:space="preserve"> </w:t>
      </w:r>
      <w:r w:rsidR="0093529B">
        <w:rPr>
          <w:lang w:val="es-ES"/>
        </w:rPr>
        <w:t>derivar en</w:t>
      </w:r>
      <w:r>
        <w:rPr>
          <w:lang w:val="es-ES"/>
        </w:rPr>
        <w:t xml:space="preserve"> riesgos e impactos sociales y ambientales adversos, puede que se requieran Evaluaciones Estratégicas Ambientales y Sociales (SESA) </w:t>
      </w:r>
      <w:r w:rsidR="00161AAF">
        <w:rPr>
          <w:lang w:val="es-ES"/>
        </w:rPr>
        <w:t>específicas</w:t>
      </w:r>
      <w:r>
        <w:rPr>
          <w:lang w:val="es-ES"/>
        </w:rPr>
        <w:t>.</w:t>
      </w:r>
    </w:p>
    <w:p w14:paraId="6CCF8E74" w14:textId="099C0779" w:rsidR="00500379" w:rsidRPr="0009320B" w:rsidRDefault="00C84749" w:rsidP="00500379">
      <w:pPr>
        <w:pStyle w:val="SESPbodynumbered"/>
        <w:numPr>
          <w:ilvl w:val="0"/>
          <w:numId w:val="8"/>
        </w:numPr>
        <w:ind w:left="1080"/>
        <w:rPr>
          <w:lang w:val="es-ES"/>
        </w:rPr>
      </w:pPr>
      <w:r>
        <w:rPr>
          <w:b/>
          <w:bCs/>
          <w:lang w:val="es-ES"/>
        </w:rPr>
        <w:t xml:space="preserve">Alto </w:t>
      </w:r>
      <w:r w:rsidR="00500379">
        <w:rPr>
          <w:b/>
          <w:bCs/>
          <w:lang w:val="es-ES"/>
        </w:rPr>
        <w:t>Riesgo:</w:t>
      </w:r>
      <w:r w:rsidR="00500379">
        <w:rPr>
          <w:lang w:val="es-ES"/>
        </w:rPr>
        <w:t xml:space="preserve"> Proyectos que incluyen actividades con posibles riesgos e impactos sociales y ambientales adversos importantes y(o) irreversibles o que susciten preocupaciones significativas entre las comunidades e individuos que podrían verse afectados, según lo manifestaron en el proceso de participación de actores clave. Las actividades de </w:t>
      </w:r>
      <w:r>
        <w:rPr>
          <w:lang w:val="es-ES"/>
        </w:rPr>
        <w:t xml:space="preserve">Alto </w:t>
      </w:r>
      <w:r w:rsidR="00E132AC">
        <w:rPr>
          <w:lang w:val="es-ES"/>
        </w:rPr>
        <w:t>R</w:t>
      </w:r>
      <w:r w:rsidR="00500379">
        <w:rPr>
          <w:lang w:val="es-ES"/>
        </w:rPr>
        <w:t xml:space="preserve">iesgo pueden incluir impactos importantes sobre los recursos físicos, biológicos, socioeconómicos o culturales. </w:t>
      </w:r>
      <w:r w:rsidR="00E132AC">
        <w:rPr>
          <w:lang w:val="es-ES"/>
        </w:rPr>
        <w:t>También</w:t>
      </w:r>
      <w:r w:rsidR="00500379">
        <w:rPr>
          <w:lang w:val="es-ES"/>
        </w:rPr>
        <w:t xml:space="preserve"> pueden</w:t>
      </w:r>
      <w:r w:rsidR="00E132AC">
        <w:rPr>
          <w:lang w:val="es-ES"/>
        </w:rPr>
        <w:t>,</w:t>
      </w:r>
      <w:r w:rsidR="00500379">
        <w:rPr>
          <w:lang w:val="es-ES"/>
        </w:rPr>
        <w:t xml:space="preserve"> potencialmente, agravar situaciones existentes de fragilidad o conflicto, afectar adversamente a los derechos humanos y(o) llevar a una gran degradación ambiental. Se requieren formas exhaustivas de planes de evaluación y gestión. El Anexo 2 proporciona una lista indicativa de posibles proyectos de </w:t>
      </w:r>
      <w:r w:rsidR="006623B2">
        <w:rPr>
          <w:lang w:val="es-ES"/>
        </w:rPr>
        <w:t xml:space="preserve">Alto </w:t>
      </w:r>
      <w:r w:rsidR="00E132AC">
        <w:rPr>
          <w:lang w:val="es-ES"/>
        </w:rPr>
        <w:t>R</w:t>
      </w:r>
      <w:r w:rsidR="00500379">
        <w:rPr>
          <w:lang w:val="es-ES"/>
        </w:rPr>
        <w:t>iesgo.</w:t>
      </w:r>
    </w:p>
    <w:p w14:paraId="7198E16A" w14:textId="3C4762DF" w:rsidR="00C52D12" w:rsidRPr="0009320B" w:rsidRDefault="00DC402E" w:rsidP="001F3225">
      <w:pPr>
        <w:pStyle w:val="SESPbodynumbered"/>
        <w:rPr>
          <w:lang w:val="es-ES"/>
        </w:rPr>
      </w:pPr>
      <w:r>
        <w:rPr>
          <w:lang w:val="es-ES"/>
        </w:rPr>
        <w:t xml:space="preserve">La </w:t>
      </w:r>
      <w:r w:rsidR="001075B8">
        <w:rPr>
          <w:lang w:val="es-ES"/>
        </w:rPr>
        <w:t>Categorización</w:t>
      </w:r>
      <w:r>
        <w:rPr>
          <w:lang w:val="es-ES"/>
        </w:rPr>
        <w:t xml:space="preserve"> del proyecto se determina por el </w:t>
      </w:r>
      <w:r w:rsidR="00703238">
        <w:rPr>
          <w:lang w:val="es-ES"/>
        </w:rPr>
        <w:t xml:space="preserve">mayor </w:t>
      </w:r>
      <w:r>
        <w:rPr>
          <w:lang w:val="es-ES"/>
        </w:rPr>
        <w:t xml:space="preserve">nivel </w:t>
      </w:r>
      <w:r w:rsidR="00703238">
        <w:rPr>
          <w:lang w:val="es-ES"/>
        </w:rPr>
        <w:t>alcanzado en la medición de</w:t>
      </w:r>
      <w:r>
        <w:rPr>
          <w:lang w:val="es-ES"/>
        </w:rPr>
        <w:t xml:space="preserve"> riesgos identificados en todas las áreas de riesgo posibles (según se califica en la Pregunta 3). Por ejemplo, si se identifican algunos riesgos como de importancia “baja” o “moderada” y s</w:t>
      </w:r>
      <w:r w:rsidR="00CC56FB">
        <w:rPr>
          <w:lang w:val="es-ES_tradnl"/>
        </w:rPr>
        <w:t>ó</w:t>
      </w:r>
      <w:r>
        <w:rPr>
          <w:lang w:val="es-ES"/>
        </w:rPr>
        <w:t xml:space="preserve">lo uno es de importancia “alta”, entonces la </w:t>
      </w:r>
      <w:r w:rsidR="001075B8">
        <w:rPr>
          <w:lang w:val="es-ES"/>
        </w:rPr>
        <w:t>Categorización</w:t>
      </w:r>
      <w:r>
        <w:rPr>
          <w:lang w:val="es-ES"/>
        </w:rPr>
        <w:t xml:space="preserve"> de riesgo general del proyecto será “</w:t>
      </w:r>
      <w:r w:rsidR="00703238">
        <w:rPr>
          <w:lang w:val="es-ES"/>
        </w:rPr>
        <w:t>A</w:t>
      </w:r>
      <w:r>
        <w:rPr>
          <w:lang w:val="es-ES"/>
        </w:rPr>
        <w:t>lt</w:t>
      </w:r>
      <w:r w:rsidR="00703238">
        <w:rPr>
          <w:lang w:val="es-ES"/>
        </w:rPr>
        <w:t>o</w:t>
      </w:r>
      <w:r>
        <w:rPr>
          <w:lang w:val="es-ES"/>
        </w:rPr>
        <w:t xml:space="preserve">”. Un proyecto con uno o más riesgos “sustanciales” recibirá una </w:t>
      </w:r>
      <w:r w:rsidR="001075B8">
        <w:rPr>
          <w:lang w:val="es-ES"/>
        </w:rPr>
        <w:t>Categorización</w:t>
      </w:r>
      <w:r>
        <w:rPr>
          <w:lang w:val="es-ES"/>
        </w:rPr>
        <w:t xml:space="preserve"> de riesgo general </w:t>
      </w:r>
      <w:r w:rsidR="005645CB">
        <w:rPr>
          <w:lang w:val="es-ES"/>
        </w:rPr>
        <w:t xml:space="preserve">como </w:t>
      </w:r>
      <w:r>
        <w:rPr>
          <w:lang w:val="es-ES"/>
        </w:rPr>
        <w:t>“</w:t>
      </w:r>
      <w:r w:rsidR="00703238">
        <w:rPr>
          <w:lang w:val="es-ES"/>
        </w:rPr>
        <w:t>S</w:t>
      </w:r>
      <w:r>
        <w:rPr>
          <w:lang w:val="es-ES"/>
        </w:rPr>
        <w:t xml:space="preserve">ustancial”. No obstante, en los casos en los que el </w:t>
      </w:r>
      <w:r w:rsidR="005645CB">
        <w:rPr>
          <w:lang w:val="es-ES"/>
        </w:rPr>
        <w:t>D</w:t>
      </w:r>
      <w:r>
        <w:rPr>
          <w:lang w:val="es-ES"/>
        </w:rPr>
        <w:t xml:space="preserve">iagnóstico identifica múltiples riesgos de importancia Moderada o Sustancial, puede que los usuarios tengan que decidir categorizar el proyecto en un nivel de </w:t>
      </w:r>
      <w:r w:rsidR="001075B8">
        <w:rPr>
          <w:lang w:val="es-ES"/>
        </w:rPr>
        <w:t>Categorización</w:t>
      </w:r>
      <w:r>
        <w:rPr>
          <w:lang w:val="es-ES"/>
        </w:rPr>
        <w:t xml:space="preserve"> de riesgo más </w:t>
      </w:r>
      <w:r w:rsidR="00703238">
        <w:rPr>
          <w:lang w:val="es-ES"/>
        </w:rPr>
        <w:t xml:space="preserve">elevado, </w:t>
      </w:r>
      <w:r>
        <w:rPr>
          <w:lang w:val="es-ES"/>
        </w:rPr>
        <w:t xml:space="preserve">dada la naturaleza </w:t>
      </w:r>
      <w:r w:rsidR="00703238">
        <w:rPr>
          <w:lang w:val="es-ES"/>
        </w:rPr>
        <w:t xml:space="preserve">potencialmente </w:t>
      </w:r>
      <w:r>
        <w:rPr>
          <w:lang w:val="es-ES"/>
        </w:rPr>
        <w:t>acumulativa de los riesgos</w:t>
      </w:r>
      <w:r w:rsidR="00703238">
        <w:rPr>
          <w:lang w:val="es-ES"/>
        </w:rPr>
        <w:t>,</w:t>
      </w:r>
      <w:r>
        <w:rPr>
          <w:lang w:val="es-ES"/>
        </w:rPr>
        <w:t xml:space="preserve"> y(o) la complejidad de evaluar y gestionar una amplia variedad de riesgos.</w:t>
      </w:r>
    </w:p>
    <w:p w14:paraId="110C814B" w14:textId="7C9A1876" w:rsidR="00F50126" w:rsidRPr="0009320B" w:rsidRDefault="00F50126" w:rsidP="00F50126">
      <w:pPr>
        <w:pStyle w:val="Heading2"/>
        <w:rPr>
          <w:lang w:val="es-ES"/>
        </w:rPr>
      </w:pPr>
      <w:bookmarkStart w:id="17" w:name="_Toc471933712"/>
      <w:r>
        <w:rPr>
          <w:lang w:val="es-ES"/>
        </w:rPr>
        <w:t xml:space="preserve">Pregunta 5: </w:t>
      </w:r>
      <w:r w:rsidR="003C3D44">
        <w:rPr>
          <w:lang w:val="es-ES"/>
        </w:rPr>
        <w:t>En</w:t>
      </w:r>
      <w:r>
        <w:rPr>
          <w:lang w:val="es-ES"/>
        </w:rPr>
        <w:t xml:space="preserve"> base </w:t>
      </w:r>
      <w:r w:rsidR="003C3D44">
        <w:rPr>
          <w:lang w:val="es-ES"/>
        </w:rPr>
        <w:t xml:space="preserve">a </w:t>
      </w:r>
      <w:r>
        <w:rPr>
          <w:lang w:val="es-ES"/>
        </w:rPr>
        <w:t>los riesgos identificados y su importancia, ¿qué requisitos de los SES se desencadenan?</w:t>
      </w:r>
      <w:bookmarkEnd w:id="17"/>
    </w:p>
    <w:p w14:paraId="27C8CF5F" w14:textId="1DF31D58" w:rsidR="009665D4" w:rsidRPr="0009320B" w:rsidRDefault="00E06ECA" w:rsidP="00E06ECA">
      <w:pPr>
        <w:pStyle w:val="SESPbodynumbered"/>
        <w:rPr>
          <w:lang w:val="es-ES"/>
        </w:rPr>
      </w:pPr>
      <w:r>
        <w:rPr>
          <w:lang w:val="es-ES"/>
        </w:rPr>
        <w:t xml:space="preserve">La Pregunta 5 pide a quienes realizan el </w:t>
      </w:r>
      <w:r w:rsidR="003C3D44">
        <w:rPr>
          <w:lang w:val="es-ES"/>
        </w:rPr>
        <w:t>D</w:t>
      </w:r>
      <w:r>
        <w:rPr>
          <w:lang w:val="es-ES"/>
        </w:rPr>
        <w:t xml:space="preserve">iagnóstico (a) que identifiquen los tipos de medidas/planes de gestión y evaluación </w:t>
      </w:r>
      <w:r w:rsidR="003C3D44">
        <w:rPr>
          <w:lang w:val="es-ES"/>
        </w:rPr>
        <w:t>para</w:t>
      </w:r>
      <w:r>
        <w:rPr>
          <w:lang w:val="es-ES"/>
        </w:rPr>
        <w:t xml:space="preserve"> desarrollar y aplicar al proyecto</w:t>
      </w:r>
      <w:r w:rsidR="003C3D44">
        <w:rPr>
          <w:lang w:val="es-ES"/>
        </w:rPr>
        <w:t>,</w:t>
      </w:r>
      <w:r>
        <w:rPr>
          <w:lang w:val="es-ES"/>
        </w:rPr>
        <w:t xml:space="preserve"> teniendo en cuenta los riesgos identificados y </w:t>
      </w:r>
      <w:r w:rsidR="005C2DA7">
        <w:rPr>
          <w:lang w:val="es-ES"/>
        </w:rPr>
        <w:t xml:space="preserve">su </w:t>
      </w:r>
      <w:r w:rsidR="001075B8">
        <w:rPr>
          <w:lang w:val="es-ES"/>
        </w:rPr>
        <w:t>Categorización</w:t>
      </w:r>
      <w:r>
        <w:rPr>
          <w:lang w:val="es-ES"/>
        </w:rPr>
        <w:t xml:space="preserve">, y (b) qué Principios de programación de los SES (desde una perspectiva basada en riesgos) y Estándares a nivel del proyecto se desencadenan para el proyecto. </w:t>
      </w:r>
    </w:p>
    <w:p w14:paraId="5DC84108" w14:textId="12B98579" w:rsidR="00E06ECA" w:rsidRPr="0009320B" w:rsidRDefault="00E06ECA" w:rsidP="00E06ECA">
      <w:pPr>
        <w:pStyle w:val="SESPbodynumbered"/>
        <w:rPr>
          <w:lang w:val="es-ES"/>
        </w:rPr>
      </w:pPr>
      <w:r>
        <w:rPr>
          <w:lang w:val="es-ES"/>
        </w:rPr>
        <w:t>El examen y la evaluación social y ambiental detectan maneras de evitar las consecuencias adversas y potenciar los efectos positivos; y cuando no sea posible evitarlas, minimizar, mitigar o gestionar (siguiendo esta secuencia, la “jerarquía de mitigación”). Esto forma parte de un proceso de planificación adecuado</w:t>
      </w:r>
      <w:r w:rsidR="00441B0B">
        <w:rPr>
          <w:lang w:val="es-ES"/>
        </w:rPr>
        <w:t>,</w:t>
      </w:r>
      <w:r>
        <w:rPr>
          <w:lang w:val="es-ES"/>
        </w:rPr>
        <w:t xml:space="preserve"> que apunta a obviar el enfoque más costoso de responder a los impactos y los riesgos</w:t>
      </w:r>
      <w:r w:rsidR="00441B0B">
        <w:rPr>
          <w:lang w:val="es-ES"/>
        </w:rPr>
        <w:t>, a medida que</w:t>
      </w:r>
      <w:r>
        <w:rPr>
          <w:lang w:val="es-ES"/>
        </w:rPr>
        <w:t xml:space="preserve"> se </w:t>
      </w:r>
      <w:r w:rsidR="00441B0B">
        <w:rPr>
          <w:lang w:val="es-ES"/>
        </w:rPr>
        <w:t xml:space="preserve">vayan </w:t>
      </w:r>
      <w:r>
        <w:rPr>
          <w:lang w:val="es-ES"/>
        </w:rPr>
        <w:t>presentan</w:t>
      </w:r>
      <w:r w:rsidR="00441B0B">
        <w:rPr>
          <w:lang w:val="es-ES"/>
        </w:rPr>
        <w:t>do</w:t>
      </w:r>
      <w:r>
        <w:rPr>
          <w:lang w:val="es-ES"/>
        </w:rPr>
        <w:t xml:space="preserve"> durante la etapa de implementación del proyecto.</w:t>
      </w:r>
    </w:p>
    <w:p w14:paraId="5210E2D2" w14:textId="7E8DA396" w:rsidR="0092583B" w:rsidRPr="0009320B" w:rsidRDefault="0092583B" w:rsidP="00E06ECA">
      <w:pPr>
        <w:pStyle w:val="SESPbodynumbered"/>
        <w:rPr>
          <w:lang w:val="es-ES"/>
        </w:rPr>
      </w:pPr>
      <w:r>
        <w:rPr>
          <w:lang w:val="es-ES"/>
        </w:rPr>
        <w:t xml:space="preserve">En </w:t>
      </w:r>
      <w:r w:rsidR="00AA2BB1">
        <w:rPr>
          <w:lang w:val="es-ES"/>
        </w:rPr>
        <w:t>base a</w:t>
      </w:r>
      <w:r>
        <w:rPr>
          <w:lang w:val="es-ES"/>
        </w:rPr>
        <w:t xml:space="preserve"> todos los riesgos identificados </w:t>
      </w:r>
      <w:r w:rsidR="00AA2BB1">
        <w:rPr>
          <w:lang w:val="es-ES"/>
        </w:rPr>
        <w:t xml:space="preserve">y a la calificación </w:t>
      </w:r>
      <w:r>
        <w:rPr>
          <w:lang w:val="es-ES"/>
        </w:rPr>
        <w:t xml:space="preserve">de </w:t>
      </w:r>
      <w:r w:rsidR="00AA2BB1">
        <w:rPr>
          <w:lang w:val="es-ES"/>
        </w:rPr>
        <w:t xml:space="preserve">su </w:t>
      </w:r>
      <w:r>
        <w:rPr>
          <w:lang w:val="es-ES"/>
        </w:rPr>
        <w:t>importancia</w:t>
      </w:r>
      <w:r w:rsidR="00AA2BB1">
        <w:rPr>
          <w:lang w:val="es-ES"/>
        </w:rPr>
        <w:t xml:space="preserve"> -</w:t>
      </w:r>
      <w:r>
        <w:rPr>
          <w:lang w:val="es-ES"/>
        </w:rPr>
        <w:t xml:space="preserve"> moderada, sustancial o alta</w:t>
      </w:r>
      <w:r w:rsidR="00AA2BB1">
        <w:rPr>
          <w:lang w:val="es-ES"/>
        </w:rPr>
        <w:t xml:space="preserve"> -</w:t>
      </w:r>
      <w:r>
        <w:rPr>
          <w:lang w:val="es-ES"/>
        </w:rPr>
        <w:t xml:space="preserve"> </w:t>
      </w:r>
      <w:r w:rsidR="00AA2BB1">
        <w:rPr>
          <w:lang w:val="es-ES"/>
        </w:rPr>
        <w:t xml:space="preserve">se deben </w:t>
      </w:r>
      <w:r>
        <w:rPr>
          <w:lang w:val="es-ES"/>
        </w:rPr>
        <w:t>registr</w:t>
      </w:r>
      <w:r w:rsidR="00AA2BB1">
        <w:rPr>
          <w:lang w:val="es-ES"/>
        </w:rPr>
        <w:t>ar</w:t>
      </w:r>
      <w:r>
        <w:rPr>
          <w:lang w:val="es-ES"/>
        </w:rPr>
        <w:t xml:space="preserve"> los tipos de medidas/planes de gestión y evaluación necesarios</w:t>
      </w:r>
      <w:r w:rsidR="00AA2BB1">
        <w:rPr>
          <w:lang w:val="es-ES"/>
        </w:rPr>
        <w:t>,</w:t>
      </w:r>
      <w:r>
        <w:rPr>
          <w:lang w:val="es-ES"/>
        </w:rPr>
        <w:t xml:space="preserve"> y </w:t>
      </w:r>
      <w:r w:rsidR="00AA2BB1">
        <w:rPr>
          <w:lang w:val="es-ES"/>
        </w:rPr>
        <w:t xml:space="preserve">apuntar </w:t>
      </w:r>
      <w:r>
        <w:rPr>
          <w:lang w:val="es-ES"/>
        </w:rPr>
        <w:t xml:space="preserve">qué Principios de programación de los SES y Estándares a nivel de proyecto se </w:t>
      </w:r>
      <w:r w:rsidR="00AA2BB1">
        <w:rPr>
          <w:lang w:val="es-ES"/>
        </w:rPr>
        <w:t>activan</w:t>
      </w:r>
      <w:r>
        <w:rPr>
          <w:lang w:val="es-ES"/>
        </w:rPr>
        <w:t xml:space="preserve">. Debe tomarse en cuenta que los Principios de programación son aplicables a todos los proyectos; aquí se pretende indicar si se han identificado riesgos específicos asociados con esos </w:t>
      </w:r>
      <w:r w:rsidR="00347610">
        <w:rPr>
          <w:lang w:val="es-ES"/>
        </w:rPr>
        <w:t>P</w:t>
      </w:r>
      <w:r>
        <w:rPr>
          <w:lang w:val="es-ES"/>
        </w:rPr>
        <w:t xml:space="preserve">rincipios (por ejemplo, posibles violaciones de los derechos humanos). </w:t>
      </w:r>
      <w:r w:rsidR="00347610">
        <w:rPr>
          <w:lang w:val="es-ES"/>
        </w:rPr>
        <w:t>Se recuerda</w:t>
      </w:r>
      <w:r>
        <w:rPr>
          <w:lang w:val="es-ES"/>
        </w:rPr>
        <w:t xml:space="preserve"> que los riesgos asociados con el Principio de </w:t>
      </w:r>
      <w:r w:rsidR="00D027BA">
        <w:rPr>
          <w:lang w:val="es-ES"/>
        </w:rPr>
        <w:t>s</w:t>
      </w:r>
      <w:r>
        <w:rPr>
          <w:lang w:val="es-ES"/>
        </w:rPr>
        <w:t xml:space="preserve">ostenibilidad y resiliencia se abordan en los Estándares a nivel de proyecto. </w:t>
      </w:r>
    </w:p>
    <w:p w14:paraId="6673C1B8" w14:textId="7A9EC33E" w:rsidR="00E06ECA" w:rsidRDefault="00E06ECA" w:rsidP="00E06ECA">
      <w:pPr>
        <w:pStyle w:val="SESPbodynumbered"/>
      </w:pPr>
      <w:r>
        <w:rPr>
          <w:lang w:val="es-ES"/>
        </w:rPr>
        <w:t xml:space="preserve">Cuando un proyecto se categoriza como de </w:t>
      </w:r>
      <w:r w:rsidR="00D027BA">
        <w:rPr>
          <w:lang w:val="es-ES"/>
        </w:rPr>
        <w:t>R</w:t>
      </w:r>
      <w:r>
        <w:rPr>
          <w:lang w:val="es-ES"/>
        </w:rPr>
        <w:t xml:space="preserve">iesgo </w:t>
      </w:r>
      <w:r w:rsidR="00D027BA">
        <w:rPr>
          <w:lang w:val="es-ES"/>
        </w:rPr>
        <w:t>M</w:t>
      </w:r>
      <w:r>
        <w:rPr>
          <w:lang w:val="es-ES"/>
        </w:rPr>
        <w:t xml:space="preserve">oderado, </w:t>
      </w:r>
      <w:r w:rsidR="00D027BA">
        <w:rPr>
          <w:lang w:val="es-ES"/>
        </w:rPr>
        <w:t>S</w:t>
      </w:r>
      <w:r>
        <w:rPr>
          <w:lang w:val="es-ES"/>
        </w:rPr>
        <w:t xml:space="preserve">ustancial o </w:t>
      </w:r>
      <w:r w:rsidR="00D027BA">
        <w:rPr>
          <w:lang w:val="es-ES"/>
        </w:rPr>
        <w:t>A</w:t>
      </w:r>
      <w:r>
        <w:rPr>
          <w:lang w:val="es-ES"/>
        </w:rPr>
        <w:t>lto, entonces se requerirá alguna forma de examen social y ambiental, evaluación y medidas de gestión</w:t>
      </w:r>
      <w:r w:rsidR="00D027BA">
        <w:rPr>
          <w:lang w:val="es-ES"/>
        </w:rPr>
        <w:t>,</w:t>
      </w:r>
      <w:r>
        <w:rPr>
          <w:lang w:val="es-ES"/>
        </w:rPr>
        <w:t xml:space="preserve"> para garantizar el cumplimiento de los SES. La primera tarea será determinar el ámbito del examen y la evaluación social y ambiental que se requiere</w:t>
      </w:r>
      <w:r w:rsidR="00D027BA">
        <w:rPr>
          <w:lang w:val="es-ES"/>
        </w:rPr>
        <w:t>,</w:t>
      </w:r>
      <w:r>
        <w:rPr>
          <w:lang w:val="es-ES"/>
        </w:rPr>
        <w:t xml:space="preserve"> dada la naturaleza de los riesgos identificados. Quienes realizan el </w:t>
      </w:r>
      <w:r w:rsidR="00D027BA">
        <w:rPr>
          <w:lang w:val="es-ES"/>
        </w:rPr>
        <w:t>D</w:t>
      </w:r>
      <w:r>
        <w:rPr>
          <w:lang w:val="es-ES"/>
        </w:rPr>
        <w:t xml:space="preserve">iagnóstico deberían revisar la </w:t>
      </w:r>
      <w:hyperlink r:id="rId24" w:history="1">
        <w:r>
          <w:rPr>
            <w:rStyle w:val="Hyperlink"/>
            <w:lang w:val="es-ES"/>
          </w:rPr>
          <w:t>Nota orientativa de los SES sobre gestión y evaluación social y ambiental</w:t>
        </w:r>
      </w:hyperlink>
      <w:r>
        <w:rPr>
          <w:lang w:val="es-ES"/>
        </w:rPr>
        <w:t xml:space="preserve"> para obtener orientación detallada sobre </w:t>
      </w:r>
      <w:r w:rsidR="00D027BA">
        <w:rPr>
          <w:lang w:val="es-ES"/>
        </w:rPr>
        <w:t xml:space="preserve">el conjunto de </w:t>
      </w:r>
      <w:r>
        <w:rPr>
          <w:lang w:val="es-ES"/>
        </w:rPr>
        <w:t xml:space="preserve">tipos de evaluaciones y planes de gestión. El Cuadro 5 proporciona un </w:t>
      </w:r>
      <w:r w:rsidR="00D027BA">
        <w:rPr>
          <w:lang w:val="es-ES"/>
        </w:rPr>
        <w:t>panorama</w:t>
      </w:r>
      <w:r>
        <w:rPr>
          <w:lang w:val="es-ES"/>
        </w:rPr>
        <w:t xml:space="preserve"> de alto nivel de los tipos generales de evaluaciones y planes de gestión</w:t>
      </w:r>
      <w:r w:rsidR="00D027BA">
        <w:rPr>
          <w:lang w:val="es-ES"/>
        </w:rPr>
        <w:t>,</w:t>
      </w:r>
      <w:r>
        <w:rPr>
          <w:lang w:val="es-ES"/>
        </w:rPr>
        <w:t xml:space="preserve"> </w:t>
      </w:r>
      <w:r w:rsidR="00D027BA">
        <w:rPr>
          <w:lang w:val="es-ES"/>
        </w:rPr>
        <w:t>requeridos por</w:t>
      </w:r>
      <w:r>
        <w:rPr>
          <w:lang w:val="es-ES"/>
        </w:rPr>
        <w:t xml:space="preserve"> los SES</w:t>
      </w:r>
      <w:r w:rsidR="00D027BA">
        <w:rPr>
          <w:lang w:val="es-ES"/>
        </w:rPr>
        <w:t>,</w:t>
      </w:r>
      <w:r>
        <w:rPr>
          <w:lang w:val="es-ES"/>
        </w:rPr>
        <w:t xml:space="preserve"> para cada nivel de </w:t>
      </w:r>
      <w:r w:rsidR="001075B8">
        <w:rPr>
          <w:lang w:val="es-ES"/>
        </w:rPr>
        <w:t>Categorización</w:t>
      </w:r>
      <w:r>
        <w:rPr>
          <w:lang w:val="es-ES"/>
        </w:rPr>
        <w:t xml:space="preserve"> de proyecto</w:t>
      </w:r>
      <w:r w:rsidR="00596537">
        <w:rPr>
          <w:lang w:val="es-ES"/>
        </w:rPr>
        <w:t>.</w:t>
      </w:r>
      <w:r>
        <w:rPr>
          <w:lang w:val="es-ES"/>
        </w:rPr>
        <w:t xml:space="preserve"> </w:t>
      </w:r>
      <w:r w:rsidR="00596537">
        <w:rPr>
          <w:lang w:val="es-ES"/>
        </w:rPr>
        <w:t>S</w:t>
      </w:r>
      <w:r>
        <w:rPr>
          <w:lang w:val="es-ES"/>
        </w:rPr>
        <w:t>e proporciona orientación adicional más abajo.</w:t>
      </w:r>
    </w:p>
    <w:p w14:paraId="3ABDD6F7" w14:textId="50AC1DA5" w:rsidR="008C5750" w:rsidRDefault="008C5750">
      <w:pPr>
        <w:rPr>
          <w:szCs w:val="20"/>
        </w:rPr>
      </w:pPr>
      <w:r>
        <w:rPr>
          <w:lang w:val="es-ES"/>
        </w:rPr>
        <w:br w:type="page"/>
      </w:r>
    </w:p>
    <w:p w14:paraId="01DBACAE" w14:textId="55FD20EC" w:rsidR="005233DC" w:rsidRPr="0009320B" w:rsidRDefault="006C7A91" w:rsidP="00583323">
      <w:pPr>
        <w:pStyle w:val="SESPbodynumbered"/>
        <w:numPr>
          <w:ilvl w:val="0"/>
          <w:numId w:val="0"/>
        </w:numPr>
        <w:spacing w:before="240"/>
        <w:ind w:left="360"/>
        <w:rPr>
          <w:b/>
          <w:lang w:val="es-ES"/>
        </w:rPr>
      </w:pPr>
      <w:r>
        <w:rPr>
          <w:noProof/>
          <w:lang w:val="fr-FR" w:eastAsia="fr-FR"/>
        </w:rPr>
        <mc:AlternateContent>
          <mc:Choice Requires="wps">
            <w:drawing>
              <wp:anchor distT="0" distB="0" distL="114300" distR="114300" simplePos="0" relativeHeight="251660288" behindDoc="0" locked="0" layoutInCell="1" allowOverlap="1" wp14:anchorId="0FCC220C" wp14:editId="12C16290">
                <wp:simplePos x="0" y="0"/>
                <wp:positionH relativeFrom="column">
                  <wp:posOffset>2114233</wp:posOffset>
                </wp:positionH>
                <wp:positionV relativeFrom="paragraph">
                  <wp:posOffset>276873</wp:posOffset>
                </wp:positionV>
                <wp:extent cx="191770" cy="873125"/>
                <wp:effectExtent l="2222" t="73978" r="20003" b="20002"/>
                <wp:wrapNone/>
                <wp:docPr id="5" name="Lef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91770" cy="873125"/>
                        </a:xfrm>
                        <a:prstGeom prst="leftBrace">
                          <a:avLst/>
                        </a:prstGeom>
                        <a:no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F2EE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 o:spid="_x0000_s1026" type="#_x0000_t87" style="position:absolute;margin-left:166.5pt;margin-top:21.8pt;width:15.1pt;height:68.7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" adj="395" strokecolor="window" strokeweight="1pt">
                <v:stroke joinstyle="miter"/>
              </v:shape>
            </w:pict>
          </mc:Fallback>
        </mc:AlternateContent>
      </w:r>
      <w:r>
        <w:rPr>
          <w:b/>
          <w:bCs/>
          <w:lang w:val="es-ES"/>
        </w:rPr>
        <w:t xml:space="preserve">Cuadro 5. Descripción general de los niveles de </w:t>
      </w:r>
      <w:r w:rsidR="001075B8">
        <w:rPr>
          <w:b/>
          <w:bCs/>
          <w:lang w:val="es-ES"/>
        </w:rPr>
        <w:t>Categorización</w:t>
      </w:r>
      <w:r>
        <w:rPr>
          <w:b/>
          <w:bCs/>
          <w:lang w:val="es-ES"/>
        </w:rPr>
        <w:t xml:space="preserve"> de proyecto, medidas/planes de gestión y evaluación general</w:t>
      </w:r>
    </w:p>
    <w:tbl>
      <w:tblPr>
        <w:tblW w:w="8930"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49"/>
        <w:gridCol w:w="1252"/>
        <w:gridCol w:w="1554"/>
        <w:gridCol w:w="1552"/>
        <w:gridCol w:w="1896"/>
        <w:gridCol w:w="2227"/>
      </w:tblGrid>
      <w:tr w:rsidR="00730ED8" w:rsidRPr="005B069D" w14:paraId="316B60B8" w14:textId="77777777" w:rsidTr="002D3C3F">
        <w:trPr>
          <w:trHeight w:val="602"/>
          <w:jc w:val="center"/>
        </w:trPr>
        <w:tc>
          <w:tcPr>
            <w:tcW w:w="449" w:type="dxa"/>
            <w:shd w:val="clear" w:color="auto" w:fill="4472C4"/>
          </w:tcPr>
          <w:p w14:paraId="637C33D9" w14:textId="77777777" w:rsidR="005233DC" w:rsidRPr="0009320B" w:rsidRDefault="005233DC" w:rsidP="00E344B9">
            <w:pPr>
              <w:rPr>
                <w:rFonts w:cs="Calibri"/>
                <w:color w:val="FFFFFF"/>
                <w:sz w:val="18"/>
                <w:szCs w:val="18"/>
                <w:lang w:val="es-ES"/>
              </w:rPr>
            </w:pPr>
          </w:p>
        </w:tc>
        <w:tc>
          <w:tcPr>
            <w:tcW w:w="1252" w:type="dxa"/>
            <w:shd w:val="clear" w:color="auto" w:fill="4472C4"/>
          </w:tcPr>
          <w:p w14:paraId="2EDE0538" w14:textId="77777777" w:rsidR="005233DC" w:rsidRPr="00753A70" w:rsidRDefault="005233DC" w:rsidP="00753A70">
            <w:pPr>
              <w:jc w:val="center"/>
              <w:rPr>
                <w:rFonts w:cs="Calibri"/>
                <w:b/>
                <w:color w:val="FFFFFF"/>
                <w:sz w:val="18"/>
                <w:szCs w:val="18"/>
              </w:rPr>
            </w:pPr>
            <w:r>
              <w:rPr>
                <w:rFonts w:cs="Calibri"/>
                <w:b/>
                <w:bCs/>
                <w:color w:val="FFFFFF"/>
                <w:sz w:val="18"/>
                <w:szCs w:val="18"/>
                <w:lang w:val="es-ES"/>
              </w:rPr>
              <w:t>Bajo</w:t>
            </w:r>
          </w:p>
        </w:tc>
        <w:tc>
          <w:tcPr>
            <w:tcW w:w="3106" w:type="dxa"/>
            <w:gridSpan w:val="2"/>
            <w:shd w:val="clear" w:color="auto" w:fill="4472C4"/>
          </w:tcPr>
          <w:p w14:paraId="167B09B7" w14:textId="77777777" w:rsidR="005233DC" w:rsidRPr="00753A70" w:rsidRDefault="005233DC" w:rsidP="00753A70">
            <w:pPr>
              <w:jc w:val="center"/>
              <w:rPr>
                <w:rFonts w:cs="Calibri"/>
                <w:b/>
                <w:color w:val="FFFFFF"/>
                <w:sz w:val="18"/>
                <w:szCs w:val="18"/>
              </w:rPr>
            </w:pPr>
            <w:r>
              <w:rPr>
                <w:rFonts w:cs="Calibri"/>
                <w:b/>
                <w:bCs/>
                <w:color w:val="FFFFFF"/>
                <w:sz w:val="18"/>
                <w:szCs w:val="18"/>
                <w:lang w:val="es-ES"/>
              </w:rPr>
              <w:t>Moderado</w:t>
            </w:r>
          </w:p>
        </w:tc>
        <w:tc>
          <w:tcPr>
            <w:tcW w:w="1896" w:type="dxa"/>
            <w:shd w:val="clear" w:color="auto" w:fill="4472C4"/>
          </w:tcPr>
          <w:p w14:paraId="09307931" w14:textId="385DAECA" w:rsidR="005233DC" w:rsidRPr="00753A70" w:rsidRDefault="00423BA4" w:rsidP="00753A70">
            <w:pPr>
              <w:jc w:val="center"/>
              <w:rPr>
                <w:rFonts w:cs="Calibri"/>
                <w:b/>
                <w:color w:val="FFFFFF"/>
                <w:sz w:val="18"/>
                <w:szCs w:val="18"/>
              </w:rPr>
            </w:pPr>
            <w:r>
              <w:rPr>
                <w:rFonts w:cs="Calibri"/>
                <w:b/>
                <w:bCs/>
                <w:color w:val="FFFFFF"/>
                <w:sz w:val="18"/>
                <w:szCs w:val="18"/>
                <w:lang w:val="es-ES"/>
              </w:rPr>
              <w:t>Sustancial</w:t>
            </w:r>
          </w:p>
        </w:tc>
        <w:tc>
          <w:tcPr>
            <w:tcW w:w="2227" w:type="dxa"/>
            <w:shd w:val="clear" w:color="auto" w:fill="4472C4"/>
          </w:tcPr>
          <w:p w14:paraId="23A5F9C3" w14:textId="77777777" w:rsidR="005233DC" w:rsidRPr="00753A70" w:rsidRDefault="005233DC" w:rsidP="00753A70">
            <w:pPr>
              <w:jc w:val="center"/>
              <w:rPr>
                <w:rFonts w:cs="Calibri"/>
                <w:b/>
                <w:color w:val="FFFFFF"/>
                <w:sz w:val="18"/>
                <w:szCs w:val="18"/>
              </w:rPr>
            </w:pPr>
            <w:r>
              <w:rPr>
                <w:rFonts w:cs="Calibri"/>
                <w:b/>
                <w:bCs/>
                <w:color w:val="FFFFFF"/>
                <w:sz w:val="18"/>
                <w:szCs w:val="18"/>
                <w:lang w:val="es-ES"/>
              </w:rPr>
              <w:t>Alto</w:t>
            </w:r>
          </w:p>
        </w:tc>
      </w:tr>
      <w:tr w:rsidR="00730ED8" w:rsidRPr="006E2B87" w14:paraId="07E63252" w14:textId="77777777" w:rsidTr="004F5E0A">
        <w:trPr>
          <w:cantSplit/>
          <w:trHeight w:val="944"/>
          <w:jc w:val="center"/>
        </w:trPr>
        <w:tc>
          <w:tcPr>
            <w:tcW w:w="449" w:type="dxa"/>
            <w:shd w:val="clear" w:color="auto" w:fill="auto"/>
            <w:textDirection w:val="btLr"/>
            <w:vAlign w:val="center"/>
          </w:tcPr>
          <w:p w14:paraId="7F6A3321" w14:textId="77777777" w:rsidR="005233DC" w:rsidRPr="00753A70" w:rsidRDefault="005233DC" w:rsidP="00753A70">
            <w:pPr>
              <w:ind w:left="113" w:right="113"/>
              <w:jc w:val="center"/>
              <w:rPr>
                <w:rFonts w:cs="Calibri"/>
                <w:b/>
                <w:color w:val="4472C4"/>
                <w:sz w:val="18"/>
                <w:szCs w:val="18"/>
              </w:rPr>
            </w:pPr>
            <w:r>
              <w:rPr>
                <w:rFonts w:cs="Calibri"/>
                <w:b/>
                <w:bCs/>
                <w:color w:val="4472C4"/>
                <w:sz w:val="18"/>
                <w:szCs w:val="18"/>
                <w:lang w:val="es-ES"/>
              </w:rPr>
              <w:t>Impactos</w:t>
            </w:r>
          </w:p>
        </w:tc>
        <w:tc>
          <w:tcPr>
            <w:tcW w:w="1252" w:type="dxa"/>
            <w:shd w:val="clear" w:color="auto" w:fill="auto"/>
          </w:tcPr>
          <w:p w14:paraId="28387359" w14:textId="03ADE377" w:rsidR="005233DC" w:rsidRPr="00753A70" w:rsidRDefault="005233DC" w:rsidP="00753A70">
            <w:pPr>
              <w:jc w:val="center"/>
              <w:rPr>
                <w:rFonts w:cs="Calibri"/>
                <w:sz w:val="18"/>
                <w:szCs w:val="18"/>
              </w:rPr>
            </w:pPr>
            <w:r>
              <w:rPr>
                <w:rFonts w:cs="Calibri"/>
                <w:sz w:val="18"/>
                <w:szCs w:val="18"/>
                <w:lang w:val="es-ES"/>
              </w:rPr>
              <w:t>Ninguno/</w:t>
            </w:r>
            <w:r>
              <w:rPr>
                <w:rFonts w:cs="Calibri"/>
                <w:sz w:val="18"/>
                <w:szCs w:val="18"/>
                <w:lang w:val="es-ES"/>
              </w:rPr>
              <w:br/>
              <w:t>menor</w:t>
            </w:r>
            <w:r w:rsidR="00AA6E89">
              <w:rPr>
                <w:rFonts w:cs="Calibri"/>
                <w:sz w:val="18"/>
                <w:szCs w:val="18"/>
                <w:lang w:val="es-ES"/>
              </w:rPr>
              <w:t>es</w:t>
            </w:r>
          </w:p>
        </w:tc>
        <w:tc>
          <w:tcPr>
            <w:tcW w:w="1554" w:type="dxa"/>
            <w:shd w:val="clear" w:color="auto" w:fill="auto"/>
          </w:tcPr>
          <w:p w14:paraId="18ADE8A3" w14:textId="6AE4EC1A" w:rsidR="005233DC" w:rsidRPr="0009320B" w:rsidRDefault="005233DC" w:rsidP="00036F19">
            <w:pPr>
              <w:rPr>
                <w:rFonts w:cs="Calibri"/>
                <w:sz w:val="18"/>
                <w:szCs w:val="18"/>
                <w:lang w:val="es-ES"/>
              </w:rPr>
            </w:pPr>
            <w:r>
              <w:rPr>
                <w:rFonts w:cs="Calibri"/>
                <w:sz w:val="18"/>
                <w:szCs w:val="18"/>
                <w:lang w:val="es-ES"/>
              </w:rPr>
              <w:t>Muy limitado</w:t>
            </w:r>
            <w:r w:rsidR="00036F19">
              <w:rPr>
                <w:rFonts w:cs="Calibri"/>
                <w:sz w:val="18"/>
                <w:szCs w:val="18"/>
                <w:lang w:val="es-ES"/>
              </w:rPr>
              <w:t>s</w:t>
            </w:r>
            <w:r>
              <w:rPr>
                <w:rFonts w:cs="Calibri"/>
                <w:sz w:val="18"/>
                <w:szCs w:val="18"/>
                <w:lang w:val="es-ES"/>
              </w:rPr>
              <w:t xml:space="preserve">, se </w:t>
            </w:r>
            <w:r w:rsidR="00036F19">
              <w:rPr>
                <w:rFonts w:cs="Calibri"/>
                <w:sz w:val="18"/>
                <w:szCs w:val="18"/>
                <w:lang w:val="es-ES"/>
              </w:rPr>
              <w:t xml:space="preserve">entienden </w:t>
            </w:r>
            <w:r>
              <w:rPr>
                <w:rFonts w:cs="Calibri"/>
                <w:sz w:val="18"/>
                <w:szCs w:val="18"/>
                <w:lang w:val="es-ES"/>
              </w:rPr>
              <w:t xml:space="preserve">claramente, </w:t>
            </w:r>
            <w:r>
              <w:rPr>
                <w:rFonts w:cs="Calibri"/>
                <w:sz w:val="18"/>
                <w:szCs w:val="18"/>
                <w:lang w:val="es-ES"/>
              </w:rPr>
              <w:br/>
              <w:t>se mitiga</w:t>
            </w:r>
            <w:r w:rsidR="00036F19">
              <w:rPr>
                <w:rFonts w:cs="Calibri"/>
                <w:sz w:val="18"/>
                <w:szCs w:val="18"/>
                <w:lang w:val="es-ES"/>
              </w:rPr>
              <w:t>n</w:t>
            </w:r>
            <w:r>
              <w:rPr>
                <w:rFonts w:cs="Calibri"/>
                <w:sz w:val="18"/>
                <w:szCs w:val="18"/>
                <w:lang w:val="es-ES"/>
              </w:rPr>
              <w:t xml:space="preserve"> fácilmente </w:t>
            </w:r>
          </w:p>
        </w:tc>
        <w:tc>
          <w:tcPr>
            <w:tcW w:w="1552" w:type="dxa"/>
            <w:shd w:val="clear" w:color="auto" w:fill="auto"/>
          </w:tcPr>
          <w:p w14:paraId="62C27DBE" w14:textId="62512A44" w:rsidR="005233DC" w:rsidRPr="0009320B" w:rsidRDefault="005233DC" w:rsidP="00753A70">
            <w:pPr>
              <w:rPr>
                <w:rFonts w:cs="Calibri"/>
                <w:sz w:val="18"/>
                <w:szCs w:val="18"/>
                <w:lang w:val="es-ES"/>
              </w:rPr>
            </w:pPr>
            <w:r>
              <w:rPr>
                <w:rFonts w:cs="Calibri"/>
                <w:sz w:val="18"/>
                <w:szCs w:val="18"/>
                <w:lang w:val="es-ES"/>
              </w:rPr>
              <w:t>Limitado</w:t>
            </w:r>
            <w:r w:rsidR="00036F19">
              <w:rPr>
                <w:rFonts w:cs="Calibri"/>
                <w:sz w:val="18"/>
                <w:szCs w:val="18"/>
                <w:lang w:val="es-ES"/>
              </w:rPr>
              <w:t>s</w:t>
            </w:r>
            <w:r>
              <w:rPr>
                <w:rFonts w:cs="Calibri"/>
                <w:sz w:val="18"/>
                <w:szCs w:val="18"/>
                <w:lang w:val="es-ES"/>
              </w:rPr>
              <w:t xml:space="preserve"> pero el alcance </w:t>
            </w:r>
            <w:r>
              <w:rPr>
                <w:rFonts w:cs="Calibri"/>
                <w:sz w:val="18"/>
                <w:szCs w:val="18"/>
                <w:lang w:val="es-ES"/>
              </w:rPr>
              <w:br/>
              <w:t>completo no está claro</w:t>
            </w:r>
          </w:p>
          <w:p w14:paraId="5A5EDBA1" w14:textId="77777777" w:rsidR="005233DC" w:rsidRPr="0009320B" w:rsidRDefault="005233DC" w:rsidP="00753A70">
            <w:pPr>
              <w:rPr>
                <w:rFonts w:cs="Calibri"/>
                <w:sz w:val="18"/>
                <w:szCs w:val="18"/>
                <w:lang w:val="es-ES"/>
              </w:rPr>
            </w:pPr>
          </w:p>
        </w:tc>
        <w:tc>
          <w:tcPr>
            <w:tcW w:w="1896" w:type="dxa"/>
            <w:shd w:val="clear" w:color="auto" w:fill="auto"/>
          </w:tcPr>
          <w:p w14:paraId="041CA820" w14:textId="7D07554B" w:rsidR="005233DC" w:rsidRPr="0009320B" w:rsidRDefault="00E96C2B" w:rsidP="00753A70">
            <w:pPr>
              <w:rPr>
                <w:rFonts w:cs="Calibri"/>
                <w:sz w:val="18"/>
                <w:szCs w:val="18"/>
                <w:lang w:val="es-ES"/>
              </w:rPr>
            </w:pPr>
            <w:r>
              <w:rPr>
                <w:rFonts w:cs="Calibri"/>
                <w:sz w:val="18"/>
                <w:szCs w:val="18"/>
                <w:lang w:val="es-ES"/>
              </w:rPr>
              <w:t>Rango variado de impactos limitados pero más complejos</w:t>
            </w:r>
          </w:p>
          <w:p w14:paraId="5A6A9809" w14:textId="77777777" w:rsidR="005233DC" w:rsidRPr="0009320B" w:rsidRDefault="005233DC" w:rsidP="00753A70">
            <w:pPr>
              <w:rPr>
                <w:rFonts w:cs="Calibri"/>
                <w:sz w:val="18"/>
                <w:szCs w:val="18"/>
                <w:lang w:val="es-ES"/>
              </w:rPr>
            </w:pPr>
          </w:p>
        </w:tc>
        <w:tc>
          <w:tcPr>
            <w:tcW w:w="2227" w:type="dxa"/>
            <w:shd w:val="clear" w:color="auto" w:fill="auto"/>
          </w:tcPr>
          <w:p w14:paraId="4F9AFCEF" w14:textId="089C4CF3" w:rsidR="005233DC" w:rsidRPr="0009320B" w:rsidRDefault="005233DC" w:rsidP="00753A70">
            <w:pPr>
              <w:rPr>
                <w:rFonts w:cs="Calibri"/>
                <w:sz w:val="18"/>
                <w:szCs w:val="18"/>
                <w:lang w:val="es-ES"/>
              </w:rPr>
            </w:pPr>
            <w:r>
              <w:rPr>
                <w:rFonts w:cs="Calibri"/>
                <w:sz w:val="18"/>
                <w:szCs w:val="18"/>
                <w:lang w:val="es-ES"/>
              </w:rPr>
              <w:t xml:space="preserve">Impactos significativos, irreversibles; preocupaciones significativas para los actores clave; posible conflicto </w:t>
            </w:r>
          </w:p>
        </w:tc>
      </w:tr>
      <w:tr w:rsidR="00730ED8" w:rsidRPr="000F506B" w14:paraId="1823F1D0" w14:textId="77777777" w:rsidTr="00E344B9">
        <w:trPr>
          <w:cantSplit/>
          <w:trHeight w:val="1134"/>
          <w:jc w:val="center"/>
        </w:trPr>
        <w:tc>
          <w:tcPr>
            <w:tcW w:w="449" w:type="dxa"/>
            <w:shd w:val="clear" w:color="auto" w:fill="auto"/>
            <w:textDirection w:val="btLr"/>
            <w:vAlign w:val="center"/>
          </w:tcPr>
          <w:p w14:paraId="252530EF" w14:textId="77777777" w:rsidR="005233DC" w:rsidRPr="00753A70" w:rsidRDefault="005233DC" w:rsidP="00753A70">
            <w:pPr>
              <w:ind w:left="113" w:right="113"/>
              <w:jc w:val="center"/>
              <w:rPr>
                <w:rFonts w:cs="Calibri"/>
                <w:b/>
                <w:color w:val="4472C4"/>
                <w:sz w:val="18"/>
                <w:szCs w:val="18"/>
              </w:rPr>
            </w:pPr>
            <w:r>
              <w:rPr>
                <w:rFonts w:cs="Calibri"/>
                <w:b/>
                <w:bCs/>
                <w:color w:val="4472C4"/>
                <w:sz w:val="18"/>
                <w:szCs w:val="18"/>
                <w:lang w:val="es-ES"/>
              </w:rPr>
              <w:t>Evaluación</w:t>
            </w:r>
          </w:p>
        </w:tc>
        <w:tc>
          <w:tcPr>
            <w:tcW w:w="1252" w:type="dxa"/>
            <w:shd w:val="clear" w:color="auto" w:fill="auto"/>
            <w:vAlign w:val="center"/>
          </w:tcPr>
          <w:p w14:paraId="1ED2FCB2" w14:textId="77777777" w:rsidR="005233DC" w:rsidRPr="00753A70" w:rsidRDefault="005233DC" w:rsidP="00EA4D16">
            <w:pPr>
              <w:jc w:val="center"/>
              <w:rPr>
                <w:rFonts w:cs="Calibri"/>
                <w:sz w:val="18"/>
                <w:szCs w:val="18"/>
              </w:rPr>
            </w:pPr>
            <w:r>
              <w:rPr>
                <w:rFonts w:cs="Calibri"/>
                <w:sz w:val="18"/>
                <w:szCs w:val="18"/>
                <w:lang w:val="es-ES"/>
              </w:rPr>
              <w:t>X</w:t>
            </w:r>
          </w:p>
        </w:tc>
        <w:tc>
          <w:tcPr>
            <w:tcW w:w="1554" w:type="dxa"/>
            <w:shd w:val="clear" w:color="auto" w:fill="auto"/>
          </w:tcPr>
          <w:p w14:paraId="1F34F12A" w14:textId="77777777" w:rsidR="005233DC" w:rsidRPr="0009320B" w:rsidRDefault="005233DC" w:rsidP="00753A70">
            <w:pPr>
              <w:rPr>
                <w:rFonts w:cs="Calibri"/>
                <w:sz w:val="18"/>
                <w:szCs w:val="18"/>
                <w:lang w:val="es-ES"/>
              </w:rPr>
            </w:pPr>
            <w:r>
              <w:rPr>
                <w:rFonts w:cs="Calibri"/>
                <w:sz w:val="18"/>
                <w:szCs w:val="18"/>
                <w:lang w:val="es-ES"/>
              </w:rPr>
              <w:t>El SESP identifica riesgos y medidas de gestión directas</w:t>
            </w:r>
          </w:p>
        </w:tc>
        <w:tc>
          <w:tcPr>
            <w:tcW w:w="1552" w:type="dxa"/>
            <w:shd w:val="clear" w:color="auto" w:fill="auto"/>
          </w:tcPr>
          <w:p w14:paraId="4D148A16" w14:textId="6B4290A3" w:rsidR="005233DC" w:rsidRPr="0009320B" w:rsidRDefault="005233DC" w:rsidP="00AA6E89">
            <w:pPr>
              <w:rPr>
                <w:rFonts w:cs="Calibri"/>
                <w:sz w:val="18"/>
                <w:szCs w:val="18"/>
                <w:lang w:val="es-ES"/>
              </w:rPr>
            </w:pPr>
            <w:r>
              <w:rPr>
                <w:rFonts w:cs="Calibri"/>
                <w:sz w:val="18"/>
                <w:szCs w:val="18"/>
                <w:lang w:val="es-ES"/>
              </w:rPr>
              <w:t xml:space="preserve">Evaluaciones </w:t>
            </w:r>
            <w:r w:rsidR="00AA6E89">
              <w:rPr>
                <w:rFonts w:cs="Calibri"/>
                <w:sz w:val="18"/>
                <w:szCs w:val="18"/>
                <w:lang w:val="es-ES"/>
              </w:rPr>
              <w:t>espec</w:t>
            </w:r>
            <w:r w:rsidR="00AA6E89">
              <w:rPr>
                <w:rFonts w:cs="Calibri"/>
                <w:sz w:val="18"/>
                <w:szCs w:val="18"/>
                <w:lang w:val="es-ES_tradnl"/>
              </w:rPr>
              <w:t>í</w:t>
            </w:r>
            <w:r w:rsidR="00AA6E89">
              <w:rPr>
                <w:rFonts w:cs="Calibri"/>
                <w:sz w:val="18"/>
                <w:szCs w:val="18"/>
                <w:lang w:val="es-ES"/>
              </w:rPr>
              <w:t xml:space="preserve">ficas </w:t>
            </w:r>
            <w:r>
              <w:rPr>
                <w:rFonts w:cs="Calibri"/>
                <w:sz w:val="18"/>
                <w:szCs w:val="18"/>
                <w:lang w:val="es-ES"/>
              </w:rPr>
              <w:t>(p. ej., evaluación de peligros, auditorías, estudios especiales)</w:t>
            </w:r>
          </w:p>
        </w:tc>
        <w:tc>
          <w:tcPr>
            <w:tcW w:w="1896" w:type="dxa"/>
            <w:shd w:val="clear" w:color="auto" w:fill="auto"/>
          </w:tcPr>
          <w:p w14:paraId="28023FD1" w14:textId="13EDD5C3" w:rsidR="005233DC" w:rsidRPr="0009320B" w:rsidRDefault="005233DC" w:rsidP="00753A70">
            <w:pPr>
              <w:rPr>
                <w:rFonts w:cs="Calibri"/>
                <w:sz w:val="18"/>
                <w:szCs w:val="18"/>
                <w:lang w:val="es-ES"/>
              </w:rPr>
            </w:pPr>
            <w:r>
              <w:rPr>
                <w:rFonts w:cs="Calibri"/>
                <w:sz w:val="18"/>
                <w:szCs w:val="18"/>
                <w:lang w:val="es-ES"/>
              </w:rPr>
              <w:t>EIAS o SESA en el ámbito apropiado</w:t>
            </w:r>
          </w:p>
        </w:tc>
        <w:tc>
          <w:tcPr>
            <w:tcW w:w="2227" w:type="dxa"/>
            <w:shd w:val="clear" w:color="auto" w:fill="auto"/>
          </w:tcPr>
          <w:p w14:paraId="7956F5E3" w14:textId="77777777" w:rsidR="005233DC" w:rsidRPr="00753A70" w:rsidRDefault="005233DC" w:rsidP="00753A70">
            <w:pPr>
              <w:rPr>
                <w:rFonts w:cs="Calibri"/>
                <w:sz w:val="18"/>
                <w:szCs w:val="18"/>
              </w:rPr>
            </w:pPr>
            <w:r>
              <w:rPr>
                <w:rFonts w:cs="Calibri"/>
                <w:sz w:val="18"/>
                <w:szCs w:val="18"/>
                <w:lang w:val="es-ES"/>
              </w:rPr>
              <w:t xml:space="preserve">EIAS o SESA completo </w:t>
            </w:r>
          </w:p>
        </w:tc>
      </w:tr>
      <w:tr w:rsidR="00730ED8" w:rsidRPr="006E2B87" w14:paraId="0CE31664" w14:textId="77777777" w:rsidTr="004F5E0A">
        <w:trPr>
          <w:cantSplit/>
          <w:trHeight w:val="1367"/>
          <w:jc w:val="center"/>
        </w:trPr>
        <w:tc>
          <w:tcPr>
            <w:tcW w:w="449" w:type="dxa"/>
            <w:shd w:val="clear" w:color="auto" w:fill="auto"/>
            <w:textDirection w:val="btLr"/>
            <w:vAlign w:val="center"/>
          </w:tcPr>
          <w:p w14:paraId="36008537" w14:textId="77777777" w:rsidR="005233DC" w:rsidRPr="00753A70" w:rsidRDefault="005233DC" w:rsidP="00753A70">
            <w:pPr>
              <w:ind w:left="113" w:right="113"/>
              <w:jc w:val="center"/>
              <w:rPr>
                <w:rFonts w:cs="Calibri"/>
                <w:b/>
                <w:color w:val="4472C4"/>
                <w:sz w:val="18"/>
                <w:szCs w:val="18"/>
              </w:rPr>
            </w:pPr>
            <w:r>
              <w:rPr>
                <w:rFonts w:cs="Calibri"/>
                <w:b/>
                <w:bCs/>
                <w:color w:val="4472C4"/>
                <w:sz w:val="18"/>
                <w:szCs w:val="18"/>
                <w:lang w:val="es-ES"/>
              </w:rPr>
              <w:t>Gestión</w:t>
            </w:r>
          </w:p>
        </w:tc>
        <w:tc>
          <w:tcPr>
            <w:tcW w:w="1252" w:type="dxa"/>
            <w:shd w:val="clear" w:color="auto" w:fill="auto"/>
            <w:vAlign w:val="center"/>
          </w:tcPr>
          <w:p w14:paraId="4D0361DA" w14:textId="77777777" w:rsidR="005233DC" w:rsidRPr="00753A70" w:rsidRDefault="005233DC" w:rsidP="00EA4D16">
            <w:pPr>
              <w:jc w:val="center"/>
              <w:rPr>
                <w:rFonts w:cs="Calibri"/>
                <w:sz w:val="18"/>
                <w:szCs w:val="18"/>
              </w:rPr>
            </w:pPr>
            <w:r>
              <w:rPr>
                <w:rFonts w:cs="Calibri"/>
                <w:sz w:val="18"/>
                <w:szCs w:val="18"/>
                <w:lang w:val="es-ES"/>
              </w:rPr>
              <w:t>X</w:t>
            </w:r>
          </w:p>
        </w:tc>
        <w:tc>
          <w:tcPr>
            <w:tcW w:w="1554" w:type="dxa"/>
            <w:shd w:val="clear" w:color="auto" w:fill="auto"/>
          </w:tcPr>
          <w:p w14:paraId="15CDBDFE" w14:textId="5C7AEA04" w:rsidR="005233DC" w:rsidRPr="0009320B" w:rsidRDefault="005233DC" w:rsidP="00753A70">
            <w:pPr>
              <w:rPr>
                <w:rFonts w:cs="Calibri"/>
                <w:sz w:val="18"/>
                <w:szCs w:val="18"/>
                <w:lang w:val="es-ES"/>
              </w:rPr>
            </w:pPr>
            <w:r>
              <w:rPr>
                <w:rFonts w:cs="Calibri"/>
                <w:sz w:val="18"/>
                <w:szCs w:val="18"/>
                <w:lang w:val="es-ES"/>
              </w:rPr>
              <w:t xml:space="preserve">Se incorporan medidas de gestión en el </w:t>
            </w:r>
            <w:r w:rsidR="00036F19">
              <w:rPr>
                <w:rFonts w:cs="Calibri"/>
                <w:sz w:val="18"/>
                <w:szCs w:val="18"/>
                <w:lang w:val="es-ES"/>
              </w:rPr>
              <w:t>D</w:t>
            </w:r>
            <w:r>
              <w:rPr>
                <w:rFonts w:cs="Calibri"/>
                <w:sz w:val="18"/>
                <w:szCs w:val="18"/>
                <w:lang w:val="es-ES"/>
              </w:rPr>
              <w:t>ocumento de proyecto</w:t>
            </w:r>
          </w:p>
        </w:tc>
        <w:tc>
          <w:tcPr>
            <w:tcW w:w="1552" w:type="dxa"/>
            <w:shd w:val="clear" w:color="auto" w:fill="auto"/>
          </w:tcPr>
          <w:p w14:paraId="0B7F34D9" w14:textId="727075F7" w:rsidR="005233DC" w:rsidRPr="0009320B" w:rsidRDefault="005233DC" w:rsidP="00AA6E89">
            <w:pPr>
              <w:rPr>
                <w:rFonts w:cs="Calibri"/>
                <w:sz w:val="18"/>
                <w:szCs w:val="18"/>
                <w:lang w:val="es-ES"/>
              </w:rPr>
            </w:pPr>
            <w:r>
              <w:rPr>
                <w:rFonts w:cs="Calibri"/>
                <w:sz w:val="18"/>
                <w:szCs w:val="18"/>
                <w:lang w:val="es-ES"/>
              </w:rPr>
              <w:t xml:space="preserve">Medidas/plan de gestión </w:t>
            </w:r>
            <w:r w:rsidR="00AA6E89">
              <w:rPr>
                <w:rFonts w:cs="Calibri"/>
                <w:sz w:val="18"/>
                <w:szCs w:val="18"/>
                <w:lang w:val="es-ES"/>
              </w:rPr>
              <w:t>espec</w:t>
            </w:r>
            <w:r w:rsidR="00AA6E89">
              <w:rPr>
                <w:rFonts w:cs="Calibri"/>
                <w:sz w:val="18"/>
                <w:szCs w:val="18"/>
                <w:lang w:val="es-ES_tradnl"/>
              </w:rPr>
              <w:t>í</w:t>
            </w:r>
            <w:r w:rsidR="00AA6E89" w:rsidRPr="0009320B">
              <w:rPr>
                <w:rFonts w:cs="Calibri"/>
                <w:sz w:val="18"/>
                <w:szCs w:val="18"/>
                <w:lang w:val="es-ES"/>
              </w:rPr>
              <w:t>ficos</w:t>
            </w:r>
            <w:r>
              <w:rPr>
                <w:rFonts w:cs="Calibri"/>
                <w:sz w:val="18"/>
                <w:szCs w:val="18"/>
                <w:lang w:val="es-ES"/>
              </w:rPr>
              <w:t xml:space="preserve">, plan de gestión inicial si se evalúa tras </w:t>
            </w:r>
            <w:r w:rsidR="00036F19">
              <w:rPr>
                <w:rFonts w:cs="Calibri"/>
                <w:sz w:val="18"/>
                <w:szCs w:val="18"/>
                <w:lang w:val="es-ES"/>
              </w:rPr>
              <w:t>reuniones d</w:t>
            </w:r>
            <w:r>
              <w:rPr>
                <w:rFonts w:cs="Calibri"/>
                <w:sz w:val="18"/>
                <w:szCs w:val="18"/>
                <w:lang w:val="es-ES"/>
              </w:rPr>
              <w:t>el CEP</w:t>
            </w:r>
          </w:p>
        </w:tc>
        <w:tc>
          <w:tcPr>
            <w:tcW w:w="1896" w:type="dxa"/>
            <w:shd w:val="clear" w:color="auto" w:fill="auto"/>
          </w:tcPr>
          <w:p w14:paraId="2A1B22D4" w14:textId="3C84CFC3" w:rsidR="005233DC" w:rsidRPr="0009320B" w:rsidRDefault="005233DC" w:rsidP="00753A70">
            <w:pPr>
              <w:rPr>
                <w:rFonts w:cs="Calibri"/>
                <w:sz w:val="18"/>
                <w:szCs w:val="18"/>
                <w:lang w:val="es-ES"/>
              </w:rPr>
            </w:pPr>
            <w:r>
              <w:rPr>
                <w:rFonts w:cs="Calibri"/>
                <w:sz w:val="18"/>
                <w:szCs w:val="18"/>
                <w:lang w:val="es-ES"/>
              </w:rPr>
              <w:t>ESMP o ESMF en el ámbito apropiado cuando la evaluación se realiza tras el CEP</w:t>
            </w:r>
          </w:p>
        </w:tc>
        <w:tc>
          <w:tcPr>
            <w:tcW w:w="2227" w:type="dxa"/>
            <w:shd w:val="clear" w:color="auto" w:fill="auto"/>
          </w:tcPr>
          <w:p w14:paraId="6E13E91E" w14:textId="77777777" w:rsidR="005233DC" w:rsidRPr="0009320B" w:rsidRDefault="005233DC" w:rsidP="00753A70">
            <w:pPr>
              <w:rPr>
                <w:rFonts w:cs="Calibri"/>
                <w:sz w:val="18"/>
                <w:szCs w:val="18"/>
                <w:lang w:val="es-ES"/>
              </w:rPr>
            </w:pPr>
            <w:r>
              <w:rPr>
                <w:rFonts w:cs="Calibri"/>
                <w:sz w:val="18"/>
                <w:szCs w:val="18"/>
                <w:lang w:val="es-ES"/>
              </w:rPr>
              <w:t>ESMP o ESMF cuando la evaluación se realiza tras el CEP</w:t>
            </w:r>
          </w:p>
        </w:tc>
      </w:tr>
    </w:tbl>
    <w:p w14:paraId="7EDEC2C8" w14:textId="77777777" w:rsidR="005233DC" w:rsidRPr="0009320B" w:rsidRDefault="005233DC" w:rsidP="00B977C4">
      <w:pPr>
        <w:pStyle w:val="SESPbodynumbered"/>
        <w:numPr>
          <w:ilvl w:val="0"/>
          <w:numId w:val="0"/>
        </w:numPr>
        <w:spacing w:before="0" w:after="0"/>
        <w:ind w:left="720" w:hanging="360"/>
        <w:rPr>
          <w:sz w:val="18"/>
          <w:szCs w:val="18"/>
          <w:lang w:val="es-ES"/>
        </w:rPr>
      </w:pPr>
      <w:r>
        <w:rPr>
          <w:sz w:val="18"/>
          <w:szCs w:val="18"/>
          <w:lang w:val="es-ES"/>
        </w:rPr>
        <w:t>EIAS = Evaluación del Impacto Ambiental y Social</w:t>
      </w:r>
    </w:p>
    <w:p w14:paraId="42E3654C" w14:textId="77777777" w:rsidR="005233DC" w:rsidRPr="0009320B" w:rsidRDefault="005233DC" w:rsidP="00B977C4">
      <w:pPr>
        <w:pStyle w:val="SESPbodynumbered"/>
        <w:numPr>
          <w:ilvl w:val="0"/>
          <w:numId w:val="0"/>
        </w:numPr>
        <w:spacing w:before="0" w:after="0"/>
        <w:ind w:left="720" w:hanging="360"/>
        <w:rPr>
          <w:sz w:val="18"/>
          <w:szCs w:val="18"/>
          <w:lang w:val="es-ES"/>
        </w:rPr>
      </w:pPr>
      <w:r>
        <w:rPr>
          <w:sz w:val="18"/>
          <w:szCs w:val="18"/>
          <w:lang w:val="es-ES"/>
        </w:rPr>
        <w:t>SESA = Evaluación Estratégica Ambiental y Social</w:t>
      </w:r>
    </w:p>
    <w:p w14:paraId="28B1EB27" w14:textId="77777777" w:rsidR="005233DC" w:rsidRPr="0009320B" w:rsidRDefault="005233DC" w:rsidP="00B977C4">
      <w:pPr>
        <w:pStyle w:val="SESPbodynumbered"/>
        <w:numPr>
          <w:ilvl w:val="0"/>
          <w:numId w:val="0"/>
        </w:numPr>
        <w:spacing w:before="0" w:after="0"/>
        <w:ind w:left="720" w:hanging="360"/>
        <w:rPr>
          <w:sz w:val="18"/>
          <w:szCs w:val="18"/>
          <w:lang w:val="es-ES"/>
        </w:rPr>
      </w:pPr>
      <w:r>
        <w:rPr>
          <w:sz w:val="18"/>
          <w:szCs w:val="18"/>
          <w:lang w:val="es-ES"/>
        </w:rPr>
        <w:t>ESMP = Plan de Gestión Ambiental y Social</w:t>
      </w:r>
    </w:p>
    <w:p w14:paraId="4C970924" w14:textId="77777777" w:rsidR="005233DC" w:rsidRPr="0009320B" w:rsidRDefault="005233DC" w:rsidP="00B977C4">
      <w:pPr>
        <w:pStyle w:val="SESPbodynumbered"/>
        <w:numPr>
          <w:ilvl w:val="0"/>
          <w:numId w:val="0"/>
        </w:numPr>
        <w:spacing w:before="0" w:after="0"/>
        <w:ind w:left="720" w:hanging="360"/>
        <w:rPr>
          <w:sz w:val="18"/>
          <w:szCs w:val="18"/>
          <w:lang w:val="es-ES"/>
        </w:rPr>
      </w:pPr>
      <w:r>
        <w:rPr>
          <w:sz w:val="18"/>
          <w:szCs w:val="18"/>
          <w:lang w:val="es-ES"/>
        </w:rPr>
        <w:t>ESMF = Marco de Gestión Ambiental y Social</w:t>
      </w:r>
    </w:p>
    <w:p w14:paraId="594678FA" w14:textId="03550DCE" w:rsidR="00F629D6" w:rsidRPr="001527AE" w:rsidRDefault="00F629D6" w:rsidP="003841A4">
      <w:pPr>
        <w:pStyle w:val="Heading3"/>
      </w:pPr>
      <w:bookmarkStart w:id="18" w:name="_Toc471933713"/>
      <w:r>
        <w:rPr>
          <w:lang w:val="es-ES"/>
        </w:rPr>
        <w:t xml:space="preserve">Proyectos de </w:t>
      </w:r>
      <w:r w:rsidR="00E143B2">
        <w:rPr>
          <w:lang w:val="es-ES"/>
        </w:rPr>
        <w:t>Bajo R</w:t>
      </w:r>
      <w:r>
        <w:rPr>
          <w:lang w:val="es-ES"/>
        </w:rPr>
        <w:t>iesgo</w:t>
      </w:r>
      <w:bookmarkEnd w:id="18"/>
      <w:r>
        <w:rPr>
          <w:lang w:val="es-ES"/>
        </w:rPr>
        <w:t xml:space="preserve"> </w:t>
      </w:r>
    </w:p>
    <w:p w14:paraId="7F9BF2EC" w14:textId="1C14579B" w:rsidR="00F629D6" w:rsidRPr="0009320B" w:rsidRDefault="00F629D6" w:rsidP="00F629D6">
      <w:pPr>
        <w:pStyle w:val="SESPbodynumbered"/>
        <w:rPr>
          <w:lang w:val="es-ES"/>
        </w:rPr>
      </w:pPr>
      <w:r>
        <w:rPr>
          <w:lang w:val="es-ES"/>
        </w:rPr>
        <w:t xml:space="preserve">Cuando se categoriza un proyecto como de </w:t>
      </w:r>
      <w:r w:rsidR="00E143B2">
        <w:rPr>
          <w:lang w:val="es-ES"/>
        </w:rPr>
        <w:t>Bajo R</w:t>
      </w:r>
      <w:r>
        <w:rPr>
          <w:lang w:val="es-ES"/>
        </w:rPr>
        <w:t>iesgo</w:t>
      </w:r>
      <w:r w:rsidR="007A21E5">
        <w:rPr>
          <w:lang w:val="es-ES"/>
        </w:rPr>
        <w:t>,</w:t>
      </w:r>
      <w:r>
        <w:rPr>
          <w:lang w:val="es-ES"/>
        </w:rPr>
        <w:t xml:space="preserve"> no es necesario realizar ninguna evaluación social y ambiental adicional. No obstante, los Principios de programación de los SES se siguen aplicando</w:t>
      </w:r>
      <w:r w:rsidR="00E143B2">
        <w:rPr>
          <w:lang w:val="es-ES"/>
        </w:rPr>
        <w:t>,</w:t>
      </w:r>
      <w:r>
        <w:rPr>
          <w:lang w:val="es-ES"/>
        </w:rPr>
        <w:t xml:space="preserve"> y deben incorporarse medidas para fortalecer los derechos humanos y la igualdad de género. También se aplican los requisitos de participación de actores clave. Si actores clave han planteado cuestiones relativas a aspectos sociales y ambientales del proyecto, deberá revisarse detenidamente la designación de </w:t>
      </w:r>
      <w:r w:rsidR="007A21E5">
        <w:rPr>
          <w:lang w:val="es-ES"/>
        </w:rPr>
        <w:t xml:space="preserve">Bajo </w:t>
      </w:r>
      <w:r w:rsidR="00E143B2">
        <w:rPr>
          <w:lang w:val="es-ES"/>
        </w:rPr>
        <w:t>R</w:t>
      </w:r>
      <w:r>
        <w:rPr>
          <w:lang w:val="es-ES"/>
        </w:rPr>
        <w:t xml:space="preserve">iesgo (p. ej., las objeciones graves deberían justificar una nueva </w:t>
      </w:r>
      <w:r w:rsidR="001075B8">
        <w:rPr>
          <w:lang w:val="es-ES"/>
        </w:rPr>
        <w:t>Categorización</w:t>
      </w:r>
      <w:r>
        <w:rPr>
          <w:lang w:val="es-ES"/>
        </w:rPr>
        <w:t>).</w:t>
      </w:r>
    </w:p>
    <w:p w14:paraId="1CC33B5A" w14:textId="462ED1F7" w:rsidR="00F629D6" w:rsidRPr="001527AE" w:rsidRDefault="00F629D6" w:rsidP="00F629D6">
      <w:pPr>
        <w:pStyle w:val="Heading3"/>
      </w:pPr>
      <w:bookmarkStart w:id="19" w:name="_Toc471933714"/>
      <w:r>
        <w:rPr>
          <w:lang w:val="es-ES"/>
        </w:rPr>
        <w:t xml:space="preserve">Proyectos de </w:t>
      </w:r>
      <w:r w:rsidR="007A21E5">
        <w:rPr>
          <w:lang w:val="es-ES"/>
        </w:rPr>
        <w:t>R</w:t>
      </w:r>
      <w:r>
        <w:rPr>
          <w:lang w:val="es-ES"/>
        </w:rPr>
        <w:t xml:space="preserve">iesgo </w:t>
      </w:r>
      <w:r w:rsidR="007A21E5">
        <w:rPr>
          <w:lang w:val="es-ES"/>
        </w:rPr>
        <w:t>M</w:t>
      </w:r>
      <w:r>
        <w:rPr>
          <w:lang w:val="es-ES"/>
        </w:rPr>
        <w:t>oderado</w:t>
      </w:r>
      <w:bookmarkEnd w:id="19"/>
    </w:p>
    <w:p w14:paraId="08C8A9AA" w14:textId="226CE6C7" w:rsidR="00F629D6" w:rsidRPr="0009320B" w:rsidRDefault="00F629D6" w:rsidP="00F629D6">
      <w:pPr>
        <w:pStyle w:val="SESPbodynumbered"/>
        <w:rPr>
          <w:lang w:val="es-ES"/>
        </w:rPr>
      </w:pPr>
      <w:r>
        <w:rPr>
          <w:lang w:val="es-ES"/>
        </w:rPr>
        <w:t xml:space="preserve">Este tipo de proyectos posiblemente </w:t>
      </w:r>
      <w:r w:rsidR="007A21E5">
        <w:rPr>
          <w:lang w:val="es-ES"/>
        </w:rPr>
        <w:t xml:space="preserve">requiera </w:t>
      </w:r>
      <w:r>
        <w:rPr>
          <w:lang w:val="es-ES"/>
        </w:rPr>
        <w:t xml:space="preserve">un examen y </w:t>
      </w:r>
      <w:r w:rsidR="007A21E5">
        <w:rPr>
          <w:lang w:val="es-ES"/>
        </w:rPr>
        <w:t xml:space="preserve">una </w:t>
      </w:r>
      <w:r>
        <w:rPr>
          <w:lang w:val="es-ES"/>
        </w:rPr>
        <w:t xml:space="preserve">evaluación social y ambiental </w:t>
      </w:r>
      <w:r w:rsidR="007A21E5">
        <w:rPr>
          <w:lang w:val="es-ES"/>
        </w:rPr>
        <w:t>enfocados,</w:t>
      </w:r>
      <w:r>
        <w:rPr>
          <w:lang w:val="es-ES"/>
        </w:rPr>
        <w:t xml:space="preserve"> para determinar la forma de evitar, o cuando no sea posible evitar, minimizar, mitigar y gestionar, los posibles impactos identificados por el </w:t>
      </w:r>
      <w:r w:rsidR="007A21E5">
        <w:rPr>
          <w:lang w:val="es-ES"/>
        </w:rPr>
        <w:t>D</w:t>
      </w:r>
      <w:r>
        <w:rPr>
          <w:lang w:val="es-ES"/>
        </w:rPr>
        <w:t xml:space="preserve">iagnóstico. Un análisis más profundo </w:t>
      </w:r>
      <w:r w:rsidR="007A21E5">
        <w:rPr>
          <w:lang w:val="es-ES"/>
        </w:rPr>
        <w:t>pude resultar en la elevación de la categoría de riesgo y necesidad</w:t>
      </w:r>
      <w:r>
        <w:rPr>
          <w:lang w:val="es-ES"/>
        </w:rPr>
        <w:t xml:space="preserve"> </w:t>
      </w:r>
      <w:r w:rsidR="007A21E5">
        <w:rPr>
          <w:lang w:val="es-ES"/>
        </w:rPr>
        <w:t>de una</w:t>
      </w:r>
      <w:r>
        <w:rPr>
          <w:lang w:val="es-ES"/>
        </w:rPr>
        <w:t xml:space="preserve"> evaluación social y ambiental completa para asegurar que se aborden los requisitos de los SES. </w:t>
      </w:r>
    </w:p>
    <w:p w14:paraId="15219A8E" w14:textId="0463F492" w:rsidR="00B06910" w:rsidRPr="0009320B" w:rsidRDefault="00C225FA" w:rsidP="00F629D6">
      <w:pPr>
        <w:pStyle w:val="SESPbodynumbered"/>
        <w:rPr>
          <w:lang w:val="es-ES"/>
        </w:rPr>
      </w:pPr>
      <w:r>
        <w:rPr>
          <w:lang w:val="es-ES"/>
        </w:rPr>
        <w:t>L</w:t>
      </w:r>
      <w:r w:rsidR="00F629D6">
        <w:rPr>
          <w:lang w:val="es-ES"/>
        </w:rPr>
        <w:t xml:space="preserve">os posibles riesgos e impactos de proyectos de </w:t>
      </w:r>
      <w:r>
        <w:rPr>
          <w:lang w:val="es-ES"/>
        </w:rPr>
        <w:t>R</w:t>
      </w:r>
      <w:r w:rsidR="00F629D6">
        <w:rPr>
          <w:lang w:val="es-ES"/>
        </w:rPr>
        <w:t xml:space="preserve">iesgo </w:t>
      </w:r>
      <w:r>
        <w:rPr>
          <w:lang w:val="es-ES"/>
        </w:rPr>
        <w:t>M</w:t>
      </w:r>
      <w:r w:rsidR="00F629D6">
        <w:rPr>
          <w:lang w:val="es-ES"/>
        </w:rPr>
        <w:t xml:space="preserve">oderado </w:t>
      </w:r>
      <w:r>
        <w:rPr>
          <w:lang w:val="es-ES"/>
        </w:rPr>
        <w:t xml:space="preserve">se </w:t>
      </w:r>
      <w:r w:rsidR="00F629D6">
        <w:rPr>
          <w:lang w:val="es-ES"/>
        </w:rPr>
        <w:t>abordar</w:t>
      </w:r>
      <w:r>
        <w:rPr>
          <w:lang w:val="es-ES_tradnl"/>
        </w:rPr>
        <w:t>á</w:t>
      </w:r>
      <w:r w:rsidRPr="0009320B">
        <w:rPr>
          <w:lang w:val="es-ES"/>
        </w:rPr>
        <w:t>n generalmente</w:t>
      </w:r>
      <w:r w:rsidR="00F629D6">
        <w:rPr>
          <w:lang w:val="es-ES"/>
        </w:rPr>
        <w:t xml:space="preserve"> mediante la aplicación directa de directrices ambientales de emplazamiento, requisitos de permisos, estándares de contaminación, criterios de diseño, códigos de construcción y buenas prácticas internacionales. En tales casos, dichas medidas focalizadas podrán enumerarse en el SESP e incorporarse en el Documento de proyecto. </w:t>
      </w:r>
    </w:p>
    <w:p w14:paraId="4532EB1D" w14:textId="294FA51C" w:rsidR="00F629D6" w:rsidRPr="0009320B" w:rsidRDefault="00E445A3" w:rsidP="00F629D6">
      <w:pPr>
        <w:pStyle w:val="SESPbodynumbered"/>
        <w:rPr>
          <w:lang w:val="es-ES"/>
        </w:rPr>
      </w:pPr>
      <w:r>
        <w:rPr>
          <w:lang w:val="es-ES"/>
        </w:rPr>
        <w:t xml:space="preserve">Cuando no se comprendan bien los </w:t>
      </w:r>
      <w:r w:rsidR="00813C0D">
        <w:rPr>
          <w:lang w:val="es-ES"/>
        </w:rPr>
        <w:t>R</w:t>
      </w:r>
      <w:r>
        <w:rPr>
          <w:lang w:val="es-ES"/>
        </w:rPr>
        <w:t xml:space="preserve">iesgos </w:t>
      </w:r>
      <w:r w:rsidR="00813C0D">
        <w:rPr>
          <w:lang w:val="es-ES"/>
        </w:rPr>
        <w:t>M</w:t>
      </w:r>
      <w:r>
        <w:rPr>
          <w:lang w:val="es-ES"/>
        </w:rPr>
        <w:t xml:space="preserve">oderados, puede que se requieran evaluaciones </w:t>
      </w:r>
      <w:r w:rsidR="00813C0D">
        <w:rPr>
          <w:lang w:val="es-ES"/>
        </w:rPr>
        <w:t xml:space="preserve">específicas </w:t>
      </w:r>
      <w:r>
        <w:rPr>
          <w:lang w:val="es-ES"/>
        </w:rPr>
        <w:t xml:space="preserve">y medidas/planes de gestión. Entre los ejemplos de evaluaciones </w:t>
      </w:r>
      <w:r w:rsidR="00813C0D">
        <w:rPr>
          <w:lang w:val="es-ES"/>
        </w:rPr>
        <w:t xml:space="preserve">específicas </w:t>
      </w:r>
      <w:r>
        <w:rPr>
          <w:lang w:val="es-ES"/>
        </w:rPr>
        <w:t>pueden incluirse líneas de base sociales, análisis de género, auditorías ambientales, auditorías laborales, evaluaciones de los riesgos y peligros, emisiones de contaminantes atmosféricos y estudios sobre el impacto de la calidad del aire, estudios sobre el ruido y las vibraciones, estudios sobre el impacto en los recursos hídricos; investigaciones y evaluaciones de la contaminación, estudios sobre el tráfico a lo largo de corredores de transporte.</w:t>
      </w:r>
    </w:p>
    <w:p w14:paraId="4D7293D9" w14:textId="4E7FF7D9" w:rsidR="00F629D6" w:rsidRPr="000F1990" w:rsidRDefault="00DA2313" w:rsidP="00F629D6">
      <w:pPr>
        <w:pStyle w:val="Heading3"/>
      </w:pPr>
      <w:bookmarkStart w:id="20" w:name="_Toc471933715"/>
      <w:r>
        <w:rPr>
          <w:lang w:val="es-ES"/>
        </w:rPr>
        <w:t xml:space="preserve">Proyectos de </w:t>
      </w:r>
      <w:r w:rsidR="00671E34">
        <w:rPr>
          <w:lang w:val="es-ES"/>
        </w:rPr>
        <w:t>R</w:t>
      </w:r>
      <w:r>
        <w:rPr>
          <w:lang w:val="es-ES"/>
        </w:rPr>
        <w:t xml:space="preserve">iesgo </w:t>
      </w:r>
      <w:r w:rsidR="00671E34">
        <w:rPr>
          <w:lang w:val="es-ES"/>
        </w:rPr>
        <w:t>S</w:t>
      </w:r>
      <w:r>
        <w:rPr>
          <w:lang w:val="es-ES"/>
        </w:rPr>
        <w:t>ustancial</w:t>
      </w:r>
      <w:bookmarkEnd w:id="20"/>
    </w:p>
    <w:p w14:paraId="3F9EBD48" w14:textId="7C6D97D8" w:rsidR="00F629D6" w:rsidRPr="0009320B" w:rsidRDefault="00DA2313" w:rsidP="00F629D6">
      <w:pPr>
        <w:pStyle w:val="SESPbodynumbered"/>
        <w:rPr>
          <w:lang w:val="es-ES"/>
        </w:rPr>
      </w:pPr>
      <w:r>
        <w:rPr>
          <w:lang w:val="es-ES"/>
        </w:rPr>
        <w:t xml:space="preserve">Los proyectos de </w:t>
      </w:r>
      <w:r w:rsidR="00671E34">
        <w:rPr>
          <w:lang w:val="es-ES"/>
        </w:rPr>
        <w:t>R</w:t>
      </w:r>
      <w:r>
        <w:rPr>
          <w:lang w:val="es-ES"/>
        </w:rPr>
        <w:t xml:space="preserve">iesgo </w:t>
      </w:r>
      <w:r w:rsidR="00671E34">
        <w:rPr>
          <w:lang w:val="es-ES"/>
        </w:rPr>
        <w:t>S</w:t>
      </w:r>
      <w:r>
        <w:rPr>
          <w:lang w:val="es-ES"/>
        </w:rPr>
        <w:t xml:space="preserve">ustancial incluyen riesgos e impactos sociales y ambientales calificados como sustanciales (vea los Cuadros 2-4). El tipo de herramientas y metodología de evaluación necesario para proyectos de </w:t>
      </w:r>
      <w:r w:rsidR="00671E34">
        <w:rPr>
          <w:lang w:val="es-ES"/>
        </w:rPr>
        <w:t>R</w:t>
      </w:r>
      <w:r>
        <w:rPr>
          <w:lang w:val="es-ES"/>
        </w:rPr>
        <w:t xml:space="preserve">iesgo </w:t>
      </w:r>
      <w:r w:rsidR="00671E34">
        <w:rPr>
          <w:lang w:val="es-ES"/>
        </w:rPr>
        <w:t>S</w:t>
      </w:r>
      <w:r>
        <w:rPr>
          <w:lang w:val="es-ES"/>
        </w:rPr>
        <w:t>ustancia</w:t>
      </w:r>
      <w:r w:rsidR="00671E34">
        <w:rPr>
          <w:lang w:val="es-ES"/>
        </w:rPr>
        <w:t>l</w:t>
      </w:r>
      <w:r>
        <w:rPr>
          <w:lang w:val="es-ES"/>
        </w:rPr>
        <w:t xml:space="preserve"> dependerá de la naturaleza de los posibles riesgos/impactos y del tipo de proyecto. Generalmente puede que sea necesario realizar una Evaluación del Impacto Ambiental y Social (EIAS) </w:t>
      </w:r>
      <w:r w:rsidR="00671E34">
        <w:rPr>
          <w:lang w:val="es-ES"/>
        </w:rPr>
        <w:t>enfocado a un</w:t>
      </w:r>
      <w:r>
        <w:rPr>
          <w:lang w:val="es-ES"/>
        </w:rPr>
        <w:t xml:space="preserve"> ámbito </w:t>
      </w:r>
      <w:r w:rsidR="00671E34">
        <w:rPr>
          <w:lang w:val="es-ES"/>
        </w:rPr>
        <w:t xml:space="preserve">particular, </w:t>
      </w:r>
      <w:r>
        <w:rPr>
          <w:lang w:val="es-ES"/>
        </w:rPr>
        <w:t xml:space="preserve">para analizar el rango de los impactos y riesgos sociales y ambientales identificados. </w:t>
      </w:r>
      <w:r w:rsidR="0034476B">
        <w:rPr>
          <w:lang w:val="es-ES"/>
        </w:rPr>
        <w:t>Se puede</w:t>
      </w:r>
      <w:r w:rsidR="000D52AA">
        <w:rPr>
          <w:lang w:val="es-ES"/>
        </w:rPr>
        <w:t xml:space="preserve"> también</w:t>
      </w:r>
      <w:r>
        <w:rPr>
          <w:lang w:val="es-ES"/>
        </w:rPr>
        <w:t xml:space="preserve"> incorporar una serie de herramientas </w:t>
      </w:r>
      <w:r w:rsidR="000D52AA">
        <w:rPr>
          <w:lang w:val="es-ES"/>
        </w:rPr>
        <w:t>espec</w:t>
      </w:r>
      <w:r w:rsidR="000D52AA">
        <w:rPr>
          <w:lang w:val="es-ES_tradnl"/>
        </w:rPr>
        <w:t>í</w:t>
      </w:r>
      <w:r w:rsidR="000D52AA">
        <w:rPr>
          <w:lang w:val="es-ES"/>
        </w:rPr>
        <w:t xml:space="preserve">ficas </w:t>
      </w:r>
      <w:r>
        <w:rPr>
          <w:lang w:val="es-ES"/>
        </w:rPr>
        <w:t xml:space="preserve">de evaluación. De forma parecida, podrá utilizarse una Evaluación Estratégica Ambiental y Social </w:t>
      </w:r>
      <w:r w:rsidR="000D52AA">
        <w:rPr>
          <w:lang w:val="es-ES"/>
        </w:rPr>
        <w:t>enfocada a un</w:t>
      </w:r>
      <w:r>
        <w:rPr>
          <w:lang w:val="es-ES"/>
        </w:rPr>
        <w:t xml:space="preserve"> ámbito</w:t>
      </w:r>
      <w:r w:rsidR="000D52AA">
        <w:rPr>
          <w:lang w:val="es-ES"/>
        </w:rPr>
        <w:t xml:space="preserve"> espec</w:t>
      </w:r>
      <w:r w:rsidR="000D52AA">
        <w:rPr>
          <w:lang w:val="es-ES_tradnl"/>
        </w:rPr>
        <w:t>í</w:t>
      </w:r>
      <w:r w:rsidR="000D52AA" w:rsidRPr="0009320B">
        <w:rPr>
          <w:lang w:val="es-ES"/>
        </w:rPr>
        <w:t>fico</w:t>
      </w:r>
      <w:r>
        <w:rPr>
          <w:lang w:val="es-ES"/>
        </w:rPr>
        <w:t xml:space="preserve"> para evaluar los posibles riesgos e impactos de reformas de políticas y planes respaldados. Generalmente, </w:t>
      </w:r>
      <w:r w:rsidR="000D52AA">
        <w:rPr>
          <w:lang w:val="es-ES"/>
        </w:rPr>
        <w:t>la implicación</w:t>
      </w:r>
      <w:r>
        <w:rPr>
          <w:lang w:val="es-ES"/>
        </w:rPr>
        <w:t xml:space="preserve"> en los EIAS/SESA </w:t>
      </w:r>
      <w:r w:rsidR="000D52AA">
        <w:rPr>
          <w:lang w:val="es-ES"/>
        </w:rPr>
        <w:t>espec</w:t>
      </w:r>
      <w:r w:rsidR="000D52AA">
        <w:rPr>
          <w:lang w:val="es-ES_tradnl"/>
        </w:rPr>
        <w:t>í</w:t>
      </w:r>
      <w:r w:rsidR="000D52AA" w:rsidRPr="0009320B">
        <w:rPr>
          <w:lang w:val="es-ES"/>
        </w:rPr>
        <w:t>ficos</w:t>
      </w:r>
      <w:r w:rsidR="000D52AA">
        <w:rPr>
          <w:lang w:val="es-ES"/>
        </w:rPr>
        <w:t xml:space="preserve"> </w:t>
      </w:r>
      <w:r>
        <w:rPr>
          <w:lang w:val="es-ES"/>
        </w:rPr>
        <w:t xml:space="preserve"> para proyectos de </w:t>
      </w:r>
      <w:r w:rsidR="000D52AA">
        <w:rPr>
          <w:lang w:val="es-ES"/>
        </w:rPr>
        <w:t>R</w:t>
      </w:r>
      <w:r>
        <w:rPr>
          <w:lang w:val="es-ES"/>
        </w:rPr>
        <w:t xml:space="preserve">iesgo </w:t>
      </w:r>
      <w:r w:rsidR="000D52AA">
        <w:rPr>
          <w:lang w:val="es-ES"/>
        </w:rPr>
        <w:t>S</w:t>
      </w:r>
      <w:r>
        <w:rPr>
          <w:lang w:val="es-ES"/>
        </w:rPr>
        <w:t>ustancial</w:t>
      </w:r>
      <w:r w:rsidR="000D52AA">
        <w:rPr>
          <w:lang w:val="es-ES"/>
        </w:rPr>
        <w:t xml:space="preserve"> será menor</w:t>
      </w:r>
      <w:r>
        <w:rPr>
          <w:lang w:val="es-ES"/>
        </w:rPr>
        <w:t xml:space="preserve"> que en proyectos de </w:t>
      </w:r>
      <w:r w:rsidR="000D52AA">
        <w:rPr>
          <w:lang w:val="es-ES"/>
        </w:rPr>
        <w:t>Alto R</w:t>
      </w:r>
      <w:r>
        <w:rPr>
          <w:lang w:val="es-ES"/>
        </w:rPr>
        <w:t xml:space="preserve">iesgo. </w:t>
      </w:r>
    </w:p>
    <w:p w14:paraId="47D037A4" w14:textId="4890BF7C" w:rsidR="00F629D6" w:rsidRPr="001527AE" w:rsidRDefault="00F629D6" w:rsidP="00F629D6">
      <w:pPr>
        <w:pStyle w:val="Heading3"/>
      </w:pPr>
      <w:bookmarkStart w:id="21" w:name="_Toc471933716"/>
      <w:r>
        <w:rPr>
          <w:lang w:val="es-ES"/>
        </w:rPr>
        <w:t xml:space="preserve">Proyectos de </w:t>
      </w:r>
      <w:r w:rsidR="00194E77">
        <w:rPr>
          <w:lang w:val="es-ES"/>
        </w:rPr>
        <w:t>Alto R</w:t>
      </w:r>
      <w:r>
        <w:rPr>
          <w:lang w:val="es-ES"/>
        </w:rPr>
        <w:t>iesgo</w:t>
      </w:r>
      <w:bookmarkEnd w:id="21"/>
    </w:p>
    <w:p w14:paraId="19F3692B" w14:textId="69D66A42" w:rsidR="00F629D6" w:rsidRPr="0009320B" w:rsidRDefault="00F629D6" w:rsidP="00F629D6">
      <w:pPr>
        <w:pStyle w:val="SESPbodynumbered"/>
        <w:rPr>
          <w:lang w:val="es-ES"/>
        </w:rPr>
      </w:pPr>
      <w:r>
        <w:rPr>
          <w:lang w:val="es-ES"/>
        </w:rPr>
        <w:t>Esto proyectos requieren una evaluación social y ambiental</w:t>
      </w:r>
      <w:r w:rsidR="00194E77">
        <w:rPr>
          <w:lang w:val="es-ES"/>
        </w:rPr>
        <w:t>,</w:t>
      </w:r>
      <w:r>
        <w:rPr>
          <w:lang w:val="es-ES"/>
        </w:rPr>
        <w:t xml:space="preserve"> y medidas de evitación, mitigación y gestión de riesgos</w:t>
      </w:r>
      <w:r w:rsidR="00194E77">
        <w:rPr>
          <w:lang w:val="es-ES"/>
        </w:rPr>
        <w:t>, ambas</w:t>
      </w:r>
      <w:r>
        <w:rPr>
          <w:lang w:val="es-ES"/>
        </w:rPr>
        <w:t xml:space="preserve"> exhaustivas. La forma de la evaluación variará dependiendo del tipo de proyecto y de la naturaleza de sus riesgos e impactos sociales y ambientales. </w:t>
      </w:r>
    </w:p>
    <w:p w14:paraId="2A166140" w14:textId="740ED8A0" w:rsidR="00F629D6" w:rsidRPr="0009320B" w:rsidRDefault="00F629D6" w:rsidP="00F629D6">
      <w:pPr>
        <w:pStyle w:val="SESPbodynumbered"/>
        <w:rPr>
          <w:lang w:val="es-ES"/>
        </w:rPr>
      </w:pPr>
      <w:r>
        <w:rPr>
          <w:lang w:val="es-ES"/>
        </w:rPr>
        <w:t>Habitualmente, los posibles riesgos e impactos adversos asociados con las actividades “preliminares” de un proyecto –aquellas que implican planificación del apoyo, asesoramiento sobre políticas y reforma, programas nacionales generales y/o desarrollo de capacidades– se evalúan con la ayuda de algún tipo de evaluación estratégica ambiental y social (SESA). Los posibles riesgos e impactos adversos asociados con proyectos que tienen una huella física (actividades “</w:t>
      </w:r>
      <w:r w:rsidR="00503B8C">
        <w:rPr>
          <w:lang w:val="es-ES"/>
        </w:rPr>
        <w:t>posteriores</w:t>
      </w:r>
      <w:r>
        <w:rPr>
          <w:lang w:val="es-ES"/>
        </w:rPr>
        <w:t>”) se suelen abordar mediante una Evaluación del Impacto Social y Ambiental (EIAS) completa. Los proyectos deben cumplir con las recomendaciones de</w:t>
      </w:r>
      <w:r w:rsidR="00DE36E9">
        <w:rPr>
          <w:lang w:val="es-ES"/>
        </w:rPr>
        <w:t xml:space="preserve"> la</w:t>
      </w:r>
      <w:r>
        <w:rPr>
          <w:lang w:val="es-ES"/>
        </w:rPr>
        <w:t xml:space="preserve"> SESA o EIAS. </w:t>
      </w:r>
    </w:p>
    <w:p w14:paraId="379DAACB" w14:textId="1EB34686" w:rsidR="00F629D6" w:rsidRPr="0009320B" w:rsidRDefault="00F629D6" w:rsidP="00F629D6">
      <w:pPr>
        <w:pStyle w:val="SESPbodynumbered"/>
        <w:rPr>
          <w:lang w:val="es-ES"/>
        </w:rPr>
      </w:pPr>
      <w:r>
        <w:rPr>
          <w:lang w:val="es-ES"/>
        </w:rPr>
        <w:t xml:space="preserve">Los proyectos de </w:t>
      </w:r>
      <w:r w:rsidR="006836B6">
        <w:rPr>
          <w:lang w:val="es-ES"/>
        </w:rPr>
        <w:t>Alto R</w:t>
      </w:r>
      <w:r>
        <w:rPr>
          <w:lang w:val="es-ES"/>
        </w:rPr>
        <w:t xml:space="preserve">iesgo requieren </w:t>
      </w:r>
      <w:r w:rsidR="006836B6">
        <w:rPr>
          <w:lang w:val="es-ES"/>
        </w:rPr>
        <w:t xml:space="preserve">un esfuerzo más intenso y </w:t>
      </w:r>
      <w:r>
        <w:rPr>
          <w:lang w:val="es-ES"/>
        </w:rPr>
        <w:t xml:space="preserve">apoyo </w:t>
      </w:r>
      <w:r w:rsidR="006836B6">
        <w:rPr>
          <w:lang w:val="es-ES"/>
        </w:rPr>
        <w:t xml:space="preserve">reforzado </w:t>
      </w:r>
      <w:r>
        <w:rPr>
          <w:lang w:val="es-ES"/>
        </w:rPr>
        <w:t xml:space="preserve">tanto interno como externo. </w:t>
      </w:r>
      <w:r w:rsidR="006836B6">
        <w:rPr>
          <w:lang w:val="es-ES"/>
        </w:rPr>
        <w:t>S</w:t>
      </w:r>
      <w:r>
        <w:rPr>
          <w:lang w:val="es-ES"/>
        </w:rPr>
        <w:t xml:space="preserve">uelen involucrar riesgos complejos que requieren la opinión de especialistas para abarcar las disciplinas específicas, técnicas y conocimientos locales necesarios para su análisis. Por este motivo, los SES generalmente </w:t>
      </w:r>
      <w:r w:rsidR="005D54BB">
        <w:rPr>
          <w:lang w:val="es-ES"/>
        </w:rPr>
        <w:t xml:space="preserve">requieren los </w:t>
      </w:r>
      <w:r>
        <w:rPr>
          <w:lang w:val="es-ES"/>
        </w:rPr>
        <w:t xml:space="preserve">servicios de expertos independientes en la preparación de evaluaciones sociales y ambientales para proyectos de </w:t>
      </w:r>
      <w:r w:rsidR="005D54BB">
        <w:rPr>
          <w:lang w:val="es-ES"/>
        </w:rPr>
        <w:t>Alto R</w:t>
      </w:r>
      <w:r>
        <w:rPr>
          <w:lang w:val="es-ES"/>
        </w:rPr>
        <w:t xml:space="preserve">iesgo. Además, se aconseja hacer uso </w:t>
      </w:r>
      <w:r w:rsidR="005D54BB">
        <w:rPr>
          <w:lang w:val="es-ES"/>
        </w:rPr>
        <w:t xml:space="preserve">intensivo </w:t>
      </w:r>
      <w:r>
        <w:rPr>
          <w:lang w:val="es-ES"/>
        </w:rPr>
        <w:t>de apoyo interno</w:t>
      </w:r>
      <w:r w:rsidR="005D54BB">
        <w:rPr>
          <w:lang w:val="es-ES"/>
        </w:rPr>
        <w:t>,</w:t>
      </w:r>
      <w:r>
        <w:rPr>
          <w:lang w:val="es-ES"/>
        </w:rPr>
        <w:t xml:space="preserve"> e involucrar a especialistas del PNUD en las áreas temáticas pertinentes</w:t>
      </w:r>
      <w:r w:rsidR="005D54BB">
        <w:rPr>
          <w:lang w:val="es-ES"/>
        </w:rPr>
        <w:t>,</w:t>
      </w:r>
      <w:r>
        <w:rPr>
          <w:lang w:val="es-ES"/>
        </w:rPr>
        <w:t xml:space="preserve"> para ayudar a garantizar </w:t>
      </w:r>
      <w:r w:rsidR="005D54BB">
        <w:rPr>
          <w:lang w:val="es-ES"/>
        </w:rPr>
        <w:t xml:space="preserve">que </w:t>
      </w:r>
      <w:r>
        <w:rPr>
          <w:lang w:val="es-ES"/>
        </w:rPr>
        <w:t xml:space="preserve">el ámbito </w:t>
      </w:r>
      <w:r w:rsidR="005D54BB">
        <w:rPr>
          <w:lang w:val="es-ES"/>
        </w:rPr>
        <w:t xml:space="preserve">y los requisitos de las evaluaciones sean </w:t>
      </w:r>
      <w:r>
        <w:rPr>
          <w:lang w:val="es-ES"/>
        </w:rPr>
        <w:t>correcto</w:t>
      </w:r>
      <w:r w:rsidR="005D54BB">
        <w:rPr>
          <w:lang w:val="es-ES"/>
        </w:rPr>
        <w:t>s</w:t>
      </w:r>
      <w:r>
        <w:rPr>
          <w:lang w:val="es-ES"/>
        </w:rPr>
        <w:t xml:space="preserve">. Adicionalmente, se recomienda consultar a las Direcciones Regionales, los centros regionales y los expertos pertinentes de la Dirección de Políticas y de Apoyo de Programas. De conformidad con la Política de ERM, deberán escalarse todos los proyectos de </w:t>
      </w:r>
      <w:r w:rsidR="00415058">
        <w:rPr>
          <w:lang w:val="es-ES"/>
        </w:rPr>
        <w:t>A</w:t>
      </w:r>
      <w:r>
        <w:rPr>
          <w:lang w:val="es-ES"/>
        </w:rPr>
        <w:t xml:space="preserve">lto </w:t>
      </w:r>
      <w:r w:rsidR="00415058">
        <w:rPr>
          <w:lang w:val="es-ES"/>
        </w:rPr>
        <w:t>R</w:t>
      </w:r>
      <w:r>
        <w:rPr>
          <w:lang w:val="es-ES"/>
        </w:rPr>
        <w:t>iesgo para determinar si se requiere soporte regional o corporativo adicional</w:t>
      </w:r>
      <w:r w:rsidR="00415058">
        <w:rPr>
          <w:lang w:val="es-ES"/>
        </w:rPr>
        <w:t>,</w:t>
      </w:r>
      <w:r>
        <w:rPr>
          <w:lang w:val="es-ES"/>
        </w:rPr>
        <w:t xml:space="preserve"> y si es necesario trasladar a niveles superiores la propiedad del riesgo.</w:t>
      </w:r>
    </w:p>
    <w:p w14:paraId="7082E8CF" w14:textId="068F863F" w:rsidR="00087352" w:rsidRPr="0009320B" w:rsidRDefault="00087352" w:rsidP="00F201E0">
      <w:pPr>
        <w:pStyle w:val="Heading3"/>
        <w:rPr>
          <w:lang w:val="es-ES"/>
        </w:rPr>
      </w:pPr>
      <w:bookmarkStart w:id="22" w:name="_Toc471933717"/>
      <w:r>
        <w:rPr>
          <w:lang w:val="es-ES"/>
        </w:rPr>
        <w:t>Estatus de las evaluaciones y planes de gestión</w:t>
      </w:r>
      <w:bookmarkEnd w:id="22"/>
    </w:p>
    <w:p w14:paraId="50D94820" w14:textId="619EDB75" w:rsidR="00781A42" w:rsidRPr="0009320B" w:rsidRDefault="00781A42" w:rsidP="00781A42">
      <w:pPr>
        <w:pStyle w:val="SESPbodynumbered"/>
        <w:rPr>
          <w:lang w:val="es-ES"/>
        </w:rPr>
      </w:pPr>
      <w:r>
        <w:rPr>
          <w:lang w:val="es-ES"/>
        </w:rPr>
        <w:t xml:space="preserve">La Pregunta 5 también solicita información sobre el estatus de las evaluaciones y planes de gestión necesarios. </w:t>
      </w:r>
      <w:r w:rsidR="00153302">
        <w:rPr>
          <w:lang w:val="es-ES"/>
        </w:rPr>
        <w:t xml:space="preserve">Existen </w:t>
      </w:r>
      <w:r>
        <w:rPr>
          <w:lang w:val="es-ES"/>
        </w:rPr>
        <w:t>diferentes situaciones posibles con respecto a cuándo deben realizarse las evaluaciones y el desarrollo de medidas/planes de gestión</w:t>
      </w:r>
      <w:r w:rsidR="00153302">
        <w:rPr>
          <w:lang w:val="es-ES"/>
        </w:rPr>
        <w:t>,</w:t>
      </w:r>
      <w:r>
        <w:rPr>
          <w:lang w:val="es-ES"/>
        </w:rPr>
        <w:t xml:space="preserve"> en relación con </w:t>
      </w:r>
      <w:r w:rsidR="00153302">
        <w:rPr>
          <w:lang w:val="es-ES"/>
        </w:rPr>
        <w:t xml:space="preserve">el proceso de </w:t>
      </w:r>
      <w:r>
        <w:rPr>
          <w:lang w:val="es-ES"/>
        </w:rPr>
        <w:t>aprobación de proyecto</w:t>
      </w:r>
      <w:r w:rsidR="00153302">
        <w:rPr>
          <w:lang w:val="es-ES"/>
        </w:rPr>
        <w:t>s</w:t>
      </w:r>
      <w:r>
        <w:rPr>
          <w:lang w:val="es-ES"/>
        </w:rPr>
        <w:t xml:space="preserve"> del PNUD. Debe señalarse que est</w:t>
      </w:r>
      <w:r w:rsidR="0067457F">
        <w:rPr>
          <w:lang w:val="es-ES"/>
        </w:rPr>
        <w:t>o</w:t>
      </w:r>
      <w:r>
        <w:rPr>
          <w:lang w:val="es-ES"/>
        </w:rPr>
        <w:t xml:space="preserve">s </w:t>
      </w:r>
      <w:r w:rsidR="0067457F">
        <w:rPr>
          <w:lang w:val="es-ES"/>
        </w:rPr>
        <w:t>escenarios</w:t>
      </w:r>
      <w:r>
        <w:rPr>
          <w:lang w:val="es-ES"/>
        </w:rPr>
        <w:t xml:space="preserve"> no se excluyen mutuamente (un proyecto del PNUD podría incluir elementos de ambos):</w:t>
      </w:r>
    </w:p>
    <w:p w14:paraId="3AB0DC13" w14:textId="1EE4B6F1" w:rsidR="00781A42" w:rsidRPr="0009320B" w:rsidRDefault="00781A42" w:rsidP="00781A42">
      <w:pPr>
        <w:pStyle w:val="SESPbodynumbered"/>
        <w:numPr>
          <w:ilvl w:val="0"/>
          <w:numId w:val="8"/>
        </w:numPr>
        <w:ind w:left="1080"/>
        <w:rPr>
          <w:lang w:val="es-ES"/>
        </w:rPr>
      </w:pPr>
      <w:r>
        <w:rPr>
          <w:b/>
          <w:bCs/>
          <w:i/>
          <w:iCs/>
          <w:lang w:val="es-ES"/>
        </w:rPr>
        <w:t>Completado:</w:t>
      </w:r>
      <w:r>
        <w:rPr>
          <w:b/>
          <w:bCs/>
          <w:lang w:val="es-ES"/>
        </w:rPr>
        <w:t xml:space="preserve"> </w:t>
      </w:r>
      <w:r>
        <w:rPr>
          <w:lang w:val="es-ES"/>
        </w:rPr>
        <w:t>Cuando sea posible, deberán completarse las evaluaciones y planes de gestión durante la etapa de diseño del proyecto</w:t>
      </w:r>
      <w:r w:rsidR="00A61631">
        <w:rPr>
          <w:lang w:val="es-ES"/>
        </w:rPr>
        <w:t>,</w:t>
      </w:r>
      <w:r>
        <w:rPr>
          <w:lang w:val="es-ES"/>
        </w:rPr>
        <w:t xml:space="preserve"> para </w:t>
      </w:r>
      <w:r w:rsidR="00A61631">
        <w:rPr>
          <w:lang w:val="es-ES"/>
        </w:rPr>
        <w:t>fundamentar</w:t>
      </w:r>
      <w:r>
        <w:rPr>
          <w:lang w:val="es-ES"/>
        </w:rPr>
        <w:t xml:space="preserve"> el diseño y </w:t>
      </w:r>
      <w:r w:rsidR="00A61631">
        <w:rPr>
          <w:lang w:val="es-ES"/>
        </w:rPr>
        <w:t xml:space="preserve">la </w:t>
      </w:r>
      <w:r>
        <w:rPr>
          <w:lang w:val="es-ES"/>
        </w:rPr>
        <w:t>evaluación</w:t>
      </w:r>
      <w:r w:rsidR="0067457F">
        <w:rPr>
          <w:lang w:val="es-ES"/>
        </w:rPr>
        <w:t xml:space="preserve">, ambos en su versión </w:t>
      </w:r>
      <w:r>
        <w:rPr>
          <w:lang w:val="es-ES"/>
        </w:rPr>
        <w:t xml:space="preserve">final. Puede prepararse un Plan de iniciación para incluir la preparación de dichas evaluaciones. En otros casos, </w:t>
      </w:r>
      <w:r w:rsidR="00A61631">
        <w:rPr>
          <w:lang w:val="es-ES"/>
        </w:rPr>
        <w:t xml:space="preserve">el PNUD </w:t>
      </w:r>
      <w:r>
        <w:rPr>
          <w:lang w:val="es-ES"/>
        </w:rPr>
        <w:t xml:space="preserve">puede </w:t>
      </w:r>
      <w:r w:rsidR="00A61631">
        <w:rPr>
          <w:lang w:val="es-ES"/>
        </w:rPr>
        <w:t>estar contratado</w:t>
      </w:r>
      <w:r>
        <w:rPr>
          <w:lang w:val="es-ES"/>
        </w:rPr>
        <w:t xml:space="preserve"> para apoyar componentes de una iniciativa ya en curso para la cual el </w:t>
      </w:r>
      <w:r w:rsidR="00A61631">
        <w:rPr>
          <w:lang w:val="es-ES"/>
        </w:rPr>
        <w:t>A</w:t>
      </w:r>
      <w:r>
        <w:rPr>
          <w:lang w:val="es-ES"/>
        </w:rPr>
        <w:t xml:space="preserve">sociado o terceros ya han realizado una evaluación. En esas situaciones, el PNUD recurre a dicha evaluación para analizar los componentes </w:t>
      </w:r>
      <w:r w:rsidR="00A61631">
        <w:rPr>
          <w:lang w:val="es-ES"/>
        </w:rPr>
        <w:t>de los cuales se va a encargar</w:t>
      </w:r>
      <w:r>
        <w:rPr>
          <w:lang w:val="es-ES"/>
        </w:rPr>
        <w:t xml:space="preserve"> </w:t>
      </w:r>
      <w:r w:rsidR="00566ED7">
        <w:rPr>
          <w:lang w:val="es-ES"/>
        </w:rPr>
        <w:t>dentro de</w:t>
      </w:r>
      <w:r>
        <w:rPr>
          <w:lang w:val="es-ES"/>
        </w:rPr>
        <w:t xml:space="preserve"> la iniciativa más amplia. En el caso de </w:t>
      </w:r>
      <w:r w:rsidR="00566ED7">
        <w:rPr>
          <w:lang w:val="es-ES"/>
        </w:rPr>
        <w:t xml:space="preserve">actividades </w:t>
      </w:r>
      <w:r>
        <w:rPr>
          <w:lang w:val="es-ES"/>
        </w:rPr>
        <w:t xml:space="preserve">financiadas a través de cuentas de la institución, </w:t>
      </w:r>
      <w:r w:rsidR="00566ED7">
        <w:rPr>
          <w:lang w:val="es-ES"/>
        </w:rPr>
        <w:t>é</w:t>
      </w:r>
      <w:r>
        <w:rPr>
          <w:lang w:val="es-ES"/>
        </w:rPr>
        <w:t>sta debe velar por</w:t>
      </w:r>
      <w:r w:rsidR="00566ED7">
        <w:rPr>
          <w:lang w:val="es-ES"/>
        </w:rPr>
        <w:t xml:space="preserve"> la</w:t>
      </w:r>
      <w:r>
        <w:rPr>
          <w:lang w:val="es-ES"/>
        </w:rPr>
        <w:t xml:space="preserve"> coherencia entre las medidas de evaluación y gestión</w:t>
      </w:r>
      <w:r w:rsidR="00566ED7">
        <w:rPr>
          <w:lang w:val="es-ES"/>
        </w:rPr>
        <w:t>,</w:t>
      </w:r>
      <w:r>
        <w:rPr>
          <w:lang w:val="es-ES"/>
        </w:rPr>
        <w:t xml:space="preserve"> y sus SES</w:t>
      </w:r>
      <w:r w:rsidR="00566ED7">
        <w:rPr>
          <w:lang w:val="es-ES"/>
        </w:rPr>
        <w:t>;</w:t>
      </w:r>
      <w:r>
        <w:rPr>
          <w:lang w:val="es-ES"/>
        </w:rPr>
        <w:t xml:space="preserve"> </w:t>
      </w:r>
      <w:r w:rsidR="00566ED7">
        <w:rPr>
          <w:lang w:val="es-ES"/>
        </w:rPr>
        <w:t xml:space="preserve">de </w:t>
      </w:r>
      <w:r>
        <w:rPr>
          <w:lang w:val="es-ES"/>
        </w:rPr>
        <w:t xml:space="preserve">no </w:t>
      </w:r>
      <w:r w:rsidR="00566ED7">
        <w:rPr>
          <w:lang w:val="es-ES"/>
        </w:rPr>
        <w:t xml:space="preserve">ser </w:t>
      </w:r>
      <w:r>
        <w:rPr>
          <w:lang w:val="es-ES"/>
        </w:rPr>
        <w:t xml:space="preserve">así, </w:t>
      </w:r>
      <w:r w:rsidR="00566ED7">
        <w:rPr>
          <w:lang w:val="es-ES"/>
        </w:rPr>
        <w:t xml:space="preserve">tendría que </w:t>
      </w:r>
      <w:r>
        <w:rPr>
          <w:lang w:val="es-ES"/>
        </w:rPr>
        <w:t xml:space="preserve">llevar a cabo una evaluación adicional. </w:t>
      </w:r>
    </w:p>
    <w:p w14:paraId="52D1ACA6" w14:textId="0B97EF5E" w:rsidR="00781A42" w:rsidRPr="0009320B" w:rsidRDefault="00781A42" w:rsidP="00F201E0">
      <w:pPr>
        <w:pStyle w:val="ListParagraph"/>
        <w:numPr>
          <w:ilvl w:val="0"/>
          <w:numId w:val="8"/>
        </w:numPr>
        <w:ind w:left="1080"/>
        <w:rPr>
          <w:lang w:val="es-ES"/>
        </w:rPr>
      </w:pPr>
      <w:r>
        <w:rPr>
          <w:b/>
          <w:bCs/>
          <w:i/>
          <w:iCs/>
          <w:lang w:val="es-ES"/>
        </w:rPr>
        <w:t xml:space="preserve">Planificado: </w:t>
      </w:r>
      <w:r>
        <w:rPr>
          <w:b/>
          <w:bCs/>
          <w:lang w:val="es-ES"/>
        </w:rPr>
        <w:t>Medidas/planes de gestión y evaluación desarrollados durante la implementación del proyecto</w:t>
      </w:r>
      <w:r>
        <w:rPr>
          <w:lang w:val="es-ES"/>
        </w:rPr>
        <w:t>. Por ejemplo, el proyecto puede incluir actividades para conducir una evaluación</w:t>
      </w:r>
      <w:r w:rsidR="007209B1">
        <w:rPr>
          <w:lang w:val="es-ES"/>
        </w:rPr>
        <w:t>,</w:t>
      </w:r>
      <w:r>
        <w:rPr>
          <w:lang w:val="es-ES"/>
        </w:rPr>
        <w:t xml:space="preserve"> o para apoyar una </w:t>
      </w:r>
      <w:r w:rsidR="007209B1">
        <w:rPr>
          <w:lang w:val="es-ES"/>
        </w:rPr>
        <w:t xml:space="preserve">que sea </w:t>
      </w:r>
      <w:r>
        <w:rPr>
          <w:lang w:val="es-ES"/>
        </w:rPr>
        <w:t xml:space="preserve">dirigida por un </w:t>
      </w:r>
      <w:r w:rsidR="0067457F">
        <w:rPr>
          <w:lang w:val="es-ES"/>
        </w:rPr>
        <w:t>A</w:t>
      </w:r>
      <w:r>
        <w:rPr>
          <w:lang w:val="es-ES"/>
        </w:rPr>
        <w:t>sociado</w:t>
      </w:r>
      <w:r w:rsidR="007209B1">
        <w:rPr>
          <w:lang w:val="es-ES"/>
        </w:rPr>
        <w:t xml:space="preserve">. Puede incluir también </w:t>
      </w:r>
      <w:r>
        <w:rPr>
          <w:lang w:val="es-ES"/>
        </w:rPr>
        <w:t>el proceso de participación de los actores claves para la formulación de estrategias y programas más amplios. En esos casos, la evaluación</w:t>
      </w:r>
      <w:r w:rsidR="007209B1">
        <w:rPr>
          <w:lang w:val="es-ES"/>
        </w:rPr>
        <w:t>,</w:t>
      </w:r>
      <w:r>
        <w:rPr>
          <w:lang w:val="es-ES"/>
        </w:rPr>
        <w:t xml:space="preserve"> o el apoyo a una evaluación</w:t>
      </w:r>
      <w:r w:rsidR="007209B1">
        <w:rPr>
          <w:lang w:val="es-ES"/>
        </w:rPr>
        <w:t>,</w:t>
      </w:r>
      <w:r>
        <w:rPr>
          <w:lang w:val="es-ES"/>
        </w:rPr>
        <w:t xml:space="preserve"> es un producto del proyecto</w:t>
      </w:r>
      <w:r w:rsidR="007209B1">
        <w:rPr>
          <w:lang w:val="es-ES"/>
        </w:rPr>
        <w:t>,</w:t>
      </w:r>
      <w:r>
        <w:rPr>
          <w:lang w:val="es-ES"/>
        </w:rPr>
        <w:t xml:space="preserve"> y será financiado con cargo a su presupuesto. Cuando la evaluación lleve a una </w:t>
      </w:r>
      <w:r w:rsidR="007209B1">
        <w:rPr>
          <w:lang w:val="es-ES"/>
        </w:rPr>
        <w:t>recalificación de la categoría de Riesgo</w:t>
      </w:r>
      <w:r>
        <w:rPr>
          <w:lang w:val="es-ES"/>
        </w:rPr>
        <w:t xml:space="preserve"> del proyecto, </w:t>
      </w:r>
      <w:r>
        <w:rPr>
          <w:sz w:val="18"/>
          <w:szCs w:val="18"/>
          <w:lang w:val="es-ES"/>
        </w:rPr>
        <w:t>l</w:t>
      </w:r>
      <w:r>
        <w:rPr>
          <w:lang w:val="es-ES"/>
        </w:rPr>
        <w:t>a Junta del proyecto</w:t>
      </w:r>
      <w:r w:rsidR="007209B1">
        <w:rPr>
          <w:lang w:val="es-ES"/>
        </w:rPr>
        <w:t>,</w:t>
      </w:r>
      <w:r>
        <w:rPr>
          <w:lang w:val="es-ES"/>
        </w:rPr>
        <w:t xml:space="preserve"> o un posterior proceso del CEP</w:t>
      </w:r>
      <w:r w:rsidR="007209B1">
        <w:rPr>
          <w:lang w:val="es-ES"/>
        </w:rPr>
        <w:t>,</w:t>
      </w:r>
      <w:r>
        <w:rPr>
          <w:lang w:val="es-ES"/>
        </w:rPr>
        <w:t xml:space="preserve"> examinará el SESP revisado y se actualizará </w:t>
      </w:r>
      <w:r w:rsidR="007209B1">
        <w:rPr>
          <w:lang w:val="es-ES"/>
        </w:rPr>
        <w:t xml:space="preserve">el Registro </w:t>
      </w:r>
      <w:r>
        <w:rPr>
          <w:lang w:val="es-ES"/>
        </w:rPr>
        <w:t>de riesgos.</w:t>
      </w:r>
      <w:r>
        <w:rPr>
          <w:b/>
          <w:bCs/>
          <w:i/>
          <w:iCs/>
          <w:lang w:val="es-ES"/>
        </w:rPr>
        <w:t xml:space="preserve"> </w:t>
      </w:r>
      <w:r w:rsidR="007209B1">
        <w:rPr>
          <w:b/>
          <w:bCs/>
          <w:i/>
          <w:iCs/>
          <w:szCs w:val="20"/>
          <w:lang w:val="es-ES"/>
        </w:rPr>
        <w:t>E</w:t>
      </w:r>
      <w:r>
        <w:rPr>
          <w:b/>
          <w:bCs/>
          <w:i/>
          <w:iCs/>
          <w:szCs w:val="20"/>
          <w:lang w:val="es-ES"/>
        </w:rPr>
        <w:t xml:space="preserve">n cualquier caso, es obligatorio terminar, divulgar y discutir las evaluaciones sociales y ambientales requeridas y la adopción de las medidas de mitigación y gestión adecuadas con los actores clave antes de implementar </w:t>
      </w:r>
      <w:r w:rsidR="007209B1">
        <w:rPr>
          <w:b/>
          <w:bCs/>
          <w:i/>
          <w:iCs/>
          <w:szCs w:val="20"/>
          <w:lang w:val="es-ES"/>
        </w:rPr>
        <w:t xml:space="preserve">cualquier </w:t>
      </w:r>
      <w:r>
        <w:rPr>
          <w:b/>
          <w:bCs/>
          <w:i/>
          <w:iCs/>
          <w:szCs w:val="20"/>
          <w:lang w:val="es-ES"/>
        </w:rPr>
        <w:t>actividad que pueda causar impactos sociales y ambientales adversos.</w:t>
      </w:r>
      <w:r>
        <w:rPr>
          <w:szCs w:val="20"/>
          <w:lang w:val="es-ES"/>
        </w:rPr>
        <w:t xml:space="preserve"> Las actividades que no se pueden realizar antes de finalizar las evaluaciones deben identificarse claramente en el Documento de proyecto. En casos en los que </w:t>
      </w:r>
      <w:r w:rsidR="00620AF6">
        <w:rPr>
          <w:szCs w:val="20"/>
          <w:lang w:val="es-ES"/>
        </w:rPr>
        <w:t>puedan</w:t>
      </w:r>
      <w:r>
        <w:rPr>
          <w:szCs w:val="20"/>
          <w:lang w:val="es-ES"/>
        </w:rPr>
        <w:t xml:space="preserve"> produ</w:t>
      </w:r>
      <w:r w:rsidR="00620AF6">
        <w:rPr>
          <w:szCs w:val="20"/>
          <w:lang w:val="es-ES"/>
        </w:rPr>
        <w:t>cirse</w:t>
      </w:r>
      <w:r>
        <w:rPr>
          <w:szCs w:val="20"/>
          <w:lang w:val="es-ES"/>
        </w:rPr>
        <w:t xml:space="preserve"> impactos ambientales y sociales </w:t>
      </w:r>
      <w:r w:rsidR="00620AF6">
        <w:rPr>
          <w:szCs w:val="20"/>
          <w:lang w:val="es-ES"/>
        </w:rPr>
        <w:t>cuya</w:t>
      </w:r>
      <w:r>
        <w:rPr>
          <w:szCs w:val="20"/>
          <w:lang w:val="es-ES"/>
        </w:rPr>
        <w:t xml:space="preserve"> identificación y evaluación no será posible hasta la fase de implementación, deberá desarrollarse un Marco de Gestión Ambiental y Social.</w:t>
      </w:r>
    </w:p>
    <w:p w14:paraId="36ADFFB8" w14:textId="5EC6A683" w:rsidR="00F53010" w:rsidRPr="0009320B" w:rsidRDefault="00F53010" w:rsidP="00F53010">
      <w:pPr>
        <w:pStyle w:val="Heading3"/>
        <w:rPr>
          <w:lang w:val="es-ES"/>
        </w:rPr>
      </w:pPr>
      <w:bookmarkStart w:id="23" w:name="_Toc471933718"/>
      <w:r>
        <w:rPr>
          <w:lang w:val="es-ES"/>
        </w:rPr>
        <w:t>Principios de programación y Estándares a nivel de proyecto</w:t>
      </w:r>
      <w:bookmarkEnd w:id="23"/>
    </w:p>
    <w:p w14:paraId="4C3804BE" w14:textId="2F2C2D71" w:rsidR="00F53010" w:rsidRPr="0009320B" w:rsidRDefault="00F53010" w:rsidP="00F53010">
      <w:pPr>
        <w:pStyle w:val="SESPbodynumbered"/>
        <w:rPr>
          <w:lang w:val="es-ES"/>
        </w:rPr>
      </w:pPr>
      <w:r>
        <w:rPr>
          <w:lang w:val="es-ES"/>
        </w:rPr>
        <w:t xml:space="preserve">La Pregunta 5 también busca ofrecer un panorama general claro de los Principios de programación y Estándares a nivel de proyecto que deben recibir atención especial en </w:t>
      </w:r>
      <w:r w:rsidR="00F30D2A">
        <w:rPr>
          <w:lang w:val="es-ES"/>
        </w:rPr>
        <w:t xml:space="preserve">dicho </w:t>
      </w:r>
      <w:r>
        <w:rPr>
          <w:lang w:val="es-ES"/>
        </w:rPr>
        <w:t xml:space="preserve">proyecto. Para todos los riesgos identificados calificados de importancia </w:t>
      </w:r>
      <w:r w:rsidR="00F30D2A">
        <w:rPr>
          <w:lang w:val="es-ES"/>
        </w:rPr>
        <w:t>M</w:t>
      </w:r>
      <w:r>
        <w:rPr>
          <w:lang w:val="es-ES"/>
        </w:rPr>
        <w:t xml:space="preserve">oderada, </w:t>
      </w:r>
      <w:r w:rsidR="00F30D2A">
        <w:rPr>
          <w:lang w:val="es-ES"/>
        </w:rPr>
        <w:t>S</w:t>
      </w:r>
      <w:r>
        <w:rPr>
          <w:lang w:val="es-ES"/>
        </w:rPr>
        <w:t xml:space="preserve">ustancial o </w:t>
      </w:r>
      <w:r w:rsidR="00F30D2A">
        <w:rPr>
          <w:lang w:val="es-ES"/>
        </w:rPr>
        <w:t>A</w:t>
      </w:r>
      <w:r>
        <w:rPr>
          <w:lang w:val="es-ES"/>
        </w:rPr>
        <w:t>lta (en la Pregunta 3), es necesario identificar los Principios de programación de los SES (desde una perspectiva basada en riesgos) y Estándares a nivel de proyecto</w:t>
      </w:r>
      <w:r w:rsidR="00F30D2A">
        <w:rPr>
          <w:lang w:val="es-ES"/>
        </w:rPr>
        <w:t>,</w:t>
      </w:r>
      <w:r>
        <w:rPr>
          <w:lang w:val="es-ES"/>
        </w:rPr>
        <w:t xml:space="preserve"> para garantizar que se integran los requisitos relevantes de los SES en el diseño del proyecto. Las respuestas al Adjunto 1 completado –Lista de verificación de los riesgos sociales y ambientales– también serán de ayuda para responder </w:t>
      </w:r>
      <w:r w:rsidR="00F30D2A">
        <w:rPr>
          <w:lang w:val="es-ES"/>
        </w:rPr>
        <w:t xml:space="preserve">a </w:t>
      </w:r>
      <w:r>
        <w:rPr>
          <w:lang w:val="es-ES"/>
        </w:rPr>
        <w:t>la Pregunta 5, debido a que cada respuesta</w:t>
      </w:r>
      <w:r w:rsidR="00F30D2A">
        <w:rPr>
          <w:lang w:val="es-ES"/>
        </w:rPr>
        <w:t xml:space="preserve"> positiva</w:t>
      </w:r>
      <w:r>
        <w:rPr>
          <w:lang w:val="es-ES"/>
        </w:rPr>
        <w:t xml:space="preserve"> “sí” de esta lista indica la potencial aplicabilidad basada en el riesgo del </w:t>
      </w:r>
      <w:r w:rsidR="00F30D2A">
        <w:rPr>
          <w:lang w:val="es-ES"/>
        </w:rPr>
        <w:t>P</w:t>
      </w:r>
      <w:r>
        <w:rPr>
          <w:lang w:val="es-ES"/>
        </w:rPr>
        <w:t xml:space="preserve">rincipio y/o </w:t>
      </w:r>
      <w:r w:rsidR="00F30D2A">
        <w:rPr>
          <w:lang w:val="es-ES"/>
        </w:rPr>
        <w:t>E</w:t>
      </w:r>
      <w:r>
        <w:rPr>
          <w:lang w:val="es-ES"/>
        </w:rPr>
        <w:t xml:space="preserve">stándar que corresponda. Quienes realizan el </w:t>
      </w:r>
      <w:r w:rsidR="00F30D2A">
        <w:rPr>
          <w:lang w:val="es-ES"/>
        </w:rPr>
        <w:t>D</w:t>
      </w:r>
      <w:r>
        <w:rPr>
          <w:lang w:val="es-ES"/>
        </w:rPr>
        <w:t>iagnóstico indican bajo la Pregunta 5 los Principios y Estándares desencadenados para el proyecto.</w:t>
      </w:r>
    </w:p>
    <w:p w14:paraId="1C1AD121" w14:textId="07752DC5" w:rsidR="001C7D32" w:rsidRPr="0009320B" w:rsidRDefault="00783C25" w:rsidP="00BC2B81">
      <w:pPr>
        <w:pStyle w:val="Heading2"/>
        <w:rPr>
          <w:lang w:val="es-ES"/>
        </w:rPr>
      </w:pPr>
      <w:bookmarkStart w:id="24" w:name="_Toc471933719"/>
      <w:r>
        <w:rPr>
          <w:lang w:val="es-ES"/>
        </w:rPr>
        <w:t xml:space="preserve">Pregunta 6: </w:t>
      </w:r>
      <w:r>
        <w:rPr>
          <w:szCs w:val="20"/>
          <w:lang w:val="es-ES"/>
        </w:rPr>
        <w:t xml:space="preserve">Describa las medidas de evaluación y gestión para cada riesgo calificado como </w:t>
      </w:r>
      <w:r w:rsidR="00FB20C2">
        <w:rPr>
          <w:szCs w:val="20"/>
          <w:lang w:val="es-ES"/>
        </w:rPr>
        <w:t>M</w:t>
      </w:r>
      <w:r>
        <w:rPr>
          <w:szCs w:val="20"/>
          <w:lang w:val="es-ES"/>
        </w:rPr>
        <w:t xml:space="preserve">oderado, </w:t>
      </w:r>
      <w:r w:rsidR="00FB20C2">
        <w:rPr>
          <w:szCs w:val="20"/>
          <w:lang w:val="es-ES"/>
        </w:rPr>
        <w:t>S</w:t>
      </w:r>
      <w:r>
        <w:rPr>
          <w:szCs w:val="20"/>
          <w:lang w:val="es-ES"/>
        </w:rPr>
        <w:t xml:space="preserve">ustancial o </w:t>
      </w:r>
      <w:r w:rsidR="00FB20C2">
        <w:rPr>
          <w:szCs w:val="20"/>
          <w:lang w:val="es-ES"/>
        </w:rPr>
        <w:t>A</w:t>
      </w:r>
      <w:r>
        <w:rPr>
          <w:szCs w:val="20"/>
          <w:lang w:val="es-ES"/>
        </w:rPr>
        <w:t>lto</w:t>
      </w:r>
      <w:bookmarkEnd w:id="24"/>
      <w:r>
        <w:rPr>
          <w:szCs w:val="20"/>
          <w:lang w:val="es-ES"/>
        </w:rPr>
        <w:t xml:space="preserve"> </w:t>
      </w:r>
    </w:p>
    <w:p w14:paraId="4BD5AC3D" w14:textId="1718135A" w:rsidR="002F1FF1" w:rsidRPr="0009320B" w:rsidRDefault="001F70C4" w:rsidP="00C70F09">
      <w:pPr>
        <w:pStyle w:val="SESPbodynumbered"/>
        <w:rPr>
          <w:lang w:val="es-ES"/>
        </w:rPr>
      </w:pPr>
      <w:r>
        <w:rPr>
          <w:lang w:val="es-ES"/>
        </w:rPr>
        <w:t xml:space="preserve">Mientras que bajo la Pregunta 5 quienes realizan el </w:t>
      </w:r>
      <w:r w:rsidR="00FB20C2">
        <w:rPr>
          <w:lang w:val="es-ES"/>
        </w:rPr>
        <w:t>D</w:t>
      </w:r>
      <w:r>
        <w:rPr>
          <w:lang w:val="es-ES"/>
        </w:rPr>
        <w:t>iagnóstico indican los tipos generales de posibles medidas/planes de gestión y evaluación para el proyecto</w:t>
      </w:r>
      <w:r w:rsidR="00FB20C2">
        <w:rPr>
          <w:lang w:val="es-ES"/>
        </w:rPr>
        <w:t>,</w:t>
      </w:r>
      <w:r>
        <w:rPr>
          <w:lang w:val="es-ES"/>
        </w:rPr>
        <w:t xml:space="preserve"> </w:t>
      </w:r>
      <w:r w:rsidR="00FB20C2">
        <w:rPr>
          <w:lang w:val="es-ES"/>
        </w:rPr>
        <w:t>así como</w:t>
      </w:r>
      <w:r>
        <w:rPr>
          <w:lang w:val="es-ES"/>
        </w:rPr>
        <w:t xml:space="preserve"> los Principios de programación de los SES (desde una perspectiva de riesgo) </w:t>
      </w:r>
      <w:r w:rsidR="00FB20C2">
        <w:rPr>
          <w:lang w:val="es-ES"/>
        </w:rPr>
        <w:t>junto con</w:t>
      </w:r>
      <w:r>
        <w:rPr>
          <w:lang w:val="es-ES"/>
        </w:rPr>
        <w:t xml:space="preserve"> los Estándares a nivel de proyecto, la Pregunta 6 solicita a los usuarios que proporcionen más detalles sobre los tipos específicos de medidas de evaluación y gestión social y ambiental necesarios para abordar todos los riesgos identificados calificados como </w:t>
      </w:r>
      <w:r w:rsidR="00D9156E">
        <w:rPr>
          <w:lang w:val="es-ES"/>
        </w:rPr>
        <w:t>M</w:t>
      </w:r>
      <w:r>
        <w:rPr>
          <w:lang w:val="es-ES"/>
        </w:rPr>
        <w:t xml:space="preserve">oderados, </w:t>
      </w:r>
      <w:r w:rsidR="00D9156E">
        <w:rPr>
          <w:lang w:val="es-ES"/>
        </w:rPr>
        <w:t>S</w:t>
      </w:r>
      <w:r>
        <w:rPr>
          <w:lang w:val="es-ES"/>
        </w:rPr>
        <w:t xml:space="preserve">ustanciales o </w:t>
      </w:r>
      <w:r w:rsidR="00D9156E">
        <w:rPr>
          <w:lang w:val="es-ES"/>
        </w:rPr>
        <w:t>A</w:t>
      </w:r>
      <w:r>
        <w:rPr>
          <w:lang w:val="es-ES"/>
        </w:rPr>
        <w:t xml:space="preserve">ltos. Esto proporciona más información contextual que puede introducirse en </w:t>
      </w:r>
      <w:r w:rsidR="00D9156E">
        <w:rPr>
          <w:lang w:val="es-ES"/>
        </w:rPr>
        <w:t xml:space="preserve">el Registro </w:t>
      </w:r>
      <w:r>
        <w:rPr>
          <w:lang w:val="es-ES"/>
        </w:rPr>
        <w:t>de riesgos del proyecto.</w:t>
      </w:r>
    </w:p>
    <w:p w14:paraId="5F3D846A" w14:textId="4C290E26" w:rsidR="00DD032F" w:rsidRPr="0009320B" w:rsidRDefault="00DD032F" w:rsidP="00C70F09">
      <w:pPr>
        <w:pStyle w:val="SESPbodynumbered"/>
        <w:rPr>
          <w:lang w:val="es-ES"/>
        </w:rPr>
      </w:pPr>
      <w:r>
        <w:rPr>
          <w:lang w:val="es-ES"/>
        </w:rPr>
        <w:t xml:space="preserve">Las evaluaciones y los planes de gestión relacionados con </w:t>
      </w:r>
      <w:r w:rsidR="00FE262D">
        <w:rPr>
          <w:lang w:val="es-ES"/>
        </w:rPr>
        <w:t>P</w:t>
      </w:r>
      <w:r>
        <w:rPr>
          <w:lang w:val="es-ES"/>
        </w:rPr>
        <w:t xml:space="preserve">rincipios y </w:t>
      </w:r>
      <w:r w:rsidR="00FE262D">
        <w:rPr>
          <w:lang w:val="es-ES"/>
        </w:rPr>
        <w:t>E</w:t>
      </w:r>
      <w:r>
        <w:rPr>
          <w:lang w:val="es-ES"/>
        </w:rPr>
        <w:t xml:space="preserve">stándares pueden ser instrumentos individuales o pueden integrarse en el ESMP o ESMF del proyecto (cuando sea necesario). Para conocer los requisitos específicos de los Estándares y obtener orientación, quienes realizan el </w:t>
      </w:r>
      <w:r w:rsidR="00FE262D">
        <w:rPr>
          <w:lang w:val="es-ES"/>
        </w:rPr>
        <w:t>D</w:t>
      </w:r>
      <w:r>
        <w:rPr>
          <w:lang w:val="es-ES"/>
        </w:rPr>
        <w:t xml:space="preserve">iagnóstico deberán consultar la sección pertinente de los SES y la </w:t>
      </w:r>
      <w:hyperlink r:id="rId25" w:history="1">
        <w:r>
          <w:rPr>
            <w:rStyle w:val="Hyperlink"/>
            <w:lang w:val="es-ES"/>
          </w:rPr>
          <w:t>carpeta de materiales de los SES</w:t>
        </w:r>
      </w:hyperlink>
      <w:r>
        <w:rPr>
          <w:lang w:val="es-ES"/>
        </w:rPr>
        <w:t xml:space="preserve"> que proporciona enlaces a los recursos relacionados.</w:t>
      </w:r>
    </w:p>
    <w:p w14:paraId="26ADFC25" w14:textId="5E109C8C" w:rsidR="00E6020E" w:rsidRPr="0009320B" w:rsidRDefault="00E6020E" w:rsidP="008B5864">
      <w:pPr>
        <w:pStyle w:val="Heading2"/>
        <w:rPr>
          <w:lang w:val="es-ES"/>
        </w:rPr>
      </w:pPr>
      <w:bookmarkStart w:id="25" w:name="_Toc471933720"/>
      <w:r>
        <w:rPr>
          <w:lang w:val="es-ES"/>
        </w:rPr>
        <w:t xml:space="preserve">Firma del informe de </w:t>
      </w:r>
      <w:r w:rsidR="004406F0">
        <w:rPr>
          <w:lang w:val="es-ES"/>
        </w:rPr>
        <w:t>D</w:t>
      </w:r>
      <w:r>
        <w:rPr>
          <w:lang w:val="es-ES"/>
        </w:rPr>
        <w:t>iagnóstico social y ambiental del SESP</w:t>
      </w:r>
      <w:bookmarkEnd w:id="25"/>
    </w:p>
    <w:p w14:paraId="7BAEE8CF" w14:textId="6021A86B" w:rsidR="00A57082" w:rsidRPr="0009320B" w:rsidRDefault="00651650" w:rsidP="00651650">
      <w:pPr>
        <w:pStyle w:val="SESPbodynumbered"/>
        <w:rPr>
          <w:lang w:val="es-ES"/>
        </w:rPr>
      </w:pPr>
      <w:r>
        <w:rPr>
          <w:lang w:val="es-ES"/>
        </w:rPr>
        <w:t xml:space="preserve">La </w:t>
      </w:r>
      <w:r w:rsidR="004406F0">
        <w:rPr>
          <w:lang w:val="es-ES"/>
        </w:rPr>
        <w:t xml:space="preserve">finalización </w:t>
      </w:r>
      <w:r>
        <w:rPr>
          <w:lang w:val="es-ES"/>
        </w:rPr>
        <w:t xml:space="preserve">de la Herramienta del SESP produce el Informe de Diagnóstico Social y Ambiental del proyecto. Para la evaluación del proyecto, el informe completo de las etapas del diseño requiere la aprobación definitiva </w:t>
      </w:r>
      <w:r w:rsidR="004406F0">
        <w:rPr>
          <w:lang w:val="es-ES"/>
        </w:rPr>
        <w:t xml:space="preserve">por parte </w:t>
      </w:r>
      <w:r>
        <w:rPr>
          <w:lang w:val="es-ES"/>
        </w:rPr>
        <w:t xml:space="preserve">de las siguientes personas: </w:t>
      </w:r>
    </w:p>
    <w:p w14:paraId="00265772" w14:textId="36976247" w:rsidR="00787965" w:rsidRPr="0009320B" w:rsidRDefault="00787965" w:rsidP="000D4C9E">
      <w:pPr>
        <w:pStyle w:val="listbullets1"/>
        <w:rPr>
          <w:lang w:val="es-ES"/>
        </w:rPr>
      </w:pPr>
      <w:r>
        <w:rPr>
          <w:b/>
          <w:bCs/>
          <w:lang w:val="es-ES"/>
        </w:rPr>
        <w:t xml:space="preserve">Asesor de </w:t>
      </w:r>
      <w:r w:rsidR="00855E7C">
        <w:rPr>
          <w:b/>
          <w:bCs/>
          <w:lang w:val="es-ES"/>
        </w:rPr>
        <w:t>G</w:t>
      </w:r>
      <w:r>
        <w:rPr>
          <w:b/>
          <w:bCs/>
          <w:lang w:val="es-ES"/>
        </w:rPr>
        <w:t xml:space="preserve">arantía de </w:t>
      </w:r>
      <w:r w:rsidR="00855E7C">
        <w:rPr>
          <w:b/>
          <w:bCs/>
          <w:lang w:val="es-ES"/>
        </w:rPr>
        <w:t>C</w:t>
      </w:r>
      <w:r>
        <w:rPr>
          <w:b/>
          <w:bCs/>
          <w:lang w:val="es-ES"/>
        </w:rPr>
        <w:t>alidad:</w:t>
      </w:r>
      <w:r>
        <w:rPr>
          <w:lang w:val="es-ES"/>
        </w:rPr>
        <w:t xml:space="preserve"> Funcionario del PNUD responsable del proyecto; suele ser un Oficial de Programas del PNUD. </w:t>
      </w:r>
      <w:r w:rsidR="004406F0">
        <w:rPr>
          <w:lang w:val="es-ES"/>
        </w:rPr>
        <w:t xml:space="preserve">La </w:t>
      </w:r>
      <w:r>
        <w:rPr>
          <w:lang w:val="es-ES"/>
        </w:rPr>
        <w:t>firma final confirma que ha</w:t>
      </w:r>
      <w:r w:rsidR="004406F0">
        <w:rPr>
          <w:lang w:val="es-ES"/>
        </w:rPr>
        <w:t xml:space="preserve"> o han</w:t>
      </w:r>
      <w:r>
        <w:rPr>
          <w:lang w:val="es-ES"/>
        </w:rPr>
        <w:t xml:space="preserve"> “verificado” para garantizar que el SESP se ha ejecutado correctamente.</w:t>
      </w:r>
    </w:p>
    <w:p w14:paraId="59F568D5" w14:textId="5C69D371" w:rsidR="004C0E4A" w:rsidRPr="0009320B" w:rsidRDefault="004C0E4A" w:rsidP="000D4C9E">
      <w:pPr>
        <w:pStyle w:val="listbullets1"/>
        <w:rPr>
          <w:lang w:val="es-ES"/>
        </w:rPr>
      </w:pPr>
      <w:r>
        <w:rPr>
          <w:b/>
          <w:bCs/>
          <w:lang w:val="es-ES"/>
        </w:rPr>
        <w:t xml:space="preserve">Aprobador de la </w:t>
      </w:r>
      <w:r w:rsidR="00855E7C">
        <w:rPr>
          <w:b/>
          <w:bCs/>
          <w:lang w:val="es-ES"/>
        </w:rPr>
        <w:t>G</w:t>
      </w:r>
      <w:r>
        <w:rPr>
          <w:b/>
          <w:bCs/>
          <w:lang w:val="es-ES"/>
        </w:rPr>
        <w:t xml:space="preserve">arantía de </w:t>
      </w:r>
      <w:r w:rsidR="00855E7C">
        <w:rPr>
          <w:b/>
          <w:bCs/>
          <w:lang w:val="es-ES"/>
        </w:rPr>
        <w:t>C</w:t>
      </w:r>
      <w:r>
        <w:rPr>
          <w:b/>
          <w:bCs/>
          <w:lang w:val="es-ES"/>
        </w:rPr>
        <w:t xml:space="preserve">alidad: </w:t>
      </w:r>
      <w:r w:rsidR="004406F0">
        <w:rPr>
          <w:lang w:val="es-ES"/>
        </w:rPr>
        <w:t>Alto Directivo</w:t>
      </w:r>
      <w:r>
        <w:rPr>
          <w:lang w:val="es-ES"/>
        </w:rPr>
        <w:t xml:space="preserve"> del PNUD, normalmente el Director Adjunto para el País (DCD), Director para el País (CD), Representante Residente Adjunto (DRR) o Representante Residente (RR). El Aprobador de la </w:t>
      </w:r>
      <w:r w:rsidR="00855E7C">
        <w:rPr>
          <w:lang w:val="es-ES"/>
        </w:rPr>
        <w:t>G</w:t>
      </w:r>
      <w:r>
        <w:rPr>
          <w:lang w:val="es-ES"/>
        </w:rPr>
        <w:t xml:space="preserve">arantía de </w:t>
      </w:r>
      <w:r w:rsidR="00855E7C">
        <w:rPr>
          <w:lang w:val="es-ES"/>
        </w:rPr>
        <w:t>C</w:t>
      </w:r>
      <w:r>
        <w:rPr>
          <w:lang w:val="es-ES"/>
        </w:rPr>
        <w:t xml:space="preserve">alidad no puede ocupar simultáneamente el cargo de Asesor de </w:t>
      </w:r>
      <w:r w:rsidR="00855E7C">
        <w:rPr>
          <w:lang w:val="es-ES"/>
        </w:rPr>
        <w:t>GC</w:t>
      </w:r>
      <w:r>
        <w:rPr>
          <w:lang w:val="es-ES"/>
        </w:rPr>
        <w:t xml:space="preserve">. La firma final confirma que </w:t>
      </w:r>
      <w:r w:rsidR="004406F0">
        <w:rPr>
          <w:lang w:val="es-ES"/>
        </w:rPr>
        <w:t xml:space="preserve">ha o </w:t>
      </w:r>
      <w:r>
        <w:rPr>
          <w:lang w:val="es-ES"/>
        </w:rPr>
        <w:t>han “visado” el SESP antes de enviarlo al CEP.</w:t>
      </w:r>
    </w:p>
    <w:p w14:paraId="36C3AAF8" w14:textId="15DE9A38" w:rsidR="004C0E4A" w:rsidRPr="0009320B" w:rsidRDefault="004C0E4A" w:rsidP="000D4C9E">
      <w:pPr>
        <w:pStyle w:val="listbullets1"/>
        <w:rPr>
          <w:lang w:val="es-ES"/>
        </w:rPr>
      </w:pPr>
      <w:r>
        <w:rPr>
          <w:b/>
          <w:bCs/>
          <w:lang w:val="es-ES"/>
        </w:rPr>
        <w:t>Presidente del CEP:</w:t>
      </w:r>
      <w:r>
        <w:rPr>
          <w:lang w:val="es-ES"/>
        </w:rPr>
        <w:t xml:space="preserve"> Presidente del CEP </w:t>
      </w:r>
      <w:r w:rsidR="004406F0">
        <w:rPr>
          <w:lang w:val="es-ES"/>
        </w:rPr>
        <w:t>represen</w:t>
      </w:r>
      <w:r w:rsidR="00855E7C">
        <w:rPr>
          <w:lang w:val="es-ES"/>
        </w:rPr>
        <w:t>tando a</w:t>
      </w:r>
      <w:r w:rsidR="004406F0">
        <w:rPr>
          <w:lang w:val="es-ES"/>
        </w:rPr>
        <w:t>l</w:t>
      </w:r>
      <w:r>
        <w:rPr>
          <w:lang w:val="es-ES"/>
        </w:rPr>
        <w:t xml:space="preserve"> PNUD. En algunos casos, también puede ser el Aprobador de la </w:t>
      </w:r>
      <w:r w:rsidR="00855E7C">
        <w:rPr>
          <w:lang w:val="es-ES"/>
        </w:rPr>
        <w:t>G</w:t>
      </w:r>
      <w:r>
        <w:rPr>
          <w:lang w:val="es-ES"/>
        </w:rPr>
        <w:t xml:space="preserve">arantía de </w:t>
      </w:r>
      <w:r w:rsidR="00855E7C">
        <w:rPr>
          <w:lang w:val="es-ES"/>
        </w:rPr>
        <w:t>C</w:t>
      </w:r>
      <w:r>
        <w:rPr>
          <w:lang w:val="es-ES"/>
        </w:rPr>
        <w:t xml:space="preserve">alidad. La firma final confirma que el SESP se consideró </w:t>
      </w:r>
      <w:r w:rsidR="004406F0">
        <w:rPr>
          <w:lang w:val="es-ES"/>
        </w:rPr>
        <w:t xml:space="preserve">como </w:t>
      </w:r>
      <w:r>
        <w:rPr>
          <w:lang w:val="es-ES"/>
        </w:rPr>
        <w:t>parte de la evaluación del proyecto y se ha tenido en cuenta en las recomendaciones del CEP.</w:t>
      </w:r>
    </w:p>
    <w:p w14:paraId="0B82AA10" w14:textId="7E9E701B" w:rsidR="00A57082" w:rsidRPr="0009320B" w:rsidRDefault="00A57082" w:rsidP="00651650">
      <w:pPr>
        <w:pStyle w:val="SESPbodynumbered"/>
        <w:rPr>
          <w:lang w:val="es-ES"/>
        </w:rPr>
      </w:pPr>
      <w:r>
        <w:rPr>
          <w:lang w:val="es-ES"/>
        </w:rPr>
        <w:t xml:space="preserve">El informe de </w:t>
      </w:r>
      <w:r w:rsidR="000A7FD0">
        <w:rPr>
          <w:lang w:val="es-ES"/>
        </w:rPr>
        <w:t>D</w:t>
      </w:r>
      <w:r>
        <w:rPr>
          <w:lang w:val="es-ES"/>
        </w:rPr>
        <w:t>iagnóstico completo de las etapas del diseño tiene que adjuntarse como anexo al Documento de proyecto para la revisión del proyecto por parte del CEP.</w:t>
      </w:r>
    </w:p>
    <w:p w14:paraId="1F621A8E" w14:textId="77777777" w:rsidR="005A1879" w:rsidRPr="0009320B" w:rsidRDefault="005A1879" w:rsidP="0024629B">
      <w:pPr>
        <w:pStyle w:val="Heading1"/>
        <w:numPr>
          <w:ilvl w:val="0"/>
          <w:numId w:val="0"/>
        </w:numPr>
        <w:rPr>
          <w:lang w:val="es-ES"/>
        </w:rPr>
        <w:sectPr w:rsidR="005A1879" w:rsidRPr="0009320B" w:rsidSect="006654D4">
          <w:pgSz w:w="12240" w:h="15840"/>
          <w:pgMar w:top="1440" w:right="1440" w:bottom="1440" w:left="1440" w:header="720" w:footer="720" w:gutter="0"/>
          <w:cols w:space="720"/>
          <w:titlePg/>
          <w:docGrid w:linePitch="360"/>
        </w:sectPr>
      </w:pPr>
    </w:p>
    <w:p w14:paraId="11A17E13" w14:textId="68CC6B7A" w:rsidR="007A7720" w:rsidRPr="0009320B" w:rsidRDefault="007A7720" w:rsidP="007A7720">
      <w:pPr>
        <w:pStyle w:val="Heading1"/>
        <w:numPr>
          <w:ilvl w:val="0"/>
          <w:numId w:val="0"/>
        </w:numPr>
        <w:rPr>
          <w:lang w:val="es-ES"/>
        </w:rPr>
      </w:pPr>
      <w:bookmarkStart w:id="26" w:name="_Toc471933721"/>
      <w:r>
        <w:rPr>
          <w:lang w:val="es-ES"/>
        </w:rPr>
        <w:t xml:space="preserve">Anexo 1.  </w:t>
      </w:r>
      <w:r w:rsidR="00F624EF">
        <w:rPr>
          <w:lang w:val="es-ES"/>
        </w:rPr>
        <w:t xml:space="preserve">Plantilla </w:t>
      </w:r>
      <w:r>
        <w:rPr>
          <w:lang w:val="es-ES"/>
        </w:rPr>
        <w:t xml:space="preserve">de </w:t>
      </w:r>
      <w:r w:rsidR="00B461F4">
        <w:rPr>
          <w:lang w:val="es-ES"/>
        </w:rPr>
        <w:t>D</w:t>
      </w:r>
      <w:r>
        <w:rPr>
          <w:lang w:val="es-ES"/>
        </w:rPr>
        <w:t>iagnóstico social y ambiental</w:t>
      </w:r>
      <w:bookmarkEnd w:id="26"/>
    </w:p>
    <w:p w14:paraId="5277E39E" w14:textId="14990B64" w:rsidR="00DD330A" w:rsidRPr="0009320B" w:rsidRDefault="00F624EF" w:rsidP="00DD330A">
      <w:pPr>
        <w:rPr>
          <w:i/>
          <w:lang w:val="es-ES"/>
        </w:rPr>
      </w:pPr>
      <w:r>
        <w:rPr>
          <w:i/>
          <w:iCs/>
          <w:szCs w:val="20"/>
          <w:lang w:val="es-ES"/>
        </w:rPr>
        <w:t>La Plantilla</w:t>
      </w:r>
      <w:r w:rsidR="00DD330A">
        <w:rPr>
          <w:i/>
          <w:iCs/>
          <w:szCs w:val="20"/>
          <w:lang w:val="es-ES"/>
        </w:rPr>
        <w:t xml:space="preserve"> comple</w:t>
      </w:r>
      <w:r w:rsidR="00B461F4">
        <w:rPr>
          <w:i/>
          <w:iCs/>
          <w:szCs w:val="20"/>
          <w:lang w:val="es-ES"/>
        </w:rPr>
        <w:t>men</w:t>
      </w:r>
      <w:r w:rsidR="00DD330A">
        <w:rPr>
          <w:i/>
          <w:iCs/>
          <w:szCs w:val="20"/>
          <w:lang w:val="es-ES"/>
        </w:rPr>
        <w:t>t</w:t>
      </w:r>
      <w:r w:rsidR="00B461F4">
        <w:rPr>
          <w:i/>
          <w:iCs/>
          <w:szCs w:val="20"/>
          <w:lang w:val="es-ES"/>
        </w:rPr>
        <w:t>ad</w:t>
      </w:r>
      <w:r w:rsidR="00DD330A">
        <w:rPr>
          <w:i/>
          <w:iCs/>
          <w:szCs w:val="20"/>
          <w:lang w:val="es-ES"/>
        </w:rPr>
        <w:t xml:space="preserve">o, que constituye el Informe de </w:t>
      </w:r>
      <w:r w:rsidR="00B461F4">
        <w:rPr>
          <w:i/>
          <w:iCs/>
          <w:szCs w:val="20"/>
          <w:lang w:val="es-ES"/>
        </w:rPr>
        <w:t>D</w:t>
      </w:r>
      <w:r w:rsidR="00DD330A">
        <w:rPr>
          <w:i/>
          <w:iCs/>
          <w:szCs w:val="20"/>
          <w:lang w:val="es-ES"/>
        </w:rPr>
        <w:t>iagnóstico social y ambiental, debe incluirse como anexo del Documento de proyecto en la etapa de diseño.</w:t>
      </w:r>
      <w:r w:rsidR="00DD330A">
        <w:rPr>
          <w:i/>
          <w:iCs/>
          <w:lang w:val="es-ES"/>
        </w:rPr>
        <w:t xml:space="preserve"> Nota: est</w:t>
      </w:r>
      <w:r w:rsidR="00793B7A">
        <w:rPr>
          <w:i/>
          <w:iCs/>
          <w:lang w:val="es-ES"/>
        </w:rPr>
        <w:t>a</w:t>
      </w:r>
      <w:r w:rsidR="00DD330A">
        <w:rPr>
          <w:i/>
          <w:iCs/>
          <w:lang w:val="es-ES"/>
        </w:rPr>
        <w:t xml:space="preserve"> </w:t>
      </w:r>
      <w:r w:rsidR="00793B7A">
        <w:rPr>
          <w:i/>
          <w:iCs/>
          <w:lang w:val="es-ES"/>
        </w:rPr>
        <w:t>Plantilla</w:t>
      </w:r>
      <w:r w:rsidR="00DD330A">
        <w:rPr>
          <w:i/>
          <w:iCs/>
          <w:lang w:val="es-ES"/>
        </w:rPr>
        <w:t xml:space="preserve"> se convertirá en una herramienta en línea. La versión en línea guiará a los usuarios a través del proceso e integrará orientación relevante. </w:t>
      </w:r>
    </w:p>
    <w:p w14:paraId="5C63FAF0" w14:textId="77777777" w:rsidR="00DE4CEA" w:rsidRPr="0009320B" w:rsidRDefault="00DE4CEA" w:rsidP="00DD330A">
      <w:pPr>
        <w:rPr>
          <w:i/>
          <w:lang w:val="es-ES"/>
        </w:rPr>
      </w:pPr>
    </w:p>
    <w:p w14:paraId="029EC187" w14:textId="2CBA4A76" w:rsidR="00DD330A" w:rsidRPr="001A0CAF" w:rsidRDefault="00DD330A" w:rsidP="00D21753">
      <w:pPr>
        <w:spacing w:before="200"/>
        <w:ind w:left="360"/>
        <w:rPr>
          <w:b/>
          <w:color w:val="4F81BD"/>
          <w:sz w:val="24"/>
        </w:rPr>
      </w:pPr>
      <w:r>
        <w:rPr>
          <w:b/>
          <w:bCs/>
          <w:color w:val="4F81BD"/>
          <w:sz w:val="24"/>
          <w:lang w:val="es-ES"/>
        </w:rPr>
        <w:t>Información del proyecto</w:t>
      </w:r>
    </w:p>
    <w:p w14:paraId="1F730095" w14:textId="77777777" w:rsidR="00DD330A" w:rsidRDefault="00DD330A" w:rsidP="00DD330A"/>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9203"/>
      </w:tblGrid>
      <w:tr w:rsidR="00DD330A" w:rsidRPr="004B3E18" w14:paraId="30F817E4" w14:textId="77777777" w:rsidTr="00F201E0">
        <w:tc>
          <w:tcPr>
            <w:tcW w:w="4045" w:type="dxa"/>
            <w:shd w:val="clear" w:color="auto" w:fill="C6D9F1"/>
            <w:vAlign w:val="center"/>
          </w:tcPr>
          <w:p w14:paraId="19EA11E0" w14:textId="01C76517" w:rsidR="00DD330A" w:rsidRPr="004B3E18" w:rsidRDefault="00DD330A" w:rsidP="004B3E18">
            <w:pPr>
              <w:tabs>
                <w:tab w:val="left" w:pos="360"/>
              </w:tabs>
              <w:rPr>
                <w:b/>
                <w:i/>
                <w:color w:val="000000"/>
                <w:szCs w:val="20"/>
              </w:rPr>
            </w:pPr>
            <w:r>
              <w:rPr>
                <w:b/>
                <w:bCs/>
                <w:i/>
                <w:iCs/>
                <w:color w:val="000000"/>
                <w:szCs w:val="20"/>
                <w:lang w:val="es-ES"/>
              </w:rPr>
              <w:t xml:space="preserve">Información del proyecto </w:t>
            </w:r>
          </w:p>
        </w:tc>
        <w:tc>
          <w:tcPr>
            <w:tcW w:w="9203" w:type="dxa"/>
            <w:shd w:val="clear" w:color="auto" w:fill="C6D9F1"/>
            <w:vAlign w:val="center"/>
          </w:tcPr>
          <w:p w14:paraId="43BC7C44" w14:textId="77777777" w:rsidR="00DD330A" w:rsidRPr="004B3E18" w:rsidRDefault="00DD330A" w:rsidP="0084274F">
            <w:pPr>
              <w:rPr>
                <w:i/>
                <w:color w:val="000000"/>
                <w:szCs w:val="20"/>
              </w:rPr>
            </w:pPr>
          </w:p>
        </w:tc>
      </w:tr>
      <w:tr w:rsidR="00DD330A" w:rsidRPr="004B3E18" w14:paraId="7090E7F6" w14:textId="77777777" w:rsidTr="00F201E0">
        <w:trPr>
          <w:trHeight w:val="288"/>
        </w:trPr>
        <w:tc>
          <w:tcPr>
            <w:tcW w:w="4045" w:type="dxa"/>
            <w:vAlign w:val="center"/>
          </w:tcPr>
          <w:p w14:paraId="38B961D7" w14:textId="597DDD20" w:rsidR="00DD330A" w:rsidRPr="004B3E18" w:rsidRDefault="00DD330A" w:rsidP="004B3E18">
            <w:pPr>
              <w:pStyle w:val="ColorfulList-Accent11"/>
              <w:numPr>
                <w:ilvl w:val="0"/>
                <w:numId w:val="14"/>
              </w:numPr>
              <w:ind w:left="360"/>
              <w:rPr>
                <w:sz w:val="18"/>
                <w:szCs w:val="18"/>
              </w:rPr>
            </w:pPr>
            <w:r>
              <w:rPr>
                <w:sz w:val="18"/>
                <w:szCs w:val="18"/>
                <w:lang w:val="es-ES"/>
              </w:rPr>
              <w:t>Título del proyecto</w:t>
            </w:r>
          </w:p>
        </w:tc>
        <w:tc>
          <w:tcPr>
            <w:tcW w:w="9203" w:type="dxa"/>
            <w:vAlign w:val="center"/>
          </w:tcPr>
          <w:p w14:paraId="3AEB510B" w14:textId="77777777" w:rsidR="00DD330A" w:rsidRPr="004B3E18" w:rsidRDefault="00DD330A" w:rsidP="0084274F">
            <w:pPr>
              <w:rPr>
                <w:sz w:val="18"/>
                <w:szCs w:val="18"/>
              </w:rPr>
            </w:pPr>
          </w:p>
        </w:tc>
      </w:tr>
      <w:tr w:rsidR="00DD330A" w:rsidRPr="006E2B87" w14:paraId="280D8E7A" w14:textId="77777777" w:rsidTr="00F201E0">
        <w:trPr>
          <w:trHeight w:val="288"/>
        </w:trPr>
        <w:tc>
          <w:tcPr>
            <w:tcW w:w="4045" w:type="dxa"/>
            <w:vAlign w:val="center"/>
          </w:tcPr>
          <w:p w14:paraId="021FC7D3" w14:textId="17202D65" w:rsidR="00DD330A" w:rsidRPr="0009320B" w:rsidRDefault="00DD330A" w:rsidP="004B3E18">
            <w:pPr>
              <w:pStyle w:val="ColorfulList-Accent11"/>
              <w:numPr>
                <w:ilvl w:val="0"/>
                <w:numId w:val="14"/>
              </w:numPr>
              <w:ind w:left="360"/>
              <w:rPr>
                <w:sz w:val="18"/>
                <w:szCs w:val="18"/>
                <w:lang w:val="es-ES"/>
              </w:rPr>
            </w:pPr>
            <w:r>
              <w:rPr>
                <w:sz w:val="18"/>
                <w:szCs w:val="18"/>
                <w:lang w:val="es-ES"/>
              </w:rPr>
              <w:t xml:space="preserve">Número del proyecto (es decir, ID del proyecto </w:t>
            </w:r>
            <w:r w:rsidR="006F4FB6">
              <w:rPr>
                <w:sz w:val="18"/>
                <w:szCs w:val="18"/>
                <w:lang w:val="es-ES"/>
              </w:rPr>
              <w:t>Quantum</w:t>
            </w:r>
            <w:r>
              <w:rPr>
                <w:sz w:val="18"/>
                <w:szCs w:val="18"/>
                <w:lang w:val="es-ES"/>
              </w:rPr>
              <w:t>, PIMS+)</w:t>
            </w:r>
          </w:p>
        </w:tc>
        <w:tc>
          <w:tcPr>
            <w:tcW w:w="9203" w:type="dxa"/>
            <w:vAlign w:val="center"/>
          </w:tcPr>
          <w:p w14:paraId="18419C15" w14:textId="77777777" w:rsidR="00DD330A" w:rsidRPr="0009320B" w:rsidRDefault="00DD330A" w:rsidP="0084274F">
            <w:pPr>
              <w:rPr>
                <w:sz w:val="18"/>
                <w:szCs w:val="18"/>
                <w:lang w:val="es-ES"/>
              </w:rPr>
            </w:pPr>
          </w:p>
        </w:tc>
      </w:tr>
      <w:tr w:rsidR="00DD330A" w:rsidRPr="004B3E18" w14:paraId="026312E9" w14:textId="77777777" w:rsidTr="00F201E0">
        <w:trPr>
          <w:trHeight w:val="288"/>
        </w:trPr>
        <w:tc>
          <w:tcPr>
            <w:tcW w:w="4045" w:type="dxa"/>
            <w:vAlign w:val="center"/>
          </w:tcPr>
          <w:p w14:paraId="2B1F9552" w14:textId="77777777" w:rsidR="00DD330A" w:rsidRPr="004B3E18" w:rsidRDefault="00F07D7E" w:rsidP="004B3E18">
            <w:pPr>
              <w:pStyle w:val="ColorfulList-Accent11"/>
              <w:numPr>
                <w:ilvl w:val="0"/>
                <w:numId w:val="14"/>
              </w:numPr>
              <w:ind w:left="360"/>
              <w:rPr>
                <w:sz w:val="18"/>
                <w:szCs w:val="18"/>
              </w:rPr>
            </w:pPr>
            <w:r>
              <w:rPr>
                <w:sz w:val="18"/>
                <w:szCs w:val="18"/>
                <w:lang w:val="es-ES"/>
              </w:rPr>
              <w:t>Ubicación (mundial/región/país)</w:t>
            </w:r>
          </w:p>
        </w:tc>
        <w:tc>
          <w:tcPr>
            <w:tcW w:w="9203" w:type="dxa"/>
            <w:vAlign w:val="center"/>
          </w:tcPr>
          <w:p w14:paraId="75B02AB3" w14:textId="77777777" w:rsidR="00DD330A" w:rsidRPr="004B3E18" w:rsidRDefault="00DD330A" w:rsidP="0084274F">
            <w:pPr>
              <w:rPr>
                <w:sz w:val="18"/>
                <w:szCs w:val="18"/>
              </w:rPr>
            </w:pPr>
          </w:p>
        </w:tc>
      </w:tr>
      <w:tr w:rsidR="00516DC6" w:rsidRPr="006E2B87" w14:paraId="28161E79" w14:textId="77777777" w:rsidTr="00F201E0">
        <w:trPr>
          <w:trHeight w:val="288"/>
        </w:trPr>
        <w:tc>
          <w:tcPr>
            <w:tcW w:w="4045" w:type="dxa"/>
            <w:vAlign w:val="center"/>
          </w:tcPr>
          <w:p w14:paraId="2DD92E1E" w14:textId="60C2E8D8" w:rsidR="00516DC6" w:rsidRPr="0009320B" w:rsidRDefault="0013402E" w:rsidP="004B3E18">
            <w:pPr>
              <w:pStyle w:val="ColorfulList-Accent11"/>
              <w:numPr>
                <w:ilvl w:val="0"/>
                <w:numId w:val="14"/>
              </w:numPr>
              <w:ind w:left="360"/>
              <w:rPr>
                <w:sz w:val="18"/>
                <w:szCs w:val="18"/>
                <w:lang w:val="es-ES"/>
              </w:rPr>
            </w:pPr>
            <w:r>
              <w:rPr>
                <w:sz w:val="18"/>
                <w:szCs w:val="18"/>
                <w:lang w:val="es-ES"/>
              </w:rPr>
              <w:t>Etapa del proyecto (diseño o implementación)</w:t>
            </w:r>
          </w:p>
        </w:tc>
        <w:tc>
          <w:tcPr>
            <w:tcW w:w="9203" w:type="dxa"/>
            <w:vAlign w:val="center"/>
          </w:tcPr>
          <w:p w14:paraId="7FCAF496" w14:textId="77777777" w:rsidR="00516DC6" w:rsidRPr="0009320B" w:rsidRDefault="00516DC6" w:rsidP="0084274F">
            <w:pPr>
              <w:rPr>
                <w:sz w:val="18"/>
                <w:szCs w:val="18"/>
                <w:lang w:val="es-ES"/>
              </w:rPr>
            </w:pPr>
          </w:p>
        </w:tc>
      </w:tr>
      <w:tr w:rsidR="00DF424E" w:rsidRPr="004B3E18" w14:paraId="782ADDD9" w14:textId="77777777" w:rsidTr="00F201E0">
        <w:trPr>
          <w:trHeight w:val="288"/>
        </w:trPr>
        <w:tc>
          <w:tcPr>
            <w:tcW w:w="4045" w:type="dxa"/>
            <w:vAlign w:val="center"/>
          </w:tcPr>
          <w:p w14:paraId="32C84ABA" w14:textId="0E01D1AF" w:rsidR="00DF424E" w:rsidRDefault="000A2202" w:rsidP="004B3E18">
            <w:pPr>
              <w:pStyle w:val="ColorfulList-Accent11"/>
              <w:numPr>
                <w:ilvl w:val="0"/>
                <w:numId w:val="14"/>
              </w:numPr>
              <w:ind w:left="360"/>
              <w:rPr>
                <w:sz w:val="18"/>
                <w:szCs w:val="18"/>
              </w:rPr>
            </w:pPr>
            <w:r>
              <w:rPr>
                <w:sz w:val="18"/>
                <w:szCs w:val="18"/>
                <w:lang w:val="es-ES"/>
              </w:rPr>
              <w:t>Fecha</w:t>
            </w:r>
          </w:p>
        </w:tc>
        <w:tc>
          <w:tcPr>
            <w:tcW w:w="9203" w:type="dxa"/>
            <w:vAlign w:val="center"/>
          </w:tcPr>
          <w:p w14:paraId="48E79ACF" w14:textId="77777777" w:rsidR="00DF424E" w:rsidRPr="004B3E18" w:rsidRDefault="00DF424E" w:rsidP="0084274F">
            <w:pPr>
              <w:rPr>
                <w:sz w:val="18"/>
                <w:szCs w:val="18"/>
              </w:rPr>
            </w:pPr>
          </w:p>
        </w:tc>
      </w:tr>
    </w:tbl>
    <w:p w14:paraId="739BC4B9" w14:textId="77777777" w:rsidR="00DD330A" w:rsidRDefault="00DD330A" w:rsidP="00DD330A">
      <w:pPr>
        <w:tabs>
          <w:tab w:val="left" w:pos="360"/>
        </w:tabs>
        <w:rPr>
          <w:szCs w:val="20"/>
        </w:rPr>
      </w:pPr>
    </w:p>
    <w:p w14:paraId="28685AB6" w14:textId="77777777" w:rsidR="00DD330A" w:rsidRPr="0009320B" w:rsidRDefault="00490422" w:rsidP="00E52EB5">
      <w:pPr>
        <w:spacing w:before="200"/>
        <w:ind w:left="360"/>
        <w:rPr>
          <w:b/>
          <w:color w:val="4F81BD"/>
          <w:sz w:val="24"/>
          <w:lang w:val="es-ES"/>
        </w:rPr>
      </w:pPr>
      <w:r>
        <w:rPr>
          <w:b/>
          <w:bCs/>
          <w:color w:val="4F81BD"/>
          <w:sz w:val="24"/>
          <w:lang w:val="es-ES"/>
        </w:rPr>
        <w:t>Parte A. Integración de los Principios de programación para fortalecer la sostenibilidad social y ambiental</w:t>
      </w:r>
    </w:p>
    <w:p w14:paraId="466CB4A9" w14:textId="77777777" w:rsidR="00DD330A" w:rsidRPr="0009320B" w:rsidRDefault="00DD330A" w:rsidP="00DD330A">
      <w:pPr>
        <w:rPr>
          <w:b/>
          <w:szCs w:val="20"/>
          <w:lang w:val="es-ES"/>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8"/>
      </w:tblGrid>
      <w:tr w:rsidR="00DD330A" w:rsidRPr="006E2B87" w14:paraId="79868BFC" w14:textId="77777777" w:rsidTr="004B3E18">
        <w:trPr>
          <w:trHeight w:val="449"/>
        </w:trPr>
        <w:tc>
          <w:tcPr>
            <w:tcW w:w="13248" w:type="dxa"/>
            <w:shd w:val="clear" w:color="auto" w:fill="0F243E"/>
            <w:vAlign w:val="center"/>
          </w:tcPr>
          <w:p w14:paraId="535B883E" w14:textId="63AE6C13" w:rsidR="00DD330A" w:rsidRPr="0009320B" w:rsidRDefault="00FB3626" w:rsidP="00296E90">
            <w:pPr>
              <w:rPr>
                <w:szCs w:val="20"/>
                <w:lang w:val="es-ES"/>
              </w:rPr>
            </w:pPr>
            <w:r>
              <w:rPr>
                <w:b/>
                <w:bCs/>
                <w:szCs w:val="20"/>
                <w:lang w:val="es-ES"/>
              </w:rPr>
              <w:t>PREGUNTA 1: ¿Cómo integra el proyecto los Principios de programación para fortalecer la sostenibilidad social y ambiental?</w:t>
            </w:r>
          </w:p>
        </w:tc>
      </w:tr>
      <w:tr w:rsidR="001A2424" w:rsidRPr="006E2B87" w14:paraId="38E886AC" w14:textId="77777777" w:rsidTr="004B3E18">
        <w:tc>
          <w:tcPr>
            <w:tcW w:w="13248" w:type="dxa"/>
            <w:shd w:val="clear" w:color="auto" w:fill="C6D9F1"/>
          </w:tcPr>
          <w:p w14:paraId="4FA2F046" w14:textId="534489C2" w:rsidR="001A2424" w:rsidRPr="0009320B" w:rsidRDefault="001A2424" w:rsidP="001A2424">
            <w:pPr>
              <w:tabs>
                <w:tab w:val="left" w:pos="432"/>
              </w:tabs>
              <w:spacing w:before="60" w:after="60"/>
              <w:rPr>
                <w:rFonts w:eastAsia="Times New Roman"/>
                <w:b/>
                <w:i/>
                <w:sz w:val="18"/>
                <w:szCs w:val="18"/>
                <w:lang w:val="es-ES"/>
              </w:rPr>
            </w:pPr>
            <w:r>
              <w:rPr>
                <w:rFonts w:eastAsia="Times New Roman"/>
                <w:b/>
                <w:bCs/>
                <w:i/>
                <w:iCs/>
                <w:sz w:val="18"/>
                <w:szCs w:val="18"/>
                <w:lang w:val="es-ES"/>
              </w:rPr>
              <w:t>Describa brevemente en el espacio a continuación la manera en que el proyecto incorpora el enfoque basado en los derechos humanos</w:t>
            </w:r>
          </w:p>
        </w:tc>
      </w:tr>
      <w:tr w:rsidR="001A2424" w:rsidRPr="006E2B87" w14:paraId="3BE24654" w14:textId="77777777" w:rsidTr="00F201E0">
        <w:trPr>
          <w:trHeight w:val="413"/>
        </w:trPr>
        <w:tc>
          <w:tcPr>
            <w:tcW w:w="13248" w:type="dxa"/>
          </w:tcPr>
          <w:p w14:paraId="038C63EE" w14:textId="77777777" w:rsidR="001A2424" w:rsidRPr="0009320B" w:rsidRDefault="001A2424" w:rsidP="001A2424">
            <w:pPr>
              <w:pStyle w:val="ColorfulList-Accent11"/>
              <w:keepNext/>
              <w:keepLines/>
              <w:tabs>
                <w:tab w:val="left" w:pos="432"/>
              </w:tabs>
              <w:spacing w:before="60" w:after="60"/>
              <w:ind w:left="0"/>
              <w:outlineLvl w:val="7"/>
              <w:rPr>
                <w:sz w:val="18"/>
                <w:szCs w:val="18"/>
                <w:lang w:val="es-ES"/>
              </w:rPr>
            </w:pPr>
          </w:p>
        </w:tc>
      </w:tr>
      <w:tr w:rsidR="00414FBA" w:rsidRPr="006E2B87" w14:paraId="02ABC4A3" w14:textId="77777777" w:rsidTr="004B3E18">
        <w:trPr>
          <w:trHeight w:val="296"/>
        </w:trPr>
        <w:tc>
          <w:tcPr>
            <w:tcW w:w="13248" w:type="dxa"/>
            <w:shd w:val="clear" w:color="auto" w:fill="C6D9F1"/>
          </w:tcPr>
          <w:p w14:paraId="72B0C613" w14:textId="59D8E765" w:rsidR="00414FBA" w:rsidRPr="0009320B" w:rsidRDefault="00414FBA" w:rsidP="004B3E18">
            <w:pPr>
              <w:spacing w:after="120"/>
              <w:contextualSpacing/>
              <w:rPr>
                <w:b/>
                <w:i/>
                <w:sz w:val="18"/>
                <w:szCs w:val="18"/>
                <w:lang w:val="es-ES"/>
              </w:rPr>
            </w:pPr>
            <w:r>
              <w:rPr>
                <w:rFonts w:eastAsia="Times New Roman"/>
                <w:b/>
                <w:bCs/>
                <w:i/>
                <w:iCs/>
                <w:sz w:val="18"/>
                <w:szCs w:val="18"/>
                <w:lang w:val="es-ES"/>
              </w:rPr>
              <w:t>En el espacio a continuación, describa brevemente la manera en que el proyecto pretende mejorar la igualdad de género y el empoderamiento de la mujer</w:t>
            </w:r>
          </w:p>
        </w:tc>
      </w:tr>
      <w:tr w:rsidR="00414FBA" w:rsidRPr="006E2B87" w14:paraId="660CCB38" w14:textId="77777777" w:rsidTr="00F201E0">
        <w:trPr>
          <w:trHeight w:val="440"/>
        </w:trPr>
        <w:tc>
          <w:tcPr>
            <w:tcW w:w="13248" w:type="dxa"/>
          </w:tcPr>
          <w:p w14:paraId="1DC9E96D" w14:textId="77777777" w:rsidR="00725510" w:rsidRPr="0009320B" w:rsidRDefault="00725510" w:rsidP="00E344B9">
            <w:pPr>
              <w:pStyle w:val="ColorfulList-Accent11"/>
              <w:tabs>
                <w:tab w:val="left" w:pos="432"/>
              </w:tabs>
              <w:spacing w:before="60" w:after="60"/>
              <w:ind w:left="0"/>
              <w:rPr>
                <w:rFonts w:eastAsia="Times New Roman"/>
                <w:i/>
                <w:color w:val="595959"/>
                <w:sz w:val="18"/>
                <w:szCs w:val="18"/>
                <w:lang w:val="es-ES"/>
              </w:rPr>
            </w:pPr>
          </w:p>
        </w:tc>
      </w:tr>
      <w:tr w:rsidR="00414FBA" w:rsidRPr="006E2B87" w14:paraId="22792843" w14:textId="77777777" w:rsidTr="004B3E18">
        <w:trPr>
          <w:trHeight w:val="305"/>
        </w:trPr>
        <w:tc>
          <w:tcPr>
            <w:tcW w:w="13248" w:type="dxa"/>
            <w:shd w:val="clear" w:color="auto" w:fill="C6D9F1"/>
          </w:tcPr>
          <w:p w14:paraId="13DD0E45" w14:textId="73EE4A60" w:rsidR="00414FBA" w:rsidRPr="0009320B" w:rsidRDefault="00414FBA" w:rsidP="004B3E18">
            <w:pPr>
              <w:spacing w:after="120"/>
              <w:contextualSpacing/>
              <w:rPr>
                <w:b/>
                <w:i/>
                <w:sz w:val="18"/>
                <w:szCs w:val="18"/>
                <w:u w:val="single"/>
                <w:lang w:val="es-ES"/>
              </w:rPr>
            </w:pPr>
            <w:r>
              <w:rPr>
                <w:rFonts w:eastAsia="Times New Roman"/>
                <w:b/>
                <w:bCs/>
                <w:i/>
                <w:iCs/>
                <w:sz w:val="18"/>
                <w:szCs w:val="18"/>
                <w:lang w:val="es-ES"/>
              </w:rPr>
              <w:t>Describa brevemente en el espacio a continuación la manera en que el proyecto incorpora la sostenibilidad y la resiliencia</w:t>
            </w:r>
          </w:p>
        </w:tc>
      </w:tr>
      <w:tr w:rsidR="00414FBA" w:rsidRPr="006E2B87" w14:paraId="4E3CBB33" w14:textId="77777777" w:rsidTr="00F201E0">
        <w:trPr>
          <w:trHeight w:val="368"/>
        </w:trPr>
        <w:tc>
          <w:tcPr>
            <w:tcW w:w="13248" w:type="dxa"/>
          </w:tcPr>
          <w:p w14:paraId="30FF53C0" w14:textId="77777777" w:rsidR="00414FBA" w:rsidRPr="0009320B" w:rsidRDefault="00414FBA" w:rsidP="00E344B9">
            <w:pPr>
              <w:pStyle w:val="ColorfulList-Accent11"/>
              <w:tabs>
                <w:tab w:val="left" w:pos="432"/>
              </w:tabs>
              <w:spacing w:before="60" w:after="60"/>
              <w:ind w:left="0"/>
              <w:rPr>
                <w:rFonts w:eastAsia="Times New Roman"/>
                <w:i/>
                <w:color w:val="595959"/>
                <w:sz w:val="18"/>
                <w:szCs w:val="18"/>
                <w:lang w:val="es-ES"/>
              </w:rPr>
            </w:pPr>
          </w:p>
        </w:tc>
      </w:tr>
      <w:tr w:rsidR="00A0786E" w:rsidRPr="006E2B87" w14:paraId="4604150D" w14:textId="77777777" w:rsidTr="00E344B9">
        <w:tc>
          <w:tcPr>
            <w:tcW w:w="13248" w:type="dxa"/>
            <w:shd w:val="clear" w:color="auto" w:fill="C6DAF1"/>
          </w:tcPr>
          <w:p w14:paraId="0AE67430" w14:textId="2E214858" w:rsidR="00A0786E" w:rsidRPr="0009320B" w:rsidRDefault="00A0786E" w:rsidP="00E344B9">
            <w:pPr>
              <w:pStyle w:val="ColorfulList-Accent11"/>
              <w:tabs>
                <w:tab w:val="left" w:pos="432"/>
              </w:tabs>
              <w:spacing w:before="60" w:after="60"/>
              <w:ind w:left="0"/>
              <w:rPr>
                <w:rFonts w:eastAsia="Times New Roman"/>
                <w:i/>
                <w:color w:val="595959"/>
                <w:sz w:val="18"/>
                <w:szCs w:val="18"/>
                <w:lang w:val="es-ES"/>
              </w:rPr>
            </w:pPr>
            <w:r>
              <w:rPr>
                <w:rFonts w:eastAsia="Times New Roman"/>
                <w:b/>
                <w:bCs/>
                <w:i/>
                <w:iCs/>
                <w:sz w:val="18"/>
                <w:szCs w:val="18"/>
                <w:lang w:val="es-ES"/>
              </w:rPr>
              <w:t xml:space="preserve">Describa brevemente en el espacio a continuación de qué manera fortalece el proyecto la responsabilidad </w:t>
            </w:r>
            <w:r w:rsidR="00B461F4">
              <w:rPr>
                <w:rFonts w:eastAsia="Times New Roman"/>
                <w:b/>
                <w:bCs/>
                <w:i/>
                <w:iCs/>
                <w:sz w:val="18"/>
                <w:szCs w:val="18"/>
                <w:lang w:val="es-ES"/>
              </w:rPr>
              <w:t>y re</w:t>
            </w:r>
            <w:r w:rsidR="00855E7C">
              <w:rPr>
                <w:rFonts w:eastAsia="Times New Roman"/>
                <w:b/>
                <w:bCs/>
                <w:i/>
                <w:iCs/>
                <w:sz w:val="18"/>
                <w:szCs w:val="18"/>
                <w:lang w:val="es-ES"/>
              </w:rPr>
              <w:t>n</w:t>
            </w:r>
            <w:r w:rsidR="00B461F4">
              <w:rPr>
                <w:rFonts w:eastAsia="Times New Roman"/>
                <w:b/>
                <w:bCs/>
                <w:i/>
                <w:iCs/>
                <w:sz w:val="18"/>
                <w:szCs w:val="18"/>
                <w:lang w:val="es-ES"/>
              </w:rPr>
              <w:t xml:space="preserve">dición de cuentas </w:t>
            </w:r>
            <w:r>
              <w:rPr>
                <w:rFonts w:eastAsia="Times New Roman"/>
                <w:b/>
                <w:bCs/>
                <w:i/>
                <w:iCs/>
                <w:sz w:val="18"/>
                <w:szCs w:val="18"/>
                <w:lang w:val="es-ES"/>
              </w:rPr>
              <w:t>hacia los actores clave</w:t>
            </w:r>
          </w:p>
        </w:tc>
      </w:tr>
      <w:tr w:rsidR="00A0786E" w:rsidRPr="006E2B87" w14:paraId="4260F905" w14:textId="77777777" w:rsidTr="00F201E0">
        <w:trPr>
          <w:trHeight w:val="440"/>
        </w:trPr>
        <w:tc>
          <w:tcPr>
            <w:tcW w:w="13248" w:type="dxa"/>
          </w:tcPr>
          <w:p w14:paraId="4AB950E3" w14:textId="77777777" w:rsidR="00F37FAF" w:rsidRPr="0009320B" w:rsidRDefault="00F37FAF" w:rsidP="00E344B9">
            <w:pPr>
              <w:pStyle w:val="ColorfulList-Accent11"/>
              <w:keepNext/>
              <w:keepLines/>
              <w:tabs>
                <w:tab w:val="left" w:pos="432"/>
              </w:tabs>
              <w:spacing w:before="60" w:after="60"/>
              <w:ind w:left="0"/>
              <w:outlineLvl w:val="7"/>
              <w:rPr>
                <w:rFonts w:eastAsia="Times New Roman"/>
                <w:i/>
                <w:color w:val="595959"/>
                <w:sz w:val="18"/>
                <w:szCs w:val="18"/>
                <w:lang w:val="es-ES"/>
              </w:rPr>
            </w:pPr>
          </w:p>
        </w:tc>
      </w:tr>
    </w:tbl>
    <w:p w14:paraId="1D3E0584" w14:textId="77777777" w:rsidR="00DD330A" w:rsidRPr="0009320B" w:rsidRDefault="00DD330A" w:rsidP="00DD330A">
      <w:pPr>
        <w:rPr>
          <w:b/>
          <w:szCs w:val="20"/>
          <w:lang w:val="es-ES"/>
        </w:rPr>
      </w:pPr>
    </w:p>
    <w:p w14:paraId="6F66647A" w14:textId="77777777" w:rsidR="001A0CAF" w:rsidRPr="0009320B" w:rsidRDefault="00490422" w:rsidP="00E6606A">
      <w:pPr>
        <w:keepNext/>
        <w:spacing w:before="200"/>
        <w:ind w:left="360"/>
        <w:rPr>
          <w:b/>
          <w:color w:val="4F81BD"/>
          <w:sz w:val="24"/>
          <w:lang w:val="es-ES"/>
        </w:rPr>
      </w:pPr>
      <w:r>
        <w:rPr>
          <w:b/>
          <w:bCs/>
          <w:color w:val="4F81BD"/>
          <w:sz w:val="24"/>
          <w:lang w:val="es-ES"/>
        </w:rPr>
        <w:t xml:space="preserve">Parte B. Identificación y gestión de los </w:t>
      </w:r>
      <w:r>
        <w:rPr>
          <w:b/>
          <w:bCs/>
          <w:color w:val="4F81BD"/>
          <w:sz w:val="24"/>
          <w:u w:val="single"/>
          <w:lang w:val="es-ES"/>
        </w:rPr>
        <w:t>riesgos</w:t>
      </w:r>
      <w:r>
        <w:rPr>
          <w:b/>
          <w:bCs/>
          <w:color w:val="4F81BD"/>
          <w:sz w:val="24"/>
          <w:lang w:val="es-ES"/>
        </w:rPr>
        <w:t xml:space="preserve"> sociales y ambientales</w:t>
      </w:r>
    </w:p>
    <w:p w14:paraId="4629A01E" w14:textId="77777777" w:rsidR="00ED54B8" w:rsidRPr="0009320B" w:rsidRDefault="00ED54B8" w:rsidP="00E6606A">
      <w:pPr>
        <w:keepNext/>
        <w:rPr>
          <w:b/>
          <w:szCs w:val="20"/>
          <w:lang w:val="es-ES"/>
        </w:rPr>
      </w:pPr>
    </w:p>
    <w:tbl>
      <w:tblPr>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5"/>
        <w:gridCol w:w="1080"/>
        <w:gridCol w:w="1170"/>
        <w:gridCol w:w="2070"/>
        <w:gridCol w:w="540"/>
        <w:gridCol w:w="23"/>
        <w:gridCol w:w="427"/>
        <w:gridCol w:w="2970"/>
        <w:gridCol w:w="1350"/>
      </w:tblGrid>
      <w:tr w:rsidR="00EA61FC" w:rsidRPr="006E2B87" w14:paraId="63B5A7F0" w14:textId="77777777" w:rsidTr="00E344B9">
        <w:trPr>
          <w:trHeight w:val="1061"/>
        </w:trPr>
        <w:tc>
          <w:tcPr>
            <w:tcW w:w="3505" w:type="dxa"/>
            <w:shd w:val="clear" w:color="auto" w:fill="0F243E"/>
          </w:tcPr>
          <w:p w14:paraId="7B7F7820" w14:textId="0E5B7DB0" w:rsidR="00EA61FC" w:rsidRPr="0009320B" w:rsidRDefault="00EA61FC" w:rsidP="004B3E18">
            <w:pPr>
              <w:tabs>
                <w:tab w:val="left" w:pos="101"/>
              </w:tabs>
              <w:ind w:right="252" w:firstLine="11"/>
              <w:rPr>
                <w:b/>
                <w:szCs w:val="20"/>
                <w:lang w:val="es-ES"/>
              </w:rPr>
            </w:pPr>
            <w:r>
              <w:rPr>
                <w:b/>
                <w:bCs/>
                <w:szCs w:val="20"/>
                <w:lang w:val="es-ES"/>
              </w:rPr>
              <w:t xml:space="preserve">PREGUNTA 2: ¿Cuáles son los posibles riesgos sociales y ambientales? </w:t>
            </w:r>
          </w:p>
          <w:p w14:paraId="66F16F60" w14:textId="7B57AA9D" w:rsidR="0092583B" w:rsidRPr="0009320B" w:rsidRDefault="0092583B" w:rsidP="004B3E18">
            <w:pPr>
              <w:tabs>
                <w:tab w:val="left" w:pos="101"/>
              </w:tabs>
              <w:ind w:right="252" w:firstLine="11"/>
              <w:rPr>
                <w:b/>
                <w:szCs w:val="20"/>
                <w:lang w:val="es-ES"/>
              </w:rPr>
            </w:pPr>
            <w:r>
              <w:rPr>
                <w:i/>
                <w:iCs/>
                <w:sz w:val="18"/>
                <w:szCs w:val="18"/>
                <w:lang w:val="es-ES"/>
              </w:rPr>
              <w:t>Nota: Complete el Adjunto 1 del SESP antes de responder a la Pregunta 2.</w:t>
            </w:r>
          </w:p>
          <w:p w14:paraId="45F08C38" w14:textId="20B93052" w:rsidR="0092583B" w:rsidRPr="0009320B" w:rsidRDefault="0092583B" w:rsidP="004B3E18">
            <w:pPr>
              <w:tabs>
                <w:tab w:val="left" w:pos="101"/>
              </w:tabs>
              <w:ind w:right="252" w:firstLine="11"/>
              <w:rPr>
                <w:b/>
                <w:szCs w:val="20"/>
                <w:lang w:val="es-ES"/>
              </w:rPr>
            </w:pPr>
          </w:p>
        </w:tc>
        <w:tc>
          <w:tcPr>
            <w:tcW w:w="4860" w:type="dxa"/>
            <w:gridSpan w:val="4"/>
            <w:shd w:val="clear" w:color="auto" w:fill="0F243E"/>
          </w:tcPr>
          <w:p w14:paraId="38401AB5" w14:textId="77777777" w:rsidR="00EA61FC" w:rsidRPr="0009320B" w:rsidRDefault="00EA61FC" w:rsidP="004B3E18">
            <w:pPr>
              <w:tabs>
                <w:tab w:val="left" w:pos="101"/>
              </w:tabs>
              <w:ind w:right="252" w:firstLine="11"/>
              <w:rPr>
                <w:b/>
                <w:szCs w:val="20"/>
                <w:lang w:val="es-ES"/>
              </w:rPr>
            </w:pPr>
            <w:r>
              <w:rPr>
                <w:b/>
                <w:bCs/>
                <w:szCs w:val="20"/>
                <w:lang w:val="es-ES"/>
              </w:rPr>
              <w:t>PREGUNTA 3: ¿Qué nivel de importancia tienen los posibles riesgos sociales y ambientales?</w:t>
            </w:r>
          </w:p>
          <w:p w14:paraId="0E4D6DD8" w14:textId="77777777" w:rsidR="00EA61FC" w:rsidRPr="0009320B" w:rsidRDefault="00EA61FC" w:rsidP="004B3E18">
            <w:pPr>
              <w:tabs>
                <w:tab w:val="left" w:pos="432"/>
              </w:tabs>
              <w:rPr>
                <w:b/>
                <w:szCs w:val="20"/>
                <w:lang w:val="es-ES"/>
              </w:rPr>
            </w:pPr>
            <w:r>
              <w:rPr>
                <w:i/>
                <w:iCs/>
                <w:sz w:val="18"/>
                <w:szCs w:val="18"/>
                <w:lang w:val="es-ES"/>
              </w:rPr>
              <w:t>Nota: Responda a las Preguntas 4 y 5 siguientes antes de dirigirse a la Pregunta 5</w:t>
            </w:r>
          </w:p>
        </w:tc>
        <w:tc>
          <w:tcPr>
            <w:tcW w:w="4770" w:type="dxa"/>
            <w:gridSpan w:val="4"/>
            <w:shd w:val="clear" w:color="auto" w:fill="0F243E"/>
          </w:tcPr>
          <w:p w14:paraId="4B7BB403" w14:textId="6B7B7D4C" w:rsidR="00EA61FC" w:rsidRPr="0009320B" w:rsidRDefault="00EA61FC" w:rsidP="004B3E18">
            <w:pPr>
              <w:tabs>
                <w:tab w:val="left" w:pos="432"/>
              </w:tabs>
              <w:rPr>
                <w:b/>
                <w:szCs w:val="20"/>
                <w:lang w:val="es-ES"/>
              </w:rPr>
            </w:pPr>
            <w:r>
              <w:rPr>
                <w:b/>
                <w:bCs/>
                <w:szCs w:val="20"/>
                <w:lang w:val="es-ES"/>
              </w:rPr>
              <w:t xml:space="preserve">PREGUNTA 6: Describa las medidas de evaluación y gestión para cada riesgo calificado como </w:t>
            </w:r>
            <w:r w:rsidR="005D3C14">
              <w:rPr>
                <w:b/>
                <w:bCs/>
                <w:szCs w:val="20"/>
                <w:lang w:val="es-ES"/>
              </w:rPr>
              <w:t>M</w:t>
            </w:r>
            <w:r>
              <w:rPr>
                <w:b/>
                <w:bCs/>
                <w:szCs w:val="20"/>
                <w:lang w:val="es-ES"/>
              </w:rPr>
              <w:t xml:space="preserve">oderado, </w:t>
            </w:r>
            <w:r w:rsidR="005D3C14">
              <w:rPr>
                <w:b/>
                <w:bCs/>
                <w:szCs w:val="20"/>
                <w:lang w:val="es-ES"/>
              </w:rPr>
              <w:t>S</w:t>
            </w:r>
            <w:r>
              <w:rPr>
                <w:b/>
                <w:bCs/>
                <w:szCs w:val="20"/>
                <w:lang w:val="es-ES"/>
              </w:rPr>
              <w:t xml:space="preserve">ustancial o </w:t>
            </w:r>
            <w:r w:rsidR="005D3C14">
              <w:rPr>
                <w:b/>
                <w:bCs/>
                <w:szCs w:val="20"/>
                <w:lang w:val="es-ES"/>
              </w:rPr>
              <w:t>A</w:t>
            </w:r>
            <w:r>
              <w:rPr>
                <w:b/>
                <w:bCs/>
                <w:szCs w:val="20"/>
                <w:lang w:val="es-ES"/>
              </w:rPr>
              <w:t xml:space="preserve">lto </w:t>
            </w:r>
          </w:p>
        </w:tc>
      </w:tr>
      <w:tr w:rsidR="00C055DB" w:rsidRPr="006E2B87" w14:paraId="370FD5BB" w14:textId="77777777" w:rsidTr="00E344B9">
        <w:tc>
          <w:tcPr>
            <w:tcW w:w="3505" w:type="dxa"/>
            <w:shd w:val="clear" w:color="auto" w:fill="C6D9F1"/>
          </w:tcPr>
          <w:p w14:paraId="159D9C54" w14:textId="77777777" w:rsidR="00C055DB" w:rsidRPr="0009320B" w:rsidRDefault="00C055DB" w:rsidP="0084274F">
            <w:pPr>
              <w:rPr>
                <w:b/>
                <w:i/>
                <w:sz w:val="18"/>
                <w:szCs w:val="18"/>
                <w:lang w:val="es-ES"/>
              </w:rPr>
            </w:pPr>
            <w:r>
              <w:rPr>
                <w:b/>
                <w:bCs/>
                <w:i/>
                <w:iCs/>
                <w:sz w:val="18"/>
                <w:szCs w:val="18"/>
                <w:lang w:val="es-ES"/>
              </w:rPr>
              <w:t>Descripción del riesgo</w:t>
            </w:r>
          </w:p>
          <w:p w14:paraId="5A830161" w14:textId="77777777" w:rsidR="00FE5252" w:rsidRPr="0009320B" w:rsidRDefault="00FE5252" w:rsidP="0084274F">
            <w:pPr>
              <w:rPr>
                <w:b/>
                <w:i/>
                <w:sz w:val="18"/>
                <w:szCs w:val="18"/>
                <w:lang w:val="es-ES"/>
              </w:rPr>
            </w:pPr>
            <w:r>
              <w:rPr>
                <w:b/>
                <w:bCs/>
                <w:i/>
                <w:iCs/>
                <w:sz w:val="18"/>
                <w:szCs w:val="18"/>
                <w:lang w:val="es-ES"/>
              </w:rPr>
              <w:t>(desglosado por evento, causa, impacto)</w:t>
            </w:r>
          </w:p>
        </w:tc>
        <w:tc>
          <w:tcPr>
            <w:tcW w:w="1080" w:type="dxa"/>
            <w:shd w:val="clear" w:color="auto" w:fill="C6D9F1"/>
          </w:tcPr>
          <w:p w14:paraId="6ED8CF49" w14:textId="77777777" w:rsidR="00C055DB" w:rsidRPr="0009320B" w:rsidRDefault="00C055DB" w:rsidP="0084274F">
            <w:pPr>
              <w:rPr>
                <w:b/>
                <w:i/>
                <w:sz w:val="18"/>
                <w:szCs w:val="18"/>
                <w:lang w:val="es-ES"/>
              </w:rPr>
            </w:pPr>
            <w:r>
              <w:rPr>
                <w:b/>
                <w:bCs/>
                <w:i/>
                <w:iCs/>
                <w:sz w:val="18"/>
                <w:szCs w:val="18"/>
                <w:lang w:val="es-ES"/>
              </w:rPr>
              <w:t>Impacto (I) y probabilidad (P) (1-5)</w:t>
            </w:r>
          </w:p>
        </w:tc>
        <w:tc>
          <w:tcPr>
            <w:tcW w:w="1170" w:type="dxa"/>
            <w:shd w:val="clear" w:color="auto" w:fill="C6D9F1"/>
          </w:tcPr>
          <w:p w14:paraId="0E9516B0" w14:textId="77777777" w:rsidR="00C055DB" w:rsidRPr="0009320B" w:rsidRDefault="00C055DB" w:rsidP="0084274F">
            <w:pPr>
              <w:rPr>
                <w:b/>
                <w:i/>
                <w:sz w:val="18"/>
                <w:szCs w:val="18"/>
                <w:lang w:val="es-ES"/>
              </w:rPr>
            </w:pPr>
            <w:r>
              <w:rPr>
                <w:b/>
                <w:bCs/>
                <w:i/>
                <w:iCs/>
                <w:sz w:val="18"/>
                <w:szCs w:val="18"/>
                <w:lang w:val="es-ES"/>
              </w:rPr>
              <w:t xml:space="preserve">Importancia </w:t>
            </w:r>
          </w:p>
          <w:p w14:paraId="08941876" w14:textId="77777777" w:rsidR="00C055DB" w:rsidRPr="0009320B" w:rsidRDefault="0021153C" w:rsidP="0084274F">
            <w:pPr>
              <w:rPr>
                <w:b/>
                <w:i/>
                <w:sz w:val="18"/>
                <w:szCs w:val="18"/>
                <w:lang w:val="es-ES"/>
              </w:rPr>
            </w:pPr>
            <w:r>
              <w:rPr>
                <w:b/>
                <w:bCs/>
                <w:i/>
                <w:iCs/>
                <w:sz w:val="18"/>
                <w:szCs w:val="18"/>
                <w:lang w:val="es-ES"/>
              </w:rPr>
              <w:t>(Baja (B), Moderada (M), Sustancial (S), Alta (A))</w:t>
            </w:r>
          </w:p>
        </w:tc>
        <w:tc>
          <w:tcPr>
            <w:tcW w:w="2610" w:type="dxa"/>
            <w:gridSpan w:val="2"/>
            <w:shd w:val="clear" w:color="auto" w:fill="C6D9F1"/>
          </w:tcPr>
          <w:p w14:paraId="347B1506" w14:textId="7AF19B7D" w:rsidR="00C055DB" w:rsidRPr="004B3E18" w:rsidRDefault="00C055DB" w:rsidP="0084274F">
            <w:pPr>
              <w:rPr>
                <w:b/>
                <w:i/>
                <w:sz w:val="18"/>
                <w:szCs w:val="18"/>
              </w:rPr>
            </w:pPr>
            <w:r>
              <w:rPr>
                <w:b/>
                <w:bCs/>
                <w:i/>
                <w:iCs/>
                <w:sz w:val="18"/>
                <w:szCs w:val="18"/>
                <w:lang w:val="es-ES"/>
              </w:rPr>
              <w:t>Comentarios (opcional)</w:t>
            </w:r>
          </w:p>
        </w:tc>
        <w:tc>
          <w:tcPr>
            <w:tcW w:w="4770" w:type="dxa"/>
            <w:gridSpan w:val="4"/>
            <w:shd w:val="clear" w:color="auto" w:fill="C6D9F1"/>
          </w:tcPr>
          <w:p w14:paraId="70E25CD2" w14:textId="03085C72" w:rsidR="00C055DB" w:rsidRPr="0009320B" w:rsidRDefault="00463D06" w:rsidP="000D3195">
            <w:pPr>
              <w:rPr>
                <w:b/>
                <w:i/>
                <w:sz w:val="18"/>
                <w:szCs w:val="18"/>
                <w:lang w:val="es-ES"/>
              </w:rPr>
            </w:pPr>
            <w:r>
              <w:rPr>
                <w:b/>
                <w:bCs/>
                <w:i/>
                <w:iCs/>
                <w:sz w:val="18"/>
                <w:szCs w:val="18"/>
                <w:lang w:val="es-ES"/>
              </w:rPr>
              <w:t xml:space="preserve">Descripción de las medidas de evaluación y gestión para cada riesgo calificado como </w:t>
            </w:r>
            <w:r w:rsidR="005D3C14">
              <w:rPr>
                <w:b/>
                <w:bCs/>
                <w:i/>
                <w:iCs/>
                <w:sz w:val="18"/>
                <w:szCs w:val="18"/>
                <w:lang w:val="es-ES"/>
              </w:rPr>
              <w:t>M</w:t>
            </w:r>
            <w:r>
              <w:rPr>
                <w:b/>
                <w:bCs/>
                <w:i/>
                <w:iCs/>
                <w:sz w:val="18"/>
                <w:szCs w:val="18"/>
                <w:lang w:val="es-ES"/>
              </w:rPr>
              <w:t xml:space="preserve">oderado, </w:t>
            </w:r>
            <w:r w:rsidR="005D3C14">
              <w:rPr>
                <w:b/>
                <w:bCs/>
                <w:i/>
                <w:iCs/>
                <w:sz w:val="18"/>
                <w:szCs w:val="18"/>
                <w:lang w:val="es-ES"/>
              </w:rPr>
              <w:t>S</w:t>
            </w:r>
            <w:r>
              <w:rPr>
                <w:b/>
                <w:bCs/>
                <w:i/>
                <w:iCs/>
                <w:sz w:val="18"/>
                <w:szCs w:val="18"/>
                <w:lang w:val="es-ES"/>
              </w:rPr>
              <w:t xml:space="preserve">ustancial o </w:t>
            </w:r>
            <w:r w:rsidR="005D3C14">
              <w:rPr>
                <w:b/>
                <w:bCs/>
                <w:i/>
                <w:iCs/>
                <w:sz w:val="18"/>
                <w:szCs w:val="18"/>
                <w:lang w:val="es-ES"/>
              </w:rPr>
              <w:t>A</w:t>
            </w:r>
            <w:r>
              <w:rPr>
                <w:b/>
                <w:bCs/>
                <w:i/>
                <w:iCs/>
                <w:sz w:val="18"/>
                <w:szCs w:val="18"/>
                <w:lang w:val="es-ES"/>
              </w:rPr>
              <w:t xml:space="preserve">lto </w:t>
            </w:r>
          </w:p>
        </w:tc>
      </w:tr>
      <w:tr w:rsidR="00C055DB" w:rsidRPr="004B3E18" w14:paraId="731BEAF0" w14:textId="77777777" w:rsidTr="00E344B9">
        <w:tc>
          <w:tcPr>
            <w:tcW w:w="3505" w:type="dxa"/>
            <w:vAlign w:val="center"/>
          </w:tcPr>
          <w:p w14:paraId="75874112" w14:textId="77777777" w:rsidR="00C055DB" w:rsidRPr="004B3E18" w:rsidRDefault="00C055DB" w:rsidP="0084274F">
            <w:pPr>
              <w:rPr>
                <w:sz w:val="18"/>
                <w:szCs w:val="18"/>
              </w:rPr>
            </w:pPr>
            <w:r>
              <w:rPr>
                <w:sz w:val="18"/>
                <w:szCs w:val="18"/>
                <w:lang w:val="es-ES"/>
              </w:rPr>
              <w:t>Riesgo 1:…</w:t>
            </w:r>
          </w:p>
        </w:tc>
        <w:tc>
          <w:tcPr>
            <w:tcW w:w="1080" w:type="dxa"/>
          </w:tcPr>
          <w:p w14:paraId="60D83D15" w14:textId="77777777" w:rsidR="00C055DB" w:rsidRPr="004B3E18" w:rsidRDefault="00C055DB" w:rsidP="0084274F">
            <w:pPr>
              <w:rPr>
                <w:rFonts w:cs="Minion Pro"/>
                <w:sz w:val="18"/>
                <w:szCs w:val="18"/>
              </w:rPr>
            </w:pPr>
            <w:r>
              <w:rPr>
                <w:rFonts w:cs="Minion Pro"/>
                <w:sz w:val="18"/>
                <w:szCs w:val="18"/>
                <w:lang w:val="es-ES"/>
              </w:rPr>
              <w:t xml:space="preserve">I = </w:t>
            </w:r>
          </w:p>
          <w:p w14:paraId="62AC3E0C" w14:textId="77777777" w:rsidR="00C055DB" w:rsidRPr="004B3E18" w:rsidRDefault="009A05F1" w:rsidP="0084274F">
            <w:pPr>
              <w:rPr>
                <w:rFonts w:cs="Minion Pro"/>
                <w:sz w:val="18"/>
                <w:szCs w:val="18"/>
              </w:rPr>
            </w:pPr>
            <w:r>
              <w:rPr>
                <w:rFonts w:cs="Minion Pro"/>
                <w:sz w:val="18"/>
                <w:szCs w:val="18"/>
                <w:lang w:val="es-ES"/>
              </w:rPr>
              <w:t>P =</w:t>
            </w:r>
          </w:p>
        </w:tc>
        <w:tc>
          <w:tcPr>
            <w:tcW w:w="1170" w:type="dxa"/>
          </w:tcPr>
          <w:p w14:paraId="04D53006" w14:textId="77777777" w:rsidR="00C055DB" w:rsidRPr="004B3E18" w:rsidRDefault="00C055DB" w:rsidP="0084274F">
            <w:pPr>
              <w:rPr>
                <w:b/>
                <w:sz w:val="18"/>
                <w:szCs w:val="18"/>
              </w:rPr>
            </w:pPr>
          </w:p>
        </w:tc>
        <w:tc>
          <w:tcPr>
            <w:tcW w:w="2610" w:type="dxa"/>
            <w:gridSpan w:val="2"/>
          </w:tcPr>
          <w:p w14:paraId="01A00B9C" w14:textId="77777777" w:rsidR="00C055DB" w:rsidRPr="004B3E18" w:rsidRDefault="00C055DB" w:rsidP="0084274F">
            <w:pPr>
              <w:rPr>
                <w:b/>
                <w:sz w:val="18"/>
                <w:szCs w:val="18"/>
              </w:rPr>
            </w:pPr>
          </w:p>
        </w:tc>
        <w:tc>
          <w:tcPr>
            <w:tcW w:w="4770" w:type="dxa"/>
            <w:gridSpan w:val="4"/>
          </w:tcPr>
          <w:p w14:paraId="73EA0056" w14:textId="77777777" w:rsidR="00C055DB" w:rsidRPr="004B3E18" w:rsidRDefault="00C055DB" w:rsidP="0084274F">
            <w:pPr>
              <w:rPr>
                <w:b/>
                <w:sz w:val="18"/>
                <w:szCs w:val="18"/>
              </w:rPr>
            </w:pPr>
          </w:p>
        </w:tc>
      </w:tr>
      <w:tr w:rsidR="00C055DB" w:rsidRPr="004B3E18" w14:paraId="01802AEB" w14:textId="77777777" w:rsidTr="00E344B9">
        <w:tc>
          <w:tcPr>
            <w:tcW w:w="3505" w:type="dxa"/>
            <w:vAlign w:val="center"/>
          </w:tcPr>
          <w:p w14:paraId="1110DCC5" w14:textId="77777777" w:rsidR="00C055DB" w:rsidRPr="004B3E18" w:rsidRDefault="00C055DB" w:rsidP="0084274F">
            <w:pPr>
              <w:rPr>
                <w:b/>
                <w:sz w:val="18"/>
                <w:szCs w:val="18"/>
              </w:rPr>
            </w:pPr>
            <w:r>
              <w:rPr>
                <w:sz w:val="18"/>
                <w:szCs w:val="18"/>
                <w:lang w:val="es-ES"/>
              </w:rPr>
              <w:t>Riesgo 2:…</w:t>
            </w:r>
          </w:p>
        </w:tc>
        <w:tc>
          <w:tcPr>
            <w:tcW w:w="1080" w:type="dxa"/>
          </w:tcPr>
          <w:p w14:paraId="4EF2347A" w14:textId="77777777" w:rsidR="00C055DB" w:rsidRPr="004B3E18" w:rsidRDefault="00C055DB" w:rsidP="0084274F">
            <w:pPr>
              <w:rPr>
                <w:rFonts w:cs="Minion Pro"/>
                <w:sz w:val="18"/>
                <w:szCs w:val="18"/>
              </w:rPr>
            </w:pPr>
            <w:r>
              <w:rPr>
                <w:rFonts w:cs="Minion Pro"/>
                <w:sz w:val="18"/>
                <w:szCs w:val="18"/>
                <w:lang w:val="es-ES"/>
              </w:rPr>
              <w:t xml:space="preserve">I = </w:t>
            </w:r>
          </w:p>
          <w:p w14:paraId="3CD40E07" w14:textId="77777777" w:rsidR="00C055DB" w:rsidRPr="004B3E18" w:rsidRDefault="009A05F1" w:rsidP="0084274F">
            <w:pPr>
              <w:rPr>
                <w:sz w:val="18"/>
                <w:szCs w:val="18"/>
              </w:rPr>
            </w:pPr>
            <w:r>
              <w:rPr>
                <w:rFonts w:cs="Minion Pro"/>
                <w:sz w:val="18"/>
                <w:szCs w:val="18"/>
                <w:lang w:val="es-ES"/>
              </w:rPr>
              <w:t xml:space="preserve">P = </w:t>
            </w:r>
          </w:p>
        </w:tc>
        <w:tc>
          <w:tcPr>
            <w:tcW w:w="1170" w:type="dxa"/>
          </w:tcPr>
          <w:p w14:paraId="2E2AF6FD" w14:textId="77777777" w:rsidR="00C055DB" w:rsidRPr="004B3E18" w:rsidRDefault="00C055DB" w:rsidP="0084274F">
            <w:pPr>
              <w:rPr>
                <w:b/>
                <w:sz w:val="18"/>
                <w:szCs w:val="18"/>
              </w:rPr>
            </w:pPr>
          </w:p>
        </w:tc>
        <w:tc>
          <w:tcPr>
            <w:tcW w:w="2610" w:type="dxa"/>
            <w:gridSpan w:val="2"/>
          </w:tcPr>
          <w:p w14:paraId="41521696" w14:textId="77777777" w:rsidR="00C055DB" w:rsidRPr="004B3E18" w:rsidRDefault="00C055DB" w:rsidP="0084274F">
            <w:pPr>
              <w:rPr>
                <w:b/>
                <w:sz w:val="18"/>
                <w:szCs w:val="18"/>
              </w:rPr>
            </w:pPr>
          </w:p>
        </w:tc>
        <w:tc>
          <w:tcPr>
            <w:tcW w:w="4770" w:type="dxa"/>
            <w:gridSpan w:val="4"/>
          </w:tcPr>
          <w:p w14:paraId="053947B2" w14:textId="77777777" w:rsidR="00C055DB" w:rsidRPr="004B3E18" w:rsidRDefault="00C055DB" w:rsidP="0084274F">
            <w:pPr>
              <w:rPr>
                <w:b/>
                <w:sz w:val="18"/>
                <w:szCs w:val="18"/>
              </w:rPr>
            </w:pPr>
          </w:p>
        </w:tc>
      </w:tr>
      <w:tr w:rsidR="00C055DB" w:rsidRPr="00737954" w14:paraId="491103E7" w14:textId="77777777" w:rsidTr="00E344B9">
        <w:tc>
          <w:tcPr>
            <w:tcW w:w="3505" w:type="dxa"/>
            <w:vAlign w:val="center"/>
          </w:tcPr>
          <w:p w14:paraId="30DB40F1" w14:textId="77777777" w:rsidR="00C055DB" w:rsidRPr="0009320B" w:rsidRDefault="00E60F9A" w:rsidP="0084274F">
            <w:pPr>
              <w:rPr>
                <w:sz w:val="18"/>
                <w:szCs w:val="18"/>
                <w:lang w:val="es-ES"/>
              </w:rPr>
            </w:pPr>
            <w:r>
              <w:rPr>
                <w:sz w:val="18"/>
                <w:szCs w:val="18"/>
                <w:lang w:val="es-ES"/>
              </w:rPr>
              <w:t>[añada filas adicionales según sea necesario]</w:t>
            </w:r>
          </w:p>
        </w:tc>
        <w:tc>
          <w:tcPr>
            <w:tcW w:w="1080" w:type="dxa"/>
          </w:tcPr>
          <w:p w14:paraId="66572EC5" w14:textId="77777777" w:rsidR="00C055DB" w:rsidRPr="0009320B" w:rsidRDefault="00C055DB" w:rsidP="0084274F">
            <w:pPr>
              <w:rPr>
                <w:rFonts w:cs="Minion Pro"/>
                <w:sz w:val="18"/>
                <w:szCs w:val="18"/>
                <w:lang w:val="es-ES"/>
              </w:rPr>
            </w:pPr>
          </w:p>
        </w:tc>
        <w:tc>
          <w:tcPr>
            <w:tcW w:w="1170" w:type="dxa"/>
          </w:tcPr>
          <w:p w14:paraId="39AA37E0" w14:textId="77777777" w:rsidR="00C055DB" w:rsidRPr="0009320B" w:rsidRDefault="00C055DB" w:rsidP="0084274F">
            <w:pPr>
              <w:rPr>
                <w:b/>
                <w:sz w:val="18"/>
                <w:szCs w:val="18"/>
                <w:lang w:val="es-ES"/>
              </w:rPr>
            </w:pPr>
          </w:p>
        </w:tc>
        <w:tc>
          <w:tcPr>
            <w:tcW w:w="2610" w:type="dxa"/>
            <w:gridSpan w:val="2"/>
          </w:tcPr>
          <w:p w14:paraId="522E4CF6" w14:textId="77777777" w:rsidR="00C055DB" w:rsidRPr="0009320B" w:rsidRDefault="00C055DB" w:rsidP="0084274F">
            <w:pPr>
              <w:rPr>
                <w:b/>
                <w:sz w:val="18"/>
                <w:szCs w:val="18"/>
                <w:lang w:val="es-ES"/>
              </w:rPr>
            </w:pPr>
          </w:p>
        </w:tc>
        <w:tc>
          <w:tcPr>
            <w:tcW w:w="4770" w:type="dxa"/>
            <w:gridSpan w:val="4"/>
          </w:tcPr>
          <w:p w14:paraId="554B693C" w14:textId="77777777" w:rsidR="00C055DB" w:rsidRPr="0009320B" w:rsidRDefault="00C055DB" w:rsidP="0084274F">
            <w:pPr>
              <w:rPr>
                <w:b/>
                <w:sz w:val="18"/>
                <w:szCs w:val="18"/>
                <w:lang w:val="es-ES"/>
              </w:rPr>
            </w:pPr>
          </w:p>
        </w:tc>
      </w:tr>
      <w:tr w:rsidR="007614A3" w:rsidRPr="00737954" w14:paraId="2724E674" w14:textId="77777777" w:rsidTr="00E344B9">
        <w:trPr>
          <w:trHeight w:val="593"/>
        </w:trPr>
        <w:tc>
          <w:tcPr>
            <w:tcW w:w="3505" w:type="dxa"/>
            <w:vMerge w:val="restart"/>
          </w:tcPr>
          <w:p w14:paraId="2CCF9E58" w14:textId="77777777" w:rsidR="007614A3" w:rsidRPr="0009320B" w:rsidRDefault="007614A3" w:rsidP="00C055DB">
            <w:pPr>
              <w:rPr>
                <w:b/>
                <w:szCs w:val="20"/>
                <w:lang w:val="es-ES"/>
              </w:rPr>
            </w:pPr>
          </w:p>
        </w:tc>
        <w:tc>
          <w:tcPr>
            <w:tcW w:w="9630" w:type="dxa"/>
            <w:gridSpan w:val="8"/>
            <w:shd w:val="clear" w:color="auto" w:fill="0F243E"/>
          </w:tcPr>
          <w:p w14:paraId="33FA5F40" w14:textId="1257FE91" w:rsidR="007614A3" w:rsidRPr="0009320B" w:rsidRDefault="007614A3" w:rsidP="00C055DB">
            <w:pPr>
              <w:rPr>
                <w:b/>
                <w:sz w:val="18"/>
                <w:szCs w:val="18"/>
                <w:lang w:val="es-ES"/>
              </w:rPr>
            </w:pPr>
            <w:r>
              <w:rPr>
                <w:b/>
                <w:bCs/>
                <w:szCs w:val="20"/>
                <w:lang w:val="es-ES"/>
              </w:rPr>
              <w:t xml:space="preserve">PREGUNTA 4: ¿Cuál es la </w:t>
            </w:r>
            <w:r w:rsidR="001075B8">
              <w:rPr>
                <w:b/>
                <w:bCs/>
                <w:szCs w:val="20"/>
                <w:lang w:val="es-ES"/>
              </w:rPr>
              <w:t>Categorización</w:t>
            </w:r>
            <w:r>
              <w:rPr>
                <w:b/>
                <w:bCs/>
                <w:szCs w:val="20"/>
                <w:lang w:val="es-ES"/>
              </w:rPr>
              <w:t xml:space="preserve"> de riesgo general del proyecto? </w:t>
            </w:r>
          </w:p>
        </w:tc>
      </w:tr>
      <w:tr w:rsidR="001A2424" w:rsidRPr="00737954" w14:paraId="27F3F262" w14:textId="77777777" w:rsidTr="00F201E0">
        <w:trPr>
          <w:trHeight w:val="125"/>
        </w:trPr>
        <w:tc>
          <w:tcPr>
            <w:tcW w:w="3505" w:type="dxa"/>
            <w:vMerge/>
          </w:tcPr>
          <w:p w14:paraId="4DA9BF90" w14:textId="77777777" w:rsidR="001A2424" w:rsidRPr="0009320B" w:rsidRDefault="001A2424" w:rsidP="00C055DB">
            <w:pPr>
              <w:rPr>
                <w:sz w:val="18"/>
                <w:szCs w:val="18"/>
                <w:u w:val="single"/>
                <w:lang w:val="es-ES"/>
              </w:rPr>
            </w:pPr>
          </w:p>
        </w:tc>
        <w:tc>
          <w:tcPr>
            <w:tcW w:w="9630" w:type="dxa"/>
            <w:gridSpan w:val="8"/>
          </w:tcPr>
          <w:p w14:paraId="03C14154" w14:textId="3EBFC875" w:rsidR="001A2424" w:rsidRPr="0009320B" w:rsidRDefault="001A2424" w:rsidP="00A34A55">
            <w:pPr>
              <w:jc w:val="center"/>
              <w:rPr>
                <w:b/>
                <w:sz w:val="6"/>
                <w:szCs w:val="6"/>
                <w:lang w:val="es-ES"/>
              </w:rPr>
            </w:pPr>
          </w:p>
        </w:tc>
      </w:tr>
      <w:tr w:rsidR="007614A3" w:rsidRPr="004B3E18" w14:paraId="73271001" w14:textId="77777777" w:rsidTr="006B20A9">
        <w:trPr>
          <w:trHeight w:val="251"/>
        </w:trPr>
        <w:tc>
          <w:tcPr>
            <w:tcW w:w="3505" w:type="dxa"/>
            <w:vMerge/>
          </w:tcPr>
          <w:p w14:paraId="54A65C49" w14:textId="77777777" w:rsidR="007614A3" w:rsidRPr="0009320B" w:rsidRDefault="007614A3" w:rsidP="00C055DB">
            <w:pPr>
              <w:rPr>
                <w:rFonts w:cs="Minion Pro"/>
                <w:sz w:val="18"/>
                <w:szCs w:val="18"/>
                <w:lang w:val="es-ES"/>
              </w:rPr>
            </w:pPr>
          </w:p>
        </w:tc>
        <w:tc>
          <w:tcPr>
            <w:tcW w:w="4320" w:type="dxa"/>
            <w:gridSpan w:val="3"/>
            <w:shd w:val="clear" w:color="auto" w:fill="auto"/>
          </w:tcPr>
          <w:p w14:paraId="0D2F4FB0" w14:textId="54CDB340" w:rsidR="007614A3" w:rsidRPr="004B3E18" w:rsidRDefault="005D3C14" w:rsidP="005D3C14">
            <w:pPr>
              <w:jc w:val="right"/>
              <w:rPr>
                <w:rFonts w:cs="Minion Pro"/>
                <w:b/>
                <w:i/>
                <w:sz w:val="18"/>
                <w:szCs w:val="18"/>
              </w:rPr>
            </w:pPr>
            <w:r>
              <w:rPr>
                <w:rFonts w:cs="Minion Pro"/>
                <w:b/>
                <w:bCs/>
                <w:i/>
                <w:iCs/>
                <w:sz w:val="18"/>
                <w:szCs w:val="18"/>
                <w:lang w:val="es-ES"/>
              </w:rPr>
              <w:t xml:space="preserve">Bajo </w:t>
            </w:r>
            <w:r w:rsidR="007614A3">
              <w:rPr>
                <w:rFonts w:cs="Minion Pro"/>
                <w:b/>
                <w:bCs/>
                <w:i/>
                <w:iCs/>
                <w:sz w:val="18"/>
                <w:szCs w:val="18"/>
                <w:lang w:val="es-ES"/>
              </w:rPr>
              <w:t xml:space="preserve">Riesgo </w:t>
            </w:r>
          </w:p>
        </w:tc>
        <w:tc>
          <w:tcPr>
            <w:tcW w:w="563" w:type="dxa"/>
            <w:gridSpan w:val="2"/>
          </w:tcPr>
          <w:p w14:paraId="6B10CD61" w14:textId="77777777" w:rsidR="007614A3" w:rsidRPr="004B3E18" w:rsidRDefault="007614A3" w:rsidP="004B3E18">
            <w:pPr>
              <w:ind w:left="-2230" w:firstLine="2230"/>
              <w:rPr>
                <w:b/>
                <w:sz w:val="18"/>
                <w:szCs w:val="18"/>
              </w:rPr>
            </w:pPr>
            <w:r>
              <w:rPr>
                <w:rFonts w:ascii="Segoe UI Symbol" w:hAnsi="Segoe UI Symbol" w:cs="Segoe UI Symbol"/>
                <w:b/>
                <w:bCs/>
                <w:szCs w:val="20"/>
                <w:lang w:val="es-ES"/>
              </w:rPr>
              <w:t>☐</w:t>
            </w:r>
          </w:p>
        </w:tc>
        <w:tc>
          <w:tcPr>
            <w:tcW w:w="4747" w:type="dxa"/>
            <w:gridSpan w:val="3"/>
          </w:tcPr>
          <w:p w14:paraId="7EA3F626" w14:textId="77777777" w:rsidR="007614A3" w:rsidRPr="004B3E18" w:rsidRDefault="007614A3" w:rsidP="00C055DB">
            <w:pPr>
              <w:rPr>
                <w:b/>
                <w:sz w:val="18"/>
                <w:szCs w:val="18"/>
              </w:rPr>
            </w:pPr>
          </w:p>
        </w:tc>
      </w:tr>
      <w:tr w:rsidR="007614A3" w:rsidRPr="004B3E18" w14:paraId="1590666E" w14:textId="77777777" w:rsidTr="006B20A9">
        <w:tc>
          <w:tcPr>
            <w:tcW w:w="3505" w:type="dxa"/>
            <w:vMerge/>
          </w:tcPr>
          <w:p w14:paraId="3C9DEE79" w14:textId="77777777" w:rsidR="007614A3" w:rsidRPr="004B3E18" w:rsidRDefault="007614A3" w:rsidP="00C055DB">
            <w:pPr>
              <w:rPr>
                <w:rFonts w:cs="Minion Pro"/>
                <w:sz w:val="18"/>
                <w:szCs w:val="18"/>
              </w:rPr>
            </w:pPr>
          </w:p>
        </w:tc>
        <w:tc>
          <w:tcPr>
            <w:tcW w:w="4320" w:type="dxa"/>
            <w:gridSpan w:val="3"/>
            <w:shd w:val="clear" w:color="auto" w:fill="auto"/>
          </w:tcPr>
          <w:p w14:paraId="11D27865" w14:textId="72628F64" w:rsidR="007614A3" w:rsidRPr="004B3E18" w:rsidRDefault="007614A3" w:rsidP="004B3E18">
            <w:pPr>
              <w:jc w:val="right"/>
              <w:rPr>
                <w:rFonts w:cs="Minion Pro"/>
                <w:b/>
                <w:i/>
                <w:sz w:val="18"/>
                <w:szCs w:val="18"/>
              </w:rPr>
            </w:pPr>
            <w:r>
              <w:rPr>
                <w:rFonts w:cs="Minion Pro"/>
                <w:b/>
                <w:bCs/>
                <w:i/>
                <w:iCs/>
                <w:sz w:val="18"/>
                <w:szCs w:val="18"/>
                <w:lang w:val="es-ES"/>
              </w:rPr>
              <w:t xml:space="preserve">Riesgo </w:t>
            </w:r>
            <w:r w:rsidR="005D3C14">
              <w:rPr>
                <w:rFonts w:cs="Minion Pro"/>
                <w:b/>
                <w:bCs/>
                <w:i/>
                <w:iCs/>
                <w:sz w:val="18"/>
                <w:szCs w:val="18"/>
                <w:lang w:val="es-ES"/>
              </w:rPr>
              <w:t>M</w:t>
            </w:r>
            <w:r>
              <w:rPr>
                <w:rFonts w:cs="Minion Pro"/>
                <w:b/>
                <w:bCs/>
                <w:i/>
                <w:iCs/>
                <w:sz w:val="18"/>
                <w:szCs w:val="18"/>
                <w:lang w:val="es-ES"/>
              </w:rPr>
              <w:t>oderado</w:t>
            </w:r>
          </w:p>
        </w:tc>
        <w:tc>
          <w:tcPr>
            <w:tcW w:w="563" w:type="dxa"/>
            <w:gridSpan w:val="2"/>
          </w:tcPr>
          <w:p w14:paraId="52616566" w14:textId="77777777" w:rsidR="007614A3" w:rsidRPr="004B3E18" w:rsidRDefault="007614A3" w:rsidP="004B3E18">
            <w:pPr>
              <w:ind w:left="-2230" w:firstLine="2230"/>
              <w:rPr>
                <w:b/>
                <w:sz w:val="18"/>
                <w:szCs w:val="18"/>
              </w:rPr>
            </w:pPr>
            <w:r>
              <w:rPr>
                <w:rFonts w:ascii="Segoe UI Symbol" w:hAnsi="Segoe UI Symbol" w:cs="Segoe UI Symbol"/>
                <w:b/>
                <w:bCs/>
                <w:szCs w:val="20"/>
                <w:lang w:val="es-ES"/>
              </w:rPr>
              <w:t>☐</w:t>
            </w:r>
          </w:p>
        </w:tc>
        <w:tc>
          <w:tcPr>
            <w:tcW w:w="4747" w:type="dxa"/>
            <w:gridSpan w:val="3"/>
          </w:tcPr>
          <w:p w14:paraId="7D7BE86C" w14:textId="77777777" w:rsidR="007614A3" w:rsidRPr="004B3E18" w:rsidRDefault="007614A3" w:rsidP="00C055DB">
            <w:pPr>
              <w:rPr>
                <w:b/>
                <w:sz w:val="18"/>
                <w:szCs w:val="18"/>
              </w:rPr>
            </w:pPr>
          </w:p>
        </w:tc>
      </w:tr>
      <w:tr w:rsidR="006A5B8B" w:rsidRPr="004B3E18" w14:paraId="574653CD" w14:textId="77777777" w:rsidTr="006B20A9">
        <w:tc>
          <w:tcPr>
            <w:tcW w:w="3505" w:type="dxa"/>
            <w:vMerge/>
          </w:tcPr>
          <w:p w14:paraId="5FB652B7" w14:textId="77777777" w:rsidR="006A5B8B" w:rsidRPr="004B3E18" w:rsidRDefault="006A5B8B" w:rsidP="00FE2D1D">
            <w:pPr>
              <w:rPr>
                <w:rFonts w:cs="Minion Pro"/>
                <w:sz w:val="18"/>
                <w:szCs w:val="18"/>
              </w:rPr>
            </w:pPr>
          </w:p>
        </w:tc>
        <w:tc>
          <w:tcPr>
            <w:tcW w:w="4320" w:type="dxa"/>
            <w:gridSpan w:val="3"/>
            <w:shd w:val="clear" w:color="auto" w:fill="auto"/>
          </w:tcPr>
          <w:p w14:paraId="70901EA1" w14:textId="4A23D3CF" w:rsidR="006A5B8B" w:rsidRPr="004B3E18" w:rsidRDefault="00DA2313" w:rsidP="00FE2D1D">
            <w:pPr>
              <w:jc w:val="right"/>
              <w:rPr>
                <w:rFonts w:cs="Minion Pro"/>
                <w:b/>
                <w:i/>
                <w:sz w:val="18"/>
                <w:szCs w:val="18"/>
              </w:rPr>
            </w:pPr>
            <w:r>
              <w:rPr>
                <w:rFonts w:cs="Minion Pro"/>
                <w:b/>
                <w:bCs/>
                <w:i/>
                <w:iCs/>
                <w:sz w:val="18"/>
                <w:szCs w:val="18"/>
                <w:lang w:val="es-ES"/>
              </w:rPr>
              <w:t xml:space="preserve">Riesgo </w:t>
            </w:r>
            <w:r w:rsidR="005D3C14">
              <w:rPr>
                <w:rFonts w:cs="Minion Pro"/>
                <w:b/>
                <w:bCs/>
                <w:i/>
                <w:iCs/>
                <w:sz w:val="18"/>
                <w:szCs w:val="18"/>
                <w:lang w:val="es-ES"/>
              </w:rPr>
              <w:t>S</w:t>
            </w:r>
            <w:r>
              <w:rPr>
                <w:rFonts w:cs="Minion Pro"/>
                <w:b/>
                <w:bCs/>
                <w:i/>
                <w:iCs/>
                <w:sz w:val="18"/>
                <w:szCs w:val="18"/>
                <w:lang w:val="es-ES"/>
              </w:rPr>
              <w:t>ustancial</w:t>
            </w:r>
          </w:p>
        </w:tc>
        <w:tc>
          <w:tcPr>
            <w:tcW w:w="563" w:type="dxa"/>
            <w:gridSpan w:val="2"/>
          </w:tcPr>
          <w:p w14:paraId="63F3F2C2" w14:textId="77777777" w:rsidR="006A5B8B" w:rsidRPr="004B3E18" w:rsidRDefault="0096174E" w:rsidP="00FE2D1D">
            <w:pPr>
              <w:ind w:left="-2230" w:firstLine="2230"/>
              <w:rPr>
                <w:rFonts w:ascii="Segoe UI Symbol" w:hAnsi="Segoe UI Symbol" w:cs="Segoe UI Symbol"/>
                <w:b/>
                <w:szCs w:val="20"/>
              </w:rPr>
            </w:pPr>
            <w:r>
              <w:rPr>
                <w:rFonts w:ascii="Segoe UI Symbol" w:hAnsi="Segoe UI Symbol" w:cs="Segoe UI Symbol"/>
                <w:b/>
                <w:bCs/>
                <w:szCs w:val="20"/>
                <w:lang w:val="es-ES"/>
              </w:rPr>
              <w:t>☐</w:t>
            </w:r>
          </w:p>
        </w:tc>
        <w:tc>
          <w:tcPr>
            <w:tcW w:w="4747" w:type="dxa"/>
            <w:gridSpan w:val="3"/>
          </w:tcPr>
          <w:p w14:paraId="20B4E873" w14:textId="77777777" w:rsidR="006A5B8B" w:rsidRPr="004B3E18" w:rsidRDefault="006A5B8B" w:rsidP="00FE2D1D">
            <w:pPr>
              <w:rPr>
                <w:b/>
                <w:sz w:val="18"/>
                <w:szCs w:val="18"/>
              </w:rPr>
            </w:pPr>
          </w:p>
        </w:tc>
      </w:tr>
      <w:tr w:rsidR="007614A3" w:rsidRPr="004B3E18" w14:paraId="09506B8A" w14:textId="77777777" w:rsidTr="006B20A9">
        <w:tc>
          <w:tcPr>
            <w:tcW w:w="3505" w:type="dxa"/>
            <w:vMerge/>
          </w:tcPr>
          <w:p w14:paraId="4009B903" w14:textId="77777777" w:rsidR="007614A3" w:rsidRPr="004B3E18" w:rsidRDefault="007614A3" w:rsidP="00FE2D1D">
            <w:pPr>
              <w:rPr>
                <w:rFonts w:cs="Minion Pro"/>
                <w:sz w:val="18"/>
                <w:szCs w:val="18"/>
              </w:rPr>
            </w:pPr>
          </w:p>
        </w:tc>
        <w:tc>
          <w:tcPr>
            <w:tcW w:w="4320" w:type="dxa"/>
            <w:gridSpan w:val="3"/>
            <w:shd w:val="clear" w:color="auto" w:fill="auto"/>
          </w:tcPr>
          <w:p w14:paraId="500B8440" w14:textId="5B817601" w:rsidR="007614A3" w:rsidRPr="004B3E18" w:rsidRDefault="005D3C14" w:rsidP="005D3C14">
            <w:pPr>
              <w:jc w:val="right"/>
              <w:rPr>
                <w:rFonts w:cs="Minion Pro"/>
                <w:b/>
                <w:i/>
                <w:sz w:val="18"/>
                <w:szCs w:val="18"/>
              </w:rPr>
            </w:pPr>
            <w:r>
              <w:rPr>
                <w:rFonts w:cs="Minion Pro"/>
                <w:b/>
                <w:bCs/>
                <w:i/>
                <w:iCs/>
                <w:sz w:val="18"/>
                <w:szCs w:val="18"/>
                <w:lang w:val="es-ES"/>
              </w:rPr>
              <w:t xml:space="preserve">Alto </w:t>
            </w:r>
            <w:r w:rsidR="007614A3">
              <w:rPr>
                <w:rFonts w:cs="Minion Pro"/>
                <w:b/>
                <w:bCs/>
                <w:i/>
                <w:iCs/>
                <w:sz w:val="18"/>
                <w:szCs w:val="18"/>
                <w:lang w:val="es-ES"/>
              </w:rPr>
              <w:t xml:space="preserve">Riesgo </w:t>
            </w:r>
          </w:p>
        </w:tc>
        <w:tc>
          <w:tcPr>
            <w:tcW w:w="563" w:type="dxa"/>
            <w:gridSpan w:val="2"/>
          </w:tcPr>
          <w:p w14:paraId="64DD751F" w14:textId="77777777" w:rsidR="007614A3" w:rsidRPr="004B3E18" w:rsidRDefault="007614A3" w:rsidP="00FE2D1D">
            <w:pPr>
              <w:ind w:left="-2230" w:firstLine="2230"/>
              <w:rPr>
                <w:b/>
                <w:sz w:val="18"/>
                <w:szCs w:val="18"/>
              </w:rPr>
            </w:pPr>
            <w:r>
              <w:rPr>
                <w:rFonts w:ascii="Segoe UI Symbol" w:hAnsi="Segoe UI Symbol" w:cs="Segoe UI Symbol"/>
                <w:b/>
                <w:bCs/>
                <w:szCs w:val="20"/>
                <w:lang w:val="es-ES"/>
              </w:rPr>
              <w:t>☐</w:t>
            </w:r>
          </w:p>
        </w:tc>
        <w:tc>
          <w:tcPr>
            <w:tcW w:w="4747" w:type="dxa"/>
            <w:gridSpan w:val="3"/>
          </w:tcPr>
          <w:p w14:paraId="1EE3195B" w14:textId="77777777" w:rsidR="007614A3" w:rsidRPr="004B3E18" w:rsidRDefault="007614A3" w:rsidP="00FE2D1D">
            <w:pPr>
              <w:rPr>
                <w:b/>
                <w:sz w:val="18"/>
                <w:szCs w:val="18"/>
              </w:rPr>
            </w:pPr>
          </w:p>
        </w:tc>
      </w:tr>
      <w:tr w:rsidR="004C10FE" w:rsidRPr="004B3E18" w14:paraId="66AD5D59" w14:textId="77777777" w:rsidTr="00753A70">
        <w:trPr>
          <w:trHeight w:val="782"/>
        </w:trPr>
        <w:tc>
          <w:tcPr>
            <w:tcW w:w="3505" w:type="dxa"/>
            <w:vMerge w:val="restart"/>
            <w:shd w:val="clear" w:color="auto" w:fill="FFFFFF"/>
          </w:tcPr>
          <w:p w14:paraId="6D3A3870" w14:textId="77777777" w:rsidR="004C10FE" w:rsidRPr="004B3E18" w:rsidRDefault="00B761C4" w:rsidP="00FE2D1D">
            <w:pPr>
              <w:ind w:hanging="18"/>
              <w:rPr>
                <w:b/>
                <w:szCs w:val="20"/>
              </w:rPr>
            </w:pPr>
            <w:r>
              <w:rPr>
                <w:b/>
                <w:bCs/>
                <w:szCs w:val="20"/>
                <w:lang w:val="es-ES"/>
              </w:rPr>
              <w:t xml:space="preserve"> </w:t>
            </w:r>
          </w:p>
        </w:tc>
        <w:tc>
          <w:tcPr>
            <w:tcW w:w="9630" w:type="dxa"/>
            <w:gridSpan w:val="8"/>
            <w:shd w:val="clear" w:color="auto" w:fill="0F243E"/>
            <w:vAlign w:val="center"/>
          </w:tcPr>
          <w:p w14:paraId="6D942070" w14:textId="2808F246" w:rsidR="004C10FE" w:rsidRPr="004B3E18" w:rsidRDefault="004C10FE" w:rsidP="00FE2D1D">
            <w:pPr>
              <w:tabs>
                <w:tab w:val="left" w:pos="360"/>
              </w:tabs>
              <w:jc w:val="center"/>
              <w:rPr>
                <w:b/>
                <w:szCs w:val="20"/>
              </w:rPr>
            </w:pPr>
            <w:r>
              <w:rPr>
                <w:b/>
                <w:bCs/>
                <w:szCs w:val="20"/>
                <w:lang w:val="es-ES"/>
              </w:rPr>
              <w:t>PREGUNTA 5: Sobre la base de los riesgos identificados y su categoría, ¿qué requisitos de los SES se desencadenan? (marque todas las que corresponda)</w:t>
            </w:r>
          </w:p>
        </w:tc>
      </w:tr>
      <w:tr w:rsidR="004C10FE" w:rsidRPr="00737954" w14:paraId="67CC92B7" w14:textId="77777777" w:rsidTr="00F201E0">
        <w:trPr>
          <w:trHeight w:val="188"/>
        </w:trPr>
        <w:tc>
          <w:tcPr>
            <w:tcW w:w="3505" w:type="dxa"/>
            <w:vMerge/>
            <w:shd w:val="clear" w:color="auto" w:fill="FFFFFF"/>
          </w:tcPr>
          <w:p w14:paraId="23E3187E" w14:textId="77777777" w:rsidR="004C10FE" w:rsidRPr="004B3E18" w:rsidRDefault="004C10FE" w:rsidP="00FE2D1D">
            <w:pPr>
              <w:rPr>
                <w:sz w:val="18"/>
                <w:szCs w:val="18"/>
                <w:u w:val="single"/>
              </w:rPr>
            </w:pPr>
          </w:p>
        </w:tc>
        <w:tc>
          <w:tcPr>
            <w:tcW w:w="9630" w:type="dxa"/>
            <w:gridSpan w:val="8"/>
          </w:tcPr>
          <w:p w14:paraId="5A2F6899" w14:textId="52047649" w:rsidR="004C10FE" w:rsidRPr="0009320B" w:rsidRDefault="00E87000" w:rsidP="00842B53">
            <w:pPr>
              <w:tabs>
                <w:tab w:val="left" w:pos="360"/>
              </w:tabs>
              <w:rPr>
                <w:b/>
                <w:sz w:val="18"/>
                <w:szCs w:val="18"/>
                <w:lang w:val="es-ES"/>
              </w:rPr>
            </w:pPr>
            <w:r>
              <w:rPr>
                <w:sz w:val="18"/>
                <w:szCs w:val="18"/>
                <w:lang w:val="es-ES"/>
              </w:rPr>
              <w:t>Pregunta obligatoria s</w:t>
            </w:r>
            <w:r w:rsidR="005D3C14">
              <w:rPr>
                <w:sz w:val="18"/>
                <w:szCs w:val="18"/>
                <w:lang w:val="es-ES_tradnl"/>
              </w:rPr>
              <w:t>ó</w:t>
            </w:r>
            <w:r>
              <w:rPr>
                <w:sz w:val="18"/>
                <w:szCs w:val="18"/>
                <w:lang w:val="es-ES"/>
              </w:rPr>
              <w:t xml:space="preserve">lo para proyectos de </w:t>
            </w:r>
            <w:r w:rsidR="005D3C14">
              <w:rPr>
                <w:sz w:val="18"/>
                <w:szCs w:val="18"/>
                <w:lang w:val="es-ES"/>
              </w:rPr>
              <w:t>R</w:t>
            </w:r>
            <w:r>
              <w:rPr>
                <w:sz w:val="18"/>
                <w:szCs w:val="18"/>
                <w:lang w:val="es-ES"/>
              </w:rPr>
              <w:t xml:space="preserve">iesgo </w:t>
            </w:r>
            <w:r w:rsidR="005D3C14">
              <w:rPr>
                <w:sz w:val="18"/>
                <w:szCs w:val="18"/>
                <w:lang w:val="es-ES"/>
              </w:rPr>
              <w:t>M</w:t>
            </w:r>
            <w:r>
              <w:rPr>
                <w:sz w:val="18"/>
                <w:szCs w:val="18"/>
                <w:lang w:val="es-ES"/>
              </w:rPr>
              <w:t xml:space="preserve">oderado, </w:t>
            </w:r>
            <w:r w:rsidR="005D3C14">
              <w:rPr>
                <w:sz w:val="18"/>
                <w:szCs w:val="18"/>
                <w:lang w:val="es-ES"/>
              </w:rPr>
              <w:t>S</w:t>
            </w:r>
            <w:r>
              <w:rPr>
                <w:sz w:val="18"/>
                <w:szCs w:val="18"/>
                <w:lang w:val="es-ES"/>
              </w:rPr>
              <w:t xml:space="preserve">ustancial y </w:t>
            </w:r>
            <w:r w:rsidR="005D3C14">
              <w:rPr>
                <w:sz w:val="18"/>
                <w:szCs w:val="18"/>
                <w:lang w:val="es-ES"/>
              </w:rPr>
              <w:t>A</w:t>
            </w:r>
            <w:r>
              <w:rPr>
                <w:sz w:val="18"/>
                <w:szCs w:val="18"/>
                <w:lang w:val="es-ES"/>
              </w:rPr>
              <w:t xml:space="preserve">lto </w:t>
            </w:r>
          </w:p>
        </w:tc>
      </w:tr>
      <w:tr w:rsidR="008B016A" w:rsidRPr="004B3E18" w14:paraId="132EDE1C" w14:textId="77777777" w:rsidTr="00F201E0">
        <w:trPr>
          <w:trHeight w:val="98"/>
        </w:trPr>
        <w:tc>
          <w:tcPr>
            <w:tcW w:w="3505" w:type="dxa"/>
            <w:vMerge/>
            <w:shd w:val="clear" w:color="auto" w:fill="FFFFFF"/>
          </w:tcPr>
          <w:p w14:paraId="2E256E38" w14:textId="77777777" w:rsidR="008B016A" w:rsidRPr="0009320B" w:rsidRDefault="008B016A" w:rsidP="00993703">
            <w:pPr>
              <w:rPr>
                <w:sz w:val="18"/>
                <w:szCs w:val="18"/>
                <w:u w:val="single"/>
                <w:lang w:val="es-ES"/>
              </w:rPr>
            </w:pPr>
          </w:p>
        </w:tc>
        <w:tc>
          <w:tcPr>
            <w:tcW w:w="4320" w:type="dxa"/>
            <w:gridSpan w:val="3"/>
            <w:vAlign w:val="center"/>
          </w:tcPr>
          <w:p w14:paraId="77D3C340" w14:textId="768D28CB" w:rsidR="008B016A" w:rsidRPr="0009320B" w:rsidRDefault="008B016A" w:rsidP="00736E1B">
            <w:pPr>
              <w:tabs>
                <w:tab w:val="left" w:pos="360"/>
              </w:tabs>
              <w:rPr>
                <w:b/>
                <w:i/>
                <w:sz w:val="18"/>
                <w:szCs w:val="18"/>
                <w:u w:val="single"/>
                <w:lang w:val="es-ES"/>
              </w:rPr>
            </w:pPr>
            <w:r>
              <w:rPr>
                <w:b/>
                <w:bCs/>
                <w:i/>
                <w:iCs/>
                <w:sz w:val="18"/>
                <w:szCs w:val="18"/>
                <w:u w:val="single"/>
                <w:lang w:val="es-ES"/>
              </w:rPr>
              <w:t xml:space="preserve">¿Se requiere evaluación? (marcar si la respuesta es </w:t>
            </w:r>
            <w:r>
              <w:rPr>
                <w:b/>
                <w:bCs/>
                <w:sz w:val="18"/>
                <w:szCs w:val="18"/>
                <w:u w:val="single"/>
                <w:lang w:val="es-ES"/>
              </w:rPr>
              <w:t>“</w:t>
            </w:r>
            <w:r>
              <w:rPr>
                <w:b/>
                <w:bCs/>
                <w:i/>
                <w:iCs/>
                <w:sz w:val="18"/>
                <w:szCs w:val="18"/>
                <w:u w:val="single"/>
                <w:lang w:val="es-ES"/>
              </w:rPr>
              <w:t>sí”)</w:t>
            </w:r>
          </w:p>
        </w:tc>
        <w:tc>
          <w:tcPr>
            <w:tcW w:w="563" w:type="dxa"/>
            <w:gridSpan w:val="2"/>
            <w:vAlign w:val="center"/>
          </w:tcPr>
          <w:p w14:paraId="6D0217DC" w14:textId="2DF0E47C" w:rsidR="008B016A" w:rsidRPr="004B3E18" w:rsidRDefault="008B016A" w:rsidP="00993703">
            <w:pPr>
              <w:tabs>
                <w:tab w:val="left" w:pos="360"/>
              </w:tabs>
              <w:rPr>
                <w:sz w:val="18"/>
                <w:szCs w:val="18"/>
                <w:u w:val="single"/>
              </w:rPr>
            </w:pPr>
            <w:r>
              <w:rPr>
                <w:rFonts w:ascii="Segoe UI Symbol" w:hAnsi="Segoe UI Symbol" w:cs="Segoe UI Symbol"/>
                <w:b/>
                <w:bCs/>
                <w:szCs w:val="20"/>
                <w:lang w:val="es-ES"/>
              </w:rPr>
              <w:t>☐</w:t>
            </w:r>
          </w:p>
        </w:tc>
        <w:tc>
          <w:tcPr>
            <w:tcW w:w="427" w:type="dxa"/>
          </w:tcPr>
          <w:p w14:paraId="3F54E884" w14:textId="77777777" w:rsidR="008B016A" w:rsidRPr="00E344B9" w:rsidRDefault="008B016A" w:rsidP="00993703">
            <w:pPr>
              <w:tabs>
                <w:tab w:val="left" w:pos="360"/>
              </w:tabs>
              <w:rPr>
                <w:b/>
                <w:i/>
                <w:sz w:val="18"/>
                <w:szCs w:val="18"/>
              </w:rPr>
            </w:pPr>
          </w:p>
        </w:tc>
        <w:tc>
          <w:tcPr>
            <w:tcW w:w="2970" w:type="dxa"/>
          </w:tcPr>
          <w:p w14:paraId="3768D6E9" w14:textId="77777777" w:rsidR="008B016A" w:rsidRPr="00E344B9" w:rsidRDefault="008B016A" w:rsidP="00993703">
            <w:pPr>
              <w:tabs>
                <w:tab w:val="left" w:pos="360"/>
              </w:tabs>
              <w:rPr>
                <w:b/>
                <w:i/>
                <w:sz w:val="18"/>
                <w:szCs w:val="18"/>
              </w:rPr>
            </w:pPr>
          </w:p>
        </w:tc>
        <w:tc>
          <w:tcPr>
            <w:tcW w:w="1350" w:type="dxa"/>
          </w:tcPr>
          <w:p w14:paraId="045A31A3" w14:textId="0D9CCE1D" w:rsidR="008B016A" w:rsidRPr="00E344B9" w:rsidRDefault="00736E1B" w:rsidP="00993703">
            <w:pPr>
              <w:tabs>
                <w:tab w:val="left" w:pos="360"/>
              </w:tabs>
              <w:rPr>
                <w:b/>
                <w:i/>
                <w:sz w:val="18"/>
                <w:szCs w:val="18"/>
              </w:rPr>
            </w:pPr>
            <w:r>
              <w:rPr>
                <w:b/>
                <w:bCs/>
                <w:i/>
                <w:iCs/>
                <w:sz w:val="18"/>
                <w:szCs w:val="18"/>
                <w:lang w:val="es-ES"/>
              </w:rPr>
              <w:t>¿Estatus? (completado, previsto)</w:t>
            </w:r>
          </w:p>
        </w:tc>
      </w:tr>
      <w:tr w:rsidR="008B016A" w:rsidRPr="004B3E18" w14:paraId="34A0EE8E" w14:textId="77777777" w:rsidTr="008B016A">
        <w:tc>
          <w:tcPr>
            <w:tcW w:w="3505" w:type="dxa"/>
            <w:vMerge/>
            <w:shd w:val="clear" w:color="auto" w:fill="FFFFFF"/>
          </w:tcPr>
          <w:p w14:paraId="080B8BE0" w14:textId="77777777" w:rsidR="008B016A" w:rsidRPr="004B3E18" w:rsidRDefault="008B016A" w:rsidP="00993703">
            <w:pPr>
              <w:tabs>
                <w:tab w:val="left" w:pos="270"/>
              </w:tabs>
              <w:ind w:left="270" w:hanging="270"/>
              <w:rPr>
                <w:sz w:val="18"/>
                <w:szCs w:val="18"/>
              </w:rPr>
            </w:pPr>
          </w:p>
        </w:tc>
        <w:tc>
          <w:tcPr>
            <w:tcW w:w="4320" w:type="dxa"/>
            <w:gridSpan w:val="3"/>
            <w:vMerge w:val="restart"/>
            <w:shd w:val="clear" w:color="auto" w:fill="auto"/>
          </w:tcPr>
          <w:p w14:paraId="3E01D097" w14:textId="6F287082" w:rsidR="008B016A" w:rsidRPr="0009320B" w:rsidRDefault="008B016A" w:rsidP="00993703">
            <w:pPr>
              <w:tabs>
                <w:tab w:val="left" w:pos="270"/>
              </w:tabs>
              <w:jc w:val="right"/>
              <w:rPr>
                <w:i/>
                <w:color w:val="000000"/>
                <w:sz w:val="18"/>
                <w:szCs w:val="18"/>
                <w:lang w:val="es-ES"/>
              </w:rPr>
            </w:pPr>
            <w:r>
              <w:rPr>
                <w:i/>
                <w:iCs/>
                <w:color w:val="000000"/>
                <w:sz w:val="18"/>
                <w:szCs w:val="18"/>
                <w:lang w:val="es-ES"/>
              </w:rPr>
              <w:t xml:space="preserve">Si la respuesta es </w:t>
            </w:r>
            <w:r>
              <w:rPr>
                <w:color w:val="000000"/>
                <w:sz w:val="18"/>
                <w:szCs w:val="18"/>
                <w:lang w:val="es-ES"/>
              </w:rPr>
              <w:t>“</w:t>
            </w:r>
            <w:r>
              <w:rPr>
                <w:i/>
                <w:iCs/>
                <w:color w:val="000000"/>
                <w:sz w:val="18"/>
                <w:szCs w:val="18"/>
                <w:lang w:val="es-ES"/>
              </w:rPr>
              <w:t>sí”, indique el tipo general y el estatus</w:t>
            </w:r>
          </w:p>
        </w:tc>
        <w:tc>
          <w:tcPr>
            <w:tcW w:w="563" w:type="dxa"/>
            <w:gridSpan w:val="2"/>
            <w:vAlign w:val="center"/>
          </w:tcPr>
          <w:p w14:paraId="66ABFDE1" w14:textId="5160B699" w:rsidR="008B016A" w:rsidRPr="0009320B" w:rsidDel="00E47BCB" w:rsidRDefault="008B016A" w:rsidP="00993703">
            <w:pPr>
              <w:tabs>
                <w:tab w:val="left" w:pos="360"/>
              </w:tabs>
              <w:rPr>
                <w:rFonts w:ascii="Segoe UI Symbol" w:hAnsi="Segoe UI Symbol" w:cs="Segoe UI Symbol"/>
                <w:b/>
                <w:szCs w:val="20"/>
                <w:lang w:val="es-ES"/>
              </w:rPr>
            </w:pPr>
          </w:p>
        </w:tc>
        <w:tc>
          <w:tcPr>
            <w:tcW w:w="427" w:type="dxa"/>
          </w:tcPr>
          <w:p w14:paraId="6F379673" w14:textId="77777777" w:rsidR="008B016A" w:rsidRPr="004B3E18" w:rsidRDefault="008B016A" w:rsidP="00993703">
            <w:pPr>
              <w:tabs>
                <w:tab w:val="left" w:pos="360"/>
              </w:tabs>
              <w:rPr>
                <w:sz w:val="18"/>
                <w:szCs w:val="18"/>
              </w:rPr>
            </w:pPr>
            <w:r>
              <w:rPr>
                <w:rFonts w:ascii="Segoe UI Symbol" w:hAnsi="Segoe UI Symbol" w:cs="Segoe UI Symbol"/>
                <w:b/>
                <w:bCs/>
                <w:szCs w:val="20"/>
                <w:lang w:val="es-ES"/>
              </w:rPr>
              <w:t>☐</w:t>
            </w:r>
          </w:p>
        </w:tc>
        <w:tc>
          <w:tcPr>
            <w:tcW w:w="2970" w:type="dxa"/>
          </w:tcPr>
          <w:p w14:paraId="0095AFE1" w14:textId="103AA9AC" w:rsidR="008B016A" w:rsidRPr="004B3E18" w:rsidRDefault="008B016A" w:rsidP="005D3C14">
            <w:pPr>
              <w:tabs>
                <w:tab w:val="left" w:pos="360"/>
              </w:tabs>
              <w:rPr>
                <w:sz w:val="18"/>
                <w:szCs w:val="18"/>
              </w:rPr>
            </w:pPr>
            <w:r>
              <w:rPr>
                <w:sz w:val="18"/>
                <w:szCs w:val="18"/>
                <w:lang w:val="es-ES"/>
              </w:rPr>
              <w:t xml:space="preserve">Evaluaciones </w:t>
            </w:r>
            <w:r w:rsidR="005D3C14">
              <w:rPr>
                <w:sz w:val="18"/>
                <w:szCs w:val="18"/>
                <w:lang w:val="es-ES"/>
              </w:rPr>
              <w:t>espec</w:t>
            </w:r>
            <w:r w:rsidR="005D3C14">
              <w:rPr>
                <w:sz w:val="18"/>
                <w:szCs w:val="18"/>
                <w:lang w:val="es-ES_tradnl"/>
              </w:rPr>
              <w:t>í</w:t>
            </w:r>
            <w:r w:rsidR="00321683">
              <w:rPr>
                <w:sz w:val="18"/>
                <w:szCs w:val="18"/>
                <w:lang w:val="fr-FR"/>
              </w:rPr>
              <w:t>ficas</w:t>
            </w:r>
            <w:r w:rsidR="005D3C14">
              <w:rPr>
                <w:sz w:val="18"/>
                <w:szCs w:val="18"/>
                <w:lang w:val="es-ES"/>
              </w:rPr>
              <w:t xml:space="preserve"> </w:t>
            </w:r>
          </w:p>
        </w:tc>
        <w:tc>
          <w:tcPr>
            <w:tcW w:w="1350" w:type="dxa"/>
          </w:tcPr>
          <w:p w14:paraId="4293A154" w14:textId="3B106F96" w:rsidR="008B016A" w:rsidRPr="004B3E18" w:rsidRDefault="008B016A" w:rsidP="00993703">
            <w:pPr>
              <w:tabs>
                <w:tab w:val="left" w:pos="360"/>
              </w:tabs>
              <w:rPr>
                <w:sz w:val="18"/>
                <w:szCs w:val="18"/>
              </w:rPr>
            </w:pPr>
          </w:p>
        </w:tc>
      </w:tr>
      <w:tr w:rsidR="008B016A" w:rsidRPr="00737954" w14:paraId="15F7289B" w14:textId="77777777" w:rsidTr="008B016A">
        <w:tc>
          <w:tcPr>
            <w:tcW w:w="3505" w:type="dxa"/>
            <w:vMerge/>
            <w:shd w:val="clear" w:color="auto" w:fill="FFFFFF"/>
          </w:tcPr>
          <w:p w14:paraId="1CEC8BAA" w14:textId="77777777" w:rsidR="008B016A" w:rsidRPr="004B3E18" w:rsidRDefault="008B016A" w:rsidP="00993703">
            <w:pPr>
              <w:tabs>
                <w:tab w:val="left" w:pos="270"/>
              </w:tabs>
              <w:ind w:left="270" w:hanging="270"/>
              <w:rPr>
                <w:sz w:val="18"/>
                <w:szCs w:val="18"/>
              </w:rPr>
            </w:pPr>
          </w:p>
        </w:tc>
        <w:tc>
          <w:tcPr>
            <w:tcW w:w="4320" w:type="dxa"/>
            <w:gridSpan w:val="3"/>
            <w:vMerge/>
            <w:shd w:val="clear" w:color="auto" w:fill="auto"/>
          </w:tcPr>
          <w:p w14:paraId="39B6B693" w14:textId="77777777" w:rsidR="008B016A" w:rsidRPr="00E344B9" w:rsidRDefault="008B016A" w:rsidP="00993703">
            <w:pPr>
              <w:tabs>
                <w:tab w:val="left" w:pos="270"/>
              </w:tabs>
              <w:ind w:left="270" w:hanging="270"/>
              <w:rPr>
                <w:b/>
                <w:i/>
                <w:color w:val="000000"/>
                <w:sz w:val="18"/>
                <w:szCs w:val="18"/>
              </w:rPr>
            </w:pPr>
          </w:p>
        </w:tc>
        <w:tc>
          <w:tcPr>
            <w:tcW w:w="563" w:type="dxa"/>
            <w:gridSpan w:val="2"/>
            <w:vAlign w:val="center"/>
          </w:tcPr>
          <w:p w14:paraId="3186F99F" w14:textId="77777777" w:rsidR="008B016A" w:rsidRPr="004B3E18" w:rsidDel="00E47BCB" w:rsidRDefault="008B016A" w:rsidP="00993703">
            <w:pPr>
              <w:tabs>
                <w:tab w:val="left" w:pos="360"/>
              </w:tabs>
              <w:rPr>
                <w:rFonts w:ascii="Segoe UI Symbol" w:hAnsi="Segoe UI Symbol" w:cs="Segoe UI Symbol"/>
                <w:b/>
                <w:szCs w:val="20"/>
              </w:rPr>
            </w:pPr>
          </w:p>
        </w:tc>
        <w:tc>
          <w:tcPr>
            <w:tcW w:w="427" w:type="dxa"/>
          </w:tcPr>
          <w:p w14:paraId="222328E6" w14:textId="77777777" w:rsidR="008B016A" w:rsidRPr="004B3E18" w:rsidRDefault="008B016A" w:rsidP="00993703">
            <w:pPr>
              <w:tabs>
                <w:tab w:val="left" w:pos="360"/>
              </w:tabs>
              <w:rPr>
                <w:sz w:val="18"/>
                <w:szCs w:val="18"/>
              </w:rPr>
            </w:pPr>
            <w:r>
              <w:rPr>
                <w:rFonts w:ascii="Segoe UI Symbol" w:hAnsi="Segoe UI Symbol" w:cs="Segoe UI Symbol"/>
                <w:b/>
                <w:bCs/>
                <w:szCs w:val="20"/>
                <w:lang w:val="es-ES"/>
              </w:rPr>
              <w:t>☐</w:t>
            </w:r>
          </w:p>
        </w:tc>
        <w:tc>
          <w:tcPr>
            <w:tcW w:w="2970" w:type="dxa"/>
          </w:tcPr>
          <w:p w14:paraId="3D37E86F" w14:textId="77777777" w:rsidR="008B016A" w:rsidRPr="0009320B" w:rsidRDefault="008B016A" w:rsidP="00993703">
            <w:pPr>
              <w:tabs>
                <w:tab w:val="left" w:pos="360"/>
              </w:tabs>
              <w:rPr>
                <w:sz w:val="18"/>
                <w:szCs w:val="18"/>
                <w:lang w:val="es-ES"/>
              </w:rPr>
            </w:pPr>
            <w:r>
              <w:rPr>
                <w:sz w:val="18"/>
                <w:szCs w:val="18"/>
                <w:lang w:val="es-ES"/>
              </w:rPr>
              <w:t>EIAS (Evaluación del Impacto Ambiental y Social)</w:t>
            </w:r>
          </w:p>
        </w:tc>
        <w:tc>
          <w:tcPr>
            <w:tcW w:w="1350" w:type="dxa"/>
          </w:tcPr>
          <w:p w14:paraId="39E4B4C1" w14:textId="166BB628" w:rsidR="008B016A" w:rsidRPr="0009320B" w:rsidRDefault="008B016A" w:rsidP="00993703">
            <w:pPr>
              <w:tabs>
                <w:tab w:val="left" w:pos="360"/>
              </w:tabs>
              <w:rPr>
                <w:sz w:val="18"/>
                <w:szCs w:val="18"/>
                <w:lang w:val="es-ES"/>
              </w:rPr>
            </w:pPr>
          </w:p>
        </w:tc>
      </w:tr>
      <w:tr w:rsidR="008B016A" w:rsidRPr="00737954" w14:paraId="375ADE4B" w14:textId="77777777" w:rsidTr="008B016A">
        <w:tc>
          <w:tcPr>
            <w:tcW w:w="3505" w:type="dxa"/>
            <w:vMerge/>
            <w:shd w:val="clear" w:color="auto" w:fill="FFFFFF"/>
          </w:tcPr>
          <w:p w14:paraId="45DD89A4" w14:textId="77777777" w:rsidR="008B016A" w:rsidRPr="0009320B" w:rsidRDefault="008B016A" w:rsidP="00993703">
            <w:pPr>
              <w:tabs>
                <w:tab w:val="left" w:pos="270"/>
              </w:tabs>
              <w:ind w:left="270" w:hanging="270"/>
              <w:rPr>
                <w:sz w:val="18"/>
                <w:szCs w:val="18"/>
                <w:lang w:val="es-ES"/>
              </w:rPr>
            </w:pPr>
          </w:p>
        </w:tc>
        <w:tc>
          <w:tcPr>
            <w:tcW w:w="4320" w:type="dxa"/>
            <w:gridSpan w:val="3"/>
            <w:vMerge/>
            <w:shd w:val="clear" w:color="auto" w:fill="auto"/>
          </w:tcPr>
          <w:p w14:paraId="5EF62F6B" w14:textId="77777777" w:rsidR="008B016A" w:rsidRPr="0009320B" w:rsidRDefault="008B016A" w:rsidP="00993703">
            <w:pPr>
              <w:tabs>
                <w:tab w:val="left" w:pos="270"/>
              </w:tabs>
              <w:ind w:left="270" w:hanging="270"/>
              <w:rPr>
                <w:b/>
                <w:i/>
                <w:color w:val="000000"/>
                <w:sz w:val="18"/>
                <w:szCs w:val="18"/>
                <w:lang w:val="es-ES"/>
              </w:rPr>
            </w:pPr>
          </w:p>
        </w:tc>
        <w:tc>
          <w:tcPr>
            <w:tcW w:w="563" w:type="dxa"/>
            <w:gridSpan w:val="2"/>
            <w:vAlign w:val="center"/>
          </w:tcPr>
          <w:p w14:paraId="258609B8" w14:textId="77777777" w:rsidR="008B016A" w:rsidRPr="0009320B" w:rsidDel="00E47BCB" w:rsidRDefault="008B016A" w:rsidP="00993703">
            <w:pPr>
              <w:tabs>
                <w:tab w:val="left" w:pos="360"/>
              </w:tabs>
              <w:rPr>
                <w:rFonts w:ascii="Segoe UI Symbol" w:hAnsi="Segoe UI Symbol" w:cs="Segoe UI Symbol"/>
                <w:b/>
                <w:szCs w:val="20"/>
                <w:lang w:val="es-ES"/>
              </w:rPr>
            </w:pPr>
          </w:p>
        </w:tc>
        <w:tc>
          <w:tcPr>
            <w:tcW w:w="427" w:type="dxa"/>
          </w:tcPr>
          <w:p w14:paraId="222F9643" w14:textId="77777777" w:rsidR="008B016A" w:rsidRPr="000015A2" w:rsidRDefault="008B016A" w:rsidP="00993703">
            <w:pPr>
              <w:tabs>
                <w:tab w:val="left" w:pos="360"/>
              </w:tabs>
              <w:rPr>
                <w:rFonts w:ascii="Segoe UI Symbol" w:hAnsi="Segoe UI Symbol" w:cs="Segoe UI Symbol"/>
                <w:b/>
                <w:szCs w:val="20"/>
              </w:rPr>
            </w:pPr>
            <w:r>
              <w:rPr>
                <w:rFonts w:ascii="Segoe UI Symbol" w:hAnsi="Segoe UI Symbol" w:cs="Segoe UI Symbol"/>
                <w:b/>
                <w:bCs/>
                <w:szCs w:val="20"/>
                <w:lang w:val="es-ES"/>
              </w:rPr>
              <w:t>☐</w:t>
            </w:r>
          </w:p>
        </w:tc>
        <w:tc>
          <w:tcPr>
            <w:tcW w:w="2970" w:type="dxa"/>
          </w:tcPr>
          <w:p w14:paraId="64BEAACB" w14:textId="77777777" w:rsidR="008B016A" w:rsidRPr="0009320B" w:rsidRDefault="008B016A" w:rsidP="00993703">
            <w:pPr>
              <w:tabs>
                <w:tab w:val="left" w:pos="360"/>
              </w:tabs>
              <w:rPr>
                <w:sz w:val="18"/>
                <w:szCs w:val="18"/>
                <w:lang w:val="es-ES"/>
              </w:rPr>
            </w:pPr>
            <w:r>
              <w:rPr>
                <w:sz w:val="18"/>
                <w:szCs w:val="18"/>
                <w:lang w:val="es-ES"/>
              </w:rPr>
              <w:t xml:space="preserve">SESA (Evaluación Estratégica Ambiental y Social) </w:t>
            </w:r>
          </w:p>
        </w:tc>
        <w:tc>
          <w:tcPr>
            <w:tcW w:w="1350" w:type="dxa"/>
          </w:tcPr>
          <w:p w14:paraId="16A44795" w14:textId="1C5E325C" w:rsidR="008B016A" w:rsidRPr="0009320B" w:rsidRDefault="008B016A" w:rsidP="00993703">
            <w:pPr>
              <w:tabs>
                <w:tab w:val="left" w:pos="360"/>
              </w:tabs>
              <w:rPr>
                <w:sz w:val="18"/>
                <w:szCs w:val="18"/>
                <w:lang w:val="es-ES"/>
              </w:rPr>
            </w:pPr>
          </w:p>
        </w:tc>
      </w:tr>
      <w:tr w:rsidR="00993703" w:rsidRPr="004B3E18" w14:paraId="3D16C8B1" w14:textId="77777777" w:rsidTr="00F201E0">
        <w:tc>
          <w:tcPr>
            <w:tcW w:w="3505" w:type="dxa"/>
            <w:vMerge/>
            <w:shd w:val="clear" w:color="auto" w:fill="FFFFFF"/>
          </w:tcPr>
          <w:p w14:paraId="3B76DEE9" w14:textId="77777777" w:rsidR="00993703" w:rsidRPr="0009320B" w:rsidRDefault="00993703" w:rsidP="00993703">
            <w:pPr>
              <w:tabs>
                <w:tab w:val="left" w:pos="270"/>
              </w:tabs>
              <w:ind w:left="270" w:hanging="270"/>
              <w:rPr>
                <w:sz w:val="18"/>
                <w:szCs w:val="18"/>
                <w:lang w:val="es-ES"/>
              </w:rPr>
            </w:pPr>
          </w:p>
        </w:tc>
        <w:tc>
          <w:tcPr>
            <w:tcW w:w="4320" w:type="dxa"/>
            <w:gridSpan w:val="3"/>
            <w:shd w:val="clear" w:color="auto" w:fill="auto"/>
            <w:vAlign w:val="center"/>
          </w:tcPr>
          <w:p w14:paraId="5A526D7B" w14:textId="02200369" w:rsidR="00993703" w:rsidRPr="0009320B" w:rsidRDefault="00993703" w:rsidP="00736E1B">
            <w:pPr>
              <w:tabs>
                <w:tab w:val="left" w:pos="270"/>
              </w:tabs>
              <w:ind w:left="270" w:hanging="270"/>
              <w:rPr>
                <w:b/>
                <w:i/>
                <w:color w:val="000000"/>
                <w:sz w:val="18"/>
                <w:szCs w:val="18"/>
                <w:lang w:val="es-ES"/>
              </w:rPr>
            </w:pPr>
            <w:r>
              <w:rPr>
                <w:b/>
                <w:bCs/>
                <w:i/>
                <w:iCs/>
                <w:color w:val="000000"/>
                <w:sz w:val="18"/>
                <w:szCs w:val="18"/>
                <w:lang w:val="es-ES"/>
              </w:rPr>
              <w:t xml:space="preserve">¿Se requieren planes de gestión? (marcar si la respuesta es </w:t>
            </w:r>
            <w:r>
              <w:rPr>
                <w:b/>
                <w:bCs/>
                <w:color w:val="000000"/>
                <w:sz w:val="18"/>
                <w:szCs w:val="18"/>
                <w:lang w:val="es-ES"/>
              </w:rPr>
              <w:t>“</w:t>
            </w:r>
            <w:r>
              <w:rPr>
                <w:b/>
                <w:bCs/>
                <w:i/>
                <w:iCs/>
                <w:color w:val="000000"/>
                <w:sz w:val="18"/>
                <w:szCs w:val="18"/>
                <w:lang w:val="es-ES"/>
              </w:rPr>
              <w:t>sí”)</w:t>
            </w:r>
          </w:p>
        </w:tc>
        <w:tc>
          <w:tcPr>
            <w:tcW w:w="563" w:type="dxa"/>
            <w:gridSpan w:val="2"/>
            <w:vAlign w:val="center"/>
          </w:tcPr>
          <w:p w14:paraId="273EE38C" w14:textId="3BA51600" w:rsidR="00993703" w:rsidRPr="004B3E18" w:rsidRDefault="00993703" w:rsidP="00993703">
            <w:pPr>
              <w:tabs>
                <w:tab w:val="left" w:pos="360"/>
              </w:tabs>
              <w:rPr>
                <w:rFonts w:ascii="Segoe UI Symbol" w:hAnsi="Segoe UI Symbol" w:cs="Segoe UI Symbol"/>
                <w:b/>
                <w:szCs w:val="20"/>
              </w:rPr>
            </w:pPr>
            <w:r>
              <w:rPr>
                <w:rFonts w:ascii="Segoe UI Symbol" w:hAnsi="Segoe UI Symbol" w:cs="Segoe UI Symbol"/>
                <w:b/>
                <w:bCs/>
                <w:szCs w:val="20"/>
                <w:lang w:val="es-ES"/>
              </w:rPr>
              <w:t>☐</w:t>
            </w:r>
          </w:p>
        </w:tc>
        <w:tc>
          <w:tcPr>
            <w:tcW w:w="427" w:type="dxa"/>
          </w:tcPr>
          <w:p w14:paraId="32AC3FDC" w14:textId="77777777" w:rsidR="00993703" w:rsidRPr="000015A2" w:rsidRDefault="00993703" w:rsidP="00993703">
            <w:pPr>
              <w:tabs>
                <w:tab w:val="left" w:pos="360"/>
              </w:tabs>
              <w:rPr>
                <w:rFonts w:ascii="Segoe UI Symbol" w:hAnsi="Segoe UI Symbol" w:cs="Segoe UI Symbol"/>
                <w:b/>
                <w:szCs w:val="20"/>
              </w:rPr>
            </w:pPr>
          </w:p>
        </w:tc>
        <w:tc>
          <w:tcPr>
            <w:tcW w:w="4320" w:type="dxa"/>
            <w:gridSpan w:val="2"/>
          </w:tcPr>
          <w:p w14:paraId="151AB823" w14:textId="77777777" w:rsidR="00993703" w:rsidRDefault="00993703" w:rsidP="00993703">
            <w:pPr>
              <w:tabs>
                <w:tab w:val="left" w:pos="360"/>
              </w:tabs>
              <w:rPr>
                <w:sz w:val="18"/>
                <w:szCs w:val="18"/>
              </w:rPr>
            </w:pPr>
          </w:p>
        </w:tc>
      </w:tr>
      <w:tr w:rsidR="008B016A" w:rsidRPr="00737954" w14:paraId="4DFBA17A" w14:textId="77777777" w:rsidTr="00736E1B">
        <w:tc>
          <w:tcPr>
            <w:tcW w:w="3505" w:type="dxa"/>
            <w:vMerge/>
            <w:shd w:val="clear" w:color="auto" w:fill="FFFFFF"/>
          </w:tcPr>
          <w:p w14:paraId="340EC1CF" w14:textId="77777777" w:rsidR="008B016A" w:rsidRPr="004B3E18" w:rsidRDefault="008B016A" w:rsidP="00993703">
            <w:pPr>
              <w:tabs>
                <w:tab w:val="left" w:pos="270"/>
              </w:tabs>
              <w:ind w:left="270" w:hanging="270"/>
              <w:rPr>
                <w:sz w:val="18"/>
                <w:szCs w:val="18"/>
              </w:rPr>
            </w:pPr>
          </w:p>
        </w:tc>
        <w:tc>
          <w:tcPr>
            <w:tcW w:w="4320" w:type="dxa"/>
            <w:gridSpan w:val="3"/>
            <w:vMerge w:val="restart"/>
            <w:shd w:val="clear" w:color="auto" w:fill="auto"/>
          </w:tcPr>
          <w:p w14:paraId="352DDE84" w14:textId="212F7D68" w:rsidR="008B016A" w:rsidRPr="0009320B" w:rsidRDefault="008B016A" w:rsidP="00993703">
            <w:pPr>
              <w:tabs>
                <w:tab w:val="left" w:pos="270"/>
              </w:tabs>
              <w:ind w:left="270" w:hanging="270"/>
              <w:jc w:val="right"/>
              <w:rPr>
                <w:i/>
                <w:color w:val="000000"/>
                <w:sz w:val="18"/>
                <w:szCs w:val="18"/>
                <w:lang w:val="es-ES"/>
              </w:rPr>
            </w:pPr>
            <w:r>
              <w:rPr>
                <w:i/>
                <w:iCs/>
                <w:color w:val="000000"/>
                <w:sz w:val="18"/>
                <w:szCs w:val="18"/>
                <w:lang w:val="es-ES"/>
              </w:rPr>
              <w:t xml:space="preserve">Si la respuesta es </w:t>
            </w:r>
            <w:r>
              <w:rPr>
                <w:color w:val="000000"/>
                <w:sz w:val="18"/>
                <w:szCs w:val="18"/>
                <w:lang w:val="es-ES"/>
              </w:rPr>
              <w:t>“</w:t>
            </w:r>
            <w:r>
              <w:rPr>
                <w:i/>
                <w:iCs/>
                <w:color w:val="000000"/>
                <w:sz w:val="18"/>
                <w:szCs w:val="18"/>
                <w:lang w:val="es-ES"/>
              </w:rPr>
              <w:t>sí”, indique el tipo general</w:t>
            </w:r>
          </w:p>
        </w:tc>
        <w:tc>
          <w:tcPr>
            <w:tcW w:w="563" w:type="dxa"/>
            <w:gridSpan w:val="2"/>
            <w:vAlign w:val="center"/>
          </w:tcPr>
          <w:p w14:paraId="3BBE5042" w14:textId="22E16324" w:rsidR="008B016A" w:rsidRPr="0009320B" w:rsidDel="00E47BCB" w:rsidRDefault="008B016A" w:rsidP="00993703">
            <w:pPr>
              <w:tabs>
                <w:tab w:val="left" w:pos="360"/>
              </w:tabs>
              <w:rPr>
                <w:rFonts w:ascii="Segoe UI Symbol" w:hAnsi="Segoe UI Symbol" w:cs="Segoe UI Symbol"/>
                <w:b/>
                <w:szCs w:val="20"/>
                <w:lang w:val="es-ES"/>
              </w:rPr>
            </w:pPr>
          </w:p>
        </w:tc>
        <w:tc>
          <w:tcPr>
            <w:tcW w:w="427" w:type="dxa"/>
          </w:tcPr>
          <w:p w14:paraId="0F19D9CF" w14:textId="77777777" w:rsidR="008B016A" w:rsidRPr="004B3E18" w:rsidRDefault="008B016A" w:rsidP="00993703">
            <w:pPr>
              <w:tabs>
                <w:tab w:val="left" w:pos="360"/>
              </w:tabs>
              <w:rPr>
                <w:sz w:val="18"/>
                <w:szCs w:val="18"/>
              </w:rPr>
            </w:pPr>
            <w:r>
              <w:rPr>
                <w:rFonts w:ascii="Segoe UI Symbol" w:hAnsi="Segoe UI Symbol" w:cs="Segoe UI Symbol"/>
                <w:b/>
                <w:bCs/>
                <w:szCs w:val="20"/>
                <w:lang w:val="es-ES"/>
              </w:rPr>
              <w:t>☐</w:t>
            </w:r>
          </w:p>
        </w:tc>
        <w:tc>
          <w:tcPr>
            <w:tcW w:w="2970" w:type="dxa"/>
          </w:tcPr>
          <w:p w14:paraId="2632392C" w14:textId="358BF0DE" w:rsidR="008B016A" w:rsidRPr="0009320B" w:rsidRDefault="008B016A" w:rsidP="00321683">
            <w:pPr>
              <w:tabs>
                <w:tab w:val="left" w:pos="360"/>
              </w:tabs>
              <w:rPr>
                <w:sz w:val="18"/>
                <w:szCs w:val="18"/>
                <w:lang w:val="es-ES"/>
              </w:rPr>
            </w:pPr>
            <w:r>
              <w:rPr>
                <w:sz w:val="18"/>
                <w:szCs w:val="18"/>
                <w:lang w:val="es-ES"/>
              </w:rPr>
              <w:t xml:space="preserve">Planes de gestión </w:t>
            </w:r>
            <w:r w:rsidR="00321683">
              <w:rPr>
                <w:sz w:val="18"/>
                <w:szCs w:val="18"/>
                <w:lang w:val="es-ES"/>
              </w:rPr>
              <w:t>espec</w:t>
            </w:r>
            <w:r w:rsidR="00321683">
              <w:rPr>
                <w:sz w:val="18"/>
                <w:szCs w:val="18"/>
                <w:lang w:val="es-ES_tradnl"/>
              </w:rPr>
              <w:t>í</w:t>
            </w:r>
            <w:r w:rsidR="00321683" w:rsidRPr="0009320B">
              <w:rPr>
                <w:sz w:val="18"/>
                <w:szCs w:val="18"/>
                <w:lang w:val="es-ES"/>
              </w:rPr>
              <w:t>ficos</w:t>
            </w:r>
            <w:r w:rsidR="00321683">
              <w:rPr>
                <w:sz w:val="18"/>
                <w:szCs w:val="18"/>
                <w:lang w:val="es-ES"/>
              </w:rPr>
              <w:t xml:space="preserve">  </w:t>
            </w:r>
            <w:r>
              <w:rPr>
                <w:sz w:val="18"/>
                <w:szCs w:val="18"/>
                <w:lang w:val="es-ES"/>
              </w:rPr>
              <w:t xml:space="preserve">(p. ej., Plan de acción de género, Plan de respuesta ante emergencias, Plan de gestión de residuos, otros) </w:t>
            </w:r>
          </w:p>
        </w:tc>
        <w:tc>
          <w:tcPr>
            <w:tcW w:w="1350" w:type="dxa"/>
          </w:tcPr>
          <w:p w14:paraId="6DC587E7" w14:textId="32F96F5E" w:rsidR="008B016A" w:rsidRPr="0009320B" w:rsidRDefault="008B016A" w:rsidP="00993703">
            <w:pPr>
              <w:tabs>
                <w:tab w:val="left" w:pos="360"/>
              </w:tabs>
              <w:rPr>
                <w:sz w:val="18"/>
                <w:szCs w:val="18"/>
                <w:lang w:val="es-ES"/>
              </w:rPr>
            </w:pPr>
          </w:p>
        </w:tc>
      </w:tr>
      <w:tr w:rsidR="008B016A" w:rsidRPr="00737954" w14:paraId="12122F2B" w14:textId="77777777" w:rsidTr="00736E1B">
        <w:tc>
          <w:tcPr>
            <w:tcW w:w="3505" w:type="dxa"/>
            <w:vMerge/>
            <w:shd w:val="clear" w:color="auto" w:fill="FFFFFF"/>
          </w:tcPr>
          <w:p w14:paraId="496EA933" w14:textId="77777777" w:rsidR="008B016A" w:rsidRPr="0009320B" w:rsidRDefault="008B016A" w:rsidP="00993703">
            <w:pPr>
              <w:tabs>
                <w:tab w:val="left" w:pos="270"/>
              </w:tabs>
              <w:ind w:left="270" w:hanging="270"/>
              <w:rPr>
                <w:sz w:val="18"/>
                <w:szCs w:val="18"/>
                <w:lang w:val="es-ES"/>
              </w:rPr>
            </w:pPr>
          </w:p>
        </w:tc>
        <w:tc>
          <w:tcPr>
            <w:tcW w:w="4320" w:type="dxa"/>
            <w:gridSpan w:val="3"/>
            <w:vMerge/>
            <w:shd w:val="clear" w:color="auto" w:fill="auto"/>
          </w:tcPr>
          <w:p w14:paraId="355DE83D" w14:textId="77777777" w:rsidR="008B016A" w:rsidRPr="0009320B" w:rsidRDefault="008B016A" w:rsidP="00993703">
            <w:pPr>
              <w:tabs>
                <w:tab w:val="left" w:pos="270"/>
              </w:tabs>
              <w:ind w:left="270" w:hanging="270"/>
              <w:rPr>
                <w:b/>
                <w:i/>
                <w:color w:val="000000"/>
                <w:sz w:val="18"/>
                <w:szCs w:val="18"/>
                <w:lang w:val="es-ES"/>
              </w:rPr>
            </w:pPr>
          </w:p>
        </w:tc>
        <w:tc>
          <w:tcPr>
            <w:tcW w:w="563" w:type="dxa"/>
            <w:gridSpan w:val="2"/>
            <w:vAlign w:val="center"/>
          </w:tcPr>
          <w:p w14:paraId="6EA33669" w14:textId="77777777" w:rsidR="008B016A" w:rsidRPr="0009320B" w:rsidDel="00E47BCB" w:rsidRDefault="008B016A" w:rsidP="00993703">
            <w:pPr>
              <w:tabs>
                <w:tab w:val="left" w:pos="360"/>
              </w:tabs>
              <w:rPr>
                <w:rFonts w:ascii="Segoe UI Symbol" w:hAnsi="Segoe UI Symbol" w:cs="Segoe UI Symbol"/>
                <w:b/>
                <w:szCs w:val="20"/>
                <w:lang w:val="es-ES"/>
              </w:rPr>
            </w:pPr>
          </w:p>
        </w:tc>
        <w:tc>
          <w:tcPr>
            <w:tcW w:w="427" w:type="dxa"/>
          </w:tcPr>
          <w:p w14:paraId="066B5A93" w14:textId="77777777" w:rsidR="008B016A" w:rsidRPr="004B3E18" w:rsidRDefault="008B016A" w:rsidP="00993703">
            <w:pPr>
              <w:tabs>
                <w:tab w:val="left" w:pos="360"/>
              </w:tabs>
              <w:rPr>
                <w:sz w:val="18"/>
                <w:szCs w:val="18"/>
              </w:rPr>
            </w:pPr>
            <w:r>
              <w:rPr>
                <w:rFonts w:ascii="Segoe UI Symbol" w:hAnsi="Segoe UI Symbol" w:cs="Segoe UI Symbol"/>
                <w:b/>
                <w:bCs/>
                <w:szCs w:val="20"/>
                <w:lang w:val="es-ES"/>
              </w:rPr>
              <w:t>☐</w:t>
            </w:r>
          </w:p>
        </w:tc>
        <w:tc>
          <w:tcPr>
            <w:tcW w:w="2970" w:type="dxa"/>
          </w:tcPr>
          <w:p w14:paraId="1FDAD904" w14:textId="54A45621" w:rsidR="008B016A" w:rsidRPr="0009320B" w:rsidRDefault="008B016A" w:rsidP="00993703">
            <w:pPr>
              <w:tabs>
                <w:tab w:val="left" w:pos="360"/>
              </w:tabs>
              <w:rPr>
                <w:sz w:val="18"/>
                <w:szCs w:val="18"/>
                <w:lang w:val="es-ES"/>
              </w:rPr>
            </w:pPr>
            <w:r>
              <w:rPr>
                <w:sz w:val="18"/>
                <w:szCs w:val="18"/>
                <w:lang w:val="es-ES"/>
              </w:rPr>
              <w:t xml:space="preserve">ESMP (Plan de Gestión Ambiental y Social que puede incluir diferentes planes </w:t>
            </w:r>
            <w:r w:rsidR="00321683">
              <w:rPr>
                <w:sz w:val="18"/>
                <w:szCs w:val="18"/>
                <w:lang w:val="es-ES"/>
              </w:rPr>
              <w:t>espec</w:t>
            </w:r>
            <w:r w:rsidR="00321683">
              <w:rPr>
                <w:sz w:val="18"/>
                <w:szCs w:val="18"/>
                <w:lang w:val="es-ES_tradnl"/>
              </w:rPr>
              <w:t>í</w:t>
            </w:r>
            <w:r w:rsidR="00321683" w:rsidRPr="0009320B">
              <w:rPr>
                <w:sz w:val="18"/>
                <w:szCs w:val="18"/>
                <w:lang w:val="es-ES"/>
              </w:rPr>
              <w:t>ficos</w:t>
            </w:r>
            <w:r>
              <w:rPr>
                <w:sz w:val="18"/>
                <w:szCs w:val="18"/>
                <w:lang w:val="es-ES"/>
              </w:rPr>
              <w:t>)</w:t>
            </w:r>
          </w:p>
        </w:tc>
        <w:tc>
          <w:tcPr>
            <w:tcW w:w="1350" w:type="dxa"/>
          </w:tcPr>
          <w:p w14:paraId="5F7E79C4" w14:textId="38473C23" w:rsidR="008B016A" w:rsidRPr="0009320B" w:rsidRDefault="008B016A" w:rsidP="00993703">
            <w:pPr>
              <w:tabs>
                <w:tab w:val="left" w:pos="360"/>
              </w:tabs>
              <w:rPr>
                <w:sz w:val="18"/>
                <w:szCs w:val="18"/>
                <w:lang w:val="es-ES"/>
              </w:rPr>
            </w:pPr>
          </w:p>
        </w:tc>
      </w:tr>
      <w:tr w:rsidR="008B016A" w:rsidRPr="00737954" w14:paraId="09372388" w14:textId="77777777" w:rsidTr="00736E1B">
        <w:trPr>
          <w:trHeight w:val="512"/>
        </w:trPr>
        <w:tc>
          <w:tcPr>
            <w:tcW w:w="3505" w:type="dxa"/>
            <w:vMerge/>
            <w:shd w:val="clear" w:color="auto" w:fill="FFFFFF"/>
          </w:tcPr>
          <w:p w14:paraId="5EA84BBA" w14:textId="77777777" w:rsidR="008B016A" w:rsidRPr="0009320B" w:rsidRDefault="008B016A" w:rsidP="00993703">
            <w:pPr>
              <w:tabs>
                <w:tab w:val="left" w:pos="270"/>
              </w:tabs>
              <w:ind w:left="270" w:hanging="270"/>
              <w:rPr>
                <w:sz w:val="18"/>
                <w:szCs w:val="18"/>
                <w:lang w:val="es-ES"/>
              </w:rPr>
            </w:pPr>
          </w:p>
        </w:tc>
        <w:tc>
          <w:tcPr>
            <w:tcW w:w="4320" w:type="dxa"/>
            <w:gridSpan w:val="3"/>
            <w:vMerge/>
            <w:shd w:val="clear" w:color="auto" w:fill="auto"/>
          </w:tcPr>
          <w:p w14:paraId="796E06DE" w14:textId="77777777" w:rsidR="008B016A" w:rsidRPr="0009320B" w:rsidRDefault="008B016A" w:rsidP="00993703">
            <w:pPr>
              <w:tabs>
                <w:tab w:val="left" w:pos="270"/>
              </w:tabs>
              <w:ind w:left="270" w:hanging="270"/>
              <w:rPr>
                <w:b/>
                <w:i/>
                <w:color w:val="000000"/>
                <w:sz w:val="18"/>
                <w:szCs w:val="18"/>
                <w:lang w:val="es-ES"/>
              </w:rPr>
            </w:pPr>
          </w:p>
        </w:tc>
        <w:tc>
          <w:tcPr>
            <w:tcW w:w="563" w:type="dxa"/>
            <w:gridSpan w:val="2"/>
            <w:vAlign w:val="center"/>
          </w:tcPr>
          <w:p w14:paraId="0D0A6CDC" w14:textId="77777777" w:rsidR="008B016A" w:rsidRPr="0009320B" w:rsidDel="00E47BCB" w:rsidRDefault="008B016A" w:rsidP="00993703">
            <w:pPr>
              <w:tabs>
                <w:tab w:val="left" w:pos="360"/>
              </w:tabs>
              <w:rPr>
                <w:rFonts w:ascii="Segoe UI Symbol" w:hAnsi="Segoe UI Symbol" w:cs="Segoe UI Symbol"/>
                <w:b/>
                <w:szCs w:val="20"/>
                <w:lang w:val="es-ES"/>
              </w:rPr>
            </w:pPr>
          </w:p>
        </w:tc>
        <w:tc>
          <w:tcPr>
            <w:tcW w:w="427" w:type="dxa"/>
          </w:tcPr>
          <w:p w14:paraId="63FEF149" w14:textId="77777777" w:rsidR="008B016A" w:rsidRPr="004B3E18" w:rsidRDefault="008B016A" w:rsidP="00993703">
            <w:pPr>
              <w:tabs>
                <w:tab w:val="left" w:pos="360"/>
              </w:tabs>
              <w:rPr>
                <w:sz w:val="18"/>
                <w:szCs w:val="18"/>
              </w:rPr>
            </w:pPr>
            <w:r>
              <w:rPr>
                <w:rFonts w:ascii="Segoe UI Symbol" w:hAnsi="Segoe UI Symbol" w:cs="Segoe UI Symbol"/>
                <w:b/>
                <w:bCs/>
                <w:szCs w:val="20"/>
                <w:lang w:val="es-ES"/>
              </w:rPr>
              <w:t>☐</w:t>
            </w:r>
          </w:p>
        </w:tc>
        <w:tc>
          <w:tcPr>
            <w:tcW w:w="2970" w:type="dxa"/>
          </w:tcPr>
          <w:p w14:paraId="7D312253" w14:textId="77777777" w:rsidR="008B016A" w:rsidRPr="0009320B" w:rsidRDefault="008B016A" w:rsidP="00993703">
            <w:pPr>
              <w:tabs>
                <w:tab w:val="left" w:pos="360"/>
              </w:tabs>
              <w:rPr>
                <w:sz w:val="18"/>
                <w:szCs w:val="18"/>
                <w:lang w:val="es-ES"/>
              </w:rPr>
            </w:pPr>
            <w:r>
              <w:rPr>
                <w:sz w:val="18"/>
                <w:szCs w:val="18"/>
                <w:lang w:val="es-ES"/>
              </w:rPr>
              <w:t>ESMF (Marco de Gestión Ambiental y Social)</w:t>
            </w:r>
          </w:p>
        </w:tc>
        <w:tc>
          <w:tcPr>
            <w:tcW w:w="1350" w:type="dxa"/>
          </w:tcPr>
          <w:p w14:paraId="467B74A8" w14:textId="73D994DF" w:rsidR="008B016A" w:rsidRPr="0009320B" w:rsidRDefault="008B016A" w:rsidP="00993703">
            <w:pPr>
              <w:tabs>
                <w:tab w:val="left" w:pos="360"/>
              </w:tabs>
              <w:rPr>
                <w:sz w:val="18"/>
                <w:szCs w:val="18"/>
                <w:lang w:val="es-ES"/>
              </w:rPr>
            </w:pPr>
          </w:p>
        </w:tc>
      </w:tr>
      <w:tr w:rsidR="00993703" w:rsidRPr="004B3E18" w14:paraId="745C8C5C" w14:textId="77777777" w:rsidTr="00F045BA">
        <w:trPr>
          <w:trHeight w:val="521"/>
        </w:trPr>
        <w:tc>
          <w:tcPr>
            <w:tcW w:w="3505" w:type="dxa"/>
            <w:vMerge/>
            <w:shd w:val="clear" w:color="auto" w:fill="FFFFFF"/>
          </w:tcPr>
          <w:p w14:paraId="235ACB5C" w14:textId="77777777" w:rsidR="00993703" w:rsidRPr="0009320B" w:rsidRDefault="00993703" w:rsidP="00993703">
            <w:pPr>
              <w:tabs>
                <w:tab w:val="left" w:pos="270"/>
              </w:tabs>
              <w:ind w:left="270" w:hanging="270"/>
              <w:rPr>
                <w:sz w:val="18"/>
                <w:szCs w:val="18"/>
                <w:lang w:val="es-ES"/>
              </w:rPr>
            </w:pPr>
          </w:p>
        </w:tc>
        <w:tc>
          <w:tcPr>
            <w:tcW w:w="4320" w:type="dxa"/>
            <w:gridSpan w:val="3"/>
            <w:shd w:val="clear" w:color="auto" w:fill="auto"/>
          </w:tcPr>
          <w:p w14:paraId="6D384FAD" w14:textId="3F8915E4" w:rsidR="00993703" w:rsidRPr="0009320B" w:rsidRDefault="00993703" w:rsidP="00993703">
            <w:pPr>
              <w:tabs>
                <w:tab w:val="left" w:pos="270"/>
              </w:tabs>
              <w:rPr>
                <w:b/>
                <w:i/>
                <w:color w:val="000000"/>
                <w:sz w:val="18"/>
                <w:szCs w:val="18"/>
                <w:lang w:val="es-ES"/>
              </w:rPr>
            </w:pPr>
            <w:r>
              <w:rPr>
                <w:b/>
                <w:bCs/>
                <w:i/>
                <w:iCs/>
                <w:color w:val="000000"/>
                <w:sz w:val="18"/>
                <w:szCs w:val="18"/>
                <w:lang w:val="es-ES"/>
              </w:rPr>
              <w:t xml:space="preserve">Si se tienen en cuenta los </w:t>
            </w:r>
            <w:r w:rsidRPr="0009320B">
              <w:rPr>
                <w:b/>
                <w:bCs/>
                <w:i/>
                <w:iCs/>
                <w:color w:val="000000"/>
                <w:sz w:val="18"/>
                <w:szCs w:val="18"/>
                <w:u w:val="single"/>
                <w:lang w:val="es-ES"/>
              </w:rPr>
              <w:t>riesgos</w:t>
            </w:r>
            <w:r>
              <w:rPr>
                <w:b/>
                <w:bCs/>
                <w:i/>
                <w:iCs/>
                <w:color w:val="000000"/>
                <w:sz w:val="18"/>
                <w:szCs w:val="18"/>
                <w:lang w:val="es-ES"/>
              </w:rPr>
              <w:t xml:space="preserve"> identificados, qué Principios/Estándares a nivel de proyecto se han desencadenado.</w:t>
            </w:r>
          </w:p>
        </w:tc>
        <w:tc>
          <w:tcPr>
            <w:tcW w:w="563" w:type="dxa"/>
            <w:gridSpan w:val="2"/>
            <w:vAlign w:val="center"/>
          </w:tcPr>
          <w:p w14:paraId="24559616" w14:textId="77777777" w:rsidR="00993703" w:rsidRPr="0009320B" w:rsidDel="00E47BCB" w:rsidRDefault="00993703" w:rsidP="00993703">
            <w:pPr>
              <w:tabs>
                <w:tab w:val="left" w:pos="360"/>
              </w:tabs>
              <w:rPr>
                <w:rFonts w:ascii="Segoe UI Symbol" w:hAnsi="Segoe UI Symbol" w:cs="Segoe UI Symbol"/>
                <w:b/>
                <w:szCs w:val="20"/>
                <w:lang w:val="es-ES"/>
              </w:rPr>
            </w:pPr>
          </w:p>
        </w:tc>
        <w:tc>
          <w:tcPr>
            <w:tcW w:w="4747" w:type="dxa"/>
            <w:gridSpan w:val="3"/>
            <w:vAlign w:val="center"/>
          </w:tcPr>
          <w:p w14:paraId="026B95C0" w14:textId="77777777" w:rsidR="00993703" w:rsidRPr="00E344B9" w:rsidRDefault="00993703" w:rsidP="00993703">
            <w:pPr>
              <w:tabs>
                <w:tab w:val="left" w:pos="360"/>
              </w:tabs>
              <w:jc w:val="center"/>
              <w:rPr>
                <w:b/>
                <w:i/>
                <w:sz w:val="18"/>
                <w:szCs w:val="18"/>
              </w:rPr>
            </w:pPr>
            <w:r>
              <w:rPr>
                <w:b/>
                <w:bCs/>
                <w:sz w:val="18"/>
                <w:szCs w:val="18"/>
                <w:lang w:val="es-ES"/>
              </w:rPr>
              <w:t>Comentarios (no son obligatorios)</w:t>
            </w:r>
          </w:p>
        </w:tc>
      </w:tr>
      <w:tr w:rsidR="00993703" w:rsidRPr="00737954" w14:paraId="48632955" w14:textId="77777777" w:rsidTr="00D75A80">
        <w:tc>
          <w:tcPr>
            <w:tcW w:w="3505" w:type="dxa"/>
            <w:vMerge/>
            <w:shd w:val="clear" w:color="auto" w:fill="FFFFFF"/>
          </w:tcPr>
          <w:p w14:paraId="1D81ACAC" w14:textId="77777777" w:rsidR="00993703" w:rsidRPr="004B3E18" w:rsidRDefault="00993703" w:rsidP="00993703">
            <w:pPr>
              <w:tabs>
                <w:tab w:val="left" w:pos="270"/>
              </w:tabs>
              <w:ind w:left="270" w:hanging="270"/>
              <w:rPr>
                <w:sz w:val="18"/>
                <w:szCs w:val="18"/>
              </w:rPr>
            </w:pPr>
          </w:p>
        </w:tc>
        <w:tc>
          <w:tcPr>
            <w:tcW w:w="4320" w:type="dxa"/>
            <w:gridSpan w:val="3"/>
            <w:shd w:val="clear" w:color="auto" w:fill="auto"/>
            <w:vAlign w:val="center"/>
          </w:tcPr>
          <w:p w14:paraId="12CA07A5" w14:textId="77777777" w:rsidR="00993703" w:rsidRPr="0009320B" w:rsidRDefault="00993703" w:rsidP="00D75A80">
            <w:pPr>
              <w:tabs>
                <w:tab w:val="left" w:pos="270"/>
              </w:tabs>
              <w:ind w:left="270" w:hanging="270"/>
              <w:rPr>
                <w:b/>
                <w:i/>
                <w:sz w:val="18"/>
                <w:szCs w:val="18"/>
                <w:lang w:val="es-ES"/>
              </w:rPr>
            </w:pPr>
            <w:r>
              <w:rPr>
                <w:b/>
                <w:bCs/>
                <w:i/>
                <w:iCs/>
                <w:sz w:val="18"/>
                <w:szCs w:val="18"/>
                <w:lang w:val="es-ES"/>
              </w:rPr>
              <w:t xml:space="preserve">Principio global: No dejar a nadie atrás </w:t>
            </w:r>
          </w:p>
        </w:tc>
        <w:tc>
          <w:tcPr>
            <w:tcW w:w="563" w:type="dxa"/>
            <w:gridSpan w:val="2"/>
            <w:vAlign w:val="center"/>
          </w:tcPr>
          <w:p w14:paraId="6B941184" w14:textId="77777777" w:rsidR="00993703" w:rsidRPr="0009320B" w:rsidRDefault="00993703" w:rsidP="00993703">
            <w:pPr>
              <w:tabs>
                <w:tab w:val="left" w:pos="360"/>
              </w:tabs>
              <w:rPr>
                <w:sz w:val="18"/>
                <w:szCs w:val="18"/>
                <w:lang w:val="es-ES"/>
              </w:rPr>
            </w:pPr>
          </w:p>
        </w:tc>
        <w:tc>
          <w:tcPr>
            <w:tcW w:w="4747" w:type="dxa"/>
            <w:gridSpan w:val="3"/>
          </w:tcPr>
          <w:p w14:paraId="2A70E738" w14:textId="77777777" w:rsidR="00993703" w:rsidRPr="0009320B" w:rsidRDefault="00993703" w:rsidP="00993703">
            <w:pPr>
              <w:tabs>
                <w:tab w:val="left" w:pos="360"/>
              </w:tabs>
              <w:rPr>
                <w:sz w:val="18"/>
                <w:szCs w:val="18"/>
                <w:lang w:val="es-ES"/>
              </w:rPr>
            </w:pPr>
          </w:p>
        </w:tc>
      </w:tr>
      <w:tr w:rsidR="00993703" w:rsidRPr="004B3E18" w14:paraId="31261F55" w14:textId="77777777" w:rsidTr="00D75A80">
        <w:trPr>
          <w:trHeight w:val="287"/>
        </w:trPr>
        <w:tc>
          <w:tcPr>
            <w:tcW w:w="3505" w:type="dxa"/>
            <w:vMerge/>
            <w:shd w:val="clear" w:color="auto" w:fill="FFFFFF"/>
          </w:tcPr>
          <w:p w14:paraId="1F35817D" w14:textId="77777777" w:rsidR="00993703" w:rsidRPr="0009320B" w:rsidRDefault="00993703" w:rsidP="00993703">
            <w:pPr>
              <w:tabs>
                <w:tab w:val="left" w:pos="270"/>
              </w:tabs>
              <w:ind w:left="270" w:hanging="270"/>
              <w:rPr>
                <w:sz w:val="18"/>
                <w:szCs w:val="18"/>
                <w:lang w:val="es-ES"/>
              </w:rPr>
            </w:pPr>
          </w:p>
        </w:tc>
        <w:tc>
          <w:tcPr>
            <w:tcW w:w="4320" w:type="dxa"/>
            <w:gridSpan w:val="3"/>
            <w:shd w:val="clear" w:color="auto" w:fill="auto"/>
            <w:vAlign w:val="center"/>
          </w:tcPr>
          <w:p w14:paraId="62B5698E" w14:textId="7EC5E2DC" w:rsidR="00993703" w:rsidRPr="00E47BCB" w:rsidRDefault="00415128" w:rsidP="0009320B">
            <w:pPr>
              <w:tabs>
                <w:tab w:val="left" w:pos="270"/>
              </w:tabs>
              <w:rPr>
                <w:b/>
                <w:i/>
                <w:sz w:val="18"/>
                <w:szCs w:val="18"/>
              </w:rPr>
            </w:pPr>
            <w:r>
              <w:rPr>
                <w:b/>
                <w:bCs/>
                <w:i/>
                <w:iCs/>
                <w:sz w:val="18"/>
                <w:szCs w:val="18"/>
                <w:lang w:val="es-ES"/>
              </w:rPr>
              <w:t xml:space="preserve">Principio global: </w:t>
            </w:r>
            <w:r w:rsidR="00993703">
              <w:rPr>
                <w:b/>
                <w:bCs/>
                <w:i/>
                <w:iCs/>
                <w:sz w:val="18"/>
                <w:szCs w:val="18"/>
                <w:lang w:val="es-ES"/>
              </w:rPr>
              <w:t>Derechos humanos</w:t>
            </w:r>
          </w:p>
        </w:tc>
        <w:tc>
          <w:tcPr>
            <w:tcW w:w="563" w:type="dxa"/>
            <w:gridSpan w:val="2"/>
            <w:vAlign w:val="center"/>
          </w:tcPr>
          <w:p w14:paraId="649F61EC" w14:textId="77777777" w:rsidR="00993703" w:rsidRPr="004B3E18" w:rsidRDefault="00993703" w:rsidP="00D75A80">
            <w:pPr>
              <w:tabs>
                <w:tab w:val="left" w:pos="360"/>
              </w:tabs>
              <w:rPr>
                <w:rFonts w:ascii="Segoe UI Symbol" w:hAnsi="Segoe UI Symbol" w:cs="Segoe UI Symbol"/>
                <w:b/>
                <w:szCs w:val="20"/>
              </w:rPr>
            </w:pPr>
            <w:r>
              <w:rPr>
                <w:rFonts w:ascii="Segoe UI Symbol" w:hAnsi="Segoe UI Symbol" w:cs="Segoe UI Symbol"/>
                <w:b/>
                <w:bCs/>
                <w:szCs w:val="20"/>
                <w:lang w:val="es-ES"/>
              </w:rPr>
              <w:t>☐</w:t>
            </w:r>
          </w:p>
        </w:tc>
        <w:tc>
          <w:tcPr>
            <w:tcW w:w="4747" w:type="dxa"/>
            <w:gridSpan w:val="3"/>
          </w:tcPr>
          <w:p w14:paraId="517C85CE" w14:textId="77777777" w:rsidR="00993703" w:rsidRPr="004B3E18" w:rsidRDefault="00993703" w:rsidP="00993703">
            <w:pPr>
              <w:tabs>
                <w:tab w:val="left" w:pos="360"/>
              </w:tabs>
              <w:rPr>
                <w:sz w:val="18"/>
                <w:szCs w:val="18"/>
              </w:rPr>
            </w:pPr>
          </w:p>
        </w:tc>
      </w:tr>
      <w:tr w:rsidR="00993703" w:rsidRPr="004B3E18" w14:paraId="08B57E21" w14:textId="77777777" w:rsidTr="00D75A80">
        <w:trPr>
          <w:trHeight w:val="260"/>
        </w:trPr>
        <w:tc>
          <w:tcPr>
            <w:tcW w:w="3505" w:type="dxa"/>
            <w:vMerge/>
            <w:shd w:val="clear" w:color="auto" w:fill="FFFFFF"/>
          </w:tcPr>
          <w:p w14:paraId="1E8CBE26" w14:textId="77777777" w:rsidR="00993703" w:rsidRPr="004B3E18" w:rsidRDefault="00993703" w:rsidP="00993703">
            <w:pPr>
              <w:tabs>
                <w:tab w:val="left" w:pos="270"/>
              </w:tabs>
              <w:ind w:left="270" w:hanging="270"/>
              <w:rPr>
                <w:sz w:val="18"/>
                <w:szCs w:val="18"/>
              </w:rPr>
            </w:pPr>
          </w:p>
        </w:tc>
        <w:tc>
          <w:tcPr>
            <w:tcW w:w="4320" w:type="dxa"/>
            <w:gridSpan w:val="3"/>
            <w:shd w:val="clear" w:color="auto" w:fill="auto"/>
            <w:vAlign w:val="center"/>
          </w:tcPr>
          <w:p w14:paraId="1867691C" w14:textId="703E9F62" w:rsidR="00993703" w:rsidRPr="0009320B" w:rsidRDefault="00415128" w:rsidP="0009320B">
            <w:pPr>
              <w:tabs>
                <w:tab w:val="left" w:pos="270"/>
              </w:tabs>
              <w:rPr>
                <w:b/>
                <w:i/>
                <w:sz w:val="18"/>
                <w:szCs w:val="18"/>
                <w:lang w:val="es-ES"/>
              </w:rPr>
            </w:pPr>
            <w:r>
              <w:rPr>
                <w:b/>
                <w:bCs/>
                <w:i/>
                <w:iCs/>
                <w:sz w:val="18"/>
                <w:szCs w:val="18"/>
                <w:lang w:val="es-ES"/>
              </w:rPr>
              <w:t xml:space="preserve">Principio global: </w:t>
            </w:r>
            <w:r w:rsidR="00993703">
              <w:rPr>
                <w:b/>
                <w:bCs/>
                <w:i/>
                <w:iCs/>
                <w:sz w:val="18"/>
                <w:szCs w:val="18"/>
                <w:lang w:val="es-ES"/>
              </w:rPr>
              <w:t>Igualdad de género y empoderamiento de la mujer</w:t>
            </w:r>
          </w:p>
        </w:tc>
        <w:tc>
          <w:tcPr>
            <w:tcW w:w="563" w:type="dxa"/>
            <w:gridSpan w:val="2"/>
            <w:vAlign w:val="center"/>
          </w:tcPr>
          <w:p w14:paraId="52381E94" w14:textId="77777777" w:rsidR="00993703" w:rsidRPr="004B3E18" w:rsidRDefault="00993703" w:rsidP="00D75A80">
            <w:pPr>
              <w:tabs>
                <w:tab w:val="left" w:pos="360"/>
              </w:tabs>
              <w:rPr>
                <w:sz w:val="18"/>
                <w:szCs w:val="18"/>
              </w:rPr>
            </w:pPr>
            <w:r>
              <w:rPr>
                <w:rFonts w:ascii="Segoe UI Symbol" w:hAnsi="Segoe UI Symbol" w:cs="Segoe UI Symbol"/>
                <w:b/>
                <w:bCs/>
                <w:szCs w:val="20"/>
                <w:lang w:val="es-ES"/>
              </w:rPr>
              <w:t>☐</w:t>
            </w:r>
          </w:p>
        </w:tc>
        <w:tc>
          <w:tcPr>
            <w:tcW w:w="4747" w:type="dxa"/>
            <w:gridSpan w:val="3"/>
          </w:tcPr>
          <w:p w14:paraId="4DF9F193" w14:textId="77777777" w:rsidR="00993703" w:rsidRPr="004B3E18" w:rsidRDefault="00993703" w:rsidP="00993703">
            <w:pPr>
              <w:tabs>
                <w:tab w:val="left" w:pos="360"/>
              </w:tabs>
              <w:rPr>
                <w:sz w:val="18"/>
                <w:szCs w:val="18"/>
              </w:rPr>
            </w:pPr>
          </w:p>
        </w:tc>
      </w:tr>
      <w:tr w:rsidR="00415128" w:rsidRPr="00737954" w14:paraId="733B955A" w14:textId="77777777" w:rsidTr="00D75A80">
        <w:trPr>
          <w:trHeight w:val="278"/>
        </w:trPr>
        <w:tc>
          <w:tcPr>
            <w:tcW w:w="3505" w:type="dxa"/>
            <w:vMerge/>
            <w:shd w:val="clear" w:color="auto" w:fill="FFFFFF"/>
          </w:tcPr>
          <w:p w14:paraId="218EB3EC" w14:textId="77777777" w:rsidR="00415128" w:rsidRPr="004B3E18" w:rsidRDefault="00415128" w:rsidP="00993703">
            <w:pPr>
              <w:tabs>
                <w:tab w:val="left" w:pos="270"/>
              </w:tabs>
              <w:ind w:left="270" w:hanging="270"/>
              <w:rPr>
                <w:sz w:val="18"/>
                <w:szCs w:val="18"/>
              </w:rPr>
            </w:pPr>
          </w:p>
        </w:tc>
        <w:tc>
          <w:tcPr>
            <w:tcW w:w="4320" w:type="dxa"/>
            <w:gridSpan w:val="3"/>
            <w:shd w:val="clear" w:color="auto" w:fill="auto"/>
            <w:vAlign w:val="center"/>
          </w:tcPr>
          <w:p w14:paraId="7A993607" w14:textId="6E844AFD" w:rsidR="00415128" w:rsidRDefault="00415128" w:rsidP="0009320B">
            <w:pPr>
              <w:tabs>
                <w:tab w:val="left" w:pos="270"/>
              </w:tabs>
              <w:rPr>
                <w:b/>
                <w:bCs/>
                <w:i/>
                <w:iCs/>
                <w:sz w:val="18"/>
                <w:szCs w:val="18"/>
                <w:lang w:val="es-ES"/>
              </w:rPr>
            </w:pPr>
            <w:r>
              <w:rPr>
                <w:b/>
                <w:bCs/>
                <w:i/>
                <w:iCs/>
                <w:sz w:val="18"/>
                <w:szCs w:val="18"/>
                <w:lang w:val="es-ES"/>
              </w:rPr>
              <w:t>Principio global: Sostenibilidad y resiliencia</w:t>
            </w:r>
          </w:p>
        </w:tc>
        <w:tc>
          <w:tcPr>
            <w:tcW w:w="563" w:type="dxa"/>
            <w:gridSpan w:val="2"/>
            <w:vAlign w:val="center"/>
          </w:tcPr>
          <w:p w14:paraId="62BAADD1" w14:textId="77777777" w:rsidR="00415128" w:rsidRDefault="00415128" w:rsidP="00D75A80">
            <w:pPr>
              <w:tabs>
                <w:tab w:val="left" w:pos="360"/>
              </w:tabs>
              <w:rPr>
                <w:rFonts w:ascii="Segoe UI Symbol" w:hAnsi="Segoe UI Symbol" w:cs="Segoe UI Symbol"/>
                <w:b/>
                <w:bCs/>
                <w:szCs w:val="20"/>
                <w:lang w:val="es-ES"/>
              </w:rPr>
            </w:pPr>
          </w:p>
        </w:tc>
        <w:tc>
          <w:tcPr>
            <w:tcW w:w="4747" w:type="dxa"/>
            <w:gridSpan w:val="3"/>
          </w:tcPr>
          <w:p w14:paraId="2EAB0DC2" w14:textId="77777777" w:rsidR="00415128" w:rsidRPr="0009320B" w:rsidRDefault="00415128" w:rsidP="00993703">
            <w:pPr>
              <w:tabs>
                <w:tab w:val="left" w:pos="360"/>
              </w:tabs>
              <w:rPr>
                <w:sz w:val="18"/>
                <w:szCs w:val="18"/>
                <w:lang w:val="es-ES"/>
              </w:rPr>
            </w:pPr>
          </w:p>
        </w:tc>
      </w:tr>
      <w:tr w:rsidR="00993703" w:rsidRPr="004B3E18" w14:paraId="4B1BF491" w14:textId="77777777" w:rsidTr="00D75A80">
        <w:trPr>
          <w:trHeight w:val="278"/>
        </w:trPr>
        <w:tc>
          <w:tcPr>
            <w:tcW w:w="3505" w:type="dxa"/>
            <w:vMerge/>
            <w:shd w:val="clear" w:color="auto" w:fill="FFFFFF"/>
          </w:tcPr>
          <w:p w14:paraId="35B476C7" w14:textId="77777777" w:rsidR="00993703" w:rsidRPr="0009320B" w:rsidRDefault="00993703" w:rsidP="00993703">
            <w:pPr>
              <w:tabs>
                <w:tab w:val="left" w:pos="270"/>
              </w:tabs>
              <w:ind w:left="270" w:hanging="270"/>
              <w:rPr>
                <w:sz w:val="18"/>
                <w:szCs w:val="18"/>
                <w:lang w:val="es-ES"/>
              </w:rPr>
            </w:pPr>
          </w:p>
        </w:tc>
        <w:tc>
          <w:tcPr>
            <w:tcW w:w="4320" w:type="dxa"/>
            <w:gridSpan w:val="3"/>
            <w:shd w:val="clear" w:color="auto" w:fill="auto"/>
            <w:vAlign w:val="center"/>
          </w:tcPr>
          <w:p w14:paraId="673D925F" w14:textId="643DB8A1" w:rsidR="00993703" w:rsidRPr="0009320B" w:rsidRDefault="00415128" w:rsidP="0009320B">
            <w:pPr>
              <w:tabs>
                <w:tab w:val="left" w:pos="270"/>
              </w:tabs>
              <w:rPr>
                <w:b/>
                <w:i/>
                <w:sz w:val="18"/>
                <w:szCs w:val="18"/>
                <w:lang w:val="es-ES"/>
              </w:rPr>
            </w:pPr>
            <w:r>
              <w:rPr>
                <w:b/>
                <w:bCs/>
                <w:i/>
                <w:iCs/>
                <w:sz w:val="18"/>
                <w:szCs w:val="18"/>
                <w:lang w:val="es-ES"/>
              </w:rPr>
              <w:t xml:space="preserve">Principio global: </w:t>
            </w:r>
            <w:r w:rsidR="00993703">
              <w:rPr>
                <w:b/>
                <w:bCs/>
                <w:i/>
                <w:iCs/>
                <w:sz w:val="18"/>
                <w:szCs w:val="18"/>
                <w:lang w:val="es-ES"/>
              </w:rPr>
              <w:t>Responsabilidad</w:t>
            </w:r>
            <w:r w:rsidR="00321683">
              <w:rPr>
                <w:b/>
                <w:bCs/>
                <w:i/>
                <w:iCs/>
                <w:sz w:val="18"/>
                <w:szCs w:val="18"/>
                <w:lang w:val="es-ES"/>
              </w:rPr>
              <w:t xml:space="preserve"> y re</w:t>
            </w:r>
            <w:r w:rsidR="00E052B8">
              <w:rPr>
                <w:b/>
                <w:bCs/>
                <w:i/>
                <w:iCs/>
                <w:sz w:val="18"/>
                <w:szCs w:val="18"/>
                <w:lang w:val="es-ES"/>
              </w:rPr>
              <w:t>n</w:t>
            </w:r>
            <w:r w:rsidR="00321683">
              <w:rPr>
                <w:b/>
                <w:bCs/>
                <w:i/>
                <w:iCs/>
                <w:sz w:val="18"/>
                <w:szCs w:val="18"/>
                <w:lang w:val="es-ES"/>
              </w:rPr>
              <w:t>dición de cuentas</w:t>
            </w:r>
          </w:p>
        </w:tc>
        <w:tc>
          <w:tcPr>
            <w:tcW w:w="563" w:type="dxa"/>
            <w:gridSpan w:val="2"/>
            <w:vAlign w:val="center"/>
          </w:tcPr>
          <w:p w14:paraId="40253DCC" w14:textId="77777777" w:rsidR="00993703" w:rsidRPr="00855BCB" w:rsidRDefault="00993703" w:rsidP="00D75A80">
            <w:pPr>
              <w:tabs>
                <w:tab w:val="left" w:pos="360"/>
              </w:tabs>
              <w:rPr>
                <w:rFonts w:ascii="Segoe UI Symbol" w:hAnsi="Segoe UI Symbol" w:cs="Segoe UI Symbol"/>
                <w:b/>
                <w:szCs w:val="20"/>
              </w:rPr>
            </w:pPr>
            <w:r>
              <w:rPr>
                <w:rFonts w:ascii="Segoe UI Symbol" w:hAnsi="Segoe UI Symbol" w:cs="Segoe UI Symbol"/>
                <w:b/>
                <w:bCs/>
                <w:szCs w:val="20"/>
                <w:lang w:val="es-ES"/>
              </w:rPr>
              <w:t>☐</w:t>
            </w:r>
          </w:p>
        </w:tc>
        <w:tc>
          <w:tcPr>
            <w:tcW w:w="4747" w:type="dxa"/>
            <w:gridSpan w:val="3"/>
          </w:tcPr>
          <w:p w14:paraId="6FC09B8A" w14:textId="77777777" w:rsidR="00993703" w:rsidRPr="004B3E18" w:rsidRDefault="00993703" w:rsidP="00993703">
            <w:pPr>
              <w:tabs>
                <w:tab w:val="left" w:pos="360"/>
              </w:tabs>
              <w:rPr>
                <w:sz w:val="18"/>
                <w:szCs w:val="18"/>
              </w:rPr>
            </w:pPr>
          </w:p>
        </w:tc>
      </w:tr>
      <w:tr w:rsidR="00993703" w:rsidRPr="004B3E18" w14:paraId="7149C04E" w14:textId="77777777" w:rsidTr="00D75A80">
        <w:trPr>
          <w:trHeight w:val="360"/>
        </w:trPr>
        <w:tc>
          <w:tcPr>
            <w:tcW w:w="3505" w:type="dxa"/>
            <w:vMerge/>
            <w:shd w:val="clear" w:color="auto" w:fill="FFFFFF"/>
          </w:tcPr>
          <w:p w14:paraId="0A824D33" w14:textId="77777777" w:rsidR="00993703" w:rsidRPr="004B3E18" w:rsidRDefault="00993703" w:rsidP="00993703">
            <w:pPr>
              <w:tabs>
                <w:tab w:val="left" w:pos="270"/>
              </w:tabs>
              <w:ind w:left="270" w:hanging="270"/>
              <w:rPr>
                <w:sz w:val="18"/>
                <w:szCs w:val="18"/>
              </w:rPr>
            </w:pPr>
          </w:p>
        </w:tc>
        <w:tc>
          <w:tcPr>
            <w:tcW w:w="4320" w:type="dxa"/>
            <w:gridSpan w:val="3"/>
            <w:shd w:val="clear" w:color="auto" w:fill="auto"/>
            <w:vAlign w:val="center"/>
          </w:tcPr>
          <w:p w14:paraId="43D84DEE" w14:textId="17A7FEEF" w:rsidR="00993703" w:rsidRPr="0009320B" w:rsidRDefault="00415128" w:rsidP="00D75A80">
            <w:pPr>
              <w:tabs>
                <w:tab w:val="left" w:pos="270"/>
              </w:tabs>
              <w:ind w:left="270" w:hanging="270"/>
              <w:rPr>
                <w:b/>
                <w:i/>
                <w:sz w:val="18"/>
                <w:szCs w:val="18"/>
                <w:lang w:val="es-ES"/>
              </w:rPr>
            </w:pPr>
            <w:r>
              <w:rPr>
                <w:b/>
                <w:bCs/>
                <w:i/>
                <w:iCs/>
                <w:sz w:val="18"/>
                <w:szCs w:val="18"/>
                <w:lang w:val="es-ES"/>
              </w:rPr>
              <w:t xml:space="preserve">Norma </w:t>
            </w:r>
            <w:r w:rsidR="00993703">
              <w:rPr>
                <w:b/>
                <w:bCs/>
                <w:i/>
                <w:iCs/>
                <w:sz w:val="18"/>
                <w:szCs w:val="18"/>
                <w:lang w:val="es-ES"/>
              </w:rPr>
              <w:t>1.</w:t>
            </w:r>
            <w:r w:rsidR="00993703">
              <w:rPr>
                <w:b/>
                <w:bCs/>
                <w:i/>
                <w:iCs/>
                <w:sz w:val="18"/>
                <w:szCs w:val="18"/>
                <w:lang w:val="es-ES"/>
              </w:rPr>
              <w:tab/>
              <w:t>Conservación de la biodiversidad y gestión sostenible de los recursos naturales</w:t>
            </w:r>
          </w:p>
        </w:tc>
        <w:tc>
          <w:tcPr>
            <w:tcW w:w="563" w:type="dxa"/>
            <w:gridSpan w:val="2"/>
            <w:vAlign w:val="center"/>
          </w:tcPr>
          <w:p w14:paraId="5C328A56" w14:textId="77777777" w:rsidR="00993703" w:rsidRPr="004B3E18" w:rsidRDefault="00993703" w:rsidP="00D75A80">
            <w:pPr>
              <w:tabs>
                <w:tab w:val="left" w:pos="360"/>
              </w:tabs>
              <w:rPr>
                <w:sz w:val="18"/>
                <w:szCs w:val="18"/>
              </w:rPr>
            </w:pPr>
            <w:r>
              <w:rPr>
                <w:rFonts w:ascii="Segoe UI Symbol" w:hAnsi="Segoe UI Symbol" w:cs="Segoe UI Symbol"/>
                <w:b/>
                <w:bCs/>
                <w:szCs w:val="20"/>
                <w:lang w:val="es-ES"/>
              </w:rPr>
              <w:t>☐</w:t>
            </w:r>
          </w:p>
        </w:tc>
        <w:tc>
          <w:tcPr>
            <w:tcW w:w="4747" w:type="dxa"/>
            <w:gridSpan w:val="3"/>
          </w:tcPr>
          <w:p w14:paraId="19F1EE25" w14:textId="77777777" w:rsidR="00993703" w:rsidRPr="004B3E18" w:rsidRDefault="00993703" w:rsidP="00993703">
            <w:pPr>
              <w:tabs>
                <w:tab w:val="left" w:pos="360"/>
              </w:tabs>
              <w:rPr>
                <w:sz w:val="18"/>
                <w:szCs w:val="18"/>
              </w:rPr>
            </w:pPr>
          </w:p>
        </w:tc>
      </w:tr>
      <w:tr w:rsidR="00993703" w:rsidRPr="004B3E18" w14:paraId="057F60C0" w14:textId="77777777" w:rsidTr="00D75A80">
        <w:trPr>
          <w:trHeight w:val="350"/>
        </w:trPr>
        <w:tc>
          <w:tcPr>
            <w:tcW w:w="3505" w:type="dxa"/>
            <w:vMerge/>
            <w:shd w:val="clear" w:color="auto" w:fill="FFFFFF"/>
          </w:tcPr>
          <w:p w14:paraId="35635963" w14:textId="77777777" w:rsidR="00993703" w:rsidRPr="004B3E18" w:rsidRDefault="00993703" w:rsidP="00993703">
            <w:pPr>
              <w:tabs>
                <w:tab w:val="left" w:pos="270"/>
              </w:tabs>
              <w:ind w:left="270" w:hanging="270"/>
              <w:rPr>
                <w:sz w:val="18"/>
                <w:szCs w:val="18"/>
              </w:rPr>
            </w:pPr>
          </w:p>
        </w:tc>
        <w:tc>
          <w:tcPr>
            <w:tcW w:w="4320" w:type="dxa"/>
            <w:gridSpan w:val="3"/>
            <w:shd w:val="clear" w:color="auto" w:fill="auto"/>
            <w:vAlign w:val="center"/>
          </w:tcPr>
          <w:p w14:paraId="3F68F7EB" w14:textId="0919A6DF" w:rsidR="00993703" w:rsidRPr="0009320B" w:rsidRDefault="00415128" w:rsidP="00D75A80">
            <w:pPr>
              <w:tabs>
                <w:tab w:val="left" w:pos="270"/>
              </w:tabs>
              <w:ind w:left="270" w:hanging="270"/>
              <w:rPr>
                <w:b/>
                <w:i/>
                <w:sz w:val="18"/>
                <w:szCs w:val="18"/>
                <w:lang w:val="es-ES"/>
              </w:rPr>
            </w:pPr>
            <w:r>
              <w:rPr>
                <w:b/>
                <w:bCs/>
                <w:i/>
                <w:iCs/>
                <w:sz w:val="18"/>
                <w:szCs w:val="18"/>
                <w:lang w:val="es-ES"/>
              </w:rPr>
              <w:t xml:space="preserve">Norma </w:t>
            </w:r>
            <w:r w:rsidR="00993703">
              <w:rPr>
                <w:b/>
                <w:bCs/>
                <w:i/>
                <w:iCs/>
                <w:sz w:val="18"/>
                <w:szCs w:val="18"/>
                <w:lang w:val="es-ES"/>
              </w:rPr>
              <w:t>2.</w:t>
            </w:r>
            <w:r w:rsidR="00993703">
              <w:rPr>
                <w:b/>
                <w:bCs/>
                <w:i/>
                <w:iCs/>
                <w:sz w:val="18"/>
                <w:szCs w:val="18"/>
                <w:lang w:val="es-ES"/>
              </w:rPr>
              <w:tab/>
              <w:t>Cambio climático y riesgo de desastres</w:t>
            </w:r>
          </w:p>
        </w:tc>
        <w:tc>
          <w:tcPr>
            <w:tcW w:w="563" w:type="dxa"/>
            <w:gridSpan w:val="2"/>
            <w:vAlign w:val="center"/>
          </w:tcPr>
          <w:p w14:paraId="38FBBAC1" w14:textId="77777777" w:rsidR="00993703" w:rsidRPr="004B3E18" w:rsidRDefault="00993703" w:rsidP="00D75A80">
            <w:pPr>
              <w:tabs>
                <w:tab w:val="left" w:pos="360"/>
              </w:tabs>
              <w:rPr>
                <w:sz w:val="18"/>
                <w:szCs w:val="18"/>
              </w:rPr>
            </w:pPr>
            <w:r>
              <w:rPr>
                <w:rFonts w:ascii="Segoe UI Symbol" w:hAnsi="Segoe UI Symbol" w:cs="Segoe UI Symbol"/>
                <w:b/>
                <w:bCs/>
                <w:szCs w:val="20"/>
                <w:lang w:val="es-ES"/>
              </w:rPr>
              <w:t>☐</w:t>
            </w:r>
          </w:p>
        </w:tc>
        <w:tc>
          <w:tcPr>
            <w:tcW w:w="4747" w:type="dxa"/>
            <w:gridSpan w:val="3"/>
          </w:tcPr>
          <w:p w14:paraId="2C38436C" w14:textId="77777777" w:rsidR="00993703" w:rsidRPr="004B3E18" w:rsidRDefault="00993703" w:rsidP="00993703">
            <w:pPr>
              <w:tabs>
                <w:tab w:val="left" w:pos="360"/>
              </w:tabs>
              <w:rPr>
                <w:sz w:val="18"/>
                <w:szCs w:val="18"/>
              </w:rPr>
            </w:pPr>
          </w:p>
        </w:tc>
      </w:tr>
      <w:tr w:rsidR="00993703" w:rsidRPr="004B3E18" w14:paraId="2DCAAD0D" w14:textId="77777777" w:rsidTr="00D75A80">
        <w:trPr>
          <w:trHeight w:val="332"/>
        </w:trPr>
        <w:tc>
          <w:tcPr>
            <w:tcW w:w="3505" w:type="dxa"/>
            <w:vMerge/>
            <w:shd w:val="clear" w:color="auto" w:fill="FFFFFF"/>
          </w:tcPr>
          <w:p w14:paraId="02AF696A" w14:textId="77777777" w:rsidR="00993703" w:rsidRPr="004B3E18" w:rsidRDefault="00993703" w:rsidP="00993703">
            <w:pPr>
              <w:tabs>
                <w:tab w:val="left" w:pos="270"/>
              </w:tabs>
              <w:ind w:left="270" w:hanging="270"/>
              <w:rPr>
                <w:sz w:val="18"/>
                <w:szCs w:val="18"/>
              </w:rPr>
            </w:pPr>
          </w:p>
        </w:tc>
        <w:tc>
          <w:tcPr>
            <w:tcW w:w="4320" w:type="dxa"/>
            <w:gridSpan w:val="3"/>
            <w:shd w:val="clear" w:color="auto" w:fill="auto"/>
            <w:vAlign w:val="center"/>
          </w:tcPr>
          <w:p w14:paraId="1E6BBBCF" w14:textId="382360B9" w:rsidR="00993703" w:rsidRPr="0009320B" w:rsidRDefault="00415128" w:rsidP="00321683">
            <w:pPr>
              <w:tabs>
                <w:tab w:val="left" w:pos="270"/>
              </w:tabs>
              <w:ind w:left="270" w:hanging="270"/>
              <w:rPr>
                <w:b/>
                <w:i/>
                <w:sz w:val="18"/>
                <w:szCs w:val="18"/>
                <w:lang w:val="es-ES"/>
              </w:rPr>
            </w:pPr>
            <w:r>
              <w:rPr>
                <w:b/>
                <w:bCs/>
                <w:i/>
                <w:iCs/>
                <w:sz w:val="18"/>
                <w:szCs w:val="18"/>
                <w:lang w:val="es-ES"/>
              </w:rPr>
              <w:t xml:space="preserve">Norma </w:t>
            </w:r>
            <w:r w:rsidR="00993703">
              <w:rPr>
                <w:b/>
                <w:bCs/>
                <w:i/>
                <w:iCs/>
                <w:sz w:val="18"/>
                <w:szCs w:val="18"/>
                <w:lang w:val="es-ES"/>
              </w:rPr>
              <w:t>3.</w:t>
            </w:r>
            <w:r w:rsidR="00993703">
              <w:rPr>
                <w:b/>
                <w:bCs/>
                <w:i/>
                <w:iCs/>
                <w:sz w:val="18"/>
                <w:szCs w:val="18"/>
                <w:lang w:val="es-ES"/>
              </w:rPr>
              <w:tab/>
              <w:t xml:space="preserve">Salud, seguridad y </w:t>
            </w:r>
            <w:r w:rsidR="00321683">
              <w:rPr>
                <w:b/>
                <w:bCs/>
                <w:i/>
                <w:iCs/>
                <w:sz w:val="18"/>
                <w:szCs w:val="18"/>
                <w:lang w:val="es-ES"/>
              </w:rPr>
              <w:t xml:space="preserve">protección </w:t>
            </w:r>
            <w:r w:rsidR="00993703">
              <w:rPr>
                <w:b/>
                <w:bCs/>
                <w:i/>
                <w:iCs/>
                <w:sz w:val="18"/>
                <w:szCs w:val="18"/>
                <w:lang w:val="es-ES"/>
              </w:rPr>
              <w:t>de la comunidad</w:t>
            </w:r>
          </w:p>
        </w:tc>
        <w:tc>
          <w:tcPr>
            <w:tcW w:w="563" w:type="dxa"/>
            <w:gridSpan w:val="2"/>
            <w:vAlign w:val="center"/>
          </w:tcPr>
          <w:p w14:paraId="2610C5CD" w14:textId="77777777" w:rsidR="00993703" w:rsidRPr="004B3E18" w:rsidRDefault="00993703" w:rsidP="00D75A80">
            <w:pPr>
              <w:tabs>
                <w:tab w:val="left" w:pos="360"/>
              </w:tabs>
              <w:rPr>
                <w:rFonts w:ascii="Segoe UI Symbol" w:hAnsi="Segoe UI Symbol" w:cs="Segoe UI Symbol"/>
                <w:b/>
                <w:szCs w:val="20"/>
              </w:rPr>
            </w:pPr>
            <w:r>
              <w:rPr>
                <w:rFonts w:ascii="Segoe UI Symbol" w:hAnsi="Segoe UI Symbol" w:cs="Segoe UI Symbol"/>
                <w:b/>
                <w:bCs/>
                <w:szCs w:val="20"/>
                <w:lang w:val="es-ES"/>
              </w:rPr>
              <w:t>☐</w:t>
            </w:r>
          </w:p>
        </w:tc>
        <w:tc>
          <w:tcPr>
            <w:tcW w:w="4747" w:type="dxa"/>
            <w:gridSpan w:val="3"/>
          </w:tcPr>
          <w:p w14:paraId="6C810C88" w14:textId="77777777" w:rsidR="00993703" w:rsidRPr="00623932" w:rsidRDefault="00993703" w:rsidP="00993703">
            <w:pPr>
              <w:tabs>
                <w:tab w:val="left" w:pos="360"/>
              </w:tabs>
              <w:rPr>
                <w:sz w:val="18"/>
                <w:szCs w:val="18"/>
              </w:rPr>
            </w:pPr>
          </w:p>
        </w:tc>
      </w:tr>
      <w:tr w:rsidR="00993703" w:rsidRPr="004B3E18" w14:paraId="2E4DFAD8" w14:textId="77777777" w:rsidTr="00D75A80">
        <w:trPr>
          <w:trHeight w:val="242"/>
        </w:trPr>
        <w:tc>
          <w:tcPr>
            <w:tcW w:w="3505" w:type="dxa"/>
            <w:vMerge/>
            <w:shd w:val="clear" w:color="auto" w:fill="FFFFFF"/>
          </w:tcPr>
          <w:p w14:paraId="535D9813" w14:textId="77777777" w:rsidR="00993703" w:rsidRPr="004B3E18" w:rsidRDefault="00993703" w:rsidP="00993703">
            <w:pPr>
              <w:tabs>
                <w:tab w:val="left" w:pos="270"/>
              </w:tabs>
              <w:ind w:left="270" w:hanging="270"/>
              <w:rPr>
                <w:sz w:val="18"/>
                <w:szCs w:val="18"/>
              </w:rPr>
            </w:pPr>
          </w:p>
        </w:tc>
        <w:tc>
          <w:tcPr>
            <w:tcW w:w="4320" w:type="dxa"/>
            <w:gridSpan w:val="3"/>
            <w:shd w:val="clear" w:color="auto" w:fill="auto"/>
            <w:vAlign w:val="center"/>
          </w:tcPr>
          <w:p w14:paraId="489FEE43" w14:textId="40427D63" w:rsidR="00993703" w:rsidRPr="004B3E18" w:rsidRDefault="00415128" w:rsidP="00D75A80">
            <w:pPr>
              <w:tabs>
                <w:tab w:val="left" w:pos="270"/>
              </w:tabs>
              <w:ind w:left="270" w:hanging="270"/>
              <w:rPr>
                <w:b/>
                <w:i/>
                <w:sz w:val="18"/>
                <w:szCs w:val="18"/>
              </w:rPr>
            </w:pPr>
            <w:r>
              <w:rPr>
                <w:b/>
                <w:bCs/>
                <w:i/>
                <w:iCs/>
                <w:sz w:val="18"/>
                <w:szCs w:val="18"/>
                <w:lang w:val="es-ES"/>
              </w:rPr>
              <w:t xml:space="preserve">Norma </w:t>
            </w:r>
            <w:r w:rsidR="00993703">
              <w:rPr>
                <w:b/>
                <w:bCs/>
                <w:i/>
                <w:iCs/>
                <w:sz w:val="18"/>
                <w:szCs w:val="18"/>
                <w:lang w:val="es-ES"/>
              </w:rPr>
              <w:t>4.</w:t>
            </w:r>
            <w:r w:rsidR="00993703">
              <w:rPr>
                <w:b/>
                <w:bCs/>
                <w:i/>
                <w:iCs/>
                <w:sz w:val="18"/>
                <w:szCs w:val="18"/>
                <w:lang w:val="es-ES"/>
              </w:rPr>
              <w:tab/>
              <w:t xml:space="preserve">Patrimonio </w:t>
            </w:r>
            <w:r>
              <w:rPr>
                <w:b/>
                <w:bCs/>
                <w:i/>
                <w:iCs/>
                <w:sz w:val="18"/>
                <w:szCs w:val="18"/>
                <w:lang w:val="es-ES"/>
              </w:rPr>
              <w:t>C</w:t>
            </w:r>
            <w:r w:rsidR="00993703">
              <w:rPr>
                <w:b/>
                <w:bCs/>
                <w:i/>
                <w:iCs/>
                <w:sz w:val="18"/>
                <w:szCs w:val="18"/>
                <w:lang w:val="es-ES"/>
              </w:rPr>
              <w:t>ultural</w:t>
            </w:r>
          </w:p>
        </w:tc>
        <w:tc>
          <w:tcPr>
            <w:tcW w:w="563" w:type="dxa"/>
            <w:gridSpan w:val="2"/>
            <w:vAlign w:val="center"/>
          </w:tcPr>
          <w:p w14:paraId="3A84669E" w14:textId="77777777" w:rsidR="00993703" w:rsidRPr="004B3E18" w:rsidRDefault="00993703" w:rsidP="00D75A80">
            <w:pPr>
              <w:tabs>
                <w:tab w:val="left" w:pos="360"/>
              </w:tabs>
              <w:rPr>
                <w:sz w:val="18"/>
                <w:szCs w:val="18"/>
              </w:rPr>
            </w:pPr>
            <w:r>
              <w:rPr>
                <w:rFonts w:ascii="Segoe UI Symbol" w:hAnsi="Segoe UI Symbol" w:cs="Segoe UI Symbol"/>
                <w:b/>
                <w:bCs/>
                <w:szCs w:val="20"/>
                <w:lang w:val="es-ES"/>
              </w:rPr>
              <w:t>☐</w:t>
            </w:r>
          </w:p>
        </w:tc>
        <w:tc>
          <w:tcPr>
            <w:tcW w:w="4747" w:type="dxa"/>
            <w:gridSpan w:val="3"/>
          </w:tcPr>
          <w:p w14:paraId="046192EB" w14:textId="77777777" w:rsidR="00993703" w:rsidRPr="004B3E18" w:rsidRDefault="00993703" w:rsidP="00993703">
            <w:pPr>
              <w:tabs>
                <w:tab w:val="left" w:pos="360"/>
              </w:tabs>
              <w:rPr>
                <w:sz w:val="18"/>
                <w:szCs w:val="18"/>
              </w:rPr>
            </w:pPr>
          </w:p>
        </w:tc>
      </w:tr>
      <w:tr w:rsidR="00993703" w:rsidRPr="004B3E18" w14:paraId="21832291" w14:textId="77777777" w:rsidTr="00D75A80">
        <w:trPr>
          <w:trHeight w:val="360"/>
        </w:trPr>
        <w:tc>
          <w:tcPr>
            <w:tcW w:w="3505" w:type="dxa"/>
            <w:vMerge/>
            <w:shd w:val="clear" w:color="auto" w:fill="FFFFFF"/>
          </w:tcPr>
          <w:p w14:paraId="009CF029" w14:textId="77777777" w:rsidR="00993703" w:rsidRPr="004B3E18" w:rsidRDefault="00993703" w:rsidP="00993703">
            <w:pPr>
              <w:tabs>
                <w:tab w:val="left" w:pos="270"/>
              </w:tabs>
              <w:ind w:left="270" w:hanging="270"/>
              <w:rPr>
                <w:sz w:val="18"/>
                <w:szCs w:val="18"/>
              </w:rPr>
            </w:pPr>
          </w:p>
        </w:tc>
        <w:tc>
          <w:tcPr>
            <w:tcW w:w="4320" w:type="dxa"/>
            <w:gridSpan w:val="3"/>
            <w:shd w:val="clear" w:color="auto" w:fill="auto"/>
            <w:vAlign w:val="center"/>
          </w:tcPr>
          <w:p w14:paraId="1FB61782" w14:textId="540266EB" w:rsidR="00993703" w:rsidRPr="004B3E18" w:rsidRDefault="00415128" w:rsidP="00D75A80">
            <w:pPr>
              <w:tabs>
                <w:tab w:val="left" w:pos="270"/>
              </w:tabs>
              <w:ind w:left="270" w:hanging="270"/>
              <w:rPr>
                <w:b/>
                <w:i/>
                <w:sz w:val="18"/>
                <w:szCs w:val="18"/>
              </w:rPr>
            </w:pPr>
            <w:r>
              <w:rPr>
                <w:b/>
                <w:bCs/>
                <w:i/>
                <w:iCs/>
                <w:sz w:val="18"/>
                <w:szCs w:val="18"/>
                <w:lang w:val="es-ES"/>
              </w:rPr>
              <w:t xml:space="preserve">Norma </w:t>
            </w:r>
            <w:r w:rsidR="00993703">
              <w:rPr>
                <w:b/>
                <w:bCs/>
                <w:i/>
                <w:iCs/>
                <w:sz w:val="18"/>
                <w:szCs w:val="18"/>
                <w:lang w:val="es-ES"/>
              </w:rPr>
              <w:t>5.</w:t>
            </w:r>
            <w:r w:rsidR="00993703">
              <w:rPr>
                <w:b/>
                <w:bCs/>
                <w:i/>
                <w:iCs/>
                <w:sz w:val="18"/>
                <w:szCs w:val="18"/>
                <w:lang w:val="es-ES"/>
              </w:rPr>
              <w:tab/>
              <w:t>Desplazamiento y reasentamiento</w:t>
            </w:r>
          </w:p>
        </w:tc>
        <w:tc>
          <w:tcPr>
            <w:tcW w:w="563" w:type="dxa"/>
            <w:gridSpan w:val="2"/>
            <w:vAlign w:val="center"/>
          </w:tcPr>
          <w:p w14:paraId="27B09C10" w14:textId="77777777" w:rsidR="00993703" w:rsidRPr="004B3E18" w:rsidRDefault="00993703" w:rsidP="00D75A80">
            <w:pPr>
              <w:tabs>
                <w:tab w:val="left" w:pos="360"/>
              </w:tabs>
              <w:rPr>
                <w:sz w:val="18"/>
                <w:szCs w:val="18"/>
              </w:rPr>
            </w:pPr>
            <w:r>
              <w:rPr>
                <w:rFonts w:ascii="Segoe UI Symbol" w:hAnsi="Segoe UI Symbol" w:cs="Segoe UI Symbol"/>
                <w:b/>
                <w:bCs/>
                <w:szCs w:val="20"/>
                <w:lang w:val="es-ES"/>
              </w:rPr>
              <w:t>☐</w:t>
            </w:r>
          </w:p>
        </w:tc>
        <w:tc>
          <w:tcPr>
            <w:tcW w:w="4747" w:type="dxa"/>
            <w:gridSpan w:val="3"/>
          </w:tcPr>
          <w:p w14:paraId="3D5FDBE1" w14:textId="77777777" w:rsidR="00993703" w:rsidRPr="004B3E18" w:rsidRDefault="00993703" w:rsidP="00993703">
            <w:pPr>
              <w:tabs>
                <w:tab w:val="left" w:pos="360"/>
              </w:tabs>
              <w:rPr>
                <w:sz w:val="18"/>
                <w:szCs w:val="18"/>
              </w:rPr>
            </w:pPr>
          </w:p>
        </w:tc>
      </w:tr>
      <w:tr w:rsidR="00993703" w:rsidRPr="004B3E18" w14:paraId="638B4F5B" w14:textId="77777777" w:rsidTr="00D75A80">
        <w:trPr>
          <w:trHeight w:val="360"/>
        </w:trPr>
        <w:tc>
          <w:tcPr>
            <w:tcW w:w="3505" w:type="dxa"/>
            <w:vMerge/>
            <w:shd w:val="clear" w:color="auto" w:fill="FFFFFF"/>
          </w:tcPr>
          <w:p w14:paraId="3ED1CBF9" w14:textId="77777777" w:rsidR="00993703" w:rsidRPr="004B3E18" w:rsidRDefault="00993703" w:rsidP="00993703">
            <w:pPr>
              <w:tabs>
                <w:tab w:val="left" w:pos="270"/>
              </w:tabs>
              <w:ind w:left="270" w:hanging="270"/>
              <w:rPr>
                <w:sz w:val="18"/>
                <w:szCs w:val="18"/>
              </w:rPr>
            </w:pPr>
          </w:p>
        </w:tc>
        <w:tc>
          <w:tcPr>
            <w:tcW w:w="4320" w:type="dxa"/>
            <w:gridSpan w:val="3"/>
            <w:shd w:val="clear" w:color="auto" w:fill="auto"/>
            <w:vAlign w:val="center"/>
          </w:tcPr>
          <w:p w14:paraId="118AEB3F" w14:textId="5D9ECCF4" w:rsidR="00993703" w:rsidRPr="004B3E18" w:rsidRDefault="00415128" w:rsidP="00D75A80">
            <w:pPr>
              <w:tabs>
                <w:tab w:val="left" w:pos="270"/>
              </w:tabs>
              <w:ind w:left="270" w:hanging="270"/>
              <w:rPr>
                <w:b/>
                <w:i/>
                <w:sz w:val="18"/>
                <w:szCs w:val="18"/>
              </w:rPr>
            </w:pPr>
            <w:r>
              <w:rPr>
                <w:b/>
                <w:bCs/>
                <w:i/>
                <w:iCs/>
                <w:sz w:val="18"/>
                <w:szCs w:val="18"/>
                <w:lang w:val="es-ES"/>
              </w:rPr>
              <w:t xml:space="preserve">Norma </w:t>
            </w:r>
            <w:r w:rsidR="00993703">
              <w:rPr>
                <w:b/>
                <w:bCs/>
                <w:i/>
                <w:iCs/>
                <w:sz w:val="18"/>
                <w:szCs w:val="18"/>
                <w:lang w:val="es-ES"/>
              </w:rPr>
              <w:t>6.</w:t>
            </w:r>
            <w:r w:rsidR="00993703">
              <w:rPr>
                <w:b/>
                <w:bCs/>
                <w:i/>
                <w:iCs/>
                <w:sz w:val="18"/>
                <w:szCs w:val="18"/>
                <w:lang w:val="es-ES"/>
              </w:rPr>
              <w:tab/>
              <w:t>Pueblos indígenas</w:t>
            </w:r>
          </w:p>
        </w:tc>
        <w:tc>
          <w:tcPr>
            <w:tcW w:w="563" w:type="dxa"/>
            <w:gridSpan w:val="2"/>
            <w:vAlign w:val="center"/>
          </w:tcPr>
          <w:p w14:paraId="196F96EC" w14:textId="77777777" w:rsidR="00993703" w:rsidRPr="004B3E18" w:rsidRDefault="00993703" w:rsidP="00D75A80">
            <w:pPr>
              <w:tabs>
                <w:tab w:val="left" w:pos="360"/>
              </w:tabs>
              <w:rPr>
                <w:sz w:val="18"/>
                <w:szCs w:val="18"/>
              </w:rPr>
            </w:pPr>
            <w:r>
              <w:rPr>
                <w:rFonts w:ascii="Segoe UI Symbol" w:hAnsi="Segoe UI Symbol" w:cs="Segoe UI Symbol"/>
                <w:b/>
                <w:bCs/>
                <w:szCs w:val="20"/>
                <w:lang w:val="es-ES"/>
              </w:rPr>
              <w:t>☐</w:t>
            </w:r>
          </w:p>
        </w:tc>
        <w:tc>
          <w:tcPr>
            <w:tcW w:w="4747" w:type="dxa"/>
            <w:gridSpan w:val="3"/>
          </w:tcPr>
          <w:p w14:paraId="68FD96B3" w14:textId="77777777" w:rsidR="00993703" w:rsidRPr="004B3E18" w:rsidRDefault="00993703" w:rsidP="00993703">
            <w:pPr>
              <w:tabs>
                <w:tab w:val="left" w:pos="360"/>
              </w:tabs>
              <w:rPr>
                <w:sz w:val="18"/>
                <w:szCs w:val="18"/>
              </w:rPr>
            </w:pPr>
          </w:p>
        </w:tc>
      </w:tr>
      <w:tr w:rsidR="00993703" w:rsidRPr="004B3E18" w14:paraId="741AF3F6" w14:textId="77777777" w:rsidTr="00D75A80">
        <w:trPr>
          <w:trHeight w:val="360"/>
        </w:trPr>
        <w:tc>
          <w:tcPr>
            <w:tcW w:w="3505" w:type="dxa"/>
            <w:vMerge/>
            <w:shd w:val="clear" w:color="auto" w:fill="FFFFFF"/>
          </w:tcPr>
          <w:p w14:paraId="72703956" w14:textId="77777777" w:rsidR="00993703" w:rsidRPr="004B3E18" w:rsidRDefault="00993703" w:rsidP="00993703">
            <w:pPr>
              <w:tabs>
                <w:tab w:val="left" w:pos="270"/>
              </w:tabs>
              <w:ind w:left="270" w:hanging="270"/>
              <w:rPr>
                <w:sz w:val="18"/>
                <w:szCs w:val="18"/>
              </w:rPr>
            </w:pPr>
          </w:p>
        </w:tc>
        <w:tc>
          <w:tcPr>
            <w:tcW w:w="4320" w:type="dxa"/>
            <w:gridSpan w:val="3"/>
            <w:shd w:val="clear" w:color="auto" w:fill="auto"/>
            <w:vAlign w:val="center"/>
          </w:tcPr>
          <w:p w14:paraId="56548BEE" w14:textId="43B732C1" w:rsidR="00993703" w:rsidRPr="0009320B" w:rsidRDefault="00415128" w:rsidP="00D75A80">
            <w:pPr>
              <w:tabs>
                <w:tab w:val="left" w:pos="270"/>
              </w:tabs>
              <w:ind w:left="270" w:hanging="270"/>
              <w:rPr>
                <w:b/>
                <w:i/>
                <w:sz w:val="18"/>
                <w:szCs w:val="18"/>
                <w:lang w:val="es-ES"/>
              </w:rPr>
            </w:pPr>
            <w:r>
              <w:rPr>
                <w:b/>
                <w:bCs/>
                <w:i/>
                <w:iCs/>
                <w:sz w:val="18"/>
                <w:szCs w:val="18"/>
                <w:lang w:val="es-ES"/>
              </w:rPr>
              <w:t xml:space="preserve">Norma </w:t>
            </w:r>
            <w:r w:rsidR="00993703">
              <w:rPr>
                <w:b/>
                <w:bCs/>
                <w:i/>
                <w:iCs/>
                <w:sz w:val="18"/>
                <w:szCs w:val="18"/>
                <w:lang w:val="es-ES"/>
              </w:rPr>
              <w:t>7.</w:t>
            </w:r>
            <w:r w:rsidR="00993703">
              <w:rPr>
                <w:b/>
                <w:bCs/>
                <w:i/>
                <w:iCs/>
                <w:sz w:val="18"/>
                <w:szCs w:val="18"/>
                <w:lang w:val="es-ES"/>
              </w:rPr>
              <w:tab/>
              <w:t>Trabajo y condiciones laborales</w:t>
            </w:r>
          </w:p>
        </w:tc>
        <w:tc>
          <w:tcPr>
            <w:tcW w:w="563" w:type="dxa"/>
            <w:gridSpan w:val="2"/>
            <w:vAlign w:val="center"/>
          </w:tcPr>
          <w:p w14:paraId="048914B0" w14:textId="77777777" w:rsidR="00993703" w:rsidRPr="004B3E18" w:rsidRDefault="00993703" w:rsidP="00D75A80">
            <w:pPr>
              <w:tabs>
                <w:tab w:val="left" w:pos="360"/>
              </w:tabs>
              <w:rPr>
                <w:rFonts w:ascii="Segoe UI Symbol" w:hAnsi="Segoe UI Symbol" w:cs="Segoe UI Symbol"/>
                <w:b/>
                <w:szCs w:val="20"/>
              </w:rPr>
            </w:pPr>
            <w:r>
              <w:rPr>
                <w:rFonts w:ascii="Segoe UI Symbol" w:hAnsi="Segoe UI Symbol" w:cs="Segoe UI Symbol"/>
                <w:b/>
                <w:bCs/>
                <w:szCs w:val="20"/>
                <w:lang w:val="es-ES"/>
              </w:rPr>
              <w:t>☐</w:t>
            </w:r>
          </w:p>
        </w:tc>
        <w:tc>
          <w:tcPr>
            <w:tcW w:w="4747" w:type="dxa"/>
            <w:gridSpan w:val="3"/>
          </w:tcPr>
          <w:p w14:paraId="19EB54A5" w14:textId="77777777" w:rsidR="00993703" w:rsidRPr="004B3E18" w:rsidRDefault="00993703" w:rsidP="00993703">
            <w:pPr>
              <w:tabs>
                <w:tab w:val="left" w:pos="360"/>
              </w:tabs>
              <w:rPr>
                <w:sz w:val="18"/>
                <w:szCs w:val="18"/>
              </w:rPr>
            </w:pPr>
          </w:p>
        </w:tc>
      </w:tr>
      <w:tr w:rsidR="00993703" w:rsidRPr="004B3E18" w14:paraId="6FF410F2" w14:textId="77777777" w:rsidTr="00D75A80">
        <w:trPr>
          <w:trHeight w:val="287"/>
        </w:trPr>
        <w:tc>
          <w:tcPr>
            <w:tcW w:w="3505" w:type="dxa"/>
            <w:vMerge/>
            <w:shd w:val="clear" w:color="auto" w:fill="FFFFFF"/>
          </w:tcPr>
          <w:p w14:paraId="490E2325" w14:textId="77777777" w:rsidR="00993703" w:rsidRPr="004B3E18" w:rsidRDefault="00993703" w:rsidP="00993703">
            <w:pPr>
              <w:tabs>
                <w:tab w:val="left" w:pos="270"/>
              </w:tabs>
              <w:ind w:left="270" w:hanging="270"/>
              <w:rPr>
                <w:sz w:val="18"/>
                <w:szCs w:val="18"/>
              </w:rPr>
            </w:pPr>
          </w:p>
        </w:tc>
        <w:tc>
          <w:tcPr>
            <w:tcW w:w="4320" w:type="dxa"/>
            <w:gridSpan w:val="3"/>
            <w:shd w:val="clear" w:color="auto" w:fill="auto"/>
            <w:vAlign w:val="center"/>
          </w:tcPr>
          <w:p w14:paraId="3E67292B" w14:textId="634B4D1B" w:rsidR="00993703" w:rsidRPr="0009320B" w:rsidRDefault="00415128" w:rsidP="00D75A80">
            <w:pPr>
              <w:tabs>
                <w:tab w:val="left" w:pos="270"/>
              </w:tabs>
              <w:ind w:left="270" w:hanging="270"/>
              <w:rPr>
                <w:b/>
                <w:i/>
                <w:sz w:val="18"/>
                <w:szCs w:val="18"/>
                <w:lang w:val="es-ES"/>
              </w:rPr>
            </w:pPr>
            <w:r>
              <w:rPr>
                <w:b/>
                <w:bCs/>
                <w:i/>
                <w:iCs/>
                <w:sz w:val="18"/>
                <w:szCs w:val="18"/>
                <w:lang w:val="es-ES"/>
              </w:rPr>
              <w:t xml:space="preserve">Norma </w:t>
            </w:r>
            <w:r w:rsidR="00993703">
              <w:rPr>
                <w:b/>
                <w:bCs/>
                <w:i/>
                <w:iCs/>
                <w:sz w:val="18"/>
                <w:szCs w:val="18"/>
                <w:lang w:val="es-ES"/>
              </w:rPr>
              <w:t>8.</w:t>
            </w:r>
            <w:r w:rsidR="00993703">
              <w:rPr>
                <w:b/>
                <w:bCs/>
                <w:i/>
                <w:iCs/>
                <w:sz w:val="18"/>
                <w:szCs w:val="18"/>
                <w:lang w:val="es-ES"/>
              </w:rPr>
              <w:tab/>
              <w:t>Prevención de la contaminación y uso eficiente de los recursos</w:t>
            </w:r>
          </w:p>
        </w:tc>
        <w:tc>
          <w:tcPr>
            <w:tcW w:w="563" w:type="dxa"/>
            <w:gridSpan w:val="2"/>
            <w:vAlign w:val="center"/>
          </w:tcPr>
          <w:p w14:paraId="16A33196" w14:textId="77777777" w:rsidR="00993703" w:rsidRPr="004B3E18" w:rsidRDefault="00993703" w:rsidP="00D75A80">
            <w:pPr>
              <w:tabs>
                <w:tab w:val="left" w:pos="360"/>
              </w:tabs>
              <w:rPr>
                <w:sz w:val="18"/>
                <w:szCs w:val="18"/>
              </w:rPr>
            </w:pPr>
            <w:r>
              <w:rPr>
                <w:rFonts w:ascii="Segoe UI Symbol" w:hAnsi="Segoe UI Symbol" w:cs="Segoe UI Symbol"/>
                <w:b/>
                <w:bCs/>
                <w:szCs w:val="20"/>
                <w:lang w:val="es-ES"/>
              </w:rPr>
              <w:t>☐</w:t>
            </w:r>
          </w:p>
        </w:tc>
        <w:tc>
          <w:tcPr>
            <w:tcW w:w="4747" w:type="dxa"/>
            <w:gridSpan w:val="3"/>
          </w:tcPr>
          <w:p w14:paraId="02E6EBE3" w14:textId="77777777" w:rsidR="00993703" w:rsidRPr="004B3E18" w:rsidRDefault="00993703" w:rsidP="00993703">
            <w:pPr>
              <w:tabs>
                <w:tab w:val="left" w:pos="360"/>
              </w:tabs>
              <w:rPr>
                <w:sz w:val="18"/>
                <w:szCs w:val="18"/>
              </w:rPr>
            </w:pPr>
          </w:p>
        </w:tc>
      </w:tr>
    </w:tbl>
    <w:p w14:paraId="46C1750B" w14:textId="77777777" w:rsidR="003275C9" w:rsidRDefault="003275C9" w:rsidP="00D21753">
      <w:pPr>
        <w:spacing w:before="200"/>
        <w:ind w:left="360"/>
        <w:rPr>
          <w:b/>
          <w:bCs/>
          <w:color w:val="4F81BD"/>
          <w:sz w:val="24"/>
          <w:lang w:val="es-ES"/>
        </w:rPr>
      </w:pPr>
    </w:p>
    <w:p w14:paraId="42DBA00D" w14:textId="77777777" w:rsidR="003275C9" w:rsidRDefault="003275C9" w:rsidP="00D21753">
      <w:pPr>
        <w:spacing w:before="200"/>
        <w:ind w:left="360"/>
        <w:rPr>
          <w:b/>
          <w:bCs/>
          <w:color w:val="4F81BD"/>
          <w:sz w:val="24"/>
          <w:lang w:val="es-ES"/>
        </w:rPr>
      </w:pPr>
    </w:p>
    <w:p w14:paraId="267A950E" w14:textId="77777777" w:rsidR="003275C9" w:rsidRDefault="003275C9" w:rsidP="00D21753">
      <w:pPr>
        <w:spacing w:before="200"/>
        <w:ind w:left="360"/>
        <w:rPr>
          <w:b/>
          <w:bCs/>
          <w:color w:val="4F81BD"/>
          <w:sz w:val="24"/>
          <w:lang w:val="es-ES"/>
        </w:rPr>
      </w:pPr>
    </w:p>
    <w:p w14:paraId="047A6E6F" w14:textId="77777777" w:rsidR="003275C9" w:rsidRDefault="003275C9" w:rsidP="00D21753">
      <w:pPr>
        <w:spacing w:before="200"/>
        <w:ind w:left="360"/>
        <w:rPr>
          <w:b/>
          <w:bCs/>
          <w:color w:val="4F81BD"/>
          <w:sz w:val="24"/>
          <w:lang w:val="es-ES"/>
        </w:rPr>
      </w:pPr>
    </w:p>
    <w:p w14:paraId="4A26795E" w14:textId="77777777" w:rsidR="003275C9" w:rsidRDefault="003275C9" w:rsidP="00D21753">
      <w:pPr>
        <w:spacing w:before="200"/>
        <w:ind w:left="360"/>
        <w:rPr>
          <w:b/>
          <w:bCs/>
          <w:color w:val="4F81BD"/>
          <w:sz w:val="24"/>
          <w:lang w:val="es-ES"/>
        </w:rPr>
      </w:pPr>
    </w:p>
    <w:p w14:paraId="44EA24B8" w14:textId="67EB54F0" w:rsidR="00DD330A" w:rsidRPr="001A0CAF" w:rsidRDefault="00DD330A" w:rsidP="00D21753">
      <w:pPr>
        <w:spacing w:before="200"/>
        <w:ind w:left="360"/>
        <w:rPr>
          <w:b/>
          <w:color w:val="4F81BD"/>
          <w:sz w:val="24"/>
        </w:rPr>
      </w:pPr>
      <w:r>
        <w:rPr>
          <w:b/>
          <w:bCs/>
          <w:color w:val="4F81BD"/>
          <w:sz w:val="24"/>
          <w:lang w:val="es-ES"/>
        </w:rPr>
        <w:t xml:space="preserve">Aprobación definitiva </w:t>
      </w:r>
    </w:p>
    <w:p w14:paraId="658F9044" w14:textId="5CD9D235" w:rsidR="00DD330A" w:rsidRPr="0009320B" w:rsidRDefault="00DD330A" w:rsidP="00DD330A">
      <w:pPr>
        <w:tabs>
          <w:tab w:val="left" w:pos="360"/>
        </w:tabs>
        <w:rPr>
          <w:i/>
          <w:sz w:val="18"/>
          <w:szCs w:val="18"/>
          <w:lang w:val="es-ES"/>
        </w:rPr>
      </w:pPr>
      <w:r>
        <w:rPr>
          <w:i/>
          <w:iCs/>
          <w:sz w:val="18"/>
          <w:szCs w:val="18"/>
          <w:lang w:val="es-ES"/>
        </w:rPr>
        <w:t xml:space="preserve">El </w:t>
      </w:r>
      <w:r w:rsidR="002B1267">
        <w:rPr>
          <w:i/>
          <w:iCs/>
          <w:sz w:val="18"/>
          <w:szCs w:val="18"/>
          <w:lang w:val="es-ES"/>
        </w:rPr>
        <w:t>D</w:t>
      </w:r>
      <w:r>
        <w:rPr>
          <w:i/>
          <w:iCs/>
          <w:sz w:val="18"/>
          <w:szCs w:val="18"/>
          <w:lang w:val="es-ES"/>
        </w:rPr>
        <w:t xml:space="preserve">iagnóstico final en la etapa de diseño no </w:t>
      </w:r>
      <w:r w:rsidR="002B1267">
        <w:rPr>
          <w:i/>
          <w:iCs/>
          <w:sz w:val="18"/>
          <w:szCs w:val="18"/>
          <w:lang w:val="es-ES"/>
        </w:rPr>
        <w:t xml:space="preserve">se considera </w:t>
      </w:r>
      <w:r>
        <w:rPr>
          <w:i/>
          <w:iCs/>
          <w:sz w:val="18"/>
          <w:szCs w:val="18"/>
          <w:lang w:val="es-ES"/>
        </w:rPr>
        <w:t>comple</w:t>
      </w:r>
      <w:r w:rsidR="002B1267">
        <w:rPr>
          <w:i/>
          <w:iCs/>
          <w:sz w:val="18"/>
          <w:szCs w:val="18"/>
          <w:lang w:val="es-ES"/>
        </w:rPr>
        <w:t>men</w:t>
      </w:r>
      <w:r>
        <w:rPr>
          <w:i/>
          <w:iCs/>
          <w:sz w:val="18"/>
          <w:szCs w:val="18"/>
          <w:lang w:val="es-ES"/>
        </w:rPr>
        <w:t>t</w:t>
      </w:r>
      <w:r w:rsidR="002B1267">
        <w:rPr>
          <w:i/>
          <w:iCs/>
          <w:sz w:val="18"/>
          <w:szCs w:val="18"/>
          <w:lang w:val="es-ES"/>
        </w:rPr>
        <w:t>ad</w:t>
      </w:r>
      <w:r>
        <w:rPr>
          <w:i/>
          <w:iCs/>
          <w:sz w:val="18"/>
          <w:szCs w:val="18"/>
          <w:lang w:val="es-ES"/>
        </w:rPr>
        <w:t>o hasta que se incluyan las siguientes firmas</w:t>
      </w:r>
    </w:p>
    <w:p w14:paraId="4F9E7058" w14:textId="77777777" w:rsidR="00DD330A" w:rsidRPr="0009320B" w:rsidRDefault="00DD330A" w:rsidP="00DD330A">
      <w:pPr>
        <w:tabs>
          <w:tab w:val="left" w:pos="360"/>
          <w:tab w:val="left" w:pos="4320"/>
        </w:tabs>
        <w:rPr>
          <w:sz w:val="18"/>
          <w:szCs w:val="1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900"/>
        <w:gridCol w:w="9355"/>
      </w:tblGrid>
      <w:tr w:rsidR="00F84586" w:rsidRPr="004B3E18" w14:paraId="7EBEF78D" w14:textId="77777777" w:rsidTr="002275C2">
        <w:tc>
          <w:tcPr>
            <w:tcW w:w="2695" w:type="dxa"/>
            <w:shd w:val="clear" w:color="auto" w:fill="C6D9F1"/>
          </w:tcPr>
          <w:p w14:paraId="0C48D28A" w14:textId="77777777" w:rsidR="00F84586" w:rsidRPr="004B3E18" w:rsidRDefault="00F84586" w:rsidP="004B3E18">
            <w:pPr>
              <w:tabs>
                <w:tab w:val="left" w:pos="360"/>
                <w:tab w:val="left" w:pos="4320"/>
              </w:tabs>
              <w:rPr>
                <w:b/>
                <w:i/>
                <w:sz w:val="18"/>
                <w:szCs w:val="18"/>
              </w:rPr>
            </w:pPr>
            <w:r>
              <w:rPr>
                <w:b/>
                <w:bCs/>
                <w:i/>
                <w:iCs/>
                <w:sz w:val="18"/>
                <w:szCs w:val="18"/>
                <w:lang w:val="es-ES"/>
              </w:rPr>
              <w:t>Firma</w:t>
            </w:r>
          </w:p>
        </w:tc>
        <w:tc>
          <w:tcPr>
            <w:tcW w:w="900" w:type="dxa"/>
            <w:shd w:val="clear" w:color="auto" w:fill="C6D9F1"/>
          </w:tcPr>
          <w:p w14:paraId="60C1A131" w14:textId="77777777" w:rsidR="00F84586" w:rsidRPr="004B3E18" w:rsidRDefault="00F84586" w:rsidP="004B3E18">
            <w:pPr>
              <w:tabs>
                <w:tab w:val="left" w:pos="360"/>
                <w:tab w:val="left" w:pos="4320"/>
              </w:tabs>
              <w:rPr>
                <w:b/>
                <w:i/>
                <w:sz w:val="18"/>
                <w:szCs w:val="18"/>
              </w:rPr>
            </w:pPr>
            <w:r>
              <w:rPr>
                <w:b/>
                <w:bCs/>
                <w:i/>
                <w:iCs/>
                <w:sz w:val="18"/>
                <w:szCs w:val="18"/>
                <w:lang w:val="es-ES"/>
              </w:rPr>
              <w:t>Fecha</w:t>
            </w:r>
          </w:p>
        </w:tc>
        <w:tc>
          <w:tcPr>
            <w:tcW w:w="9355" w:type="dxa"/>
            <w:shd w:val="clear" w:color="auto" w:fill="C6D9F1"/>
          </w:tcPr>
          <w:p w14:paraId="7F51C351" w14:textId="77777777" w:rsidR="00F84586" w:rsidRPr="004B3E18" w:rsidRDefault="00F84586" w:rsidP="004B3E18">
            <w:pPr>
              <w:tabs>
                <w:tab w:val="left" w:pos="360"/>
                <w:tab w:val="left" w:pos="4320"/>
              </w:tabs>
              <w:rPr>
                <w:b/>
                <w:i/>
                <w:sz w:val="18"/>
                <w:szCs w:val="18"/>
              </w:rPr>
            </w:pPr>
            <w:r>
              <w:rPr>
                <w:b/>
                <w:bCs/>
                <w:i/>
                <w:iCs/>
                <w:sz w:val="18"/>
                <w:szCs w:val="18"/>
                <w:lang w:val="es-ES"/>
              </w:rPr>
              <w:t>Descripción</w:t>
            </w:r>
          </w:p>
        </w:tc>
      </w:tr>
      <w:tr w:rsidR="00F84586" w:rsidRPr="00737954" w14:paraId="12D51F2E" w14:textId="77777777" w:rsidTr="002275C2">
        <w:trPr>
          <w:trHeight w:val="629"/>
        </w:trPr>
        <w:tc>
          <w:tcPr>
            <w:tcW w:w="2695" w:type="dxa"/>
          </w:tcPr>
          <w:p w14:paraId="7F2BE99C" w14:textId="6D12286A" w:rsidR="00F84586" w:rsidRPr="0009320B" w:rsidRDefault="00F84586" w:rsidP="004B3E18">
            <w:pPr>
              <w:tabs>
                <w:tab w:val="left" w:pos="360"/>
                <w:tab w:val="left" w:pos="4320"/>
              </w:tabs>
              <w:rPr>
                <w:szCs w:val="20"/>
                <w:lang w:val="es-ES"/>
              </w:rPr>
            </w:pPr>
            <w:r>
              <w:rPr>
                <w:szCs w:val="20"/>
                <w:lang w:val="es-ES"/>
              </w:rPr>
              <w:t xml:space="preserve">Asesor de </w:t>
            </w:r>
            <w:r w:rsidR="00E052B8">
              <w:rPr>
                <w:szCs w:val="20"/>
                <w:lang w:val="es-ES"/>
              </w:rPr>
              <w:t>G</w:t>
            </w:r>
            <w:r>
              <w:rPr>
                <w:szCs w:val="20"/>
                <w:lang w:val="es-ES"/>
              </w:rPr>
              <w:t xml:space="preserve">arantía de </w:t>
            </w:r>
            <w:r w:rsidR="00E052B8">
              <w:rPr>
                <w:szCs w:val="20"/>
                <w:lang w:val="es-ES"/>
              </w:rPr>
              <w:t>C</w:t>
            </w:r>
            <w:r>
              <w:rPr>
                <w:szCs w:val="20"/>
                <w:lang w:val="es-ES"/>
              </w:rPr>
              <w:t>alidad (GC)</w:t>
            </w:r>
          </w:p>
        </w:tc>
        <w:tc>
          <w:tcPr>
            <w:tcW w:w="900" w:type="dxa"/>
          </w:tcPr>
          <w:p w14:paraId="52ADFC95" w14:textId="77777777" w:rsidR="00F84586" w:rsidRPr="0009320B" w:rsidRDefault="00F84586" w:rsidP="004B3E18">
            <w:pPr>
              <w:tabs>
                <w:tab w:val="left" w:pos="360"/>
                <w:tab w:val="left" w:pos="4320"/>
              </w:tabs>
              <w:rPr>
                <w:szCs w:val="20"/>
                <w:lang w:val="es-ES"/>
              </w:rPr>
            </w:pPr>
          </w:p>
        </w:tc>
        <w:tc>
          <w:tcPr>
            <w:tcW w:w="9355" w:type="dxa"/>
          </w:tcPr>
          <w:p w14:paraId="77BFC428" w14:textId="6CA55833" w:rsidR="00F84586" w:rsidRPr="0009320B" w:rsidRDefault="00F84586" w:rsidP="002B1267">
            <w:pPr>
              <w:pStyle w:val="SESPbodynumbered"/>
              <w:numPr>
                <w:ilvl w:val="0"/>
                <w:numId w:val="0"/>
              </w:numPr>
              <w:tabs>
                <w:tab w:val="clear" w:pos="360"/>
                <w:tab w:val="left" w:pos="720"/>
              </w:tabs>
              <w:spacing w:before="0" w:after="0"/>
              <w:rPr>
                <w:lang w:val="es-ES"/>
              </w:rPr>
            </w:pPr>
            <w:r>
              <w:rPr>
                <w:lang w:val="es-ES"/>
              </w:rPr>
              <w:t xml:space="preserve">Funcionario del PNUD responsable del proyecto; suele ser un Oficial de Programas del PNUD. </w:t>
            </w:r>
            <w:r w:rsidR="002B1267">
              <w:rPr>
                <w:lang w:val="es-ES"/>
              </w:rPr>
              <w:t xml:space="preserve">La </w:t>
            </w:r>
            <w:r>
              <w:rPr>
                <w:lang w:val="es-ES"/>
              </w:rPr>
              <w:t>firma final confirma que ha</w:t>
            </w:r>
            <w:r w:rsidR="002B1267">
              <w:rPr>
                <w:lang w:val="es-ES"/>
              </w:rPr>
              <w:t xml:space="preserve"> o han</w:t>
            </w:r>
            <w:r>
              <w:rPr>
                <w:lang w:val="es-ES"/>
              </w:rPr>
              <w:t xml:space="preserve"> “verificado” para garantizar que el SESP se ha ejecutado correctamente.</w:t>
            </w:r>
          </w:p>
        </w:tc>
      </w:tr>
      <w:tr w:rsidR="00F84586" w:rsidRPr="00737954" w14:paraId="61E96B47" w14:textId="77777777" w:rsidTr="002275C2">
        <w:tc>
          <w:tcPr>
            <w:tcW w:w="2695" w:type="dxa"/>
          </w:tcPr>
          <w:p w14:paraId="1519E9E0" w14:textId="095788DB" w:rsidR="00F84586" w:rsidRPr="0009320B" w:rsidRDefault="00F84586" w:rsidP="004B3E18">
            <w:pPr>
              <w:tabs>
                <w:tab w:val="left" w:pos="360"/>
                <w:tab w:val="left" w:pos="4320"/>
              </w:tabs>
              <w:rPr>
                <w:szCs w:val="20"/>
                <w:lang w:val="es-ES"/>
              </w:rPr>
            </w:pPr>
            <w:r>
              <w:rPr>
                <w:szCs w:val="20"/>
                <w:lang w:val="es-ES"/>
              </w:rPr>
              <w:t xml:space="preserve">Aprobador de la </w:t>
            </w:r>
            <w:r w:rsidR="00E052B8">
              <w:rPr>
                <w:szCs w:val="20"/>
                <w:lang w:val="es-ES"/>
              </w:rPr>
              <w:t>G</w:t>
            </w:r>
            <w:r>
              <w:rPr>
                <w:szCs w:val="20"/>
                <w:lang w:val="es-ES"/>
              </w:rPr>
              <w:t xml:space="preserve">arantía de </w:t>
            </w:r>
            <w:r w:rsidR="00E052B8">
              <w:rPr>
                <w:szCs w:val="20"/>
                <w:lang w:val="es-ES"/>
              </w:rPr>
              <w:t>C</w:t>
            </w:r>
            <w:r>
              <w:rPr>
                <w:szCs w:val="20"/>
                <w:lang w:val="es-ES"/>
              </w:rPr>
              <w:t>alidad</w:t>
            </w:r>
          </w:p>
        </w:tc>
        <w:tc>
          <w:tcPr>
            <w:tcW w:w="900" w:type="dxa"/>
          </w:tcPr>
          <w:p w14:paraId="1E2DF8C4" w14:textId="77777777" w:rsidR="00F84586" w:rsidRPr="0009320B" w:rsidRDefault="00F84586" w:rsidP="004B3E18">
            <w:pPr>
              <w:tabs>
                <w:tab w:val="left" w:pos="360"/>
                <w:tab w:val="left" w:pos="4320"/>
              </w:tabs>
              <w:rPr>
                <w:szCs w:val="20"/>
                <w:lang w:val="es-ES"/>
              </w:rPr>
            </w:pPr>
          </w:p>
        </w:tc>
        <w:tc>
          <w:tcPr>
            <w:tcW w:w="9355" w:type="dxa"/>
          </w:tcPr>
          <w:p w14:paraId="64AD2821" w14:textId="533329E2" w:rsidR="00F84586" w:rsidRPr="0009320B" w:rsidRDefault="00BD03F6" w:rsidP="00E052B8">
            <w:pPr>
              <w:tabs>
                <w:tab w:val="left" w:pos="360"/>
                <w:tab w:val="left" w:pos="4320"/>
              </w:tabs>
              <w:rPr>
                <w:szCs w:val="20"/>
                <w:lang w:val="es-ES"/>
              </w:rPr>
            </w:pPr>
            <w:r>
              <w:rPr>
                <w:szCs w:val="20"/>
                <w:lang w:val="es-ES"/>
              </w:rPr>
              <w:t xml:space="preserve">Director superior del PNUD, normalmente el Director Adjunto para el País (DCD), Director para el País (CD), Representante Residente Adjunto (DRR) o Representante Residente (RR). El Aprobador de la </w:t>
            </w:r>
            <w:r w:rsidR="00E052B8">
              <w:rPr>
                <w:szCs w:val="20"/>
                <w:lang w:val="es-ES"/>
              </w:rPr>
              <w:t xml:space="preserve">GC </w:t>
            </w:r>
            <w:r>
              <w:rPr>
                <w:szCs w:val="20"/>
                <w:lang w:val="es-ES"/>
              </w:rPr>
              <w:t xml:space="preserve">no puede ocupar simultáneamente el cargo de Asesor de </w:t>
            </w:r>
            <w:r w:rsidR="00E052B8">
              <w:rPr>
                <w:szCs w:val="20"/>
                <w:lang w:val="es-ES"/>
              </w:rPr>
              <w:t>GC</w:t>
            </w:r>
            <w:r>
              <w:rPr>
                <w:szCs w:val="20"/>
                <w:lang w:val="es-ES"/>
              </w:rPr>
              <w:t xml:space="preserve">. La firma final confirma que </w:t>
            </w:r>
            <w:r w:rsidR="002B1267">
              <w:rPr>
                <w:szCs w:val="20"/>
                <w:lang w:val="es-ES"/>
              </w:rPr>
              <w:t xml:space="preserve">ha o </w:t>
            </w:r>
            <w:r>
              <w:rPr>
                <w:szCs w:val="20"/>
                <w:lang w:val="es-ES"/>
              </w:rPr>
              <w:t>han “visado” el SESP antes de enviarlo al CEP.</w:t>
            </w:r>
          </w:p>
        </w:tc>
      </w:tr>
      <w:tr w:rsidR="00F84586" w:rsidRPr="00737954" w14:paraId="4FB35D59" w14:textId="77777777" w:rsidTr="002275C2">
        <w:tc>
          <w:tcPr>
            <w:tcW w:w="2695" w:type="dxa"/>
          </w:tcPr>
          <w:p w14:paraId="52C57535" w14:textId="77777777" w:rsidR="00F84586" w:rsidRPr="004B3E18" w:rsidRDefault="00F84586" w:rsidP="004B3E18">
            <w:pPr>
              <w:tabs>
                <w:tab w:val="left" w:pos="360"/>
                <w:tab w:val="left" w:pos="4320"/>
              </w:tabs>
              <w:rPr>
                <w:szCs w:val="20"/>
              </w:rPr>
            </w:pPr>
            <w:r>
              <w:rPr>
                <w:szCs w:val="20"/>
                <w:lang w:val="es-ES"/>
              </w:rPr>
              <w:t>Presidente del CEP</w:t>
            </w:r>
          </w:p>
        </w:tc>
        <w:tc>
          <w:tcPr>
            <w:tcW w:w="900" w:type="dxa"/>
          </w:tcPr>
          <w:p w14:paraId="7C2E5A1A" w14:textId="77777777" w:rsidR="00F84586" w:rsidRPr="004B3E18" w:rsidRDefault="00F84586" w:rsidP="004B3E18">
            <w:pPr>
              <w:tabs>
                <w:tab w:val="left" w:pos="360"/>
                <w:tab w:val="left" w:pos="4320"/>
              </w:tabs>
              <w:rPr>
                <w:szCs w:val="20"/>
              </w:rPr>
            </w:pPr>
          </w:p>
        </w:tc>
        <w:tc>
          <w:tcPr>
            <w:tcW w:w="9355" w:type="dxa"/>
          </w:tcPr>
          <w:p w14:paraId="19438E36" w14:textId="1AFCED21" w:rsidR="00F84586" w:rsidRPr="0009320B" w:rsidRDefault="00BD03F6" w:rsidP="004B3E18">
            <w:pPr>
              <w:tabs>
                <w:tab w:val="left" w:pos="360"/>
                <w:tab w:val="left" w:pos="4320"/>
              </w:tabs>
              <w:rPr>
                <w:szCs w:val="20"/>
                <w:lang w:val="es-ES"/>
              </w:rPr>
            </w:pPr>
            <w:r>
              <w:rPr>
                <w:szCs w:val="20"/>
                <w:lang w:val="es-ES"/>
              </w:rPr>
              <w:t xml:space="preserve">Presidente del CEP de parte del PNUD.  En algunos casos, también puede ser el Aprobador de la </w:t>
            </w:r>
            <w:r w:rsidR="00E052B8">
              <w:rPr>
                <w:szCs w:val="20"/>
                <w:lang w:val="es-ES"/>
              </w:rPr>
              <w:t>G</w:t>
            </w:r>
            <w:r>
              <w:rPr>
                <w:szCs w:val="20"/>
                <w:lang w:val="es-ES"/>
              </w:rPr>
              <w:t xml:space="preserve">arantía de </w:t>
            </w:r>
            <w:r w:rsidR="00E052B8">
              <w:rPr>
                <w:szCs w:val="20"/>
                <w:lang w:val="es-ES"/>
              </w:rPr>
              <w:t>C</w:t>
            </w:r>
            <w:r>
              <w:rPr>
                <w:szCs w:val="20"/>
                <w:lang w:val="es-ES"/>
              </w:rPr>
              <w:t xml:space="preserve">alidad. La firma final confirma que el SESP se consideró parte de la evaluación del proyecto y se ha tenido en cuenta en las recomendaciones del CEP. </w:t>
            </w:r>
          </w:p>
        </w:tc>
      </w:tr>
    </w:tbl>
    <w:p w14:paraId="2F10EDDC" w14:textId="77777777" w:rsidR="00ED54B8" w:rsidRPr="0009320B" w:rsidRDefault="00ED54B8" w:rsidP="003947BC">
      <w:pPr>
        <w:rPr>
          <w:lang w:val="es-ES"/>
        </w:rPr>
        <w:sectPr w:rsidR="00ED54B8" w:rsidRPr="0009320B" w:rsidSect="00F045BA">
          <w:headerReference w:type="first" r:id="rId26"/>
          <w:pgSz w:w="15840" w:h="12240" w:orient="landscape"/>
          <w:pgMar w:top="1080" w:right="1440" w:bottom="1080" w:left="1440" w:header="720" w:footer="720" w:gutter="0"/>
          <w:cols w:space="720"/>
          <w:titlePg/>
          <w:docGrid w:linePitch="360"/>
        </w:sectPr>
      </w:pPr>
    </w:p>
    <w:p w14:paraId="3781D22F" w14:textId="7421C940" w:rsidR="008C4F51" w:rsidRPr="0009320B" w:rsidRDefault="00C859B5" w:rsidP="007E7A07">
      <w:pPr>
        <w:pStyle w:val="Heading3"/>
        <w:rPr>
          <w:lang w:val="es-ES"/>
        </w:rPr>
      </w:pPr>
      <w:bookmarkStart w:id="27" w:name="_Toc471933722"/>
      <w:r>
        <w:rPr>
          <w:lang w:val="es-ES"/>
        </w:rPr>
        <w:t xml:space="preserve">Adjunto 1 del SESP. Lista de verificación del </w:t>
      </w:r>
      <w:r w:rsidR="00715C04">
        <w:rPr>
          <w:lang w:val="es-ES"/>
        </w:rPr>
        <w:t>D</w:t>
      </w:r>
      <w:r>
        <w:rPr>
          <w:lang w:val="es-ES"/>
        </w:rPr>
        <w:t>iagnóstico de los riesgos sociales y ambientales.</w:t>
      </w:r>
      <w:bookmarkEnd w:id="27"/>
    </w:p>
    <w:p w14:paraId="016D2AD9" w14:textId="77777777" w:rsidR="000E4A7F" w:rsidRPr="0009320B" w:rsidRDefault="000E4A7F" w:rsidP="000E4A7F">
      <w:pPr>
        <w:rPr>
          <w:sz w:val="22"/>
          <w:szCs w:val="22"/>
          <w:lang w:val="es-E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5"/>
        <w:gridCol w:w="833"/>
      </w:tblGrid>
      <w:tr w:rsidR="00F07AAC" w:rsidRPr="00737954" w14:paraId="798DD1AE" w14:textId="77777777" w:rsidTr="00E603E0">
        <w:tc>
          <w:tcPr>
            <w:tcW w:w="8635" w:type="dxa"/>
            <w:tcBorders>
              <w:bottom w:val="single" w:sz="4" w:space="0" w:color="auto"/>
            </w:tcBorders>
            <w:shd w:val="clear" w:color="auto" w:fill="8DB3E2"/>
          </w:tcPr>
          <w:p w14:paraId="541166E7" w14:textId="77777777" w:rsidR="00F07AAC" w:rsidRPr="0009320B" w:rsidRDefault="00035F4F" w:rsidP="0032403F">
            <w:pPr>
              <w:tabs>
                <w:tab w:val="left" w:pos="810"/>
              </w:tabs>
              <w:rPr>
                <w:rFonts w:eastAsia="Times New Roman"/>
                <w:sz w:val="22"/>
                <w:szCs w:val="22"/>
                <w:u w:val="single"/>
                <w:lang w:val="es-ES"/>
              </w:rPr>
            </w:pPr>
            <w:r>
              <w:rPr>
                <w:b/>
                <w:bCs/>
                <w:sz w:val="22"/>
                <w:szCs w:val="22"/>
                <w:lang w:val="es-ES"/>
              </w:rPr>
              <w:t xml:space="preserve">Lista de verificación de posibles </w:t>
            </w:r>
            <w:r w:rsidRPr="0009320B">
              <w:rPr>
                <w:b/>
                <w:bCs/>
                <w:sz w:val="22"/>
                <w:szCs w:val="22"/>
                <w:u w:val="single"/>
                <w:lang w:val="es-ES"/>
              </w:rPr>
              <w:t>riesgos</w:t>
            </w:r>
            <w:r>
              <w:rPr>
                <w:b/>
                <w:bCs/>
                <w:sz w:val="22"/>
                <w:szCs w:val="22"/>
                <w:lang w:val="es-ES"/>
              </w:rPr>
              <w:t xml:space="preserve"> sociales y ambientales</w:t>
            </w:r>
          </w:p>
        </w:tc>
        <w:tc>
          <w:tcPr>
            <w:tcW w:w="833" w:type="dxa"/>
            <w:tcBorders>
              <w:bottom w:val="single" w:sz="4" w:space="0" w:color="auto"/>
            </w:tcBorders>
            <w:shd w:val="clear" w:color="auto" w:fill="8DB3E2"/>
          </w:tcPr>
          <w:p w14:paraId="3AA57BDE" w14:textId="77777777" w:rsidR="00F07AAC" w:rsidRPr="0009320B" w:rsidRDefault="00F07AAC" w:rsidP="00E336CC">
            <w:pPr>
              <w:tabs>
                <w:tab w:val="left" w:pos="810"/>
              </w:tabs>
              <w:rPr>
                <w:rFonts w:eastAsia="Times New Roman"/>
                <w:sz w:val="22"/>
                <w:szCs w:val="22"/>
                <w:lang w:val="es-ES"/>
              </w:rPr>
            </w:pPr>
          </w:p>
        </w:tc>
      </w:tr>
      <w:tr w:rsidR="00F07AAC" w:rsidRPr="006E2B87" w14:paraId="713A3223" w14:textId="77777777" w:rsidTr="00E603E0">
        <w:tc>
          <w:tcPr>
            <w:tcW w:w="8635" w:type="dxa"/>
            <w:tcBorders>
              <w:bottom w:val="single" w:sz="4" w:space="0" w:color="auto"/>
            </w:tcBorders>
            <w:shd w:val="clear" w:color="auto" w:fill="auto"/>
          </w:tcPr>
          <w:p w14:paraId="50B1FED7" w14:textId="39E3A01F" w:rsidR="00F07AAC" w:rsidRPr="0009320B" w:rsidRDefault="00F07AAC" w:rsidP="00187C24">
            <w:pPr>
              <w:tabs>
                <w:tab w:val="left" w:pos="810"/>
              </w:tabs>
              <w:rPr>
                <w:rFonts w:eastAsia="Times New Roman"/>
                <w:sz w:val="18"/>
                <w:szCs w:val="18"/>
                <w:lang w:val="es-ES"/>
              </w:rPr>
            </w:pPr>
            <w:r w:rsidRPr="001D77FE">
              <w:rPr>
                <w:sz w:val="18"/>
                <w:szCs w:val="18"/>
                <w:u w:val="single"/>
                <w:lang w:val="es-ES"/>
              </w:rPr>
              <w:t>INSTRUCCIONES</w:t>
            </w:r>
            <w:r>
              <w:rPr>
                <w:sz w:val="18"/>
                <w:szCs w:val="18"/>
                <w:lang w:val="es-ES"/>
              </w:rPr>
              <w:t xml:space="preserve">: La lista de verificación del </w:t>
            </w:r>
            <w:r w:rsidR="00715C04">
              <w:rPr>
                <w:sz w:val="18"/>
                <w:szCs w:val="18"/>
                <w:lang w:val="es-ES"/>
              </w:rPr>
              <w:t>D</w:t>
            </w:r>
            <w:r>
              <w:rPr>
                <w:sz w:val="18"/>
                <w:szCs w:val="18"/>
                <w:lang w:val="es-ES"/>
              </w:rPr>
              <w:t xml:space="preserve">iagnóstico de los riesgos ayudará a responder a las Preguntas 2 a 6 </w:t>
            </w:r>
            <w:r w:rsidR="00EB755C">
              <w:rPr>
                <w:sz w:val="18"/>
                <w:szCs w:val="18"/>
                <w:lang w:val="es-ES"/>
              </w:rPr>
              <w:t>de la Plantilla</w:t>
            </w:r>
            <w:r>
              <w:rPr>
                <w:sz w:val="18"/>
                <w:szCs w:val="18"/>
                <w:lang w:val="es-ES"/>
              </w:rPr>
              <w:t xml:space="preserve"> de </w:t>
            </w:r>
            <w:r w:rsidR="00E052B8">
              <w:rPr>
                <w:sz w:val="18"/>
                <w:szCs w:val="18"/>
                <w:lang w:val="es-ES"/>
              </w:rPr>
              <w:t>D</w:t>
            </w:r>
            <w:r>
              <w:rPr>
                <w:sz w:val="18"/>
                <w:szCs w:val="18"/>
                <w:lang w:val="es-ES"/>
              </w:rPr>
              <w:t xml:space="preserve">iagnóstico. Las respuestas a las preguntas de la lista sirven para: (1) identificar posibles riesgos, (2) determinar la </w:t>
            </w:r>
            <w:r w:rsidR="001075B8">
              <w:rPr>
                <w:sz w:val="18"/>
                <w:szCs w:val="18"/>
                <w:lang w:val="es-ES"/>
              </w:rPr>
              <w:t>Categorización</w:t>
            </w:r>
            <w:r>
              <w:rPr>
                <w:sz w:val="18"/>
                <w:szCs w:val="18"/>
                <w:lang w:val="es-ES"/>
              </w:rPr>
              <w:t xml:space="preserve"> general de riesgo del proyecto; y (3) determinar el nivel requerido de evaluación y medidas de gestión. Si requiere orientación adicional para abordar cuestiones de </w:t>
            </w:r>
            <w:r w:rsidR="00E052B8">
              <w:rPr>
                <w:sz w:val="18"/>
                <w:szCs w:val="18"/>
                <w:lang w:val="es-ES"/>
              </w:rPr>
              <w:t>D</w:t>
            </w:r>
            <w:r>
              <w:rPr>
                <w:sz w:val="18"/>
                <w:szCs w:val="18"/>
                <w:lang w:val="es-ES"/>
              </w:rPr>
              <w:t xml:space="preserve">iagnóstico, consulte la </w:t>
            </w:r>
            <w:hyperlink r:id="rId27" w:history="1">
              <w:r w:rsidRPr="001D77FE">
                <w:rPr>
                  <w:rStyle w:val="Hyperlink"/>
                  <w:sz w:val="18"/>
                  <w:szCs w:val="18"/>
                  <w:lang w:val="es-ES"/>
                </w:rPr>
                <w:t>carpeta de materiales de los SES</w:t>
              </w:r>
            </w:hyperlink>
            <w:r>
              <w:rPr>
                <w:sz w:val="18"/>
                <w:szCs w:val="18"/>
                <w:lang w:val="es-ES"/>
              </w:rPr>
              <w:t>.</w:t>
            </w:r>
          </w:p>
        </w:tc>
        <w:tc>
          <w:tcPr>
            <w:tcW w:w="833" w:type="dxa"/>
            <w:tcBorders>
              <w:bottom w:val="single" w:sz="4" w:space="0" w:color="auto"/>
            </w:tcBorders>
            <w:shd w:val="clear" w:color="auto" w:fill="auto"/>
          </w:tcPr>
          <w:p w14:paraId="578A570B" w14:textId="77777777" w:rsidR="00F07AAC" w:rsidRPr="0009320B" w:rsidRDefault="00F07AAC" w:rsidP="00E336CC">
            <w:pPr>
              <w:tabs>
                <w:tab w:val="left" w:pos="810"/>
              </w:tabs>
              <w:rPr>
                <w:rFonts w:eastAsia="Times New Roman"/>
                <w:sz w:val="16"/>
                <w:szCs w:val="16"/>
                <w:lang w:val="es-ES"/>
              </w:rPr>
            </w:pPr>
          </w:p>
        </w:tc>
      </w:tr>
      <w:tr w:rsidR="00F07AAC" w:rsidRPr="004B3E18" w14:paraId="42FC5F0F" w14:textId="77777777" w:rsidTr="00E603E0">
        <w:tc>
          <w:tcPr>
            <w:tcW w:w="8635" w:type="dxa"/>
            <w:tcBorders>
              <w:bottom w:val="single" w:sz="4" w:space="0" w:color="auto"/>
            </w:tcBorders>
            <w:shd w:val="clear" w:color="auto" w:fill="DBE5F1"/>
          </w:tcPr>
          <w:p w14:paraId="60A24D31" w14:textId="77777777" w:rsidR="002666A6" w:rsidRPr="0009320B" w:rsidRDefault="002666A6" w:rsidP="008E105C">
            <w:pPr>
              <w:tabs>
                <w:tab w:val="left" w:pos="810"/>
              </w:tabs>
              <w:spacing w:before="120" w:after="120"/>
              <w:rPr>
                <w:b/>
                <w:szCs w:val="20"/>
                <w:lang w:val="es-ES"/>
              </w:rPr>
            </w:pPr>
            <w:r>
              <w:rPr>
                <w:b/>
                <w:bCs/>
                <w:szCs w:val="20"/>
                <w:lang w:val="es-ES"/>
              </w:rPr>
              <w:t>Principio global: No dejar a nadie atrás</w:t>
            </w:r>
          </w:p>
          <w:p w14:paraId="4D7840F8" w14:textId="77777777" w:rsidR="00F07AAC" w:rsidRPr="004B3E18" w:rsidRDefault="00F07AAC" w:rsidP="008E105C">
            <w:pPr>
              <w:tabs>
                <w:tab w:val="left" w:pos="810"/>
              </w:tabs>
              <w:spacing w:before="120" w:after="120"/>
              <w:rPr>
                <w:b/>
                <w:sz w:val="18"/>
                <w:szCs w:val="18"/>
              </w:rPr>
            </w:pPr>
            <w:r>
              <w:rPr>
                <w:b/>
                <w:bCs/>
                <w:sz w:val="18"/>
                <w:szCs w:val="18"/>
                <w:lang w:val="es-ES"/>
              </w:rPr>
              <w:t>Derechos humanos</w:t>
            </w:r>
          </w:p>
        </w:tc>
        <w:tc>
          <w:tcPr>
            <w:tcW w:w="833" w:type="dxa"/>
            <w:tcBorders>
              <w:bottom w:val="single" w:sz="4" w:space="0" w:color="auto"/>
            </w:tcBorders>
            <w:shd w:val="clear" w:color="auto" w:fill="DBE5F1"/>
          </w:tcPr>
          <w:p w14:paraId="196140B7" w14:textId="77777777" w:rsidR="00F07AAC" w:rsidRPr="004B3E18" w:rsidRDefault="002C0581" w:rsidP="002C0581">
            <w:pPr>
              <w:tabs>
                <w:tab w:val="left" w:pos="810"/>
              </w:tabs>
              <w:jc w:val="center"/>
              <w:rPr>
                <w:b/>
                <w:sz w:val="18"/>
                <w:szCs w:val="18"/>
              </w:rPr>
            </w:pPr>
            <w:r>
              <w:rPr>
                <w:rFonts w:eastAsia="Times New Roman"/>
                <w:b/>
                <w:bCs/>
                <w:sz w:val="16"/>
                <w:szCs w:val="16"/>
                <w:lang w:val="es-ES"/>
              </w:rPr>
              <w:t xml:space="preserve">Respuesta </w:t>
            </w:r>
            <w:r>
              <w:rPr>
                <w:rFonts w:eastAsia="Times New Roman"/>
                <w:sz w:val="16"/>
                <w:szCs w:val="16"/>
                <w:lang w:val="es-ES"/>
              </w:rPr>
              <w:br/>
            </w:r>
            <w:r>
              <w:rPr>
                <w:rFonts w:eastAsia="Times New Roman"/>
                <w:b/>
                <w:bCs/>
                <w:sz w:val="16"/>
                <w:szCs w:val="16"/>
                <w:lang w:val="es-ES"/>
              </w:rPr>
              <w:t>(Sí/No)</w:t>
            </w:r>
          </w:p>
        </w:tc>
      </w:tr>
      <w:tr w:rsidR="00B72E50" w:rsidRPr="00737954" w14:paraId="3B6DC0F4" w14:textId="77777777" w:rsidTr="00E603E0">
        <w:tc>
          <w:tcPr>
            <w:tcW w:w="8635" w:type="dxa"/>
            <w:tcBorders>
              <w:bottom w:val="single" w:sz="4" w:space="0" w:color="auto"/>
            </w:tcBorders>
            <w:shd w:val="clear" w:color="auto" w:fill="auto"/>
          </w:tcPr>
          <w:p w14:paraId="66D78D3A" w14:textId="07AC630A" w:rsidR="00B72E50" w:rsidRPr="0009320B" w:rsidRDefault="0079334D" w:rsidP="00FE7BF3">
            <w:pPr>
              <w:tabs>
                <w:tab w:val="left" w:pos="900"/>
              </w:tabs>
              <w:spacing w:before="60" w:after="60"/>
              <w:ind w:left="567" w:hanging="567"/>
              <w:rPr>
                <w:rFonts w:eastAsia="Times New Roman"/>
                <w:i/>
                <w:sz w:val="18"/>
                <w:szCs w:val="18"/>
                <w:lang w:val="es-ES"/>
              </w:rPr>
            </w:pPr>
            <w:r>
              <w:rPr>
                <w:rFonts w:eastAsia="Times New Roman"/>
                <w:sz w:val="18"/>
                <w:szCs w:val="18"/>
                <w:lang w:val="es-ES"/>
              </w:rPr>
              <w:t>P.1</w:t>
            </w:r>
            <w:r>
              <w:rPr>
                <w:rFonts w:eastAsia="Times New Roman"/>
                <w:sz w:val="18"/>
                <w:szCs w:val="18"/>
                <w:lang w:val="es-ES"/>
              </w:rPr>
              <w:tab/>
              <w:t>¿Las comunidades o individuos locales han planteado inquietudes en materia de derechos humanos con respecto al proyecto (p. ej., durante el proceso de participación de actores claves, procesos de presentación de reclamaciones, declaraciones públicas)?</w:t>
            </w:r>
          </w:p>
        </w:tc>
        <w:tc>
          <w:tcPr>
            <w:tcW w:w="833" w:type="dxa"/>
            <w:tcBorders>
              <w:bottom w:val="single" w:sz="4" w:space="0" w:color="auto"/>
            </w:tcBorders>
            <w:shd w:val="clear" w:color="auto" w:fill="auto"/>
          </w:tcPr>
          <w:p w14:paraId="7651CE8C" w14:textId="77777777" w:rsidR="00B72E50" w:rsidRPr="0009320B" w:rsidRDefault="00B72E50" w:rsidP="00D0789F">
            <w:pPr>
              <w:tabs>
                <w:tab w:val="left" w:pos="810"/>
              </w:tabs>
              <w:rPr>
                <w:i/>
                <w:sz w:val="18"/>
                <w:szCs w:val="18"/>
                <w:lang w:val="es-ES"/>
              </w:rPr>
            </w:pPr>
          </w:p>
        </w:tc>
      </w:tr>
      <w:tr w:rsidR="00C13FB4" w:rsidRPr="00737954" w14:paraId="15BF7578" w14:textId="77777777" w:rsidTr="00E603E0">
        <w:tc>
          <w:tcPr>
            <w:tcW w:w="8635" w:type="dxa"/>
            <w:tcBorders>
              <w:bottom w:val="single" w:sz="4" w:space="0" w:color="auto"/>
            </w:tcBorders>
            <w:shd w:val="clear" w:color="auto" w:fill="auto"/>
          </w:tcPr>
          <w:p w14:paraId="7C902049" w14:textId="7B603100"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sz w:val="18"/>
                <w:szCs w:val="18"/>
                <w:lang w:val="es-ES"/>
              </w:rPr>
              <w:t>P.2</w:t>
            </w:r>
            <w:r>
              <w:rPr>
                <w:rFonts w:eastAsia="Times New Roman"/>
                <w:sz w:val="18"/>
                <w:szCs w:val="18"/>
                <w:lang w:val="es-ES"/>
              </w:rPr>
              <w:tab/>
              <w:t>¿Hay algún riesgo de que los titulares de los derechos (p. ej., agencias gubernamentales) no tengan la capacidad para cumplir con sus obligaciones en el proyecto?</w:t>
            </w:r>
          </w:p>
        </w:tc>
        <w:tc>
          <w:tcPr>
            <w:tcW w:w="833" w:type="dxa"/>
            <w:tcBorders>
              <w:bottom w:val="single" w:sz="4" w:space="0" w:color="auto"/>
            </w:tcBorders>
            <w:shd w:val="clear" w:color="auto" w:fill="auto"/>
          </w:tcPr>
          <w:p w14:paraId="403393F2" w14:textId="77777777" w:rsidR="00C13FB4" w:rsidRPr="0009320B" w:rsidRDefault="00C13FB4" w:rsidP="00C13FB4">
            <w:pPr>
              <w:tabs>
                <w:tab w:val="left" w:pos="810"/>
              </w:tabs>
              <w:rPr>
                <w:i/>
                <w:sz w:val="18"/>
                <w:szCs w:val="18"/>
                <w:lang w:val="es-ES"/>
              </w:rPr>
            </w:pPr>
          </w:p>
        </w:tc>
      </w:tr>
      <w:tr w:rsidR="00C13FB4" w:rsidRPr="00737954" w14:paraId="38E4B215" w14:textId="77777777" w:rsidTr="00E603E0">
        <w:tc>
          <w:tcPr>
            <w:tcW w:w="8635" w:type="dxa"/>
            <w:tcBorders>
              <w:bottom w:val="single" w:sz="4" w:space="0" w:color="auto"/>
            </w:tcBorders>
            <w:shd w:val="clear" w:color="auto" w:fill="auto"/>
          </w:tcPr>
          <w:p w14:paraId="6D0A4C2A" w14:textId="77777777"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sz w:val="18"/>
                <w:szCs w:val="18"/>
                <w:lang w:val="es-ES"/>
              </w:rPr>
              <w:t>P.3</w:t>
            </w:r>
            <w:r>
              <w:rPr>
                <w:rFonts w:eastAsia="Times New Roman"/>
                <w:sz w:val="18"/>
                <w:szCs w:val="18"/>
                <w:lang w:val="es-ES"/>
              </w:rPr>
              <w:tab/>
              <w:t>¿Hay algún riesgo de que los titulares de los derechos (p. ej., personas afectadas por el proyecto) no tengan la capacidad de reivindicar sus derechos?</w:t>
            </w:r>
          </w:p>
        </w:tc>
        <w:tc>
          <w:tcPr>
            <w:tcW w:w="833" w:type="dxa"/>
            <w:tcBorders>
              <w:bottom w:val="single" w:sz="4" w:space="0" w:color="auto"/>
            </w:tcBorders>
            <w:shd w:val="clear" w:color="auto" w:fill="auto"/>
          </w:tcPr>
          <w:p w14:paraId="3F18E3B7" w14:textId="77777777" w:rsidR="00C13FB4" w:rsidRPr="0009320B" w:rsidRDefault="00C13FB4" w:rsidP="00C13FB4">
            <w:pPr>
              <w:tabs>
                <w:tab w:val="left" w:pos="810"/>
              </w:tabs>
              <w:rPr>
                <w:i/>
                <w:sz w:val="18"/>
                <w:szCs w:val="18"/>
                <w:lang w:val="es-ES"/>
              </w:rPr>
            </w:pPr>
          </w:p>
        </w:tc>
      </w:tr>
      <w:tr w:rsidR="00C13FB4" w:rsidRPr="006E2B87" w14:paraId="1A6BFFCA" w14:textId="77777777" w:rsidTr="00E603E0">
        <w:tc>
          <w:tcPr>
            <w:tcW w:w="8635" w:type="dxa"/>
            <w:tcBorders>
              <w:bottom w:val="single" w:sz="4" w:space="0" w:color="auto"/>
            </w:tcBorders>
            <w:shd w:val="clear" w:color="auto" w:fill="auto"/>
          </w:tcPr>
          <w:p w14:paraId="389097DC" w14:textId="3444B9F2" w:rsidR="00C13FB4" w:rsidRPr="0009320B" w:rsidDel="00855BCB" w:rsidRDefault="00C13FB4" w:rsidP="00C13FB4">
            <w:pPr>
              <w:tabs>
                <w:tab w:val="left" w:pos="900"/>
              </w:tabs>
              <w:spacing w:before="60" w:after="60"/>
              <w:ind w:left="567" w:hanging="567"/>
              <w:rPr>
                <w:rFonts w:eastAsia="Times New Roman"/>
                <w:i/>
                <w:sz w:val="18"/>
                <w:szCs w:val="18"/>
                <w:lang w:val="es-ES"/>
              </w:rPr>
            </w:pPr>
            <w:r>
              <w:rPr>
                <w:rFonts w:eastAsia="Times New Roman"/>
                <w:i/>
                <w:iCs/>
                <w:sz w:val="18"/>
                <w:szCs w:val="18"/>
                <w:lang w:val="es-ES"/>
              </w:rPr>
              <w:t>¿Incluye o conduce potencialmente el proyecto a...</w:t>
            </w:r>
          </w:p>
        </w:tc>
        <w:tc>
          <w:tcPr>
            <w:tcW w:w="833" w:type="dxa"/>
            <w:tcBorders>
              <w:bottom w:val="single" w:sz="4" w:space="0" w:color="auto"/>
            </w:tcBorders>
            <w:shd w:val="clear" w:color="auto" w:fill="auto"/>
          </w:tcPr>
          <w:p w14:paraId="1E1EB0A9" w14:textId="77777777" w:rsidR="00C13FB4" w:rsidRPr="0009320B" w:rsidRDefault="00C13FB4" w:rsidP="00C13FB4">
            <w:pPr>
              <w:tabs>
                <w:tab w:val="left" w:pos="810"/>
              </w:tabs>
              <w:rPr>
                <w:i/>
                <w:sz w:val="18"/>
                <w:szCs w:val="18"/>
                <w:lang w:val="es-ES"/>
              </w:rPr>
            </w:pPr>
          </w:p>
        </w:tc>
      </w:tr>
      <w:tr w:rsidR="00C13FB4" w:rsidRPr="006E2B87" w14:paraId="296D8E16" w14:textId="77777777" w:rsidTr="00E603E0">
        <w:tc>
          <w:tcPr>
            <w:tcW w:w="8635" w:type="dxa"/>
            <w:tcBorders>
              <w:bottom w:val="single" w:sz="4" w:space="0" w:color="auto"/>
            </w:tcBorders>
            <w:shd w:val="clear" w:color="auto" w:fill="auto"/>
          </w:tcPr>
          <w:p w14:paraId="3C40AB4B" w14:textId="77777777"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sz w:val="18"/>
                <w:szCs w:val="18"/>
                <w:lang w:val="es-ES"/>
              </w:rPr>
              <w:t>P.4</w:t>
            </w:r>
            <w:r>
              <w:rPr>
                <w:rFonts w:eastAsia="Times New Roman"/>
                <w:sz w:val="18"/>
                <w:szCs w:val="18"/>
                <w:lang w:val="es-ES"/>
              </w:rPr>
              <w:tab/>
              <w:t>impactos adversos relativos al disfrute de los derechos humanos (civiles, políticos, económicos, sociales o culturales) de la población afectada y particularmente de los grupos marginados?</w:t>
            </w:r>
          </w:p>
        </w:tc>
        <w:tc>
          <w:tcPr>
            <w:tcW w:w="833" w:type="dxa"/>
            <w:tcBorders>
              <w:bottom w:val="single" w:sz="4" w:space="0" w:color="auto"/>
            </w:tcBorders>
            <w:shd w:val="clear" w:color="auto" w:fill="auto"/>
          </w:tcPr>
          <w:p w14:paraId="17F83DF5" w14:textId="77777777" w:rsidR="00C13FB4" w:rsidRPr="0009320B" w:rsidRDefault="00C13FB4" w:rsidP="00C13FB4">
            <w:pPr>
              <w:tabs>
                <w:tab w:val="left" w:pos="810"/>
              </w:tabs>
              <w:rPr>
                <w:sz w:val="18"/>
                <w:szCs w:val="18"/>
                <w:lang w:val="es-ES"/>
              </w:rPr>
            </w:pPr>
          </w:p>
        </w:tc>
      </w:tr>
      <w:tr w:rsidR="00C13FB4" w:rsidRPr="006E2B87" w14:paraId="2573A67B" w14:textId="77777777" w:rsidTr="00E603E0">
        <w:tc>
          <w:tcPr>
            <w:tcW w:w="8635" w:type="dxa"/>
            <w:tcBorders>
              <w:bottom w:val="single" w:sz="4" w:space="0" w:color="auto"/>
            </w:tcBorders>
            <w:shd w:val="clear" w:color="auto" w:fill="auto"/>
          </w:tcPr>
          <w:p w14:paraId="6AF0B0AA" w14:textId="6C829AD4"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sz w:val="18"/>
                <w:szCs w:val="18"/>
                <w:lang w:val="es-ES"/>
              </w:rPr>
              <w:t xml:space="preserve">P.5 </w:t>
            </w:r>
            <w:r>
              <w:rPr>
                <w:rFonts w:eastAsia="Times New Roman"/>
                <w:sz w:val="18"/>
                <w:szCs w:val="18"/>
                <w:lang w:val="es-ES"/>
              </w:rPr>
              <w:tab/>
              <w:t>impactos en materia de desigualdad o discriminación para las poblaciones afectadas, particularmente de las personas que viven en situación de pobreza o grupos o individuos marginados o excluidos, incluidas las personas con discapacidad?</w:t>
            </w:r>
            <w:r>
              <w:rPr>
                <w:rStyle w:val="FootnoteReference"/>
                <w:rFonts w:eastAsia="Times New Roman"/>
                <w:szCs w:val="18"/>
                <w:lang w:val="es-ES"/>
              </w:rPr>
              <w:t xml:space="preserve"> </w:t>
            </w:r>
            <w:r>
              <w:rPr>
                <w:rStyle w:val="FootnoteReference"/>
                <w:rFonts w:eastAsia="Times New Roman"/>
                <w:szCs w:val="18"/>
                <w:lang w:val="es-ES"/>
              </w:rPr>
              <w:footnoteReference w:id="16"/>
            </w:r>
            <w:r>
              <w:rPr>
                <w:rFonts w:eastAsia="Times New Roman"/>
                <w:sz w:val="18"/>
                <w:szCs w:val="18"/>
                <w:lang w:val="es-ES"/>
              </w:rPr>
              <w:t xml:space="preserve"> </w:t>
            </w:r>
          </w:p>
        </w:tc>
        <w:tc>
          <w:tcPr>
            <w:tcW w:w="833" w:type="dxa"/>
            <w:tcBorders>
              <w:bottom w:val="single" w:sz="4" w:space="0" w:color="auto"/>
            </w:tcBorders>
            <w:shd w:val="clear" w:color="auto" w:fill="auto"/>
          </w:tcPr>
          <w:p w14:paraId="2EB65F52" w14:textId="77777777" w:rsidR="00C13FB4" w:rsidRPr="0009320B" w:rsidRDefault="00C13FB4" w:rsidP="00C13FB4">
            <w:pPr>
              <w:tabs>
                <w:tab w:val="left" w:pos="810"/>
              </w:tabs>
              <w:rPr>
                <w:sz w:val="18"/>
                <w:szCs w:val="18"/>
                <w:lang w:val="es-ES"/>
              </w:rPr>
            </w:pPr>
          </w:p>
        </w:tc>
      </w:tr>
      <w:tr w:rsidR="00C13FB4" w:rsidRPr="00737954" w14:paraId="47B7A457" w14:textId="77777777" w:rsidTr="00E603E0">
        <w:tc>
          <w:tcPr>
            <w:tcW w:w="8635" w:type="dxa"/>
            <w:tcBorders>
              <w:bottom w:val="single" w:sz="4" w:space="0" w:color="auto"/>
            </w:tcBorders>
            <w:shd w:val="clear" w:color="auto" w:fill="auto"/>
          </w:tcPr>
          <w:p w14:paraId="60C6806B" w14:textId="697AA17D"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sz w:val="18"/>
                <w:szCs w:val="18"/>
                <w:lang w:val="es-ES"/>
              </w:rPr>
              <w:t>P.6</w:t>
            </w:r>
            <w:r>
              <w:rPr>
                <w:rFonts w:eastAsia="Times New Roman"/>
                <w:sz w:val="18"/>
                <w:szCs w:val="18"/>
                <w:lang w:val="es-ES"/>
              </w:rPr>
              <w:tab/>
              <w:t>restricciones de la disponibilidad, la calidad y(o) el acceso a los recursos o servicios básicos, en particular para los grupos o individuos marginados, incluidas las personas con discapacidad?</w:t>
            </w:r>
          </w:p>
        </w:tc>
        <w:tc>
          <w:tcPr>
            <w:tcW w:w="833" w:type="dxa"/>
            <w:tcBorders>
              <w:bottom w:val="single" w:sz="4" w:space="0" w:color="auto"/>
            </w:tcBorders>
            <w:shd w:val="clear" w:color="auto" w:fill="auto"/>
          </w:tcPr>
          <w:p w14:paraId="3A396A81" w14:textId="77777777" w:rsidR="00C13FB4" w:rsidRPr="0009320B" w:rsidRDefault="00C13FB4" w:rsidP="00C13FB4">
            <w:pPr>
              <w:tabs>
                <w:tab w:val="left" w:pos="810"/>
              </w:tabs>
              <w:rPr>
                <w:sz w:val="18"/>
                <w:szCs w:val="18"/>
                <w:lang w:val="es-ES"/>
              </w:rPr>
            </w:pPr>
          </w:p>
        </w:tc>
      </w:tr>
      <w:tr w:rsidR="00C13FB4" w:rsidRPr="00737954" w14:paraId="32FC9DA9" w14:textId="77777777" w:rsidTr="00E603E0">
        <w:tc>
          <w:tcPr>
            <w:tcW w:w="8635" w:type="dxa"/>
            <w:tcBorders>
              <w:bottom w:val="single" w:sz="4" w:space="0" w:color="auto"/>
            </w:tcBorders>
            <w:shd w:val="clear" w:color="auto" w:fill="auto"/>
          </w:tcPr>
          <w:p w14:paraId="6B287066" w14:textId="20921699" w:rsidR="00C13FB4" w:rsidRPr="0009320B" w:rsidRDefault="00C13FB4" w:rsidP="00715C04">
            <w:pPr>
              <w:tabs>
                <w:tab w:val="left" w:pos="900"/>
              </w:tabs>
              <w:spacing w:before="60" w:after="60"/>
              <w:ind w:left="567" w:hanging="567"/>
              <w:rPr>
                <w:rFonts w:eastAsia="Times New Roman"/>
                <w:sz w:val="18"/>
                <w:szCs w:val="18"/>
                <w:lang w:val="es-ES"/>
              </w:rPr>
            </w:pPr>
            <w:r>
              <w:rPr>
                <w:rFonts w:eastAsia="Times New Roman"/>
                <w:sz w:val="18"/>
                <w:szCs w:val="18"/>
                <w:lang w:val="es-ES"/>
              </w:rPr>
              <w:t>P.7</w:t>
            </w:r>
            <w:r>
              <w:rPr>
                <w:rFonts w:eastAsia="Times New Roman"/>
                <w:sz w:val="18"/>
                <w:szCs w:val="18"/>
                <w:lang w:val="es-ES"/>
              </w:rPr>
              <w:tab/>
              <w:t xml:space="preserve">exacerbación de conflictos entre las comunidades e individuos afectados por el proyecto, y(o) el riesgo de violencia </w:t>
            </w:r>
            <w:r w:rsidR="00715C04">
              <w:rPr>
                <w:rFonts w:eastAsia="Times New Roman"/>
                <w:sz w:val="18"/>
                <w:szCs w:val="18"/>
                <w:lang w:val="es-ES"/>
              </w:rPr>
              <w:t>en contra de ellos</w:t>
            </w:r>
            <w:r>
              <w:rPr>
                <w:rFonts w:eastAsia="Times New Roman"/>
                <w:sz w:val="18"/>
                <w:szCs w:val="18"/>
                <w:lang w:val="es-ES"/>
              </w:rPr>
              <w:t>?</w:t>
            </w:r>
          </w:p>
        </w:tc>
        <w:tc>
          <w:tcPr>
            <w:tcW w:w="833" w:type="dxa"/>
            <w:tcBorders>
              <w:bottom w:val="single" w:sz="4" w:space="0" w:color="auto"/>
            </w:tcBorders>
            <w:shd w:val="clear" w:color="auto" w:fill="auto"/>
          </w:tcPr>
          <w:p w14:paraId="096CEE3F" w14:textId="77777777" w:rsidR="00C13FB4" w:rsidRPr="0009320B" w:rsidRDefault="00C13FB4" w:rsidP="00C13FB4">
            <w:pPr>
              <w:tabs>
                <w:tab w:val="left" w:pos="810"/>
              </w:tabs>
              <w:rPr>
                <w:sz w:val="18"/>
                <w:szCs w:val="18"/>
                <w:lang w:val="es-ES"/>
              </w:rPr>
            </w:pPr>
          </w:p>
        </w:tc>
      </w:tr>
      <w:tr w:rsidR="00C13FB4" w:rsidRPr="00737954" w14:paraId="5579B056" w14:textId="77777777" w:rsidTr="00E603E0">
        <w:tc>
          <w:tcPr>
            <w:tcW w:w="8635" w:type="dxa"/>
            <w:tcBorders>
              <w:bottom w:val="single" w:sz="4" w:space="0" w:color="auto"/>
            </w:tcBorders>
            <w:shd w:val="clear" w:color="auto" w:fill="DBE5F1"/>
          </w:tcPr>
          <w:p w14:paraId="20392DC5" w14:textId="77777777" w:rsidR="00C13FB4" w:rsidRPr="0009320B" w:rsidRDefault="00C13FB4" w:rsidP="00C13FB4">
            <w:pPr>
              <w:tabs>
                <w:tab w:val="left" w:pos="810"/>
              </w:tabs>
              <w:spacing w:before="120" w:after="120"/>
              <w:rPr>
                <w:b/>
                <w:sz w:val="18"/>
                <w:szCs w:val="18"/>
                <w:lang w:val="es-ES"/>
              </w:rPr>
            </w:pPr>
            <w:r>
              <w:rPr>
                <w:b/>
                <w:bCs/>
                <w:sz w:val="18"/>
                <w:szCs w:val="18"/>
                <w:lang w:val="es-ES"/>
              </w:rPr>
              <w:t>Igualdad de género y empoderamiento de la mujer</w:t>
            </w:r>
          </w:p>
        </w:tc>
        <w:tc>
          <w:tcPr>
            <w:tcW w:w="833" w:type="dxa"/>
            <w:tcBorders>
              <w:bottom w:val="single" w:sz="4" w:space="0" w:color="auto"/>
            </w:tcBorders>
            <w:shd w:val="clear" w:color="auto" w:fill="DBE5F1"/>
          </w:tcPr>
          <w:p w14:paraId="4C9D9C15" w14:textId="77777777" w:rsidR="00C13FB4" w:rsidRPr="0009320B" w:rsidRDefault="00C13FB4" w:rsidP="00C13FB4">
            <w:pPr>
              <w:tabs>
                <w:tab w:val="left" w:pos="810"/>
              </w:tabs>
              <w:spacing w:before="120" w:after="120"/>
              <w:rPr>
                <w:b/>
                <w:sz w:val="18"/>
                <w:szCs w:val="18"/>
                <w:lang w:val="es-ES"/>
              </w:rPr>
            </w:pPr>
          </w:p>
        </w:tc>
      </w:tr>
      <w:tr w:rsidR="00C13FB4" w:rsidRPr="00737954" w14:paraId="59CBB21F" w14:textId="77777777" w:rsidTr="00E603E0">
        <w:tc>
          <w:tcPr>
            <w:tcW w:w="8635" w:type="dxa"/>
            <w:tcBorders>
              <w:bottom w:val="single" w:sz="4" w:space="0" w:color="auto"/>
            </w:tcBorders>
            <w:shd w:val="clear" w:color="auto" w:fill="auto"/>
          </w:tcPr>
          <w:p w14:paraId="386EC3DC" w14:textId="3AA22D49"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sz w:val="18"/>
                <w:szCs w:val="18"/>
                <w:lang w:val="es-ES"/>
              </w:rPr>
              <w:t>P.8</w:t>
            </w:r>
            <w:r>
              <w:rPr>
                <w:rFonts w:eastAsia="Times New Roman"/>
                <w:sz w:val="18"/>
                <w:szCs w:val="18"/>
                <w:lang w:val="es-ES"/>
              </w:rPr>
              <w:tab/>
              <w:t>¿Han planteado los líderes/grupos de mujeres inquietudes en materia de igualdad de género en relación con el proyecto (p. ej., durante el proceso de participación de actores claves, procesos de presentación de reclamaciones, declaraciones públicas)?</w:t>
            </w:r>
          </w:p>
        </w:tc>
        <w:tc>
          <w:tcPr>
            <w:tcW w:w="833" w:type="dxa"/>
            <w:tcBorders>
              <w:bottom w:val="single" w:sz="4" w:space="0" w:color="auto"/>
            </w:tcBorders>
            <w:shd w:val="clear" w:color="auto" w:fill="auto"/>
          </w:tcPr>
          <w:p w14:paraId="0C5CA8FD" w14:textId="77777777" w:rsidR="00C13FB4" w:rsidRPr="0009320B" w:rsidRDefault="00C13FB4" w:rsidP="00C13FB4">
            <w:pPr>
              <w:tabs>
                <w:tab w:val="left" w:pos="810"/>
              </w:tabs>
              <w:rPr>
                <w:sz w:val="18"/>
                <w:szCs w:val="18"/>
                <w:lang w:val="es-ES"/>
              </w:rPr>
            </w:pPr>
          </w:p>
        </w:tc>
      </w:tr>
      <w:tr w:rsidR="00C13FB4" w:rsidRPr="006E2B87" w14:paraId="55A31114" w14:textId="77777777" w:rsidTr="00E603E0">
        <w:tc>
          <w:tcPr>
            <w:tcW w:w="8635" w:type="dxa"/>
            <w:tcBorders>
              <w:bottom w:val="single" w:sz="4" w:space="0" w:color="auto"/>
            </w:tcBorders>
            <w:shd w:val="clear" w:color="auto" w:fill="auto"/>
          </w:tcPr>
          <w:p w14:paraId="767D42A6" w14:textId="7AB02CB9" w:rsidR="00C13FB4" w:rsidRPr="0009320B" w:rsidRDefault="00C13FB4" w:rsidP="00C13FB4">
            <w:pPr>
              <w:tabs>
                <w:tab w:val="left" w:pos="900"/>
              </w:tabs>
              <w:spacing w:before="60" w:after="60"/>
              <w:ind w:left="567" w:hanging="567"/>
              <w:rPr>
                <w:rFonts w:eastAsia="Times New Roman"/>
                <w:i/>
                <w:sz w:val="18"/>
                <w:szCs w:val="18"/>
                <w:lang w:val="es-ES"/>
              </w:rPr>
            </w:pPr>
            <w:r>
              <w:rPr>
                <w:rFonts w:eastAsia="Times New Roman"/>
                <w:i/>
                <w:iCs/>
                <w:sz w:val="18"/>
                <w:szCs w:val="18"/>
                <w:lang w:val="es-ES"/>
              </w:rPr>
              <w:t>¿Incluye o conduce potencialmente el proyecto a...</w:t>
            </w:r>
          </w:p>
        </w:tc>
        <w:tc>
          <w:tcPr>
            <w:tcW w:w="833" w:type="dxa"/>
            <w:tcBorders>
              <w:bottom w:val="single" w:sz="4" w:space="0" w:color="auto"/>
            </w:tcBorders>
            <w:shd w:val="clear" w:color="auto" w:fill="auto"/>
          </w:tcPr>
          <w:p w14:paraId="3E72D004" w14:textId="77777777" w:rsidR="00C13FB4" w:rsidRPr="0009320B" w:rsidRDefault="00C13FB4" w:rsidP="00C13FB4">
            <w:pPr>
              <w:tabs>
                <w:tab w:val="left" w:pos="810"/>
              </w:tabs>
              <w:rPr>
                <w:i/>
                <w:sz w:val="18"/>
                <w:szCs w:val="18"/>
                <w:lang w:val="es-ES"/>
              </w:rPr>
            </w:pPr>
          </w:p>
        </w:tc>
      </w:tr>
      <w:tr w:rsidR="00C13FB4" w:rsidRPr="006E2B87" w14:paraId="76998972" w14:textId="77777777" w:rsidTr="00E603E0">
        <w:tc>
          <w:tcPr>
            <w:tcW w:w="8635" w:type="dxa"/>
            <w:tcBorders>
              <w:bottom w:val="single" w:sz="4" w:space="0" w:color="auto"/>
            </w:tcBorders>
            <w:shd w:val="clear" w:color="auto" w:fill="auto"/>
          </w:tcPr>
          <w:p w14:paraId="6BD30E1F" w14:textId="77777777" w:rsidR="00C13FB4" w:rsidRPr="0009320B" w:rsidRDefault="00C13FB4" w:rsidP="00C13FB4">
            <w:pPr>
              <w:tabs>
                <w:tab w:val="left" w:pos="900"/>
              </w:tabs>
              <w:spacing w:before="60" w:after="60"/>
              <w:ind w:left="567" w:hanging="567"/>
              <w:rPr>
                <w:rFonts w:eastAsia="Times New Roman"/>
                <w:i/>
                <w:sz w:val="18"/>
                <w:szCs w:val="18"/>
                <w:lang w:val="es-ES"/>
              </w:rPr>
            </w:pPr>
            <w:r>
              <w:rPr>
                <w:rFonts w:eastAsia="Times New Roman"/>
                <w:sz w:val="18"/>
                <w:szCs w:val="18"/>
                <w:lang w:val="es-ES"/>
              </w:rPr>
              <w:t>P.9</w:t>
            </w:r>
            <w:r>
              <w:rPr>
                <w:rFonts w:eastAsia="Times New Roman"/>
                <w:sz w:val="18"/>
                <w:szCs w:val="18"/>
                <w:lang w:val="es-ES"/>
              </w:rPr>
              <w:tab/>
              <w:t xml:space="preserve">impactos adversos sobre la igualdad de género y/o la situación de mujeres y niñas? </w:t>
            </w:r>
          </w:p>
        </w:tc>
        <w:tc>
          <w:tcPr>
            <w:tcW w:w="833" w:type="dxa"/>
            <w:tcBorders>
              <w:bottom w:val="single" w:sz="4" w:space="0" w:color="auto"/>
            </w:tcBorders>
            <w:shd w:val="clear" w:color="auto" w:fill="auto"/>
          </w:tcPr>
          <w:p w14:paraId="1AD19DA5" w14:textId="77777777" w:rsidR="00C13FB4" w:rsidRPr="0009320B" w:rsidRDefault="00C13FB4" w:rsidP="00C13FB4">
            <w:pPr>
              <w:tabs>
                <w:tab w:val="left" w:pos="810"/>
              </w:tabs>
              <w:rPr>
                <w:i/>
                <w:sz w:val="18"/>
                <w:szCs w:val="18"/>
                <w:lang w:val="es-ES"/>
              </w:rPr>
            </w:pPr>
          </w:p>
        </w:tc>
      </w:tr>
      <w:tr w:rsidR="00C13FB4" w:rsidRPr="006E2B87" w14:paraId="6F98B744" w14:textId="77777777" w:rsidTr="00E603E0">
        <w:tc>
          <w:tcPr>
            <w:tcW w:w="8635" w:type="dxa"/>
            <w:tcBorders>
              <w:bottom w:val="single" w:sz="4" w:space="0" w:color="auto"/>
            </w:tcBorders>
            <w:shd w:val="clear" w:color="auto" w:fill="auto"/>
          </w:tcPr>
          <w:p w14:paraId="7B3AD7B1" w14:textId="622C8A8A"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sz w:val="18"/>
                <w:szCs w:val="18"/>
                <w:lang w:val="es-ES"/>
              </w:rPr>
              <w:t>P.10</w:t>
            </w:r>
            <w:r>
              <w:rPr>
                <w:rFonts w:eastAsia="Times New Roman"/>
                <w:sz w:val="18"/>
                <w:szCs w:val="18"/>
                <w:lang w:val="es-ES"/>
              </w:rPr>
              <w:tab/>
              <w:t>situaciones de discriminación contra la mujer sobre la base de su género, especialmente con respecto a la participación en el diseño y la implementación</w:t>
            </w:r>
            <w:r w:rsidR="000B0C6A">
              <w:rPr>
                <w:rFonts w:eastAsia="Times New Roman"/>
                <w:sz w:val="18"/>
                <w:szCs w:val="18"/>
                <w:lang w:val="es-ES"/>
              </w:rPr>
              <w:t>,</w:t>
            </w:r>
            <w:r>
              <w:rPr>
                <w:rFonts w:eastAsia="Times New Roman"/>
                <w:sz w:val="18"/>
                <w:szCs w:val="18"/>
                <w:lang w:val="es-ES"/>
              </w:rPr>
              <w:t xml:space="preserve"> y </w:t>
            </w:r>
            <w:r w:rsidR="000B0C6A">
              <w:rPr>
                <w:rFonts w:eastAsia="Times New Roman"/>
                <w:sz w:val="18"/>
                <w:szCs w:val="18"/>
                <w:lang w:val="es-ES"/>
              </w:rPr>
              <w:t xml:space="preserve">el </w:t>
            </w:r>
            <w:r>
              <w:rPr>
                <w:rFonts w:eastAsia="Times New Roman"/>
                <w:sz w:val="18"/>
                <w:szCs w:val="18"/>
                <w:lang w:val="es-ES"/>
              </w:rPr>
              <w:t>acceso a oportunidades y beneficios?</w:t>
            </w:r>
          </w:p>
        </w:tc>
        <w:tc>
          <w:tcPr>
            <w:tcW w:w="833" w:type="dxa"/>
            <w:tcBorders>
              <w:bottom w:val="single" w:sz="4" w:space="0" w:color="auto"/>
            </w:tcBorders>
            <w:shd w:val="clear" w:color="auto" w:fill="auto"/>
          </w:tcPr>
          <w:p w14:paraId="1B71961E" w14:textId="77777777" w:rsidR="00C13FB4" w:rsidRPr="0009320B" w:rsidRDefault="00C13FB4" w:rsidP="00C13FB4">
            <w:pPr>
              <w:tabs>
                <w:tab w:val="left" w:pos="810"/>
              </w:tabs>
              <w:rPr>
                <w:sz w:val="18"/>
                <w:szCs w:val="18"/>
                <w:lang w:val="es-ES"/>
              </w:rPr>
            </w:pPr>
          </w:p>
        </w:tc>
      </w:tr>
      <w:tr w:rsidR="00C13FB4" w:rsidRPr="00737954" w14:paraId="254D26CE" w14:textId="77777777" w:rsidTr="00E603E0">
        <w:tc>
          <w:tcPr>
            <w:tcW w:w="8635" w:type="dxa"/>
            <w:tcBorders>
              <w:bottom w:val="single" w:sz="4" w:space="0" w:color="auto"/>
            </w:tcBorders>
            <w:shd w:val="clear" w:color="auto" w:fill="auto"/>
          </w:tcPr>
          <w:p w14:paraId="50BB98A6" w14:textId="77777777"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sz w:val="18"/>
                <w:szCs w:val="18"/>
                <w:lang w:val="es-ES"/>
              </w:rPr>
              <w:t>P.11</w:t>
            </w:r>
            <w:r>
              <w:rPr>
                <w:rFonts w:eastAsia="Times New Roman"/>
                <w:sz w:val="18"/>
                <w:szCs w:val="18"/>
                <w:lang w:val="es-ES"/>
              </w:rPr>
              <w:tab/>
              <w:t>limitaciones en la habilidad de las mujeres de usar, desarrollar y proteger los recursos naturales, tomando en cuenta los distintos roles y posiciones de hombres y mujeres en el acceso a bienes y servicios ambientales?</w:t>
            </w:r>
          </w:p>
          <w:p w14:paraId="47DBF657" w14:textId="77777777" w:rsidR="00C13FB4" w:rsidRPr="0009320B" w:rsidRDefault="00C13FB4" w:rsidP="00C13FB4">
            <w:pPr>
              <w:tabs>
                <w:tab w:val="left" w:pos="900"/>
              </w:tabs>
              <w:spacing w:before="60" w:after="60"/>
              <w:ind w:left="567" w:hanging="567"/>
              <w:rPr>
                <w:rFonts w:eastAsia="Times New Roman"/>
                <w:sz w:val="18"/>
                <w:szCs w:val="18"/>
                <w:lang w:val="es-ES"/>
              </w:rPr>
            </w:pPr>
            <w:r>
              <w:rPr>
                <w:sz w:val="18"/>
                <w:szCs w:val="18"/>
                <w:lang w:val="es-ES"/>
              </w:rPr>
              <w:tab/>
            </w:r>
            <w:r>
              <w:rPr>
                <w:i/>
                <w:iCs/>
                <w:sz w:val="18"/>
                <w:szCs w:val="18"/>
                <w:lang w:val="es-ES"/>
              </w:rPr>
              <w:t>Por ejemplo, las actividades podrían desembocar en la degradación o agotamiento de los recursos naturales en comunidades que dependen de estos recursos para su medio de vida y bienestar.</w:t>
            </w:r>
          </w:p>
        </w:tc>
        <w:tc>
          <w:tcPr>
            <w:tcW w:w="833" w:type="dxa"/>
            <w:tcBorders>
              <w:bottom w:val="single" w:sz="4" w:space="0" w:color="auto"/>
            </w:tcBorders>
            <w:shd w:val="clear" w:color="auto" w:fill="auto"/>
          </w:tcPr>
          <w:p w14:paraId="5C863FDF" w14:textId="77777777" w:rsidR="00C13FB4" w:rsidRPr="0009320B" w:rsidRDefault="00C13FB4" w:rsidP="00C13FB4">
            <w:pPr>
              <w:tabs>
                <w:tab w:val="left" w:pos="810"/>
              </w:tabs>
              <w:rPr>
                <w:sz w:val="18"/>
                <w:szCs w:val="18"/>
                <w:lang w:val="es-ES"/>
              </w:rPr>
            </w:pPr>
          </w:p>
        </w:tc>
      </w:tr>
      <w:tr w:rsidR="00C13FB4" w:rsidRPr="00737954" w14:paraId="1ACEC683" w14:textId="77777777" w:rsidTr="00E603E0">
        <w:tc>
          <w:tcPr>
            <w:tcW w:w="8635" w:type="dxa"/>
            <w:tcBorders>
              <w:bottom w:val="single" w:sz="4" w:space="0" w:color="auto"/>
            </w:tcBorders>
            <w:shd w:val="clear" w:color="auto" w:fill="auto"/>
          </w:tcPr>
          <w:p w14:paraId="1BD669AE" w14:textId="77777777"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sz w:val="18"/>
                <w:szCs w:val="18"/>
                <w:lang w:val="es-ES"/>
              </w:rPr>
              <w:t>P.12</w:t>
            </w:r>
            <w:r>
              <w:rPr>
                <w:rFonts w:eastAsia="Times New Roman"/>
                <w:sz w:val="18"/>
                <w:szCs w:val="18"/>
                <w:lang w:val="es-ES"/>
              </w:rPr>
              <w:tab/>
              <w:t>exacerbación de los riesgos de la violencia de género?</w:t>
            </w:r>
          </w:p>
          <w:p w14:paraId="0BA0FE92" w14:textId="77777777"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sz w:val="18"/>
                <w:szCs w:val="18"/>
                <w:lang w:val="es-ES"/>
              </w:rPr>
              <w:tab/>
            </w:r>
            <w:r>
              <w:rPr>
                <w:rFonts w:eastAsia="Times New Roman"/>
                <w:i/>
                <w:iCs/>
                <w:sz w:val="18"/>
                <w:szCs w:val="18"/>
                <w:lang w:val="es-ES"/>
              </w:rPr>
              <w:t>Por ejemplo, a través de la afluencia de trabajadores a una comunidad, cambios en la dinámica de poder de la comunidad y los hogares, aumento de la exposición a lugares públicos y(o) transportes inseguros, etc.</w:t>
            </w:r>
          </w:p>
        </w:tc>
        <w:tc>
          <w:tcPr>
            <w:tcW w:w="833" w:type="dxa"/>
            <w:tcBorders>
              <w:bottom w:val="single" w:sz="4" w:space="0" w:color="auto"/>
            </w:tcBorders>
            <w:shd w:val="clear" w:color="auto" w:fill="auto"/>
          </w:tcPr>
          <w:p w14:paraId="3A52F005" w14:textId="77777777" w:rsidR="00C13FB4" w:rsidRPr="0009320B" w:rsidRDefault="00C13FB4" w:rsidP="00C13FB4">
            <w:pPr>
              <w:tabs>
                <w:tab w:val="left" w:pos="810"/>
              </w:tabs>
              <w:rPr>
                <w:sz w:val="18"/>
                <w:szCs w:val="18"/>
                <w:lang w:val="es-ES"/>
              </w:rPr>
            </w:pPr>
          </w:p>
        </w:tc>
      </w:tr>
      <w:tr w:rsidR="00C13FB4" w:rsidRPr="00737954" w14:paraId="74B5435D" w14:textId="77777777" w:rsidTr="00E603E0">
        <w:tc>
          <w:tcPr>
            <w:tcW w:w="8635" w:type="dxa"/>
            <w:tcBorders>
              <w:bottom w:val="single" w:sz="4" w:space="0" w:color="auto"/>
            </w:tcBorders>
            <w:shd w:val="clear" w:color="auto" w:fill="DBE5F1"/>
          </w:tcPr>
          <w:p w14:paraId="09A24923" w14:textId="19B21EC9" w:rsidR="00C13FB4" w:rsidRPr="0009320B" w:rsidDel="008B0622" w:rsidRDefault="00C13FB4" w:rsidP="00C13FB4">
            <w:pPr>
              <w:tabs>
                <w:tab w:val="left" w:pos="810"/>
              </w:tabs>
              <w:spacing w:before="120" w:after="120"/>
              <w:rPr>
                <w:b/>
                <w:sz w:val="18"/>
                <w:szCs w:val="18"/>
                <w:lang w:val="es-ES"/>
              </w:rPr>
            </w:pPr>
            <w:r>
              <w:rPr>
                <w:b/>
                <w:bCs/>
                <w:sz w:val="18"/>
                <w:szCs w:val="18"/>
                <w:lang w:val="es-ES"/>
              </w:rPr>
              <w:t xml:space="preserve">Sostenibilidad y resiliencia: </w:t>
            </w:r>
            <w:r>
              <w:rPr>
                <w:sz w:val="18"/>
                <w:szCs w:val="18"/>
                <w:lang w:val="es-ES"/>
              </w:rPr>
              <w:t xml:space="preserve">Las preguntas referidas al </w:t>
            </w:r>
            <w:r w:rsidR="00CD2B08">
              <w:rPr>
                <w:sz w:val="18"/>
                <w:szCs w:val="18"/>
                <w:lang w:val="es-ES"/>
              </w:rPr>
              <w:t>D</w:t>
            </w:r>
            <w:r>
              <w:rPr>
                <w:sz w:val="18"/>
                <w:szCs w:val="18"/>
                <w:lang w:val="es-ES"/>
              </w:rPr>
              <w:t xml:space="preserve">iagnóstico relativas a riesgos asociados con la sostenibilidad y la resiliencia se incluyen en las preguntas específicas de </w:t>
            </w:r>
            <w:r w:rsidR="00CD2B08">
              <w:rPr>
                <w:sz w:val="18"/>
                <w:szCs w:val="18"/>
                <w:lang w:val="es-ES"/>
              </w:rPr>
              <w:t>E</w:t>
            </w:r>
            <w:r>
              <w:rPr>
                <w:sz w:val="18"/>
                <w:szCs w:val="18"/>
                <w:lang w:val="es-ES"/>
              </w:rPr>
              <w:t>stándares a continuación</w:t>
            </w:r>
          </w:p>
        </w:tc>
        <w:tc>
          <w:tcPr>
            <w:tcW w:w="833" w:type="dxa"/>
            <w:tcBorders>
              <w:bottom w:val="single" w:sz="4" w:space="0" w:color="auto"/>
            </w:tcBorders>
            <w:shd w:val="clear" w:color="auto" w:fill="DBE5F1"/>
          </w:tcPr>
          <w:p w14:paraId="31DC8A60" w14:textId="77777777" w:rsidR="00C13FB4" w:rsidRPr="0009320B" w:rsidRDefault="00C13FB4" w:rsidP="00C13FB4">
            <w:pPr>
              <w:tabs>
                <w:tab w:val="left" w:pos="810"/>
              </w:tabs>
              <w:rPr>
                <w:sz w:val="18"/>
                <w:szCs w:val="18"/>
                <w:lang w:val="es-ES"/>
              </w:rPr>
            </w:pPr>
          </w:p>
        </w:tc>
      </w:tr>
      <w:tr w:rsidR="00C13FB4" w:rsidRPr="00737954" w14:paraId="40C09309" w14:textId="77777777" w:rsidTr="00E603E0">
        <w:tc>
          <w:tcPr>
            <w:tcW w:w="8635" w:type="dxa"/>
            <w:tcBorders>
              <w:bottom w:val="single" w:sz="4" w:space="0" w:color="auto"/>
            </w:tcBorders>
            <w:shd w:val="clear" w:color="auto" w:fill="DBE5F1"/>
          </w:tcPr>
          <w:p w14:paraId="68E6335B" w14:textId="2E9A5542" w:rsidR="00C13FB4" w:rsidRPr="0009320B" w:rsidDel="002666A6" w:rsidRDefault="00C13FB4" w:rsidP="00C13FB4">
            <w:pPr>
              <w:tabs>
                <w:tab w:val="left" w:pos="810"/>
              </w:tabs>
              <w:spacing w:before="120" w:after="120"/>
              <w:rPr>
                <w:b/>
                <w:sz w:val="18"/>
                <w:szCs w:val="18"/>
                <w:lang w:val="es-ES"/>
              </w:rPr>
            </w:pPr>
            <w:r>
              <w:rPr>
                <w:b/>
                <w:bCs/>
                <w:sz w:val="18"/>
                <w:szCs w:val="18"/>
                <w:lang w:val="es-ES"/>
              </w:rPr>
              <w:t xml:space="preserve">Responsabilidad </w:t>
            </w:r>
            <w:r w:rsidR="00CD2B08">
              <w:rPr>
                <w:b/>
                <w:bCs/>
                <w:sz w:val="18"/>
                <w:szCs w:val="18"/>
                <w:lang w:val="es-ES"/>
              </w:rPr>
              <w:t>y Re</w:t>
            </w:r>
            <w:r w:rsidR="00E052B8">
              <w:rPr>
                <w:b/>
                <w:bCs/>
                <w:sz w:val="18"/>
                <w:szCs w:val="18"/>
                <w:lang w:val="es-ES"/>
              </w:rPr>
              <w:t>n</w:t>
            </w:r>
            <w:r w:rsidR="00CD2B08">
              <w:rPr>
                <w:b/>
                <w:bCs/>
                <w:sz w:val="18"/>
                <w:szCs w:val="18"/>
                <w:lang w:val="es-ES"/>
              </w:rPr>
              <w:t>dición de cuentas</w:t>
            </w:r>
          </w:p>
        </w:tc>
        <w:tc>
          <w:tcPr>
            <w:tcW w:w="833" w:type="dxa"/>
            <w:tcBorders>
              <w:bottom w:val="single" w:sz="4" w:space="0" w:color="auto"/>
            </w:tcBorders>
            <w:shd w:val="clear" w:color="auto" w:fill="DBE5F1"/>
          </w:tcPr>
          <w:p w14:paraId="624D0B8A" w14:textId="77777777" w:rsidR="00C13FB4" w:rsidRPr="0009320B" w:rsidRDefault="00C13FB4" w:rsidP="00C13FB4">
            <w:pPr>
              <w:tabs>
                <w:tab w:val="left" w:pos="810"/>
              </w:tabs>
              <w:rPr>
                <w:sz w:val="18"/>
                <w:szCs w:val="18"/>
                <w:lang w:val="es-ES"/>
              </w:rPr>
            </w:pPr>
          </w:p>
        </w:tc>
      </w:tr>
      <w:tr w:rsidR="00C13FB4" w:rsidRPr="006E2B87" w14:paraId="019BD71D" w14:textId="77777777" w:rsidTr="00937243">
        <w:tc>
          <w:tcPr>
            <w:tcW w:w="8635" w:type="dxa"/>
            <w:tcBorders>
              <w:bottom w:val="single" w:sz="4" w:space="0" w:color="auto"/>
            </w:tcBorders>
            <w:shd w:val="clear" w:color="auto" w:fill="auto"/>
          </w:tcPr>
          <w:p w14:paraId="36D59B4F" w14:textId="53B0A1ED" w:rsidR="00C13FB4" w:rsidRPr="0009320B" w:rsidDel="008B0622" w:rsidRDefault="00C13FB4" w:rsidP="00C13FB4">
            <w:pPr>
              <w:tabs>
                <w:tab w:val="left" w:pos="900"/>
              </w:tabs>
              <w:spacing w:before="60" w:after="60"/>
              <w:ind w:left="567" w:hanging="567"/>
              <w:rPr>
                <w:rFonts w:eastAsia="Times New Roman"/>
                <w:i/>
                <w:sz w:val="18"/>
                <w:szCs w:val="18"/>
                <w:lang w:val="es-ES"/>
              </w:rPr>
            </w:pPr>
            <w:r>
              <w:rPr>
                <w:rFonts w:eastAsia="Times New Roman"/>
                <w:i/>
                <w:iCs/>
                <w:sz w:val="18"/>
                <w:szCs w:val="18"/>
                <w:lang w:val="es-ES"/>
              </w:rPr>
              <w:t>¿Incluye o conduce potencialmente el proyecto a...</w:t>
            </w:r>
          </w:p>
        </w:tc>
        <w:tc>
          <w:tcPr>
            <w:tcW w:w="833" w:type="dxa"/>
            <w:tcBorders>
              <w:bottom w:val="single" w:sz="4" w:space="0" w:color="auto"/>
            </w:tcBorders>
            <w:shd w:val="clear" w:color="auto" w:fill="auto"/>
          </w:tcPr>
          <w:p w14:paraId="3BB3F3C6" w14:textId="77777777" w:rsidR="00C13FB4" w:rsidRPr="0009320B" w:rsidRDefault="00C13FB4" w:rsidP="00C13FB4">
            <w:pPr>
              <w:tabs>
                <w:tab w:val="left" w:pos="810"/>
              </w:tabs>
              <w:rPr>
                <w:i/>
                <w:sz w:val="18"/>
                <w:szCs w:val="18"/>
                <w:lang w:val="es-ES"/>
              </w:rPr>
            </w:pPr>
          </w:p>
        </w:tc>
      </w:tr>
      <w:tr w:rsidR="00C13FB4" w:rsidRPr="006E2B87" w14:paraId="5FB46AE4" w14:textId="77777777" w:rsidTr="00E344B9">
        <w:tc>
          <w:tcPr>
            <w:tcW w:w="8635" w:type="dxa"/>
            <w:tcBorders>
              <w:bottom w:val="single" w:sz="4" w:space="0" w:color="auto"/>
            </w:tcBorders>
            <w:shd w:val="clear" w:color="auto" w:fill="auto"/>
          </w:tcPr>
          <w:p w14:paraId="52982164" w14:textId="6153C29C" w:rsidR="00C13FB4" w:rsidRPr="0009320B" w:rsidDel="002666A6" w:rsidRDefault="00C13FB4" w:rsidP="00C13FB4">
            <w:pPr>
              <w:tabs>
                <w:tab w:val="left" w:pos="900"/>
              </w:tabs>
              <w:spacing w:before="60" w:after="60"/>
              <w:ind w:left="567" w:hanging="567"/>
              <w:rPr>
                <w:b/>
                <w:sz w:val="18"/>
                <w:szCs w:val="18"/>
                <w:lang w:val="es-ES"/>
              </w:rPr>
            </w:pPr>
            <w:r>
              <w:rPr>
                <w:rFonts w:eastAsia="Times New Roman"/>
                <w:sz w:val="18"/>
                <w:szCs w:val="18"/>
                <w:lang w:val="es-ES"/>
              </w:rPr>
              <w:t>P.13</w:t>
            </w:r>
            <w:r>
              <w:rPr>
                <w:rFonts w:eastAsia="Times New Roman"/>
                <w:sz w:val="18"/>
                <w:szCs w:val="18"/>
                <w:lang w:val="es-ES"/>
              </w:rPr>
              <w:tab/>
              <w:t>la exclusión de cualquier actor clave que pudiera estar afectado, en particular grupos marginados e individuos excluidos (se incluyen las personas con discapacidad), de la participación plena en decisiones que puedan afectarles?</w:t>
            </w:r>
          </w:p>
        </w:tc>
        <w:tc>
          <w:tcPr>
            <w:tcW w:w="833" w:type="dxa"/>
            <w:tcBorders>
              <w:bottom w:val="single" w:sz="4" w:space="0" w:color="auto"/>
            </w:tcBorders>
            <w:shd w:val="clear" w:color="auto" w:fill="auto"/>
          </w:tcPr>
          <w:p w14:paraId="3145D977" w14:textId="77777777" w:rsidR="00C13FB4" w:rsidRPr="0009320B" w:rsidRDefault="00C13FB4" w:rsidP="00C13FB4">
            <w:pPr>
              <w:tabs>
                <w:tab w:val="left" w:pos="810"/>
              </w:tabs>
              <w:rPr>
                <w:sz w:val="18"/>
                <w:szCs w:val="18"/>
                <w:lang w:val="es-ES"/>
              </w:rPr>
            </w:pPr>
          </w:p>
        </w:tc>
      </w:tr>
      <w:tr w:rsidR="00C13FB4" w:rsidRPr="006E2B87" w14:paraId="1A8E9BD3" w14:textId="77777777" w:rsidTr="00937243">
        <w:tc>
          <w:tcPr>
            <w:tcW w:w="8635" w:type="dxa"/>
            <w:tcBorders>
              <w:bottom w:val="single" w:sz="4" w:space="0" w:color="auto"/>
            </w:tcBorders>
            <w:shd w:val="clear" w:color="auto" w:fill="auto"/>
          </w:tcPr>
          <w:p w14:paraId="2775A3AB" w14:textId="77777777"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sz w:val="18"/>
                <w:szCs w:val="18"/>
                <w:lang w:val="es-ES"/>
              </w:rPr>
              <w:t xml:space="preserve">P.14 </w:t>
            </w:r>
            <w:r>
              <w:rPr>
                <w:rFonts w:eastAsia="Times New Roman"/>
                <w:sz w:val="18"/>
                <w:szCs w:val="18"/>
                <w:lang w:val="es-ES"/>
              </w:rPr>
              <w:tab/>
              <w:t>reclamaciones u objeciones de actores clave que pudieran verse afectados?</w:t>
            </w:r>
          </w:p>
        </w:tc>
        <w:tc>
          <w:tcPr>
            <w:tcW w:w="833" w:type="dxa"/>
            <w:tcBorders>
              <w:bottom w:val="single" w:sz="4" w:space="0" w:color="auto"/>
            </w:tcBorders>
            <w:shd w:val="clear" w:color="auto" w:fill="auto"/>
          </w:tcPr>
          <w:p w14:paraId="67148DBE" w14:textId="77777777" w:rsidR="00C13FB4" w:rsidRPr="0009320B" w:rsidRDefault="00C13FB4" w:rsidP="00C13FB4">
            <w:pPr>
              <w:tabs>
                <w:tab w:val="left" w:pos="810"/>
              </w:tabs>
              <w:rPr>
                <w:sz w:val="18"/>
                <w:szCs w:val="18"/>
                <w:lang w:val="es-ES"/>
              </w:rPr>
            </w:pPr>
          </w:p>
        </w:tc>
      </w:tr>
      <w:tr w:rsidR="00C13FB4" w:rsidRPr="00737954" w14:paraId="19E05A42" w14:textId="77777777" w:rsidTr="00937243">
        <w:tc>
          <w:tcPr>
            <w:tcW w:w="8635" w:type="dxa"/>
            <w:tcBorders>
              <w:bottom w:val="single" w:sz="4" w:space="0" w:color="auto"/>
            </w:tcBorders>
            <w:shd w:val="clear" w:color="auto" w:fill="auto"/>
          </w:tcPr>
          <w:p w14:paraId="6BFCB369" w14:textId="3A40F084"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sz w:val="18"/>
                <w:szCs w:val="18"/>
                <w:lang w:val="es-ES"/>
              </w:rPr>
              <w:t>P.15</w:t>
            </w:r>
            <w:r>
              <w:rPr>
                <w:rFonts w:eastAsia="Times New Roman"/>
                <w:sz w:val="18"/>
                <w:szCs w:val="18"/>
                <w:lang w:val="es-ES"/>
              </w:rPr>
              <w:tab/>
              <w:t>riesgos de represalias contra los actores clave que expresen inquietudes o reclamaciones, o que traten de participar en el proyecto u obtener información sobre el mismo?</w:t>
            </w:r>
          </w:p>
        </w:tc>
        <w:tc>
          <w:tcPr>
            <w:tcW w:w="833" w:type="dxa"/>
            <w:tcBorders>
              <w:bottom w:val="single" w:sz="4" w:space="0" w:color="auto"/>
            </w:tcBorders>
            <w:shd w:val="clear" w:color="auto" w:fill="auto"/>
          </w:tcPr>
          <w:p w14:paraId="587BA11A" w14:textId="77777777" w:rsidR="00C13FB4" w:rsidRPr="0009320B" w:rsidRDefault="00C13FB4" w:rsidP="00C13FB4">
            <w:pPr>
              <w:tabs>
                <w:tab w:val="left" w:pos="810"/>
              </w:tabs>
              <w:rPr>
                <w:sz w:val="18"/>
                <w:szCs w:val="18"/>
                <w:lang w:val="es-ES"/>
              </w:rPr>
            </w:pPr>
          </w:p>
        </w:tc>
      </w:tr>
      <w:tr w:rsidR="00C13FB4" w:rsidRPr="00737954" w14:paraId="320D7929" w14:textId="77777777" w:rsidTr="00E603E0">
        <w:tc>
          <w:tcPr>
            <w:tcW w:w="8635" w:type="dxa"/>
            <w:tcBorders>
              <w:bottom w:val="single" w:sz="4" w:space="0" w:color="auto"/>
            </w:tcBorders>
            <w:shd w:val="clear" w:color="auto" w:fill="DBE5F1"/>
            <w:vAlign w:val="center"/>
          </w:tcPr>
          <w:p w14:paraId="599768E4" w14:textId="655DC059" w:rsidR="00C13FB4" w:rsidRPr="0009320B" w:rsidRDefault="001A2424" w:rsidP="00C13FB4">
            <w:pPr>
              <w:tabs>
                <w:tab w:val="left" w:pos="570"/>
              </w:tabs>
              <w:spacing w:before="120" w:after="120"/>
              <w:rPr>
                <w:rFonts w:eastAsia="Times New Roman"/>
                <w:b/>
                <w:sz w:val="18"/>
                <w:szCs w:val="18"/>
                <w:lang w:val="es-ES"/>
              </w:rPr>
            </w:pPr>
            <w:r>
              <w:rPr>
                <w:rFonts w:eastAsia="Times New Roman"/>
                <w:b/>
                <w:bCs/>
                <w:sz w:val="18"/>
                <w:szCs w:val="18"/>
                <w:lang w:val="es-ES"/>
              </w:rPr>
              <w:t>Estándares a nivel de proyecto</w:t>
            </w:r>
          </w:p>
        </w:tc>
        <w:tc>
          <w:tcPr>
            <w:tcW w:w="833" w:type="dxa"/>
            <w:tcBorders>
              <w:bottom w:val="single" w:sz="4" w:space="0" w:color="auto"/>
            </w:tcBorders>
            <w:shd w:val="clear" w:color="auto" w:fill="DBE5F1"/>
          </w:tcPr>
          <w:p w14:paraId="209FEB2A" w14:textId="77777777" w:rsidR="00C13FB4" w:rsidRPr="0009320B" w:rsidRDefault="00C13FB4" w:rsidP="00C13FB4">
            <w:pPr>
              <w:rPr>
                <w:rFonts w:eastAsia="Times New Roman"/>
                <w:b/>
                <w:sz w:val="18"/>
                <w:szCs w:val="18"/>
                <w:lang w:val="es-ES"/>
              </w:rPr>
            </w:pPr>
          </w:p>
        </w:tc>
      </w:tr>
      <w:tr w:rsidR="00C13FB4" w:rsidRPr="006E2B87" w14:paraId="0AB99A7D" w14:textId="77777777" w:rsidTr="00E603E0">
        <w:tc>
          <w:tcPr>
            <w:tcW w:w="8635" w:type="dxa"/>
            <w:tcBorders>
              <w:bottom w:val="single" w:sz="4" w:space="0" w:color="auto"/>
            </w:tcBorders>
            <w:shd w:val="clear" w:color="auto" w:fill="DBE5F1"/>
            <w:vAlign w:val="center"/>
          </w:tcPr>
          <w:p w14:paraId="49EDD7A3" w14:textId="77777777" w:rsidR="00C13FB4" w:rsidRPr="0009320B" w:rsidRDefault="00C13FB4" w:rsidP="00C13FB4">
            <w:pPr>
              <w:tabs>
                <w:tab w:val="left" w:pos="570"/>
              </w:tabs>
              <w:spacing w:before="120" w:after="120"/>
              <w:rPr>
                <w:rFonts w:eastAsia="Times New Roman"/>
                <w:b/>
                <w:sz w:val="18"/>
                <w:szCs w:val="18"/>
                <w:lang w:val="es-ES"/>
              </w:rPr>
            </w:pPr>
            <w:r>
              <w:rPr>
                <w:rFonts w:eastAsia="Times New Roman"/>
                <w:b/>
                <w:bCs/>
                <w:sz w:val="18"/>
                <w:szCs w:val="18"/>
                <w:lang w:val="es-ES"/>
              </w:rPr>
              <w:t xml:space="preserve">Estándar 1: Conservación de la biodiversidad y gestión </w:t>
            </w:r>
            <w:hyperlink w:anchor="SustNatResManGlossary" w:history="1">
              <w:r>
                <w:rPr>
                  <w:rFonts w:eastAsia="Times New Roman"/>
                  <w:b/>
                  <w:bCs/>
                  <w:sz w:val="18"/>
                  <w:szCs w:val="18"/>
                  <w:lang w:val="es-ES"/>
                </w:rPr>
                <w:t>sostenible</w:t>
              </w:r>
            </w:hyperlink>
            <w:r>
              <w:rPr>
                <w:rFonts w:eastAsia="Times New Roman"/>
                <w:b/>
                <w:bCs/>
                <w:sz w:val="18"/>
                <w:szCs w:val="18"/>
                <w:lang w:val="es-ES"/>
              </w:rPr>
              <w:t xml:space="preserve"> de los recursos naturales</w:t>
            </w:r>
          </w:p>
        </w:tc>
        <w:tc>
          <w:tcPr>
            <w:tcW w:w="833" w:type="dxa"/>
            <w:tcBorders>
              <w:bottom w:val="single" w:sz="4" w:space="0" w:color="auto"/>
            </w:tcBorders>
            <w:shd w:val="clear" w:color="auto" w:fill="DBE5F1"/>
          </w:tcPr>
          <w:p w14:paraId="44765577" w14:textId="77777777" w:rsidR="00C13FB4" w:rsidRPr="0009320B" w:rsidRDefault="00C13FB4" w:rsidP="00C13FB4">
            <w:pPr>
              <w:rPr>
                <w:rFonts w:eastAsia="Times New Roman"/>
                <w:b/>
                <w:sz w:val="18"/>
                <w:szCs w:val="18"/>
                <w:lang w:val="es-ES"/>
              </w:rPr>
            </w:pPr>
          </w:p>
        </w:tc>
      </w:tr>
      <w:tr w:rsidR="00C13FB4" w:rsidRPr="006E2B87" w14:paraId="65A0A822" w14:textId="77777777" w:rsidTr="00E603E0">
        <w:tc>
          <w:tcPr>
            <w:tcW w:w="8635" w:type="dxa"/>
            <w:shd w:val="clear" w:color="auto" w:fill="auto"/>
          </w:tcPr>
          <w:p w14:paraId="0D68623D" w14:textId="0CAAC3D3" w:rsidR="00C13FB4" w:rsidRPr="0009320B" w:rsidRDefault="00C13FB4" w:rsidP="00C13FB4">
            <w:pPr>
              <w:tabs>
                <w:tab w:val="left" w:pos="900"/>
              </w:tabs>
              <w:spacing w:before="60" w:after="60"/>
              <w:ind w:left="567" w:hanging="567"/>
              <w:rPr>
                <w:rFonts w:eastAsia="Times New Roman"/>
                <w:i/>
                <w:sz w:val="18"/>
                <w:szCs w:val="18"/>
                <w:lang w:val="es-ES"/>
              </w:rPr>
            </w:pPr>
            <w:r>
              <w:rPr>
                <w:rFonts w:eastAsia="Times New Roman"/>
                <w:i/>
                <w:iCs/>
                <w:sz w:val="18"/>
                <w:szCs w:val="18"/>
                <w:lang w:val="es-ES"/>
              </w:rPr>
              <w:t>¿Incluye o conduce potencialmente el proyecto a...</w:t>
            </w:r>
          </w:p>
        </w:tc>
        <w:tc>
          <w:tcPr>
            <w:tcW w:w="833" w:type="dxa"/>
            <w:shd w:val="clear" w:color="auto" w:fill="auto"/>
          </w:tcPr>
          <w:p w14:paraId="788D73CE" w14:textId="77777777" w:rsidR="00C13FB4" w:rsidRPr="0009320B" w:rsidRDefault="00C13FB4" w:rsidP="00C13FB4">
            <w:pPr>
              <w:rPr>
                <w:rFonts w:eastAsia="Times New Roman"/>
                <w:sz w:val="18"/>
                <w:szCs w:val="18"/>
                <w:lang w:val="es-ES"/>
              </w:rPr>
            </w:pPr>
          </w:p>
        </w:tc>
      </w:tr>
      <w:tr w:rsidR="00C13FB4" w:rsidRPr="00737954" w14:paraId="2E6DC166" w14:textId="77777777" w:rsidTr="00E603E0">
        <w:tc>
          <w:tcPr>
            <w:tcW w:w="8635" w:type="dxa"/>
            <w:shd w:val="clear" w:color="auto" w:fill="auto"/>
          </w:tcPr>
          <w:p w14:paraId="5F5F1BC2" w14:textId="77777777"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sz w:val="18"/>
                <w:szCs w:val="18"/>
                <w:lang w:val="es-ES"/>
              </w:rPr>
              <w:t xml:space="preserve">1.1 </w:t>
            </w:r>
            <w:r>
              <w:rPr>
                <w:rFonts w:eastAsia="Times New Roman"/>
                <w:sz w:val="18"/>
                <w:szCs w:val="18"/>
                <w:lang w:val="es-ES"/>
              </w:rPr>
              <w:tab/>
              <w:t>impactos adversos a los hábitats (p. ej., hábitats modificados, naturales y críticos) y(o) en los ecosistemas y en los servicios de estos?</w:t>
            </w:r>
          </w:p>
          <w:p w14:paraId="5EB8C188" w14:textId="77777777"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sz w:val="18"/>
                <w:szCs w:val="18"/>
                <w:lang w:val="es-ES"/>
              </w:rPr>
              <w:tab/>
            </w:r>
            <w:r>
              <w:rPr>
                <w:rFonts w:eastAsia="Times New Roman"/>
                <w:i/>
                <w:iCs/>
                <w:sz w:val="18"/>
                <w:szCs w:val="18"/>
                <w:lang w:val="es-ES"/>
              </w:rPr>
              <w:t>Por ejemplo, a través de la pérdida, la conversión, la degradación o la fragmentación de los hábitats y los cambios hidrológicos.</w:t>
            </w:r>
          </w:p>
        </w:tc>
        <w:tc>
          <w:tcPr>
            <w:tcW w:w="833" w:type="dxa"/>
            <w:shd w:val="clear" w:color="auto" w:fill="auto"/>
          </w:tcPr>
          <w:p w14:paraId="70E5795C" w14:textId="77777777" w:rsidR="00C13FB4" w:rsidRPr="0009320B" w:rsidRDefault="00C13FB4" w:rsidP="00C13FB4">
            <w:pPr>
              <w:rPr>
                <w:rFonts w:eastAsia="Times New Roman"/>
                <w:sz w:val="18"/>
                <w:szCs w:val="18"/>
                <w:lang w:val="es-ES"/>
              </w:rPr>
            </w:pPr>
          </w:p>
        </w:tc>
      </w:tr>
      <w:tr w:rsidR="00C13FB4" w:rsidRPr="00737954" w14:paraId="13268C3B" w14:textId="77777777" w:rsidTr="00E603E0">
        <w:tc>
          <w:tcPr>
            <w:tcW w:w="8635" w:type="dxa"/>
            <w:tcBorders>
              <w:bottom w:val="single" w:sz="4" w:space="0" w:color="auto"/>
            </w:tcBorders>
            <w:shd w:val="clear" w:color="auto" w:fill="auto"/>
          </w:tcPr>
          <w:p w14:paraId="43A12D03" w14:textId="77777777"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color w:val="000000"/>
                <w:sz w:val="18"/>
                <w:szCs w:val="18"/>
                <w:lang w:val="es-ES"/>
              </w:rPr>
              <w:t>1.2</w:t>
            </w:r>
            <w:r>
              <w:rPr>
                <w:rFonts w:eastAsia="Times New Roman"/>
                <w:color w:val="000000"/>
                <w:sz w:val="18"/>
                <w:szCs w:val="18"/>
                <w:lang w:val="es-ES"/>
              </w:rPr>
              <w:tab/>
              <w:t>actividades dentro de hábitats críticos y(o) zonas ambientalmente sensibles o sus alrededores, incluidas áreas protegidas legalmente (por ejemplo, reservas naturales, parques nacionales), zonas cuya protección ha sido propuesta o áreas reconocidas como tal por fuentes validadas y(o) pueblos indígenas o comunidades locales?</w:t>
            </w:r>
          </w:p>
        </w:tc>
        <w:tc>
          <w:tcPr>
            <w:tcW w:w="833" w:type="dxa"/>
            <w:tcBorders>
              <w:bottom w:val="single" w:sz="4" w:space="0" w:color="auto"/>
            </w:tcBorders>
            <w:shd w:val="clear" w:color="auto" w:fill="auto"/>
          </w:tcPr>
          <w:p w14:paraId="1948A675" w14:textId="77777777" w:rsidR="00C13FB4" w:rsidRPr="0009320B" w:rsidRDefault="00C13FB4" w:rsidP="00C13FB4">
            <w:pPr>
              <w:rPr>
                <w:rFonts w:eastAsia="Times New Roman"/>
                <w:sz w:val="18"/>
                <w:szCs w:val="18"/>
                <w:lang w:val="es-ES"/>
              </w:rPr>
            </w:pPr>
          </w:p>
        </w:tc>
      </w:tr>
      <w:tr w:rsidR="00C13FB4" w:rsidRPr="00737954" w14:paraId="328C6B96" w14:textId="77777777" w:rsidTr="00E603E0">
        <w:tc>
          <w:tcPr>
            <w:tcW w:w="8635" w:type="dxa"/>
            <w:tcBorders>
              <w:bottom w:val="single" w:sz="4" w:space="0" w:color="auto"/>
            </w:tcBorders>
            <w:shd w:val="clear" w:color="auto" w:fill="auto"/>
          </w:tcPr>
          <w:p w14:paraId="48DE6FFA" w14:textId="77777777"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sz w:val="18"/>
                <w:szCs w:val="18"/>
                <w:lang w:val="es-ES"/>
              </w:rPr>
              <w:t>1.3</w:t>
            </w:r>
            <w:r>
              <w:rPr>
                <w:rFonts w:eastAsia="Times New Roman"/>
                <w:sz w:val="18"/>
                <w:szCs w:val="18"/>
                <w:lang w:val="es-ES"/>
              </w:rPr>
              <w:tab/>
              <w:t>cambios en el uso del suelo y los recursos que podrían afectar adversamente los hábitats, los ecosistemas y(o) los medios de vida? (Nota: Si se deben aplicar restricciones y/o limitaciones de acceso a las tierras, vea el Estándar 5).</w:t>
            </w:r>
          </w:p>
        </w:tc>
        <w:tc>
          <w:tcPr>
            <w:tcW w:w="833" w:type="dxa"/>
            <w:tcBorders>
              <w:bottom w:val="single" w:sz="4" w:space="0" w:color="auto"/>
            </w:tcBorders>
            <w:shd w:val="clear" w:color="auto" w:fill="auto"/>
          </w:tcPr>
          <w:p w14:paraId="187A9AAC" w14:textId="77777777" w:rsidR="00C13FB4" w:rsidRPr="0009320B" w:rsidRDefault="00C13FB4" w:rsidP="00C13FB4">
            <w:pPr>
              <w:rPr>
                <w:rFonts w:eastAsia="Times New Roman"/>
                <w:sz w:val="18"/>
                <w:szCs w:val="18"/>
                <w:lang w:val="es-ES"/>
              </w:rPr>
            </w:pPr>
          </w:p>
        </w:tc>
      </w:tr>
      <w:tr w:rsidR="00C13FB4" w:rsidRPr="00737954" w14:paraId="7A87F663" w14:textId="77777777" w:rsidTr="00E312D4">
        <w:trPr>
          <w:trHeight w:val="368"/>
        </w:trPr>
        <w:tc>
          <w:tcPr>
            <w:tcW w:w="8635" w:type="dxa"/>
            <w:tcBorders>
              <w:bottom w:val="single" w:sz="4" w:space="0" w:color="auto"/>
            </w:tcBorders>
            <w:shd w:val="clear" w:color="auto" w:fill="auto"/>
          </w:tcPr>
          <w:p w14:paraId="50082EAF" w14:textId="77777777"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sz w:val="18"/>
                <w:szCs w:val="18"/>
                <w:lang w:val="es-ES"/>
              </w:rPr>
              <w:t>1.4</w:t>
            </w:r>
            <w:r>
              <w:rPr>
                <w:rFonts w:eastAsia="Times New Roman"/>
                <w:sz w:val="18"/>
                <w:szCs w:val="18"/>
                <w:lang w:val="es-ES"/>
              </w:rPr>
              <w:tab/>
              <w:t>riesgos para especies en peligro de extinción (p. ej., reducción, invasión en el hábitat)?</w:t>
            </w:r>
          </w:p>
        </w:tc>
        <w:tc>
          <w:tcPr>
            <w:tcW w:w="833" w:type="dxa"/>
            <w:tcBorders>
              <w:bottom w:val="single" w:sz="4" w:space="0" w:color="auto"/>
            </w:tcBorders>
            <w:shd w:val="clear" w:color="auto" w:fill="auto"/>
          </w:tcPr>
          <w:p w14:paraId="64F3DD91" w14:textId="77777777" w:rsidR="00C13FB4" w:rsidRPr="0009320B" w:rsidRDefault="00C13FB4" w:rsidP="00C13FB4">
            <w:pPr>
              <w:rPr>
                <w:rFonts w:eastAsia="Times New Roman"/>
                <w:sz w:val="18"/>
                <w:szCs w:val="18"/>
                <w:lang w:val="es-ES"/>
              </w:rPr>
            </w:pPr>
          </w:p>
        </w:tc>
      </w:tr>
      <w:tr w:rsidR="00C13FB4" w:rsidRPr="00737954" w14:paraId="6AAD723C" w14:textId="77777777" w:rsidTr="00E603E0">
        <w:tc>
          <w:tcPr>
            <w:tcW w:w="8635" w:type="dxa"/>
            <w:tcBorders>
              <w:bottom w:val="single" w:sz="4" w:space="0" w:color="auto"/>
            </w:tcBorders>
            <w:shd w:val="clear" w:color="auto" w:fill="auto"/>
          </w:tcPr>
          <w:p w14:paraId="4D0437B0" w14:textId="77777777"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sz w:val="18"/>
                <w:szCs w:val="18"/>
                <w:lang w:val="es-ES"/>
              </w:rPr>
              <w:t>1.5</w:t>
            </w:r>
            <w:r>
              <w:rPr>
                <w:rFonts w:eastAsia="Times New Roman"/>
                <w:sz w:val="18"/>
                <w:szCs w:val="18"/>
                <w:lang w:val="es-ES"/>
              </w:rPr>
              <w:tab/>
              <w:t>la exacerbación del comercio ilegal de especies silvestres?</w:t>
            </w:r>
          </w:p>
        </w:tc>
        <w:tc>
          <w:tcPr>
            <w:tcW w:w="833" w:type="dxa"/>
            <w:tcBorders>
              <w:bottom w:val="single" w:sz="4" w:space="0" w:color="auto"/>
            </w:tcBorders>
            <w:shd w:val="clear" w:color="auto" w:fill="auto"/>
          </w:tcPr>
          <w:p w14:paraId="35D9415E" w14:textId="77777777" w:rsidR="00C13FB4" w:rsidRPr="0009320B" w:rsidRDefault="00C13FB4" w:rsidP="00C13FB4">
            <w:pPr>
              <w:rPr>
                <w:rFonts w:eastAsia="Times New Roman"/>
                <w:sz w:val="18"/>
                <w:szCs w:val="18"/>
                <w:lang w:val="es-ES"/>
              </w:rPr>
            </w:pPr>
          </w:p>
        </w:tc>
      </w:tr>
      <w:tr w:rsidR="00C13FB4" w:rsidRPr="00737954" w14:paraId="78D1CC27" w14:textId="77777777" w:rsidTr="00E603E0">
        <w:tc>
          <w:tcPr>
            <w:tcW w:w="8635" w:type="dxa"/>
            <w:tcBorders>
              <w:bottom w:val="single" w:sz="4" w:space="0" w:color="auto"/>
            </w:tcBorders>
            <w:shd w:val="clear" w:color="auto" w:fill="auto"/>
          </w:tcPr>
          <w:p w14:paraId="1B0465C1" w14:textId="77777777"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sz w:val="18"/>
                <w:szCs w:val="18"/>
                <w:lang w:val="es-ES"/>
              </w:rPr>
              <w:t xml:space="preserve">1.6 </w:t>
            </w:r>
            <w:r>
              <w:rPr>
                <w:rFonts w:eastAsia="Times New Roman"/>
                <w:sz w:val="18"/>
                <w:szCs w:val="18"/>
                <w:lang w:val="es-ES"/>
              </w:rPr>
              <w:tab/>
              <w:t xml:space="preserve">la introducción de especies exóticas invasivas? </w:t>
            </w:r>
          </w:p>
        </w:tc>
        <w:tc>
          <w:tcPr>
            <w:tcW w:w="833" w:type="dxa"/>
            <w:tcBorders>
              <w:bottom w:val="single" w:sz="4" w:space="0" w:color="auto"/>
            </w:tcBorders>
            <w:shd w:val="clear" w:color="auto" w:fill="auto"/>
          </w:tcPr>
          <w:p w14:paraId="12C05D8E" w14:textId="77777777" w:rsidR="00C13FB4" w:rsidRPr="0009320B" w:rsidRDefault="00C13FB4" w:rsidP="00C13FB4">
            <w:pPr>
              <w:rPr>
                <w:rFonts w:eastAsia="Times New Roman"/>
                <w:sz w:val="18"/>
                <w:szCs w:val="18"/>
                <w:lang w:val="es-ES"/>
              </w:rPr>
            </w:pPr>
          </w:p>
        </w:tc>
      </w:tr>
      <w:tr w:rsidR="00C13FB4" w:rsidRPr="00737954" w14:paraId="50DA258D" w14:textId="77777777" w:rsidTr="00E603E0">
        <w:tc>
          <w:tcPr>
            <w:tcW w:w="8635" w:type="dxa"/>
            <w:tcBorders>
              <w:bottom w:val="single" w:sz="4" w:space="0" w:color="auto"/>
            </w:tcBorders>
            <w:shd w:val="clear" w:color="auto" w:fill="auto"/>
          </w:tcPr>
          <w:p w14:paraId="2391DD85" w14:textId="77777777"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sz w:val="18"/>
                <w:szCs w:val="18"/>
                <w:lang w:val="es-ES"/>
              </w:rPr>
              <w:t>1.7</w:t>
            </w:r>
            <w:r>
              <w:rPr>
                <w:rFonts w:eastAsia="Times New Roman"/>
                <w:sz w:val="18"/>
                <w:szCs w:val="18"/>
                <w:lang w:val="es-ES"/>
              </w:rPr>
              <w:tab/>
              <w:t>impactos adversos en los suelos?</w:t>
            </w:r>
          </w:p>
        </w:tc>
        <w:tc>
          <w:tcPr>
            <w:tcW w:w="833" w:type="dxa"/>
            <w:tcBorders>
              <w:bottom w:val="single" w:sz="4" w:space="0" w:color="auto"/>
            </w:tcBorders>
            <w:shd w:val="clear" w:color="auto" w:fill="auto"/>
          </w:tcPr>
          <w:p w14:paraId="2DEBF9C7" w14:textId="77777777" w:rsidR="00C13FB4" w:rsidRPr="0009320B" w:rsidRDefault="00C13FB4" w:rsidP="00C13FB4">
            <w:pPr>
              <w:rPr>
                <w:rFonts w:eastAsia="Times New Roman"/>
                <w:sz w:val="18"/>
                <w:szCs w:val="18"/>
                <w:lang w:val="es-ES"/>
              </w:rPr>
            </w:pPr>
          </w:p>
        </w:tc>
      </w:tr>
      <w:tr w:rsidR="00C13FB4" w:rsidRPr="00737954" w14:paraId="7DEEED39" w14:textId="77777777" w:rsidTr="00E603E0">
        <w:tc>
          <w:tcPr>
            <w:tcW w:w="8635" w:type="dxa"/>
            <w:tcBorders>
              <w:bottom w:val="single" w:sz="4" w:space="0" w:color="auto"/>
            </w:tcBorders>
            <w:shd w:val="clear" w:color="auto" w:fill="auto"/>
          </w:tcPr>
          <w:p w14:paraId="5BDF7F64" w14:textId="77777777"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sz w:val="18"/>
                <w:szCs w:val="18"/>
                <w:lang w:val="es-ES"/>
              </w:rPr>
              <w:t>1.8</w:t>
            </w:r>
            <w:r>
              <w:rPr>
                <w:rFonts w:eastAsia="Times New Roman"/>
                <w:sz w:val="18"/>
                <w:szCs w:val="18"/>
                <w:lang w:val="es-ES"/>
              </w:rPr>
              <w:tab/>
              <w:t>la cosecha de bosques naturales, desarrollo de plantaciones o la reforestación?</w:t>
            </w:r>
          </w:p>
        </w:tc>
        <w:tc>
          <w:tcPr>
            <w:tcW w:w="833" w:type="dxa"/>
            <w:tcBorders>
              <w:bottom w:val="single" w:sz="4" w:space="0" w:color="auto"/>
            </w:tcBorders>
            <w:shd w:val="clear" w:color="auto" w:fill="auto"/>
          </w:tcPr>
          <w:p w14:paraId="2827121F" w14:textId="77777777" w:rsidR="00C13FB4" w:rsidRPr="0009320B" w:rsidRDefault="00C13FB4" w:rsidP="00C13FB4">
            <w:pPr>
              <w:rPr>
                <w:rFonts w:eastAsia="Times New Roman"/>
                <w:sz w:val="18"/>
                <w:szCs w:val="18"/>
                <w:lang w:val="es-ES"/>
              </w:rPr>
            </w:pPr>
          </w:p>
        </w:tc>
      </w:tr>
      <w:tr w:rsidR="00C13FB4" w:rsidRPr="00E11C43" w14:paraId="7883ED6B" w14:textId="77777777" w:rsidTr="00E603E0">
        <w:tc>
          <w:tcPr>
            <w:tcW w:w="8635" w:type="dxa"/>
            <w:tcBorders>
              <w:bottom w:val="single" w:sz="4" w:space="0" w:color="auto"/>
            </w:tcBorders>
            <w:shd w:val="clear" w:color="auto" w:fill="auto"/>
          </w:tcPr>
          <w:p w14:paraId="520FAC3A" w14:textId="77777777" w:rsidR="00C13FB4" w:rsidRDefault="00C13FB4" w:rsidP="00C13FB4">
            <w:pPr>
              <w:tabs>
                <w:tab w:val="left" w:pos="900"/>
              </w:tabs>
              <w:spacing w:before="60" w:after="60"/>
              <w:ind w:left="567" w:hanging="567"/>
              <w:rPr>
                <w:rFonts w:eastAsia="Times New Roman"/>
                <w:sz w:val="18"/>
                <w:szCs w:val="18"/>
              </w:rPr>
            </w:pPr>
            <w:r>
              <w:rPr>
                <w:rFonts w:eastAsia="Times New Roman"/>
                <w:sz w:val="18"/>
                <w:szCs w:val="18"/>
                <w:lang w:val="es-ES"/>
              </w:rPr>
              <w:t>1.9</w:t>
            </w:r>
            <w:r>
              <w:rPr>
                <w:rFonts w:eastAsia="Times New Roman"/>
                <w:sz w:val="18"/>
                <w:szCs w:val="18"/>
                <w:lang w:val="es-ES"/>
              </w:rPr>
              <w:tab/>
              <w:t xml:space="preserve">producción agrícola significativa? </w:t>
            </w:r>
          </w:p>
        </w:tc>
        <w:tc>
          <w:tcPr>
            <w:tcW w:w="833" w:type="dxa"/>
            <w:tcBorders>
              <w:bottom w:val="single" w:sz="4" w:space="0" w:color="auto"/>
            </w:tcBorders>
            <w:shd w:val="clear" w:color="auto" w:fill="auto"/>
          </w:tcPr>
          <w:p w14:paraId="3E4F051D" w14:textId="77777777" w:rsidR="00C13FB4" w:rsidRPr="00E11C43" w:rsidRDefault="00C13FB4" w:rsidP="00C13FB4">
            <w:pPr>
              <w:rPr>
                <w:rFonts w:eastAsia="Times New Roman"/>
                <w:sz w:val="18"/>
                <w:szCs w:val="18"/>
              </w:rPr>
            </w:pPr>
          </w:p>
        </w:tc>
      </w:tr>
      <w:tr w:rsidR="00C13FB4" w:rsidRPr="00737954" w14:paraId="552F6102" w14:textId="77777777" w:rsidTr="00E603E0">
        <w:tc>
          <w:tcPr>
            <w:tcW w:w="8635" w:type="dxa"/>
            <w:tcBorders>
              <w:bottom w:val="single" w:sz="4" w:space="0" w:color="auto"/>
            </w:tcBorders>
            <w:shd w:val="clear" w:color="auto" w:fill="auto"/>
          </w:tcPr>
          <w:p w14:paraId="78381170" w14:textId="77777777"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sz w:val="18"/>
                <w:szCs w:val="18"/>
                <w:lang w:val="es-ES"/>
              </w:rPr>
              <w:t>1.10</w:t>
            </w:r>
            <w:r>
              <w:rPr>
                <w:rFonts w:eastAsia="Times New Roman"/>
                <w:sz w:val="18"/>
                <w:szCs w:val="18"/>
                <w:lang w:val="es-ES"/>
              </w:rPr>
              <w:tab/>
              <w:t>cría de animales y(o) captura de poblaciones de peces u otras especies acuáticas?</w:t>
            </w:r>
          </w:p>
        </w:tc>
        <w:tc>
          <w:tcPr>
            <w:tcW w:w="833" w:type="dxa"/>
            <w:tcBorders>
              <w:bottom w:val="single" w:sz="4" w:space="0" w:color="auto"/>
            </w:tcBorders>
            <w:shd w:val="clear" w:color="auto" w:fill="auto"/>
          </w:tcPr>
          <w:p w14:paraId="1A01E15D" w14:textId="77777777" w:rsidR="00C13FB4" w:rsidRPr="0009320B" w:rsidRDefault="00C13FB4" w:rsidP="00C13FB4">
            <w:pPr>
              <w:rPr>
                <w:rFonts w:eastAsia="Times New Roman"/>
                <w:sz w:val="18"/>
                <w:szCs w:val="18"/>
                <w:lang w:val="es-ES"/>
              </w:rPr>
            </w:pPr>
          </w:p>
        </w:tc>
      </w:tr>
      <w:tr w:rsidR="00C13FB4" w:rsidRPr="00737954" w14:paraId="6FE54416" w14:textId="77777777" w:rsidTr="00E603E0">
        <w:tc>
          <w:tcPr>
            <w:tcW w:w="8635" w:type="dxa"/>
            <w:tcBorders>
              <w:bottom w:val="single" w:sz="4" w:space="0" w:color="auto"/>
            </w:tcBorders>
            <w:shd w:val="clear" w:color="auto" w:fill="auto"/>
          </w:tcPr>
          <w:p w14:paraId="15A97AB9" w14:textId="77777777"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sz w:val="18"/>
                <w:szCs w:val="18"/>
                <w:lang w:val="es-ES"/>
              </w:rPr>
              <w:t xml:space="preserve">1.11 </w:t>
            </w:r>
            <w:r>
              <w:rPr>
                <w:rFonts w:eastAsia="Times New Roman"/>
                <w:sz w:val="18"/>
                <w:szCs w:val="18"/>
                <w:lang w:val="es-ES"/>
              </w:rPr>
              <w:tab/>
              <w:t>la extracción, el desvío o la acumulación significativa de aguas superficiales o subterráneas?</w:t>
            </w:r>
          </w:p>
          <w:p w14:paraId="21D5BB63" w14:textId="77777777" w:rsidR="00C13FB4" w:rsidRPr="0009320B" w:rsidRDefault="00C13FB4" w:rsidP="00C13FB4">
            <w:pPr>
              <w:tabs>
                <w:tab w:val="left" w:pos="900"/>
              </w:tabs>
              <w:spacing w:before="60" w:after="60"/>
              <w:ind w:left="567" w:hanging="567"/>
              <w:rPr>
                <w:rFonts w:eastAsia="Times New Roman"/>
                <w:i/>
                <w:sz w:val="18"/>
                <w:szCs w:val="18"/>
                <w:lang w:val="es-ES"/>
              </w:rPr>
            </w:pPr>
            <w:r>
              <w:rPr>
                <w:rFonts w:eastAsia="Times New Roman"/>
                <w:sz w:val="18"/>
                <w:szCs w:val="18"/>
                <w:lang w:val="es-ES"/>
              </w:rPr>
              <w:tab/>
            </w:r>
            <w:r>
              <w:rPr>
                <w:rFonts w:eastAsia="Times New Roman"/>
                <w:i/>
                <w:iCs/>
                <w:sz w:val="18"/>
                <w:szCs w:val="18"/>
                <w:lang w:val="es-ES"/>
              </w:rPr>
              <w:t>Por ejemplo, construcción de represas, embalses, desarrollo de cuencas fluviales, extracción de aguas subterráneas.</w:t>
            </w:r>
          </w:p>
        </w:tc>
        <w:tc>
          <w:tcPr>
            <w:tcW w:w="833" w:type="dxa"/>
            <w:tcBorders>
              <w:bottom w:val="single" w:sz="4" w:space="0" w:color="auto"/>
            </w:tcBorders>
            <w:shd w:val="clear" w:color="auto" w:fill="auto"/>
          </w:tcPr>
          <w:p w14:paraId="1F8296F0" w14:textId="77777777" w:rsidR="00C13FB4" w:rsidRPr="0009320B" w:rsidRDefault="00C13FB4" w:rsidP="00C13FB4">
            <w:pPr>
              <w:rPr>
                <w:rFonts w:eastAsia="Times New Roman"/>
                <w:sz w:val="18"/>
                <w:szCs w:val="18"/>
                <w:lang w:val="es-ES"/>
              </w:rPr>
            </w:pPr>
          </w:p>
        </w:tc>
      </w:tr>
      <w:tr w:rsidR="00C13FB4" w:rsidRPr="00737954" w14:paraId="40A48122" w14:textId="77777777" w:rsidTr="00E603E0">
        <w:tc>
          <w:tcPr>
            <w:tcW w:w="8635" w:type="dxa"/>
            <w:tcBorders>
              <w:bottom w:val="single" w:sz="4" w:space="0" w:color="auto"/>
            </w:tcBorders>
            <w:shd w:val="clear" w:color="auto" w:fill="auto"/>
          </w:tcPr>
          <w:p w14:paraId="4971E419" w14:textId="77777777"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sz w:val="18"/>
                <w:szCs w:val="18"/>
                <w:lang w:val="es-ES"/>
              </w:rPr>
              <w:t>1.12</w:t>
            </w:r>
            <w:r>
              <w:rPr>
                <w:rFonts w:eastAsia="Times New Roman"/>
                <w:sz w:val="18"/>
                <w:szCs w:val="18"/>
                <w:lang w:val="es-ES"/>
              </w:rPr>
              <w:tab/>
              <w:t>manejo o uso de organismos modificados genéticamente/organismos vivos modificados?</w:t>
            </w:r>
            <w:r>
              <w:rPr>
                <w:rStyle w:val="FootnoteReference"/>
                <w:rFonts w:eastAsia="Times New Roman"/>
                <w:szCs w:val="18"/>
                <w:lang w:val="es-ES"/>
              </w:rPr>
              <w:footnoteReference w:id="17"/>
            </w:r>
          </w:p>
        </w:tc>
        <w:tc>
          <w:tcPr>
            <w:tcW w:w="833" w:type="dxa"/>
            <w:tcBorders>
              <w:bottom w:val="single" w:sz="4" w:space="0" w:color="auto"/>
            </w:tcBorders>
            <w:shd w:val="clear" w:color="auto" w:fill="auto"/>
          </w:tcPr>
          <w:p w14:paraId="31486056"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5A3AD961" w14:textId="77777777" w:rsidTr="00E603E0">
        <w:tc>
          <w:tcPr>
            <w:tcW w:w="8635" w:type="dxa"/>
            <w:tcBorders>
              <w:bottom w:val="single" w:sz="4" w:space="0" w:color="auto"/>
            </w:tcBorders>
            <w:shd w:val="clear" w:color="auto" w:fill="auto"/>
          </w:tcPr>
          <w:p w14:paraId="01FAD08B" w14:textId="77777777"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sz w:val="18"/>
                <w:szCs w:val="18"/>
                <w:lang w:val="es-ES"/>
              </w:rPr>
              <w:t>1.13</w:t>
            </w:r>
            <w:r>
              <w:rPr>
                <w:rFonts w:eastAsia="Times New Roman"/>
                <w:sz w:val="18"/>
                <w:szCs w:val="18"/>
                <w:lang w:val="es-ES"/>
              </w:rPr>
              <w:tab/>
              <w:t>utilización de los recursos genéticos? (p. ej., recogida y/o cultivo, desarrollo comercial)</w:t>
            </w:r>
            <w:r>
              <w:rPr>
                <w:rStyle w:val="FootnoteReference"/>
                <w:rFonts w:eastAsia="Times New Roman"/>
                <w:szCs w:val="18"/>
                <w:lang w:val="es-ES"/>
              </w:rPr>
              <w:footnoteReference w:id="18"/>
            </w:r>
            <w:r>
              <w:rPr>
                <w:rFonts w:eastAsia="Times New Roman"/>
                <w:sz w:val="18"/>
                <w:szCs w:val="18"/>
                <w:lang w:val="es-ES"/>
              </w:rPr>
              <w:t xml:space="preserve"> </w:t>
            </w:r>
          </w:p>
        </w:tc>
        <w:tc>
          <w:tcPr>
            <w:tcW w:w="833" w:type="dxa"/>
            <w:tcBorders>
              <w:bottom w:val="single" w:sz="4" w:space="0" w:color="auto"/>
            </w:tcBorders>
            <w:shd w:val="clear" w:color="auto" w:fill="auto"/>
          </w:tcPr>
          <w:p w14:paraId="0E1F1A26"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7CA5721D" w14:textId="77777777" w:rsidTr="00E603E0">
        <w:tc>
          <w:tcPr>
            <w:tcW w:w="8635" w:type="dxa"/>
            <w:tcBorders>
              <w:bottom w:val="single" w:sz="4" w:space="0" w:color="auto"/>
            </w:tcBorders>
            <w:shd w:val="clear" w:color="auto" w:fill="auto"/>
          </w:tcPr>
          <w:p w14:paraId="1EB24A36" w14:textId="77777777" w:rsidR="00C13FB4" w:rsidRPr="0009320B" w:rsidRDefault="00C13FB4" w:rsidP="00C13FB4">
            <w:pPr>
              <w:tabs>
                <w:tab w:val="left" w:pos="900"/>
              </w:tabs>
              <w:spacing w:before="60" w:after="60"/>
              <w:ind w:left="567" w:hanging="567"/>
              <w:rPr>
                <w:rFonts w:eastAsia="Times New Roman"/>
                <w:sz w:val="18"/>
                <w:szCs w:val="18"/>
                <w:lang w:val="es-ES"/>
              </w:rPr>
            </w:pPr>
            <w:r>
              <w:rPr>
                <w:rFonts w:eastAsia="Times New Roman"/>
                <w:sz w:val="18"/>
                <w:szCs w:val="18"/>
                <w:lang w:val="es-ES"/>
              </w:rPr>
              <w:t>1.14</w:t>
            </w:r>
            <w:r>
              <w:rPr>
                <w:rFonts w:eastAsia="Times New Roman"/>
                <w:sz w:val="18"/>
                <w:szCs w:val="18"/>
                <w:lang w:val="es-ES"/>
              </w:rPr>
              <w:tab/>
              <w:t>cuestiones ambientales mundiales o transfronterizas adversas?</w:t>
            </w:r>
          </w:p>
        </w:tc>
        <w:tc>
          <w:tcPr>
            <w:tcW w:w="833" w:type="dxa"/>
            <w:tcBorders>
              <w:bottom w:val="single" w:sz="4" w:space="0" w:color="auto"/>
            </w:tcBorders>
            <w:shd w:val="clear" w:color="auto" w:fill="auto"/>
          </w:tcPr>
          <w:p w14:paraId="38D5C9A4"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4BD18EB2" w14:textId="77777777" w:rsidTr="00E603E0">
        <w:trPr>
          <w:trHeight w:val="530"/>
        </w:trPr>
        <w:tc>
          <w:tcPr>
            <w:tcW w:w="8635" w:type="dxa"/>
            <w:tcBorders>
              <w:bottom w:val="single" w:sz="4" w:space="0" w:color="auto"/>
            </w:tcBorders>
            <w:shd w:val="clear" w:color="auto" w:fill="DBE5F1"/>
            <w:vAlign w:val="center"/>
          </w:tcPr>
          <w:p w14:paraId="7217C50F" w14:textId="58A902D4" w:rsidR="00C13FB4" w:rsidRPr="0009320B" w:rsidRDefault="00C13FB4" w:rsidP="00C13FB4">
            <w:pPr>
              <w:tabs>
                <w:tab w:val="left" w:pos="555"/>
              </w:tabs>
              <w:spacing w:before="120" w:after="120"/>
              <w:rPr>
                <w:rFonts w:eastAsia="Times New Roman"/>
                <w:b/>
                <w:sz w:val="18"/>
                <w:szCs w:val="18"/>
                <w:lang w:val="es-ES"/>
              </w:rPr>
            </w:pPr>
            <w:r>
              <w:rPr>
                <w:rFonts w:eastAsia="Times New Roman"/>
                <w:b/>
                <w:bCs/>
                <w:sz w:val="18"/>
                <w:szCs w:val="18"/>
                <w:lang w:val="es-ES"/>
              </w:rPr>
              <w:t>Estándar 2: Cambio climático y riesgo de desastres</w:t>
            </w:r>
          </w:p>
        </w:tc>
        <w:tc>
          <w:tcPr>
            <w:tcW w:w="833" w:type="dxa"/>
            <w:tcBorders>
              <w:bottom w:val="single" w:sz="4" w:space="0" w:color="auto"/>
            </w:tcBorders>
            <w:shd w:val="clear" w:color="auto" w:fill="DBE5F1"/>
          </w:tcPr>
          <w:p w14:paraId="14EFBA7A"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964256" w:rsidRPr="006E2B87" w14:paraId="1EC42305" w14:textId="77777777" w:rsidTr="00E603E0">
        <w:tc>
          <w:tcPr>
            <w:tcW w:w="8635" w:type="dxa"/>
            <w:tcBorders>
              <w:bottom w:val="single" w:sz="4" w:space="0" w:color="auto"/>
            </w:tcBorders>
            <w:shd w:val="clear" w:color="auto" w:fill="auto"/>
          </w:tcPr>
          <w:p w14:paraId="415C1B3B" w14:textId="77777777" w:rsidR="00964256" w:rsidRPr="0009320B" w:rsidRDefault="00964256" w:rsidP="00C13FB4">
            <w:pPr>
              <w:tabs>
                <w:tab w:val="left" w:pos="585"/>
              </w:tabs>
              <w:spacing w:before="60" w:after="60"/>
              <w:ind w:left="567" w:hanging="567"/>
              <w:rPr>
                <w:rFonts w:eastAsia="Times New Roman"/>
                <w:sz w:val="18"/>
                <w:szCs w:val="18"/>
                <w:lang w:val="es-ES"/>
              </w:rPr>
            </w:pPr>
            <w:r>
              <w:rPr>
                <w:rFonts w:eastAsia="Times New Roman"/>
                <w:i/>
                <w:iCs/>
                <w:sz w:val="18"/>
                <w:szCs w:val="18"/>
                <w:lang w:val="es-ES"/>
              </w:rPr>
              <w:t>¿Incluye o conduce potencialmente el proyecto a...</w:t>
            </w:r>
          </w:p>
        </w:tc>
        <w:tc>
          <w:tcPr>
            <w:tcW w:w="833" w:type="dxa"/>
            <w:tcBorders>
              <w:bottom w:val="single" w:sz="4" w:space="0" w:color="auto"/>
            </w:tcBorders>
            <w:shd w:val="clear" w:color="auto" w:fill="auto"/>
          </w:tcPr>
          <w:p w14:paraId="058D74BD" w14:textId="77777777" w:rsidR="00964256" w:rsidRPr="0009320B" w:rsidRDefault="00964256" w:rsidP="00C13FB4">
            <w:pPr>
              <w:tabs>
                <w:tab w:val="left" w:pos="585"/>
              </w:tabs>
              <w:spacing w:before="60" w:after="60"/>
              <w:ind w:left="567" w:hanging="567"/>
              <w:rPr>
                <w:rFonts w:eastAsia="Times New Roman"/>
                <w:sz w:val="18"/>
                <w:szCs w:val="18"/>
                <w:lang w:val="es-ES"/>
              </w:rPr>
            </w:pPr>
          </w:p>
        </w:tc>
      </w:tr>
      <w:tr w:rsidR="00C13FB4" w:rsidRPr="006E2B87" w14:paraId="5674A305" w14:textId="77777777" w:rsidTr="00E603E0">
        <w:tc>
          <w:tcPr>
            <w:tcW w:w="8635" w:type="dxa"/>
            <w:tcBorders>
              <w:bottom w:val="single" w:sz="4" w:space="0" w:color="auto"/>
            </w:tcBorders>
            <w:shd w:val="clear" w:color="auto" w:fill="auto"/>
          </w:tcPr>
          <w:p w14:paraId="65803EAC" w14:textId="77777777" w:rsidR="00C13FB4" w:rsidRPr="0009320B" w:rsidRDefault="00C13FB4" w:rsidP="00C13FB4">
            <w:pPr>
              <w:tabs>
                <w:tab w:val="left" w:pos="585"/>
              </w:tabs>
              <w:spacing w:before="60" w:after="60"/>
              <w:ind w:left="567" w:hanging="567"/>
              <w:rPr>
                <w:rFonts w:eastAsia="Times New Roman"/>
                <w:sz w:val="18"/>
                <w:szCs w:val="18"/>
                <w:lang w:val="es-ES"/>
              </w:rPr>
            </w:pPr>
            <w:r>
              <w:rPr>
                <w:rFonts w:eastAsia="Times New Roman"/>
                <w:sz w:val="18"/>
                <w:szCs w:val="18"/>
                <w:lang w:val="es-ES"/>
              </w:rPr>
              <w:t>2.1</w:t>
            </w:r>
            <w:r>
              <w:rPr>
                <w:rFonts w:eastAsia="Times New Roman"/>
                <w:sz w:val="18"/>
                <w:szCs w:val="18"/>
                <w:lang w:val="es-ES"/>
              </w:rPr>
              <w:tab/>
              <w:t>áreas sujetas a peligros como por ejemplo terremotos, inundaciones, deslizamientos de tierras, vientos fuertes, marejadas, tsunamis o erupciones volcánicas?</w:t>
            </w:r>
          </w:p>
        </w:tc>
        <w:tc>
          <w:tcPr>
            <w:tcW w:w="833" w:type="dxa"/>
            <w:tcBorders>
              <w:bottom w:val="single" w:sz="4" w:space="0" w:color="auto"/>
            </w:tcBorders>
            <w:shd w:val="clear" w:color="auto" w:fill="auto"/>
          </w:tcPr>
          <w:p w14:paraId="03F12DBF"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3AB74395" w14:textId="77777777" w:rsidTr="00E603E0">
        <w:tc>
          <w:tcPr>
            <w:tcW w:w="8635" w:type="dxa"/>
            <w:tcBorders>
              <w:bottom w:val="single" w:sz="4" w:space="0" w:color="auto"/>
            </w:tcBorders>
            <w:shd w:val="clear" w:color="auto" w:fill="auto"/>
          </w:tcPr>
          <w:p w14:paraId="539EDE37" w14:textId="77777777" w:rsidR="00C13FB4" w:rsidRPr="0009320B" w:rsidRDefault="00C13FB4" w:rsidP="00C13FB4">
            <w:pPr>
              <w:tabs>
                <w:tab w:val="left" w:pos="585"/>
              </w:tabs>
              <w:autoSpaceDE w:val="0"/>
              <w:autoSpaceDN w:val="0"/>
              <w:adjustRightInd w:val="0"/>
              <w:spacing w:before="60" w:after="60"/>
              <w:ind w:left="567" w:hanging="567"/>
              <w:rPr>
                <w:rFonts w:eastAsia="Times New Roman"/>
                <w:sz w:val="18"/>
                <w:szCs w:val="18"/>
                <w:lang w:val="es-ES"/>
              </w:rPr>
            </w:pPr>
            <w:r>
              <w:rPr>
                <w:rFonts w:eastAsia="Times New Roman"/>
                <w:sz w:val="18"/>
                <w:szCs w:val="18"/>
                <w:lang w:val="es-ES"/>
              </w:rPr>
              <w:t>2.2</w:t>
            </w:r>
            <w:r>
              <w:rPr>
                <w:rFonts w:eastAsia="Times New Roman"/>
                <w:sz w:val="18"/>
                <w:szCs w:val="18"/>
                <w:lang w:val="es-ES"/>
              </w:rPr>
              <w:tab/>
              <w:t xml:space="preserve">productos y resultados sensibles o vulnerables a los posibles impactos del cambio </w:t>
            </w:r>
            <w:r>
              <w:rPr>
                <w:rFonts w:eastAsia="Times New Roman"/>
                <w:color w:val="000000"/>
                <w:sz w:val="18"/>
                <w:szCs w:val="18"/>
                <w:lang w:val="es-ES"/>
              </w:rPr>
              <w:t>climático</w:t>
            </w:r>
            <w:r>
              <w:rPr>
                <w:rFonts w:eastAsia="Times New Roman"/>
                <w:sz w:val="18"/>
                <w:szCs w:val="18"/>
                <w:lang w:val="es-ES"/>
              </w:rPr>
              <w:t xml:space="preserve">? </w:t>
            </w:r>
          </w:p>
          <w:p w14:paraId="10BFD74C" w14:textId="77777777" w:rsidR="00C13FB4" w:rsidRPr="0009320B" w:rsidRDefault="00C13FB4" w:rsidP="00C13FB4">
            <w:pPr>
              <w:tabs>
                <w:tab w:val="left" w:pos="585"/>
              </w:tabs>
              <w:autoSpaceDE w:val="0"/>
              <w:autoSpaceDN w:val="0"/>
              <w:adjustRightInd w:val="0"/>
              <w:spacing w:before="60" w:after="60"/>
              <w:ind w:left="567" w:hanging="567"/>
              <w:rPr>
                <w:rFonts w:eastAsia="Times New Roman"/>
                <w:i/>
                <w:sz w:val="18"/>
                <w:szCs w:val="18"/>
                <w:lang w:val="es-ES"/>
              </w:rPr>
            </w:pPr>
            <w:r>
              <w:rPr>
                <w:rFonts w:eastAsia="Times New Roman"/>
                <w:sz w:val="18"/>
                <w:szCs w:val="18"/>
                <w:lang w:val="es-ES"/>
              </w:rPr>
              <w:tab/>
            </w:r>
            <w:r>
              <w:rPr>
                <w:rFonts w:eastAsia="Times New Roman"/>
                <w:i/>
                <w:iCs/>
                <w:sz w:val="18"/>
                <w:szCs w:val="18"/>
                <w:lang w:val="es-ES"/>
              </w:rPr>
              <w:t>Por ejemplo, a través del aumento de precipitaciones, sequías, temperaturas, salinidad, acontecimientos extremos</w:t>
            </w:r>
          </w:p>
        </w:tc>
        <w:tc>
          <w:tcPr>
            <w:tcW w:w="833" w:type="dxa"/>
            <w:tcBorders>
              <w:bottom w:val="single" w:sz="4" w:space="0" w:color="auto"/>
            </w:tcBorders>
            <w:shd w:val="clear" w:color="auto" w:fill="auto"/>
          </w:tcPr>
          <w:p w14:paraId="2AB346FE"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06706646" w14:textId="77777777" w:rsidTr="00E603E0">
        <w:tc>
          <w:tcPr>
            <w:tcW w:w="8635" w:type="dxa"/>
            <w:tcBorders>
              <w:bottom w:val="single" w:sz="4" w:space="0" w:color="auto"/>
            </w:tcBorders>
            <w:shd w:val="clear" w:color="auto" w:fill="auto"/>
          </w:tcPr>
          <w:p w14:paraId="23A885A5" w14:textId="77777777" w:rsidR="00C13FB4" w:rsidRPr="0009320B" w:rsidRDefault="00C13FB4" w:rsidP="00C13FB4">
            <w:pPr>
              <w:tabs>
                <w:tab w:val="left" w:pos="585"/>
              </w:tabs>
              <w:spacing w:before="60" w:after="60"/>
              <w:ind w:left="567" w:hanging="567"/>
              <w:rPr>
                <w:rFonts w:eastAsia="Times New Roman"/>
                <w:sz w:val="18"/>
                <w:szCs w:val="18"/>
                <w:lang w:val="es-ES"/>
              </w:rPr>
            </w:pPr>
            <w:r>
              <w:rPr>
                <w:rFonts w:eastAsia="Times New Roman"/>
                <w:sz w:val="18"/>
                <w:szCs w:val="18"/>
                <w:lang w:val="es-ES"/>
              </w:rPr>
              <w:t>2.3</w:t>
            </w:r>
            <w:r>
              <w:rPr>
                <w:rFonts w:eastAsia="Times New Roman"/>
                <w:sz w:val="18"/>
                <w:szCs w:val="18"/>
                <w:lang w:val="es-ES"/>
              </w:rPr>
              <w:tab/>
              <w:t xml:space="preserve">aumentos directos o indirectos en </w:t>
            </w:r>
            <w:hyperlink w:anchor="CCVulnerabilityGlossary" w:history="1">
              <w:r>
                <w:rPr>
                  <w:rFonts w:eastAsia="Times New Roman"/>
                  <w:sz w:val="18"/>
                  <w:szCs w:val="18"/>
                  <w:lang w:val="es-ES"/>
                </w:rPr>
                <w:t>la vulnerabilidad ante los impactos o desastres provocados</w:t>
              </w:r>
            </w:hyperlink>
            <w:r>
              <w:rPr>
                <w:rFonts w:eastAsia="Times New Roman"/>
                <w:sz w:val="18"/>
                <w:szCs w:val="18"/>
                <w:lang w:val="es-ES"/>
              </w:rPr>
              <w:t xml:space="preserve"> por el cambio climático ahora o en el futuro (conocido también como prácticas inadaptadas)?</w:t>
            </w:r>
          </w:p>
          <w:p w14:paraId="131BCE9B" w14:textId="77777777" w:rsidR="00C13FB4" w:rsidRPr="0009320B" w:rsidRDefault="00C13FB4" w:rsidP="00C13FB4">
            <w:pPr>
              <w:tabs>
                <w:tab w:val="left" w:pos="630"/>
              </w:tabs>
              <w:spacing w:before="60" w:after="60"/>
              <w:ind w:left="630"/>
              <w:rPr>
                <w:rFonts w:eastAsia="Times New Roman"/>
                <w:sz w:val="18"/>
                <w:szCs w:val="18"/>
                <w:lang w:val="es-ES"/>
              </w:rPr>
            </w:pPr>
            <w:r>
              <w:rPr>
                <w:rFonts w:eastAsia="Times New Roman"/>
                <w:i/>
                <w:iCs/>
                <w:sz w:val="18"/>
                <w:szCs w:val="18"/>
                <w:lang w:val="es-ES"/>
              </w:rPr>
              <w:t>Por ejemplo, los cambios en la planificación del uso del suelo pueden estimular la urbanización ulterior de terrenos inundables, posiblemente aumentando la vulnerabilidad de la población al cambio climático, especialmente a las inundaciones</w:t>
            </w:r>
          </w:p>
        </w:tc>
        <w:tc>
          <w:tcPr>
            <w:tcW w:w="833" w:type="dxa"/>
            <w:tcBorders>
              <w:bottom w:val="single" w:sz="4" w:space="0" w:color="auto"/>
            </w:tcBorders>
            <w:shd w:val="clear" w:color="auto" w:fill="auto"/>
          </w:tcPr>
          <w:p w14:paraId="2CD1C49C"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1BE445DB" w14:textId="77777777" w:rsidTr="00E603E0">
        <w:tc>
          <w:tcPr>
            <w:tcW w:w="8635" w:type="dxa"/>
            <w:tcBorders>
              <w:bottom w:val="single" w:sz="4" w:space="0" w:color="auto"/>
            </w:tcBorders>
            <w:shd w:val="clear" w:color="auto" w:fill="auto"/>
          </w:tcPr>
          <w:p w14:paraId="2110377D" w14:textId="77777777" w:rsidR="00C13FB4" w:rsidRPr="0009320B" w:rsidRDefault="00C13FB4" w:rsidP="00C13FB4">
            <w:pPr>
              <w:tabs>
                <w:tab w:val="left" w:pos="585"/>
              </w:tabs>
              <w:spacing w:before="60" w:after="60"/>
              <w:ind w:left="567" w:hanging="567"/>
              <w:rPr>
                <w:rFonts w:eastAsia="Times New Roman"/>
                <w:sz w:val="18"/>
                <w:szCs w:val="18"/>
                <w:lang w:val="es-ES"/>
              </w:rPr>
            </w:pPr>
            <w:r>
              <w:rPr>
                <w:rFonts w:eastAsia="Times New Roman"/>
                <w:sz w:val="18"/>
                <w:szCs w:val="18"/>
                <w:lang w:val="es-ES"/>
              </w:rPr>
              <w:t xml:space="preserve">2.4 </w:t>
            </w:r>
            <w:r>
              <w:rPr>
                <w:rFonts w:eastAsia="Times New Roman"/>
                <w:sz w:val="18"/>
                <w:szCs w:val="18"/>
                <w:lang w:val="es-ES"/>
              </w:rPr>
              <w:tab/>
              <w:t>aumentos de las emisiones de gases de efecto invernadero, emisiones de carbono negro u otros factores del cambio climático?</w:t>
            </w:r>
          </w:p>
        </w:tc>
        <w:tc>
          <w:tcPr>
            <w:tcW w:w="833" w:type="dxa"/>
            <w:tcBorders>
              <w:bottom w:val="single" w:sz="4" w:space="0" w:color="auto"/>
            </w:tcBorders>
            <w:shd w:val="clear" w:color="auto" w:fill="auto"/>
          </w:tcPr>
          <w:p w14:paraId="062D88C3"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11BCB20D" w14:textId="77777777" w:rsidTr="00E603E0">
        <w:trPr>
          <w:trHeight w:val="539"/>
        </w:trPr>
        <w:tc>
          <w:tcPr>
            <w:tcW w:w="8635" w:type="dxa"/>
            <w:tcBorders>
              <w:bottom w:val="single" w:sz="4" w:space="0" w:color="auto"/>
            </w:tcBorders>
            <w:shd w:val="clear" w:color="auto" w:fill="DBE5F1"/>
            <w:vAlign w:val="center"/>
          </w:tcPr>
          <w:p w14:paraId="1F58B20F" w14:textId="66DE5974" w:rsidR="00C13FB4" w:rsidRPr="0009320B" w:rsidRDefault="00C13FB4" w:rsidP="00BD5873">
            <w:pPr>
              <w:tabs>
                <w:tab w:val="left" w:pos="0"/>
                <w:tab w:val="left" w:pos="555"/>
              </w:tabs>
              <w:spacing w:before="60" w:after="60"/>
              <w:rPr>
                <w:rFonts w:eastAsia="Times New Roman"/>
                <w:b/>
                <w:sz w:val="18"/>
                <w:szCs w:val="18"/>
                <w:lang w:val="es-ES"/>
              </w:rPr>
            </w:pPr>
            <w:r>
              <w:rPr>
                <w:rFonts w:eastAsia="Times New Roman"/>
                <w:b/>
                <w:bCs/>
                <w:sz w:val="18"/>
                <w:szCs w:val="18"/>
                <w:lang w:val="es-ES"/>
              </w:rPr>
              <w:t xml:space="preserve">Estándar 3: Salud, seguridad y </w:t>
            </w:r>
            <w:r w:rsidR="00BD5873">
              <w:rPr>
                <w:rFonts w:eastAsia="Times New Roman"/>
                <w:b/>
                <w:bCs/>
                <w:sz w:val="18"/>
                <w:szCs w:val="18"/>
                <w:lang w:val="es-ES"/>
              </w:rPr>
              <w:t xml:space="preserve">protección </w:t>
            </w:r>
            <w:r>
              <w:rPr>
                <w:rFonts w:eastAsia="Times New Roman"/>
                <w:b/>
                <w:bCs/>
                <w:sz w:val="18"/>
                <w:szCs w:val="18"/>
                <w:lang w:val="es-ES"/>
              </w:rPr>
              <w:t>de la comunidad</w:t>
            </w:r>
          </w:p>
        </w:tc>
        <w:tc>
          <w:tcPr>
            <w:tcW w:w="833" w:type="dxa"/>
            <w:tcBorders>
              <w:bottom w:val="single" w:sz="4" w:space="0" w:color="auto"/>
            </w:tcBorders>
            <w:shd w:val="clear" w:color="auto" w:fill="DBE5F1"/>
            <w:vAlign w:val="center"/>
          </w:tcPr>
          <w:p w14:paraId="28B3B893"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6E2B87" w14:paraId="79113658" w14:textId="77777777" w:rsidTr="00E603E0">
        <w:tc>
          <w:tcPr>
            <w:tcW w:w="8635" w:type="dxa"/>
            <w:tcBorders>
              <w:bottom w:val="single" w:sz="4" w:space="0" w:color="auto"/>
            </w:tcBorders>
            <w:shd w:val="clear" w:color="auto" w:fill="auto"/>
          </w:tcPr>
          <w:p w14:paraId="0F075D9D" w14:textId="77777777" w:rsidR="00C13FB4" w:rsidRPr="0009320B" w:rsidRDefault="00C13FB4" w:rsidP="00C13FB4">
            <w:pPr>
              <w:tabs>
                <w:tab w:val="left" w:pos="585"/>
              </w:tabs>
              <w:spacing w:before="60" w:after="60"/>
              <w:ind w:left="567" w:hanging="567"/>
              <w:rPr>
                <w:rFonts w:eastAsia="Times New Roman"/>
                <w:i/>
                <w:sz w:val="18"/>
                <w:szCs w:val="18"/>
                <w:lang w:val="es-ES"/>
              </w:rPr>
            </w:pPr>
            <w:r>
              <w:rPr>
                <w:rFonts w:eastAsia="Times New Roman"/>
                <w:i/>
                <w:iCs/>
                <w:sz w:val="18"/>
                <w:szCs w:val="18"/>
                <w:lang w:val="es-ES"/>
              </w:rPr>
              <w:t>¿Incluye o conduce potencialmente el proyecto a...</w:t>
            </w:r>
          </w:p>
        </w:tc>
        <w:tc>
          <w:tcPr>
            <w:tcW w:w="833" w:type="dxa"/>
            <w:tcBorders>
              <w:bottom w:val="single" w:sz="4" w:space="0" w:color="auto"/>
            </w:tcBorders>
            <w:shd w:val="clear" w:color="auto" w:fill="auto"/>
          </w:tcPr>
          <w:p w14:paraId="289F0F0D" w14:textId="77777777" w:rsidR="00C13FB4" w:rsidRPr="0009320B" w:rsidRDefault="00C13FB4" w:rsidP="00C13FB4">
            <w:pPr>
              <w:tabs>
                <w:tab w:val="left" w:pos="585"/>
              </w:tabs>
              <w:spacing w:before="60" w:after="60"/>
              <w:ind w:left="567" w:hanging="567"/>
              <w:rPr>
                <w:rFonts w:eastAsia="Times New Roman"/>
                <w:i/>
                <w:sz w:val="18"/>
                <w:szCs w:val="18"/>
                <w:lang w:val="es-ES"/>
              </w:rPr>
            </w:pPr>
          </w:p>
        </w:tc>
      </w:tr>
      <w:tr w:rsidR="00C13FB4" w:rsidRPr="00737954" w14:paraId="3B345058" w14:textId="77777777" w:rsidTr="00E603E0">
        <w:tc>
          <w:tcPr>
            <w:tcW w:w="8635" w:type="dxa"/>
            <w:tcBorders>
              <w:bottom w:val="single" w:sz="4" w:space="0" w:color="auto"/>
            </w:tcBorders>
            <w:shd w:val="clear" w:color="auto" w:fill="auto"/>
          </w:tcPr>
          <w:p w14:paraId="245EB8E5" w14:textId="7B1A9A31" w:rsidR="00C13FB4" w:rsidRPr="0009320B" w:rsidRDefault="00C13FB4" w:rsidP="00BD5873">
            <w:pPr>
              <w:tabs>
                <w:tab w:val="left" w:pos="585"/>
              </w:tabs>
              <w:spacing w:before="60" w:after="60"/>
              <w:ind w:left="567" w:hanging="567"/>
              <w:rPr>
                <w:rFonts w:eastAsia="Times New Roman"/>
                <w:sz w:val="18"/>
                <w:szCs w:val="18"/>
                <w:lang w:val="es-ES"/>
              </w:rPr>
            </w:pPr>
            <w:r>
              <w:rPr>
                <w:rFonts w:eastAsia="Times New Roman"/>
                <w:sz w:val="18"/>
                <w:szCs w:val="18"/>
                <w:lang w:val="es-ES"/>
              </w:rPr>
              <w:t>3.1</w:t>
            </w:r>
            <w:r>
              <w:rPr>
                <w:rFonts w:eastAsia="Times New Roman"/>
                <w:sz w:val="18"/>
                <w:szCs w:val="18"/>
                <w:lang w:val="es-ES"/>
              </w:rPr>
              <w:tab/>
              <w:t xml:space="preserve">construcción y(o) desarrollo de infraestructura (p. ej., carreteras, edificios, represas)? (Nota: el </w:t>
            </w:r>
            <w:r w:rsidR="00BD5873">
              <w:rPr>
                <w:rFonts w:eastAsia="Times New Roman"/>
                <w:sz w:val="18"/>
                <w:szCs w:val="18"/>
                <w:lang w:val="es-ES"/>
              </w:rPr>
              <w:t xml:space="preserve">FMAM </w:t>
            </w:r>
            <w:r>
              <w:rPr>
                <w:rFonts w:eastAsia="Times New Roman"/>
                <w:sz w:val="18"/>
                <w:szCs w:val="18"/>
                <w:lang w:val="es-ES"/>
              </w:rPr>
              <w:t>no financia proyectos que incluyan la construcción o rehabilitación de represas grandes o complejas)</w:t>
            </w:r>
          </w:p>
        </w:tc>
        <w:tc>
          <w:tcPr>
            <w:tcW w:w="833" w:type="dxa"/>
            <w:tcBorders>
              <w:bottom w:val="single" w:sz="4" w:space="0" w:color="auto"/>
            </w:tcBorders>
            <w:shd w:val="clear" w:color="auto" w:fill="auto"/>
          </w:tcPr>
          <w:p w14:paraId="60E7E475"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2B9FC1AE" w14:textId="77777777" w:rsidTr="00E603E0">
        <w:tc>
          <w:tcPr>
            <w:tcW w:w="8635" w:type="dxa"/>
            <w:tcBorders>
              <w:bottom w:val="single" w:sz="4" w:space="0" w:color="auto"/>
            </w:tcBorders>
            <w:shd w:val="clear" w:color="auto" w:fill="auto"/>
          </w:tcPr>
          <w:p w14:paraId="60FB12C3" w14:textId="77777777" w:rsidR="00C13FB4" w:rsidRPr="0009320B" w:rsidRDefault="00C13FB4" w:rsidP="00C13FB4">
            <w:pPr>
              <w:tabs>
                <w:tab w:val="left" w:pos="585"/>
              </w:tabs>
              <w:spacing w:before="60" w:after="60"/>
              <w:ind w:left="567" w:hanging="567"/>
              <w:rPr>
                <w:rFonts w:eastAsia="Times New Roman"/>
                <w:sz w:val="18"/>
                <w:szCs w:val="18"/>
                <w:lang w:val="es-ES"/>
              </w:rPr>
            </w:pPr>
            <w:r>
              <w:rPr>
                <w:rFonts w:eastAsia="Times New Roman"/>
                <w:sz w:val="18"/>
                <w:szCs w:val="18"/>
                <w:lang w:val="es-ES"/>
              </w:rPr>
              <w:t>3.2</w:t>
            </w:r>
            <w:r>
              <w:rPr>
                <w:rFonts w:eastAsia="Times New Roman"/>
                <w:sz w:val="18"/>
                <w:szCs w:val="18"/>
                <w:lang w:val="es-ES"/>
              </w:rPr>
              <w:tab/>
              <w:t>contaminación del aire, ruido, vibración, tráfico, lesiones, peligros físicos, mala calidad de las aguas superficiales, debido a corrimientos, erosión, saneamiento?</w:t>
            </w:r>
          </w:p>
        </w:tc>
        <w:tc>
          <w:tcPr>
            <w:tcW w:w="833" w:type="dxa"/>
            <w:tcBorders>
              <w:bottom w:val="single" w:sz="4" w:space="0" w:color="auto"/>
            </w:tcBorders>
            <w:shd w:val="clear" w:color="auto" w:fill="auto"/>
          </w:tcPr>
          <w:p w14:paraId="1B0BB808"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10EC4C70" w14:textId="77777777" w:rsidTr="00E603E0">
        <w:tc>
          <w:tcPr>
            <w:tcW w:w="8635" w:type="dxa"/>
            <w:tcBorders>
              <w:bottom w:val="single" w:sz="4" w:space="0" w:color="auto"/>
            </w:tcBorders>
            <w:shd w:val="clear" w:color="auto" w:fill="auto"/>
          </w:tcPr>
          <w:p w14:paraId="2AD60196" w14:textId="0E273CB0" w:rsidR="00C13FB4" w:rsidRPr="0009320B" w:rsidRDefault="00C13FB4" w:rsidP="00C13FB4">
            <w:pPr>
              <w:tabs>
                <w:tab w:val="left" w:pos="585"/>
              </w:tabs>
              <w:spacing w:before="60" w:after="60"/>
              <w:ind w:left="567" w:hanging="567"/>
              <w:rPr>
                <w:rFonts w:eastAsia="Times New Roman"/>
                <w:sz w:val="18"/>
                <w:szCs w:val="18"/>
                <w:lang w:val="es-ES"/>
              </w:rPr>
            </w:pPr>
            <w:r>
              <w:rPr>
                <w:rFonts w:eastAsia="Times New Roman"/>
                <w:sz w:val="18"/>
                <w:szCs w:val="18"/>
                <w:lang w:val="es-ES"/>
              </w:rPr>
              <w:t>3.3</w:t>
            </w:r>
            <w:r>
              <w:rPr>
                <w:rFonts w:eastAsia="Times New Roman"/>
                <w:sz w:val="18"/>
                <w:szCs w:val="18"/>
                <w:lang w:val="es-ES"/>
              </w:rPr>
              <w:tab/>
              <w:t>daños o pérdidas debido al fallo de los elementos estructurales del proyecto (p. ej., colapso de edificios o de la infraestructura)?</w:t>
            </w:r>
          </w:p>
        </w:tc>
        <w:tc>
          <w:tcPr>
            <w:tcW w:w="833" w:type="dxa"/>
            <w:tcBorders>
              <w:bottom w:val="single" w:sz="4" w:space="0" w:color="auto"/>
            </w:tcBorders>
            <w:shd w:val="clear" w:color="auto" w:fill="auto"/>
          </w:tcPr>
          <w:p w14:paraId="6F079501"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6197469C" w14:textId="77777777" w:rsidTr="00E603E0">
        <w:tc>
          <w:tcPr>
            <w:tcW w:w="8635" w:type="dxa"/>
            <w:tcBorders>
              <w:bottom w:val="single" w:sz="4" w:space="0" w:color="auto"/>
            </w:tcBorders>
            <w:shd w:val="clear" w:color="auto" w:fill="auto"/>
          </w:tcPr>
          <w:p w14:paraId="543D2EF1" w14:textId="43A27AB4" w:rsidR="00C13FB4" w:rsidRPr="0009320B" w:rsidRDefault="00C13FB4" w:rsidP="00C13FB4">
            <w:pPr>
              <w:tabs>
                <w:tab w:val="left" w:pos="585"/>
              </w:tabs>
              <w:spacing w:before="60" w:after="60"/>
              <w:ind w:left="567" w:hanging="567"/>
              <w:rPr>
                <w:rFonts w:eastAsia="Times New Roman"/>
                <w:sz w:val="18"/>
                <w:szCs w:val="18"/>
                <w:lang w:val="es-ES"/>
              </w:rPr>
            </w:pPr>
            <w:r>
              <w:rPr>
                <w:rFonts w:eastAsia="Times New Roman"/>
                <w:sz w:val="18"/>
                <w:szCs w:val="18"/>
                <w:lang w:val="es-ES"/>
              </w:rPr>
              <w:t>3.4</w:t>
            </w:r>
            <w:r>
              <w:rPr>
                <w:rFonts w:eastAsia="Times New Roman"/>
                <w:sz w:val="18"/>
                <w:szCs w:val="18"/>
                <w:lang w:val="es-ES"/>
              </w:rPr>
              <w:tab/>
              <w:t>riesgos de enfermedades transmitidas por el agua u otros vectores (p. ej., hábitats de reproducción temporales) enfermedades transmisibles y no transmisibles, trastornos nutricionales, salud mental?</w:t>
            </w:r>
          </w:p>
        </w:tc>
        <w:tc>
          <w:tcPr>
            <w:tcW w:w="833" w:type="dxa"/>
            <w:tcBorders>
              <w:bottom w:val="single" w:sz="4" w:space="0" w:color="auto"/>
            </w:tcBorders>
            <w:shd w:val="clear" w:color="auto" w:fill="auto"/>
          </w:tcPr>
          <w:p w14:paraId="4A3EAD9D"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47A59F72" w14:textId="77777777" w:rsidTr="00E603E0">
        <w:tc>
          <w:tcPr>
            <w:tcW w:w="8635" w:type="dxa"/>
            <w:tcBorders>
              <w:bottom w:val="single" w:sz="4" w:space="0" w:color="auto"/>
            </w:tcBorders>
            <w:shd w:val="clear" w:color="auto" w:fill="auto"/>
          </w:tcPr>
          <w:p w14:paraId="037CC211" w14:textId="77777777" w:rsidR="00C13FB4" w:rsidRPr="0009320B" w:rsidRDefault="00C13FB4" w:rsidP="00C13FB4">
            <w:pPr>
              <w:tabs>
                <w:tab w:val="left" w:pos="585"/>
              </w:tabs>
              <w:spacing w:before="60" w:after="60"/>
              <w:ind w:left="567" w:hanging="567"/>
              <w:rPr>
                <w:rFonts w:eastAsia="Times New Roman"/>
                <w:sz w:val="18"/>
                <w:szCs w:val="18"/>
                <w:lang w:val="es-ES"/>
              </w:rPr>
            </w:pPr>
            <w:r>
              <w:rPr>
                <w:sz w:val="18"/>
                <w:szCs w:val="18"/>
                <w:lang w:val="es-ES"/>
              </w:rPr>
              <w:t>3.4</w:t>
            </w:r>
            <w:r>
              <w:rPr>
                <w:sz w:val="18"/>
                <w:szCs w:val="18"/>
                <w:lang w:val="es-ES"/>
              </w:rPr>
              <w:tab/>
              <w:t>transporte, almacenamiento y uso y(o) disposición de materiales peligrosos (p. ej., explosivos, combustibles y otros productos químicos durante la construcción y la operación)?</w:t>
            </w:r>
          </w:p>
        </w:tc>
        <w:tc>
          <w:tcPr>
            <w:tcW w:w="833" w:type="dxa"/>
            <w:tcBorders>
              <w:bottom w:val="single" w:sz="4" w:space="0" w:color="auto"/>
            </w:tcBorders>
            <w:shd w:val="clear" w:color="auto" w:fill="auto"/>
          </w:tcPr>
          <w:p w14:paraId="642DAF29"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5FC54960" w14:textId="77777777" w:rsidTr="00E603E0">
        <w:tc>
          <w:tcPr>
            <w:tcW w:w="8635" w:type="dxa"/>
            <w:tcBorders>
              <w:bottom w:val="single" w:sz="4" w:space="0" w:color="auto"/>
            </w:tcBorders>
            <w:shd w:val="clear" w:color="auto" w:fill="auto"/>
          </w:tcPr>
          <w:p w14:paraId="37E2B34E" w14:textId="77777777" w:rsidR="00C13FB4" w:rsidRPr="0009320B" w:rsidRDefault="00C13FB4" w:rsidP="00C13FB4">
            <w:pPr>
              <w:tabs>
                <w:tab w:val="left" w:pos="585"/>
              </w:tabs>
              <w:spacing w:before="60" w:after="60"/>
              <w:ind w:left="567" w:hanging="567"/>
              <w:rPr>
                <w:rFonts w:eastAsia="Times New Roman"/>
                <w:sz w:val="18"/>
                <w:szCs w:val="18"/>
                <w:lang w:val="es-ES"/>
              </w:rPr>
            </w:pPr>
            <w:r>
              <w:rPr>
                <w:rFonts w:eastAsia="Times New Roman"/>
                <w:sz w:val="18"/>
                <w:szCs w:val="18"/>
                <w:lang w:val="es-ES"/>
              </w:rPr>
              <w:t>3.8</w:t>
            </w:r>
            <w:r>
              <w:rPr>
                <w:rFonts w:eastAsia="Times New Roman"/>
                <w:sz w:val="18"/>
                <w:szCs w:val="18"/>
                <w:lang w:val="es-ES"/>
              </w:rPr>
              <w:tab/>
              <w:t>impactos adversos en los ecosistemas y servicios de ecosistemas relevantes para la salud de las comunidades (p. ej., comida, purificación del agua superficiales, barreras naturales contra las inundaciones)?</w:t>
            </w:r>
          </w:p>
        </w:tc>
        <w:tc>
          <w:tcPr>
            <w:tcW w:w="833" w:type="dxa"/>
            <w:tcBorders>
              <w:bottom w:val="single" w:sz="4" w:space="0" w:color="auto"/>
            </w:tcBorders>
            <w:shd w:val="clear" w:color="auto" w:fill="auto"/>
          </w:tcPr>
          <w:p w14:paraId="0F05777A"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33E85FDF" w14:textId="77777777" w:rsidTr="00E603E0">
        <w:tc>
          <w:tcPr>
            <w:tcW w:w="8635" w:type="dxa"/>
            <w:tcBorders>
              <w:bottom w:val="single" w:sz="4" w:space="0" w:color="auto"/>
            </w:tcBorders>
            <w:shd w:val="clear" w:color="auto" w:fill="auto"/>
          </w:tcPr>
          <w:p w14:paraId="2E9CE1B6" w14:textId="469A4EF3" w:rsidR="00C13FB4" w:rsidRPr="0009320B" w:rsidRDefault="00C13FB4" w:rsidP="00331BCC">
            <w:pPr>
              <w:tabs>
                <w:tab w:val="left" w:pos="585"/>
              </w:tabs>
              <w:spacing w:before="60" w:after="60"/>
              <w:ind w:left="567" w:hanging="567"/>
              <w:rPr>
                <w:rFonts w:eastAsia="Times New Roman"/>
                <w:sz w:val="18"/>
                <w:szCs w:val="18"/>
                <w:lang w:val="es-ES"/>
              </w:rPr>
            </w:pPr>
            <w:r>
              <w:rPr>
                <w:rFonts w:eastAsia="Times New Roman"/>
                <w:sz w:val="18"/>
                <w:szCs w:val="18"/>
                <w:lang w:val="es-ES"/>
              </w:rPr>
              <w:t>3.9</w:t>
            </w:r>
            <w:r>
              <w:rPr>
                <w:rFonts w:eastAsia="Times New Roman"/>
                <w:sz w:val="18"/>
                <w:szCs w:val="18"/>
                <w:lang w:val="es-ES"/>
              </w:rPr>
              <w:tab/>
              <w:t xml:space="preserve">afluencia de trabajadores del proyecto hacia las áreas del </w:t>
            </w:r>
            <w:r w:rsidR="00331BCC">
              <w:rPr>
                <w:rFonts w:eastAsia="Times New Roman"/>
                <w:sz w:val="18"/>
                <w:szCs w:val="18"/>
                <w:lang w:val="es-ES"/>
              </w:rPr>
              <w:t>mismo</w:t>
            </w:r>
            <w:r>
              <w:rPr>
                <w:rFonts w:eastAsia="Times New Roman"/>
                <w:sz w:val="18"/>
                <w:szCs w:val="18"/>
                <w:lang w:val="es-ES"/>
              </w:rPr>
              <w:t>?</w:t>
            </w:r>
          </w:p>
        </w:tc>
        <w:tc>
          <w:tcPr>
            <w:tcW w:w="833" w:type="dxa"/>
            <w:tcBorders>
              <w:bottom w:val="single" w:sz="4" w:space="0" w:color="auto"/>
            </w:tcBorders>
            <w:shd w:val="clear" w:color="auto" w:fill="auto"/>
          </w:tcPr>
          <w:p w14:paraId="538BC3EE"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06B148A0" w14:textId="77777777" w:rsidTr="00E603E0">
        <w:tc>
          <w:tcPr>
            <w:tcW w:w="8635" w:type="dxa"/>
            <w:tcBorders>
              <w:bottom w:val="single" w:sz="4" w:space="0" w:color="auto"/>
            </w:tcBorders>
            <w:shd w:val="clear" w:color="auto" w:fill="auto"/>
          </w:tcPr>
          <w:p w14:paraId="74B2C2C1" w14:textId="3BB8B7F3" w:rsidR="00C13FB4" w:rsidRPr="0009320B" w:rsidRDefault="00C13FB4" w:rsidP="00C13FB4">
            <w:pPr>
              <w:tabs>
                <w:tab w:val="left" w:pos="585"/>
              </w:tabs>
              <w:spacing w:before="60" w:after="60"/>
              <w:ind w:left="567" w:hanging="567"/>
              <w:rPr>
                <w:rFonts w:eastAsia="Times New Roman"/>
                <w:sz w:val="18"/>
                <w:szCs w:val="18"/>
                <w:lang w:val="es-ES"/>
              </w:rPr>
            </w:pPr>
            <w:r>
              <w:rPr>
                <w:rFonts w:eastAsia="Times New Roman"/>
                <w:sz w:val="18"/>
                <w:szCs w:val="18"/>
                <w:lang w:val="es-ES"/>
              </w:rPr>
              <w:t>3.10</w:t>
            </w:r>
            <w:r>
              <w:rPr>
                <w:rFonts w:eastAsia="Times New Roman"/>
                <w:sz w:val="18"/>
                <w:szCs w:val="18"/>
                <w:lang w:val="es-ES"/>
              </w:rPr>
              <w:tab/>
              <w:t>contratación de personal de seguridad para la protección de instalaciones y de la propiedad o para dar apoyo a las actividades del proyecto?</w:t>
            </w:r>
          </w:p>
        </w:tc>
        <w:tc>
          <w:tcPr>
            <w:tcW w:w="833" w:type="dxa"/>
            <w:tcBorders>
              <w:bottom w:val="single" w:sz="4" w:space="0" w:color="auto"/>
            </w:tcBorders>
            <w:shd w:val="clear" w:color="auto" w:fill="auto"/>
          </w:tcPr>
          <w:p w14:paraId="08E650AA"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4B3E18" w14:paraId="2D3DEC98" w14:textId="77777777" w:rsidTr="00E603E0">
        <w:trPr>
          <w:trHeight w:val="503"/>
        </w:trPr>
        <w:tc>
          <w:tcPr>
            <w:tcW w:w="8635" w:type="dxa"/>
            <w:tcBorders>
              <w:bottom w:val="single" w:sz="4" w:space="0" w:color="auto"/>
            </w:tcBorders>
            <w:shd w:val="clear" w:color="auto" w:fill="DBE5F1"/>
            <w:vAlign w:val="center"/>
          </w:tcPr>
          <w:p w14:paraId="5A3BE4CF" w14:textId="77777777" w:rsidR="00C13FB4" w:rsidRPr="004B3E18" w:rsidRDefault="00C13FB4" w:rsidP="00C13FB4">
            <w:pPr>
              <w:tabs>
                <w:tab w:val="left" w:pos="0"/>
                <w:tab w:val="left" w:pos="555"/>
              </w:tabs>
              <w:spacing w:before="60" w:after="60"/>
              <w:rPr>
                <w:rFonts w:eastAsia="Times New Roman"/>
                <w:b/>
                <w:sz w:val="18"/>
                <w:szCs w:val="18"/>
              </w:rPr>
            </w:pPr>
            <w:r>
              <w:rPr>
                <w:rFonts w:eastAsia="Times New Roman"/>
                <w:b/>
                <w:bCs/>
                <w:sz w:val="18"/>
                <w:szCs w:val="18"/>
                <w:lang w:val="es-ES"/>
              </w:rPr>
              <w:t>Estándar 4: Patrimonio cultural</w:t>
            </w:r>
          </w:p>
        </w:tc>
        <w:tc>
          <w:tcPr>
            <w:tcW w:w="833" w:type="dxa"/>
            <w:tcBorders>
              <w:bottom w:val="single" w:sz="4" w:space="0" w:color="auto"/>
            </w:tcBorders>
            <w:shd w:val="clear" w:color="auto" w:fill="DBE5F1"/>
            <w:vAlign w:val="center"/>
          </w:tcPr>
          <w:p w14:paraId="46C5CC5D" w14:textId="77777777" w:rsidR="00C13FB4" w:rsidRPr="004B3E18" w:rsidRDefault="00C13FB4" w:rsidP="00C13FB4">
            <w:pPr>
              <w:tabs>
                <w:tab w:val="left" w:pos="585"/>
              </w:tabs>
              <w:spacing w:before="60" w:after="60"/>
              <w:ind w:left="567" w:hanging="567"/>
              <w:rPr>
                <w:rFonts w:eastAsia="Times New Roman"/>
                <w:sz w:val="18"/>
                <w:szCs w:val="18"/>
              </w:rPr>
            </w:pPr>
          </w:p>
        </w:tc>
      </w:tr>
      <w:tr w:rsidR="00C13FB4" w:rsidRPr="006E2B87" w14:paraId="0960DA96" w14:textId="77777777" w:rsidTr="00E603E0">
        <w:tc>
          <w:tcPr>
            <w:tcW w:w="8635" w:type="dxa"/>
            <w:tcBorders>
              <w:bottom w:val="single" w:sz="4" w:space="0" w:color="auto"/>
            </w:tcBorders>
            <w:shd w:val="clear" w:color="auto" w:fill="auto"/>
          </w:tcPr>
          <w:p w14:paraId="3BAA50C5" w14:textId="5F817B23" w:rsidR="00C13FB4" w:rsidRPr="0009320B" w:rsidRDefault="00C13FB4" w:rsidP="00C13FB4">
            <w:pPr>
              <w:tabs>
                <w:tab w:val="left" w:pos="585"/>
              </w:tabs>
              <w:spacing w:before="60" w:after="60"/>
              <w:ind w:left="567" w:hanging="567"/>
              <w:rPr>
                <w:rFonts w:eastAsia="Times New Roman"/>
                <w:i/>
                <w:sz w:val="18"/>
                <w:szCs w:val="18"/>
                <w:lang w:val="es-ES"/>
              </w:rPr>
            </w:pPr>
            <w:r>
              <w:rPr>
                <w:rFonts w:eastAsia="Times New Roman"/>
                <w:i/>
                <w:iCs/>
                <w:sz w:val="18"/>
                <w:szCs w:val="18"/>
                <w:lang w:val="es-ES"/>
              </w:rPr>
              <w:t>¿Incluye o conduce potencialmente el proyecto a...</w:t>
            </w:r>
          </w:p>
        </w:tc>
        <w:tc>
          <w:tcPr>
            <w:tcW w:w="833" w:type="dxa"/>
            <w:tcBorders>
              <w:bottom w:val="single" w:sz="4" w:space="0" w:color="auto"/>
            </w:tcBorders>
            <w:shd w:val="clear" w:color="auto" w:fill="auto"/>
          </w:tcPr>
          <w:p w14:paraId="0FE96F55"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6E2B87" w14:paraId="641A433C" w14:textId="77777777" w:rsidTr="00E603E0">
        <w:tc>
          <w:tcPr>
            <w:tcW w:w="8635" w:type="dxa"/>
            <w:tcBorders>
              <w:bottom w:val="single" w:sz="4" w:space="0" w:color="auto"/>
            </w:tcBorders>
            <w:shd w:val="clear" w:color="auto" w:fill="auto"/>
          </w:tcPr>
          <w:p w14:paraId="63AE63A3" w14:textId="77777777" w:rsidR="00C13FB4" w:rsidRPr="0009320B" w:rsidRDefault="00C13FB4" w:rsidP="00C13FB4">
            <w:pPr>
              <w:tabs>
                <w:tab w:val="left" w:pos="585"/>
              </w:tabs>
              <w:spacing w:before="60" w:after="60"/>
              <w:ind w:left="567" w:hanging="567"/>
              <w:rPr>
                <w:rFonts w:eastAsia="Times New Roman"/>
                <w:sz w:val="18"/>
                <w:szCs w:val="18"/>
                <w:lang w:val="es-ES"/>
              </w:rPr>
            </w:pPr>
            <w:r>
              <w:rPr>
                <w:rFonts w:eastAsia="Times New Roman"/>
                <w:sz w:val="18"/>
                <w:szCs w:val="18"/>
                <w:lang w:val="es-ES"/>
              </w:rPr>
              <w:t>4.1</w:t>
            </w:r>
            <w:r>
              <w:rPr>
                <w:rFonts w:eastAsia="Times New Roman"/>
                <w:sz w:val="18"/>
                <w:szCs w:val="18"/>
                <w:lang w:val="es-ES"/>
              </w:rPr>
              <w:tab/>
              <w:t>actividades adyacentes o dentro de un sitio de Patrimonio cultural?</w:t>
            </w:r>
          </w:p>
        </w:tc>
        <w:tc>
          <w:tcPr>
            <w:tcW w:w="833" w:type="dxa"/>
            <w:tcBorders>
              <w:bottom w:val="single" w:sz="4" w:space="0" w:color="auto"/>
            </w:tcBorders>
            <w:shd w:val="clear" w:color="auto" w:fill="auto"/>
          </w:tcPr>
          <w:p w14:paraId="3431586E"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4267BC04" w14:textId="77777777" w:rsidTr="00E603E0">
        <w:tc>
          <w:tcPr>
            <w:tcW w:w="8635" w:type="dxa"/>
            <w:tcBorders>
              <w:bottom w:val="single" w:sz="4" w:space="0" w:color="auto"/>
            </w:tcBorders>
            <w:shd w:val="clear" w:color="auto" w:fill="auto"/>
          </w:tcPr>
          <w:p w14:paraId="5E923561" w14:textId="77777777" w:rsidR="00C13FB4" w:rsidRPr="0009320B" w:rsidRDefault="00C13FB4" w:rsidP="00C13FB4">
            <w:pPr>
              <w:tabs>
                <w:tab w:val="left" w:pos="585"/>
              </w:tabs>
              <w:spacing w:before="60" w:after="60"/>
              <w:ind w:left="567" w:hanging="567"/>
              <w:rPr>
                <w:rFonts w:eastAsia="Times New Roman"/>
                <w:sz w:val="18"/>
                <w:szCs w:val="18"/>
                <w:lang w:val="es-ES"/>
              </w:rPr>
            </w:pPr>
            <w:r>
              <w:rPr>
                <w:rFonts w:eastAsia="Times New Roman"/>
                <w:sz w:val="18"/>
                <w:szCs w:val="18"/>
                <w:lang w:val="es-ES"/>
              </w:rPr>
              <w:t>4.2</w:t>
            </w:r>
            <w:r>
              <w:rPr>
                <w:rFonts w:eastAsia="Times New Roman"/>
                <w:sz w:val="18"/>
                <w:szCs w:val="18"/>
                <w:lang w:val="es-ES"/>
              </w:rPr>
              <w:tab/>
              <w:t>excavaciones significativas, demoliciones, movimiento de tierras, inundaciones u otros cambios ambientales?</w:t>
            </w:r>
          </w:p>
        </w:tc>
        <w:tc>
          <w:tcPr>
            <w:tcW w:w="833" w:type="dxa"/>
            <w:tcBorders>
              <w:bottom w:val="single" w:sz="4" w:space="0" w:color="auto"/>
            </w:tcBorders>
            <w:shd w:val="clear" w:color="auto" w:fill="auto"/>
          </w:tcPr>
          <w:p w14:paraId="2A16A940"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4EAE5B7C" w14:textId="77777777" w:rsidTr="00E603E0">
        <w:tc>
          <w:tcPr>
            <w:tcW w:w="8635" w:type="dxa"/>
            <w:tcBorders>
              <w:bottom w:val="single" w:sz="4" w:space="0" w:color="auto"/>
            </w:tcBorders>
            <w:shd w:val="clear" w:color="auto" w:fill="auto"/>
          </w:tcPr>
          <w:p w14:paraId="20A4AF09" w14:textId="055DC4DC" w:rsidR="00C13FB4" w:rsidRPr="0009320B" w:rsidRDefault="00C13FB4" w:rsidP="00C13FB4">
            <w:pPr>
              <w:tabs>
                <w:tab w:val="left" w:pos="585"/>
              </w:tabs>
              <w:spacing w:before="60" w:after="60"/>
              <w:ind w:left="567" w:hanging="567"/>
              <w:rPr>
                <w:rFonts w:eastAsia="Times New Roman"/>
                <w:sz w:val="18"/>
                <w:szCs w:val="18"/>
                <w:lang w:val="es-ES"/>
              </w:rPr>
            </w:pPr>
            <w:r>
              <w:rPr>
                <w:rFonts w:eastAsia="Times New Roman"/>
                <w:sz w:val="18"/>
                <w:szCs w:val="18"/>
                <w:lang w:val="es-ES"/>
              </w:rPr>
              <w:t>4.3</w:t>
            </w:r>
            <w:r>
              <w:rPr>
                <w:rFonts w:eastAsia="Times New Roman"/>
                <w:sz w:val="18"/>
                <w:szCs w:val="18"/>
                <w:lang w:val="es-ES"/>
              </w:rPr>
              <w:tab/>
              <w:t>impactos adversos en sitios, estructuras u objetos con valor histórico, cultural, artístico, tradicional o religioso o formas intangibles de cultura (p. ej., conocimiento, innovaciones, prácticas)? (Nota: los proyectos que tienen por objeto proteger o conservar el Patrimonio cultural también pueden tener impactos adversos inadvertidos)</w:t>
            </w:r>
          </w:p>
        </w:tc>
        <w:tc>
          <w:tcPr>
            <w:tcW w:w="833" w:type="dxa"/>
            <w:tcBorders>
              <w:bottom w:val="single" w:sz="4" w:space="0" w:color="auto"/>
            </w:tcBorders>
            <w:shd w:val="clear" w:color="auto" w:fill="auto"/>
          </w:tcPr>
          <w:p w14:paraId="68DBADFB"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43A76ABE" w14:textId="77777777" w:rsidTr="00E603E0">
        <w:tc>
          <w:tcPr>
            <w:tcW w:w="8635" w:type="dxa"/>
            <w:tcBorders>
              <w:bottom w:val="single" w:sz="4" w:space="0" w:color="auto"/>
            </w:tcBorders>
            <w:shd w:val="clear" w:color="auto" w:fill="auto"/>
          </w:tcPr>
          <w:p w14:paraId="11F89411" w14:textId="77777777" w:rsidR="00C13FB4" w:rsidRPr="0009320B" w:rsidRDefault="00C13FB4" w:rsidP="00C13FB4">
            <w:pPr>
              <w:tabs>
                <w:tab w:val="left" w:pos="585"/>
              </w:tabs>
              <w:spacing w:before="60" w:after="60"/>
              <w:ind w:left="567" w:hanging="567"/>
              <w:rPr>
                <w:rFonts w:eastAsia="Times New Roman"/>
                <w:b/>
                <w:sz w:val="18"/>
                <w:szCs w:val="18"/>
                <w:lang w:val="es-ES"/>
              </w:rPr>
            </w:pPr>
            <w:r>
              <w:rPr>
                <w:rFonts w:eastAsia="Times New Roman"/>
                <w:sz w:val="18"/>
                <w:szCs w:val="18"/>
                <w:lang w:val="es-ES"/>
              </w:rPr>
              <w:t>4.4</w:t>
            </w:r>
            <w:r>
              <w:rPr>
                <w:rFonts w:eastAsia="Times New Roman"/>
                <w:sz w:val="18"/>
                <w:szCs w:val="18"/>
                <w:lang w:val="es-ES"/>
              </w:rPr>
              <w:tab/>
              <w:t>alteraciones en paisajes y características naturales con significado cultural?</w:t>
            </w:r>
          </w:p>
        </w:tc>
        <w:tc>
          <w:tcPr>
            <w:tcW w:w="833" w:type="dxa"/>
            <w:tcBorders>
              <w:bottom w:val="single" w:sz="4" w:space="0" w:color="auto"/>
            </w:tcBorders>
            <w:shd w:val="clear" w:color="auto" w:fill="auto"/>
          </w:tcPr>
          <w:p w14:paraId="085518DC"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66629076" w14:textId="77777777" w:rsidTr="00E603E0">
        <w:tc>
          <w:tcPr>
            <w:tcW w:w="8635" w:type="dxa"/>
            <w:tcBorders>
              <w:bottom w:val="single" w:sz="4" w:space="0" w:color="auto"/>
            </w:tcBorders>
            <w:shd w:val="clear" w:color="auto" w:fill="auto"/>
          </w:tcPr>
          <w:p w14:paraId="08B6C50E" w14:textId="77777777" w:rsidR="00C13FB4" w:rsidRPr="0009320B" w:rsidRDefault="00C13FB4" w:rsidP="00C13FB4">
            <w:pPr>
              <w:tabs>
                <w:tab w:val="left" w:pos="585"/>
              </w:tabs>
              <w:spacing w:before="60" w:after="60"/>
              <w:ind w:left="567" w:hanging="567"/>
              <w:rPr>
                <w:rFonts w:eastAsia="Times New Roman"/>
                <w:sz w:val="18"/>
                <w:szCs w:val="18"/>
                <w:lang w:val="es-ES"/>
              </w:rPr>
            </w:pPr>
            <w:r>
              <w:rPr>
                <w:rFonts w:eastAsia="Times New Roman"/>
                <w:sz w:val="18"/>
                <w:szCs w:val="18"/>
                <w:lang w:val="es-ES"/>
              </w:rPr>
              <w:t>4.5</w:t>
            </w:r>
            <w:r>
              <w:rPr>
                <w:rFonts w:eastAsia="Times New Roman"/>
                <w:sz w:val="18"/>
                <w:szCs w:val="18"/>
                <w:lang w:val="es-ES"/>
              </w:rPr>
              <w:tab/>
              <w:t>utilización de formas tangibles y(o) intangibles (p. ej., prácticas, conocimiento tradicional) del Patrimonio cultural para fines comerciales o de otro tipo?</w:t>
            </w:r>
          </w:p>
        </w:tc>
        <w:tc>
          <w:tcPr>
            <w:tcW w:w="833" w:type="dxa"/>
            <w:tcBorders>
              <w:bottom w:val="single" w:sz="4" w:space="0" w:color="auto"/>
            </w:tcBorders>
            <w:shd w:val="clear" w:color="auto" w:fill="auto"/>
          </w:tcPr>
          <w:p w14:paraId="66B26F3E"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4B3E18" w14:paraId="51DE2C58" w14:textId="77777777" w:rsidTr="00E603E0">
        <w:trPr>
          <w:trHeight w:val="566"/>
        </w:trPr>
        <w:tc>
          <w:tcPr>
            <w:tcW w:w="8635" w:type="dxa"/>
            <w:tcBorders>
              <w:bottom w:val="single" w:sz="4" w:space="0" w:color="auto"/>
            </w:tcBorders>
            <w:shd w:val="clear" w:color="auto" w:fill="DBE5F1"/>
            <w:vAlign w:val="center"/>
          </w:tcPr>
          <w:p w14:paraId="6E4CF121" w14:textId="77777777" w:rsidR="00C13FB4" w:rsidRPr="004B3E18" w:rsidRDefault="00C13FB4" w:rsidP="00C13FB4">
            <w:pPr>
              <w:tabs>
                <w:tab w:val="left" w:pos="0"/>
                <w:tab w:val="left" w:pos="555"/>
              </w:tabs>
              <w:spacing w:before="60" w:after="60"/>
              <w:rPr>
                <w:rFonts w:eastAsia="Times New Roman"/>
                <w:b/>
                <w:sz w:val="18"/>
                <w:szCs w:val="18"/>
              </w:rPr>
            </w:pPr>
            <w:r>
              <w:rPr>
                <w:rFonts w:eastAsia="Times New Roman"/>
                <w:b/>
                <w:bCs/>
                <w:sz w:val="18"/>
                <w:szCs w:val="18"/>
                <w:lang w:val="es-ES"/>
              </w:rPr>
              <w:t>Estándar 5: Desplazamiento y reasentamiento</w:t>
            </w:r>
          </w:p>
        </w:tc>
        <w:tc>
          <w:tcPr>
            <w:tcW w:w="833" w:type="dxa"/>
            <w:tcBorders>
              <w:bottom w:val="single" w:sz="4" w:space="0" w:color="auto"/>
            </w:tcBorders>
            <w:shd w:val="clear" w:color="auto" w:fill="DBE5F1"/>
            <w:vAlign w:val="center"/>
          </w:tcPr>
          <w:p w14:paraId="18CB7F45" w14:textId="77777777" w:rsidR="00C13FB4" w:rsidRPr="004B3E18" w:rsidRDefault="00C13FB4" w:rsidP="00C13FB4">
            <w:pPr>
              <w:tabs>
                <w:tab w:val="left" w:pos="585"/>
              </w:tabs>
              <w:spacing w:before="60" w:after="60"/>
              <w:ind w:left="567" w:hanging="567"/>
              <w:rPr>
                <w:rFonts w:eastAsia="Times New Roman"/>
                <w:sz w:val="18"/>
                <w:szCs w:val="18"/>
              </w:rPr>
            </w:pPr>
          </w:p>
        </w:tc>
      </w:tr>
      <w:tr w:rsidR="00C13FB4" w:rsidRPr="006E2B87" w14:paraId="5BE4B412" w14:textId="77777777" w:rsidTr="00E603E0">
        <w:tc>
          <w:tcPr>
            <w:tcW w:w="8635" w:type="dxa"/>
            <w:tcBorders>
              <w:bottom w:val="single" w:sz="4" w:space="0" w:color="auto"/>
            </w:tcBorders>
            <w:shd w:val="clear" w:color="auto" w:fill="auto"/>
          </w:tcPr>
          <w:p w14:paraId="5358013C" w14:textId="7955E8E9" w:rsidR="00C13FB4" w:rsidRPr="0009320B" w:rsidRDefault="00C13FB4" w:rsidP="00C13FB4">
            <w:pPr>
              <w:tabs>
                <w:tab w:val="left" w:pos="585"/>
              </w:tabs>
              <w:spacing w:before="60" w:after="60"/>
              <w:ind w:left="567" w:hanging="567"/>
              <w:rPr>
                <w:i/>
                <w:sz w:val="18"/>
                <w:szCs w:val="18"/>
                <w:lang w:val="es-ES"/>
              </w:rPr>
            </w:pPr>
            <w:r>
              <w:rPr>
                <w:i/>
                <w:iCs/>
                <w:sz w:val="18"/>
                <w:szCs w:val="18"/>
                <w:lang w:val="es-ES"/>
              </w:rPr>
              <w:t>¿Incluye o conduce potencialmente el proyecto a...</w:t>
            </w:r>
          </w:p>
        </w:tc>
        <w:tc>
          <w:tcPr>
            <w:tcW w:w="833" w:type="dxa"/>
            <w:tcBorders>
              <w:bottom w:val="single" w:sz="4" w:space="0" w:color="auto"/>
            </w:tcBorders>
            <w:shd w:val="clear" w:color="auto" w:fill="auto"/>
          </w:tcPr>
          <w:p w14:paraId="72344FC2" w14:textId="77777777" w:rsidR="00C13FB4" w:rsidRPr="0009320B" w:rsidRDefault="00C13FB4" w:rsidP="00C13FB4">
            <w:pPr>
              <w:tabs>
                <w:tab w:val="left" w:pos="585"/>
              </w:tabs>
              <w:spacing w:before="60" w:after="60"/>
              <w:ind w:left="567" w:hanging="567"/>
              <w:rPr>
                <w:rFonts w:eastAsia="Times New Roman"/>
                <w:i/>
                <w:sz w:val="18"/>
                <w:szCs w:val="18"/>
                <w:lang w:val="es-ES"/>
              </w:rPr>
            </w:pPr>
          </w:p>
        </w:tc>
      </w:tr>
      <w:tr w:rsidR="00C13FB4" w:rsidRPr="006E2B87" w14:paraId="6B71687F" w14:textId="77777777" w:rsidTr="00E603E0">
        <w:tc>
          <w:tcPr>
            <w:tcW w:w="8635" w:type="dxa"/>
            <w:tcBorders>
              <w:bottom w:val="single" w:sz="4" w:space="0" w:color="auto"/>
            </w:tcBorders>
            <w:shd w:val="clear" w:color="auto" w:fill="auto"/>
          </w:tcPr>
          <w:p w14:paraId="6FDCF446" w14:textId="77777777" w:rsidR="00C13FB4" w:rsidRPr="0009320B" w:rsidRDefault="00C13FB4" w:rsidP="00C13FB4">
            <w:pPr>
              <w:tabs>
                <w:tab w:val="left" w:pos="585"/>
              </w:tabs>
              <w:spacing w:before="60" w:after="60"/>
              <w:ind w:left="567" w:hanging="567"/>
              <w:rPr>
                <w:rFonts w:eastAsia="Times New Roman"/>
                <w:b/>
                <w:sz w:val="18"/>
                <w:szCs w:val="18"/>
                <w:lang w:val="es-ES"/>
              </w:rPr>
            </w:pPr>
            <w:r>
              <w:rPr>
                <w:sz w:val="18"/>
                <w:szCs w:val="18"/>
                <w:lang w:val="es-ES"/>
              </w:rPr>
              <w:t>5.1</w:t>
            </w:r>
            <w:r>
              <w:rPr>
                <w:sz w:val="18"/>
                <w:szCs w:val="18"/>
                <w:lang w:val="es-ES"/>
              </w:rPr>
              <w:tab/>
              <w:t>desplazamiento físico total o parcial y transitorio o permanente (incluidas personas sin derechos a las tierras reconocibles legalmente)?</w:t>
            </w:r>
          </w:p>
        </w:tc>
        <w:tc>
          <w:tcPr>
            <w:tcW w:w="833" w:type="dxa"/>
            <w:tcBorders>
              <w:bottom w:val="single" w:sz="4" w:space="0" w:color="auto"/>
            </w:tcBorders>
            <w:shd w:val="clear" w:color="auto" w:fill="auto"/>
          </w:tcPr>
          <w:p w14:paraId="0A940430"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6BBFB229" w14:textId="77777777" w:rsidTr="00E603E0">
        <w:tc>
          <w:tcPr>
            <w:tcW w:w="8635" w:type="dxa"/>
            <w:tcBorders>
              <w:bottom w:val="single" w:sz="4" w:space="0" w:color="auto"/>
            </w:tcBorders>
            <w:shd w:val="clear" w:color="auto" w:fill="auto"/>
          </w:tcPr>
          <w:p w14:paraId="78C2BFC7" w14:textId="77777777" w:rsidR="00C13FB4" w:rsidRPr="0009320B" w:rsidRDefault="00C13FB4" w:rsidP="00C13FB4">
            <w:pPr>
              <w:tabs>
                <w:tab w:val="left" w:pos="585"/>
              </w:tabs>
              <w:spacing w:before="60" w:after="60"/>
              <w:ind w:left="567" w:hanging="567"/>
              <w:rPr>
                <w:rFonts w:eastAsia="Times New Roman"/>
                <w:b/>
                <w:sz w:val="18"/>
                <w:szCs w:val="18"/>
                <w:lang w:val="es-ES"/>
              </w:rPr>
            </w:pPr>
            <w:r>
              <w:rPr>
                <w:sz w:val="18"/>
                <w:szCs w:val="18"/>
                <w:lang w:val="es-ES"/>
              </w:rPr>
              <w:t>5.2</w:t>
            </w:r>
            <w:r>
              <w:rPr>
                <w:sz w:val="18"/>
                <w:szCs w:val="18"/>
                <w:lang w:val="es-ES"/>
              </w:rPr>
              <w:tab/>
              <w:t xml:space="preserve">desplazamiento económico (p. ej., pérdida de activos o acceso a los recursos debido a la adquisición de tierras o restricciones de acceso, incluso en ausencia de reubicación física)? </w:t>
            </w:r>
          </w:p>
        </w:tc>
        <w:tc>
          <w:tcPr>
            <w:tcW w:w="833" w:type="dxa"/>
            <w:tcBorders>
              <w:bottom w:val="single" w:sz="4" w:space="0" w:color="auto"/>
            </w:tcBorders>
            <w:shd w:val="clear" w:color="auto" w:fill="auto"/>
          </w:tcPr>
          <w:p w14:paraId="62442802"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4B3E18" w14:paraId="7D24B5E7" w14:textId="77777777" w:rsidTr="00E603E0">
        <w:tc>
          <w:tcPr>
            <w:tcW w:w="8635" w:type="dxa"/>
            <w:tcBorders>
              <w:bottom w:val="single" w:sz="4" w:space="0" w:color="auto"/>
            </w:tcBorders>
            <w:shd w:val="clear" w:color="auto" w:fill="auto"/>
          </w:tcPr>
          <w:p w14:paraId="3422BC24" w14:textId="77777777" w:rsidR="00C13FB4" w:rsidRPr="004B3E18" w:rsidRDefault="00C13FB4" w:rsidP="00C13FB4">
            <w:pPr>
              <w:tabs>
                <w:tab w:val="left" w:pos="585"/>
              </w:tabs>
              <w:spacing w:before="60" w:after="60"/>
              <w:ind w:left="567" w:hanging="567"/>
              <w:rPr>
                <w:sz w:val="18"/>
                <w:szCs w:val="18"/>
              </w:rPr>
            </w:pPr>
            <w:r>
              <w:rPr>
                <w:rFonts w:eastAsia="Times New Roman"/>
                <w:sz w:val="18"/>
                <w:szCs w:val="18"/>
                <w:lang w:val="es-ES"/>
              </w:rPr>
              <w:t>5.3</w:t>
            </w:r>
            <w:r>
              <w:rPr>
                <w:rFonts w:eastAsia="Times New Roman"/>
                <w:sz w:val="18"/>
                <w:szCs w:val="18"/>
                <w:lang w:val="es-ES"/>
              </w:rPr>
              <w:tab/>
              <w:t>riesgo de desalojos forzosos?</w:t>
            </w:r>
            <w:r>
              <w:rPr>
                <w:rStyle w:val="FootnoteReference"/>
                <w:rFonts w:eastAsia="Times New Roman"/>
                <w:szCs w:val="18"/>
                <w:lang w:val="es-ES"/>
              </w:rPr>
              <w:footnoteReference w:id="19"/>
            </w:r>
          </w:p>
        </w:tc>
        <w:tc>
          <w:tcPr>
            <w:tcW w:w="833" w:type="dxa"/>
            <w:tcBorders>
              <w:bottom w:val="single" w:sz="4" w:space="0" w:color="auto"/>
            </w:tcBorders>
            <w:shd w:val="clear" w:color="auto" w:fill="auto"/>
          </w:tcPr>
          <w:p w14:paraId="339884A0" w14:textId="77777777" w:rsidR="00C13FB4" w:rsidRPr="004B3E18" w:rsidRDefault="00C13FB4" w:rsidP="00C13FB4">
            <w:pPr>
              <w:tabs>
                <w:tab w:val="left" w:pos="585"/>
              </w:tabs>
              <w:spacing w:before="60" w:after="60"/>
              <w:ind w:left="567" w:hanging="567"/>
              <w:rPr>
                <w:rFonts w:eastAsia="Times New Roman"/>
                <w:sz w:val="18"/>
                <w:szCs w:val="18"/>
              </w:rPr>
            </w:pPr>
          </w:p>
        </w:tc>
      </w:tr>
      <w:tr w:rsidR="00C13FB4" w:rsidRPr="00737954" w14:paraId="4DDE7A6E" w14:textId="77777777" w:rsidTr="00E603E0">
        <w:tc>
          <w:tcPr>
            <w:tcW w:w="8635" w:type="dxa"/>
            <w:tcBorders>
              <w:bottom w:val="single" w:sz="4" w:space="0" w:color="auto"/>
            </w:tcBorders>
            <w:shd w:val="clear" w:color="auto" w:fill="auto"/>
          </w:tcPr>
          <w:p w14:paraId="04635F93" w14:textId="77777777" w:rsidR="00C13FB4" w:rsidRPr="0009320B" w:rsidRDefault="00C13FB4" w:rsidP="00C13FB4">
            <w:pPr>
              <w:tabs>
                <w:tab w:val="left" w:pos="585"/>
              </w:tabs>
              <w:spacing w:before="60" w:after="60"/>
              <w:ind w:left="567" w:hanging="567"/>
              <w:rPr>
                <w:rFonts w:eastAsia="Times New Roman"/>
                <w:sz w:val="18"/>
                <w:szCs w:val="18"/>
                <w:lang w:val="es-ES"/>
              </w:rPr>
            </w:pPr>
            <w:r>
              <w:rPr>
                <w:rFonts w:eastAsia="Times New Roman"/>
                <w:sz w:val="18"/>
                <w:szCs w:val="18"/>
                <w:lang w:val="es-ES"/>
              </w:rPr>
              <w:t>5.4</w:t>
            </w:r>
            <w:r>
              <w:rPr>
                <w:rFonts w:eastAsia="Times New Roman"/>
                <w:sz w:val="18"/>
                <w:szCs w:val="18"/>
                <w:lang w:val="es-ES"/>
              </w:rPr>
              <w:tab/>
              <w:t xml:space="preserve">impactos o cambios en los acuerdos de tenencia de las tierras y(o) derechos de propiedad basados en la comunidad/derechos consuetudinarios a las tierras, territorios y(o) recursos? </w:t>
            </w:r>
          </w:p>
        </w:tc>
        <w:tc>
          <w:tcPr>
            <w:tcW w:w="833" w:type="dxa"/>
            <w:tcBorders>
              <w:bottom w:val="single" w:sz="4" w:space="0" w:color="auto"/>
            </w:tcBorders>
            <w:shd w:val="clear" w:color="auto" w:fill="auto"/>
          </w:tcPr>
          <w:p w14:paraId="7356393B"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4B3E18" w14:paraId="264E31AA" w14:textId="77777777" w:rsidTr="00E603E0">
        <w:trPr>
          <w:trHeight w:val="584"/>
        </w:trPr>
        <w:tc>
          <w:tcPr>
            <w:tcW w:w="8635" w:type="dxa"/>
            <w:tcBorders>
              <w:bottom w:val="single" w:sz="4" w:space="0" w:color="auto"/>
            </w:tcBorders>
            <w:shd w:val="clear" w:color="auto" w:fill="DBE5F1"/>
            <w:vAlign w:val="center"/>
          </w:tcPr>
          <w:p w14:paraId="6B0B9A50" w14:textId="77777777" w:rsidR="00C13FB4" w:rsidRPr="004B3E18" w:rsidRDefault="00C13FB4" w:rsidP="00C13FB4">
            <w:pPr>
              <w:tabs>
                <w:tab w:val="left" w:pos="0"/>
                <w:tab w:val="left" w:pos="555"/>
              </w:tabs>
              <w:spacing w:before="60" w:after="60"/>
              <w:rPr>
                <w:rFonts w:eastAsia="Times New Roman"/>
                <w:b/>
                <w:sz w:val="18"/>
                <w:szCs w:val="18"/>
              </w:rPr>
            </w:pPr>
            <w:r>
              <w:rPr>
                <w:rFonts w:eastAsia="Times New Roman"/>
                <w:b/>
                <w:bCs/>
                <w:sz w:val="18"/>
                <w:szCs w:val="18"/>
                <w:lang w:val="es-ES"/>
              </w:rPr>
              <w:t>Estándar 6: Pueblos indígenas</w:t>
            </w:r>
          </w:p>
        </w:tc>
        <w:tc>
          <w:tcPr>
            <w:tcW w:w="833" w:type="dxa"/>
            <w:tcBorders>
              <w:bottom w:val="single" w:sz="4" w:space="0" w:color="auto"/>
            </w:tcBorders>
            <w:shd w:val="clear" w:color="auto" w:fill="DBE5F1"/>
            <w:vAlign w:val="center"/>
          </w:tcPr>
          <w:p w14:paraId="372BCC6D" w14:textId="77777777" w:rsidR="00C13FB4" w:rsidRPr="004B3E18" w:rsidRDefault="00C13FB4" w:rsidP="00C13FB4">
            <w:pPr>
              <w:tabs>
                <w:tab w:val="left" w:pos="585"/>
              </w:tabs>
              <w:spacing w:before="60" w:after="60"/>
              <w:ind w:left="567" w:hanging="567"/>
              <w:rPr>
                <w:rFonts w:eastAsia="Times New Roman"/>
                <w:sz w:val="18"/>
                <w:szCs w:val="18"/>
              </w:rPr>
            </w:pPr>
          </w:p>
        </w:tc>
      </w:tr>
      <w:tr w:rsidR="00C13FB4" w:rsidRPr="006E2B87" w14:paraId="3F686F09" w14:textId="77777777" w:rsidTr="00E603E0">
        <w:tc>
          <w:tcPr>
            <w:tcW w:w="8635" w:type="dxa"/>
            <w:tcBorders>
              <w:bottom w:val="single" w:sz="4" w:space="0" w:color="auto"/>
            </w:tcBorders>
            <w:shd w:val="clear" w:color="auto" w:fill="auto"/>
          </w:tcPr>
          <w:p w14:paraId="20D405DA" w14:textId="6FD52D4D" w:rsidR="00C13FB4" w:rsidRPr="0009320B" w:rsidRDefault="00C13FB4" w:rsidP="00C13FB4">
            <w:pPr>
              <w:tabs>
                <w:tab w:val="left" w:pos="585"/>
              </w:tabs>
              <w:spacing w:before="60" w:after="60"/>
              <w:ind w:left="567" w:hanging="567"/>
              <w:rPr>
                <w:i/>
                <w:sz w:val="18"/>
                <w:szCs w:val="18"/>
                <w:lang w:val="es-ES"/>
              </w:rPr>
            </w:pPr>
            <w:r>
              <w:rPr>
                <w:i/>
                <w:iCs/>
                <w:sz w:val="18"/>
                <w:szCs w:val="18"/>
                <w:lang w:val="es-ES"/>
              </w:rPr>
              <w:t xml:space="preserve">¿Incluye o conduce potencialmente el proyecto a... </w:t>
            </w:r>
          </w:p>
        </w:tc>
        <w:tc>
          <w:tcPr>
            <w:tcW w:w="833" w:type="dxa"/>
            <w:tcBorders>
              <w:bottom w:val="single" w:sz="4" w:space="0" w:color="auto"/>
            </w:tcBorders>
            <w:shd w:val="clear" w:color="auto" w:fill="auto"/>
          </w:tcPr>
          <w:p w14:paraId="00F12D6D" w14:textId="77777777" w:rsidR="00C13FB4" w:rsidRPr="0009320B" w:rsidRDefault="00C13FB4" w:rsidP="00C13FB4">
            <w:pPr>
              <w:tabs>
                <w:tab w:val="left" w:pos="585"/>
              </w:tabs>
              <w:spacing w:before="60" w:after="60"/>
              <w:ind w:left="567" w:hanging="567"/>
              <w:rPr>
                <w:rFonts w:eastAsia="Times New Roman"/>
                <w:i/>
                <w:sz w:val="18"/>
                <w:szCs w:val="18"/>
                <w:lang w:val="es-ES"/>
              </w:rPr>
            </w:pPr>
          </w:p>
        </w:tc>
      </w:tr>
      <w:tr w:rsidR="00C13FB4" w:rsidRPr="006E2B87" w14:paraId="15C8FD44" w14:textId="77777777" w:rsidTr="00E603E0">
        <w:tc>
          <w:tcPr>
            <w:tcW w:w="8635" w:type="dxa"/>
            <w:tcBorders>
              <w:bottom w:val="single" w:sz="4" w:space="0" w:color="auto"/>
            </w:tcBorders>
            <w:shd w:val="clear" w:color="auto" w:fill="auto"/>
          </w:tcPr>
          <w:p w14:paraId="24788E34" w14:textId="6037CA26" w:rsidR="00C13FB4" w:rsidRPr="0009320B" w:rsidRDefault="00C13FB4" w:rsidP="00C13FB4">
            <w:pPr>
              <w:tabs>
                <w:tab w:val="left" w:pos="585"/>
              </w:tabs>
              <w:spacing w:before="60" w:after="60"/>
              <w:ind w:left="567" w:hanging="567"/>
              <w:rPr>
                <w:sz w:val="18"/>
                <w:szCs w:val="18"/>
                <w:lang w:val="es-ES"/>
              </w:rPr>
            </w:pPr>
            <w:r>
              <w:rPr>
                <w:sz w:val="18"/>
                <w:szCs w:val="18"/>
                <w:lang w:val="es-ES"/>
              </w:rPr>
              <w:t>6.1</w:t>
            </w:r>
            <w:r>
              <w:rPr>
                <w:sz w:val="18"/>
                <w:szCs w:val="18"/>
                <w:lang w:val="es-ES"/>
              </w:rPr>
              <w:tab/>
              <w:t>áreas donde los pueblos indígenas estén presentes (incluida el área de influencia del proyecto)?</w:t>
            </w:r>
          </w:p>
        </w:tc>
        <w:tc>
          <w:tcPr>
            <w:tcW w:w="833" w:type="dxa"/>
            <w:tcBorders>
              <w:bottom w:val="single" w:sz="4" w:space="0" w:color="auto"/>
            </w:tcBorders>
            <w:shd w:val="clear" w:color="auto" w:fill="auto"/>
          </w:tcPr>
          <w:p w14:paraId="3FF42F57"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67B99E47" w14:textId="77777777" w:rsidTr="00E603E0">
        <w:tc>
          <w:tcPr>
            <w:tcW w:w="8635" w:type="dxa"/>
            <w:tcBorders>
              <w:bottom w:val="single" w:sz="4" w:space="0" w:color="auto"/>
            </w:tcBorders>
            <w:shd w:val="clear" w:color="auto" w:fill="auto"/>
          </w:tcPr>
          <w:p w14:paraId="5AA8D951" w14:textId="77777777" w:rsidR="00C13FB4" w:rsidRPr="0009320B" w:rsidRDefault="00C13FB4" w:rsidP="00C13FB4">
            <w:pPr>
              <w:tabs>
                <w:tab w:val="left" w:pos="585"/>
              </w:tabs>
              <w:spacing w:before="60" w:after="60"/>
              <w:ind w:left="567" w:hanging="567"/>
              <w:rPr>
                <w:sz w:val="18"/>
                <w:szCs w:val="18"/>
                <w:lang w:val="es-ES"/>
              </w:rPr>
            </w:pPr>
            <w:r>
              <w:rPr>
                <w:sz w:val="18"/>
                <w:szCs w:val="18"/>
                <w:lang w:val="es-ES"/>
              </w:rPr>
              <w:t>6.2</w:t>
            </w:r>
            <w:r>
              <w:rPr>
                <w:sz w:val="18"/>
                <w:szCs w:val="18"/>
                <w:lang w:val="es-ES"/>
              </w:rPr>
              <w:tab/>
              <w:t>actividades que se ubiquen en tierras y territorios reivindicados por pueblos indígenas?</w:t>
            </w:r>
          </w:p>
        </w:tc>
        <w:tc>
          <w:tcPr>
            <w:tcW w:w="833" w:type="dxa"/>
            <w:tcBorders>
              <w:bottom w:val="single" w:sz="4" w:space="0" w:color="auto"/>
            </w:tcBorders>
            <w:shd w:val="clear" w:color="auto" w:fill="auto"/>
          </w:tcPr>
          <w:p w14:paraId="1AA5DA6F"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510C0AC2" w14:textId="77777777" w:rsidTr="00E603E0">
        <w:tc>
          <w:tcPr>
            <w:tcW w:w="8635" w:type="dxa"/>
            <w:tcBorders>
              <w:bottom w:val="single" w:sz="4" w:space="0" w:color="auto"/>
            </w:tcBorders>
            <w:shd w:val="clear" w:color="auto" w:fill="auto"/>
          </w:tcPr>
          <w:p w14:paraId="56F9EE58" w14:textId="5752F24A" w:rsidR="00C13FB4" w:rsidRPr="0009320B" w:rsidRDefault="00C13FB4" w:rsidP="00C13FB4">
            <w:pPr>
              <w:tabs>
                <w:tab w:val="left" w:pos="585"/>
              </w:tabs>
              <w:spacing w:before="60" w:after="60"/>
              <w:ind w:left="567" w:hanging="567"/>
              <w:rPr>
                <w:sz w:val="18"/>
                <w:szCs w:val="18"/>
                <w:lang w:val="es-ES"/>
              </w:rPr>
            </w:pPr>
            <w:r>
              <w:rPr>
                <w:sz w:val="18"/>
                <w:szCs w:val="18"/>
                <w:lang w:val="es-ES"/>
              </w:rPr>
              <w:t>6.3</w:t>
            </w:r>
            <w:r>
              <w:rPr>
                <w:sz w:val="18"/>
                <w:szCs w:val="18"/>
                <w:lang w:val="es-ES"/>
              </w:rPr>
              <w:tab/>
              <w:t xml:space="preserve">impactos (positivos o negativos) a los derechos humanos, tierras, recursos naturales, territorios y medios de vida tradicionales de los pueblos indígenas (independientemente de si los pueblos indígenas poseen títulos de propiedad legales sobre dichas áreas, ya sea que el proyecto esté localizado dentro o fuera de las tierras y territorios habitados por las personas afectadas o que los pueblos indígenas sean reconocidos como tales por el país en cuestión)? </w:t>
            </w:r>
          </w:p>
          <w:p w14:paraId="4D399D08" w14:textId="1FDC056A" w:rsidR="00C13FB4" w:rsidRPr="0009320B" w:rsidRDefault="006E0986" w:rsidP="00C13FB4">
            <w:pPr>
              <w:tabs>
                <w:tab w:val="left" w:pos="630"/>
              </w:tabs>
              <w:spacing w:before="60" w:after="60"/>
              <w:ind w:left="630"/>
              <w:rPr>
                <w:sz w:val="18"/>
                <w:szCs w:val="18"/>
                <w:lang w:val="es-ES"/>
              </w:rPr>
            </w:pPr>
            <w:r w:rsidRPr="00CC1552">
              <w:rPr>
                <w:rFonts w:eastAsia="Times New Roman"/>
                <w:i/>
                <w:iCs/>
                <w:sz w:val="18"/>
                <w:szCs w:val="18"/>
                <w:lang w:val="es-ES"/>
              </w:rPr>
              <w:t xml:space="preserve">Si la respuesta a la pregunta de detección 6.3 es “sí”, entonces se aplican los requisitos del Estándar 6 y la importancia potencial de los riesgos relacionados con los impactos en los pueblos indígenas debe ser Moderada o superior. </w:t>
            </w:r>
            <w:r>
              <w:rPr>
                <w:rStyle w:val="FootnoteReference"/>
                <w:rFonts w:eastAsia="Times New Roman"/>
                <w:i/>
                <w:iCs/>
                <w:szCs w:val="18"/>
                <w:lang w:val="es-ES"/>
              </w:rPr>
              <w:footnoteReference w:id="20"/>
            </w:r>
          </w:p>
        </w:tc>
        <w:tc>
          <w:tcPr>
            <w:tcW w:w="833" w:type="dxa"/>
            <w:tcBorders>
              <w:bottom w:val="single" w:sz="4" w:space="0" w:color="auto"/>
            </w:tcBorders>
            <w:shd w:val="clear" w:color="auto" w:fill="auto"/>
          </w:tcPr>
          <w:p w14:paraId="364A076F"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4EEF3927" w14:textId="77777777" w:rsidTr="00E603E0">
        <w:tc>
          <w:tcPr>
            <w:tcW w:w="8635" w:type="dxa"/>
            <w:tcBorders>
              <w:bottom w:val="single" w:sz="4" w:space="0" w:color="auto"/>
            </w:tcBorders>
            <w:shd w:val="clear" w:color="auto" w:fill="auto"/>
          </w:tcPr>
          <w:p w14:paraId="5605A1B9" w14:textId="77777777" w:rsidR="00C13FB4" w:rsidRPr="0009320B" w:rsidRDefault="00C13FB4" w:rsidP="00C13FB4">
            <w:pPr>
              <w:tabs>
                <w:tab w:val="left" w:pos="585"/>
              </w:tabs>
              <w:spacing w:before="60" w:after="60"/>
              <w:ind w:left="567" w:hanging="567"/>
              <w:rPr>
                <w:sz w:val="18"/>
                <w:szCs w:val="18"/>
                <w:lang w:val="es-ES"/>
              </w:rPr>
            </w:pPr>
            <w:r>
              <w:rPr>
                <w:sz w:val="18"/>
                <w:szCs w:val="18"/>
                <w:lang w:val="es-ES"/>
              </w:rPr>
              <w:t>6.4</w:t>
            </w:r>
            <w:r>
              <w:rPr>
                <w:sz w:val="18"/>
                <w:szCs w:val="18"/>
                <w:lang w:val="es-ES"/>
              </w:rPr>
              <w:tab/>
              <w:t>la falta de consultas culturalmente apropiadas destinadas a conseguir el consentimiento libre, previo, e informado sobre temas que podrían afectar a los derechos e intereses, las tierras, los recursos, los territorios y los medios de vida tradicionales de los pueblos indígenas involucrados?</w:t>
            </w:r>
          </w:p>
        </w:tc>
        <w:tc>
          <w:tcPr>
            <w:tcW w:w="833" w:type="dxa"/>
            <w:tcBorders>
              <w:bottom w:val="single" w:sz="4" w:space="0" w:color="auto"/>
            </w:tcBorders>
            <w:shd w:val="clear" w:color="auto" w:fill="auto"/>
          </w:tcPr>
          <w:p w14:paraId="311A099A"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2087E2C3" w14:textId="77777777" w:rsidTr="00E603E0">
        <w:tc>
          <w:tcPr>
            <w:tcW w:w="8635" w:type="dxa"/>
            <w:tcBorders>
              <w:bottom w:val="single" w:sz="4" w:space="0" w:color="auto"/>
            </w:tcBorders>
            <w:shd w:val="clear" w:color="auto" w:fill="auto"/>
          </w:tcPr>
          <w:p w14:paraId="4A706FB3" w14:textId="77777777" w:rsidR="00C13FB4" w:rsidRPr="0009320B" w:rsidRDefault="00C13FB4" w:rsidP="00C13FB4">
            <w:pPr>
              <w:tabs>
                <w:tab w:val="left" w:pos="585"/>
              </w:tabs>
              <w:spacing w:before="60" w:after="60"/>
              <w:ind w:left="567" w:hanging="567"/>
              <w:rPr>
                <w:sz w:val="18"/>
                <w:szCs w:val="18"/>
                <w:lang w:val="es-ES"/>
              </w:rPr>
            </w:pPr>
            <w:r>
              <w:rPr>
                <w:sz w:val="18"/>
                <w:szCs w:val="18"/>
                <w:lang w:val="es-ES"/>
              </w:rPr>
              <w:t>6.5</w:t>
            </w:r>
            <w:r>
              <w:rPr>
                <w:sz w:val="18"/>
                <w:szCs w:val="18"/>
                <w:lang w:val="es-ES"/>
              </w:rPr>
              <w:tab/>
              <w:t>el uso y(o) el desarrollo comercial de recursos naturales en tierras y territorios reivindicados por pueblos indígenas?</w:t>
            </w:r>
          </w:p>
        </w:tc>
        <w:tc>
          <w:tcPr>
            <w:tcW w:w="833" w:type="dxa"/>
            <w:tcBorders>
              <w:bottom w:val="single" w:sz="4" w:space="0" w:color="auto"/>
            </w:tcBorders>
            <w:shd w:val="clear" w:color="auto" w:fill="auto"/>
          </w:tcPr>
          <w:p w14:paraId="5679FA65"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25EFC95C" w14:textId="77777777" w:rsidTr="00E603E0">
        <w:tc>
          <w:tcPr>
            <w:tcW w:w="8635" w:type="dxa"/>
            <w:tcBorders>
              <w:bottom w:val="single" w:sz="4" w:space="0" w:color="auto"/>
            </w:tcBorders>
            <w:shd w:val="clear" w:color="auto" w:fill="auto"/>
          </w:tcPr>
          <w:p w14:paraId="1813262A" w14:textId="77777777" w:rsidR="00C13FB4" w:rsidRPr="0009320B" w:rsidRDefault="00C13FB4" w:rsidP="00C13FB4">
            <w:pPr>
              <w:tabs>
                <w:tab w:val="left" w:pos="585"/>
              </w:tabs>
              <w:spacing w:before="60" w:after="60"/>
              <w:ind w:left="567" w:hanging="567"/>
              <w:rPr>
                <w:sz w:val="18"/>
                <w:szCs w:val="18"/>
                <w:lang w:val="es-ES"/>
              </w:rPr>
            </w:pPr>
            <w:r>
              <w:rPr>
                <w:sz w:val="18"/>
                <w:szCs w:val="18"/>
                <w:lang w:val="es-ES"/>
              </w:rPr>
              <w:t>6.6</w:t>
            </w:r>
            <w:r>
              <w:rPr>
                <w:sz w:val="18"/>
                <w:szCs w:val="18"/>
                <w:lang w:val="es-ES"/>
              </w:rPr>
              <w:tab/>
              <w:t xml:space="preserve">desalojos forzosos o el desplazamiento económico o físico total o parcial de pueblos indígenas, incluido a través de restricciones de acceso a tierras, territorios y recursos? </w:t>
            </w:r>
          </w:p>
          <w:p w14:paraId="31ABCC23" w14:textId="3875C6D6" w:rsidR="00C13FB4" w:rsidRPr="0009320B" w:rsidRDefault="00C13FB4" w:rsidP="00C13FB4">
            <w:pPr>
              <w:tabs>
                <w:tab w:val="left" w:pos="585"/>
              </w:tabs>
              <w:spacing w:before="60" w:after="60"/>
              <w:ind w:left="567" w:hanging="27"/>
              <w:rPr>
                <w:i/>
                <w:sz w:val="18"/>
                <w:szCs w:val="18"/>
                <w:lang w:val="es-ES"/>
              </w:rPr>
            </w:pPr>
            <w:r>
              <w:rPr>
                <w:i/>
                <w:iCs/>
                <w:sz w:val="18"/>
                <w:szCs w:val="18"/>
                <w:lang w:val="es-ES"/>
              </w:rPr>
              <w:t>Tenga en cuenta, y cuando resulte apropiado garantice, la coherencia con las respuestas bajo el Estándar 5 de más arriba</w:t>
            </w:r>
          </w:p>
        </w:tc>
        <w:tc>
          <w:tcPr>
            <w:tcW w:w="833" w:type="dxa"/>
            <w:tcBorders>
              <w:bottom w:val="single" w:sz="4" w:space="0" w:color="auto"/>
            </w:tcBorders>
            <w:shd w:val="clear" w:color="auto" w:fill="auto"/>
          </w:tcPr>
          <w:p w14:paraId="26C31B01"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245877E0" w14:textId="77777777" w:rsidTr="00E603E0">
        <w:tc>
          <w:tcPr>
            <w:tcW w:w="8635" w:type="dxa"/>
            <w:tcBorders>
              <w:bottom w:val="single" w:sz="4" w:space="0" w:color="auto"/>
            </w:tcBorders>
            <w:shd w:val="clear" w:color="auto" w:fill="auto"/>
          </w:tcPr>
          <w:p w14:paraId="7B0C99A6" w14:textId="77777777" w:rsidR="00C13FB4" w:rsidRPr="0009320B" w:rsidRDefault="00C13FB4" w:rsidP="00C13FB4">
            <w:pPr>
              <w:tabs>
                <w:tab w:val="left" w:pos="585"/>
              </w:tabs>
              <w:spacing w:before="60" w:after="60"/>
              <w:ind w:left="567" w:hanging="567"/>
              <w:rPr>
                <w:sz w:val="18"/>
                <w:szCs w:val="18"/>
                <w:lang w:val="es-ES"/>
              </w:rPr>
            </w:pPr>
            <w:r>
              <w:rPr>
                <w:sz w:val="18"/>
                <w:szCs w:val="18"/>
                <w:lang w:val="es-ES"/>
              </w:rPr>
              <w:t>6.7</w:t>
            </w:r>
            <w:r>
              <w:rPr>
                <w:sz w:val="18"/>
                <w:szCs w:val="18"/>
                <w:lang w:val="es-ES"/>
              </w:rPr>
              <w:tab/>
              <w:t>impactos negativos en las prioridades de desarrollo de los pueblos indígenas, tal y como ellos las definen?</w:t>
            </w:r>
          </w:p>
        </w:tc>
        <w:tc>
          <w:tcPr>
            <w:tcW w:w="833" w:type="dxa"/>
            <w:tcBorders>
              <w:bottom w:val="single" w:sz="4" w:space="0" w:color="auto"/>
            </w:tcBorders>
            <w:shd w:val="clear" w:color="auto" w:fill="auto"/>
          </w:tcPr>
          <w:p w14:paraId="2D6F5D3B"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5196488E" w14:textId="77777777" w:rsidTr="00E603E0">
        <w:tc>
          <w:tcPr>
            <w:tcW w:w="8635" w:type="dxa"/>
            <w:tcBorders>
              <w:bottom w:val="single" w:sz="4" w:space="0" w:color="auto"/>
            </w:tcBorders>
            <w:shd w:val="clear" w:color="auto" w:fill="auto"/>
          </w:tcPr>
          <w:p w14:paraId="70FBA53D" w14:textId="77777777" w:rsidR="00C13FB4" w:rsidRPr="0009320B" w:rsidRDefault="00C13FB4" w:rsidP="00C13FB4">
            <w:pPr>
              <w:tabs>
                <w:tab w:val="left" w:pos="585"/>
              </w:tabs>
              <w:spacing w:before="60" w:after="60"/>
              <w:ind w:left="567" w:hanging="567"/>
              <w:rPr>
                <w:sz w:val="18"/>
                <w:szCs w:val="18"/>
                <w:lang w:val="es-ES"/>
              </w:rPr>
            </w:pPr>
            <w:r>
              <w:rPr>
                <w:sz w:val="18"/>
                <w:szCs w:val="18"/>
                <w:lang w:val="es-ES"/>
              </w:rPr>
              <w:t>6.8</w:t>
            </w:r>
            <w:r>
              <w:rPr>
                <w:sz w:val="18"/>
                <w:szCs w:val="18"/>
                <w:lang w:val="es-ES"/>
              </w:rPr>
              <w:tab/>
              <w:t>riesgos para la supervivencia física y cultural de los pueblos indígenas?</w:t>
            </w:r>
          </w:p>
        </w:tc>
        <w:tc>
          <w:tcPr>
            <w:tcW w:w="833" w:type="dxa"/>
            <w:tcBorders>
              <w:bottom w:val="single" w:sz="4" w:space="0" w:color="auto"/>
            </w:tcBorders>
            <w:shd w:val="clear" w:color="auto" w:fill="auto"/>
          </w:tcPr>
          <w:p w14:paraId="00FEFF56"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08AE5241" w14:textId="77777777" w:rsidTr="00E603E0">
        <w:tc>
          <w:tcPr>
            <w:tcW w:w="8635" w:type="dxa"/>
            <w:tcBorders>
              <w:bottom w:val="single" w:sz="4" w:space="0" w:color="auto"/>
            </w:tcBorders>
            <w:shd w:val="clear" w:color="auto" w:fill="auto"/>
          </w:tcPr>
          <w:p w14:paraId="0D6A3FEA" w14:textId="77777777" w:rsidR="00C13FB4" w:rsidRPr="0009320B" w:rsidRDefault="00C13FB4" w:rsidP="00C13FB4">
            <w:pPr>
              <w:tabs>
                <w:tab w:val="left" w:pos="585"/>
              </w:tabs>
              <w:spacing w:before="60" w:after="60"/>
              <w:ind w:left="567" w:hanging="567"/>
              <w:rPr>
                <w:i/>
                <w:sz w:val="18"/>
                <w:szCs w:val="18"/>
                <w:lang w:val="es-ES"/>
              </w:rPr>
            </w:pPr>
            <w:r>
              <w:rPr>
                <w:sz w:val="18"/>
                <w:szCs w:val="18"/>
                <w:lang w:val="es-ES"/>
              </w:rPr>
              <w:t>6.9</w:t>
            </w:r>
            <w:r>
              <w:rPr>
                <w:sz w:val="18"/>
                <w:szCs w:val="18"/>
                <w:lang w:val="es-ES"/>
              </w:rPr>
              <w:tab/>
              <w:t>impactos en el Patrimonio cultural de los pueblos indígenas, incluido a través de la comercialización o uso de sus conocimientos y prácticas tradicionales?</w:t>
            </w:r>
            <w:r>
              <w:rPr>
                <w:i/>
                <w:iCs/>
                <w:sz w:val="18"/>
                <w:szCs w:val="18"/>
                <w:lang w:val="es-ES"/>
              </w:rPr>
              <w:t xml:space="preserve"> </w:t>
            </w:r>
          </w:p>
          <w:p w14:paraId="4022A829" w14:textId="77777777" w:rsidR="00C13FB4" w:rsidRPr="0009320B" w:rsidRDefault="00C13FB4" w:rsidP="00E344B9">
            <w:pPr>
              <w:tabs>
                <w:tab w:val="left" w:pos="585"/>
              </w:tabs>
              <w:spacing w:before="60" w:after="60"/>
              <w:ind w:left="567" w:hanging="27"/>
              <w:rPr>
                <w:sz w:val="18"/>
                <w:szCs w:val="18"/>
                <w:lang w:val="es-ES"/>
              </w:rPr>
            </w:pPr>
            <w:r>
              <w:rPr>
                <w:i/>
                <w:iCs/>
                <w:sz w:val="18"/>
                <w:szCs w:val="18"/>
                <w:lang w:val="es-ES"/>
              </w:rPr>
              <w:t>Tenga en cuenta, y cuando resulte apropiado garantice, la coherencia con las respuestas bajo el Estándar 4 de más arriba</w:t>
            </w:r>
          </w:p>
        </w:tc>
        <w:tc>
          <w:tcPr>
            <w:tcW w:w="833" w:type="dxa"/>
            <w:tcBorders>
              <w:bottom w:val="single" w:sz="4" w:space="0" w:color="auto"/>
            </w:tcBorders>
            <w:shd w:val="clear" w:color="auto" w:fill="auto"/>
          </w:tcPr>
          <w:p w14:paraId="0C99F08F"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0E506CF6" w14:textId="77777777" w:rsidTr="00E344B9">
        <w:trPr>
          <w:trHeight w:val="576"/>
        </w:trPr>
        <w:tc>
          <w:tcPr>
            <w:tcW w:w="8635" w:type="dxa"/>
            <w:tcBorders>
              <w:bottom w:val="single" w:sz="4" w:space="0" w:color="auto"/>
            </w:tcBorders>
            <w:shd w:val="clear" w:color="auto" w:fill="D9E2F3"/>
            <w:vAlign w:val="center"/>
          </w:tcPr>
          <w:p w14:paraId="229632D9" w14:textId="77777777" w:rsidR="00C13FB4" w:rsidRPr="0009320B" w:rsidRDefault="00C13FB4" w:rsidP="00C13FB4">
            <w:pPr>
              <w:tabs>
                <w:tab w:val="left" w:pos="585"/>
              </w:tabs>
              <w:spacing w:before="60" w:after="60"/>
              <w:ind w:left="567" w:hanging="567"/>
              <w:rPr>
                <w:sz w:val="18"/>
                <w:szCs w:val="18"/>
                <w:lang w:val="es-ES"/>
              </w:rPr>
            </w:pPr>
            <w:r>
              <w:rPr>
                <w:rFonts w:eastAsia="Times New Roman"/>
                <w:b/>
                <w:bCs/>
                <w:sz w:val="18"/>
                <w:szCs w:val="18"/>
                <w:lang w:val="es-ES"/>
              </w:rPr>
              <w:t xml:space="preserve">Estándar 7: Trabajo y condiciones laborales </w:t>
            </w:r>
          </w:p>
        </w:tc>
        <w:tc>
          <w:tcPr>
            <w:tcW w:w="833" w:type="dxa"/>
            <w:tcBorders>
              <w:bottom w:val="single" w:sz="4" w:space="0" w:color="auto"/>
            </w:tcBorders>
            <w:shd w:val="clear" w:color="auto" w:fill="D9E2F3"/>
          </w:tcPr>
          <w:p w14:paraId="77298140"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08CD377C" w14:textId="77777777" w:rsidTr="00E603E0">
        <w:tc>
          <w:tcPr>
            <w:tcW w:w="8635" w:type="dxa"/>
            <w:tcBorders>
              <w:bottom w:val="single" w:sz="4" w:space="0" w:color="auto"/>
            </w:tcBorders>
            <w:shd w:val="clear" w:color="auto" w:fill="auto"/>
          </w:tcPr>
          <w:p w14:paraId="3E70E4D2" w14:textId="62B9DE48" w:rsidR="00C13FB4" w:rsidRPr="0009320B" w:rsidRDefault="00C13FB4" w:rsidP="00C13FB4">
            <w:pPr>
              <w:tabs>
                <w:tab w:val="left" w:pos="585"/>
              </w:tabs>
              <w:spacing w:before="60" w:after="60"/>
              <w:ind w:left="567" w:hanging="567"/>
              <w:rPr>
                <w:i/>
                <w:sz w:val="18"/>
                <w:szCs w:val="18"/>
                <w:lang w:val="es-ES"/>
              </w:rPr>
            </w:pPr>
            <w:r>
              <w:rPr>
                <w:i/>
                <w:iCs/>
                <w:sz w:val="18"/>
                <w:szCs w:val="18"/>
                <w:lang w:val="es-ES"/>
              </w:rPr>
              <w:t>¿Incluye o conduce potencialmente el proyecto a... (nota: se aplica a los trabajadores del proyecto y del contratista)</w:t>
            </w:r>
          </w:p>
        </w:tc>
        <w:tc>
          <w:tcPr>
            <w:tcW w:w="833" w:type="dxa"/>
            <w:tcBorders>
              <w:bottom w:val="single" w:sz="4" w:space="0" w:color="auto"/>
            </w:tcBorders>
            <w:shd w:val="clear" w:color="auto" w:fill="auto"/>
          </w:tcPr>
          <w:p w14:paraId="0C0722C3"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14DBDB0A" w14:textId="77777777" w:rsidTr="00E603E0">
        <w:tc>
          <w:tcPr>
            <w:tcW w:w="8635" w:type="dxa"/>
            <w:tcBorders>
              <w:bottom w:val="single" w:sz="4" w:space="0" w:color="auto"/>
            </w:tcBorders>
            <w:shd w:val="clear" w:color="auto" w:fill="auto"/>
          </w:tcPr>
          <w:p w14:paraId="43D63CB4" w14:textId="77777777" w:rsidR="00C13FB4" w:rsidRPr="0009320B" w:rsidRDefault="00C13FB4" w:rsidP="00C13FB4">
            <w:pPr>
              <w:tabs>
                <w:tab w:val="left" w:pos="585"/>
              </w:tabs>
              <w:spacing w:before="60" w:after="60"/>
              <w:ind w:left="567" w:hanging="567"/>
              <w:rPr>
                <w:sz w:val="18"/>
                <w:szCs w:val="18"/>
                <w:lang w:val="es-ES"/>
              </w:rPr>
            </w:pPr>
            <w:r>
              <w:rPr>
                <w:sz w:val="18"/>
                <w:szCs w:val="18"/>
                <w:lang w:val="es-ES"/>
              </w:rPr>
              <w:t>7.1</w:t>
            </w:r>
            <w:r>
              <w:rPr>
                <w:sz w:val="18"/>
                <w:szCs w:val="18"/>
                <w:lang w:val="es-ES"/>
              </w:rPr>
              <w:tab/>
              <w:t>condiciones de trabajo que no cumplan la legislación laboral nacional y los compromisos internacionales?</w:t>
            </w:r>
          </w:p>
        </w:tc>
        <w:tc>
          <w:tcPr>
            <w:tcW w:w="833" w:type="dxa"/>
            <w:tcBorders>
              <w:bottom w:val="single" w:sz="4" w:space="0" w:color="auto"/>
            </w:tcBorders>
            <w:shd w:val="clear" w:color="auto" w:fill="auto"/>
          </w:tcPr>
          <w:p w14:paraId="0CE3A920"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33091793" w14:textId="77777777" w:rsidTr="00E603E0">
        <w:tc>
          <w:tcPr>
            <w:tcW w:w="8635" w:type="dxa"/>
            <w:tcBorders>
              <w:bottom w:val="single" w:sz="4" w:space="0" w:color="auto"/>
            </w:tcBorders>
            <w:shd w:val="clear" w:color="auto" w:fill="auto"/>
          </w:tcPr>
          <w:p w14:paraId="516EBAC4" w14:textId="77777777" w:rsidR="00C13FB4" w:rsidRPr="0009320B" w:rsidRDefault="00C13FB4" w:rsidP="00C13FB4">
            <w:pPr>
              <w:tabs>
                <w:tab w:val="left" w:pos="585"/>
              </w:tabs>
              <w:spacing w:before="60" w:after="60"/>
              <w:ind w:left="567" w:hanging="567"/>
              <w:rPr>
                <w:sz w:val="18"/>
                <w:szCs w:val="18"/>
                <w:lang w:val="es-ES"/>
              </w:rPr>
            </w:pPr>
            <w:r>
              <w:rPr>
                <w:rFonts w:eastAsia="Times New Roman"/>
                <w:sz w:val="18"/>
                <w:szCs w:val="18"/>
                <w:lang w:val="es-ES"/>
              </w:rPr>
              <w:t>7.2</w:t>
            </w:r>
            <w:r>
              <w:rPr>
                <w:rFonts w:eastAsia="Times New Roman"/>
                <w:sz w:val="18"/>
                <w:szCs w:val="18"/>
                <w:lang w:val="es-ES"/>
              </w:rPr>
              <w:tab/>
              <w:t>condiciones de trabajo que puedan denegar la libertad de asociación y el convenio colectivo?</w:t>
            </w:r>
          </w:p>
        </w:tc>
        <w:tc>
          <w:tcPr>
            <w:tcW w:w="833" w:type="dxa"/>
            <w:tcBorders>
              <w:bottom w:val="single" w:sz="4" w:space="0" w:color="auto"/>
            </w:tcBorders>
            <w:shd w:val="clear" w:color="auto" w:fill="auto"/>
          </w:tcPr>
          <w:p w14:paraId="1FFFCA85"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6B549C2B" w14:textId="77777777" w:rsidTr="00E603E0">
        <w:tc>
          <w:tcPr>
            <w:tcW w:w="8635" w:type="dxa"/>
            <w:tcBorders>
              <w:bottom w:val="single" w:sz="4" w:space="0" w:color="auto"/>
            </w:tcBorders>
            <w:shd w:val="clear" w:color="auto" w:fill="auto"/>
          </w:tcPr>
          <w:p w14:paraId="7EDA3246" w14:textId="77777777" w:rsidR="00C13FB4" w:rsidRPr="0009320B" w:rsidRDefault="00C13FB4" w:rsidP="00C13FB4">
            <w:pPr>
              <w:tabs>
                <w:tab w:val="left" w:pos="585"/>
              </w:tabs>
              <w:spacing w:before="60" w:after="60"/>
              <w:ind w:left="567" w:hanging="567"/>
              <w:rPr>
                <w:sz w:val="18"/>
                <w:szCs w:val="18"/>
                <w:lang w:val="es-ES"/>
              </w:rPr>
            </w:pPr>
            <w:r>
              <w:rPr>
                <w:rFonts w:eastAsia="Times New Roman"/>
                <w:sz w:val="18"/>
                <w:szCs w:val="18"/>
                <w:lang w:val="es-ES"/>
              </w:rPr>
              <w:t>7.3</w:t>
            </w:r>
            <w:r>
              <w:rPr>
                <w:rFonts w:eastAsia="Times New Roman"/>
                <w:sz w:val="18"/>
                <w:szCs w:val="18"/>
                <w:lang w:val="es-ES"/>
              </w:rPr>
              <w:tab/>
              <w:t>el uso de mano de obra infantil?</w:t>
            </w:r>
          </w:p>
        </w:tc>
        <w:tc>
          <w:tcPr>
            <w:tcW w:w="833" w:type="dxa"/>
            <w:tcBorders>
              <w:bottom w:val="single" w:sz="4" w:space="0" w:color="auto"/>
            </w:tcBorders>
            <w:shd w:val="clear" w:color="auto" w:fill="auto"/>
          </w:tcPr>
          <w:p w14:paraId="13C79966"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27F2D00D" w14:textId="77777777" w:rsidTr="00E603E0">
        <w:tc>
          <w:tcPr>
            <w:tcW w:w="8635" w:type="dxa"/>
            <w:tcBorders>
              <w:bottom w:val="single" w:sz="4" w:space="0" w:color="auto"/>
            </w:tcBorders>
            <w:shd w:val="clear" w:color="auto" w:fill="auto"/>
          </w:tcPr>
          <w:p w14:paraId="27F80DB7" w14:textId="77777777" w:rsidR="00C13FB4" w:rsidRPr="0009320B" w:rsidRDefault="00C13FB4" w:rsidP="00C13FB4">
            <w:pPr>
              <w:tabs>
                <w:tab w:val="left" w:pos="585"/>
              </w:tabs>
              <w:spacing w:before="60" w:after="60"/>
              <w:ind w:left="567" w:hanging="567"/>
              <w:rPr>
                <w:sz w:val="18"/>
                <w:szCs w:val="18"/>
                <w:lang w:val="es-ES"/>
              </w:rPr>
            </w:pPr>
            <w:r>
              <w:rPr>
                <w:sz w:val="18"/>
                <w:szCs w:val="18"/>
                <w:lang w:val="es-ES"/>
              </w:rPr>
              <w:t>7.4</w:t>
            </w:r>
            <w:r>
              <w:rPr>
                <w:sz w:val="18"/>
                <w:szCs w:val="18"/>
                <w:lang w:val="es-ES"/>
              </w:rPr>
              <w:tab/>
              <w:t>el uso de trabajo forzoso?</w:t>
            </w:r>
          </w:p>
        </w:tc>
        <w:tc>
          <w:tcPr>
            <w:tcW w:w="833" w:type="dxa"/>
            <w:tcBorders>
              <w:bottom w:val="single" w:sz="4" w:space="0" w:color="auto"/>
            </w:tcBorders>
            <w:shd w:val="clear" w:color="auto" w:fill="auto"/>
          </w:tcPr>
          <w:p w14:paraId="7232F520"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7B0B283D" w14:textId="77777777" w:rsidTr="00E603E0">
        <w:tc>
          <w:tcPr>
            <w:tcW w:w="8635" w:type="dxa"/>
            <w:tcBorders>
              <w:bottom w:val="single" w:sz="4" w:space="0" w:color="auto"/>
            </w:tcBorders>
            <w:shd w:val="clear" w:color="auto" w:fill="auto"/>
          </w:tcPr>
          <w:p w14:paraId="29244D47" w14:textId="77777777" w:rsidR="00C13FB4" w:rsidRPr="0009320B" w:rsidRDefault="00C13FB4" w:rsidP="00C13FB4">
            <w:pPr>
              <w:tabs>
                <w:tab w:val="left" w:pos="585"/>
              </w:tabs>
              <w:spacing w:before="60" w:after="60"/>
              <w:ind w:left="567" w:hanging="567"/>
              <w:rPr>
                <w:sz w:val="18"/>
                <w:szCs w:val="18"/>
                <w:lang w:val="es-ES"/>
              </w:rPr>
            </w:pPr>
            <w:r>
              <w:rPr>
                <w:sz w:val="18"/>
                <w:szCs w:val="18"/>
                <w:lang w:val="es-ES"/>
              </w:rPr>
              <w:t>7.5</w:t>
            </w:r>
            <w:r>
              <w:rPr>
                <w:sz w:val="18"/>
                <w:szCs w:val="18"/>
                <w:lang w:val="es-ES"/>
              </w:rPr>
              <w:tab/>
              <w:t>condiciones de trabajo discriminatorias y(o) falta de igualdad de oportunidades?</w:t>
            </w:r>
          </w:p>
        </w:tc>
        <w:tc>
          <w:tcPr>
            <w:tcW w:w="833" w:type="dxa"/>
            <w:tcBorders>
              <w:bottom w:val="single" w:sz="4" w:space="0" w:color="auto"/>
            </w:tcBorders>
            <w:shd w:val="clear" w:color="auto" w:fill="auto"/>
          </w:tcPr>
          <w:p w14:paraId="70B56C5D"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5EAB5F3D" w14:textId="77777777" w:rsidTr="00E603E0">
        <w:tc>
          <w:tcPr>
            <w:tcW w:w="8635" w:type="dxa"/>
            <w:tcBorders>
              <w:bottom w:val="single" w:sz="4" w:space="0" w:color="auto"/>
            </w:tcBorders>
            <w:shd w:val="clear" w:color="auto" w:fill="auto"/>
          </w:tcPr>
          <w:p w14:paraId="7613A11F" w14:textId="0F9156F6" w:rsidR="00C13FB4" w:rsidRPr="0009320B" w:rsidRDefault="00C13FB4" w:rsidP="00C13FB4">
            <w:pPr>
              <w:tabs>
                <w:tab w:val="left" w:pos="585"/>
              </w:tabs>
              <w:spacing w:before="60" w:after="60"/>
              <w:ind w:left="567" w:hanging="567"/>
              <w:rPr>
                <w:sz w:val="18"/>
                <w:szCs w:val="18"/>
                <w:lang w:val="es-ES"/>
              </w:rPr>
            </w:pPr>
            <w:r>
              <w:rPr>
                <w:sz w:val="18"/>
                <w:szCs w:val="18"/>
                <w:lang w:val="es-ES"/>
              </w:rPr>
              <w:t>7.6</w:t>
            </w:r>
            <w:r>
              <w:rPr>
                <w:sz w:val="18"/>
                <w:szCs w:val="18"/>
                <w:lang w:val="es-ES"/>
              </w:rPr>
              <w:tab/>
              <w:t>riesgos para la salud y la seguridad en el trabajo debido a peligros físicos, químicos, biológicos y psicosociales (entre los que se incluyen la violencia y el acoso) durante el ciclo de vida del proyecto?</w:t>
            </w:r>
          </w:p>
        </w:tc>
        <w:tc>
          <w:tcPr>
            <w:tcW w:w="833" w:type="dxa"/>
            <w:tcBorders>
              <w:bottom w:val="single" w:sz="4" w:space="0" w:color="auto"/>
            </w:tcBorders>
            <w:shd w:val="clear" w:color="auto" w:fill="auto"/>
          </w:tcPr>
          <w:p w14:paraId="6A1910EE"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025EC6C9" w14:textId="77777777" w:rsidTr="00E603E0">
        <w:trPr>
          <w:trHeight w:val="602"/>
        </w:trPr>
        <w:tc>
          <w:tcPr>
            <w:tcW w:w="8635" w:type="dxa"/>
            <w:tcBorders>
              <w:bottom w:val="single" w:sz="4" w:space="0" w:color="auto"/>
            </w:tcBorders>
            <w:shd w:val="clear" w:color="auto" w:fill="DBE5F1"/>
            <w:vAlign w:val="center"/>
          </w:tcPr>
          <w:p w14:paraId="6F718CC3" w14:textId="77777777" w:rsidR="00C13FB4" w:rsidRPr="0009320B" w:rsidRDefault="00C13FB4" w:rsidP="00C13FB4">
            <w:pPr>
              <w:tabs>
                <w:tab w:val="left" w:pos="570"/>
              </w:tabs>
              <w:spacing w:before="120"/>
              <w:rPr>
                <w:rFonts w:eastAsia="Times New Roman"/>
                <w:b/>
                <w:sz w:val="18"/>
                <w:szCs w:val="18"/>
                <w:lang w:val="es-ES"/>
              </w:rPr>
            </w:pPr>
            <w:r>
              <w:rPr>
                <w:rFonts w:eastAsia="Times New Roman"/>
                <w:b/>
                <w:bCs/>
                <w:sz w:val="18"/>
                <w:szCs w:val="18"/>
                <w:lang w:val="es-ES"/>
              </w:rPr>
              <w:t>Estándar 8: Prevención de la contaminación y uso eficiente de los recursos</w:t>
            </w:r>
          </w:p>
        </w:tc>
        <w:tc>
          <w:tcPr>
            <w:tcW w:w="833" w:type="dxa"/>
            <w:tcBorders>
              <w:bottom w:val="single" w:sz="4" w:space="0" w:color="auto"/>
            </w:tcBorders>
            <w:shd w:val="clear" w:color="auto" w:fill="DBE5F1"/>
            <w:vAlign w:val="center"/>
          </w:tcPr>
          <w:p w14:paraId="7231FA5D" w14:textId="77777777" w:rsidR="00C13FB4" w:rsidRPr="0009320B" w:rsidRDefault="00C13FB4" w:rsidP="00C13FB4">
            <w:pPr>
              <w:rPr>
                <w:rFonts w:eastAsia="Times New Roman"/>
                <w:b/>
                <w:i/>
                <w:sz w:val="18"/>
                <w:szCs w:val="18"/>
                <w:lang w:val="es-ES"/>
              </w:rPr>
            </w:pPr>
          </w:p>
        </w:tc>
      </w:tr>
      <w:tr w:rsidR="00C13FB4" w:rsidRPr="006E2B87" w14:paraId="6A763B67" w14:textId="77777777" w:rsidTr="00E603E0">
        <w:tc>
          <w:tcPr>
            <w:tcW w:w="8635" w:type="dxa"/>
            <w:shd w:val="clear" w:color="auto" w:fill="auto"/>
          </w:tcPr>
          <w:p w14:paraId="08FCD062" w14:textId="085F782D" w:rsidR="00C13FB4" w:rsidRPr="0009320B" w:rsidRDefault="00C13FB4" w:rsidP="00C13FB4">
            <w:pPr>
              <w:tabs>
                <w:tab w:val="left" w:pos="585"/>
              </w:tabs>
              <w:spacing w:before="60" w:after="60"/>
              <w:ind w:left="567" w:hanging="567"/>
              <w:rPr>
                <w:rFonts w:eastAsia="Times New Roman"/>
                <w:i/>
                <w:sz w:val="18"/>
                <w:szCs w:val="18"/>
                <w:lang w:val="es-ES"/>
              </w:rPr>
            </w:pPr>
            <w:r>
              <w:rPr>
                <w:rFonts w:eastAsia="Times New Roman"/>
                <w:i/>
                <w:iCs/>
                <w:sz w:val="18"/>
                <w:szCs w:val="18"/>
                <w:lang w:val="es-ES"/>
              </w:rPr>
              <w:t>¿Incluye o conduce potencialmente el proyecto a...</w:t>
            </w:r>
          </w:p>
        </w:tc>
        <w:tc>
          <w:tcPr>
            <w:tcW w:w="833" w:type="dxa"/>
            <w:shd w:val="clear" w:color="auto" w:fill="auto"/>
          </w:tcPr>
          <w:p w14:paraId="65D2FE64" w14:textId="77777777" w:rsidR="00C13FB4" w:rsidRPr="0009320B" w:rsidRDefault="00C13FB4" w:rsidP="00C13FB4">
            <w:pPr>
              <w:rPr>
                <w:rFonts w:eastAsia="Times New Roman"/>
                <w:i/>
                <w:sz w:val="18"/>
                <w:szCs w:val="18"/>
                <w:lang w:val="es-ES"/>
              </w:rPr>
            </w:pPr>
          </w:p>
        </w:tc>
      </w:tr>
      <w:tr w:rsidR="00C13FB4" w:rsidRPr="006E2B87" w14:paraId="51791342" w14:textId="77777777" w:rsidTr="00E603E0">
        <w:tc>
          <w:tcPr>
            <w:tcW w:w="8635" w:type="dxa"/>
            <w:shd w:val="clear" w:color="auto" w:fill="auto"/>
          </w:tcPr>
          <w:p w14:paraId="54D1BD5A" w14:textId="77777777" w:rsidR="00C13FB4" w:rsidRPr="0009320B" w:rsidRDefault="00C13FB4" w:rsidP="00C13FB4">
            <w:pPr>
              <w:tabs>
                <w:tab w:val="left" w:pos="585"/>
              </w:tabs>
              <w:spacing w:before="60" w:after="60"/>
              <w:ind w:left="567" w:hanging="567"/>
              <w:rPr>
                <w:rFonts w:eastAsia="Times New Roman"/>
                <w:sz w:val="18"/>
                <w:szCs w:val="18"/>
                <w:lang w:val="es-ES"/>
              </w:rPr>
            </w:pPr>
            <w:r>
              <w:rPr>
                <w:rFonts w:eastAsia="Times New Roman"/>
                <w:sz w:val="18"/>
                <w:szCs w:val="18"/>
                <w:lang w:val="es-ES"/>
              </w:rPr>
              <w:t>8.1</w:t>
            </w:r>
            <w:r>
              <w:rPr>
                <w:rFonts w:eastAsia="Times New Roman"/>
                <w:sz w:val="18"/>
                <w:szCs w:val="18"/>
                <w:lang w:val="es-ES"/>
              </w:rPr>
              <w:tab/>
              <w:t xml:space="preserve">la liberación de contaminantes al medioambiente debido a circunstancias rutinarias o no rutinarias con el potencial de causar </w:t>
            </w:r>
            <w:hyperlink w:anchor="TransboundaryImpactsGlossary" w:history="1">
              <w:r>
                <w:rPr>
                  <w:rFonts w:eastAsia="Times New Roman"/>
                  <w:sz w:val="18"/>
                  <w:szCs w:val="18"/>
                  <w:lang w:val="es-ES"/>
                </w:rPr>
                <w:t>impactos adversos transfronterizos</w:t>
              </w:r>
            </w:hyperlink>
            <w:r>
              <w:rPr>
                <w:rFonts w:eastAsia="Times New Roman"/>
                <w:sz w:val="18"/>
                <w:szCs w:val="18"/>
                <w:lang w:val="es-ES"/>
              </w:rPr>
              <w:t xml:space="preserve">, locales o regionales? </w:t>
            </w:r>
          </w:p>
        </w:tc>
        <w:tc>
          <w:tcPr>
            <w:tcW w:w="833" w:type="dxa"/>
            <w:shd w:val="clear" w:color="auto" w:fill="auto"/>
          </w:tcPr>
          <w:p w14:paraId="0D5A04DC" w14:textId="77777777" w:rsidR="00C13FB4" w:rsidRPr="0009320B" w:rsidRDefault="00C13FB4" w:rsidP="00C13FB4">
            <w:pPr>
              <w:rPr>
                <w:rFonts w:eastAsia="Times New Roman"/>
                <w:sz w:val="18"/>
                <w:szCs w:val="18"/>
                <w:lang w:val="es-ES"/>
              </w:rPr>
            </w:pPr>
          </w:p>
        </w:tc>
      </w:tr>
      <w:tr w:rsidR="00C13FB4" w:rsidRPr="006E2B87" w14:paraId="20D9C7BF" w14:textId="77777777" w:rsidTr="00E603E0">
        <w:tc>
          <w:tcPr>
            <w:tcW w:w="8635" w:type="dxa"/>
            <w:tcBorders>
              <w:bottom w:val="single" w:sz="4" w:space="0" w:color="auto"/>
            </w:tcBorders>
            <w:shd w:val="clear" w:color="auto" w:fill="auto"/>
          </w:tcPr>
          <w:p w14:paraId="2CE4B2AE" w14:textId="77777777" w:rsidR="00C13FB4" w:rsidRPr="0009320B" w:rsidRDefault="00C13FB4" w:rsidP="00C13FB4">
            <w:pPr>
              <w:tabs>
                <w:tab w:val="left" w:pos="585"/>
              </w:tabs>
              <w:spacing w:before="60" w:after="60"/>
              <w:ind w:left="567" w:hanging="567"/>
              <w:rPr>
                <w:rFonts w:eastAsia="Times New Roman"/>
                <w:sz w:val="18"/>
                <w:szCs w:val="18"/>
                <w:lang w:val="es-ES"/>
              </w:rPr>
            </w:pPr>
            <w:r>
              <w:rPr>
                <w:rFonts w:eastAsia="Times New Roman"/>
                <w:sz w:val="18"/>
                <w:szCs w:val="18"/>
                <w:lang w:val="es-ES"/>
              </w:rPr>
              <w:t>8.2</w:t>
            </w:r>
            <w:r>
              <w:rPr>
                <w:rFonts w:eastAsia="Times New Roman"/>
                <w:sz w:val="18"/>
                <w:szCs w:val="18"/>
                <w:lang w:val="es-ES"/>
              </w:rPr>
              <w:tab/>
              <w:t>la generación de residuos (tanto peligrosos como no peligrosos)?</w:t>
            </w:r>
          </w:p>
        </w:tc>
        <w:tc>
          <w:tcPr>
            <w:tcW w:w="833" w:type="dxa"/>
            <w:tcBorders>
              <w:bottom w:val="single" w:sz="4" w:space="0" w:color="auto"/>
            </w:tcBorders>
            <w:shd w:val="clear" w:color="auto" w:fill="auto"/>
          </w:tcPr>
          <w:p w14:paraId="5CA77FAC" w14:textId="77777777" w:rsidR="00C13FB4" w:rsidRPr="0009320B" w:rsidRDefault="00C13FB4" w:rsidP="00C13FB4">
            <w:pPr>
              <w:rPr>
                <w:rFonts w:eastAsia="Times New Roman"/>
                <w:sz w:val="18"/>
                <w:szCs w:val="18"/>
                <w:lang w:val="es-ES"/>
              </w:rPr>
            </w:pPr>
          </w:p>
        </w:tc>
      </w:tr>
      <w:tr w:rsidR="00C13FB4" w:rsidRPr="00737954" w14:paraId="3F06602F" w14:textId="77777777" w:rsidTr="00E603E0">
        <w:trPr>
          <w:trHeight w:val="402"/>
        </w:trPr>
        <w:tc>
          <w:tcPr>
            <w:tcW w:w="8635" w:type="dxa"/>
            <w:tcBorders>
              <w:bottom w:val="single" w:sz="4" w:space="0" w:color="auto"/>
            </w:tcBorders>
            <w:shd w:val="clear" w:color="auto" w:fill="auto"/>
          </w:tcPr>
          <w:p w14:paraId="5DD0B131" w14:textId="77777777" w:rsidR="00C13FB4" w:rsidRPr="0009320B" w:rsidRDefault="00C13FB4" w:rsidP="00C13FB4">
            <w:pPr>
              <w:tabs>
                <w:tab w:val="left" w:pos="585"/>
              </w:tabs>
              <w:spacing w:before="60" w:after="60"/>
              <w:ind w:left="567" w:hanging="567"/>
              <w:rPr>
                <w:rFonts w:eastAsia="Times New Roman"/>
                <w:sz w:val="18"/>
                <w:szCs w:val="18"/>
                <w:lang w:val="es-ES"/>
              </w:rPr>
            </w:pPr>
            <w:r>
              <w:rPr>
                <w:rFonts w:eastAsia="Times New Roman"/>
                <w:sz w:val="18"/>
                <w:szCs w:val="18"/>
                <w:lang w:val="es-ES"/>
              </w:rPr>
              <w:t>8.3</w:t>
            </w:r>
            <w:r>
              <w:rPr>
                <w:rFonts w:eastAsia="Times New Roman"/>
                <w:sz w:val="18"/>
                <w:szCs w:val="18"/>
                <w:lang w:val="es-ES"/>
              </w:rPr>
              <w:tab/>
              <w:t xml:space="preserve">la fabricación, comercio, liberación y(o) uso de materiales y(o) sustancias químicas peligrosos? </w:t>
            </w:r>
          </w:p>
        </w:tc>
        <w:tc>
          <w:tcPr>
            <w:tcW w:w="833" w:type="dxa"/>
            <w:tcBorders>
              <w:bottom w:val="single" w:sz="4" w:space="0" w:color="auto"/>
            </w:tcBorders>
            <w:shd w:val="clear" w:color="auto" w:fill="auto"/>
          </w:tcPr>
          <w:p w14:paraId="2A2A9798" w14:textId="77777777" w:rsidR="00C13FB4" w:rsidRPr="0009320B" w:rsidRDefault="00C13FB4" w:rsidP="00C13FB4">
            <w:pPr>
              <w:rPr>
                <w:rFonts w:eastAsia="Times New Roman"/>
                <w:sz w:val="18"/>
                <w:szCs w:val="18"/>
                <w:lang w:val="es-ES"/>
              </w:rPr>
            </w:pPr>
          </w:p>
        </w:tc>
      </w:tr>
      <w:tr w:rsidR="00C13FB4" w:rsidRPr="006E2B87" w14:paraId="00338A8D" w14:textId="77777777" w:rsidTr="00E603E0">
        <w:trPr>
          <w:trHeight w:val="402"/>
        </w:trPr>
        <w:tc>
          <w:tcPr>
            <w:tcW w:w="8635" w:type="dxa"/>
            <w:tcBorders>
              <w:bottom w:val="single" w:sz="4" w:space="0" w:color="auto"/>
            </w:tcBorders>
            <w:shd w:val="clear" w:color="auto" w:fill="auto"/>
          </w:tcPr>
          <w:p w14:paraId="72A4CD3A" w14:textId="47374B20" w:rsidR="00C13FB4" w:rsidRPr="0009320B" w:rsidRDefault="00C13FB4" w:rsidP="00C13FB4">
            <w:pPr>
              <w:tabs>
                <w:tab w:val="left" w:pos="585"/>
              </w:tabs>
              <w:spacing w:before="60" w:after="60"/>
              <w:ind w:left="567" w:hanging="567"/>
              <w:rPr>
                <w:rFonts w:eastAsia="Times New Roman"/>
                <w:sz w:val="18"/>
                <w:szCs w:val="18"/>
                <w:lang w:val="es-ES"/>
              </w:rPr>
            </w:pPr>
            <w:r>
              <w:rPr>
                <w:rFonts w:eastAsia="Times New Roman"/>
                <w:sz w:val="18"/>
                <w:szCs w:val="18"/>
                <w:lang w:val="es-ES"/>
              </w:rPr>
              <w:t>8.4</w:t>
            </w:r>
            <w:r>
              <w:rPr>
                <w:rFonts w:eastAsia="Times New Roman"/>
                <w:sz w:val="18"/>
                <w:szCs w:val="18"/>
                <w:lang w:val="es-ES"/>
              </w:rPr>
              <w:tab/>
              <w:t xml:space="preserve">el uso de sustancias químicas o materiales sujetos a prohibiciones internacionales o </w:t>
            </w:r>
            <w:r w:rsidR="00007B79">
              <w:rPr>
                <w:rFonts w:eastAsia="Times New Roman"/>
                <w:sz w:val="18"/>
                <w:szCs w:val="18"/>
                <w:lang w:val="es-ES"/>
              </w:rPr>
              <w:t xml:space="preserve">eliminación </w:t>
            </w:r>
            <w:r>
              <w:rPr>
                <w:rFonts w:eastAsia="Times New Roman"/>
                <w:sz w:val="18"/>
                <w:szCs w:val="18"/>
                <w:lang w:val="es-ES"/>
              </w:rPr>
              <w:t>progresiva?</w:t>
            </w:r>
          </w:p>
          <w:p w14:paraId="37622853" w14:textId="181BC1BF" w:rsidR="00C13FB4" w:rsidRPr="0009320B" w:rsidRDefault="00C13FB4" w:rsidP="00C13FB4">
            <w:pPr>
              <w:tabs>
                <w:tab w:val="left" w:pos="585"/>
              </w:tabs>
              <w:spacing w:before="60" w:after="60"/>
              <w:ind w:left="567" w:hanging="567"/>
              <w:rPr>
                <w:rFonts w:eastAsia="Times New Roman"/>
                <w:sz w:val="18"/>
                <w:szCs w:val="18"/>
                <w:lang w:val="es-ES"/>
              </w:rPr>
            </w:pPr>
            <w:r>
              <w:rPr>
                <w:rFonts w:eastAsia="Times New Roman"/>
                <w:sz w:val="18"/>
                <w:szCs w:val="18"/>
                <w:lang w:val="es-ES"/>
              </w:rPr>
              <w:tab/>
            </w:r>
            <w:r>
              <w:rPr>
                <w:rFonts w:eastAsia="Times New Roman"/>
                <w:i/>
                <w:iCs/>
                <w:sz w:val="18"/>
                <w:szCs w:val="18"/>
                <w:lang w:val="es-ES"/>
              </w:rPr>
              <w:t xml:space="preserve">Por ejemplo DDT, PCB y otros productos químicos que están incluidos en convenios internacionales como el </w:t>
            </w:r>
            <w:hyperlink r:id="rId28" w:history="1">
              <w:r w:rsidRPr="000252AF">
                <w:rPr>
                  <w:rStyle w:val="Hyperlink"/>
                  <w:rFonts w:eastAsia="Times New Roman"/>
                  <w:i/>
                  <w:iCs/>
                  <w:sz w:val="18"/>
                  <w:szCs w:val="18"/>
                  <w:lang w:val="es-ES"/>
                </w:rPr>
                <w:t>Protocolo de Montreal</w:t>
              </w:r>
            </w:hyperlink>
            <w:r w:rsidRPr="000252AF">
              <w:rPr>
                <w:rFonts w:eastAsia="Times New Roman"/>
                <w:i/>
                <w:iCs/>
                <w:sz w:val="18"/>
                <w:szCs w:val="18"/>
                <w:lang w:val="es-ES"/>
              </w:rPr>
              <w:t>,</w:t>
            </w:r>
            <w:r>
              <w:rPr>
                <w:rFonts w:eastAsia="Times New Roman"/>
                <w:i/>
                <w:iCs/>
                <w:sz w:val="18"/>
                <w:szCs w:val="18"/>
                <w:lang w:val="es-ES"/>
              </w:rPr>
              <w:t xml:space="preserve"> el </w:t>
            </w:r>
            <w:hyperlink r:id="rId29" w:history="1">
              <w:r>
                <w:rPr>
                  <w:rStyle w:val="Hyperlink"/>
                  <w:rFonts w:eastAsia="Times New Roman"/>
                  <w:i/>
                  <w:iCs/>
                  <w:sz w:val="18"/>
                  <w:szCs w:val="18"/>
                  <w:lang w:val="es-ES"/>
                </w:rPr>
                <w:t>Convenio de Minamata</w:t>
              </w:r>
            </w:hyperlink>
            <w:r>
              <w:rPr>
                <w:rFonts w:eastAsia="Times New Roman"/>
                <w:i/>
                <w:iCs/>
                <w:sz w:val="18"/>
                <w:szCs w:val="18"/>
                <w:lang w:val="es-ES"/>
              </w:rPr>
              <w:t xml:space="preserve">, el </w:t>
            </w:r>
            <w:hyperlink r:id="rId30" w:history="1">
              <w:r>
                <w:rPr>
                  <w:rStyle w:val="Hyperlink"/>
                  <w:rFonts w:eastAsia="Times New Roman"/>
                  <w:i/>
                  <w:iCs/>
                  <w:sz w:val="18"/>
                  <w:szCs w:val="18"/>
                  <w:lang w:val="es-ES"/>
                </w:rPr>
                <w:t>Convenio de Basilea</w:t>
              </w:r>
            </w:hyperlink>
            <w:r>
              <w:rPr>
                <w:rFonts w:eastAsia="Times New Roman"/>
                <w:i/>
                <w:iCs/>
                <w:sz w:val="18"/>
                <w:szCs w:val="18"/>
                <w:lang w:val="es-ES"/>
              </w:rPr>
              <w:t xml:space="preserve">, el </w:t>
            </w:r>
            <w:hyperlink r:id="rId31" w:history="1">
              <w:r>
                <w:rPr>
                  <w:rStyle w:val="Hyperlink"/>
                  <w:rFonts w:eastAsia="Times New Roman"/>
                  <w:i/>
                  <w:iCs/>
                  <w:sz w:val="18"/>
                  <w:szCs w:val="18"/>
                  <w:lang w:val="es-ES"/>
                </w:rPr>
                <w:t>Convenio de Rotterdam</w:t>
              </w:r>
            </w:hyperlink>
            <w:r>
              <w:rPr>
                <w:rFonts w:eastAsia="Times New Roman"/>
                <w:i/>
                <w:iCs/>
                <w:sz w:val="18"/>
                <w:szCs w:val="18"/>
                <w:lang w:val="es-ES"/>
              </w:rPr>
              <w:t xml:space="preserve"> y el </w:t>
            </w:r>
            <w:hyperlink r:id="rId32" w:history="1">
              <w:r>
                <w:rPr>
                  <w:rStyle w:val="Hyperlink"/>
                  <w:rFonts w:eastAsia="Times New Roman"/>
                  <w:i/>
                  <w:iCs/>
                  <w:sz w:val="18"/>
                  <w:szCs w:val="18"/>
                  <w:lang w:val="es-ES"/>
                </w:rPr>
                <w:t>Convenio de Estocolmo</w:t>
              </w:r>
            </w:hyperlink>
          </w:p>
        </w:tc>
        <w:tc>
          <w:tcPr>
            <w:tcW w:w="833" w:type="dxa"/>
            <w:tcBorders>
              <w:bottom w:val="single" w:sz="4" w:space="0" w:color="auto"/>
            </w:tcBorders>
            <w:shd w:val="clear" w:color="auto" w:fill="auto"/>
          </w:tcPr>
          <w:p w14:paraId="4BB1D48A" w14:textId="77777777" w:rsidR="00C13FB4" w:rsidRPr="0009320B" w:rsidRDefault="00C13FB4" w:rsidP="00C13FB4">
            <w:pPr>
              <w:rPr>
                <w:rFonts w:eastAsia="Times New Roman"/>
                <w:sz w:val="18"/>
                <w:szCs w:val="18"/>
                <w:lang w:val="es-ES"/>
              </w:rPr>
            </w:pPr>
          </w:p>
        </w:tc>
      </w:tr>
      <w:tr w:rsidR="00C13FB4" w:rsidRPr="006E2B87" w14:paraId="681A99FF" w14:textId="77777777" w:rsidTr="00E603E0">
        <w:tc>
          <w:tcPr>
            <w:tcW w:w="8635" w:type="dxa"/>
            <w:tcBorders>
              <w:bottom w:val="single" w:sz="4" w:space="0" w:color="auto"/>
            </w:tcBorders>
            <w:shd w:val="clear" w:color="auto" w:fill="auto"/>
          </w:tcPr>
          <w:p w14:paraId="54570396" w14:textId="77777777" w:rsidR="00C13FB4" w:rsidRPr="0009320B" w:rsidRDefault="00C13FB4" w:rsidP="00C13FB4">
            <w:pPr>
              <w:tabs>
                <w:tab w:val="left" w:pos="585"/>
              </w:tabs>
              <w:spacing w:before="60" w:after="60"/>
              <w:ind w:left="567" w:hanging="567"/>
              <w:rPr>
                <w:rFonts w:eastAsia="Times New Roman"/>
                <w:sz w:val="18"/>
                <w:szCs w:val="18"/>
                <w:lang w:val="es-ES"/>
              </w:rPr>
            </w:pPr>
            <w:r>
              <w:rPr>
                <w:rFonts w:eastAsia="Times New Roman"/>
                <w:sz w:val="18"/>
                <w:szCs w:val="18"/>
                <w:lang w:val="es-ES"/>
              </w:rPr>
              <w:t xml:space="preserve">8.5 </w:t>
            </w:r>
            <w:r>
              <w:rPr>
                <w:rFonts w:eastAsia="Times New Roman"/>
                <w:sz w:val="18"/>
                <w:szCs w:val="18"/>
                <w:lang w:val="es-ES"/>
              </w:rPr>
              <w:tab/>
              <w:t>la aplicación de pesticidas que pueden tener efectos negativos sobre el medioambiente o la salud humana?</w:t>
            </w:r>
          </w:p>
        </w:tc>
        <w:tc>
          <w:tcPr>
            <w:tcW w:w="833" w:type="dxa"/>
            <w:tcBorders>
              <w:bottom w:val="single" w:sz="4" w:space="0" w:color="auto"/>
            </w:tcBorders>
            <w:shd w:val="clear" w:color="auto" w:fill="auto"/>
          </w:tcPr>
          <w:p w14:paraId="29316C75"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r w:rsidR="00C13FB4" w:rsidRPr="00737954" w14:paraId="0DA4E790" w14:textId="77777777" w:rsidTr="00E603E0">
        <w:tc>
          <w:tcPr>
            <w:tcW w:w="8635" w:type="dxa"/>
            <w:tcBorders>
              <w:bottom w:val="single" w:sz="4" w:space="0" w:color="auto"/>
            </w:tcBorders>
            <w:shd w:val="clear" w:color="auto" w:fill="auto"/>
          </w:tcPr>
          <w:p w14:paraId="5F92AF24" w14:textId="77777777" w:rsidR="00C13FB4" w:rsidRPr="0009320B" w:rsidRDefault="00C13FB4" w:rsidP="00C13FB4">
            <w:pPr>
              <w:tabs>
                <w:tab w:val="left" w:pos="585"/>
              </w:tabs>
              <w:spacing w:before="60" w:after="60"/>
              <w:ind w:left="567" w:hanging="567"/>
              <w:rPr>
                <w:rFonts w:eastAsia="Times New Roman"/>
                <w:sz w:val="18"/>
                <w:szCs w:val="18"/>
                <w:lang w:val="es-ES"/>
              </w:rPr>
            </w:pPr>
            <w:r>
              <w:rPr>
                <w:rFonts w:eastAsia="Times New Roman"/>
                <w:sz w:val="18"/>
                <w:szCs w:val="18"/>
                <w:lang w:val="es-ES"/>
              </w:rPr>
              <w:t>8.6</w:t>
            </w:r>
            <w:r>
              <w:rPr>
                <w:rFonts w:eastAsia="Times New Roman"/>
                <w:sz w:val="18"/>
                <w:szCs w:val="18"/>
                <w:lang w:val="es-ES"/>
              </w:rPr>
              <w:tab/>
              <w:t xml:space="preserve">el consumo de cantidades considerables de materias primas, energía y/o agua? </w:t>
            </w:r>
          </w:p>
        </w:tc>
        <w:tc>
          <w:tcPr>
            <w:tcW w:w="833" w:type="dxa"/>
            <w:tcBorders>
              <w:bottom w:val="single" w:sz="4" w:space="0" w:color="auto"/>
            </w:tcBorders>
            <w:shd w:val="clear" w:color="auto" w:fill="auto"/>
          </w:tcPr>
          <w:p w14:paraId="1955DA50" w14:textId="77777777" w:rsidR="00C13FB4" w:rsidRPr="0009320B" w:rsidRDefault="00C13FB4" w:rsidP="00C13FB4">
            <w:pPr>
              <w:tabs>
                <w:tab w:val="left" w:pos="585"/>
              </w:tabs>
              <w:spacing w:before="60" w:after="60"/>
              <w:ind w:left="567" w:hanging="567"/>
              <w:rPr>
                <w:rFonts w:eastAsia="Times New Roman"/>
                <w:sz w:val="18"/>
                <w:szCs w:val="18"/>
                <w:lang w:val="es-ES"/>
              </w:rPr>
            </w:pPr>
          </w:p>
        </w:tc>
      </w:tr>
    </w:tbl>
    <w:p w14:paraId="0A543125" w14:textId="77777777" w:rsidR="00E05EFB" w:rsidRPr="0009320B" w:rsidRDefault="00E05EFB">
      <w:pPr>
        <w:rPr>
          <w:b/>
          <w:szCs w:val="20"/>
          <w:lang w:val="es-ES"/>
        </w:rPr>
      </w:pPr>
    </w:p>
    <w:p w14:paraId="5AEE03E6" w14:textId="77777777" w:rsidR="00153EFD" w:rsidRPr="0009320B" w:rsidRDefault="00153EFD" w:rsidP="0024629B">
      <w:pPr>
        <w:pStyle w:val="Heading1"/>
        <w:numPr>
          <w:ilvl w:val="0"/>
          <w:numId w:val="0"/>
        </w:numPr>
        <w:rPr>
          <w:lang w:val="es-ES"/>
        </w:rPr>
        <w:sectPr w:rsidR="00153EFD" w:rsidRPr="0009320B" w:rsidSect="006654D4">
          <w:headerReference w:type="first" r:id="rId33"/>
          <w:pgSz w:w="12240" w:h="15840"/>
          <w:pgMar w:top="1440" w:right="1440" w:bottom="1440" w:left="1440" w:header="720" w:footer="720" w:gutter="0"/>
          <w:cols w:space="720"/>
          <w:titlePg/>
          <w:docGrid w:linePitch="360"/>
        </w:sectPr>
      </w:pPr>
    </w:p>
    <w:p w14:paraId="781875E1" w14:textId="400DE391" w:rsidR="00786C9D" w:rsidRPr="0009320B" w:rsidRDefault="007E2182" w:rsidP="0024629B">
      <w:pPr>
        <w:pStyle w:val="Heading1"/>
        <w:numPr>
          <w:ilvl w:val="0"/>
          <w:numId w:val="0"/>
        </w:numPr>
        <w:rPr>
          <w:lang w:val="es-ES"/>
        </w:rPr>
      </w:pPr>
      <w:bookmarkStart w:id="28" w:name="_Toc471933723"/>
      <w:r>
        <w:rPr>
          <w:lang w:val="es-ES"/>
        </w:rPr>
        <w:t xml:space="preserve">Anexo 2.  Lista indicativa de actividades con </w:t>
      </w:r>
      <w:r w:rsidR="00C9153B">
        <w:rPr>
          <w:lang w:val="es-ES"/>
        </w:rPr>
        <w:t>A</w:t>
      </w:r>
      <w:r>
        <w:rPr>
          <w:lang w:val="es-ES"/>
        </w:rPr>
        <w:t xml:space="preserve">lto </w:t>
      </w:r>
      <w:r w:rsidR="00C9153B">
        <w:rPr>
          <w:lang w:val="es-ES"/>
        </w:rPr>
        <w:t>R</w:t>
      </w:r>
      <w:r>
        <w:rPr>
          <w:lang w:val="es-ES"/>
        </w:rPr>
        <w:t>iesgo social y ambiental</w:t>
      </w:r>
      <w:bookmarkEnd w:id="28"/>
    </w:p>
    <w:p w14:paraId="5D6F2515" w14:textId="77777777" w:rsidR="003742C0" w:rsidRPr="0009320B" w:rsidRDefault="003742C0" w:rsidP="00492987">
      <w:pPr>
        <w:tabs>
          <w:tab w:val="left" w:pos="5850"/>
        </w:tabs>
        <w:rPr>
          <w:szCs w:val="20"/>
          <w:lang w:val="es-ES"/>
        </w:rPr>
      </w:pPr>
    </w:p>
    <w:p w14:paraId="0BEE89A6" w14:textId="27158869" w:rsidR="00492987" w:rsidRPr="0009320B" w:rsidRDefault="00492987" w:rsidP="00492987">
      <w:pPr>
        <w:tabs>
          <w:tab w:val="left" w:pos="5850"/>
        </w:tabs>
        <w:rPr>
          <w:szCs w:val="20"/>
          <w:lang w:val="es-ES"/>
        </w:rPr>
      </w:pPr>
      <w:r>
        <w:rPr>
          <w:szCs w:val="20"/>
          <w:lang w:val="es-ES"/>
        </w:rPr>
        <w:t>Los tipos de actividades indicados a continuación pueden plantear posibles riesgos e impactos negativos considerables y/o irreversibles</w:t>
      </w:r>
      <w:r w:rsidR="00C9153B">
        <w:rPr>
          <w:szCs w:val="20"/>
          <w:lang w:val="es-ES"/>
        </w:rPr>
        <w:t>,</w:t>
      </w:r>
      <w:r>
        <w:rPr>
          <w:szCs w:val="20"/>
          <w:lang w:val="es-ES"/>
        </w:rPr>
        <w:t xml:space="preserve"> y en general deben clasificarse como de </w:t>
      </w:r>
      <w:r w:rsidR="00C9153B">
        <w:rPr>
          <w:szCs w:val="20"/>
          <w:lang w:val="es-ES"/>
        </w:rPr>
        <w:t>A</w:t>
      </w:r>
      <w:r>
        <w:rPr>
          <w:szCs w:val="20"/>
          <w:lang w:val="es-ES"/>
        </w:rPr>
        <w:t xml:space="preserve">lto </w:t>
      </w:r>
      <w:r w:rsidR="00C9153B">
        <w:rPr>
          <w:szCs w:val="20"/>
          <w:lang w:val="es-ES"/>
        </w:rPr>
        <w:t>R</w:t>
      </w:r>
      <w:r>
        <w:rPr>
          <w:szCs w:val="20"/>
          <w:lang w:val="es-ES"/>
        </w:rPr>
        <w:t>iesgo. Pueden implicar impactos adversos considerables sobre los recursos físicos, biológicos, socioeconómicos o culturales e incluir también acciones que gener</w:t>
      </w:r>
      <w:r w:rsidR="008430E1">
        <w:rPr>
          <w:szCs w:val="20"/>
          <w:lang w:val="es-ES"/>
        </w:rPr>
        <w:t>e</w:t>
      </w:r>
      <w:r>
        <w:rPr>
          <w:szCs w:val="20"/>
          <w:lang w:val="es-ES"/>
        </w:rPr>
        <w:t xml:space="preserve">n gran inquietud entre las comunidades y los individuos posiblemente afectados. Tales impactos adversos pueden implicar una gama de problemas relacionados con derechos humanos, género y(o) sostenibilidad ambiental. Las actividades de </w:t>
      </w:r>
      <w:r w:rsidR="00F60BA3">
        <w:rPr>
          <w:szCs w:val="20"/>
          <w:lang w:val="es-ES"/>
        </w:rPr>
        <w:t>A</w:t>
      </w:r>
      <w:r>
        <w:rPr>
          <w:szCs w:val="20"/>
          <w:lang w:val="es-ES"/>
        </w:rPr>
        <w:t xml:space="preserve">lto </w:t>
      </w:r>
      <w:r w:rsidR="00F60BA3">
        <w:rPr>
          <w:szCs w:val="20"/>
          <w:lang w:val="es-ES"/>
        </w:rPr>
        <w:t>R</w:t>
      </w:r>
      <w:r>
        <w:rPr>
          <w:szCs w:val="20"/>
          <w:lang w:val="es-ES"/>
        </w:rPr>
        <w:t xml:space="preserve">iesgo normalmente exigen la aplicación de una Evaluación del Impacto Ambiental y Social (EIAS) o una Evaluación Estratégica Social y Ambiental (SESA) completa. Una evaluación de impactos adversos de estas actividades de </w:t>
      </w:r>
      <w:r w:rsidR="00F60BA3">
        <w:rPr>
          <w:szCs w:val="20"/>
          <w:lang w:val="es-ES"/>
        </w:rPr>
        <w:t>A</w:t>
      </w:r>
      <w:r>
        <w:rPr>
          <w:szCs w:val="20"/>
          <w:lang w:val="es-ES"/>
        </w:rPr>
        <w:t xml:space="preserve">lto </w:t>
      </w:r>
      <w:r w:rsidR="00F60BA3">
        <w:rPr>
          <w:szCs w:val="20"/>
          <w:lang w:val="es-ES"/>
        </w:rPr>
        <w:t>R</w:t>
      </w:r>
      <w:r>
        <w:rPr>
          <w:szCs w:val="20"/>
          <w:lang w:val="es-ES"/>
        </w:rPr>
        <w:t>iesgo, incluidos sus impactos directos, indirectos, acumulativos e inducidos, debe considerar los posibles riesgos e impactos en el área de influencia de la actividad.</w:t>
      </w:r>
    </w:p>
    <w:p w14:paraId="592351D0" w14:textId="77777777" w:rsidR="00492987" w:rsidRPr="0009320B" w:rsidRDefault="00492987" w:rsidP="00492987">
      <w:pPr>
        <w:tabs>
          <w:tab w:val="left" w:pos="5850"/>
        </w:tabs>
        <w:rPr>
          <w:szCs w:val="20"/>
          <w:lang w:val="es-ES"/>
        </w:rPr>
      </w:pPr>
    </w:p>
    <w:p w14:paraId="3B066E5B" w14:textId="6078A6CD" w:rsidR="00492987" w:rsidRPr="0009320B" w:rsidRDefault="00492987" w:rsidP="00492987">
      <w:pPr>
        <w:tabs>
          <w:tab w:val="left" w:pos="5850"/>
        </w:tabs>
        <w:rPr>
          <w:iCs/>
          <w:szCs w:val="20"/>
          <w:lang w:val="es-ES"/>
        </w:rPr>
      </w:pPr>
      <w:r>
        <w:rPr>
          <w:szCs w:val="20"/>
          <w:lang w:val="es-ES"/>
        </w:rPr>
        <w:t xml:space="preserve">A continuación se enumeran </w:t>
      </w:r>
      <w:r>
        <w:rPr>
          <w:i/>
          <w:iCs/>
          <w:szCs w:val="20"/>
          <w:lang w:val="es-ES"/>
        </w:rPr>
        <w:t>ejemplos indicativos</w:t>
      </w:r>
      <w:r>
        <w:rPr>
          <w:szCs w:val="20"/>
          <w:lang w:val="es-ES"/>
        </w:rPr>
        <w:t xml:space="preserve"> de tipos de actividades que por lo general deben ser clasificadas como de </w:t>
      </w:r>
      <w:r w:rsidR="00931BCF">
        <w:rPr>
          <w:szCs w:val="20"/>
          <w:lang w:val="es-ES"/>
        </w:rPr>
        <w:t>A</w:t>
      </w:r>
      <w:r>
        <w:rPr>
          <w:szCs w:val="20"/>
          <w:lang w:val="es-ES"/>
        </w:rPr>
        <w:t xml:space="preserve">lto </w:t>
      </w:r>
      <w:r w:rsidR="00931BCF">
        <w:rPr>
          <w:szCs w:val="20"/>
          <w:lang w:val="es-ES"/>
        </w:rPr>
        <w:t>R</w:t>
      </w:r>
      <w:r>
        <w:rPr>
          <w:szCs w:val="20"/>
          <w:lang w:val="es-ES"/>
        </w:rPr>
        <w:t xml:space="preserve">iesgo. Sin embargo, la </w:t>
      </w:r>
      <w:r w:rsidR="001075B8">
        <w:rPr>
          <w:szCs w:val="20"/>
          <w:lang w:val="es-ES"/>
        </w:rPr>
        <w:t>Categorización</w:t>
      </w:r>
      <w:r>
        <w:rPr>
          <w:szCs w:val="20"/>
          <w:lang w:val="es-ES"/>
        </w:rPr>
        <w:t xml:space="preserve"> final de cada proyecto dependerá de la naturaleza y extensión de cualquier impacto social y ambiental negativo, sea este real o potencial, según lo determinen los factores específicos de su diseño, operación y ubicación. La lista no es exhaustiva y existen otras actividades que no se mencion</w:t>
      </w:r>
      <w:r w:rsidR="00931BCF">
        <w:rPr>
          <w:szCs w:val="20"/>
          <w:lang w:val="es-ES"/>
        </w:rPr>
        <w:t>e</w:t>
      </w:r>
      <w:r>
        <w:rPr>
          <w:szCs w:val="20"/>
          <w:lang w:val="es-ES"/>
        </w:rPr>
        <w:t>n aquí</w:t>
      </w:r>
      <w:r w:rsidR="008430E1">
        <w:rPr>
          <w:szCs w:val="20"/>
          <w:lang w:val="es-ES"/>
        </w:rPr>
        <w:t>,</w:t>
      </w:r>
      <w:r>
        <w:rPr>
          <w:szCs w:val="20"/>
          <w:lang w:val="es-ES"/>
        </w:rPr>
        <w:t xml:space="preserve"> que posiblemente requier</w:t>
      </w:r>
      <w:r w:rsidR="00931BCF">
        <w:rPr>
          <w:szCs w:val="20"/>
          <w:lang w:val="es-ES"/>
        </w:rPr>
        <w:t>a</w:t>
      </w:r>
      <w:r>
        <w:rPr>
          <w:szCs w:val="20"/>
          <w:lang w:val="es-ES"/>
        </w:rPr>
        <w:t xml:space="preserve">n ser clasificadas como de </w:t>
      </w:r>
      <w:r w:rsidR="00931BCF">
        <w:rPr>
          <w:szCs w:val="20"/>
          <w:lang w:val="es-ES"/>
        </w:rPr>
        <w:t>A</w:t>
      </w:r>
      <w:r>
        <w:rPr>
          <w:szCs w:val="20"/>
          <w:lang w:val="es-ES"/>
        </w:rPr>
        <w:t xml:space="preserve">lto </w:t>
      </w:r>
      <w:r w:rsidR="00931BCF">
        <w:rPr>
          <w:szCs w:val="20"/>
          <w:lang w:val="es-ES"/>
        </w:rPr>
        <w:t>R</w:t>
      </w:r>
      <w:r>
        <w:rPr>
          <w:szCs w:val="20"/>
          <w:lang w:val="es-ES"/>
        </w:rPr>
        <w:t xml:space="preserve">iesgo. Los eventuales riesgos e impactos negativos pueden surgir </w:t>
      </w:r>
      <w:r w:rsidR="00931BCF">
        <w:rPr>
          <w:szCs w:val="20"/>
          <w:lang w:val="es-ES"/>
        </w:rPr>
        <w:t xml:space="preserve">tanto </w:t>
      </w:r>
      <w:r>
        <w:rPr>
          <w:szCs w:val="20"/>
          <w:lang w:val="es-ES"/>
        </w:rPr>
        <w:t xml:space="preserve">de proyectos </w:t>
      </w:r>
      <w:r w:rsidR="00931BCF">
        <w:rPr>
          <w:szCs w:val="20"/>
          <w:lang w:val="es-ES"/>
        </w:rPr>
        <w:t>ubicados en</w:t>
      </w:r>
      <w:r>
        <w:rPr>
          <w:szCs w:val="20"/>
          <w:lang w:val="es-ES"/>
        </w:rPr>
        <w:t xml:space="preserve"> un sitio </w:t>
      </w:r>
      <w:r w:rsidR="00931BCF">
        <w:rPr>
          <w:szCs w:val="20"/>
          <w:lang w:val="es-ES"/>
        </w:rPr>
        <w:t>en particular, y que</w:t>
      </w:r>
      <w:r>
        <w:rPr>
          <w:szCs w:val="20"/>
          <w:lang w:val="es-ES"/>
        </w:rPr>
        <w:t xml:space="preserve"> involucr</w:t>
      </w:r>
      <w:r w:rsidR="00931BCF">
        <w:rPr>
          <w:szCs w:val="20"/>
          <w:lang w:val="es-ES"/>
        </w:rPr>
        <w:t>en</w:t>
      </w:r>
      <w:r>
        <w:rPr>
          <w:szCs w:val="20"/>
          <w:lang w:val="es-ES"/>
        </w:rPr>
        <w:t xml:space="preserve"> intervenciones físicas (actividades “</w:t>
      </w:r>
      <w:r w:rsidR="00931BCF">
        <w:rPr>
          <w:szCs w:val="20"/>
          <w:lang w:val="es-ES"/>
        </w:rPr>
        <w:t>posteriores</w:t>
      </w:r>
      <w:r>
        <w:rPr>
          <w:szCs w:val="20"/>
          <w:lang w:val="es-ES"/>
        </w:rPr>
        <w:t>”)</w:t>
      </w:r>
      <w:r w:rsidR="00931BCF">
        <w:rPr>
          <w:szCs w:val="20"/>
          <w:lang w:val="es-ES"/>
        </w:rPr>
        <w:t>,</w:t>
      </w:r>
      <w:r>
        <w:rPr>
          <w:szCs w:val="20"/>
          <w:lang w:val="es-ES"/>
        </w:rPr>
        <w:t xml:space="preserve"> como </w:t>
      </w:r>
      <w:r w:rsidR="00931BCF">
        <w:rPr>
          <w:szCs w:val="20"/>
          <w:lang w:val="es-ES"/>
        </w:rPr>
        <w:t xml:space="preserve">de </w:t>
      </w:r>
      <w:r>
        <w:rPr>
          <w:szCs w:val="20"/>
          <w:lang w:val="es-ES"/>
        </w:rPr>
        <w:t xml:space="preserve">actividades “preliminares” </w:t>
      </w:r>
      <w:r w:rsidR="00931BCF">
        <w:rPr>
          <w:szCs w:val="20"/>
          <w:lang w:val="es-ES"/>
        </w:rPr>
        <w:t>de</w:t>
      </w:r>
      <w:r>
        <w:rPr>
          <w:szCs w:val="20"/>
          <w:lang w:val="es-ES"/>
        </w:rPr>
        <w:t xml:space="preserve"> planificación, reformas a las políticas y/o sectores y desarrollo de capacidades.  Los ejemplos de casos de proyectos de </w:t>
      </w:r>
      <w:r w:rsidR="008430E1">
        <w:rPr>
          <w:szCs w:val="20"/>
          <w:lang w:val="es-ES"/>
        </w:rPr>
        <w:t>A</w:t>
      </w:r>
      <w:r>
        <w:rPr>
          <w:szCs w:val="20"/>
          <w:lang w:val="es-ES"/>
        </w:rPr>
        <w:t xml:space="preserve">lto </w:t>
      </w:r>
      <w:r w:rsidR="008430E1">
        <w:rPr>
          <w:szCs w:val="20"/>
          <w:lang w:val="es-ES"/>
        </w:rPr>
        <w:t>R</w:t>
      </w:r>
      <w:r>
        <w:rPr>
          <w:szCs w:val="20"/>
          <w:lang w:val="es-ES"/>
        </w:rPr>
        <w:t>iesgo del PNUD estarán disponibles en la</w:t>
      </w:r>
      <w:r>
        <w:rPr>
          <w:lang w:val="es-ES"/>
        </w:rPr>
        <w:t xml:space="preserve"> </w:t>
      </w:r>
      <w:hyperlink r:id="rId34" w:history="1">
        <w:r>
          <w:rPr>
            <w:rStyle w:val="Hyperlink"/>
            <w:lang w:val="es-ES"/>
          </w:rPr>
          <w:t>carpeta de materiales de los SES</w:t>
        </w:r>
      </w:hyperlink>
      <w:r>
        <w:rPr>
          <w:szCs w:val="20"/>
          <w:lang w:val="es-ES"/>
        </w:rPr>
        <w:t>.</w:t>
      </w:r>
    </w:p>
    <w:p w14:paraId="00C47214" w14:textId="77777777" w:rsidR="00492987" w:rsidRPr="0009320B" w:rsidRDefault="00492987" w:rsidP="00492987">
      <w:pPr>
        <w:rPr>
          <w:szCs w:val="20"/>
          <w:lang w:val="es-ES"/>
        </w:rPr>
      </w:pPr>
    </w:p>
    <w:p w14:paraId="0B5914A7" w14:textId="70A1F0E4" w:rsidR="00492987" w:rsidRPr="0009320B" w:rsidRDefault="00D91A4D" w:rsidP="00492987">
      <w:pPr>
        <w:rPr>
          <w:i/>
          <w:szCs w:val="20"/>
          <w:lang w:val="es-ES"/>
        </w:rPr>
      </w:pPr>
      <w:r>
        <w:rPr>
          <w:i/>
          <w:iCs/>
          <w:szCs w:val="20"/>
          <w:lang w:val="es-ES"/>
        </w:rPr>
        <w:t>Proyectos con impactos sociales y/o ambientales adversos considerables</w:t>
      </w:r>
    </w:p>
    <w:p w14:paraId="737A04A9" w14:textId="0FA34CF2" w:rsidR="00492987" w:rsidRPr="0009320B" w:rsidRDefault="00BE6DF5" w:rsidP="00207BA2">
      <w:pPr>
        <w:numPr>
          <w:ilvl w:val="0"/>
          <w:numId w:val="9"/>
        </w:numPr>
        <w:rPr>
          <w:szCs w:val="20"/>
          <w:lang w:val="es-ES"/>
        </w:rPr>
      </w:pPr>
      <w:r>
        <w:rPr>
          <w:szCs w:val="20"/>
          <w:lang w:val="es-ES"/>
        </w:rPr>
        <w:t>Proyectos que podrían provocar impactos sociales adversos considerables a comunidades locales u otras partes afectadas por el proyecto</w:t>
      </w:r>
    </w:p>
    <w:p w14:paraId="2B11C35D" w14:textId="06CBABF8" w:rsidR="00492987" w:rsidRPr="0009320B" w:rsidRDefault="00BE6DF5" w:rsidP="00207BA2">
      <w:pPr>
        <w:numPr>
          <w:ilvl w:val="0"/>
          <w:numId w:val="9"/>
        </w:numPr>
        <w:rPr>
          <w:szCs w:val="20"/>
          <w:lang w:val="es-ES"/>
        </w:rPr>
      </w:pPr>
      <w:r>
        <w:rPr>
          <w:szCs w:val="20"/>
          <w:lang w:val="es-ES"/>
        </w:rPr>
        <w:t>Proyectos que podrían implicar niveles considerables de desplazamiento y/o reasentamiento</w:t>
      </w:r>
      <w:r>
        <w:rPr>
          <w:rStyle w:val="FootnoteReference"/>
          <w:sz w:val="20"/>
          <w:szCs w:val="20"/>
          <w:lang w:val="es-ES"/>
        </w:rPr>
        <w:footnoteReference w:id="21"/>
      </w:r>
    </w:p>
    <w:p w14:paraId="6380A1AC" w14:textId="4E910A95" w:rsidR="00492987" w:rsidRPr="0009320B" w:rsidRDefault="00BE6DF5" w:rsidP="00207BA2">
      <w:pPr>
        <w:numPr>
          <w:ilvl w:val="0"/>
          <w:numId w:val="9"/>
        </w:numPr>
        <w:rPr>
          <w:szCs w:val="20"/>
          <w:lang w:val="es-ES"/>
        </w:rPr>
      </w:pPr>
      <w:r>
        <w:rPr>
          <w:szCs w:val="20"/>
          <w:lang w:val="es-ES"/>
        </w:rPr>
        <w:t>Proyectos que podrían afectar negativamente los derechos, tierras, recursos y territorios de los pueblos indígenas</w:t>
      </w:r>
    </w:p>
    <w:p w14:paraId="58C729FC" w14:textId="2D4FC687" w:rsidR="0086403E" w:rsidRPr="0009320B" w:rsidRDefault="00BE6DF5" w:rsidP="00207BA2">
      <w:pPr>
        <w:numPr>
          <w:ilvl w:val="0"/>
          <w:numId w:val="9"/>
        </w:numPr>
        <w:rPr>
          <w:szCs w:val="20"/>
          <w:lang w:val="es-ES"/>
        </w:rPr>
      </w:pPr>
      <w:r>
        <w:rPr>
          <w:szCs w:val="20"/>
          <w:lang w:val="es-ES"/>
        </w:rPr>
        <w:t>Proyectos que podrían afectar negativamente hábitats críticos</w:t>
      </w:r>
    </w:p>
    <w:p w14:paraId="6BA294F7" w14:textId="24175C2B" w:rsidR="00ED1336" w:rsidRPr="0009320B" w:rsidRDefault="00BE6DF5" w:rsidP="00492987">
      <w:pPr>
        <w:numPr>
          <w:ilvl w:val="0"/>
          <w:numId w:val="9"/>
        </w:numPr>
        <w:rPr>
          <w:szCs w:val="20"/>
          <w:lang w:val="es-ES"/>
        </w:rPr>
      </w:pPr>
      <w:r>
        <w:rPr>
          <w:szCs w:val="20"/>
          <w:lang w:val="es-ES"/>
        </w:rPr>
        <w:t>Proyectos que podrían resultar en impactos negativos importantes para el Patrimonio cultural</w:t>
      </w:r>
    </w:p>
    <w:p w14:paraId="5739C190" w14:textId="77777777" w:rsidR="00492987" w:rsidRPr="0009320B" w:rsidRDefault="00492987" w:rsidP="00492987">
      <w:pPr>
        <w:rPr>
          <w:szCs w:val="20"/>
          <w:lang w:val="es-ES"/>
        </w:rPr>
      </w:pPr>
    </w:p>
    <w:p w14:paraId="7C7136C3" w14:textId="77777777" w:rsidR="00492987" w:rsidRPr="003150D7" w:rsidRDefault="00492987" w:rsidP="00492987">
      <w:pPr>
        <w:rPr>
          <w:i/>
          <w:szCs w:val="20"/>
        </w:rPr>
      </w:pPr>
      <w:r>
        <w:rPr>
          <w:i/>
          <w:iCs/>
          <w:szCs w:val="20"/>
          <w:lang w:val="es-ES"/>
        </w:rPr>
        <w:t>Actividades de extracción y cosecha</w:t>
      </w:r>
    </w:p>
    <w:p w14:paraId="1E4EC390" w14:textId="0CD39AC3" w:rsidR="00492987" w:rsidRPr="0009320B" w:rsidRDefault="00492987" w:rsidP="00207BA2">
      <w:pPr>
        <w:numPr>
          <w:ilvl w:val="0"/>
          <w:numId w:val="9"/>
        </w:numPr>
        <w:rPr>
          <w:szCs w:val="20"/>
          <w:lang w:val="es-ES"/>
        </w:rPr>
      </w:pPr>
      <w:r>
        <w:rPr>
          <w:szCs w:val="20"/>
          <w:lang w:val="es-ES"/>
        </w:rPr>
        <w:t>Actividades de extracción de aguas subterráneas o sistemas artificiales de recarga de aguas subterráneas en casos en los que el volumen anual de agua extraída o recargada alcanza los 10 millones de metros cúbicos o más</w:t>
      </w:r>
    </w:p>
    <w:p w14:paraId="4EB1345E" w14:textId="0FA3DDB1" w:rsidR="00492987" w:rsidRPr="0009320B" w:rsidRDefault="00492987" w:rsidP="00207BA2">
      <w:pPr>
        <w:numPr>
          <w:ilvl w:val="0"/>
          <w:numId w:val="9"/>
        </w:numPr>
        <w:rPr>
          <w:szCs w:val="20"/>
          <w:lang w:val="es-ES"/>
        </w:rPr>
      </w:pPr>
      <w:r>
        <w:rPr>
          <w:szCs w:val="20"/>
          <w:lang w:val="es-ES"/>
        </w:rPr>
        <w:t>Operaciones comerciales de cosechas forestales de plantaciones de árboles</w:t>
      </w:r>
      <w:r w:rsidR="00097D2D">
        <w:rPr>
          <w:szCs w:val="20"/>
          <w:lang w:val="es-ES"/>
        </w:rPr>
        <w:t xml:space="preserve"> a escala industrial</w:t>
      </w:r>
      <w:r>
        <w:rPr>
          <w:szCs w:val="20"/>
          <w:lang w:val="es-ES"/>
        </w:rPr>
        <w:t xml:space="preserve"> </w:t>
      </w:r>
    </w:p>
    <w:p w14:paraId="7F32D7CE" w14:textId="77777777" w:rsidR="00492987" w:rsidRPr="0009320B" w:rsidRDefault="00492987" w:rsidP="00207BA2">
      <w:pPr>
        <w:numPr>
          <w:ilvl w:val="0"/>
          <w:numId w:val="9"/>
        </w:numPr>
        <w:rPr>
          <w:szCs w:val="20"/>
          <w:lang w:val="es-ES"/>
        </w:rPr>
      </w:pPr>
      <w:r>
        <w:rPr>
          <w:szCs w:val="20"/>
          <w:lang w:val="es-ES"/>
        </w:rPr>
        <w:t>Tala o deforestación a gran escala de superficies de gran tamaño</w:t>
      </w:r>
    </w:p>
    <w:p w14:paraId="5C8DFBFC" w14:textId="1C7C9343" w:rsidR="00492987" w:rsidRPr="0009320B" w:rsidRDefault="00492987" w:rsidP="00207BA2">
      <w:pPr>
        <w:numPr>
          <w:ilvl w:val="0"/>
          <w:numId w:val="9"/>
        </w:numPr>
        <w:rPr>
          <w:szCs w:val="20"/>
          <w:lang w:val="es-ES"/>
        </w:rPr>
      </w:pPr>
      <w:r>
        <w:rPr>
          <w:szCs w:val="20"/>
          <w:lang w:val="es-ES"/>
        </w:rPr>
        <w:t xml:space="preserve">Extracción </w:t>
      </w:r>
      <w:r w:rsidR="008430E1">
        <w:rPr>
          <w:szCs w:val="20"/>
          <w:lang w:val="es-ES"/>
        </w:rPr>
        <w:t xml:space="preserve">de turba </w:t>
      </w:r>
      <w:r>
        <w:rPr>
          <w:szCs w:val="20"/>
          <w:lang w:val="es-ES"/>
        </w:rPr>
        <w:t xml:space="preserve">a gran escala </w:t>
      </w:r>
    </w:p>
    <w:p w14:paraId="4E08E004" w14:textId="77777777" w:rsidR="005C611F" w:rsidRPr="0009320B" w:rsidRDefault="005C611F" w:rsidP="005C611F">
      <w:pPr>
        <w:numPr>
          <w:ilvl w:val="0"/>
          <w:numId w:val="9"/>
        </w:numPr>
        <w:rPr>
          <w:szCs w:val="20"/>
          <w:lang w:val="es-ES"/>
        </w:rPr>
      </w:pPr>
      <w:r>
        <w:rPr>
          <w:szCs w:val="20"/>
          <w:lang w:val="es-ES"/>
        </w:rPr>
        <w:t xml:space="preserve">Canteras y explotaciones a cielo abierto y procesamiento de minerales metálicos o carbón, todo a gran escala </w:t>
      </w:r>
    </w:p>
    <w:p w14:paraId="4586E1C1" w14:textId="77777777" w:rsidR="00492987" w:rsidRPr="0009320B" w:rsidRDefault="00492987" w:rsidP="00492987">
      <w:pPr>
        <w:rPr>
          <w:szCs w:val="20"/>
          <w:lang w:val="es-ES"/>
        </w:rPr>
      </w:pPr>
    </w:p>
    <w:p w14:paraId="628F7CF5" w14:textId="77777777" w:rsidR="00492987" w:rsidRPr="0009320B" w:rsidRDefault="00492987" w:rsidP="00492987">
      <w:pPr>
        <w:rPr>
          <w:i/>
          <w:szCs w:val="20"/>
          <w:lang w:val="es-ES"/>
        </w:rPr>
      </w:pPr>
      <w:r>
        <w:rPr>
          <w:i/>
          <w:iCs/>
          <w:szCs w:val="20"/>
          <w:lang w:val="es-ES"/>
        </w:rPr>
        <w:t>Proyectos agrícolas, ganaderos y relacionados con la tierra</w:t>
      </w:r>
    </w:p>
    <w:p w14:paraId="35B9A6A9" w14:textId="77777777" w:rsidR="00492987" w:rsidRPr="0009320B" w:rsidRDefault="00492987" w:rsidP="00207BA2">
      <w:pPr>
        <w:numPr>
          <w:ilvl w:val="0"/>
          <w:numId w:val="9"/>
        </w:numPr>
        <w:rPr>
          <w:szCs w:val="20"/>
          <w:lang w:val="es-ES"/>
        </w:rPr>
      </w:pPr>
      <w:r>
        <w:rPr>
          <w:szCs w:val="20"/>
          <w:lang w:val="es-ES"/>
        </w:rPr>
        <w:t>Operaciones a gran escala de dragado marino o regeneración de las tierras</w:t>
      </w:r>
    </w:p>
    <w:p w14:paraId="2E3B6B33" w14:textId="77777777" w:rsidR="00492987" w:rsidRPr="0009320B" w:rsidRDefault="00492987" w:rsidP="00207BA2">
      <w:pPr>
        <w:numPr>
          <w:ilvl w:val="0"/>
          <w:numId w:val="9"/>
        </w:numPr>
        <w:rPr>
          <w:szCs w:val="20"/>
          <w:lang w:val="es-ES"/>
        </w:rPr>
      </w:pPr>
      <w:r>
        <w:rPr>
          <w:szCs w:val="20"/>
          <w:lang w:val="es-ES"/>
        </w:rPr>
        <w:t>Actividades agrícolas, forestales, de reforestación o aforestación a gran escala que implican la intensificación, el cambio de uso de suelo o la conversión de hábitats naturales, características prioritarias de biodiversidad y/o hábitats críticos</w:t>
      </w:r>
    </w:p>
    <w:p w14:paraId="388C5A25" w14:textId="77777777" w:rsidR="00492987" w:rsidRPr="0009320B" w:rsidRDefault="00492987" w:rsidP="00207BA2">
      <w:pPr>
        <w:numPr>
          <w:ilvl w:val="0"/>
          <w:numId w:val="9"/>
        </w:numPr>
        <w:rPr>
          <w:szCs w:val="20"/>
          <w:lang w:val="es-ES"/>
        </w:rPr>
      </w:pPr>
      <w:r>
        <w:rPr>
          <w:szCs w:val="20"/>
          <w:lang w:val="es-ES"/>
        </w:rPr>
        <w:t xml:space="preserve">Plantas industriales para la producción de pulpa de madera o de materiales fibrosos similares o la producción de papeles y cartones </w:t>
      </w:r>
    </w:p>
    <w:p w14:paraId="7B6B1661" w14:textId="77777777" w:rsidR="00492987" w:rsidRPr="0009320B" w:rsidRDefault="00492987" w:rsidP="00207BA2">
      <w:pPr>
        <w:numPr>
          <w:ilvl w:val="0"/>
          <w:numId w:val="9"/>
        </w:numPr>
        <w:rPr>
          <w:szCs w:val="20"/>
          <w:lang w:val="es-ES"/>
        </w:rPr>
      </w:pPr>
      <w:r>
        <w:rPr>
          <w:szCs w:val="20"/>
          <w:lang w:val="es-ES"/>
        </w:rPr>
        <w:t>Instalaciones a gran escala para la cría intensiva de aves o ganado</w:t>
      </w:r>
    </w:p>
    <w:p w14:paraId="56467861" w14:textId="293E6FF0" w:rsidR="00492987" w:rsidRPr="0009320B" w:rsidRDefault="00492987" w:rsidP="00207BA2">
      <w:pPr>
        <w:numPr>
          <w:ilvl w:val="0"/>
          <w:numId w:val="9"/>
        </w:numPr>
        <w:rPr>
          <w:szCs w:val="20"/>
          <w:lang w:val="es-ES"/>
        </w:rPr>
      </w:pPr>
      <w:r>
        <w:rPr>
          <w:szCs w:val="20"/>
          <w:lang w:val="es-ES"/>
        </w:rPr>
        <w:t>Plantas para el curtido de cueros o pieles con una capacidad de tratamiento superior a las 12 toneladas de productos terminados por año</w:t>
      </w:r>
    </w:p>
    <w:p w14:paraId="688505DD" w14:textId="77777777" w:rsidR="00492987" w:rsidRPr="0009320B" w:rsidRDefault="00492987" w:rsidP="00492987">
      <w:pPr>
        <w:rPr>
          <w:szCs w:val="20"/>
          <w:lang w:val="es-ES"/>
        </w:rPr>
      </w:pPr>
    </w:p>
    <w:p w14:paraId="523EED50" w14:textId="77777777" w:rsidR="005C611F" w:rsidRPr="0009320B" w:rsidRDefault="005C611F" w:rsidP="005C611F">
      <w:pPr>
        <w:rPr>
          <w:i/>
          <w:szCs w:val="20"/>
          <w:lang w:val="es-ES"/>
        </w:rPr>
      </w:pPr>
      <w:r>
        <w:rPr>
          <w:i/>
          <w:iCs/>
          <w:szCs w:val="20"/>
          <w:lang w:val="es-ES"/>
        </w:rPr>
        <w:t>Infraestructura a gran escala (construcción y/o expansión)</w:t>
      </w:r>
    </w:p>
    <w:p w14:paraId="532303D5" w14:textId="77777777" w:rsidR="005C611F" w:rsidRPr="0009320B" w:rsidRDefault="005C611F" w:rsidP="005C611F">
      <w:pPr>
        <w:numPr>
          <w:ilvl w:val="0"/>
          <w:numId w:val="9"/>
        </w:numPr>
        <w:rPr>
          <w:szCs w:val="20"/>
          <w:lang w:val="es-ES"/>
        </w:rPr>
      </w:pPr>
      <w:r>
        <w:rPr>
          <w:szCs w:val="20"/>
          <w:lang w:val="es-ES"/>
        </w:rPr>
        <w:t>Construcción de autopistas, carreteras y ferrovías; aeropuertos; carreteras nuevas de cuatro o más carriles; realineación y/o ensanche de vías existentes para proporcionar cuatro o más carriles de 10 kilómetros o más en un tramo continuo</w:t>
      </w:r>
    </w:p>
    <w:p w14:paraId="0156E031" w14:textId="05D091D5" w:rsidR="005C611F" w:rsidRPr="0009320B" w:rsidRDefault="005C611F" w:rsidP="005C611F">
      <w:pPr>
        <w:numPr>
          <w:ilvl w:val="0"/>
          <w:numId w:val="9"/>
        </w:numPr>
        <w:rPr>
          <w:szCs w:val="20"/>
          <w:lang w:val="es-ES"/>
        </w:rPr>
      </w:pPr>
      <w:r>
        <w:rPr>
          <w:szCs w:val="20"/>
          <w:lang w:val="es-ES"/>
        </w:rPr>
        <w:t xml:space="preserve">Grandes puertos marítimos y fluviales; canales interiores y puertos para tráfico por vías de navegación interior; puertos comerciales, muelles de carga y descarga conectados a la tierra, y puertos externos (no </w:t>
      </w:r>
      <w:r w:rsidR="004E68F9">
        <w:rPr>
          <w:szCs w:val="20"/>
          <w:lang w:val="es-ES"/>
        </w:rPr>
        <w:t xml:space="preserve">se </w:t>
      </w:r>
      <w:r>
        <w:rPr>
          <w:szCs w:val="20"/>
          <w:lang w:val="es-ES"/>
        </w:rPr>
        <w:t>incluye</w:t>
      </w:r>
      <w:r w:rsidR="004E68F9">
        <w:rPr>
          <w:szCs w:val="20"/>
          <w:lang w:val="es-ES"/>
        </w:rPr>
        <w:t>n</w:t>
      </w:r>
      <w:r>
        <w:rPr>
          <w:szCs w:val="20"/>
          <w:lang w:val="es-ES"/>
        </w:rPr>
        <w:t xml:space="preserve"> muelles para transbordadores)</w:t>
      </w:r>
    </w:p>
    <w:p w14:paraId="7CE37B28" w14:textId="722A4183" w:rsidR="005C611F" w:rsidRPr="0009320B" w:rsidRDefault="005C611F" w:rsidP="005C611F">
      <w:pPr>
        <w:numPr>
          <w:ilvl w:val="0"/>
          <w:numId w:val="9"/>
        </w:numPr>
        <w:rPr>
          <w:szCs w:val="20"/>
          <w:lang w:val="es-ES"/>
        </w:rPr>
      </w:pPr>
      <w:r>
        <w:rPr>
          <w:szCs w:val="20"/>
          <w:lang w:val="es-ES"/>
        </w:rPr>
        <w:t>Represas grandes y complejas</w:t>
      </w:r>
      <w:r>
        <w:rPr>
          <w:rStyle w:val="FootnoteReference"/>
          <w:sz w:val="20"/>
          <w:szCs w:val="20"/>
          <w:lang w:val="es-ES"/>
        </w:rPr>
        <w:footnoteReference w:id="22"/>
      </w:r>
      <w:r>
        <w:rPr>
          <w:szCs w:val="20"/>
          <w:lang w:val="es-ES"/>
        </w:rPr>
        <w:t xml:space="preserve"> y otros embalses diseñados para retener o almacenar agua de manera permanente, incluido, por ejemplo, para proyectos hidroeléctricos, suministro de agua para riego o abastecimiento municipal y otros fines, y control de inundaciones.</w:t>
      </w:r>
    </w:p>
    <w:p w14:paraId="3DF8B90D" w14:textId="77777777" w:rsidR="005C611F" w:rsidRPr="0009320B" w:rsidRDefault="005C611F" w:rsidP="005C611F">
      <w:pPr>
        <w:rPr>
          <w:szCs w:val="20"/>
          <w:lang w:val="es-ES"/>
        </w:rPr>
      </w:pPr>
    </w:p>
    <w:p w14:paraId="09DFEEFC" w14:textId="77777777" w:rsidR="005C611F" w:rsidRPr="0009320B" w:rsidRDefault="005C611F" w:rsidP="005C611F">
      <w:pPr>
        <w:rPr>
          <w:i/>
          <w:szCs w:val="20"/>
          <w:lang w:val="es-ES"/>
        </w:rPr>
      </w:pPr>
      <w:r>
        <w:rPr>
          <w:i/>
          <w:iCs/>
          <w:szCs w:val="20"/>
          <w:lang w:val="es-ES"/>
        </w:rPr>
        <w:t>Proyectos de energía y combustibles a gran escala, incluida la transmisión/transporte (construcción/expansión)</w:t>
      </w:r>
    </w:p>
    <w:p w14:paraId="6EDFE30E" w14:textId="77777777" w:rsidR="005C611F" w:rsidRPr="003150D7" w:rsidRDefault="005C611F" w:rsidP="005C611F">
      <w:pPr>
        <w:numPr>
          <w:ilvl w:val="0"/>
          <w:numId w:val="9"/>
        </w:numPr>
        <w:rPr>
          <w:szCs w:val="20"/>
        </w:rPr>
      </w:pPr>
      <w:r>
        <w:rPr>
          <w:szCs w:val="20"/>
          <w:lang w:val="es-ES"/>
        </w:rPr>
        <w:t xml:space="preserve">Refinerías de petróleo crudo </w:t>
      </w:r>
    </w:p>
    <w:p w14:paraId="1E16820E" w14:textId="0A7B3EB0" w:rsidR="005C611F" w:rsidRPr="0009320B" w:rsidRDefault="005C611F" w:rsidP="005C611F">
      <w:pPr>
        <w:numPr>
          <w:ilvl w:val="0"/>
          <w:numId w:val="9"/>
        </w:numPr>
        <w:rPr>
          <w:szCs w:val="20"/>
          <w:lang w:val="es-ES"/>
        </w:rPr>
      </w:pPr>
      <w:r>
        <w:rPr>
          <w:szCs w:val="20"/>
          <w:lang w:val="es-ES"/>
        </w:rPr>
        <w:t xml:space="preserve">Centrales térmicas y otras instalaciones de combustión (con una capacidad calorífica de por lo menos 300 megavatios) </w:t>
      </w:r>
    </w:p>
    <w:p w14:paraId="60881133" w14:textId="77777777" w:rsidR="005C611F" w:rsidRPr="0009320B" w:rsidRDefault="005C611F" w:rsidP="005C611F">
      <w:pPr>
        <w:numPr>
          <w:ilvl w:val="0"/>
          <w:numId w:val="9"/>
        </w:numPr>
        <w:rPr>
          <w:szCs w:val="20"/>
          <w:lang w:val="es-ES"/>
        </w:rPr>
      </w:pPr>
      <w:r>
        <w:rPr>
          <w:szCs w:val="20"/>
          <w:lang w:val="es-ES"/>
        </w:rPr>
        <w:t>Extracción de petróleo y gas natural para fines comerciales</w:t>
      </w:r>
    </w:p>
    <w:p w14:paraId="5F08C19E" w14:textId="77777777" w:rsidR="005C611F" w:rsidRPr="0009320B" w:rsidRDefault="005C611F" w:rsidP="005C611F">
      <w:pPr>
        <w:numPr>
          <w:ilvl w:val="0"/>
          <w:numId w:val="9"/>
        </w:numPr>
        <w:rPr>
          <w:szCs w:val="20"/>
          <w:lang w:val="es-ES"/>
        </w:rPr>
      </w:pPr>
      <w:r>
        <w:rPr>
          <w:szCs w:val="20"/>
          <w:lang w:val="es-ES"/>
        </w:rPr>
        <w:t>Depósitos de petróleo, petroquímicos o productos químicos en general</w:t>
      </w:r>
    </w:p>
    <w:p w14:paraId="6DF8C068" w14:textId="77777777" w:rsidR="005C611F" w:rsidRPr="0009320B" w:rsidRDefault="005C611F" w:rsidP="005C611F">
      <w:pPr>
        <w:numPr>
          <w:ilvl w:val="0"/>
          <w:numId w:val="9"/>
        </w:numPr>
        <w:rPr>
          <w:szCs w:val="20"/>
          <w:lang w:val="es-ES"/>
        </w:rPr>
      </w:pPr>
      <w:r>
        <w:rPr>
          <w:szCs w:val="20"/>
          <w:lang w:val="es-ES"/>
        </w:rPr>
        <w:t>Oleoductos, terminales e instalaciones asociadas para el transporte a gran escala de gas, petróleo y productos químicos</w:t>
      </w:r>
    </w:p>
    <w:p w14:paraId="7AFA5934" w14:textId="77777777" w:rsidR="005C611F" w:rsidRPr="0009320B" w:rsidRDefault="005C611F" w:rsidP="005C611F">
      <w:pPr>
        <w:numPr>
          <w:ilvl w:val="0"/>
          <w:numId w:val="9"/>
        </w:numPr>
        <w:rPr>
          <w:szCs w:val="20"/>
          <w:lang w:val="es-ES"/>
        </w:rPr>
      </w:pPr>
      <w:r>
        <w:rPr>
          <w:szCs w:val="20"/>
          <w:lang w:val="es-ES"/>
        </w:rPr>
        <w:t>Construcción de tendido eléctrico de alto voltaje, ya sea aéreo, subterráneo o submarino</w:t>
      </w:r>
    </w:p>
    <w:p w14:paraId="713D10CE" w14:textId="77777777" w:rsidR="005C611F" w:rsidRPr="0009320B" w:rsidRDefault="005C611F" w:rsidP="005C611F">
      <w:pPr>
        <w:numPr>
          <w:ilvl w:val="0"/>
          <w:numId w:val="9"/>
        </w:numPr>
        <w:rPr>
          <w:szCs w:val="20"/>
          <w:lang w:val="es-ES"/>
        </w:rPr>
      </w:pPr>
      <w:r>
        <w:rPr>
          <w:szCs w:val="20"/>
          <w:lang w:val="es-ES"/>
        </w:rPr>
        <w:t>Instalaciones de energía eólica a gran escala para la producción de energía (parques eólicos)</w:t>
      </w:r>
    </w:p>
    <w:p w14:paraId="4EBAA4D9" w14:textId="7445B6B5" w:rsidR="00302321" w:rsidRPr="0009320B" w:rsidRDefault="00302321" w:rsidP="005C611F">
      <w:pPr>
        <w:numPr>
          <w:ilvl w:val="0"/>
          <w:numId w:val="9"/>
        </w:numPr>
        <w:rPr>
          <w:szCs w:val="20"/>
          <w:lang w:val="es-ES"/>
        </w:rPr>
      </w:pPr>
      <w:r>
        <w:rPr>
          <w:szCs w:val="20"/>
          <w:lang w:val="es-ES"/>
        </w:rPr>
        <w:t>Instalaciones para la captura de flujos de CO</w:t>
      </w:r>
      <w:r>
        <w:rPr>
          <w:szCs w:val="20"/>
          <w:vertAlign w:val="subscript"/>
          <w:lang w:val="es-ES"/>
        </w:rPr>
        <w:t xml:space="preserve">2 </w:t>
      </w:r>
      <w:r>
        <w:rPr>
          <w:szCs w:val="20"/>
          <w:lang w:val="es-ES"/>
        </w:rPr>
        <w:t>(por lo general de 1,5 megatoneladas o más) y construcción de emplazamientos para el almacenamiento geológico de CO</w:t>
      </w:r>
      <w:r>
        <w:rPr>
          <w:szCs w:val="20"/>
          <w:vertAlign w:val="subscript"/>
          <w:lang w:val="es-ES"/>
        </w:rPr>
        <w:t>2</w:t>
      </w:r>
    </w:p>
    <w:p w14:paraId="317F30B2" w14:textId="77777777" w:rsidR="003E0DFF" w:rsidRPr="0009320B" w:rsidRDefault="003E0DFF" w:rsidP="00F045BA">
      <w:pPr>
        <w:rPr>
          <w:szCs w:val="20"/>
          <w:lang w:val="es-ES"/>
        </w:rPr>
      </w:pPr>
    </w:p>
    <w:p w14:paraId="7097611D" w14:textId="77777777" w:rsidR="003E0DFF" w:rsidRPr="0009320B" w:rsidRDefault="003E0DFF" w:rsidP="003E0DFF">
      <w:pPr>
        <w:rPr>
          <w:i/>
          <w:szCs w:val="20"/>
          <w:lang w:val="es-ES"/>
        </w:rPr>
      </w:pPr>
      <w:r w:rsidRPr="0009320B">
        <w:rPr>
          <w:i/>
          <w:szCs w:val="20"/>
          <w:lang w:val="es-ES"/>
        </w:rPr>
        <w:t>Proyectos que involucran desechos y productos químicos</w:t>
      </w:r>
    </w:p>
    <w:p w14:paraId="7A75895F" w14:textId="72D525A8" w:rsidR="003E0DFF" w:rsidRPr="0009320B" w:rsidRDefault="003E0DFF" w:rsidP="003E0DFF">
      <w:pPr>
        <w:numPr>
          <w:ilvl w:val="0"/>
          <w:numId w:val="9"/>
        </w:numPr>
        <w:rPr>
          <w:szCs w:val="20"/>
          <w:lang w:val="es-ES"/>
        </w:rPr>
      </w:pPr>
      <w:r>
        <w:rPr>
          <w:szCs w:val="20"/>
          <w:lang w:val="es-ES"/>
        </w:rPr>
        <w:t>Instalaciones dedicadas a la eliminación y procesamiento de desechos para la incineración, tratamiento químico o relleno sanitario de desechos peligroso</w:t>
      </w:r>
      <w:r w:rsidR="00EE622F">
        <w:rPr>
          <w:szCs w:val="20"/>
          <w:lang w:val="es-ES"/>
        </w:rPr>
        <w:t>s</w:t>
      </w:r>
      <w:r>
        <w:rPr>
          <w:szCs w:val="20"/>
          <w:lang w:val="es-ES"/>
        </w:rPr>
        <w:t xml:space="preserve"> o tóxicos</w:t>
      </w:r>
    </w:p>
    <w:p w14:paraId="0A23FAD3" w14:textId="77777777" w:rsidR="003E0DFF" w:rsidRPr="0009320B" w:rsidRDefault="003E0DFF" w:rsidP="003E0DFF">
      <w:pPr>
        <w:numPr>
          <w:ilvl w:val="0"/>
          <w:numId w:val="9"/>
        </w:numPr>
        <w:rPr>
          <w:szCs w:val="20"/>
          <w:lang w:val="es-ES"/>
        </w:rPr>
      </w:pPr>
      <w:r>
        <w:rPr>
          <w:szCs w:val="20"/>
          <w:lang w:val="es-ES"/>
        </w:rPr>
        <w:t>Instalaciones dedicadas a la eliminación de desechos a gran escala para la incineración de desechos no peligrosos tratados químicamente (generalmente con una capacidad que supera las 100 toneladas al día)</w:t>
      </w:r>
    </w:p>
    <w:p w14:paraId="215A2721" w14:textId="77777777" w:rsidR="003E0DFF" w:rsidRPr="0009320B" w:rsidRDefault="003E0DFF" w:rsidP="003E0DFF">
      <w:pPr>
        <w:numPr>
          <w:ilvl w:val="0"/>
          <w:numId w:val="9"/>
        </w:numPr>
        <w:rPr>
          <w:szCs w:val="20"/>
          <w:lang w:val="es-ES"/>
        </w:rPr>
      </w:pPr>
      <w:r>
        <w:rPr>
          <w:szCs w:val="20"/>
          <w:lang w:val="es-ES"/>
        </w:rPr>
        <w:t xml:space="preserve">Plantas municipales de tratamiento de aguas residuales con una capacidad equivalente a más de 150.000 habitantes </w:t>
      </w:r>
    </w:p>
    <w:p w14:paraId="1A9BD27D" w14:textId="77777777" w:rsidR="003E0DFF" w:rsidRPr="0009320B" w:rsidRDefault="003E0DFF" w:rsidP="003E0DFF">
      <w:pPr>
        <w:numPr>
          <w:ilvl w:val="0"/>
          <w:numId w:val="9"/>
        </w:numPr>
        <w:rPr>
          <w:szCs w:val="20"/>
          <w:lang w:val="es-ES"/>
        </w:rPr>
      </w:pPr>
      <w:r>
        <w:rPr>
          <w:szCs w:val="20"/>
          <w:lang w:val="es-ES"/>
        </w:rPr>
        <w:t>Instalaciones municipales de eliminación y procesamiento de desechos sólidos</w:t>
      </w:r>
    </w:p>
    <w:p w14:paraId="66E6D369" w14:textId="77777777" w:rsidR="003E0DFF" w:rsidRPr="0009320B" w:rsidRDefault="003E0DFF" w:rsidP="003E0DFF">
      <w:pPr>
        <w:numPr>
          <w:ilvl w:val="0"/>
          <w:numId w:val="9"/>
        </w:numPr>
        <w:rPr>
          <w:szCs w:val="20"/>
          <w:lang w:val="es-ES"/>
        </w:rPr>
      </w:pPr>
      <w:r>
        <w:rPr>
          <w:szCs w:val="20"/>
          <w:lang w:val="es-ES"/>
        </w:rPr>
        <w:t>Instalaciones químicas integradas, es decir, aquellas instalaciones para la fabricación a escala industrial de sustancias que usan procesos de conversión química en las cuales se yuxtaponen diversas unidades y se vinculan funcionalmente unas con otras y que sirven para producir: productos químicos orgánicos básicos; productos químicos inorgánicos básicos; fertilizantes basados en fósforo, nitrógeno o potasio (fertilizantes simples o compuestos); productos y biocidas fitosanitarios básicos; productos farmacéuticos básicos que usan un producto químico o proceso biológico</w:t>
      </w:r>
    </w:p>
    <w:p w14:paraId="6952F5F7" w14:textId="77777777" w:rsidR="005C611F" w:rsidRPr="0009320B" w:rsidRDefault="005C611F" w:rsidP="005C611F">
      <w:pPr>
        <w:rPr>
          <w:szCs w:val="20"/>
          <w:lang w:val="es-ES"/>
        </w:rPr>
      </w:pPr>
    </w:p>
    <w:p w14:paraId="2EB2FC78" w14:textId="77777777" w:rsidR="00492987" w:rsidRPr="003150D7" w:rsidRDefault="00492987" w:rsidP="00492987">
      <w:pPr>
        <w:rPr>
          <w:i/>
          <w:szCs w:val="20"/>
        </w:rPr>
      </w:pPr>
      <w:r>
        <w:rPr>
          <w:i/>
          <w:iCs/>
          <w:szCs w:val="20"/>
          <w:lang w:val="es-ES"/>
        </w:rPr>
        <w:t>Otras</w:t>
      </w:r>
    </w:p>
    <w:p w14:paraId="238C451D" w14:textId="77777777" w:rsidR="003E786B" w:rsidRPr="0009320B" w:rsidRDefault="00492987" w:rsidP="00E344B9">
      <w:pPr>
        <w:numPr>
          <w:ilvl w:val="0"/>
          <w:numId w:val="9"/>
        </w:numPr>
        <w:rPr>
          <w:szCs w:val="20"/>
          <w:lang w:val="es-ES"/>
        </w:rPr>
      </w:pPr>
      <w:r>
        <w:rPr>
          <w:szCs w:val="20"/>
          <w:lang w:val="es-ES"/>
        </w:rPr>
        <w:t>Desarrollo a gran escala de turismo y comercio al por menor</w:t>
      </w:r>
    </w:p>
    <w:sectPr w:rsidR="003E786B" w:rsidRPr="0009320B" w:rsidSect="00242A8D">
      <w:footerReference w:type="even" r:id="rId35"/>
      <w:footerReference w:type="default" r:id="rId36"/>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F0B49" w14:textId="77777777" w:rsidR="00F55B6B" w:rsidRDefault="00F55B6B" w:rsidP="00323A56">
      <w:r>
        <w:separator/>
      </w:r>
    </w:p>
  </w:endnote>
  <w:endnote w:type="continuationSeparator" w:id="0">
    <w:p w14:paraId="1679E250" w14:textId="77777777" w:rsidR="00F55B6B" w:rsidRDefault="00F55B6B" w:rsidP="0032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ヒラギノ角ゴ Pro W3">
    <w:altName w:val="MS Mincho"/>
    <w:panose1 w:val="020B0300000000000000"/>
    <w:charset w:val="80"/>
    <w:family w:val="auto"/>
    <w:pitch w:val="variable"/>
    <w:sig w:usb0="00000001" w:usb1="08070000" w:usb2="00000010" w:usb3="00000000" w:csb0="00020000" w:csb1="00000000"/>
  </w:font>
  <w:font w:name="Times">
    <w:panose1 w:val="00000500000000020000"/>
    <w:charset w:val="00"/>
    <w:family w:val="auto"/>
    <w:pitch w:val="variable"/>
    <w:sig w:usb0="E00002FF" w:usb1="5000205A" w:usb2="00000000" w:usb3="00000000" w:csb0="0000019F" w:csb1="00000000"/>
  </w:font>
  <w:font w:name="Gill Sans">
    <w:panose1 w:val="020B0502020104020203"/>
    <w:charset w:val="B1"/>
    <w:family w:val="swiss"/>
    <w:pitch w:val="variable"/>
    <w:sig w:usb0="80000A67" w:usb1="00000000" w:usb2="00000000" w:usb3="00000000" w:csb0="000001F7" w:csb1="00000000"/>
  </w:font>
  <w:font w:name="Lucida Grande">
    <w:panose1 w:val="020B0600040502020204"/>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AAE7" w14:textId="77777777" w:rsidR="00626488" w:rsidRDefault="00626488" w:rsidP="003B3E17">
    <w:pPr>
      <w:pStyle w:val="Footer"/>
      <w:framePr w:wrap="around" w:vAnchor="text" w:hAnchor="margin" w:xAlign="right" w:y="1"/>
      <w:rPr>
        <w:rStyle w:val="PageNumber"/>
      </w:rPr>
    </w:pPr>
    <w:r>
      <w:rPr>
        <w:rStyle w:val="PageNumber"/>
        <w:lang w:val="es-ES"/>
      </w:rPr>
      <w:fldChar w:fldCharType="begin"/>
    </w:r>
    <w:r>
      <w:rPr>
        <w:rStyle w:val="PageNumber"/>
        <w:lang w:val="es-ES"/>
      </w:rPr>
      <w:instrText xml:space="preserve">PAGE  </w:instrText>
    </w:r>
    <w:r>
      <w:rPr>
        <w:rStyle w:val="PageNumber"/>
        <w:lang w:val="es-ES"/>
      </w:rPr>
      <w:fldChar w:fldCharType="end"/>
    </w:r>
  </w:p>
  <w:p w14:paraId="5DC648D1" w14:textId="77777777" w:rsidR="00626488" w:rsidRDefault="00626488" w:rsidP="006654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4438" w14:textId="77777777" w:rsidR="00626488" w:rsidRDefault="00626488" w:rsidP="003B3E17">
    <w:pPr>
      <w:pStyle w:val="Footer"/>
      <w:framePr w:wrap="around" w:vAnchor="text" w:hAnchor="margin" w:xAlign="right" w:y="1"/>
      <w:rPr>
        <w:rStyle w:val="PageNumber"/>
      </w:rPr>
    </w:pPr>
    <w:r>
      <w:rPr>
        <w:rStyle w:val="PageNumber"/>
        <w:lang w:val="es-ES"/>
      </w:rPr>
      <w:fldChar w:fldCharType="begin"/>
    </w:r>
    <w:r>
      <w:rPr>
        <w:rStyle w:val="PageNumber"/>
        <w:lang w:val="es-ES"/>
      </w:rPr>
      <w:instrText xml:space="preserve">PAGE  </w:instrText>
    </w:r>
    <w:r>
      <w:rPr>
        <w:rStyle w:val="PageNumber"/>
        <w:lang w:val="es-ES"/>
      </w:rPr>
      <w:fldChar w:fldCharType="separate"/>
    </w:r>
    <w:r>
      <w:rPr>
        <w:rStyle w:val="PageNumber"/>
        <w:noProof/>
        <w:lang w:val="es-ES"/>
      </w:rPr>
      <w:t>6</w:t>
    </w:r>
    <w:r>
      <w:rPr>
        <w:rStyle w:val="PageNumber"/>
        <w:lang w:val="es-ES"/>
      </w:rPr>
      <w:fldChar w:fldCharType="end"/>
    </w:r>
  </w:p>
  <w:p w14:paraId="51FCE525" w14:textId="77777777" w:rsidR="00626488" w:rsidRDefault="00626488" w:rsidP="006654D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6DCE" w14:textId="77777777" w:rsidR="00626488" w:rsidRDefault="00626488" w:rsidP="00A9234D">
    <w:pPr>
      <w:pStyle w:val="Footer"/>
      <w:framePr w:wrap="around" w:vAnchor="text" w:hAnchor="margin" w:xAlign="right" w:y="1"/>
      <w:rPr>
        <w:rStyle w:val="PageNumber"/>
      </w:rPr>
    </w:pPr>
    <w:r>
      <w:rPr>
        <w:rStyle w:val="PageNumber"/>
        <w:lang w:val="es-ES"/>
      </w:rPr>
      <w:fldChar w:fldCharType="begin"/>
    </w:r>
    <w:r>
      <w:rPr>
        <w:rStyle w:val="PageNumber"/>
        <w:lang w:val="es-ES"/>
      </w:rPr>
      <w:instrText xml:space="preserve">PAGE  </w:instrText>
    </w:r>
    <w:r>
      <w:rPr>
        <w:rStyle w:val="PageNumber"/>
        <w:lang w:val="es-ES"/>
      </w:rPr>
      <w:fldChar w:fldCharType="separate"/>
    </w:r>
    <w:r>
      <w:rPr>
        <w:rStyle w:val="PageNumber"/>
        <w:noProof/>
        <w:lang w:val="es-ES"/>
      </w:rPr>
      <w:t>35</w:t>
    </w:r>
    <w:r>
      <w:rPr>
        <w:rStyle w:val="PageNumber"/>
        <w:lang w:val="es-ES"/>
      </w:rPr>
      <w:fldChar w:fldCharType="end"/>
    </w:r>
  </w:p>
  <w:p w14:paraId="20312B50" w14:textId="77777777" w:rsidR="00626488" w:rsidRDefault="00626488" w:rsidP="00A9234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14310" w14:textId="77777777" w:rsidR="00626488" w:rsidRDefault="00626488" w:rsidP="00242A8D">
    <w:pPr>
      <w:pStyle w:val="Footer"/>
      <w:framePr w:wrap="around" w:vAnchor="text" w:hAnchor="margin" w:xAlign="right" w:y="1"/>
      <w:rPr>
        <w:rStyle w:val="PageNumber"/>
      </w:rPr>
    </w:pPr>
    <w:r>
      <w:rPr>
        <w:rStyle w:val="PageNumber"/>
        <w:lang w:val="es-ES"/>
      </w:rPr>
      <w:fldChar w:fldCharType="begin"/>
    </w:r>
    <w:r>
      <w:rPr>
        <w:rStyle w:val="PageNumber"/>
        <w:lang w:val="es-ES"/>
      </w:rPr>
      <w:instrText xml:space="preserve">PAGE  </w:instrText>
    </w:r>
    <w:r>
      <w:rPr>
        <w:rStyle w:val="PageNumber"/>
        <w:lang w:val="es-ES"/>
      </w:rPr>
      <w:fldChar w:fldCharType="end"/>
    </w:r>
  </w:p>
  <w:p w14:paraId="22566AF8" w14:textId="77777777" w:rsidR="00626488" w:rsidRDefault="00626488" w:rsidP="00242A8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FABD" w14:textId="77777777" w:rsidR="00626488" w:rsidRDefault="00626488" w:rsidP="00242A8D">
    <w:pPr>
      <w:pStyle w:val="Footer"/>
      <w:framePr w:wrap="around" w:vAnchor="text" w:hAnchor="margin" w:xAlign="right" w:y="1"/>
      <w:rPr>
        <w:rStyle w:val="PageNumber"/>
      </w:rPr>
    </w:pPr>
    <w:r>
      <w:rPr>
        <w:rStyle w:val="PageNumber"/>
        <w:lang w:val="es-ES"/>
      </w:rPr>
      <w:fldChar w:fldCharType="begin"/>
    </w:r>
    <w:r>
      <w:rPr>
        <w:rStyle w:val="PageNumber"/>
        <w:lang w:val="es-ES"/>
      </w:rPr>
      <w:instrText xml:space="preserve">PAGE  </w:instrText>
    </w:r>
    <w:r>
      <w:rPr>
        <w:rStyle w:val="PageNumber"/>
        <w:lang w:val="es-ES"/>
      </w:rPr>
      <w:fldChar w:fldCharType="separate"/>
    </w:r>
    <w:r>
      <w:rPr>
        <w:rStyle w:val="PageNumber"/>
        <w:noProof/>
        <w:lang w:val="es-ES"/>
      </w:rPr>
      <w:t>36</w:t>
    </w:r>
    <w:r>
      <w:rPr>
        <w:rStyle w:val="PageNumber"/>
        <w:lang w:val="es-ES"/>
      </w:rPr>
      <w:fldChar w:fldCharType="end"/>
    </w:r>
  </w:p>
  <w:p w14:paraId="246AFEA7" w14:textId="77777777" w:rsidR="00626488" w:rsidRDefault="00626488" w:rsidP="00242A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B7DC3" w14:textId="77777777" w:rsidR="00F55B6B" w:rsidRDefault="00F55B6B" w:rsidP="00323A56">
      <w:r>
        <w:separator/>
      </w:r>
    </w:p>
  </w:footnote>
  <w:footnote w:type="continuationSeparator" w:id="0">
    <w:p w14:paraId="1D30B849" w14:textId="77777777" w:rsidR="00F55B6B" w:rsidRDefault="00F55B6B" w:rsidP="00323A56">
      <w:r>
        <w:continuationSeparator/>
      </w:r>
    </w:p>
  </w:footnote>
  <w:footnote w:id="1">
    <w:p w14:paraId="6D30D481" w14:textId="46257014" w:rsidR="00626488" w:rsidRPr="0009320B" w:rsidRDefault="00626488">
      <w:pPr>
        <w:pStyle w:val="FootnoteText"/>
        <w:rPr>
          <w:lang w:val="es-ES"/>
        </w:rPr>
      </w:pPr>
      <w:r>
        <w:rPr>
          <w:rStyle w:val="FootnoteReference"/>
          <w:lang w:val="es-ES"/>
        </w:rPr>
        <w:footnoteRef/>
      </w:r>
      <w:r>
        <w:rPr>
          <w:lang w:val="es-ES"/>
        </w:rPr>
        <w:t xml:space="preserve"> El cumplimiento es otra área crucial en la ejecución de políticas, que influye en la labor de Diagnóstico y categorización ejecutada por el personal del PNUD. En este sentido, la institución ha establecido un nuevo proceso de examen del cumplimiento –la </w:t>
      </w:r>
      <w:hyperlink r:id="rId1" w:history="1">
        <w:r>
          <w:rPr>
            <w:rStyle w:val="Hyperlink"/>
            <w:lang w:val="es-ES"/>
          </w:rPr>
          <w:t>Dependencia de Conformidad Social y Ambiental (DCSA)</w:t>
        </w:r>
      </w:hyperlink>
      <w:r>
        <w:rPr>
          <w:lang w:val="es-ES"/>
        </w:rPr>
        <w:t xml:space="preserve"> dentro de la Oficina de Auditoría e Investigaciones (OAI)– que acepta las solicitudes, por parte de comunidades, de investigación sobre supuestas violaciones de los compromisos sociales y ambientales del PNUD, incluido el compromiso del propio PNUD a aplicar los SES y el SESP. Además, el PNUD ha instituido un </w:t>
      </w:r>
      <w:hyperlink r:id="rId2" w:history="1">
        <w:r>
          <w:rPr>
            <w:rStyle w:val="Hyperlink"/>
            <w:lang w:val="es-ES"/>
          </w:rPr>
          <w:t>Mecanismo de Respuesta para Actores Clave</w:t>
        </w:r>
      </w:hyperlink>
      <w:r>
        <w:rPr>
          <w:lang w:val="es-ES"/>
        </w:rPr>
        <w:t xml:space="preserve"> que busca facilitar la solución de controversias en temas sociales y ambientales relacionadas con un proyecto llevado por la institución. Las oficinas regionales o nacionales del PNUD serán las principales encargadas de resolver estas disputas. Una oficina de la sede del PNUD apoyará estas gestiones o bien las dirigirá, cuando corresponda.</w:t>
      </w:r>
    </w:p>
  </w:footnote>
  <w:footnote w:id="2">
    <w:p w14:paraId="5FAA920F" w14:textId="77777777" w:rsidR="00EC6F34" w:rsidRPr="00EC6F34" w:rsidRDefault="00626488" w:rsidP="00EC6F34">
      <w:pPr>
        <w:pStyle w:val="FootnoteText"/>
      </w:pPr>
      <w:r>
        <w:rPr>
          <w:rStyle w:val="FootnoteReference"/>
          <w:lang w:val="es-ES"/>
        </w:rPr>
        <w:footnoteRef/>
      </w:r>
      <w:r>
        <w:rPr>
          <w:lang w:val="es-ES"/>
        </w:rPr>
        <w:t xml:space="preserve"> Para obtener información sobre las mejores prácticas referentes a la organización de reuniones y eventos de manera sostenible, vea Reuniones Ecológicas del PNUD y las Guías para Eventos Sostenibles disponibles en </w:t>
      </w:r>
      <w:hyperlink r:id="rId3" w:tgtFrame="_blank" w:tooltip="Original URL: https://www.greeningtheblue.org/reports/green-meeting-guide-2009. Click or tap if you trust this link." w:history="1">
        <w:r w:rsidR="00EC6F34" w:rsidRPr="00EC6F34">
          <w:rPr>
            <w:rStyle w:val="Hyperlink"/>
          </w:rPr>
          <w:t>https://www.greeningtheblue.org/reports/green-meeting-guide-2009</w:t>
        </w:r>
      </w:hyperlink>
    </w:p>
    <w:p w14:paraId="055543F1" w14:textId="2DB2386B" w:rsidR="00626488" w:rsidRPr="0009320B" w:rsidRDefault="00626488">
      <w:pPr>
        <w:pStyle w:val="FootnoteText"/>
        <w:rPr>
          <w:lang w:val="es-ES"/>
        </w:rPr>
      </w:pPr>
    </w:p>
  </w:footnote>
  <w:footnote w:id="3">
    <w:p w14:paraId="331C1765" w14:textId="0F890F74" w:rsidR="00626488" w:rsidRPr="0009320B" w:rsidRDefault="00626488" w:rsidP="009C2E48">
      <w:pPr>
        <w:pStyle w:val="FootnoteText"/>
        <w:rPr>
          <w:lang w:val="es-ES"/>
        </w:rPr>
      </w:pPr>
      <w:r>
        <w:rPr>
          <w:rStyle w:val="FootnoteReference"/>
          <w:lang w:val="es-ES"/>
        </w:rPr>
        <w:footnoteRef/>
      </w:r>
      <w:r>
        <w:rPr>
          <w:lang w:val="es-ES"/>
        </w:rPr>
        <w:t xml:space="preserve"> Todos los Asociados están obligados por sus respectivos compromisos asumidos en el marco de su alianza de asociación, (p. ej., Documentos de proyecto).</w:t>
      </w:r>
    </w:p>
  </w:footnote>
  <w:footnote w:id="4">
    <w:p w14:paraId="57BA42ED" w14:textId="1198F9E4" w:rsidR="00626488" w:rsidRPr="0009320B" w:rsidRDefault="00626488">
      <w:pPr>
        <w:pStyle w:val="FootnoteText"/>
        <w:rPr>
          <w:lang w:val="es-ES"/>
        </w:rPr>
      </w:pPr>
      <w:r>
        <w:rPr>
          <w:rStyle w:val="FootnoteReference"/>
          <w:lang w:val="es-ES"/>
        </w:rPr>
        <w:footnoteRef/>
      </w:r>
      <w:r>
        <w:rPr>
          <w:lang w:val="es-ES"/>
        </w:rPr>
        <w:t xml:space="preserve"> Vea la </w:t>
      </w:r>
      <w:hyperlink r:id="rId4" w:history="1">
        <w:r w:rsidRPr="00DD38EE">
          <w:rPr>
            <w:rStyle w:val="Hyperlink"/>
            <w:lang w:val="es-ES"/>
          </w:rPr>
          <w:t>Política de adquisiciones sostenibles del PNUD</w:t>
        </w:r>
      </w:hyperlink>
      <w:r w:rsidRPr="00DD38EE">
        <w:rPr>
          <w:lang w:val="es-ES"/>
        </w:rPr>
        <w:t>.</w:t>
      </w:r>
      <w:r>
        <w:rPr>
          <w:lang w:val="es-ES"/>
        </w:rPr>
        <w:t xml:space="preserve"> </w:t>
      </w:r>
    </w:p>
  </w:footnote>
  <w:footnote w:id="5">
    <w:p w14:paraId="1FA651A5" w14:textId="77777777" w:rsidR="00626488" w:rsidRPr="0009320B" w:rsidRDefault="00626488">
      <w:pPr>
        <w:pStyle w:val="FootnoteText"/>
        <w:rPr>
          <w:lang w:val="es-ES"/>
        </w:rPr>
      </w:pPr>
      <w:r>
        <w:rPr>
          <w:rStyle w:val="FootnoteReference"/>
          <w:lang w:val="es-ES"/>
        </w:rPr>
        <w:footnoteRef/>
      </w:r>
      <w:r>
        <w:rPr>
          <w:lang w:val="es-ES"/>
        </w:rPr>
        <w:t xml:space="preserve"> Vea </w:t>
      </w:r>
      <w:hyperlink r:id="rId5" w:history="1">
        <w:r>
          <w:rPr>
            <w:rStyle w:val="Hyperlink"/>
            <w:lang w:val="es-ES"/>
          </w:rPr>
          <w:t>Términos y condiciones generales de la contratación del PNUD</w:t>
        </w:r>
      </w:hyperlink>
      <w:r>
        <w:rPr>
          <w:lang w:val="es-ES"/>
        </w:rPr>
        <w:t xml:space="preserve"> (septiembre de 2017), párrafo 31. </w:t>
      </w:r>
    </w:p>
  </w:footnote>
  <w:footnote w:id="6">
    <w:p w14:paraId="6EC76FB1" w14:textId="0C38A19C" w:rsidR="00626488" w:rsidRPr="0009320B" w:rsidRDefault="00626488">
      <w:pPr>
        <w:pStyle w:val="FootnoteText"/>
        <w:rPr>
          <w:lang w:val="es-ES"/>
        </w:rPr>
      </w:pPr>
      <w:r>
        <w:rPr>
          <w:rStyle w:val="FootnoteReference"/>
          <w:lang w:val="es-ES"/>
        </w:rPr>
        <w:footnoteRef/>
      </w:r>
      <w:r>
        <w:rPr>
          <w:lang w:val="es-ES"/>
        </w:rPr>
        <w:t xml:space="preserve"> Todos los proyectos financiados por el Fondo para el Medio Ambiente Mundial (Fondo fiduciario del FMAM, Fondo PMAF, FECC) deberán realizar un Diagnóstico preliminar del Formulario de identificación del proyecto (FIP). Este Diagnóstico preliminar deberá ser aprobado por la Unidad del PNUD-FMAM antes de la presentación ante el FMAM para su consideración.</w:t>
      </w:r>
    </w:p>
  </w:footnote>
  <w:footnote w:id="7">
    <w:p w14:paraId="4A96EEB9" w14:textId="15244B86" w:rsidR="00626488" w:rsidRPr="0009320B" w:rsidRDefault="00626488" w:rsidP="001458EC">
      <w:pPr>
        <w:pStyle w:val="FootnoteText"/>
        <w:rPr>
          <w:lang w:val="es-ES"/>
        </w:rPr>
      </w:pPr>
      <w:r>
        <w:rPr>
          <w:rStyle w:val="FootnoteReference"/>
          <w:lang w:val="es-ES"/>
        </w:rPr>
        <w:footnoteRef/>
      </w:r>
      <w:r>
        <w:rPr>
          <w:lang w:val="es-ES"/>
        </w:rPr>
        <w:t xml:space="preserve"> Por ejemplo, conflicto armado, migración en masa, desastre natural o descubrimiento de patrimonio natural o cultural en el área del proyecto, no documentado o que previamente no se conocía en el área afectada por el proyecto.</w:t>
      </w:r>
    </w:p>
  </w:footnote>
  <w:footnote w:id="8">
    <w:p w14:paraId="0EE62242" w14:textId="739C8A8D" w:rsidR="00626488" w:rsidRPr="0009320B" w:rsidRDefault="00626488" w:rsidP="001458EC">
      <w:pPr>
        <w:pStyle w:val="FootnoteText"/>
        <w:rPr>
          <w:lang w:val="es-ES"/>
        </w:rPr>
      </w:pPr>
      <w:r>
        <w:rPr>
          <w:rStyle w:val="FootnoteReference"/>
          <w:lang w:val="es-ES"/>
        </w:rPr>
        <w:footnoteRef/>
      </w:r>
      <w:r>
        <w:rPr>
          <w:lang w:val="es-ES"/>
        </w:rPr>
        <w:t xml:space="preserve"> El perfil de riesgo del proyecto se entiende aquí como la descripción de riesgos sociales y ambientales identificados en el SESP y en el Documento de proyecto. </w:t>
      </w:r>
    </w:p>
  </w:footnote>
  <w:footnote w:id="9">
    <w:p w14:paraId="639ED998" w14:textId="25193910" w:rsidR="00626488" w:rsidRPr="0009320B" w:rsidRDefault="00626488">
      <w:pPr>
        <w:pStyle w:val="FootnoteText"/>
        <w:rPr>
          <w:lang w:val="es-ES"/>
        </w:rPr>
      </w:pPr>
      <w:r>
        <w:rPr>
          <w:rStyle w:val="FootnoteReference"/>
          <w:lang w:val="es-ES"/>
        </w:rPr>
        <w:footnoteRef/>
      </w:r>
      <w:r>
        <w:rPr>
          <w:lang w:val="es-ES"/>
        </w:rPr>
        <w:t xml:space="preserve"> Póngase en contacto con la Unidad del PNUD-FMAM para obtener más información.</w:t>
      </w:r>
    </w:p>
  </w:footnote>
  <w:footnote w:id="10">
    <w:p w14:paraId="2DBCFEA4" w14:textId="31BDEF3E" w:rsidR="00626488" w:rsidRDefault="00626488" w:rsidP="00EF4380">
      <w:pPr>
        <w:pStyle w:val="FootnoteText"/>
      </w:pPr>
      <w:r>
        <w:rPr>
          <w:rStyle w:val="FootnoteReference"/>
          <w:lang w:val="es-ES"/>
        </w:rPr>
        <w:footnoteRef/>
      </w:r>
      <w:r>
        <w:rPr>
          <w:lang w:val="es-ES"/>
        </w:rPr>
        <w:t xml:space="preserve"> La Declaración de la ONU sobre la Interpretación Común de los Enfoques para la Cooperación y Programación del Desarrollo basados en los Derechos Humanos (la Interpretación Común) busca asegurar que los organismos, los fondos y los programas de la ONU apliquen un enfoque coherente basado en los derechos humanos a los procesos comunes de programación tanto a nivel mundial como regional, y especialmente a nivel nacional, en relación con la Evaluación Común para el País (ECP) y el MANUD. Según la interpretación común:</w:t>
      </w:r>
    </w:p>
    <w:p w14:paraId="4681AA0D" w14:textId="6214B858" w:rsidR="00626488" w:rsidRPr="0009320B" w:rsidRDefault="00626488" w:rsidP="00EF4380">
      <w:pPr>
        <w:pStyle w:val="FootnoteText"/>
        <w:numPr>
          <w:ilvl w:val="0"/>
          <w:numId w:val="15"/>
        </w:numPr>
        <w:ind w:left="540"/>
        <w:rPr>
          <w:lang w:val="es-ES"/>
        </w:rPr>
      </w:pPr>
      <w:r>
        <w:rPr>
          <w:lang w:val="es-ES"/>
        </w:rPr>
        <w:t>Todos los programas de cooperación, políticas y asistencia técnica para el desarrollo deben promover la materialización de los derechos humanos, tal y como se expone en la Declaración Universal de Derechos Humanos y otros instrumentos internacionales relacionados.</w:t>
      </w:r>
    </w:p>
    <w:p w14:paraId="776591B5" w14:textId="5E8FE408" w:rsidR="00626488" w:rsidRPr="0009320B" w:rsidRDefault="00626488" w:rsidP="00EF4380">
      <w:pPr>
        <w:pStyle w:val="FootnoteText"/>
        <w:numPr>
          <w:ilvl w:val="0"/>
          <w:numId w:val="15"/>
        </w:numPr>
        <w:ind w:left="540"/>
        <w:rPr>
          <w:lang w:val="es-ES"/>
        </w:rPr>
      </w:pPr>
      <w:r>
        <w:rPr>
          <w:lang w:val="es-ES"/>
        </w:rPr>
        <w:t>Los estándares sobre derechos humanos que forman parte de la Declaración Universal de Derechos Humanos y otros instrumentos relacionados con el tema, y los principios que emanan de ellos, orientan la totalidad de la cooperación y programación para el desarrollo en todos los sectores y en todas las etapas del proceso.</w:t>
      </w:r>
    </w:p>
    <w:p w14:paraId="0E93B68E" w14:textId="646A9F6C" w:rsidR="00626488" w:rsidRPr="0009320B" w:rsidRDefault="00626488" w:rsidP="00EF4380">
      <w:pPr>
        <w:pStyle w:val="FootnoteText"/>
        <w:numPr>
          <w:ilvl w:val="0"/>
          <w:numId w:val="15"/>
        </w:numPr>
        <w:ind w:left="540"/>
        <w:rPr>
          <w:lang w:val="es-ES"/>
        </w:rPr>
      </w:pPr>
      <w:r>
        <w:rPr>
          <w:lang w:val="es-ES"/>
        </w:rPr>
        <w:t xml:space="preserve">La cooperación para el desarrollo contribuye al desarrollo de capacidades de los “garantes de derechos” para que puedan cumplir con sus obligaciones, y/o de los “titulares de derechos”, para que los puedan reivindicar. </w:t>
      </w:r>
    </w:p>
    <w:p w14:paraId="53CF2B58" w14:textId="275C37FF" w:rsidR="00626488" w:rsidRPr="0009320B" w:rsidRDefault="00626488" w:rsidP="00EF4380">
      <w:pPr>
        <w:pStyle w:val="FootnoteText"/>
        <w:rPr>
          <w:lang w:val="es-ES"/>
        </w:rPr>
      </w:pPr>
      <w:r>
        <w:rPr>
          <w:rFonts w:eastAsia="Times New Roman"/>
          <w:szCs w:val="18"/>
          <w:lang w:val="es-ES"/>
        </w:rPr>
        <w:t xml:space="preserve">Vea más en </w:t>
      </w:r>
      <w:hyperlink r:id="rId6" w:history="1">
        <w:r w:rsidR="00DD38EE" w:rsidRPr="00042340">
          <w:rPr>
            <w:rStyle w:val="Hyperlink"/>
            <w:rFonts w:eastAsia="Times New Roman"/>
            <w:szCs w:val="18"/>
            <w:lang w:val="es-ES"/>
          </w:rPr>
          <w:t>https://hrbaportal.undg.org/the-human-rights-based-approach-to-development-cooperation-towards-a-common-understanding-among-un-agencies</w:t>
        </w:r>
      </w:hyperlink>
      <w:r w:rsidR="00DD38EE">
        <w:rPr>
          <w:rFonts w:eastAsia="Times New Roman"/>
          <w:szCs w:val="18"/>
          <w:lang w:val="es-ES"/>
        </w:rPr>
        <w:t xml:space="preserve">. </w:t>
      </w:r>
    </w:p>
  </w:footnote>
  <w:footnote w:id="11">
    <w:p w14:paraId="4DBEACEE" w14:textId="7545187A" w:rsidR="00626488" w:rsidRPr="0009320B" w:rsidRDefault="00626488" w:rsidP="00EF4380">
      <w:pPr>
        <w:pStyle w:val="FootnoteText"/>
        <w:rPr>
          <w:lang w:val="es-ES"/>
        </w:rPr>
      </w:pPr>
      <w:r>
        <w:rPr>
          <w:rStyle w:val="FootnoteReference"/>
          <w:lang w:val="es-ES"/>
        </w:rPr>
        <w:footnoteRef/>
      </w:r>
      <w:r>
        <w:rPr>
          <w:lang w:val="es-ES"/>
        </w:rPr>
        <w:t xml:space="preserve"> No se admite la discriminación por razones de raza, etnia, sexo, edad, idioma, discapacidad, orientación sexual, identidad de género, religión, opinión política ni de cualquier otro tipo, origen nacional, social o geográfico, propiedad, nacimiento ni cualquier otro estado, incluido como indígena o miembro de una minoría. Se entiende que cualquier referencia a “mujeres y hombres” o similares incluye a mujeres y hombres, niños y niñas, y a otros grupos discriminados por razón de sus identidades de género, como personas transgénero o transexuales.</w:t>
      </w:r>
    </w:p>
  </w:footnote>
  <w:footnote w:id="12">
    <w:p w14:paraId="26FCF7C3" w14:textId="77777777" w:rsidR="00626488" w:rsidRPr="0009320B" w:rsidRDefault="00626488" w:rsidP="00EF4380">
      <w:pPr>
        <w:pStyle w:val="FootnoteText"/>
        <w:rPr>
          <w:lang w:val="es-ES"/>
        </w:rPr>
      </w:pPr>
      <w:r>
        <w:rPr>
          <w:rStyle w:val="FootnoteReference"/>
          <w:lang w:val="es-ES"/>
        </w:rPr>
        <w:footnoteRef/>
      </w:r>
      <w:r>
        <w:rPr>
          <w:lang w:val="es-ES"/>
        </w:rPr>
        <w:t xml:space="preserve"> El Artículo 2 de la Convención sobre los Derechos de las Personas con Discapacidad define ajustes razonables como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w:t>
      </w:r>
    </w:p>
  </w:footnote>
  <w:footnote w:id="13">
    <w:p w14:paraId="51B9AA63" w14:textId="76C8E4DF" w:rsidR="00626488" w:rsidRPr="0009320B" w:rsidRDefault="00626488" w:rsidP="00EF4380">
      <w:pPr>
        <w:pStyle w:val="FootnoteText"/>
        <w:rPr>
          <w:lang w:val="es-ES"/>
        </w:rPr>
      </w:pPr>
      <w:r>
        <w:rPr>
          <w:rStyle w:val="FootnoteReference"/>
          <w:lang w:val="es-ES"/>
        </w:rPr>
        <w:footnoteRef/>
      </w:r>
      <w:r>
        <w:rPr>
          <w:lang w:val="es-ES"/>
        </w:rPr>
        <w:t xml:space="preserve"> Vease el Principio 15 de la Declaración de Río sobre Medioambiente y Desarrollo (1992), que advierte que la falta de total certidumbre científica no se debe utilizar como excusa para posponer medidas eficaces y rentables para prevenir amenazas graves de degradación ambiental.</w:t>
      </w:r>
    </w:p>
  </w:footnote>
  <w:footnote w:id="14">
    <w:p w14:paraId="5ACA7ACB" w14:textId="0D8A0240" w:rsidR="00626488" w:rsidRPr="0009320B" w:rsidRDefault="00626488" w:rsidP="00634170">
      <w:pPr>
        <w:pStyle w:val="FootnoteText"/>
        <w:rPr>
          <w:lang w:val="es-ES"/>
        </w:rPr>
      </w:pPr>
      <w:r>
        <w:rPr>
          <w:rStyle w:val="FootnoteReference"/>
          <w:lang w:val="es-ES"/>
        </w:rPr>
        <w:footnoteRef/>
      </w:r>
      <w:r>
        <w:rPr>
          <w:lang w:val="es-ES"/>
        </w:rPr>
        <w:t xml:space="preserve"> El área de influencia de un proyecto contiene: (i) el o los sitios del proyecto principal y las instalaciones relacionadas (p. ej., caminos de acceso, tuberías, canales, áreas de eliminación de desechos), (ii) instalaciones asociadas que no estén financiadas como parte del proyecto pero cuya viabilidad y existencia dependan del proyecto (p. ej., línea de transmisión para la conexión de una instalación de energía hidráulica que recibe el apoyo del PNUD), (iii) áreas y comunidades que puedan verse afectadas por impactos acumulativos del proyecto, o por otros acontecimientos importantes del pasado o presente que razonablemente se pueden prever en el área geográfica (p. ej., reducción del flujo de agua en una cuenca hidrográfica debido a extracciones repetidas), y (iv) áreas y comunidades que puedan verse afectadas por impactos inducidos por acontecimientos o actividades no planificadas, pero predecibles, causadas por el proyecto, lo que puede suceder m</w:t>
      </w:r>
      <w:r>
        <w:rPr>
          <w:lang w:val="es-ES_tradnl"/>
        </w:rPr>
        <w:t>á</w:t>
      </w:r>
      <w:r>
        <w:rPr>
          <w:lang w:val="es-ES"/>
        </w:rPr>
        <w:t>s tarde o en un lugar distinto (p. ej., caminos nuevos en áreas forestales intactas que podrían favorecer la instalación de asentamientos, la tala ilegal y las actividades agrícolas).</w:t>
      </w:r>
    </w:p>
  </w:footnote>
  <w:footnote w:id="15">
    <w:p w14:paraId="24D5ADFE" w14:textId="77777777" w:rsidR="00626488" w:rsidRPr="0009320B" w:rsidRDefault="00626488">
      <w:pPr>
        <w:pStyle w:val="FootnoteText"/>
        <w:rPr>
          <w:lang w:val="es-ES"/>
        </w:rPr>
      </w:pPr>
      <w:r>
        <w:rPr>
          <w:rStyle w:val="FootnoteReference"/>
          <w:lang w:val="es-ES"/>
        </w:rPr>
        <w:footnoteRef/>
      </w:r>
      <w:r>
        <w:rPr>
          <w:lang w:val="es-ES"/>
        </w:rPr>
        <w:t xml:space="preserve"> Consulte la Nota orientativa de los SES en el Estándar 6: Pueblos indígenas en la </w:t>
      </w:r>
      <w:hyperlink r:id="rId7" w:history="1">
        <w:r>
          <w:rPr>
            <w:rStyle w:val="Hyperlink"/>
            <w:lang w:val="es-ES"/>
          </w:rPr>
          <w:t>carpeta de materiales de los SES</w:t>
        </w:r>
      </w:hyperlink>
      <w:r>
        <w:rPr>
          <w:lang w:val="es-ES"/>
        </w:rPr>
        <w:t>.</w:t>
      </w:r>
    </w:p>
  </w:footnote>
  <w:footnote w:id="16">
    <w:p w14:paraId="78143B10" w14:textId="69008D48" w:rsidR="00626488" w:rsidRPr="0009320B" w:rsidRDefault="00626488" w:rsidP="006C7126">
      <w:pPr>
        <w:pStyle w:val="FootnoteText"/>
        <w:rPr>
          <w:lang w:val="es-ES"/>
        </w:rPr>
      </w:pPr>
      <w:r>
        <w:rPr>
          <w:rStyle w:val="FootnoteReference"/>
          <w:lang w:val="es-ES"/>
        </w:rPr>
        <w:footnoteRef/>
      </w:r>
      <w:r>
        <w:rPr>
          <w:lang w:val="es-ES"/>
        </w:rPr>
        <w:t xml:space="preserve"> No se admite la discriminación por razones de raza, etnia, sexo, edad, idioma, discapacidad, orientación sexual, identidad de género, religión, opinión política ni de ningún otro tipo, origen nacional, social o geográfico, propiedad, nacimiento u otro estado, incluido como indígena o miembro de una minoría. Se entiende que cualquier referencia a “mujeres y hombres” o similares incluye a mujeres y hombres, niños y niñas, y a otros grupos discriminados por razón de sus identidades de género, como personas transgénero y transexuales.</w:t>
      </w:r>
    </w:p>
  </w:footnote>
  <w:footnote w:id="17">
    <w:p w14:paraId="3B2ACE32" w14:textId="77777777" w:rsidR="00626488" w:rsidRPr="0009320B" w:rsidRDefault="00626488">
      <w:pPr>
        <w:pStyle w:val="FootnoteText"/>
        <w:rPr>
          <w:lang w:val="es-ES"/>
        </w:rPr>
      </w:pPr>
      <w:r>
        <w:rPr>
          <w:rStyle w:val="FootnoteReference"/>
          <w:lang w:val="es-ES"/>
        </w:rPr>
        <w:footnoteRef/>
      </w:r>
      <w:r>
        <w:rPr>
          <w:lang w:val="es-ES"/>
        </w:rPr>
        <w:t xml:space="preserve"> Vea el </w:t>
      </w:r>
      <w:hyperlink r:id="rId8" w:history="1">
        <w:r>
          <w:rPr>
            <w:rStyle w:val="Hyperlink"/>
            <w:lang w:val="es-ES"/>
          </w:rPr>
          <w:t>Convenio sobre la Diversidad Biológica</w:t>
        </w:r>
      </w:hyperlink>
      <w:r>
        <w:rPr>
          <w:lang w:val="es-ES"/>
        </w:rPr>
        <w:t xml:space="preserve"> y su </w:t>
      </w:r>
      <w:hyperlink r:id="rId9" w:history="1">
        <w:r>
          <w:rPr>
            <w:rStyle w:val="Hyperlink"/>
            <w:lang w:val="es-ES"/>
          </w:rPr>
          <w:t>Protocolo de Cartagena sobre seguridad de la biotecnología</w:t>
        </w:r>
      </w:hyperlink>
      <w:r>
        <w:rPr>
          <w:lang w:val="es-ES"/>
        </w:rPr>
        <w:t>.</w:t>
      </w:r>
    </w:p>
  </w:footnote>
  <w:footnote w:id="18">
    <w:p w14:paraId="743537E4" w14:textId="77777777" w:rsidR="00626488" w:rsidRPr="0009320B" w:rsidRDefault="00626488">
      <w:pPr>
        <w:pStyle w:val="FootnoteText"/>
        <w:rPr>
          <w:lang w:val="es-ES"/>
        </w:rPr>
      </w:pPr>
      <w:r>
        <w:rPr>
          <w:rStyle w:val="FootnoteReference"/>
          <w:lang w:val="es-ES"/>
        </w:rPr>
        <w:footnoteRef/>
      </w:r>
      <w:r>
        <w:rPr>
          <w:lang w:val="es-ES"/>
        </w:rPr>
        <w:t xml:space="preserve"> Vea el </w:t>
      </w:r>
      <w:hyperlink r:id="rId10" w:history="1">
        <w:r>
          <w:rPr>
            <w:rStyle w:val="Hyperlink"/>
            <w:lang w:val="es-ES"/>
          </w:rPr>
          <w:t>Convenio sobre la Diversidad Biológica</w:t>
        </w:r>
      </w:hyperlink>
      <w:r>
        <w:rPr>
          <w:lang w:val="es-ES"/>
        </w:rPr>
        <w:t xml:space="preserve"> y su </w:t>
      </w:r>
      <w:hyperlink r:id="rId11" w:history="1">
        <w:r>
          <w:rPr>
            <w:rStyle w:val="Hyperlink"/>
            <w:lang w:val="es-ES"/>
          </w:rPr>
          <w:t>Protocolo de Nagoya</w:t>
        </w:r>
      </w:hyperlink>
      <w:r>
        <w:rPr>
          <w:lang w:val="es-ES"/>
        </w:rPr>
        <w:t xml:space="preserve"> sobre el acceso y el reparto de beneficios por el uso de recursos genéticos.</w:t>
      </w:r>
    </w:p>
  </w:footnote>
  <w:footnote w:id="19">
    <w:p w14:paraId="38AE1CF7" w14:textId="58CE682A" w:rsidR="00626488" w:rsidRPr="0009320B" w:rsidRDefault="00626488" w:rsidP="005D1EBB">
      <w:pPr>
        <w:pStyle w:val="FootnoteText"/>
        <w:rPr>
          <w:lang w:val="es-ES"/>
        </w:rPr>
      </w:pPr>
      <w:r>
        <w:rPr>
          <w:rStyle w:val="FootnoteReference"/>
          <w:lang w:val="es-ES"/>
        </w:rPr>
        <w:footnoteRef/>
      </w:r>
      <w:r>
        <w:rPr>
          <w:lang w:val="es-ES"/>
        </w:rPr>
        <w:t xml:space="preserve"> Desalojo forzoso se define aquí como la expulsión permanente o temporal en contra de su voluntad de individuos, familias o comunidades de sus hogares y(o) de la tierra que ocupan, sin la disposición ni el acceso a formas adecuadas de protección legal o de otro tipo. Los desalojos forzosos constituyen una grave violación de diferentes derechos humanos reconocidos a nivel internacional.</w:t>
      </w:r>
    </w:p>
  </w:footnote>
  <w:footnote w:id="20">
    <w:p w14:paraId="13E5F4FD" w14:textId="77777777" w:rsidR="006E0986" w:rsidRPr="00B73FA4" w:rsidRDefault="006E0986" w:rsidP="006E0986">
      <w:pPr>
        <w:pStyle w:val="FootnoteText"/>
        <w:rPr>
          <w:lang w:val="es-ES"/>
        </w:rPr>
      </w:pPr>
      <w:r>
        <w:rPr>
          <w:rStyle w:val="FootnoteReference"/>
        </w:rPr>
        <w:footnoteRef/>
      </w:r>
      <w:r w:rsidRPr="00B73FA4">
        <w:rPr>
          <w:lang w:val="es-ES"/>
        </w:rPr>
        <w:t xml:space="preserve"> </w:t>
      </w:r>
      <w:r w:rsidRPr="00BD5F8F">
        <w:rPr>
          <w:lang w:val="es-ES"/>
        </w:rPr>
        <w:t>* Nota: revisado en julio de 2022, modificando la presunción de importancia del riesgo de Sustancial o superior a Moderada o superior.</w:t>
      </w:r>
      <w:r w:rsidRPr="00B73FA4">
        <w:rPr>
          <w:lang w:val="es-ES"/>
        </w:rPr>
        <w:t>.</w:t>
      </w:r>
    </w:p>
  </w:footnote>
  <w:footnote w:id="21">
    <w:p w14:paraId="0A9A0261" w14:textId="7C7793F8" w:rsidR="00626488" w:rsidRPr="0009320B" w:rsidRDefault="00626488" w:rsidP="00492987">
      <w:pPr>
        <w:pStyle w:val="FootnoteText"/>
        <w:rPr>
          <w:szCs w:val="18"/>
          <w:lang w:val="es-ES"/>
        </w:rPr>
      </w:pPr>
      <w:r>
        <w:rPr>
          <w:rStyle w:val="FootnoteReference"/>
          <w:szCs w:val="18"/>
          <w:lang w:val="es-ES"/>
        </w:rPr>
        <w:footnoteRef/>
      </w:r>
      <w:r>
        <w:rPr>
          <w:szCs w:val="18"/>
          <w:lang w:val="es-ES"/>
        </w:rPr>
        <w:t xml:space="preserve"> En este caso, niveles considerables de desplazamiento y/o reasentamiento se refiere a su escala potencial. Los proyectos que involucran el reasentamiento físico y/o el desplazamiento económico generalmente se consideran de Alto Riesgo. Sin embargo, en los casos en que el desplazamiento y/o el reasentamiento potencial puede ser mínimo, el PNUD puede determinar que sus requisitos podrían satisfacerse con la aplicación de prácticas óptimas y medidas de mitigación estándar sin que sea necesario aplicar una EIAS completa. </w:t>
      </w:r>
    </w:p>
  </w:footnote>
  <w:footnote w:id="22">
    <w:p w14:paraId="515A0420" w14:textId="77777777" w:rsidR="00626488" w:rsidRPr="0009320B" w:rsidRDefault="00626488" w:rsidP="005C611F">
      <w:pPr>
        <w:pStyle w:val="FootnoteText"/>
        <w:rPr>
          <w:szCs w:val="18"/>
          <w:lang w:val="es-ES"/>
        </w:rPr>
      </w:pPr>
      <w:r>
        <w:rPr>
          <w:rStyle w:val="FootnoteReference"/>
          <w:szCs w:val="18"/>
          <w:lang w:val="es-ES"/>
        </w:rPr>
        <w:footnoteRef/>
      </w:r>
      <w:r>
        <w:rPr>
          <w:szCs w:val="18"/>
          <w:lang w:val="es-ES"/>
        </w:rPr>
        <w:t xml:space="preserve"> Represas grandes son aquellas con una altura de 15 metros o más. Las represas que tienen una altura entre 5 y 15 metros con un reservorio de más de 3 millones metros cúbicos también se clasifican como grandes represas. Las represas complejas son las que tienen una altura de entre 10 y 15 metros y presentan complejidades especiales en su diseño, como exigencias de manejo de inundaciones inusualmente grandes, emplazamiento en una zona de alta sismicidad, cimientos que son complejos o difíciles de preparar o retención de materiales tóxicos.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9EB0" w14:textId="77777777" w:rsidR="00626488" w:rsidRPr="007A7720" w:rsidRDefault="00626488" w:rsidP="007A7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DB03" w14:textId="77777777" w:rsidR="00626488" w:rsidRDefault="00626488" w:rsidP="004E4021">
    <w:pPr>
      <w:pStyle w:val="Heading1"/>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A2E7B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CAAA85DE"/>
    <w:lvl w:ilvl="0">
      <w:start w:val="5"/>
      <w:numFmt w:val="bullet"/>
      <w:pStyle w:val="listbulletsSESP"/>
      <w:lvlText w:val="•"/>
      <w:lvlJc w:val="left"/>
      <w:pPr>
        <w:tabs>
          <w:tab w:val="num" w:pos="360"/>
        </w:tabs>
        <w:ind w:left="360" w:firstLine="0"/>
      </w:pPr>
      <w:rPr>
        <w:rFonts w:hint="default"/>
        <w:position w:val="0"/>
      </w:rPr>
    </w:lvl>
    <w:lvl w:ilvl="1">
      <w:start w:val="1"/>
      <w:numFmt w:val="bullet"/>
      <w:suff w:val="nothing"/>
      <w:lvlText w:val="•"/>
      <w:lvlJc w:val="left"/>
      <w:pPr>
        <w:ind w:left="0" w:firstLine="72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15:restartNumberingAfterBreak="0">
    <w:nsid w:val="06256994"/>
    <w:multiLevelType w:val="multilevel"/>
    <w:tmpl w:val="27DEE6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A0E6010"/>
    <w:multiLevelType w:val="hybridMultilevel"/>
    <w:tmpl w:val="1298B0B6"/>
    <w:lvl w:ilvl="0" w:tplc="10C4A48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761BE"/>
    <w:multiLevelType w:val="hybridMultilevel"/>
    <w:tmpl w:val="1422CA16"/>
    <w:lvl w:ilvl="0" w:tplc="6B9819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E5EC702">
      <w:numFmt w:val="bullet"/>
      <w:lvlText w:val="-"/>
      <w:lvlJc w:val="left"/>
      <w:pPr>
        <w:ind w:left="2880" w:hanging="360"/>
      </w:pPr>
      <w:rPr>
        <w:rFonts w:ascii="Arial" w:eastAsia="MS Mincho" w:hAnsi="Aria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C7A27"/>
    <w:multiLevelType w:val="multilevel"/>
    <w:tmpl w:val="0FA0AFDA"/>
    <w:lvl w:ilvl="0">
      <w:start w:val="1"/>
      <w:numFmt w:val="bullet"/>
      <w:lvlText w:val=""/>
      <w:lvlJc w:val="left"/>
      <w:pPr>
        <w:ind w:left="720" w:hanging="360"/>
      </w:pPr>
      <w:rPr>
        <w:rFonts w:ascii="Symbol" w:hAnsi="Symbol"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numFmt w:val="bullet"/>
      <w:lvlText w:val="-"/>
      <w:lvlJc w:val="left"/>
      <w:pPr>
        <w:ind w:left="2880" w:hanging="360"/>
      </w:pPr>
      <w:rPr>
        <w:rFonts w:ascii="Arial" w:eastAsia="MS Mincho" w:hAnsi="Arial"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E76153"/>
    <w:multiLevelType w:val="hybridMultilevel"/>
    <w:tmpl w:val="394C84C6"/>
    <w:lvl w:ilvl="0" w:tplc="38D8300C">
      <w:start w:val="1"/>
      <w:numFmt w:val="lowerLetter"/>
      <w:pStyle w:val="listlettered"/>
      <w:lvlText w:val="%1."/>
      <w:lvlJc w:val="left"/>
      <w:pPr>
        <w:tabs>
          <w:tab w:val="num" w:pos="1080"/>
        </w:tabs>
        <w:ind w:left="108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97817"/>
    <w:multiLevelType w:val="hybridMultilevel"/>
    <w:tmpl w:val="ADB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11B53"/>
    <w:multiLevelType w:val="multilevel"/>
    <w:tmpl w:val="9508DC0A"/>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820" w:hanging="4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9062D87"/>
    <w:multiLevelType w:val="hybridMultilevel"/>
    <w:tmpl w:val="8F80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E2F5F"/>
    <w:multiLevelType w:val="hybridMultilevel"/>
    <w:tmpl w:val="35C64B46"/>
    <w:lvl w:ilvl="0" w:tplc="171251A2">
      <w:start w:val="5"/>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6C49AB"/>
    <w:multiLevelType w:val="multilevel"/>
    <w:tmpl w:val="F6C8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22FA4"/>
    <w:multiLevelType w:val="hybridMultilevel"/>
    <w:tmpl w:val="A2B6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52344"/>
    <w:multiLevelType w:val="hybridMultilevel"/>
    <w:tmpl w:val="66600248"/>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AE5EC702">
      <w:numFmt w:val="bullet"/>
      <w:lvlText w:val="-"/>
      <w:lvlJc w:val="left"/>
      <w:pPr>
        <w:ind w:left="2880" w:hanging="360"/>
      </w:pPr>
      <w:rPr>
        <w:rFonts w:ascii="Arial" w:eastAsia="MS Mincho" w:hAnsi="Aria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E7015F"/>
    <w:multiLevelType w:val="hybridMultilevel"/>
    <w:tmpl w:val="406E4BD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541211"/>
    <w:multiLevelType w:val="hybridMultilevel"/>
    <w:tmpl w:val="9F667F2C"/>
    <w:lvl w:ilvl="0" w:tplc="0409001B">
      <w:start w:val="1"/>
      <w:numFmt w:val="lowerRoman"/>
      <w:lvlText w:val="%1."/>
      <w:lvlJc w:val="right"/>
      <w:pPr>
        <w:ind w:left="731" w:hanging="360"/>
      </w:pPr>
      <w:rPr>
        <w:rFonts w:hint="default"/>
      </w:rPr>
    </w:lvl>
    <w:lvl w:ilvl="1" w:tplc="04090003">
      <w:start w:val="1"/>
      <w:numFmt w:val="bullet"/>
      <w:lvlText w:val="o"/>
      <w:lvlJc w:val="left"/>
      <w:pPr>
        <w:ind w:left="1451" w:hanging="360"/>
      </w:pPr>
      <w:rPr>
        <w:rFonts w:ascii="Courier New" w:hAnsi="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6" w15:restartNumberingAfterBreak="0">
    <w:nsid w:val="2DB249F6"/>
    <w:multiLevelType w:val="hybridMultilevel"/>
    <w:tmpl w:val="46C66C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21F01"/>
    <w:multiLevelType w:val="hybridMultilevel"/>
    <w:tmpl w:val="6FEAF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AE5EC702">
      <w:numFmt w:val="bullet"/>
      <w:lvlText w:val="-"/>
      <w:lvlJc w:val="left"/>
      <w:pPr>
        <w:ind w:left="2880" w:hanging="360"/>
      </w:pPr>
      <w:rPr>
        <w:rFonts w:ascii="Arial" w:eastAsia="MS Mincho" w:hAnsi="Aria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271DD"/>
    <w:multiLevelType w:val="multilevel"/>
    <w:tmpl w:val="F3FC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C75D0C"/>
    <w:multiLevelType w:val="hybridMultilevel"/>
    <w:tmpl w:val="DCE00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93B4D"/>
    <w:multiLevelType w:val="hybridMultilevel"/>
    <w:tmpl w:val="6B92602C"/>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AE5EC702">
      <w:numFmt w:val="bullet"/>
      <w:lvlText w:val="-"/>
      <w:lvlJc w:val="left"/>
      <w:pPr>
        <w:ind w:left="2880" w:hanging="360"/>
      </w:pPr>
      <w:rPr>
        <w:rFonts w:ascii="Arial" w:eastAsia="MS Mincho" w:hAnsi="Aria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9060E8"/>
    <w:multiLevelType w:val="hybridMultilevel"/>
    <w:tmpl w:val="FD4CF6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A33AA1"/>
    <w:multiLevelType w:val="hybridMultilevel"/>
    <w:tmpl w:val="C340003C"/>
    <w:lvl w:ilvl="0" w:tplc="A97A4708">
      <w:start w:val="1"/>
      <w:numFmt w:val="bullet"/>
      <w:pStyle w:val="listbulletssubbullets"/>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5A216B1"/>
    <w:multiLevelType w:val="multilevel"/>
    <w:tmpl w:val="BE1AA2C4"/>
    <w:lvl w:ilvl="0">
      <w:start w:val="1"/>
      <w:numFmt w:val="upperRoman"/>
      <w:pStyle w:val="Heading1"/>
      <w:lvlText w:val="%1."/>
      <w:lvlJc w:val="righ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15:restartNumberingAfterBreak="0">
    <w:nsid w:val="48B33827"/>
    <w:multiLevelType w:val="hybridMultilevel"/>
    <w:tmpl w:val="6E16A502"/>
    <w:lvl w:ilvl="0" w:tplc="E55EDE0E">
      <w:start w:val="1"/>
      <w:numFmt w:val="decimal"/>
      <w:pStyle w:val="SESPbodynumbered"/>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AE5EC702">
      <w:numFmt w:val="bullet"/>
      <w:lvlText w:val="-"/>
      <w:lvlJc w:val="left"/>
      <w:pPr>
        <w:ind w:left="2880" w:hanging="360"/>
      </w:pPr>
      <w:rPr>
        <w:rFonts w:ascii="Arial" w:eastAsia="MS Mincho" w:hAnsi="Aria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796409"/>
    <w:multiLevelType w:val="hybridMultilevel"/>
    <w:tmpl w:val="12361EE6"/>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6" w15:restartNumberingAfterBreak="0">
    <w:nsid w:val="49F161B1"/>
    <w:multiLevelType w:val="multilevel"/>
    <w:tmpl w:val="DB886FB4"/>
    <w:lvl w:ilvl="0">
      <w:start w:val="1"/>
      <w:numFmt w:val="decimal"/>
      <w:pStyle w:val="outlineSEQS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B26136"/>
    <w:multiLevelType w:val="hybridMultilevel"/>
    <w:tmpl w:val="3D02E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74387C"/>
    <w:multiLevelType w:val="hybridMultilevel"/>
    <w:tmpl w:val="4AA61D2E"/>
    <w:lvl w:ilvl="0" w:tplc="71040EB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AD4506"/>
    <w:multiLevelType w:val="hybridMultilevel"/>
    <w:tmpl w:val="2EA6F166"/>
    <w:lvl w:ilvl="0" w:tplc="78E8EEB6">
      <w:start w:val="1"/>
      <w:numFmt w:val="bullet"/>
      <w:pStyle w:val="listbullets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3212F8"/>
    <w:multiLevelType w:val="hybridMultilevel"/>
    <w:tmpl w:val="DB82B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8E712E"/>
    <w:multiLevelType w:val="hybridMultilevel"/>
    <w:tmpl w:val="82346D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4DF52C2"/>
    <w:multiLevelType w:val="hybridMultilevel"/>
    <w:tmpl w:val="5968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9250D8"/>
    <w:multiLevelType w:val="hybridMultilevel"/>
    <w:tmpl w:val="596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6E063E"/>
    <w:multiLevelType w:val="multilevel"/>
    <w:tmpl w:val="361A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272455">
    <w:abstractNumId w:val="1"/>
  </w:num>
  <w:num w:numId="2" w16cid:durableId="1170950565">
    <w:abstractNumId w:val="26"/>
  </w:num>
  <w:num w:numId="3" w16cid:durableId="1133254763">
    <w:abstractNumId w:val="6"/>
  </w:num>
  <w:num w:numId="4" w16cid:durableId="1196234010">
    <w:abstractNumId w:val="0"/>
  </w:num>
  <w:num w:numId="5" w16cid:durableId="1019042854">
    <w:abstractNumId w:val="24"/>
  </w:num>
  <w:num w:numId="6" w16cid:durableId="577205029">
    <w:abstractNumId w:val="30"/>
  </w:num>
  <w:num w:numId="7" w16cid:durableId="2025594647">
    <w:abstractNumId w:val="29"/>
  </w:num>
  <w:num w:numId="8" w16cid:durableId="2091078702">
    <w:abstractNumId w:val="17"/>
  </w:num>
  <w:num w:numId="9" w16cid:durableId="658651036">
    <w:abstractNumId w:val="27"/>
  </w:num>
  <w:num w:numId="10" w16cid:durableId="946810742">
    <w:abstractNumId w:val="23"/>
  </w:num>
  <w:num w:numId="11" w16cid:durableId="2056267554">
    <w:abstractNumId w:val="13"/>
  </w:num>
  <w:num w:numId="12" w16cid:durableId="1028457620">
    <w:abstractNumId w:val="33"/>
  </w:num>
  <w:num w:numId="13" w16cid:durableId="1966543289">
    <w:abstractNumId w:val="9"/>
  </w:num>
  <w:num w:numId="14" w16cid:durableId="1017347147">
    <w:abstractNumId w:val="8"/>
  </w:num>
  <w:num w:numId="15" w16cid:durableId="550727088">
    <w:abstractNumId w:val="12"/>
  </w:num>
  <w:num w:numId="16" w16cid:durableId="55051869">
    <w:abstractNumId w:val="15"/>
  </w:num>
  <w:num w:numId="17" w16cid:durableId="314920217">
    <w:abstractNumId w:val="20"/>
  </w:num>
  <w:num w:numId="18" w16cid:durableId="1755935775">
    <w:abstractNumId w:val="2"/>
  </w:num>
  <w:num w:numId="19" w16cid:durableId="911621447">
    <w:abstractNumId w:val="24"/>
  </w:num>
  <w:num w:numId="20" w16cid:durableId="1183323822">
    <w:abstractNumId w:val="4"/>
  </w:num>
  <w:num w:numId="21" w16cid:durableId="805201461">
    <w:abstractNumId w:val="25"/>
  </w:num>
  <w:num w:numId="22" w16cid:durableId="2035038063">
    <w:abstractNumId w:val="24"/>
  </w:num>
  <w:num w:numId="23" w16cid:durableId="157355032">
    <w:abstractNumId w:val="18"/>
  </w:num>
  <w:num w:numId="24" w16cid:durableId="117070513">
    <w:abstractNumId w:val="11"/>
  </w:num>
  <w:num w:numId="25" w16cid:durableId="811367425">
    <w:abstractNumId w:val="34"/>
  </w:num>
  <w:num w:numId="26" w16cid:durableId="1457211925">
    <w:abstractNumId w:val="31"/>
  </w:num>
  <w:num w:numId="27" w16cid:durableId="85275266">
    <w:abstractNumId w:val="24"/>
  </w:num>
  <w:num w:numId="28" w16cid:durableId="1479223262">
    <w:abstractNumId w:val="24"/>
  </w:num>
  <w:num w:numId="29" w16cid:durableId="140390335">
    <w:abstractNumId w:val="24"/>
  </w:num>
  <w:num w:numId="30" w16cid:durableId="1503735720">
    <w:abstractNumId w:val="22"/>
  </w:num>
  <w:num w:numId="31" w16cid:durableId="842823496">
    <w:abstractNumId w:val="24"/>
  </w:num>
  <w:num w:numId="32" w16cid:durableId="1005129565">
    <w:abstractNumId w:val="24"/>
  </w:num>
  <w:num w:numId="33" w16cid:durableId="656686064">
    <w:abstractNumId w:val="10"/>
  </w:num>
  <w:num w:numId="34" w16cid:durableId="1097940455">
    <w:abstractNumId w:val="24"/>
  </w:num>
  <w:num w:numId="35" w16cid:durableId="2105101625">
    <w:abstractNumId w:val="24"/>
  </w:num>
  <w:num w:numId="36" w16cid:durableId="1594438852">
    <w:abstractNumId w:val="32"/>
  </w:num>
  <w:num w:numId="37" w16cid:durableId="276064630">
    <w:abstractNumId w:val="24"/>
  </w:num>
  <w:num w:numId="38" w16cid:durableId="51467840">
    <w:abstractNumId w:val="24"/>
  </w:num>
  <w:num w:numId="39" w16cid:durableId="1550336341">
    <w:abstractNumId w:val="24"/>
  </w:num>
  <w:num w:numId="40" w16cid:durableId="1173761215">
    <w:abstractNumId w:val="24"/>
  </w:num>
  <w:num w:numId="41" w16cid:durableId="758677006">
    <w:abstractNumId w:val="24"/>
  </w:num>
  <w:num w:numId="42" w16cid:durableId="873232688">
    <w:abstractNumId w:val="24"/>
  </w:num>
  <w:num w:numId="43" w16cid:durableId="304164044">
    <w:abstractNumId w:val="24"/>
  </w:num>
  <w:num w:numId="44" w16cid:durableId="829634964">
    <w:abstractNumId w:val="24"/>
  </w:num>
  <w:num w:numId="45" w16cid:durableId="1840388911">
    <w:abstractNumId w:val="24"/>
  </w:num>
  <w:num w:numId="46" w16cid:durableId="543442791">
    <w:abstractNumId w:val="24"/>
  </w:num>
  <w:num w:numId="47" w16cid:durableId="882209037">
    <w:abstractNumId w:val="24"/>
  </w:num>
  <w:num w:numId="48" w16cid:durableId="702561208">
    <w:abstractNumId w:val="24"/>
  </w:num>
  <w:num w:numId="49" w16cid:durableId="1490098885">
    <w:abstractNumId w:val="14"/>
  </w:num>
  <w:num w:numId="50" w16cid:durableId="1793131564">
    <w:abstractNumId w:val="24"/>
  </w:num>
  <w:num w:numId="51" w16cid:durableId="422649755">
    <w:abstractNumId w:val="24"/>
  </w:num>
  <w:num w:numId="52" w16cid:durableId="234780192">
    <w:abstractNumId w:val="24"/>
  </w:num>
  <w:num w:numId="53" w16cid:durableId="462700049">
    <w:abstractNumId w:val="29"/>
  </w:num>
  <w:num w:numId="54" w16cid:durableId="1798601661">
    <w:abstractNumId w:val="21"/>
  </w:num>
  <w:num w:numId="55" w16cid:durableId="6293872">
    <w:abstractNumId w:val="24"/>
  </w:num>
  <w:num w:numId="56" w16cid:durableId="894972541">
    <w:abstractNumId w:val="24"/>
  </w:num>
  <w:num w:numId="57" w16cid:durableId="564024003">
    <w:abstractNumId w:val="19"/>
  </w:num>
  <w:num w:numId="58" w16cid:durableId="1878155917">
    <w:abstractNumId w:val="28"/>
  </w:num>
  <w:num w:numId="59" w16cid:durableId="1341077781">
    <w:abstractNumId w:val="24"/>
  </w:num>
  <w:num w:numId="60" w16cid:durableId="1964921480">
    <w:abstractNumId w:val="24"/>
  </w:num>
  <w:num w:numId="61" w16cid:durableId="553080490">
    <w:abstractNumId w:val="24"/>
  </w:num>
  <w:num w:numId="62" w16cid:durableId="144786688">
    <w:abstractNumId w:val="7"/>
  </w:num>
  <w:num w:numId="63" w16cid:durableId="1426875783">
    <w:abstractNumId w:val="24"/>
  </w:num>
  <w:num w:numId="64" w16cid:durableId="479074724">
    <w:abstractNumId w:val="24"/>
  </w:num>
  <w:num w:numId="65" w16cid:durableId="1330937129">
    <w:abstractNumId w:val="24"/>
  </w:num>
  <w:num w:numId="66" w16cid:durableId="1743218970">
    <w:abstractNumId w:val="24"/>
  </w:num>
  <w:num w:numId="67" w16cid:durableId="1913469913">
    <w:abstractNumId w:val="24"/>
  </w:num>
  <w:num w:numId="68" w16cid:durableId="1011183863">
    <w:abstractNumId w:val="24"/>
  </w:num>
  <w:num w:numId="69" w16cid:durableId="963728753">
    <w:abstractNumId w:val="24"/>
  </w:num>
  <w:num w:numId="70" w16cid:durableId="612859039">
    <w:abstractNumId w:val="16"/>
  </w:num>
  <w:num w:numId="71" w16cid:durableId="794368305">
    <w:abstractNumId w:val="3"/>
  </w:num>
  <w:num w:numId="72" w16cid:durableId="663313734">
    <w:abstractNumId w:val="24"/>
  </w:num>
  <w:num w:numId="73" w16cid:durableId="721751812">
    <w:abstractNumId w:val="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3C"/>
    <w:rsid w:val="00000814"/>
    <w:rsid w:val="00000833"/>
    <w:rsid w:val="000008E8"/>
    <w:rsid w:val="00000EF8"/>
    <w:rsid w:val="000013C3"/>
    <w:rsid w:val="00002609"/>
    <w:rsid w:val="00002E58"/>
    <w:rsid w:val="00002EBD"/>
    <w:rsid w:val="0000301F"/>
    <w:rsid w:val="000037E9"/>
    <w:rsid w:val="0000596B"/>
    <w:rsid w:val="00006878"/>
    <w:rsid w:val="0000706E"/>
    <w:rsid w:val="0000756E"/>
    <w:rsid w:val="00007B79"/>
    <w:rsid w:val="00010247"/>
    <w:rsid w:val="00010326"/>
    <w:rsid w:val="0001041A"/>
    <w:rsid w:val="00010942"/>
    <w:rsid w:val="00011986"/>
    <w:rsid w:val="000119D5"/>
    <w:rsid w:val="000119F7"/>
    <w:rsid w:val="000121A9"/>
    <w:rsid w:val="00012530"/>
    <w:rsid w:val="00013327"/>
    <w:rsid w:val="00013749"/>
    <w:rsid w:val="000138C1"/>
    <w:rsid w:val="0001415F"/>
    <w:rsid w:val="0001434C"/>
    <w:rsid w:val="00014566"/>
    <w:rsid w:val="000147C3"/>
    <w:rsid w:val="00014CEE"/>
    <w:rsid w:val="00015EDC"/>
    <w:rsid w:val="00016C74"/>
    <w:rsid w:val="00016EB1"/>
    <w:rsid w:val="00016F69"/>
    <w:rsid w:val="00017B1E"/>
    <w:rsid w:val="00020315"/>
    <w:rsid w:val="0002095F"/>
    <w:rsid w:val="00020F66"/>
    <w:rsid w:val="000216CE"/>
    <w:rsid w:val="00021F09"/>
    <w:rsid w:val="00022090"/>
    <w:rsid w:val="000222F6"/>
    <w:rsid w:val="000223B7"/>
    <w:rsid w:val="00022EAC"/>
    <w:rsid w:val="00023524"/>
    <w:rsid w:val="000239E4"/>
    <w:rsid w:val="00023D86"/>
    <w:rsid w:val="00023E25"/>
    <w:rsid w:val="000244A8"/>
    <w:rsid w:val="000247A3"/>
    <w:rsid w:val="0002489F"/>
    <w:rsid w:val="00024931"/>
    <w:rsid w:val="0002525B"/>
    <w:rsid w:val="000252AF"/>
    <w:rsid w:val="0002600B"/>
    <w:rsid w:val="0002659E"/>
    <w:rsid w:val="0002789E"/>
    <w:rsid w:val="00030399"/>
    <w:rsid w:val="000308CD"/>
    <w:rsid w:val="00030953"/>
    <w:rsid w:val="00030E17"/>
    <w:rsid w:val="00031272"/>
    <w:rsid w:val="0003211C"/>
    <w:rsid w:val="00032441"/>
    <w:rsid w:val="000332BE"/>
    <w:rsid w:val="00033AED"/>
    <w:rsid w:val="00034B7A"/>
    <w:rsid w:val="00034D9C"/>
    <w:rsid w:val="0003507E"/>
    <w:rsid w:val="00035121"/>
    <w:rsid w:val="000358D0"/>
    <w:rsid w:val="00035BB4"/>
    <w:rsid w:val="00035F4F"/>
    <w:rsid w:val="000366FB"/>
    <w:rsid w:val="0003671C"/>
    <w:rsid w:val="00036761"/>
    <w:rsid w:val="000369E5"/>
    <w:rsid w:val="00036F19"/>
    <w:rsid w:val="00037A50"/>
    <w:rsid w:val="00037B74"/>
    <w:rsid w:val="00037CDA"/>
    <w:rsid w:val="000403E3"/>
    <w:rsid w:val="0004057D"/>
    <w:rsid w:val="0004116E"/>
    <w:rsid w:val="00041379"/>
    <w:rsid w:val="000421A9"/>
    <w:rsid w:val="0004281F"/>
    <w:rsid w:val="00042870"/>
    <w:rsid w:val="00042890"/>
    <w:rsid w:val="00042933"/>
    <w:rsid w:val="00042F55"/>
    <w:rsid w:val="0004328C"/>
    <w:rsid w:val="00043B8D"/>
    <w:rsid w:val="00043CAF"/>
    <w:rsid w:val="00044DBD"/>
    <w:rsid w:val="00044EAE"/>
    <w:rsid w:val="00045719"/>
    <w:rsid w:val="00045A76"/>
    <w:rsid w:val="00045C51"/>
    <w:rsid w:val="000464FE"/>
    <w:rsid w:val="00046EEC"/>
    <w:rsid w:val="00047112"/>
    <w:rsid w:val="00047180"/>
    <w:rsid w:val="00047F0C"/>
    <w:rsid w:val="000500E4"/>
    <w:rsid w:val="00050804"/>
    <w:rsid w:val="0005099F"/>
    <w:rsid w:val="00051128"/>
    <w:rsid w:val="00051957"/>
    <w:rsid w:val="000521E1"/>
    <w:rsid w:val="00052A82"/>
    <w:rsid w:val="000531C0"/>
    <w:rsid w:val="000531C3"/>
    <w:rsid w:val="0005325E"/>
    <w:rsid w:val="0005459B"/>
    <w:rsid w:val="000549C4"/>
    <w:rsid w:val="00054FC0"/>
    <w:rsid w:val="00055BB4"/>
    <w:rsid w:val="00055C73"/>
    <w:rsid w:val="00056056"/>
    <w:rsid w:val="000578F9"/>
    <w:rsid w:val="0006060C"/>
    <w:rsid w:val="00060951"/>
    <w:rsid w:val="00061918"/>
    <w:rsid w:val="000619F0"/>
    <w:rsid w:val="00062C44"/>
    <w:rsid w:val="00062E02"/>
    <w:rsid w:val="00063C1F"/>
    <w:rsid w:val="00063EB6"/>
    <w:rsid w:val="000640EA"/>
    <w:rsid w:val="00064153"/>
    <w:rsid w:val="000648B2"/>
    <w:rsid w:val="00064C47"/>
    <w:rsid w:val="00065E4A"/>
    <w:rsid w:val="000660D2"/>
    <w:rsid w:val="00066AEB"/>
    <w:rsid w:val="00066BE3"/>
    <w:rsid w:val="00066E0B"/>
    <w:rsid w:val="000672F3"/>
    <w:rsid w:val="00067AA2"/>
    <w:rsid w:val="00070AFC"/>
    <w:rsid w:val="00071808"/>
    <w:rsid w:val="00071FB4"/>
    <w:rsid w:val="00071FEE"/>
    <w:rsid w:val="000720CA"/>
    <w:rsid w:val="00072B7F"/>
    <w:rsid w:val="00073875"/>
    <w:rsid w:val="00073AEF"/>
    <w:rsid w:val="00073DB0"/>
    <w:rsid w:val="00074277"/>
    <w:rsid w:val="00074D34"/>
    <w:rsid w:val="000751DB"/>
    <w:rsid w:val="00075C32"/>
    <w:rsid w:val="00077335"/>
    <w:rsid w:val="00077564"/>
    <w:rsid w:val="000775B5"/>
    <w:rsid w:val="00080291"/>
    <w:rsid w:val="000806B9"/>
    <w:rsid w:val="00082027"/>
    <w:rsid w:val="0008210E"/>
    <w:rsid w:val="00082A56"/>
    <w:rsid w:val="00083DBA"/>
    <w:rsid w:val="000840E9"/>
    <w:rsid w:val="0008420C"/>
    <w:rsid w:val="00084B19"/>
    <w:rsid w:val="000852A9"/>
    <w:rsid w:val="000853EC"/>
    <w:rsid w:val="000855E9"/>
    <w:rsid w:val="00085CC2"/>
    <w:rsid w:val="0008617F"/>
    <w:rsid w:val="000865CB"/>
    <w:rsid w:val="00086938"/>
    <w:rsid w:val="00086AA0"/>
    <w:rsid w:val="00086F6D"/>
    <w:rsid w:val="00087352"/>
    <w:rsid w:val="00087851"/>
    <w:rsid w:val="0008786F"/>
    <w:rsid w:val="00090AB1"/>
    <w:rsid w:val="00090C33"/>
    <w:rsid w:val="000918B4"/>
    <w:rsid w:val="00091C57"/>
    <w:rsid w:val="00092311"/>
    <w:rsid w:val="000925B1"/>
    <w:rsid w:val="0009275C"/>
    <w:rsid w:val="00092781"/>
    <w:rsid w:val="00092A31"/>
    <w:rsid w:val="00092C90"/>
    <w:rsid w:val="0009320B"/>
    <w:rsid w:val="0009322D"/>
    <w:rsid w:val="000950C0"/>
    <w:rsid w:val="0009544C"/>
    <w:rsid w:val="00096144"/>
    <w:rsid w:val="00096171"/>
    <w:rsid w:val="000963B3"/>
    <w:rsid w:val="0009727D"/>
    <w:rsid w:val="00097519"/>
    <w:rsid w:val="00097D2D"/>
    <w:rsid w:val="000A0111"/>
    <w:rsid w:val="000A0A21"/>
    <w:rsid w:val="000A2202"/>
    <w:rsid w:val="000A2366"/>
    <w:rsid w:val="000A23F1"/>
    <w:rsid w:val="000A2694"/>
    <w:rsid w:val="000A2F56"/>
    <w:rsid w:val="000A32C0"/>
    <w:rsid w:val="000A374B"/>
    <w:rsid w:val="000A39E4"/>
    <w:rsid w:val="000A3C14"/>
    <w:rsid w:val="000A41C4"/>
    <w:rsid w:val="000A4429"/>
    <w:rsid w:val="000A450E"/>
    <w:rsid w:val="000A46F0"/>
    <w:rsid w:val="000A518C"/>
    <w:rsid w:val="000A62EB"/>
    <w:rsid w:val="000A6398"/>
    <w:rsid w:val="000A7354"/>
    <w:rsid w:val="000A7B6D"/>
    <w:rsid w:val="000A7B77"/>
    <w:rsid w:val="000A7FD0"/>
    <w:rsid w:val="000B0C6A"/>
    <w:rsid w:val="000B2A11"/>
    <w:rsid w:val="000B30C0"/>
    <w:rsid w:val="000B346E"/>
    <w:rsid w:val="000B3614"/>
    <w:rsid w:val="000B3D53"/>
    <w:rsid w:val="000B3F2D"/>
    <w:rsid w:val="000B66A0"/>
    <w:rsid w:val="000B6998"/>
    <w:rsid w:val="000B6D4B"/>
    <w:rsid w:val="000B7124"/>
    <w:rsid w:val="000B7BF4"/>
    <w:rsid w:val="000C18D1"/>
    <w:rsid w:val="000C202D"/>
    <w:rsid w:val="000C217D"/>
    <w:rsid w:val="000C24A1"/>
    <w:rsid w:val="000C2A93"/>
    <w:rsid w:val="000C543E"/>
    <w:rsid w:val="000C5687"/>
    <w:rsid w:val="000C5925"/>
    <w:rsid w:val="000C5CC6"/>
    <w:rsid w:val="000C5DE1"/>
    <w:rsid w:val="000C6CC2"/>
    <w:rsid w:val="000C7DB2"/>
    <w:rsid w:val="000D0D3E"/>
    <w:rsid w:val="000D109A"/>
    <w:rsid w:val="000D1309"/>
    <w:rsid w:val="000D1D3F"/>
    <w:rsid w:val="000D1F40"/>
    <w:rsid w:val="000D2728"/>
    <w:rsid w:val="000D2C63"/>
    <w:rsid w:val="000D2E82"/>
    <w:rsid w:val="000D3174"/>
    <w:rsid w:val="000D3195"/>
    <w:rsid w:val="000D35E9"/>
    <w:rsid w:val="000D3F04"/>
    <w:rsid w:val="000D427E"/>
    <w:rsid w:val="000D4C9C"/>
    <w:rsid w:val="000D4C9E"/>
    <w:rsid w:val="000D4E2F"/>
    <w:rsid w:val="000D52AA"/>
    <w:rsid w:val="000D5452"/>
    <w:rsid w:val="000D5B9D"/>
    <w:rsid w:val="000D638A"/>
    <w:rsid w:val="000D6631"/>
    <w:rsid w:val="000D72CC"/>
    <w:rsid w:val="000D7453"/>
    <w:rsid w:val="000E0503"/>
    <w:rsid w:val="000E07B0"/>
    <w:rsid w:val="000E0BFC"/>
    <w:rsid w:val="000E0F1F"/>
    <w:rsid w:val="000E108C"/>
    <w:rsid w:val="000E1182"/>
    <w:rsid w:val="000E1AAF"/>
    <w:rsid w:val="000E1F37"/>
    <w:rsid w:val="000E2220"/>
    <w:rsid w:val="000E247D"/>
    <w:rsid w:val="000E2814"/>
    <w:rsid w:val="000E40C6"/>
    <w:rsid w:val="000E4A7F"/>
    <w:rsid w:val="000E6B03"/>
    <w:rsid w:val="000E6B87"/>
    <w:rsid w:val="000E6EC5"/>
    <w:rsid w:val="000E7FB8"/>
    <w:rsid w:val="000F1001"/>
    <w:rsid w:val="000F1990"/>
    <w:rsid w:val="000F1BE9"/>
    <w:rsid w:val="000F202D"/>
    <w:rsid w:val="000F27BB"/>
    <w:rsid w:val="000F2C96"/>
    <w:rsid w:val="000F2EB5"/>
    <w:rsid w:val="000F4624"/>
    <w:rsid w:val="000F4649"/>
    <w:rsid w:val="000F50F9"/>
    <w:rsid w:val="000F5CE7"/>
    <w:rsid w:val="000F5F59"/>
    <w:rsid w:val="000F6F9A"/>
    <w:rsid w:val="000F6FDB"/>
    <w:rsid w:val="000F71A3"/>
    <w:rsid w:val="000F7A14"/>
    <w:rsid w:val="000F7E0F"/>
    <w:rsid w:val="00100BB6"/>
    <w:rsid w:val="001010AA"/>
    <w:rsid w:val="001015B4"/>
    <w:rsid w:val="00101D9F"/>
    <w:rsid w:val="00101FC6"/>
    <w:rsid w:val="00102933"/>
    <w:rsid w:val="00102980"/>
    <w:rsid w:val="00103D40"/>
    <w:rsid w:val="00104072"/>
    <w:rsid w:val="00104917"/>
    <w:rsid w:val="00105128"/>
    <w:rsid w:val="00105F3E"/>
    <w:rsid w:val="00106A54"/>
    <w:rsid w:val="00107190"/>
    <w:rsid w:val="001074B4"/>
    <w:rsid w:val="001075B8"/>
    <w:rsid w:val="00107D77"/>
    <w:rsid w:val="0011002C"/>
    <w:rsid w:val="00110527"/>
    <w:rsid w:val="00110F6F"/>
    <w:rsid w:val="00111B82"/>
    <w:rsid w:val="00111D78"/>
    <w:rsid w:val="00112D03"/>
    <w:rsid w:val="00112DA1"/>
    <w:rsid w:val="001136A4"/>
    <w:rsid w:val="00114B47"/>
    <w:rsid w:val="0011520F"/>
    <w:rsid w:val="0011625A"/>
    <w:rsid w:val="001167C3"/>
    <w:rsid w:val="00116B90"/>
    <w:rsid w:val="00116C0A"/>
    <w:rsid w:val="00117661"/>
    <w:rsid w:val="0011789B"/>
    <w:rsid w:val="00120374"/>
    <w:rsid w:val="001224AB"/>
    <w:rsid w:val="00122A4D"/>
    <w:rsid w:val="00122F6D"/>
    <w:rsid w:val="001233EC"/>
    <w:rsid w:val="001242BA"/>
    <w:rsid w:val="0012469E"/>
    <w:rsid w:val="001249A3"/>
    <w:rsid w:val="00125061"/>
    <w:rsid w:val="001253DA"/>
    <w:rsid w:val="0012555D"/>
    <w:rsid w:val="00126B0E"/>
    <w:rsid w:val="00130116"/>
    <w:rsid w:val="00130BAC"/>
    <w:rsid w:val="001322AC"/>
    <w:rsid w:val="001327C2"/>
    <w:rsid w:val="00132C81"/>
    <w:rsid w:val="0013316B"/>
    <w:rsid w:val="0013402E"/>
    <w:rsid w:val="0013474F"/>
    <w:rsid w:val="00134E38"/>
    <w:rsid w:val="001351C6"/>
    <w:rsid w:val="00135C58"/>
    <w:rsid w:val="00135C7F"/>
    <w:rsid w:val="00136223"/>
    <w:rsid w:val="0013643C"/>
    <w:rsid w:val="001374E0"/>
    <w:rsid w:val="00137876"/>
    <w:rsid w:val="00137E88"/>
    <w:rsid w:val="001403B5"/>
    <w:rsid w:val="001404AE"/>
    <w:rsid w:val="00140571"/>
    <w:rsid w:val="001406F7"/>
    <w:rsid w:val="001407A4"/>
    <w:rsid w:val="00140946"/>
    <w:rsid w:val="00141151"/>
    <w:rsid w:val="0014117C"/>
    <w:rsid w:val="00141455"/>
    <w:rsid w:val="00143054"/>
    <w:rsid w:val="00143E10"/>
    <w:rsid w:val="001458EC"/>
    <w:rsid w:val="00145ED3"/>
    <w:rsid w:val="001468D8"/>
    <w:rsid w:val="00147334"/>
    <w:rsid w:val="0015020A"/>
    <w:rsid w:val="001502D6"/>
    <w:rsid w:val="00150976"/>
    <w:rsid w:val="001519D4"/>
    <w:rsid w:val="001521FB"/>
    <w:rsid w:val="001527AE"/>
    <w:rsid w:val="00153300"/>
    <w:rsid w:val="00153302"/>
    <w:rsid w:val="00153879"/>
    <w:rsid w:val="00153EFD"/>
    <w:rsid w:val="001541D2"/>
    <w:rsid w:val="00154200"/>
    <w:rsid w:val="00154528"/>
    <w:rsid w:val="001547A6"/>
    <w:rsid w:val="0015570E"/>
    <w:rsid w:val="0015575C"/>
    <w:rsid w:val="00155949"/>
    <w:rsid w:val="0015656B"/>
    <w:rsid w:val="00156A46"/>
    <w:rsid w:val="001573E4"/>
    <w:rsid w:val="0015756A"/>
    <w:rsid w:val="00157ABC"/>
    <w:rsid w:val="00157C20"/>
    <w:rsid w:val="00157DDF"/>
    <w:rsid w:val="00160371"/>
    <w:rsid w:val="001603C1"/>
    <w:rsid w:val="00160445"/>
    <w:rsid w:val="00161AAF"/>
    <w:rsid w:val="00161B95"/>
    <w:rsid w:val="00161E77"/>
    <w:rsid w:val="001626C3"/>
    <w:rsid w:val="00162BA0"/>
    <w:rsid w:val="00162BCF"/>
    <w:rsid w:val="0016305B"/>
    <w:rsid w:val="00163282"/>
    <w:rsid w:val="00163974"/>
    <w:rsid w:val="00163D14"/>
    <w:rsid w:val="00164E1E"/>
    <w:rsid w:val="00164E75"/>
    <w:rsid w:val="001659B4"/>
    <w:rsid w:val="0016601C"/>
    <w:rsid w:val="00166898"/>
    <w:rsid w:val="00166DC1"/>
    <w:rsid w:val="00166EA8"/>
    <w:rsid w:val="00167B7C"/>
    <w:rsid w:val="001702C6"/>
    <w:rsid w:val="00170E31"/>
    <w:rsid w:val="00171494"/>
    <w:rsid w:val="001715BC"/>
    <w:rsid w:val="001722F8"/>
    <w:rsid w:val="0017231E"/>
    <w:rsid w:val="0017337B"/>
    <w:rsid w:val="001737CF"/>
    <w:rsid w:val="00173F49"/>
    <w:rsid w:val="00175207"/>
    <w:rsid w:val="001758E6"/>
    <w:rsid w:val="00175938"/>
    <w:rsid w:val="00175957"/>
    <w:rsid w:val="00176148"/>
    <w:rsid w:val="00176351"/>
    <w:rsid w:val="001773D1"/>
    <w:rsid w:val="001779F1"/>
    <w:rsid w:val="00181666"/>
    <w:rsid w:val="00181A6C"/>
    <w:rsid w:val="0018229F"/>
    <w:rsid w:val="00182492"/>
    <w:rsid w:val="00182BEA"/>
    <w:rsid w:val="00183366"/>
    <w:rsid w:val="001835E5"/>
    <w:rsid w:val="00183ED2"/>
    <w:rsid w:val="00184237"/>
    <w:rsid w:val="00184977"/>
    <w:rsid w:val="001854BA"/>
    <w:rsid w:val="00186AD1"/>
    <w:rsid w:val="0018721B"/>
    <w:rsid w:val="0018779B"/>
    <w:rsid w:val="00187C24"/>
    <w:rsid w:val="00190326"/>
    <w:rsid w:val="00190CEC"/>
    <w:rsid w:val="00190D17"/>
    <w:rsid w:val="0019103D"/>
    <w:rsid w:val="001919A5"/>
    <w:rsid w:val="0019206F"/>
    <w:rsid w:val="0019257B"/>
    <w:rsid w:val="00192614"/>
    <w:rsid w:val="001928C0"/>
    <w:rsid w:val="001929ED"/>
    <w:rsid w:val="00192A37"/>
    <w:rsid w:val="00192BDF"/>
    <w:rsid w:val="00193BC0"/>
    <w:rsid w:val="00194420"/>
    <w:rsid w:val="00194607"/>
    <w:rsid w:val="0019467A"/>
    <w:rsid w:val="0019469E"/>
    <w:rsid w:val="00194E77"/>
    <w:rsid w:val="00195E4D"/>
    <w:rsid w:val="00195FCC"/>
    <w:rsid w:val="0019605D"/>
    <w:rsid w:val="001963FF"/>
    <w:rsid w:val="00196B2F"/>
    <w:rsid w:val="00196C22"/>
    <w:rsid w:val="001973A1"/>
    <w:rsid w:val="001976B6"/>
    <w:rsid w:val="00197702"/>
    <w:rsid w:val="001A09EA"/>
    <w:rsid w:val="001A0A61"/>
    <w:rsid w:val="001A0CAF"/>
    <w:rsid w:val="001A1178"/>
    <w:rsid w:val="001A2424"/>
    <w:rsid w:val="001A2EFF"/>
    <w:rsid w:val="001A35C2"/>
    <w:rsid w:val="001A3886"/>
    <w:rsid w:val="001A3FCB"/>
    <w:rsid w:val="001A533A"/>
    <w:rsid w:val="001A53E4"/>
    <w:rsid w:val="001A5F4E"/>
    <w:rsid w:val="001A6EB5"/>
    <w:rsid w:val="001A6F03"/>
    <w:rsid w:val="001A758E"/>
    <w:rsid w:val="001A78C1"/>
    <w:rsid w:val="001A79AF"/>
    <w:rsid w:val="001B0B8C"/>
    <w:rsid w:val="001B0E9D"/>
    <w:rsid w:val="001B1736"/>
    <w:rsid w:val="001B1875"/>
    <w:rsid w:val="001B209B"/>
    <w:rsid w:val="001B23F8"/>
    <w:rsid w:val="001B27FE"/>
    <w:rsid w:val="001B5AA5"/>
    <w:rsid w:val="001B5B76"/>
    <w:rsid w:val="001B6513"/>
    <w:rsid w:val="001B6DD5"/>
    <w:rsid w:val="001B7167"/>
    <w:rsid w:val="001B7C2A"/>
    <w:rsid w:val="001C107D"/>
    <w:rsid w:val="001C1C59"/>
    <w:rsid w:val="001C2012"/>
    <w:rsid w:val="001C324F"/>
    <w:rsid w:val="001C35FF"/>
    <w:rsid w:val="001C3F12"/>
    <w:rsid w:val="001C41CE"/>
    <w:rsid w:val="001C47AD"/>
    <w:rsid w:val="001C4E39"/>
    <w:rsid w:val="001C5685"/>
    <w:rsid w:val="001C59FF"/>
    <w:rsid w:val="001C62A0"/>
    <w:rsid w:val="001C6884"/>
    <w:rsid w:val="001C6A45"/>
    <w:rsid w:val="001C6CC7"/>
    <w:rsid w:val="001C7D32"/>
    <w:rsid w:val="001C7E5C"/>
    <w:rsid w:val="001D1CB6"/>
    <w:rsid w:val="001D2D6F"/>
    <w:rsid w:val="001D388F"/>
    <w:rsid w:val="001D3D22"/>
    <w:rsid w:val="001D3F2E"/>
    <w:rsid w:val="001D4218"/>
    <w:rsid w:val="001D421D"/>
    <w:rsid w:val="001D5081"/>
    <w:rsid w:val="001D5359"/>
    <w:rsid w:val="001D5ADF"/>
    <w:rsid w:val="001D5AF4"/>
    <w:rsid w:val="001D5E55"/>
    <w:rsid w:val="001D5F32"/>
    <w:rsid w:val="001D5FA2"/>
    <w:rsid w:val="001D606A"/>
    <w:rsid w:val="001D6186"/>
    <w:rsid w:val="001D63E9"/>
    <w:rsid w:val="001D6BF0"/>
    <w:rsid w:val="001D7471"/>
    <w:rsid w:val="001D77FE"/>
    <w:rsid w:val="001D7810"/>
    <w:rsid w:val="001E00E5"/>
    <w:rsid w:val="001E0642"/>
    <w:rsid w:val="001E074E"/>
    <w:rsid w:val="001E1CFF"/>
    <w:rsid w:val="001E2330"/>
    <w:rsid w:val="001E2450"/>
    <w:rsid w:val="001E3561"/>
    <w:rsid w:val="001E3666"/>
    <w:rsid w:val="001E4F1E"/>
    <w:rsid w:val="001E5FD4"/>
    <w:rsid w:val="001E6FE8"/>
    <w:rsid w:val="001E781A"/>
    <w:rsid w:val="001E7822"/>
    <w:rsid w:val="001E7BCA"/>
    <w:rsid w:val="001F089E"/>
    <w:rsid w:val="001F1193"/>
    <w:rsid w:val="001F217F"/>
    <w:rsid w:val="001F27B1"/>
    <w:rsid w:val="001F2FE6"/>
    <w:rsid w:val="001F3225"/>
    <w:rsid w:val="001F35E7"/>
    <w:rsid w:val="001F4117"/>
    <w:rsid w:val="001F49A5"/>
    <w:rsid w:val="001F5312"/>
    <w:rsid w:val="001F5E28"/>
    <w:rsid w:val="001F69F1"/>
    <w:rsid w:val="001F6BB4"/>
    <w:rsid w:val="001F6D7E"/>
    <w:rsid w:val="001F70C4"/>
    <w:rsid w:val="001F72E6"/>
    <w:rsid w:val="001F788E"/>
    <w:rsid w:val="00200FB3"/>
    <w:rsid w:val="0020110A"/>
    <w:rsid w:val="0020281B"/>
    <w:rsid w:val="002037AE"/>
    <w:rsid w:val="00204634"/>
    <w:rsid w:val="00205404"/>
    <w:rsid w:val="0020558E"/>
    <w:rsid w:val="002064CF"/>
    <w:rsid w:val="002066C3"/>
    <w:rsid w:val="002073B2"/>
    <w:rsid w:val="00207BA2"/>
    <w:rsid w:val="0021061C"/>
    <w:rsid w:val="00210912"/>
    <w:rsid w:val="0021153C"/>
    <w:rsid w:val="00212574"/>
    <w:rsid w:val="00212576"/>
    <w:rsid w:val="00212662"/>
    <w:rsid w:val="00212D7A"/>
    <w:rsid w:val="00215ACC"/>
    <w:rsid w:val="00215D9F"/>
    <w:rsid w:val="00216DAC"/>
    <w:rsid w:val="002170D5"/>
    <w:rsid w:val="00223B1A"/>
    <w:rsid w:val="00223F77"/>
    <w:rsid w:val="00224132"/>
    <w:rsid w:val="002245ED"/>
    <w:rsid w:val="002248F9"/>
    <w:rsid w:val="00224B75"/>
    <w:rsid w:val="00225043"/>
    <w:rsid w:val="00225857"/>
    <w:rsid w:val="0022595D"/>
    <w:rsid w:val="0022675E"/>
    <w:rsid w:val="0022702B"/>
    <w:rsid w:val="00227086"/>
    <w:rsid w:val="002270EE"/>
    <w:rsid w:val="002273E8"/>
    <w:rsid w:val="002274E4"/>
    <w:rsid w:val="002275C2"/>
    <w:rsid w:val="00230218"/>
    <w:rsid w:val="002303E8"/>
    <w:rsid w:val="00230433"/>
    <w:rsid w:val="00230B37"/>
    <w:rsid w:val="00231006"/>
    <w:rsid w:val="0023243C"/>
    <w:rsid w:val="00232B85"/>
    <w:rsid w:val="00233050"/>
    <w:rsid w:val="00233B4A"/>
    <w:rsid w:val="00233E23"/>
    <w:rsid w:val="002348FA"/>
    <w:rsid w:val="00234BBB"/>
    <w:rsid w:val="002365D5"/>
    <w:rsid w:val="00236778"/>
    <w:rsid w:val="002368F8"/>
    <w:rsid w:val="00236DF3"/>
    <w:rsid w:val="00236F95"/>
    <w:rsid w:val="00240756"/>
    <w:rsid w:val="00240C78"/>
    <w:rsid w:val="002419FE"/>
    <w:rsid w:val="00242061"/>
    <w:rsid w:val="00242927"/>
    <w:rsid w:val="00242A8D"/>
    <w:rsid w:val="00243047"/>
    <w:rsid w:val="00245083"/>
    <w:rsid w:val="00245711"/>
    <w:rsid w:val="00245A1B"/>
    <w:rsid w:val="00245D1D"/>
    <w:rsid w:val="00245D3F"/>
    <w:rsid w:val="0024629B"/>
    <w:rsid w:val="002465AB"/>
    <w:rsid w:val="002469A7"/>
    <w:rsid w:val="00246AFC"/>
    <w:rsid w:val="00246D4F"/>
    <w:rsid w:val="002470F2"/>
    <w:rsid w:val="00247D1E"/>
    <w:rsid w:val="002505F6"/>
    <w:rsid w:val="002509F7"/>
    <w:rsid w:val="00250EDB"/>
    <w:rsid w:val="00251101"/>
    <w:rsid w:val="0025137B"/>
    <w:rsid w:val="00251AFA"/>
    <w:rsid w:val="00251C54"/>
    <w:rsid w:val="00251F82"/>
    <w:rsid w:val="002520B9"/>
    <w:rsid w:val="00254EED"/>
    <w:rsid w:val="00254EF9"/>
    <w:rsid w:val="0025570C"/>
    <w:rsid w:val="002557F8"/>
    <w:rsid w:val="00255DE0"/>
    <w:rsid w:val="00255E8B"/>
    <w:rsid w:val="0025651E"/>
    <w:rsid w:val="00256692"/>
    <w:rsid w:val="002568BE"/>
    <w:rsid w:val="002571CE"/>
    <w:rsid w:val="002572CE"/>
    <w:rsid w:val="002578E9"/>
    <w:rsid w:val="0025794F"/>
    <w:rsid w:val="00257994"/>
    <w:rsid w:val="00257A9C"/>
    <w:rsid w:val="00257C7B"/>
    <w:rsid w:val="002604F4"/>
    <w:rsid w:val="002609F0"/>
    <w:rsid w:val="0026116E"/>
    <w:rsid w:val="00261802"/>
    <w:rsid w:val="0026196F"/>
    <w:rsid w:val="00261B0B"/>
    <w:rsid w:val="0026215B"/>
    <w:rsid w:val="00262465"/>
    <w:rsid w:val="002624A1"/>
    <w:rsid w:val="002628DD"/>
    <w:rsid w:val="00262C24"/>
    <w:rsid w:val="00264458"/>
    <w:rsid w:val="00266225"/>
    <w:rsid w:val="002666A6"/>
    <w:rsid w:val="00270545"/>
    <w:rsid w:val="00270F19"/>
    <w:rsid w:val="002714BB"/>
    <w:rsid w:val="0027175A"/>
    <w:rsid w:val="0027197C"/>
    <w:rsid w:val="00274DFC"/>
    <w:rsid w:val="00275124"/>
    <w:rsid w:val="00275A76"/>
    <w:rsid w:val="00275C56"/>
    <w:rsid w:val="00276352"/>
    <w:rsid w:val="00276DAD"/>
    <w:rsid w:val="00277272"/>
    <w:rsid w:val="002772B4"/>
    <w:rsid w:val="00277580"/>
    <w:rsid w:val="00277653"/>
    <w:rsid w:val="00277976"/>
    <w:rsid w:val="00277E16"/>
    <w:rsid w:val="002821FB"/>
    <w:rsid w:val="002825AD"/>
    <w:rsid w:val="00283103"/>
    <w:rsid w:val="002831A8"/>
    <w:rsid w:val="00283445"/>
    <w:rsid w:val="0028433D"/>
    <w:rsid w:val="00285363"/>
    <w:rsid w:val="002857F6"/>
    <w:rsid w:val="00285F43"/>
    <w:rsid w:val="00286B79"/>
    <w:rsid w:val="00286C85"/>
    <w:rsid w:val="00287B8C"/>
    <w:rsid w:val="0029069A"/>
    <w:rsid w:val="00290804"/>
    <w:rsid w:val="00290BB0"/>
    <w:rsid w:val="002930C0"/>
    <w:rsid w:val="00293334"/>
    <w:rsid w:val="00293621"/>
    <w:rsid w:val="00293E1F"/>
    <w:rsid w:val="00295023"/>
    <w:rsid w:val="0029542D"/>
    <w:rsid w:val="00295BC7"/>
    <w:rsid w:val="00295F6D"/>
    <w:rsid w:val="00296460"/>
    <w:rsid w:val="0029669E"/>
    <w:rsid w:val="00296A73"/>
    <w:rsid w:val="00296E90"/>
    <w:rsid w:val="0029713D"/>
    <w:rsid w:val="00297154"/>
    <w:rsid w:val="00297961"/>
    <w:rsid w:val="002A0954"/>
    <w:rsid w:val="002A0D14"/>
    <w:rsid w:val="002A16C7"/>
    <w:rsid w:val="002A237C"/>
    <w:rsid w:val="002A24D6"/>
    <w:rsid w:val="002A29F6"/>
    <w:rsid w:val="002A363C"/>
    <w:rsid w:val="002A3697"/>
    <w:rsid w:val="002A453D"/>
    <w:rsid w:val="002A483C"/>
    <w:rsid w:val="002A64EC"/>
    <w:rsid w:val="002A6600"/>
    <w:rsid w:val="002A6968"/>
    <w:rsid w:val="002A77FF"/>
    <w:rsid w:val="002B04CA"/>
    <w:rsid w:val="002B1267"/>
    <w:rsid w:val="002B15A5"/>
    <w:rsid w:val="002B1EE5"/>
    <w:rsid w:val="002B24DA"/>
    <w:rsid w:val="002B3D68"/>
    <w:rsid w:val="002B5864"/>
    <w:rsid w:val="002B5B63"/>
    <w:rsid w:val="002B6F02"/>
    <w:rsid w:val="002B7BC5"/>
    <w:rsid w:val="002C0581"/>
    <w:rsid w:val="002C12C8"/>
    <w:rsid w:val="002C1332"/>
    <w:rsid w:val="002C1B06"/>
    <w:rsid w:val="002C1C2F"/>
    <w:rsid w:val="002C1CFC"/>
    <w:rsid w:val="002C1E6B"/>
    <w:rsid w:val="002C27B7"/>
    <w:rsid w:val="002C3681"/>
    <w:rsid w:val="002C3E5F"/>
    <w:rsid w:val="002C3E7F"/>
    <w:rsid w:val="002C4084"/>
    <w:rsid w:val="002C4227"/>
    <w:rsid w:val="002C521C"/>
    <w:rsid w:val="002C5722"/>
    <w:rsid w:val="002C5F4C"/>
    <w:rsid w:val="002C629C"/>
    <w:rsid w:val="002C6338"/>
    <w:rsid w:val="002C6964"/>
    <w:rsid w:val="002C7C25"/>
    <w:rsid w:val="002D0AA0"/>
    <w:rsid w:val="002D0C33"/>
    <w:rsid w:val="002D189C"/>
    <w:rsid w:val="002D1DF8"/>
    <w:rsid w:val="002D1F42"/>
    <w:rsid w:val="002D2918"/>
    <w:rsid w:val="002D3509"/>
    <w:rsid w:val="002D3C3F"/>
    <w:rsid w:val="002D433F"/>
    <w:rsid w:val="002D5081"/>
    <w:rsid w:val="002D5AD0"/>
    <w:rsid w:val="002D605E"/>
    <w:rsid w:val="002D606D"/>
    <w:rsid w:val="002D6398"/>
    <w:rsid w:val="002D7AB2"/>
    <w:rsid w:val="002E0186"/>
    <w:rsid w:val="002E037E"/>
    <w:rsid w:val="002E0918"/>
    <w:rsid w:val="002E09FB"/>
    <w:rsid w:val="002E14C5"/>
    <w:rsid w:val="002E1CDC"/>
    <w:rsid w:val="002E219D"/>
    <w:rsid w:val="002E28D9"/>
    <w:rsid w:val="002E332D"/>
    <w:rsid w:val="002E3372"/>
    <w:rsid w:val="002E33FA"/>
    <w:rsid w:val="002E35F9"/>
    <w:rsid w:val="002E3689"/>
    <w:rsid w:val="002E3C66"/>
    <w:rsid w:val="002E557A"/>
    <w:rsid w:val="002E5E4D"/>
    <w:rsid w:val="002E7FF1"/>
    <w:rsid w:val="002F0FA5"/>
    <w:rsid w:val="002F11AB"/>
    <w:rsid w:val="002F1FF1"/>
    <w:rsid w:val="002F3337"/>
    <w:rsid w:val="002F3B37"/>
    <w:rsid w:val="002F3FBE"/>
    <w:rsid w:val="002F4EF3"/>
    <w:rsid w:val="002F55EC"/>
    <w:rsid w:val="002F600E"/>
    <w:rsid w:val="002F7DC3"/>
    <w:rsid w:val="00300467"/>
    <w:rsid w:val="00300479"/>
    <w:rsid w:val="00300D3C"/>
    <w:rsid w:val="00301C8E"/>
    <w:rsid w:val="00302321"/>
    <w:rsid w:val="00302D4E"/>
    <w:rsid w:val="003042B4"/>
    <w:rsid w:val="00304E7F"/>
    <w:rsid w:val="003060C4"/>
    <w:rsid w:val="00306172"/>
    <w:rsid w:val="00306A13"/>
    <w:rsid w:val="00306D75"/>
    <w:rsid w:val="003103F0"/>
    <w:rsid w:val="00310677"/>
    <w:rsid w:val="00310721"/>
    <w:rsid w:val="00310835"/>
    <w:rsid w:val="0031088D"/>
    <w:rsid w:val="00310A0E"/>
    <w:rsid w:val="00310A1F"/>
    <w:rsid w:val="003122A9"/>
    <w:rsid w:val="00312637"/>
    <w:rsid w:val="00313A1F"/>
    <w:rsid w:val="00314298"/>
    <w:rsid w:val="003142E2"/>
    <w:rsid w:val="003150D7"/>
    <w:rsid w:val="00315232"/>
    <w:rsid w:val="00315603"/>
    <w:rsid w:val="003160F7"/>
    <w:rsid w:val="00316FBC"/>
    <w:rsid w:val="003176BD"/>
    <w:rsid w:val="003176FE"/>
    <w:rsid w:val="00317784"/>
    <w:rsid w:val="00320377"/>
    <w:rsid w:val="003207BC"/>
    <w:rsid w:val="00320D37"/>
    <w:rsid w:val="00320D7E"/>
    <w:rsid w:val="00320F80"/>
    <w:rsid w:val="0032154E"/>
    <w:rsid w:val="00321683"/>
    <w:rsid w:val="00321C5C"/>
    <w:rsid w:val="00321CE9"/>
    <w:rsid w:val="00322E8B"/>
    <w:rsid w:val="0032339F"/>
    <w:rsid w:val="00323796"/>
    <w:rsid w:val="003238F7"/>
    <w:rsid w:val="00323A56"/>
    <w:rsid w:val="00323CC2"/>
    <w:rsid w:val="0032403F"/>
    <w:rsid w:val="003240A1"/>
    <w:rsid w:val="00324ED2"/>
    <w:rsid w:val="00326114"/>
    <w:rsid w:val="0032641D"/>
    <w:rsid w:val="003275C9"/>
    <w:rsid w:val="003277B7"/>
    <w:rsid w:val="0033077F"/>
    <w:rsid w:val="00330E61"/>
    <w:rsid w:val="00330FDE"/>
    <w:rsid w:val="003317F1"/>
    <w:rsid w:val="00331BC4"/>
    <w:rsid w:val="00331BCC"/>
    <w:rsid w:val="00331E5C"/>
    <w:rsid w:val="003325CF"/>
    <w:rsid w:val="003333FF"/>
    <w:rsid w:val="0033380F"/>
    <w:rsid w:val="00333CA0"/>
    <w:rsid w:val="00334E53"/>
    <w:rsid w:val="00337580"/>
    <w:rsid w:val="003400B2"/>
    <w:rsid w:val="00340325"/>
    <w:rsid w:val="00340AA0"/>
    <w:rsid w:val="00341590"/>
    <w:rsid w:val="00342356"/>
    <w:rsid w:val="00342EAA"/>
    <w:rsid w:val="00343447"/>
    <w:rsid w:val="0034476B"/>
    <w:rsid w:val="0034503A"/>
    <w:rsid w:val="003450FD"/>
    <w:rsid w:val="00345F88"/>
    <w:rsid w:val="003460CF"/>
    <w:rsid w:val="0034631A"/>
    <w:rsid w:val="00347610"/>
    <w:rsid w:val="003501C3"/>
    <w:rsid w:val="0035021B"/>
    <w:rsid w:val="0035162E"/>
    <w:rsid w:val="00351E72"/>
    <w:rsid w:val="003522FA"/>
    <w:rsid w:val="00352BCB"/>
    <w:rsid w:val="00353117"/>
    <w:rsid w:val="003531B2"/>
    <w:rsid w:val="00353709"/>
    <w:rsid w:val="00354E74"/>
    <w:rsid w:val="003558AA"/>
    <w:rsid w:val="00356BC2"/>
    <w:rsid w:val="00356CDA"/>
    <w:rsid w:val="00356F38"/>
    <w:rsid w:val="00356F8B"/>
    <w:rsid w:val="003572B0"/>
    <w:rsid w:val="00360F43"/>
    <w:rsid w:val="00361273"/>
    <w:rsid w:val="003615F1"/>
    <w:rsid w:val="00361ACF"/>
    <w:rsid w:val="00362A85"/>
    <w:rsid w:val="00362AFD"/>
    <w:rsid w:val="00363632"/>
    <w:rsid w:val="00363CC3"/>
    <w:rsid w:val="0036433F"/>
    <w:rsid w:val="003646B9"/>
    <w:rsid w:val="003649E4"/>
    <w:rsid w:val="00365A3E"/>
    <w:rsid w:val="0036634B"/>
    <w:rsid w:val="00366BCC"/>
    <w:rsid w:val="00366EA5"/>
    <w:rsid w:val="00367160"/>
    <w:rsid w:val="003673BD"/>
    <w:rsid w:val="0036778C"/>
    <w:rsid w:val="00370102"/>
    <w:rsid w:val="003712A4"/>
    <w:rsid w:val="0037189D"/>
    <w:rsid w:val="00372C11"/>
    <w:rsid w:val="00372C2D"/>
    <w:rsid w:val="00372F97"/>
    <w:rsid w:val="00373213"/>
    <w:rsid w:val="003734D0"/>
    <w:rsid w:val="003734EB"/>
    <w:rsid w:val="0037407E"/>
    <w:rsid w:val="003742C0"/>
    <w:rsid w:val="003746A5"/>
    <w:rsid w:val="0037533B"/>
    <w:rsid w:val="00375370"/>
    <w:rsid w:val="00375887"/>
    <w:rsid w:val="00375BB4"/>
    <w:rsid w:val="00375C64"/>
    <w:rsid w:val="0037665F"/>
    <w:rsid w:val="003768A3"/>
    <w:rsid w:val="003769C9"/>
    <w:rsid w:val="003771F3"/>
    <w:rsid w:val="003778A0"/>
    <w:rsid w:val="0038041B"/>
    <w:rsid w:val="003804C8"/>
    <w:rsid w:val="003804DC"/>
    <w:rsid w:val="003814F8"/>
    <w:rsid w:val="00381D79"/>
    <w:rsid w:val="00381F43"/>
    <w:rsid w:val="0038236F"/>
    <w:rsid w:val="0038280D"/>
    <w:rsid w:val="0038293A"/>
    <w:rsid w:val="00382A72"/>
    <w:rsid w:val="00382C6D"/>
    <w:rsid w:val="00382E22"/>
    <w:rsid w:val="003835FA"/>
    <w:rsid w:val="003837F9"/>
    <w:rsid w:val="003839AB"/>
    <w:rsid w:val="00383B03"/>
    <w:rsid w:val="0038410E"/>
    <w:rsid w:val="003841A4"/>
    <w:rsid w:val="003843AE"/>
    <w:rsid w:val="0038454F"/>
    <w:rsid w:val="00384E82"/>
    <w:rsid w:val="00385688"/>
    <w:rsid w:val="00386233"/>
    <w:rsid w:val="00386AF6"/>
    <w:rsid w:val="00386B6A"/>
    <w:rsid w:val="00386EFE"/>
    <w:rsid w:val="00387874"/>
    <w:rsid w:val="00390897"/>
    <w:rsid w:val="00390AB0"/>
    <w:rsid w:val="003914E2"/>
    <w:rsid w:val="00391675"/>
    <w:rsid w:val="003929BE"/>
    <w:rsid w:val="00393941"/>
    <w:rsid w:val="00393F3E"/>
    <w:rsid w:val="00394218"/>
    <w:rsid w:val="003947BC"/>
    <w:rsid w:val="00394C43"/>
    <w:rsid w:val="00394C45"/>
    <w:rsid w:val="0039502D"/>
    <w:rsid w:val="00395696"/>
    <w:rsid w:val="00395BC9"/>
    <w:rsid w:val="0039678A"/>
    <w:rsid w:val="00396855"/>
    <w:rsid w:val="00397106"/>
    <w:rsid w:val="0039736E"/>
    <w:rsid w:val="003A00D1"/>
    <w:rsid w:val="003A0AE4"/>
    <w:rsid w:val="003A18B1"/>
    <w:rsid w:val="003A19E2"/>
    <w:rsid w:val="003A25BE"/>
    <w:rsid w:val="003A262C"/>
    <w:rsid w:val="003A35B7"/>
    <w:rsid w:val="003A3837"/>
    <w:rsid w:val="003A4323"/>
    <w:rsid w:val="003A4DDE"/>
    <w:rsid w:val="003A5737"/>
    <w:rsid w:val="003A6F38"/>
    <w:rsid w:val="003A75BB"/>
    <w:rsid w:val="003B0519"/>
    <w:rsid w:val="003B08CC"/>
    <w:rsid w:val="003B09FD"/>
    <w:rsid w:val="003B1E84"/>
    <w:rsid w:val="003B3CEE"/>
    <w:rsid w:val="003B3E17"/>
    <w:rsid w:val="003B5772"/>
    <w:rsid w:val="003B645A"/>
    <w:rsid w:val="003B6863"/>
    <w:rsid w:val="003B79FE"/>
    <w:rsid w:val="003B7CBD"/>
    <w:rsid w:val="003C2E9F"/>
    <w:rsid w:val="003C311D"/>
    <w:rsid w:val="003C3BEC"/>
    <w:rsid w:val="003C3D44"/>
    <w:rsid w:val="003C46F8"/>
    <w:rsid w:val="003C4E87"/>
    <w:rsid w:val="003C5F3A"/>
    <w:rsid w:val="003C6CC6"/>
    <w:rsid w:val="003C6FA6"/>
    <w:rsid w:val="003C73EA"/>
    <w:rsid w:val="003C764E"/>
    <w:rsid w:val="003C7D05"/>
    <w:rsid w:val="003D04D4"/>
    <w:rsid w:val="003D162E"/>
    <w:rsid w:val="003D1EF9"/>
    <w:rsid w:val="003D257E"/>
    <w:rsid w:val="003D2A76"/>
    <w:rsid w:val="003D2B6E"/>
    <w:rsid w:val="003D3352"/>
    <w:rsid w:val="003D3586"/>
    <w:rsid w:val="003D35B3"/>
    <w:rsid w:val="003D3B3E"/>
    <w:rsid w:val="003D4426"/>
    <w:rsid w:val="003D4874"/>
    <w:rsid w:val="003D4D0D"/>
    <w:rsid w:val="003D5C8B"/>
    <w:rsid w:val="003D5CF2"/>
    <w:rsid w:val="003D5DBA"/>
    <w:rsid w:val="003D6D8C"/>
    <w:rsid w:val="003D7BFE"/>
    <w:rsid w:val="003D7E4B"/>
    <w:rsid w:val="003E01A6"/>
    <w:rsid w:val="003E0717"/>
    <w:rsid w:val="003E07A4"/>
    <w:rsid w:val="003E0814"/>
    <w:rsid w:val="003E089A"/>
    <w:rsid w:val="003E0DFF"/>
    <w:rsid w:val="003E2AFC"/>
    <w:rsid w:val="003E32AF"/>
    <w:rsid w:val="003E389A"/>
    <w:rsid w:val="003E3D8D"/>
    <w:rsid w:val="003E4050"/>
    <w:rsid w:val="003E435B"/>
    <w:rsid w:val="003E4796"/>
    <w:rsid w:val="003E49D8"/>
    <w:rsid w:val="003E545B"/>
    <w:rsid w:val="003E5953"/>
    <w:rsid w:val="003E786B"/>
    <w:rsid w:val="003E78E9"/>
    <w:rsid w:val="003F130C"/>
    <w:rsid w:val="003F1A58"/>
    <w:rsid w:val="003F23CF"/>
    <w:rsid w:val="003F2C66"/>
    <w:rsid w:val="003F32EF"/>
    <w:rsid w:val="003F33CD"/>
    <w:rsid w:val="003F4C64"/>
    <w:rsid w:val="003F5543"/>
    <w:rsid w:val="003F6278"/>
    <w:rsid w:val="00400EF7"/>
    <w:rsid w:val="004011B8"/>
    <w:rsid w:val="00401A8D"/>
    <w:rsid w:val="00401B1F"/>
    <w:rsid w:val="00402913"/>
    <w:rsid w:val="00402C70"/>
    <w:rsid w:val="0040318D"/>
    <w:rsid w:val="00403E08"/>
    <w:rsid w:val="00404769"/>
    <w:rsid w:val="0040491C"/>
    <w:rsid w:val="004053D8"/>
    <w:rsid w:val="00405654"/>
    <w:rsid w:val="00405F5A"/>
    <w:rsid w:val="004063BA"/>
    <w:rsid w:val="00406B0C"/>
    <w:rsid w:val="00407327"/>
    <w:rsid w:val="00407339"/>
    <w:rsid w:val="00410F28"/>
    <w:rsid w:val="0041185A"/>
    <w:rsid w:val="004120CC"/>
    <w:rsid w:val="004125F7"/>
    <w:rsid w:val="004133CA"/>
    <w:rsid w:val="00413967"/>
    <w:rsid w:val="004141D1"/>
    <w:rsid w:val="0041428B"/>
    <w:rsid w:val="00414B1A"/>
    <w:rsid w:val="00414FBA"/>
    <w:rsid w:val="00415058"/>
    <w:rsid w:val="00415128"/>
    <w:rsid w:val="00416052"/>
    <w:rsid w:val="00416B95"/>
    <w:rsid w:val="00416F2F"/>
    <w:rsid w:val="00417A2F"/>
    <w:rsid w:val="00417C15"/>
    <w:rsid w:val="00417DCF"/>
    <w:rsid w:val="00420B81"/>
    <w:rsid w:val="00420C82"/>
    <w:rsid w:val="00421116"/>
    <w:rsid w:val="00421D00"/>
    <w:rsid w:val="00421D3B"/>
    <w:rsid w:val="0042225F"/>
    <w:rsid w:val="00422A1B"/>
    <w:rsid w:val="00422A48"/>
    <w:rsid w:val="00422E66"/>
    <w:rsid w:val="00423014"/>
    <w:rsid w:val="0042367A"/>
    <w:rsid w:val="00423BA4"/>
    <w:rsid w:val="0042541F"/>
    <w:rsid w:val="004258BD"/>
    <w:rsid w:val="00426997"/>
    <w:rsid w:val="00426B2E"/>
    <w:rsid w:val="00427E12"/>
    <w:rsid w:val="00430293"/>
    <w:rsid w:val="004304BD"/>
    <w:rsid w:val="00430904"/>
    <w:rsid w:val="0043097F"/>
    <w:rsid w:val="00430F24"/>
    <w:rsid w:val="004316F6"/>
    <w:rsid w:val="00432C1D"/>
    <w:rsid w:val="00432CFC"/>
    <w:rsid w:val="00432E2E"/>
    <w:rsid w:val="00432E72"/>
    <w:rsid w:val="00432EBE"/>
    <w:rsid w:val="0043308D"/>
    <w:rsid w:val="004334E0"/>
    <w:rsid w:val="00433B12"/>
    <w:rsid w:val="00433B23"/>
    <w:rsid w:val="00434942"/>
    <w:rsid w:val="00435EAB"/>
    <w:rsid w:val="00436193"/>
    <w:rsid w:val="004366D1"/>
    <w:rsid w:val="00436F06"/>
    <w:rsid w:val="0043715C"/>
    <w:rsid w:val="004372A2"/>
    <w:rsid w:val="004400E0"/>
    <w:rsid w:val="004406DC"/>
    <w:rsid w:val="004406F0"/>
    <w:rsid w:val="00441284"/>
    <w:rsid w:val="004418C6"/>
    <w:rsid w:val="00441B0B"/>
    <w:rsid w:val="00441C22"/>
    <w:rsid w:val="00442544"/>
    <w:rsid w:val="00444054"/>
    <w:rsid w:val="0044437C"/>
    <w:rsid w:val="0044519B"/>
    <w:rsid w:val="00445E50"/>
    <w:rsid w:val="00446061"/>
    <w:rsid w:val="00446D37"/>
    <w:rsid w:val="00447B37"/>
    <w:rsid w:val="00447BAA"/>
    <w:rsid w:val="00452512"/>
    <w:rsid w:val="0045253D"/>
    <w:rsid w:val="004525B6"/>
    <w:rsid w:val="00453003"/>
    <w:rsid w:val="0045301A"/>
    <w:rsid w:val="00453315"/>
    <w:rsid w:val="00453863"/>
    <w:rsid w:val="00454DD0"/>
    <w:rsid w:val="00455F7C"/>
    <w:rsid w:val="0045613C"/>
    <w:rsid w:val="004567C5"/>
    <w:rsid w:val="00456932"/>
    <w:rsid w:val="0045724D"/>
    <w:rsid w:val="00457347"/>
    <w:rsid w:val="00457735"/>
    <w:rsid w:val="00457C68"/>
    <w:rsid w:val="00460BE3"/>
    <w:rsid w:val="00460FDA"/>
    <w:rsid w:val="0046108B"/>
    <w:rsid w:val="004611B7"/>
    <w:rsid w:val="0046166D"/>
    <w:rsid w:val="0046266C"/>
    <w:rsid w:val="00462AC8"/>
    <w:rsid w:val="00462B9C"/>
    <w:rsid w:val="00463017"/>
    <w:rsid w:val="00463888"/>
    <w:rsid w:val="004638CE"/>
    <w:rsid w:val="00463CA8"/>
    <w:rsid w:val="00463D06"/>
    <w:rsid w:val="004640F1"/>
    <w:rsid w:val="004644F4"/>
    <w:rsid w:val="00464911"/>
    <w:rsid w:val="00464B0D"/>
    <w:rsid w:val="004658FB"/>
    <w:rsid w:val="00466248"/>
    <w:rsid w:val="0046644C"/>
    <w:rsid w:val="0046647C"/>
    <w:rsid w:val="004664DF"/>
    <w:rsid w:val="00466686"/>
    <w:rsid w:val="004673F2"/>
    <w:rsid w:val="00467B47"/>
    <w:rsid w:val="00467C33"/>
    <w:rsid w:val="00470086"/>
    <w:rsid w:val="00470508"/>
    <w:rsid w:val="00471412"/>
    <w:rsid w:val="00471ACE"/>
    <w:rsid w:val="004725D3"/>
    <w:rsid w:val="00473184"/>
    <w:rsid w:val="00474311"/>
    <w:rsid w:val="0047461C"/>
    <w:rsid w:val="00475046"/>
    <w:rsid w:val="0047538D"/>
    <w:rsid w:val="004767E7"/>
    <w:rsid w:val="00476D15"/>
    <w:rsid w:val="00476EAC"/>
    <w:rsid w:val="0048247C"/>
    <w:rsid w:val="004829FD"/>
    <w:rsid w:val="00482E54"/>
    <w:rsid w:val="00483315"/>
    <w:rsid w:val="00483C3F"/>
    <w:rsid w:val="00483E64"/>
    <w:rsid w:val="0048421A"/>
    <w:rsid w:val="004848C6"/>
    <w:rsid w:val="00485C28"/>
    <w:rsid w:val="00485E86"/>
    <w:rsid w:val="00486BF1"/>
    <w:rsid w:val="00486C60"/>
    <w:rsid w:val="00486EAA"/>
    <w:rsid w:val="00490422"/>
    <w:rsid w:val="00490A33"/>
    <w:rsid w:val="00491086"/>
    <w:rsid w:val="00491C83"/>
    <w:rsid w:val="00492474"/>
    <w:rsid w:val="00492952"/>
    <w:rsid w:val="00492987"/>
    <w:rsid w:val="00492A6A"/>
    <w:rsid w:val="00492D43"/>
    <w:rsid w:val="00493A90"/>
    <w:rsid w:val="004941EA"/>
    <w:rsid w:val="0049481C"/>
    <w:rsid w:val="00495CA3"/>
    <w:rsid w:val="004969E3"/>
    <w:rsid w:val="00496C1B"/>
    <w:rsid w:val="00496C5B"/>
    <w:rsid w:val="00496F80"/>
    <w:rsid w:val="00497CFA"/>
    <w:rsid w:val="004A00A5"/>
    <w:rsid w:val="004A03E1"/>
    <w:rsid w:val="004A05EB"/>
    <w:rsid w:val="004A0B84"/>
    <w:rsid w:val="004A1B95"/>
    <w:rsid w:val="004A30DE"/>
    <w:rsid w:val="004A319C"/>
    <w:rsid w:val="004A4514"/>
    <w:rsid w:val="004A4696"/>
    <w:rsid w:val="004A4DDA"/>
    <w:rsid w:val="004A4E06"/>
    <w:rsid w:val="004A4E5D"/>
    <w:rsid w:val="004A4F54"/>
    <w:rsid w:val="004A6398"/>
    <w:rsid w:val="004A784D"/>
    <w:rsid w:val="004B05B3"/>
    <w:rsid w:val="004B18C6"/>
    <w:rsid w:val="004B18DE"/>
    <w:rsid w:val="004B1C86"/>
    <w:rsid w:val="004B2D0D"/>
    <w:rsid w:val="004B3042"/>
    <w:rsid w:val="004B35D7"/>
    <w:rsid w:val="004B3E18"/>
    <w:rsid w:val="004B3F87"/>
    <w:rsid w:val="004B41CD"/>
    <w:rsid w:val="004B4AA4"/>
    <w:rsid w:val="004B52B5"/>
    <w:rsid w:val="004B5455"/>
    <w:rsid w:val="004B57C3"/>
    <w:rsid w:val="004B5EBE"/>
    <w:rsid w:val="004B658B"/>
    <w:rsid w:val="004B7193"/>
    <w:rsid w:val="004B7A97"/>
    <w:rsid w:val="004B7E1C"/>
    <w:rsid w:val="004C0E4A"/>
    <w:rsid w:val="004C10FE"/>
    <w:rsid w:val="004C2D01"/>
    <w:rsid w:val="004C3B08"/>
    <w:rsid w:val="004C458B"/>
    <w:rsid w:val="004C578E"/>
    <w:rsid w:val="004C5944"/>
    <w:rsid w:val="004C5AE6"/>
    <w:rsid w:val="004C5F13"/>
    <w:rsid w:val="004C6230"/>
    <w:rsid w:val="004C6587"/>
    <w:rsid w:val="004C6EF7"/>
    <w:rsid w:val="004C716E"/>
    <w:rsid w:val="004C7D97"/>
    <w:rsid w:val="004D060E"/>
    <w:rsid w:val="004D0CDD"/>
    <w:rsid w:val="004D0CFE"/>
    <w:rsid w:val="004D107A"/>
    <w:rsid w:val="004D16F0"/>
    <w:rsid w:val="004D1856"/>
    <w:rsid w:val="004D1B97"/>
    <w:rsid w:val="004D369E"/>
    <w:rsid w:val="004D4384"/>
    <w:rsid w:val="004D4B4D"/>
    <w:rsid w:val="004D52E5"/>
    <w:rsid w:val="004D53D1"/>
    <w:rsid w:val="004D5CCD"/>
    <w:rsid w:val="004D5EFF"/>
    <w:rsid w:val="004D6783"/>
    <w:rsid w:val="004D7EF5"/>
    <w:rsid w:val="004D7EFB"/>
    <w:rsid w:val="004E0882"/>
    <w:rsid w:val="004E1059"/>
    <w:rsid w:val="004E1ACA"/>
    <w:rsid w:val="004E1FBB"/>
    <w:rsid w:val="004E30C6"/>
    <w:rsid w:val="004E312C"/>
    <w:rsid w:val="004E3FB7"/>
    <w:rsid w:val="004E4021"/>
    <w:rsid w:val="004E47DD"/>
    <w:rsid w:val="004E4FC6"/>
    <w:rsid w:val="004E526F"/>
    <w:rsid w:val="004E6399"/>
    <w:rsid w:val="004E68F9"/>
    <w:rsid w:val="004E6B10"/>
    <w:rsid w:val="004E7F6C"/>
    <w:rsid w:val="004F06BB"/>
    <w:rsid w:val="004F09EA"/>
    <w:rsid w:val="004F180A"/>
    <w:rsid w:val="004F1D9E"/>
    <w:rsid w:val="004F25A6"/>
    <w:rsid w:val="004F2660"/>
    <w:rsid w:val="004F340D"/>
    <w:rsid w:val="004F3714"/>
    <w:rsid w:val="004F4D7B"/>
    <w:rsid w:val="004F57EE"/>
    <w:rsid w:val="004F5E0A"/>
    <w:rsid w:val="004F64B8"/>
    <w:rsid w:val="004F7474"/>
    <w:rsid w:val="004F754B"/>
    <w:rsid w:val="004F779E"/>
    <w:rsid w:val="004F7DDE"/>
    <w:rsid w:val="00500379"/>
    <w:rsid w:val="00500B1F"/>
    <w:rsid w:val="00500B8D"/>
    <w:rsid w:val="005020A0"/>
    <w:rsid w:val="00502AAF"/>
    <w:rsid w:val="005030B7"/>
    <w:rsid w:val="0050345C"/>
    <w:rsid w:val="00503B8C"/>
    <w:rsid w:val="00504A60"/>
    <w:rsid w:val="00504AEF"/>
    <w:rsid w:val="00504E94"/>
    <w:rsid w:val="00504F09"/>
    <w:rsid w:val="005060DE"/>
    <w:rsid w:val="0050648E"/>
    <w:rsid w:val="0050708A"/>
    <w:rsid w:val="00510309"/>
    <w:rsid w:val="00510BA2"/>
    <w:rsid w:val="00511CFB"/>
    <w:rsid w:val="005120EB"/>
    <w:rsid w:val="005125A5"/>
    <w:rsid w:val="005127D3"/>
    <w:rsid w:val="00512A3A"/>
    <w:rsid w:val="00512B0B"/>
    <w:rsid w:val="00512E3A"/>
    <w:rsid w:val="00512F09"/>
    <w:rsid w:val="00513A12"/>
    <w:rsid w:val="005146B7"/>
    <w:rsid w:val="00514BBC"/>
    <w:rsid w:val="005151EE"/>
    <w:rsid w:val="0051538F"/>
    <w:rsid w:val="00515A33"/>
    <w:rsid w:val="005162D9"/>
    <w:rsid w:val="00516DC6"/>
    <w:rsid w:val="005171E3"/>
    <w:rsid w:val="00517353"/>
    <w:rsid w:val="00520068"/>
    <w:rsid w:val="00520114"/>
    <w:rsid w:val="005202D9"/>
    <w:rsid w:val="00521038"/>
    <w:rsid w:val="00521426"/>
    <w:rsid w:val="00521593"/>
    <w:rsid w:val="0052212D"/>
    <w:rsid w:val="005233DC"/>
    <w:rsid w:val="005234A7"/>
    <w:rsid w:val="0052354C"/>
    <w:rsid w:val="005243D2"/>
    <w:rsid w:val="00524AFC"/>
    <w:rsid w:val="00524DA7"/>
    <w:rsid w:val="0052569A"/>
    <w:rsid w:val="00525D5A"/>
    <w:rsid w:val="00526A7D"/>
    <w:rsid w:val="0052719D"/>
    <w:rsid w:val="00527716"/>
    <w:rsid w:val="00527BA1"/>
    <w:rsid w:val="00527E41"/>
    <w:rsid w:val="005313D4"/>
    <w:rsid w:val="00531F9F"/>
    <w:rsid w:val="0053273E"/>
    <w:rsid w:val="00532771"/>
    <w:rsid w:val="00532931"/>
    <w:rsid w:val="00533009"/>
    <w:rsid w:val="0053426E"/>
    <w:rsid w:val="00534364"/>
    <w:rsid w:val="00534A5B"/>
    <w:rsid w:val="0053613A"/>
    <w:rsid w:val="00540F9F"/>
    <w:rsid w:val="0054101E"/>
    <w:rsid w:val="00541226"/>
    <w:rsid w:val="00541B40"/>
    <w:rsid w:val="00542D00"/>
    <w:rsid w:val="00543B39"/>
    <w:rsid w:val="00543B3B"/>
    <w:rsid w:val="00544FAB"/>
    <w:rsid w:val="00545DD4"/>
    <w:rsid w:val="00545E78"/>
    <w:rsid w:val="00546DEE"/>
    <w:rsid w:val="00546EC2"/>
    <w:rsid w:val="0054754D"/>
    <w:rsid w:val="005476EF"/>
    <w:rsid w:val="00547AB7"/>
    <w:rsid w:val="00550F7B"/>
    <w:rsid w:val="00552EE0"/>
    <w:rsid w:val="005537F7"/>
    <w:rsid w:val="00554002"/>
    <w:rsid w:val="00554E94"/>
    <w:rsid w:val="00555160"/>
    <w:rsid w:val="005552AE"/>
    <w:rsid w:val="0055628F"/>
    <w:rsid w:val="0055735D"/>
    <w:rsid w:val="00560232"/>
    <w:rsid w:val="005608BF"/>
    <w:rsid w:val="00560DB1"/>
    <w:rsid w:val="00560FF6"/>
    <w:rsid w:val="005612DB"/>
    <w:rsid w:val="00561A69"/>
    <w:rsid w:val="00562459"/>
    <w:rsid w:val="005626FD"/>
    <w:rsid w:val="0056278B"/>
    <w:rsid w:val="00563AFA"/>
    <w:rsid w:val="005642ED"/>
    <w:rsid w:val="005645CB"/>
    <w:rsid w:val="00564CAC"/>
    <w:rsid w:val="00564E9D"/>
    <w:rsid w:val="00565648"/>
    <w:rsid w:val="005657AD"/>
    <w:rsid w:val="00566B20"/>
    <w:rsid w:val="00566ED7"/>
    <w:rsid w:val="005678F6"/>
    <w:rsid w:val="00567B31"/>
    <w:rsid w:val="00567DB9"/>
    <w:rsid w:val="00570730"/>
    <w:rsid w:val="00570754"/>
    <w:rsid w:val="005710EA"/>
    <w:rsid w:val="00571920"/>
    <w:rsid w:val="00571DCA"/>
    <w:rsid w:val="005721E6"/>
    <w:rsid w:val="005723A5"/>
    <w:rsid w:val="00572EF2"/>
    <w:rsid w:val="0057325D"/>
    <w:rsid w:val="0057348A"/>
    <w:rsid w:val="005735ED"/>
    <w:rsid w:val="005737AA"/>
    <w:rsid w:val="00573F06"/>
    <w:rsid w:val="00574781"/>
    <w:rsid w:val="00575953"/>
    <w:rsid w:val="00575A13"/>
    <w:rsid w:val="00575AB4"/>
    <w:rsid w:val="00575C83"/>
    <w:rsid w:val="005762E3"/>
    <w:rsid w:val="0057679F"/>
    <w:rsid w:val="005769B0"/>
    <w:rsid w:val="00576A77"/>
    <w:rsid w:val="00576BCE"/>
    <w:rsid w:val="00577142"/>
    <w:rsid w:val="0057728B"/>
    <w:rsid w:val="00577746"/>
    <w:rsid w:val="0058067B"/>
    <w:rsid w:val="005810D4"/>
    <w:rsid w:val="0058138C"/>
    <w:rsid w:val="005822A2"/>
    <w:rsid w:val="00582C11"/>
    <w:rsid w:val="00583323"/>
    <w:rsid w:val="00583A48"/>
    <w:rsid w:val="00584170"/>
    <w:rsid w:val="00585B8D"/>
    <w:rsid w:val="00586F9A"/>
    <w:rsid w:val="005872B9"/>
    <w:rsid w:val="00590BB9"/>
    <w:rsid w:val="00590FA6"/>
    <w:rsid w:val="0059142F"/>
    <w:rsid w:val="00591AC8"/>
    <w:rsid w:val="00591B98"/>
    <w:rsid w:val="00592CD8"/>
    <w:rsid w:val="00592D3D"/>
    <w:rsid w:val="00593CFC"/>
    <w:rsid w:val="00593E9D"/>
    <w:rsid w:val="00594772"/>
    <w:rsid w:val="005958DE"/>
    <w:rsid w:val="00595B89"/>
    <w:rsid w:val="00596537"/>
    <w:rsid w:val="005973A6"/>
    <w:rsid w:val="00597AE5"/>
    <w:rsid w:val="005A07AD"/>
    <w:rsid w:val="005A0F32"/>
    <w:rsid w:val="005A1879"/>
    <w:rsid w:val="005A28F0"/>
    <w:rsid w:val="005A3359"/>
    <w:rsid w:val="005A366C"/>
    <w:rsid w:val="005A4743"/>
    <w:rsid w:val="005A4AD2"/>
    <w:rsid w:val="005A4B56"/>
    <w:rsid w:val="005A5330"/>
    <w:rsid w:val="005A5588"/>
    <w:rsid w:val="005A55DB"/>
    <w:rsid w:val="005A6A92"/>
    <w:rsid w:val="005A6D90"/>
    <w:rsid w:val="005A6EDA"/>
    <w:rsid w:val="005A746B"/>
    <w:rsid w:val="005A7541"/>
    <w:rsid w:val="005A7C4D"/>
    <w:rsid w:val="005B07A1"/>
    <w:rsid w:val="005B11F2"/>
    <w:rsid w:val="005B1D1B"/>
    <w:rsid w:val="005B2E7D"/>
    <w:rsid w:val="005B3529"/>
    <w:rsid w:val="005B3589"/>
    <w:rsid w:val="005B44E6"/>
    <w:rsid w:val="005B46A5"/>
    <w:rsid w:val="005B516C"/>
    <w:rsid w:val="005B5A8F"/>
    <w:rsid w:val="005B61C9"/>
    <w:rsid w:val="005B6D59"/>
    <w:rsid w:val="005B713A"/>
    <w:rsid w:val="005B729C"/>
    <w:rsid w:val="005B72EB"/>
    <w:rsid w:val="005C007D"/>
    <w:rsid w:val="005C0154"/>
    <w:rsid w:val="005C045C"/>
    <w:rsid w:val="005C071D"/>
    <w:rsid w:val="005C0CE4"/>
    <w:rsid w:val="005C1C0F"/>
    <w:rsid w:val="005C240B"/>
    <w:rsid w:val="005C24DB"/>
    <w:rsid w:val="005C2885"/>
    <w:rsid w:val="005C2DA7"/>
    <w:rsid w:val="005C3E3F"/>
    <w:rsid w:val="005C4BB1"/>
    <w:rsid w:val="005C4DBD"/>
    <w:rsid w:val="005C552A"/>
    <w:rsid w:val="005C57C5"/>
    <w:rsid w:val="005C57DE"/>
    <w:rsid w:val="005C611F"/>
    <w:rsid w:val="005C6773"/>
    <w:rsid w:val="005C6EFC"/>
    <w:rsid w:val="005C7EE6"/>
    <w:rsid w:val="005D0E0C"/>
    <w:rsid w:val="005D1EBB"/>
    <w:rsid w:val="005D2117"/>
    <w:rsid w:val="005D27A7"/>
    <w:rsid w:val="005D308C"/>
    <w:rsid w:val="005D3BAF"/>
    <w:rsid w:val="005D3C14"/>
    <w:rsid w:val="005D3F3E"/>
    <w:rsid w:val="005D4198"/>
    <w:rsid w:val="005D4657"/>
    <w:rsid w:val="005D4B00"/>
    <w:rsid w:val="005D5269"/>
    <w:rsid w:val="005D54BB"/>
    <w:rsid w:val="005D5634"/>
    <w:rsid w:val="005D58BB"/>
    <w:rsid w:val="005D66C0"/>
    <w:rsid w:val="005D6737"/>
    <w:rsid w:val="005D71F9"/>
    <w:rsid w:val="005D7CDC"/>
    <w:rsid w:val="005E00A7"/>
    <w:rsid w:val="005E092D"/>
    <w:rsid w:val="005E0E72"/>
    <w:rsid w:val="005E122F"/>
    <w:rsid w:val="005E147D"/>
    <w:rsid w:val="005E1F07"/>
    <w:rsid w:val="005E2970"/>
    <w:rsid w:val="005E30AB"/>
    <w:rsid w:val="005E31B9"/>
    <w:rsid w:val="005E32E9"/>
    <w:rsid w:val="005E350E"/>
    <w:rsid w:val="005E3B5C"/>
    <w:rsid w:val="005E45E0"/>
    <w:rsid w:val="005E45FB"/>
    <w:rsid w:val="005E4D61"/>
    <w:rsid w:val="005E58FB"/>
    <w:rsid w:val="005E5C4A"/>
    <w:rsid w:val="005E628A"/>
    <w:rsid w:val="005E6D78"/>
    <w:rsid w:val="005E6E0F"/>
    <w:rsid w:val="005E7102"/>
    <w:rsid w:val="005E79AD"/>
    <w:rsid w:val="005E7ABE"/>
    <w:rsid w:val="005E7D21"/>
    <w:rsid w:val="005E7D74"/>
    <w:rsid w:val="005E7E84"/>
    <w:rsid w:val="005F0B42"/>
    <w:rsid w:val="005F0F5A"/>
    <w:rsid w:val="005F190D"/>
    <w:rsid w:val="005F1BEA"/>
    <w:rsid w:val="005F1F9D"/>
    <w:rsid w:val="005F26C4"/>
    <w:rsid w:val="005F2C00"/>
    <w:rsid w:val="005F4335"/>
    <w:rsid w:val="005F4589"/>
    <w:rsid w:val="005F53CA"/>
    <w:rsid w:val="005F5D28"/>
    <w:rsid w:val="005F62DC"/>
    <w:rsid w:val="005F77AA"/>
    <w:rsid w:val="005F7B63"/>
    <w:rsid w:val="006006DB"/>
    <w:rsid w:val="00600A14"/>
    <w:rsid w:val="006017C5"/>
    <w:rsid w:val="006019EB"/>
    <w:rsid w:val="00601FCD"/>
    <w:rsid w:val="006025E6"/>
    <w:rsid w:val="00602736"/>
    <w:rsid w:val="0060298B"/>
    <w:rsid w:val="006034AF"/>
    <w:rsid w:val="00603609"/>
    <w:rsid w:val="00604516"/>
    <w:rsid w:val="006050F7"/>
    <w:rsid w:val="00605583"/>
    <w:rsid w:val="00605AB2"/>
    <w:rsid w:val="00605CC1"/>
    <w:rsid w:val="00605E36"/>
    <w:rsid w:val="00605F20"/>
    <w:rsid w:val="006061B7"/>
    <w:rsid w:val="00607F48"/>
    <w:rsid w:val="006103ED"/>
    <w:rsid w:val="00610516"/>
    <w:rsid w:val="0061074B"/>
    <w:rsid w:val="00610AD9"/>
    <w:rsid w:val="00611726"/>
    <w:rsid w:val="0061191F"/>
    <w:rsid w:val="00611B71"/>
    <w:rsid w:val="00611C1C"/>
    <w:rsid w:val="00612D23"/>
    <w:rsid w:val="006141F6"/>
    <w:rsid w:val="00614297"/>
    <w:rsid w:val="0061432F"/>
    <w:rsid w:val="00614953"/>
    <w:rsid w:val="00614B4A"/>
    <w:rsid w:val="006151E1"/>
    <w:rsid w:val="00615930"/>
    <w:rsid w:val="00615D28"/>
    <w:rsid w:val="00616284"/>
    <w:rsid w:val="00617630"/>
    <w:rsid w:val="006207AB"/>
    <w:rsid w:val="00620AF6"/>
    <w:rsid w:val="00620F06"/>
    <w:rsid w:val="00621B18"/>
    <w:rsid w:val="00621D52"/>
    <w:rsid w:val="00622261"/>
    <w:rsid w:val="00622EEA"/>
    <w:rsid w:val="006233D9"/>
    <w:rsid w:val="006237B0"/>
    <w:rsid w:val="00623932"/>
    <w:rsid w:val="00623A7D"/>
    <w:rsid w:val="00624088"/>
    <w:rsid w:val="006245C8"/>
    <w:rsid w:val="00624640"/>
    <w:rsid w:val="00624C52"/>
    <w:rsid w:val="00625BBD"/>
    <w:rsid w:val="00625CBA"/>
    <w:rsid w:val="00626488"/>
    <w:rsid w:val="00626BD9"/>
    <w:rsid w:val="006271D5"/>
    <w:rsid w:val="00627751"/>
    <w:rsid w:val="00630678"/>
    <w:rsid w:val="00630AB9"/>
    <w:rsid w:val="0063156D"/>
    <w:rsid w:val="006319DF"/>
    <w:rsid w:val="00631F0A"/>
    <w:rsid w:val="00631F2D"/>
    <w:rsid w:val="0063249A"/>
    <w:rsid w:val="00632785"/>
    <w:rsid w:val="006329D7"/>
    <w:rsid w:val="00632E75"/>
    <w:rsid w:val="006335A9"/>
    <w:rsid w:val="00633E04"/>
    <w:rsid w:val="00634170"/>
    <w:rsid w:val="006347DA"/>
    <w:rsid w:val="00634E60"/>
    <w:rsid w:val="00635736"/>
    <w:rsid w:val="00635BC3"/>
    <w:rsid w:val="006374FD"/>
    <w:rsid w:val="0063782B"/>
    <w:rsid w:val="0064167A"/>
    <w:rsid w:val="006426F0"/>
    <w:rsid w:val="00643CB7"/>
    <w:rsid w:val="006442B1"/>
    <w:rsid w:val="0064491F"/>
    <w:rsid w:val="00644C03"/>
    <w:rsid w:val="00644F1A"/>
    <w:rsid w:val="0064551E"/>
    <w:rsid w:val="0064610B"/>
    <w:rsid w:val="006466EC"/>
    <w:rsid w:val="00646CE9"/>
    <w:rsid w:val="006477AA"/>
    <w:rsid w:val="0065034D"/>
    <w:rsid w:val="00651650"/>
    <w:rsid w:val="00651A5C"/>
    <w:rsid w:val="00651FD2"/>
    <w:rsid w:val="0065230C"/>
    <w:rsid w:val="0065238B"/>
    <w:rsid w:val="00652B32"/>
    <w:rsid w:val="00652BC8"/>
    <w:rsid w:val="00652F8B"/>
    <w:rsid w:val="00653794"/>
    <w:rsid w:val="00653D9F"/>
    <w:rsid w:val="00654AA3"/>
    <w:rsid w:val="00654F28"/>
    <w:rsid w:val="00655E71"/>
    <w:rsid w:val="00656080"/>
    <w:rsid w:val="00656911"/>
    <w:rsid w:val="00656A3D"/>
    <w:rsid w:val="00656B6B"/>
    <w:rsid w:val="00656D34"/>
    <w:rsid w:val="00657195"/>
    <w:rsid w:val="0066172A"/>
    <w:rsid w:val="0066193F"/>
    <w:rsid w:val="00661CC2"/>
    <w:rsid w:val="006623B2"/>
    <w:rsid w:val="00662772"/>
    <w:rsid w:val="0066384C"/>
    <w:rsid w:val="006654D4"/>
    <w:rsid w:val="00666EDB"/>
    <w:rsid w:val="006671A9"/>
    <w:rsid w:val="00667BD1"/>
    <w:rsid w:val="00670A13"/>
    <w:rsid w:val="00671E34"/>
    <w:rsid w:val="0067258D"/>
    <w:rsid w:val="00672E7A"/>
    <w:rsid w:val="00673278"/>
    <w:rsid w:val="00673324"/>
    <w:rsid w:val="006736A2"/>
    <w:rsid w:val="00673F8D"/>
    <w:rsid w:val="0067457F"/>
    <w:rsid w:val="00674992"/>
    <w:rsid w:val="00674C6F"/>
    <w:rsid w:val="00674DB7"/>
    <w:rsid w:val="00675BF0"/>
    <w:rsid w:val="00676132"/>
    <w:rsid w:val="0067628F"/>
    <w:rsid w:val="00676917"/>
    <w:rsid w:val="00677545"/>
    <w:rsid w:val="00677EB2"/>
    <w:rsid w:val="006804FE"/>
    <w:rsid w:val="006805AF"/>
    <w:rsid w:val="006809BC"/>
    <w:rsid w:val="006813B1"/>
    <w:rsid w:val="006817EA"/>
    <w:rsid w:val="00682558"/>
    <w:rsid w:val="006836B6"/>
    <w:rsid w:val="00683AB0"/>
    <w:rsid w:val="00684B58"/>
    <w:rsid w:val="00684F6A"/>
    <w:rsid w:val="00685DE4"/>
    <w:rsid w:val="0068604E"/>
    <w:rsid w:val="006861CE"/>
    <w:rsid w:val="00686F51"/>
    <w:rsid w:val="00687F48"/>
    <w:rsid w:val="006909C3"/>
    <w:rsid w:val="006909EA"/>
    <w:rsid w:val="0069177A"/>
    <w:rsid w:val="006928A9"/>
    <w:rsid w:val="00692924"/>
    <w:rsid w:val="0069337F"/>
    <w:rsid w:val="0069408B"/>
    <w:rsid w:val="0069461E"/>
    <w:rsid w:val="00694F9E"/>
    <w:rsid w:val="00695538"/>
    <w:rsid w:val="00695858"/>
    <w:rsid w:val="006959B7"/>
    <w:rsid w:val="00696BAA"/>
    <w:rsid w:val="00697528"/>
    <w:rsid w:val="00697E8C"/>
    <w:rsid w:val="006A0531"/>
    <w:rsid w:val="006A0CDD"/>
    <w:rsid w:val="006A1A70"/>
    <w:rsid w:val="006A1E9A"/>
    <w:rsid w:val="006A2093"/>
    <w:rsid w:val="006A21D9"/>
    <w:rsid w:val="006A24EE"/>
    <w:rsid w:val="006A2A22"/>
    <w:rsid w:val="006A3318"/>
    <w:rsid w:val="006A3871"/>
    <w:rsid w:val="006A4BCA"/>
    <w:rsid w:val="006A50D4"/>
    <w:rsid w:val="006A50EE"/>
    <w:rsid w:val="006A5249"/>
    <w:rsid w:val="006A54BB"/>
    <w:rsid w:val="006A578A"/>
    <w:rsid w:val="006A5A88"/>
    <w:rsid w:val="006A5B8B"/>
    <w:rsid w:val="006A6FC9"/>
    <w:rsid w:val="006B0466"/>
    <w:rsid w:val="006B0629"/>
    <w:rsid w:val="006B0AC5"/>
    <w:rsid w:val="006B1166"/>
    <w:rsid w:val="006B20A9"/>
    <w:rsid w:val="006B3389"/>
    <w:rsid w:val="006B33BF"/>
    <w:rsid w:val="006B3654"/>
    <w:rsid w:val="006B3894"/>
    <w:rsid w:val="006B3B97"/>
    <w:rsid w:val="006B3E7F"/>
    <w:rsid w:val="006B4B4C"/>
    <w:rsid w:val="006B697C"/>
    <w:rsid w:val="006B6CCB"/>
    <w:rsid w:val="006B7A5B"/>
    <w:rsid w:val="006C0DE3"/>
    <w:rsid w:val="006C1A95"/>
    <w:rsid w:val="006C1DCA"/>
    <w:rsid w:val="006C2587"/>
    <w:rsid w:val="006C3594"/>
    <w:rsid w:val="006C36D3"/>
    <w:rsid w:val="006C3D22"/>
    <w:rsid w:val="006C471C"/>
    <w:rsid w:val="006C4AD1"/>
    <w:rsid w:val="006C51CD"/>
    <w:rsid w:val="006C573D"/>
    <w:rsid w:val="006C5B0D"/>
    <w:rsid w:val="006C5CAF"/>
    <w:rsid w:val="006C5DD7"/>
    <w:rsid w:val="006C65BD"/>
    <w:rsid w:val="006C6711"/>
    <w:rsid w:val="006C6AED"/>
    <w:rsid w:val="006C7126"/>
    <w:rsid w:val="006C7576"/>
    <w:rsid w:val="006C7665"/>
    <w:rsid w:val="006C7A91"/>
    <w:rsid w:val="006C7DFF"/>
    <w:rsid w:val="006C7F22"/>
    <w:rsid w:val="006D04A3"/>
    <w:rsid w:val="006D0D29"/>
    <w:rsid w:val="006D10E6"/>
    <w:rsid w:val="006D1392"/>
    <w:rsid w:val="006D18F7"/>
    <w:rsid w:val="006D2EB0"/>
    <w:rsid w:val="006D3AEB"/>
    <w:rsid w:val="006D42AE"/>
    <w:rsid w:val="006D58CA"/>
    <w:rsid w:val="006D5D9F"/>
    <w:rsid w:val="006D6121"/>
    <w:rsid w:val="006D6677"/>
    <w:rsid w:val="006D6EFE"/>
    <w:rsid w:val="006D702B"/>
    <w:rsid w:val="006D727E"/>
    <w:rsid w:val="006D7AAC"/>
    <w:rsid w:val="006E0986"/>
    <w:rsid w:val="006E0CA0"/>
    <w:rsid w:val="006E11F3"/>
    <w:rsid w:val="006E151B"/>
    <w:rsid w:val="006E1A8A"/>
    <w:rsid w:val="006E1BE5"/>
    <w:rsid w:val="006E1D36"/>
    <w:rsid w:val="006E20F3"/>
    <w:rsid w:val="006E28AC"/>
    <w:rsid w:val="006E2B87"/>
    <w:rsid w:val="006E302F"/>
    <w:rsid w:val="006E37A8"/>
    <w:rsid w:val="006E3905"/>
    <w:rsid w:val="006E43D8"/>
    <w:rsid w:val="006E4CFE"/>
    <w:rsid w:val="006E50E8"/>
    <w:rsid w:val="006E6108"/>
    <w:rsid w:val="006E6395"/>
    <w:rsid w:val="006E655D"/>
    <w:rsid w:val="006E6824"/>
    <w:rsid w:val="006E6E17"/>
    <w:rsid w:val="006E7AB1"/>
    <w:rsid w:val="006F1D65"/>
    <w:rsid w:val="006F293D"/>
    <w:rsid w:val="006F296A"/>
    <w:rsid w:val="006F29DC"/>
    <w:rsid w:val="006F2E99"/>
    <w:rsid w:val="006F2F96"/>
    <w:rsid w:val="006F3364"/>
    <w:rsid w:val="006F3822"/>
    <w:rsid w:val="006F3A1E"/>
    <w:rsid w:val="006F44CF"/>
    <w:rsid w:val="006F45E6"/>
    <w:rsid w:val="006F4FB6"/>
    <w:rsid w:val="006F50A6"/>
    <w:rsid w:val="006F5197"/>
    <w:rsid w:val="006F5984"/>
    <w:rsid w:val="006F693E"/>
    <w:rsid w:val="00700AE8"/>
    <w:rsid w:val="0070108F"/>
    <w:rsid w:val="007016C7"/>
    <w:rsid w:val="00701C57"/>
    <w:rsid w:val="00702B00"/>
    <w:rsid w:val="00702B8C"/>
    <w:rsid w:val="00703238"/>
    <w:rsid w:val="007036EC"/>
    <w:rsid w:val="00703AB9"/>
    <w:rsid w:val="00703F0B"/>
    <w:rsid w:val="007044E1"/>
    <w:rsid w:val="00704D68"/>
    <w:rsid w:val="00704FAA"/>
    <w:rsid w:val="00705107"/>
    <w:rsid w:val="007054C4"/>
    <w:rsid w:val="00705A99"/>
    <w:rsid w:val="007063DF"/>
    <w:rsid w:val="007068DE"/>
    <w:rsid w:val="00706D6B"/>
    <w:rsid w:val="007074CD"/>
    <w:rsid w:val="0070789D"/>
    <w:rsid w:val="007078FB"/>
    <w:rsid w:val="0070794D"/>
    <w:rsid w:val="007104D9"/>
    <w:rsid w:val="00710D7F"/>
    <w:rsid w:val="00711230"/>
    <w:rsid w:val="007123DF"/>
    <w:rsid w:val="0071297A"/>
    <w:rsid w:val="00712B66"/>
    <w:rsid w:val="00712C2E"/>
    <w:rsid w:val="0071311D"/>
    <w:rsid w:val="0071437A"/>
    <w:rsid w:val="00714A6A"/>
    <w:rsid w:val="00714C1E"/>
    <w:rsid w:val="0071591A"/>
    <w:rsid w:val="00715C04"/>
    <w:rsid w:val="00715C7A"/>
    <w:rsid w:val="00715FF3"/>
    <w:rsid w:val="00716877"/>
    <w:rsid w:val="007174AF"/>
    <w:rsid w:val="00717579"/>
    <w:rsid w:val="007177FD"/>
    <w:rsid w:val="00717FCD"/>
    <w:rsid w:val="00720138"/>
    <w:rsid w:val="007209B1"/>
    <w:rsid w:val="00720D2A"/>
    <w:rsid w:val="007210DB"/>
    <w:rsid w:val="0072133A"/>
    <w:rsid w:val="00721E5E"/>
    <w:rsid w:val="00722237"/>
    <w:rsid w:val="007222F7"/>
    <w:rsid w:val="00722A6D"/>
    <w:rsid w:val="00722C83"/>
    <w:rsid w:val="00722E85"/>
    <w:rsid w:val="00723380"/>
    <w:rsid w:val="00723479"/>
    <w:rsid w:val="007237C9"/>
    <w:rsid w:val="00723E72"/>
    <w:rsid w:val="00724368"/>
    <w:rsid w:val="00724A71"/>
    <w:rsid w:val="00724CBA"/>
    <w:rsid w:val="00724E9E"/>
    <w:rsid w:val="00725465"/>
    <w:rsid w:val="00725510"/>
    <w:rsid w:val="0072552B"/>
    <w:rsid w:val="007257DC"/>
    <w:rsid w:val="00725DA6"/>
    <w:rsid w:val="0072720E"/>
    <w:rsid w:val="00727254"/>
    <w:rsid w:val="0073003D"/>
    <w:rsid w:val="00730215"/>
    <w:rsid w:val="00730285"/>
    <w:rsid w:val="00730723"/>
    <w:rsid w:val="007307FB"/>
    <w:rsid w:val="00730ED8"/>
    <w:rsid w:val="007310AA"/>
    <w:rsid w:val="007316F8"/>
    <w:rsid w:val="00732E87"/>
    <w:rsid w:val="00732FA5"/>
    <w:rsid w:val="00733BDC"/>
    <w:rsid w:val="00734846"/>
    <w:rsid w:val="00734CE5"/>
    <w:rsid w:val="007354B3"/>
    <w:rsid w:val="007356A4"/>
    <w:rsid w:val="00735EAF"/>
    <w:rsid w:val="007367B8"/>
    <w:rsid w:val="00736A84"/>
    <w:rsid w:val="00736E1B"/>
    <w:rsid w:val="00736F8A"/>
    <w:rsid w:val="00737954"/>
    <w:rsid w:val="00737B87"/>
    <w:rsid w:val="007401B2"/>
    <w:rsid w:val="007403A5"/>
    <w:rsid w:val="0074099E"/>
    <w:rsid w:val="007409F6"/>
    <w:rsid w:val="00742B4C"/>
    <w:rsid w:val="00742DF3"/>
    <w:rsid w:val="00743AD8"/>
    <w:rsid w:val="00743E3F"/>
    <w:rsid w:val="00744344"/>
    <w:rsid w:val="00744F0A"/>
    <w:rsid w:val="007455A9"/>
    <w:rsid w:val="00746552"/>
    <w:rsid w:val="007468F1"/>
    <w:rsid w:val="007501F6"/>
    <w:rsid w:val="0075043E"/>
    <w:rsid w:val="00750719"/>
    <w:rsid w:val="00750ADB"/>
    <w:rsid w:val="0075129E"/>
    <w:rsid w:val="00751321"/>
    <w:rsid w:val="00751867"/>
    <w:rsid w:val="007518A0"/>
    <w:rsid w:val="00753176"/>
    <w:rsid w:val="0075343F"/>
    <w:rsid w:val="0075387E"/>
    <w:rsid w:val="00753A70"/>
    <w:rsid w:val="00754D26"/>
    <w:rsid w:val="007552C8"/>
    <w:rsid w:val="0075570A"/>
    <w:rsid w:val="007559E5"/>
    <w:rsid w:val="00756A88"/>
    <w:rsid w:val="00757ECE"/>
    <w:rsid w:val="007605AB"/>
    <w:rsid w:val="0076086F"/>
    <w:rsid w:val="00760AD8"/>
    <w:rsid w:val="007611BD"/>
    <w:rsid w:val="007614A3"/>
    <w:rsid w:val="00761810"/>
    <w:rsid w:val="00761C24"/>
    <w:rsid w:val="00761D35"/>
    <w:rsid w:val="00762084"/>
    <w:rsid w:val="00762109"/>
    <w:rsid w:val="00762C18"/>
    <w:rsid w:val="00763327"/>
    <w:rsid w:val="007636BD"/>
    <w:rsid w:val="00764150"/>
    <w:rsid w:val="00764203"/>
    <w:rsid w:val="00764213"/>
    <w:rsid w:val="007650B1"/>
    <w:rsid w:val="007655A9"/>
    <w:rsid w:val="00765FB3"/>
    <w:rsid w:val="007661CD"/>
    <w:rsid w:val="007663CA"/>
    <w:rsid w:val="00766E89"/>
    <w:rsid w:val="007678B6"/>
    <w:rsid w:val="00770611"/>
    <w:rsid w:val="0077088B"/>
    <w:rsid w:val="00770BEE"/>
    <w:rsid w:val="00770F94"/>
    <w:rsid w:val="00771EF9"/>
    <w:rsid w:val="00772787"/>
    <w:rsid w:val="00773ACB"/>
    <w:rsid w:val="00773AD2"/>
    <w:rsid w:val="00773E76"/>
    <w:rsid w:val="0077408D"/>
    <w:rsid w:val="00774CFC"/>
    <w:rsid w:val="00774D92"/>
    <w:rsid w:val="0077529D"/>
    <w:rsid w:val="0077634C"/>
    <w:rsid w:val="00777565"/>
    <w:rsid w:val="0077757B"/>
    <w:rsid w:val="00777CAC"/>
    <w:rsid w:val="007809B9"/>
    <w:rsid w:val="00780E86"/>
    <w:rsid w:val="00781A42"/>
    <w:rsid w:val="00781C75"/>
    <w:rsid w:val="00782C16"/>
    <w:rsid w:val="00782C8F"/>
    <w:rsid w:val="00783756"/>
    <w:rsid w:val="00783800"/>
    <w:rsid w:val="00783C25"/>
    <w:rsid w:val="007842D5"/>
    <w:rsid w:val="00785182"/>
    <w:rsid w:val="00786C9D"/>
    <w:rsid w:val="007874D4"/>
    <w:rsid w:val="0078771F"/>
    <w:rsid w:val="00787965"/>
    <w:rsid w:val="007907A8"/>
    <w:rsid w:val="00790CCE"/>
    <w:rsid w:val="0079138C"/>
    <w:rsid w:val="0079242C"/>
    <w:rsid w:val="00792457"/>
    <w:rsid w:val="00792471"/>
    <w:rsid w:val="0079334D"/>
    <w:rsid w:val="0079345B"/>
    <w:rsid w:val="00793B1B"/>
    <w:rsid w:val="00793B7A"/>
    <w:rsid w:val="007949E4"/>
    <w:rsid w:val="00794A29"/>
    <w:rsid w:val="00795D21"/>
    <w:rsid w:val="0079633B"/>
    <w:rsid w:val="0079667C"/>
    <w:rsid w:val="00796EE6"/>
    <w:rsid w:val="007A01C8"/>
    <w:rsid w:val="007A02F2"/>
    <w:rsid w:val="007A0ADF"/>
    <w:rsid w:val="007A0C19"/>
    <w:rsid w:val="007A1573"/>
    <w:rsid w:val="007A1C1F"/>
    <w:rsid w:val="007A1DBB"/>
    <w:rsid w:val="007A1FC8"/>
    <w:rsid w:val="007A2033"/>
    <w:rsid w:val="007A21E5"/>
    <w:rsid w:val="007A2FC4"/>
    <w:rsid w:val="007A38CC"/>
    <w:rsid w:val="007A3BF1"/>
    <w:rsid w:val="007A4DAC"/>
    <w:rsid w:val="007A5176"/>
    <w:rsid w:val="007A54C5"/>
    <w:rsid w:val="007A5518"/>
    <w:rsid w:val="007A5F03"/>
    <w:rsid w:val="007A60E2"/>
    <w:rsid w:val="007A6405"/>
    <w:rsid w:val="007A71D3"/>
    <w:rsid w:val="007A737A"/>
    <w:rsid w:val="007A7484"/>
    <w:rsid w:val="007A75A7"/>
    <w:rsid w:val="007A7720"/>
    <w:rsid w:val="007A7DBE"/>
    <w:rsid w:val="007A7F18"/>
    <w:rsid w:val="007B0087"/>
    <w:rsid w:val="007B0694"/>
    <w:rsid w:val="007B0EA2"/>
    <w:rsid w:val="007B0FC7"/>
    <w:rsid w:val="007B15B6"/>
    <w:rsid w:val="007B19A9"/>
    <w:rsid w:val="007B19BB"/>
    <w:rsid w:val="007B1F41"/>
    <w:rsid w:val="007B22DA"/>
    <w:rsid w:val="007B235B"/>
    <w:rsid w:val="007B24F9"/>
    <w:rsid w:val="007B2B6B"/>
    <w:rsid w:val="007B2FDA"/>
    <w:rsid w:val="007B312A"/>
    <w:rsid w:val="007B32E8"/>
    <w:rsid w:val="007B36AF"/>
    <w:rsid w:val="007B3C7E"/>
    <w:rsid w:val="007B5F71"/>
    <w:rsid w:val="007B710A"/>
    <w:rsid w:val="007B7326"/>
    <w:rsid w:val="007B7F6A"/>
    <w:rsid w:val="007C00BF"/>
    <w:rsid w:val="007C02E4"/>
    <w:rsid w:val="007C0536"/>
    <w:rsid w:val="007C05CC"/>
    <w:rsid w:val="007C0F50"/>
    <w:rsid w:val="007C157A"/>
    <w:rsid w:val="007C1F1F"/>
    <w:rsid w:val="007C2AAF"/>
    <w:rsid w:val="007C4134"/>
    <w:rsid w:val="007C53EE"/>
    <w:rsid w:val="007C634B"/>
    <w:rsid w:val="007C6384"/>
    <w:rsid w:val="007C6EF6"/>
    <w:rsid w:val="007C75A4"/>
    <w:rsid w:val="007C7C11"/>
    <w:rsid w:val="007C7E43"/>
    <w:rsid w:val="007D0D6D"/>
    <w:rsid w:val="007D132B"/>
    <w:rsid w:val="007D188F"/>
    <w:rsid w:val="007D27E1"/>
    <w:rsid w:val="007D2804"/>
    <w:rsid w:val="007D2A79"/>
    <w:rsid w:val="007D2B3D"/>
    <w:rsid w:val="007D33B9"/>
    <w:rsid w:val="007D397F"/>
    <w:rsid w:val="007D3BA7"/>
    <w:rsid w:val="007D45F6"/>
    <w:rsid w:val="007D475C"/>
    <w:rsid w:val="007D47E6"/>
    <w:rsid w:val="007D5D82"/>
    <w:rsid w:val="007D5F9E"/>
    <w:rsid w:val="007D607E"/>
    <w:rsid w:val="007D682A"/>
    <w:rsid w:val="007E0548"/>
    <w:rsid w:val="007E06C8"/>
    <w:rsid w:val="007E0981"/>
    <w:rsid w:val="007E13D6"/>
    <w:rsid w:val="007E15EF"/>
    <w:rsid w:val="007E1925"/>
    <w:rsid w:val="007E1F84"/>
    <w:rsid w:val="007E2182"/>
    <w:rsid w:val="007E260D"/>
    <w:rsid w:val="007E2DED"/>
    <w:rsid w:val="007E2E0E"/>
    <w:rsid w:val="007E2FBC"/>
    <w:rsid w:val="007E368E"/>
    <w:rsid w:val="007E378E"/>
    <w:rsid w:val="007E3C7E"/>
    <w:rsid w:val="007E5E5E"/>
    <w:rsid w:val="007E5E69"/>
    <w:rsid w:val="007E647C"/>
    <w:rsid w:val="007E6F3A"/>
    <w:rsid w:val="007E738D"/>
    <w:rsid w:val="007E73C8"/>
    <w:rsid w:val="007E7575"/>
    <w:rsid w:val="007E76CC"/>
    <w:rsid w:val="007E7A07"/>
    <w:rsid w:val="007E7E97"/>
    <w:rsid w:val="007F00BF"/>
    <w:rsid w:val="007F077D"/>
    <w:rsid w:val="007F1B32"/>
    <w:rsid w:val="007F1DB7"/>
    <w:rsid w:val="007F1E0E"/>
    <w:rsid w:val="007F2777"/>
    <w:rsid w:val="007F33A7"/>
    <w:rsid w:val="007F3CF9"/>
    <w:rsid w:val="007F3D31"/>
    <w:rsid w:val="007F3DBC"/>
    <w:rsid w:val="007F42D2"/>
    <w:rsid w:val="007F4A77"/>
    <w:rsid w:val="007F50FD"/>
    <w:rsid w:val="00802267"/>
    <w:rsid w:val="00803AAF"/>
    <w:rsid w:val="00803BAF"/>
    <w:rsid w:val="00803BDB"/>
    <w:rsid w:val="00804B4D"/>
    <w:rsid w:val="008053C7"/>
    <w:rsid w:val="00806211"/>
    <w:rsid w:val="008064CB"/>
    <w:rsid w:val="00806730"/>
    <w:rsid w:val="008069AF"/>
    <w:rsid w:val="00810821"/>
    <w:rsid w:val="008108EB"/>
    <w:rsid w:val="008112A3"/>
    <w:rsid w:val="0081229F"/>
    <w:rsid w:val="008128CB"/>
    <w:rsid w:val="00813C0D"/>
    <w:rsid w:val="008143F8"/>
    <w:rsid w:val="00814C67"/>
    <w:rsid w:val="00814D73"/>
    <w:rsid w:val="00815133"/>
    <w:rsid w:val="0081555A"/>
    <w:rsid w:val="008158DE"/>
    <w:rsid w:val="00815940"/>
    <w:rsid w:val="008160A7"/>
    <w:rsid w:val="00816429"/>
    <w:rsid w:val="0081643D"/>
    <w:rsid w:val="008164F6"/>
    <w:rsid w:val="00816521"/>
    <w:rsid w:val="008177B6"/>
    <w:rsid w:val="0081788E"/>
    <w:rsid w:val="00817C6E"/>
    <w:rsid w:val="0082103C"/>
    <w:rsid w:val="0082192A"/>
    <w:rsid w:val="00822237"/>
    <w:rsid w:val="00822DDD"/>
    <w:rsid w:val="00822E03"/>
    <w:rsid w:val="00823820"/>
    <w:rsid w:val="00825BCB"/>
    <w:rsid w:val="0082664C"/>
    <w:rsid w:val="00826759"/>
    <w:rsid w:val="0082687F"/>
    <w:rsid w:val="00826BBD"/>
    <w:rsid w:val="00827080"/>
    <w:rsid w:val="0082788E"/>
    <w:rsid w:val="0083029C"/>
    <w:rsid w:val="0083068F"/>
    <w:rsid w:val="00831733"/>
    <w:rsid w:val="008317BB"/>
    <w:rsid w:val="00833EDA"/>
    <w:rsid w:val="008347E3"/>
    <w:rsid w:val="008355A5"/>
    <w:rsid w:val="008355C5"/>
    <w:rsid w:val="00835983"/>
    <w:rsid w:val="00835DB8"/>
    <w:rsid w:val="00835DEE"/>
    <w:rsid w:val="0083622B"/>
    <w:rsid w:val="008362B2"/>
    <w:rsid w:val="00837543"/>
    <w:rsid w:val="00837605"/>
    <w:rsid w:val="0083760B"/>
    <w:rsid w:val="00837D8D"/>
    <w:rsid w:val="00837E00"/>
    <w:rsid w:val="00840C34"/>
    <w:rsid w:val="00840F08"/>
    <w:rsid w:val="0084274F"/>
    <w:rsid w:val="00842B53"/>
    <w:rsid w:val="008430E1"/>
    <w:rsid w:val="008432A5"/>
    <w:rsid w:val="00843B44"/>
    <w:rsid w:val="00843B71"/>
    <w:rsid w:val="00843E76"/>
    <w:rsid w:val="00843EEF"/>
    <w:rsid w:val="00844C03"/>
    <w:rsid w:val="00845028"/>
    <w:rsid w:val="008450F1"/>
    <w:rsid w:val="00845619"/>
    <w:rsid w:val="00845AD2"/>
    <w:rsid w:val="00845CCB"/>
    <w:rsid w:val="00845D79"/>
    <w:rsid w:val="008466F7"/>
    <w:rsid w:val="008470D2"/>
    <w:rsid w:val="00847A10"/>
    <w:rsid w:val="0085065C"/>
    <w:rsid w:val="00851176"/>
    <w:rsid w:val="00851D83"/>
    <w:rsid w:val="00851E1B"/>
    <w:rsid w:val="008522A7"/>
    <w:rsid w:val="00852393"/>
    <w:rsid w:val="00852A45"/>
    <w:rsid w:val="008531B4"/>
    <w:rsid w:val="00853258"/>
    <w:rsid w:val="0085329C"/>
    <w:rsid w:val="00853BC5"/>
    <w:rsid w:val="00853DA8"/>
    <w:rsid w:val="00855870"/>
    <w:rsid w:val="00855BCB"/>
    <w:rsid w:val="00855E7C"/>
    <w:rsid w:val="00856018"/>
    <w:rsid w:val="00856A09"/>
    <w:rsid w:val="00856FD6"/>
    <w:rsid w:val="00857856"/>
    <w:rsid w:val="0086001E"/>
    <w:rsid w:val="008618AF"/>
    <w:rsid w:val="00862188"/>
    <w:rsid w:val="00862550"/>
    <w:rsid w:val="00862737"/>
    <w:rsid w:val="00862C1B"/>
    <w:rsid w:val="00862E1C"/>
    <w:rsid w:val="0086403E"/>
    <w:rsid w:val="008646BB"/>
    <w:rsid w:val="00864807"/>
    <w:rsid w:val="00865A82"/>
    <w:rsid w:val="00866C9E"/>
    <w:rsid w:val="00867125"/>
    <w:rsid w:val="008703C6"/>
    <w:rsid w:val="00871320"/>
    <w:rsid w:val="00871379"/>
    <w:rsid w:val="008716D5"/>
    <w:rsid w:val="00871EE3"/>
    <w:rsid w:val="008721A0"/>
    <w:rsid w:val="00872EBF"/>
    <w:rsid w:val="00873970"/>
    <w:rsid w:val="008747B0"/>
    <w:rsid w:val="0087554E"/>
    <w:rsid w:val="008755A1"/>
    <w:rsid w:val="0087589A"/>
    <w:rsid w:val="00875993"/>
    <w:rsid w:val="00876110"/>
    <w:rsid w:val="008765A7"/>
    <w:rsid w:val="008768D9"/>
    <w:rsid w:val="00876BAC"/>
    <w:rsid w:val="00880396"/>
    <w:rsid w:val="008804FB"/>
    <w:rsid w:val="0088260B"/>
    <w:rsid w:val="00882629"/>
    <w:rsid w:val="008826B7"/>
    <w:rsid w:val="00882E3C"/>
    <w:rsid w:val="00882F3E"/>
    <w:rsid w:val="00883642"/>
    <w:rsid w:val="00883854"/>
    <w:rsid w:val="0088411F"/>
    <w:rsid w:val="00884CA8"/>
    <w:rsid w:val="00884D30"/>
    <w:rsid w:val="00884DA5"/>
    <w:rsid w:val="0088538A"/>
    <w:rsid w:val="00885B63"/>
    <w:rsid w:val="00885C98"/>
    <w:rsid w:val="0088623D"/>
    <w:rsid w:val="00886BFE"/>
    <w:rsid w:val="0088729C"/>
    <w:rsid w:val="008876E1"/>
    <w:rsid w:val="00887AD6"/>
    <w:rsid w:val="008902D0"/>
    <w:rsid w:val="00891EDD"/>
    <w:rsid w:val="0089235A"/>
    <w:rsid w:val="00892B4F"/>
    <w:rsid w:val="00892BA9"/>
    <w:rsid w:val="00893161"/>
    <w:rsid w:val="00893F3B"/>
    <w:rsid w:val="00893FD8"/>
    <w:rsid w:val="008946E4"/>
    <w:rsid w:val="008947A8"/>
    <w:rsid w:val="00894CF9"/>
    <w:rsid w:val="00894D44"/>
    <w:rsid w:val="00895EA2"/>
    <w:rsid w:val="00896A3E"/>
    <w:rsid w:val="0089727A"/>
    <w:rsid w:val="0089781A"/>
    <w:rsid w:val="008A036E"/>
    <w:rsid w:val="008A13F4"/>
    <w:rsid w:val="008A278A"/>
    <w:rsid w:val="008A2FAD"/>
    <w:rsid w:val="008A400E"/>
    <w:rsid w:val="008A4807"/>
    <w:rsid w:val="008A5144"/>
    <w:rsid w:val="008A5CD5"/>
    <w:rsid w:val="008A63A4"/>
    <w:rsid w:val="008A6CB0"/>
    <w:rsid w:val="008A6E44"/>
    <w:rsid w:val="008A7431"/>
    <w:rsid w:val="008A7682"/>
    <w:rsid w:val="008B00C9"/>
    <w:rsid w:val="008B016A"/>
    <w:rsid w:val="008B025F"/>
    <w:rsid w:val="008B0622"/>
    <w:rsid w:val="008B2226"/>
    <w:rsid w:val="008B22DC"/>
    <w:rsid w:val="008B263F"/>
    <w:rsid w:val="008B2BD3"/>
    <w:rsid w:val="008B3459"/>
    <w:rsid w:val="008B4053"/>
    <w:rsid w:val="008B4123"/>
    <w:rsid w:val="008B434A"/>
    <w:rsid w:val="008B470B"/>
    <w:rsid w:val="008B4CF1"/>
    <w:rsid w:val="008B5864"/>
    <w:rsid w:val="008B5908"/>
    <w:rsid w:val="008B6108"/>
    <w:rsid w:val="008B65D5"/>
    <w:rsid w:val="008B7374"/>
    <w:rsid w:val="008B7A37"/>
    <w:rsid w:val="008C022A"/>
    <w:rsid w:val="008C144F"/>
    <w:rsid w:val="008C150C"/>
    <w:rsid w:val="008C16E0"/>
    <w:rsid w:val="008C17E0"/>
    <w:rsid w:val="008C182F"/>
    <w:rsid w:val="008C1D97"/>
    <w:rsid w:val="008C2A40"/>
    <w:rsid w:val="008C2FAF"/>
    <w:rsid w:val="008C2FF7"/>
    <w:rsid w:val="008C31BE"/>
    <w:rsid w:val="008C34D4"/>
    <w:rsid w:val="008C3A05"/>
    <w:rsid w:val="008C405F"/>
    <w:rsid w:val="008C443D"/>
    <w:rsid w:val="008C4944"/>
    <w:rsid w:val="008C4D79"/>
    <w:rsid w:val="008C4F51"/>
    <w:rsid w:val="008C5750"/>
    <w:rsid w:val="008C5970"/>
    <w:rsid w:val="008C5AF3"/>
    <w:rsid w:val="008C5C36"/>
    <w:rsid w:val="008C6393"/>
    <w:rsid w:val="008C6723"/>
    <w:rsid w:val="008C675F"/>
    <w:rsid w:val="008C7376"/>
    <w:rsid w:val="008C785C"/>
    <w:rsid w:val="008D012C"/>
    <w:rsid w:val="008D04F4"/>
    <w:rsid w:val="008D0557"/>
    <w:rsid w:val="008D06A2"/>
    <w:rsid w:val="008D136B"/>
    <w:rsid w:val="008D1690"/>
    <w:rsid w:val="008D19B2"/>
    <w:rsid w:val="008D2633"/>
    <w:rsid w:val="008D57E2"/>
    <w:rsid w:val="008D5DF9"/>
    <w:rsid w:val="008D6113"/>
    <w:rsid w:val="008D6500"/>
    <w:rsid w:val="008D6AEA"/>
    <w:rsid w:val="008D7B12"/>
    <w:rsid w:val="008E0093"/>
    <w:rsid w:val="008E02A6"/>
    <w:rsid w:val="008E105C"/>
    <w:rsid w:val="008E10C2"/>
    <w:rsid w:val="008E1539"/>
    <w:rsid w:val="008E17BC"/>
    <w:rsid w:val="008E1BCC"/>
    <w:rsid w:val="008E21C1"/>
    <w:rsid w:val="008E31DE"/>
    <w:rsid w:val="008E4D46"/>
    <w:rsid w:val="008E4EB7"/>
    <w:rsid w:val="008E5FF5"/>
    <w:rsid w:val="008E63E8"/>
    <w:rsid w:val="008E6480"/>
    <w:rsid w:val="008E7198"/>
    <w:rsid w:val="008E7703"/>
    <w:rsid w:val="008F1217"/>
    <w:rsid w:val="008F1D9B"/>
    <w:rsid w:val="008F3481"/>
    <w:rsid w:val="008F34F8"/>
    <w:rsid w:val="008F36AD"/>
    <w:rsid w:val="008F382F"/>
    <w:rsid w:val="008F3AA6"/>
    <w:rsid w:val="008F3F00"/>
    <w:rsid w:val="008F4533"/>
    <w:rsid w:val="008F61E5"/>
    <w:rsid w:val="008F6265"/>
    <w:rsid w:val="008F65BE"/>
    <w:rsid w:val="008F67C9"/>
    <w:rsid w:val="008F6D10"/>
    <w:rsid w:val="008F71CB"/>
    <w:rsid w:val="008F7CAD"/>
    <w:rsid w:val="009002E9"/>
    <w:rsid w:val="00901681"/>
    <w:rsid w:val="00901A20"/>
    <w:rsid w:val="009020CC"/>
    <w:rsid w:val="0090226B"/>
    <w:rsid w:val="009027E8"/>
    <w:rsid w:val="00903373"/>
    <w:rsid w:val="00903604"/>
    <w:rsid w:val="009038E3"/>
    <w:rsid w:val="00903BAB"/>
    <w:rsid w:val="0090495B"/>
    <w:rsid w:val="00904D97"/>
    <w:rsid w:val="009050F8"/>
    <w:rsid w:val="00905648"/>
    <w:rsid w:val="00905CD7"/>
    <w:rsid w:val="00905F2B"/>
    <w:rsid w:val="00905FD1"/>
    <w:rsid w:val="009068EA"/>
    <w:rsid w:val="00906F7F"/>
    <w:rsid w:val="00907180"/>
    <w:rsid w:val="00910283"/>
    <w:rsid w:val="009106E2"/>
    <w:rsid w:val="00910847"/>
    <w:rsid w:val="0091114B"/>
    <w:rsid w:val="0091157A"/>
    <w:rsid w:val="00911BC1"/>
    <w:rsid w:val="00913722"/>
    <w:rsid w:val="009140B0"/>
    <w:rsid w:val="00914616"/>
    <w:rsid w:val="0091505F"/>
    <w:rsid w:val="0091551C"/>
    <w:rsid w:val="009156B0"/>
    <w:rsid w:val="009157CB"/>
    <w:rsid w:val="00916308"/>
    <w:rsid w:val="009166D0"/>
    <w:rsid w:val="00916D6C"/>
    <w:rsid w:val="0091715A"/>
    <w:rsid w:val="00922A6F"/>
    <w:rsid w:val="00923108"/>
    <w:rsid w:val="00923B85"/>
    <w:rsid w:val="009250AD"/>
    <w:rsid w:val="00925451"/>
    <w:rsid w:val="0092583B"/>
    <w:rsid w:val="00925946"/>
    <w:rsid w:val="009259F7"/>
    <w:rsid w:val="0092616D"/>
    <w:rsid w:val="009264AC"/>
    <w:rsid w:val="00926A05"/>
    <w:rsid w:val="00927468"/>
    <w:rsid w:val="0093023A"/>
    <w:rsid w:val="009304DB"/>
    <w:rsid w:val="00930628"/>
    <w:rsid w:val="0093192D"/>
    <w:rsid w:val="00931A94"/>
    <w:rsid w:val="00931BCF"/>
    <w:rsid w:val="0093367C"/>
    <w:rsid w:val="009345F2"/>
    <w:rsid w:val="00934A78"/>
    <w:rsid w:val="00934AEB"/>
    <w:rsid w:val="00934E67"/>
    <w:rsid w:val="0093529B"/>
    <w:rsid w:val="009354CE"/>
    <w:rsid w:val="009358E7"/>
    <w:rsid w:val="009359A1"/>
    <w:rsid w:val="00935BE5"/>
    <w:rsid w:val="009362C3"/>
    <w:rsid w:val="009367DE"/>
    <w:rsid w:val="00936DC0"/>
    <w:rsid w:val="00937243"/>
    <w:rsid w:val="00937333"/>
    <w:rsid w:val="0093752C"/>
    <w:rsid w:val="0093757B"/>
    <w:rsid w:val="00937FD5"/>
    <w:rsid w:val="0094126B"/>
    <w:rsid w:val="00941388"/>
    <w:rsid w:val="009415ED"/>
    <w:rsid w:val="009419D6"/>
    <w:rsid w:val="00941B8C"/>
    <w:rsid w:val="00941D3B"/>
    <w:rsid w:val="00941FCE"/>
    <w:rsid w:val="00942862"/>
    <w:rsid w:val="00942EA6"/>
    <w:rsid w:val="00944F36"/>
    <w:rsid w:val="009453F3"/>
    <w:rsid w:val="00945540"/>
    <w:rsid w:val="00945624"/>
    <w:rsid w:val="00945C3D"/>
    <w:rsid w:val="00945D12"/>
    <w:rsid w:val="00945DA9"/>
    <w:rsid w:val="00946010"/>
    <w:rsid w:val="00947A99"/>
    <w:rsid w:val="00947BE1"/>
    <w:rsid w:val="00950681"/>
    <w:rsid w:val="00950AD0"/>
    <w:rsid w:val="00950B22"/>
    <w:rsid w:val="00951650"/>
    <w:rsid w:val="00951674"/>
    <w:rsid w:val="00951A6F"/>
    <w:rsid w:val="00951CF5"/>
    <w:rsid w:val="00951F10"/>
    <w:rsid w:val="00951FBA"/>
    <w:rsid w:val="009522CF"/>
    <w:rsid w:val="009526B4"/>
    <w:rsid w:val="00952F64"/>
    <w:rsid w:val="00953812"/>
    <w:rsid w:val="00953BAB"/>
    <w:rsid w:val="00954125"/>
    <w:rsid w:val="009547CE"/>
    <w:rsid w:val="00954AC7"/>
    <w:rsid w:val="00954EA4"/>
    <w:rsid w:val="00956750"/>
    <w:rsid w:val="009571C2"/>
    <w:rsid w:val="0096080C"/>
    <w:rsid w:val="00960CAC"/>
    <w:rsid w:val="0096174E"/>
    <w:rsid w:val="00962163"/>
    <w:rsid w:val="0096222D"/>
    <w:rsid w:val="009623FF"/>
    <w:rsid w:val="00963487"/>
    <w:rsid w:val="0096358A"/>
    <w:rsid w:val="00963639"/>
    <w:rsid w:val="00963F30"/>
    <w:rsid w:val="00964256"/>
    <w:rsid w:val="00964382"/>
    <w:rsid w:val="00965256"/>
    <w:rsid w:val="0096633F"/>
    <w:rsid w:val="00966534"/>
    <w:rsid w:val="009665D4"/>
    <w:rsid w:val="009676E6"/>
    <w:rsid w:val="009705E6"/>
    <w:rsid w:val="009715A3"/>
    <w:rsid w:val="00971719"/>
    <w:rsid w:val="00971854"/>
    <w:rsid w:val="00971DB3"/>
    <w:rsid w:val="00971E91"/>
    <w:rsid w:val="00972B66"/>
    <w:rsid w:val="00973190"/>
    <w:rsid w:val="00973446"/>
    <w:rsid w:val="009734BA"/>
    <w:rsid w:val="00974980"/>
    <w:rsid w:val="00974F8A"/>
    <w:rsid w:val="00975940"/>
    <w:rsid w:val="009764DD"/>
    <w:rsid w:val="00976760"/>
    <w:rsid w:val="00976F5C"/>
    <w:rsid w:val="00977169"/>
    <w:rsid w:val="009775EA"/>
    <w:rsid w:val="00977EA3"/>
    <w:rsid w:val="00980526"/>
    <w:rsid w:val="009810E0"/>
    <w:rsid w:val="00981366"/>
    <w:rsid w:val="0098139B"/>
    <w:rsid w:val="009816BB"/>
    <w:rsid w:val="0098180E"/>
    <w:rsid w:val="009818A4"/>
    <w:rsid w:val="00981C91"/>
    <w:rsid w:val="00982E61"/>
    <w:rsid w:val="00982FCD"/>
    <w:rsid w:val="009841F3"/>
    <w:rsid w:val="00984445"/>
    <w:rsid w:val="00984C7B"/>
    <w:rsid w:val="009854AC"/>
    <w:rsid w:val="00985802"/>
    <w:rsid w:val="00986598"/>
    <w:rsid w:val="0098660F"/>
    <w:rsid w:val="009868F6"/>
    <w:rsid w:val="009871AB"/>
    <w:rsid w:val="00987302"/>
    <w:rsid w:val="00987312"/>
    <w:rsid w:val="009876E6"/>
    <w:rsid w:val="009878F1"/>
    <w:rsid w:val="00987A45"/>
    <w:rsid w:val="00990BCA"/>
    <w:rsid w:val="00990F50"/>
    <w:rsid w:val="00991A49"/>
    <w:rsid w:val="00991BC9"/>
    <w:rsid w:val="0099203C"/>
    <w:rsid w:val="00992DD2"/>
    <w:rsid w:val="009931F2"/>
    <w:rsid w:val="0099326C"/>
    <w:rsid w:val="00993703"/>
    <w:rsid w:val="009940F5"/>
    <w:rsid w:val="009946B1"/>
    <w:rsid w:val="00994F18"/>
    <w:rsid w:val="0099557D"/>
    <w:rsid w:val="00995F51"/>
    <w:rsid w:val="009961A5"/>
    <w:rsid w:val="009969A8"/>
    <w:rsid w:val="00997F36"/>
    <w:rsid w:val="009A05F1"/>
    <w:rsid w:val="009A08FD"/>
    <w:rsid w:val="009A09D5"/>
    <w:rsid w:val="009A0A8A"/>
    <w:rsid w:val="009A1288"/>
    <w:rsid w:val="009A1649"/>
    <w:rsid w:val="009A1BF5"/>
    <w:rsid w:val="009A1C58"/>
    <w:rsid w:val="009A1EC9"/>
    <w:rsid w:val="009A23A8"/>
    <w:rsid w:val="009A2BE6"/>
    <w:rsid w:val="009A3185"/>
    <w:rsid w:val="009A3A37"/>
    <w:rsid w:val="009A435C"/>
    <w:rsid w:val="009A4721"/>
    <w:rsid w:val="009A50A5"/>
    <w:rsid w:val="009A5456"/>
    <w:rsid w:val="009A549D"/>
    <w:rsid w:val="009A58D2"/>
    <w:rsid w:val="009A65A6"/>
    <w:rsid w:val="009A69C3"/>
    <w:rsid w:val="009A6B1F"/>
    <w:rsid w:val="009A6E2F"/>
    <w:rsid w:val="009A7633"/>
    <w:rsid w:val="009A76B6"/>
    <w:rsid w:val="009B03E5"/>
    <w:rsid w:val="009B0A1E"/>
    <w:rsid w:val="009B0E48"/>
    <w:rsid w:val="009B13E5"/>
    <w:rsid w:val="009B2B2E"/>
    <w:rsid w:val="009B3023"/>
    <w:rsid w:val="009B349B"/>
    <w:rsid w:val="009B349D"/>
    <w:rsid w:val="009B419F"/>
    <w:rsid w:val="009B480C"/>
    <w:rsid w:val="009B49F3"/>
    <w:rsid w:val="009B4A2A"/>
    <w:rsid w:val="009B4EBD"/>
    <w:rsid w:val="009B587D"/>
    <w:rsid w:val="009B6EC1"/>
    <w:rsid w:val="009B702E"/>
    <w:rsid w:val="009B7981"/>
    <w:rsid w:val="009B7DE1"/>
    <w:rsid w:val="009C060D"/>
    <w:rsid w:val="009C0657"/>
    <w:rsid w:val="009C0D7B"/>
    <w:rsid w:val="009C10A2"/>
    <w:rsid w:val="009C145E"/>
    <w:rsid w:val="009C1706"/>
    <w:rsid w:val="009C1B8C"/>
    <w:rsid w:val="009C254A"/>
    <w:rsid w:val="009C2797"/>
    <w:rsid w:val="009C2C24"/>
    <w:rsid w:val="009C2DBC"/>
    <w:rsid w:val="009C2E48"/>
    <w:rsid w:val="009C300D"/>
    <w:rsid w:val="009C31A3"/>
    <w:rsid w:val="009C384D"/>
    <w:rsid w:val="009C3E2C"/>
    <w:rsid w:val="009C4059"/>
    <w:rsid w:val="009C4386"/>
    <w:rsid w:val="009C5732"/>
    <w:rsid w:val="009C5B52"/>
    <w:rsid w:val="009C5D16"/>
    <w:rsid w:val="009C60CD"/>
    <w:rsid w:val="009C6359"/>
    <w:rsid w:val="009C6579"/>
    <w:rsid w:val="009C7180"/>
    <w:rsid w:val="009C79C8"/>
    <w:rsid w:val="009D12BC"/>
    <w:rsid w:val="009D15B7"/>
    <w:rsid w:val="009D1AEF"/>
    <w:rsid w:val="009D1B3D"/>
    <w:rsid w:val="009D1CE6"/>
    <w:rsid w:val="009D2BD0"/>
    <w:rsid w:val="009D2D88"/>
    <w:rsid w:val="009D316C"/>
    <w:rsid w:val="009D3A0F"/>
    <w:rsid w:val="009D3A7E"/>
    <w:rsid w:val="009D3B1E"/>
    <w:rsid w:val="009D3BE1"/>
    <w:rsid w:val="009D46A3"/>
    <w:rsid w:val="009D5154"/>
    <w:rsid w:val="009D6330"/>
    <w:rsid w:val="009D790D"/>
    <w:rsid w:val="009D7D29"/>
    <w:rsid w:val="009E0024"/>
    <w:rsid w:val="009E0170"/>
    <w:rsid w:val="009E04CD"/>
    <w:rsid w:val="009E14C8"/>
    <w:rsid w:val="009E1C24"/>
    <w:rsid w:val="009E2AD2"/>
    <w:rsid w:val="009E2B50"/>
    <w:rsid w:val="009E3B2C"/>
    <w:rsid w:val="009E409D"/>
    <w:rsid w:val="009E4D8C"/>
    <w:rsid w:val="009E5045"/>
    <w:rsid w:val="009E54BB"/>
    <w:rsid w:val="009E5E60"/>
    <w:rsid w:val="009E640A"/>
    <w:rsid w:val="009E6ACA"/>
    <w:rsid w:val="009E6DAD"/>
    <w:rsid w:val="009E7448"/>
    <w:rsid w:val="009E78DE"/>
    <w:rsid w:val="009F0578"/>
    <w:rsid w:val="009F095F"/>
    <w:rsid w:val="009F0D54"/>
    <w:rsid w:val="009F1035"/>
    <w:rsid w:val="009F111B"/>
    <w:rsid w:val="009F14D7"/>
    <w:rsid w:val="009F16F7"/>
    <w:rsid w:val="009F1DE4"/>
    <w:rsid w:val="009F28E5"/>
    <w:rsid w:val="009F2FD0"/>
    <w:rsid w:val="009F3BAE"/>
    <w:rsid w:val="009F49F5"/>
    <w:rsid w:val="009F5103"/>
    <w:rsid w:val="009F5305"/>
    <w:rsid w:val="009F5673"/>
    <w:rsid w:val="009F57B9"/>
    <w:rsid w:val="009F60C2"/>
    <w:rsid w:val="009F630F"/>
    <w:rsid w:val="009F6C73"/>
    <w:rsid w:val="009F72D7"/>
    <w:rsid w:val="009F7379"/>
    <w:rsid w:val="009F767E"/>
    <w:rsid w:val="00A007A3"/>
    <w:rsid w:val="00A00F45"/>
    <w:rsid w:val="00A01D26"/>
    <w:rsid w:val="00A01EF5"/>
    <w:rsid w:val="00A01F3A"/>
    <w:rsid w:val="00A01F6D"/>
    <w:rsid w:val="00A0213A"/>
    <w:rsid w:val="00A023D7"/>
    <w:rsid w:val="00A027CE"/>
    <w:rsid w:val="00A02BD4"/>
    <w:rsid w:val="00A02F68"/>
    <w:rsid w:val="00A02FDA"/>
    <w:rsid w:val="00A03E2E"/>
    <w:rsid w:val="00A03EC5"/>
    <w:rsid w:val="00A042C8"/>
    <w:rsid w:val="00A043EF"/>
    <w:rsid w:val="00A05009"/>
    <w:rsid w:val="00A051A4"/>
    <w:rsid w:val="00A056E0"/>
    <w:rsid w:val="00A060A7"/>
    <w:rsid w:val="00A0786E"/>
    <w:rsid w:val="00A101FB"/>
    <w:rsid w:val="00A1052C"/>
    <w:rsid w:val="00A11599"/>
    <w:rsid w:val="00A11618"/>
    <w:rsid w:val="00A138D2"/>
    <w:rsid w:val="00A1421C"/>
    <w:rsid w:val="00A14621"/>
    <w:rsid w:val="00A1563C"/>
    <w:rsid w:val="00A15772"/>
    <w:rsid w:val="00A15A4E"/>
    <w:rsid w:val="00A15D7A"/>
    <w:rsid w:val="00A16314"/>
    <w:rsid w:val="00A16955"/>
    <w:rsid w:val="00A16B40"/>
    <w:rsid w:val="00A173A3"/>
    <w:rsid w:val="00A176CB"/>
    <w:rsid w:val="00A20AB2"/>
    <w:rsid w:val="00A22A8D"/>
    <w:rsid w:val="00A22E56"/>
    <w:rsid w:val="00A22E80"/>
    <w:rsid w:val="00A2306E"/>
    <w:rsid w:val="00A2320A"/>
    <w:rsid w:val="00A23CA4"/>
    <w:rsid w:val="00A23FF5"/>
    <w:rsid w:val="00A24238"/>
    <w:rsid w:val="00A2430F"/>
    <w:rsid w:val="00A24740"/>
    <w:rsid w:val="00A25443"/>
    <w:rsid w:val="00A26A22"/>
    <w:rsid w:val="00A277AE"/>
    <w:rsid w:val="00A27991"/>
    <w:rsid w:val="00A30075"/>
    <w:rsid w:val="00A30096"/>
    <w:rsid w:val="00A30C33"/>
    <w:rsid w:val="00A314C2"/>
    <w:rsid w:val="00A317F1"/>
    <w:rsid w:val="00A31D6A"/>
    <w:rsid w:val="00A31ED6"/>
    <w:rsid w:val="00A320A1"/>
    <w:rsid w:val="00A32602"/>
    <w:rsid w:val="00A336C1"/>
    <w:rsid w:val="00A34A55"/>
    <w:rsid w:val="00A34EE7"/>
    <w:rsid w:val="00A356D0"/>
    <w:rsid w:val="00A35A05"/>
    <w:rsid w:val="00A35E65"/>
    <w:rsid w:val="00A36F5F"/>
    <w:rsid w:val="00A3723B"/>
    <w:rsid w:val="00A374E3"/>
    <w:rsid w:val="00A3767E"/>
    <w:rsid w:val="00A40661"/>
    <w:rsid w:val="00A41023"/>
    <w:rsid w:val="00A41384"/>
    <w:rsid w:val="00A41C37"/>
    <w:rsid w:val="00A42461"/>
    <w:rsid w:val="00A4342C"/>
    <w:rsid w:val="00A44274"/>
    <w:rsid w:val="00A46286"/>
    <w:rsid w:val="00A464AA"/>
    <w:rsid w:val="00A469EE"/>
    <w:rsid w:val="00A47776"/>
    <w:rsid w:val="00A47FA6"/>
    <w:rsid w:val="00A50178"/>
    <w:rsid w:val="00A50683"/>
    <w:rsid w:val="00A507D7"/>
    <w:rsid w:val="00A50D4E"/>
    <w:rsid w:val="00A5195D"/>
    <w:rsid w:val="00A51D5A"/>
    <w:rsid w:val="00A52C36"/>
    <w:rsid w:val="00A5380B"/>
    <w:rsid w:val="00A53831"/>
    <w:rsid w:val="00A539BA"/>
    <w:rsid w:val="00A53D76"/>
    <w:rsid w:val="00A540C7"/>
    <w:rsid w:val="00A549B6"/>
    <w:rsid w:val="00A55419"/>
    <w:rsid w:val="00A559FB"/>
    <w:rsid w:val="00A5699B"/>
    <w:rsid w:val="00A56D14"/>
    <w:rsid w:val="00A56FA6"/>
    <w:rsid w:val="00A57082"/>
    <w:rsid w:val="00A571FF"/>
    <w:rsid w:val="00A576C5"/>
    <w:rsid w:val="00A61631"/>
    <w:rsid w:val="00A62530"/>
    <w:rsid w:val="00A625DD"/>
    <w:rsid w:val="00A62603"/>
    <w:rsid w:val="00A62851"/>
    <w:rsid w:val="00A62963"/>
    <w:rsid w:val="00A64DFE"/>
    <w:rsid w:val="00A657AB"/>
    <w:rsid w:val="00A657C7"/>
    <w:rsid w:val="00A65A9C"/>
    <w:rsid w:val="00A65BCC"/>
    <w:rsid w:val="00A66528"/>
    <w:rsid w:val="00A67839"/>
    <w:rsid w:val="00A70492"/>
    <w:rsid w:val="00A715B4"/>
    <w:rsid w:val="00A72032"/>
    <w:rsid w:val="00A7270D"/>
    <w:rsid w:val="00A73B36"/>
    <w:rsid w:val="00A7417C"/>
    <w:rsid w:val="00A753DC"/>
    <w:rsid w:val="00A754D0"/>
    <w:rsid w:val="00A757B1"/>
    <w:rsid w:val="00A75946"/>
    <w:rsid w:val="00A77BC5"/>
    <w:rsid w:val="00A77D76"/>
    <w:rsid w:val="00A80DEC"/>
    <w:rsid w:val="00A80FB9"/>
    <w:rsid w:val="00A82384"/>
    <w:rsid w:val="00A82F27"/>
    <w:rsid w:val="00A83F63"/>
    <w:rsid w:val="00A842C9"/>
    <w:rsid w:val="00A843F1"/>
    <w:rsid w:val="00A84C8E"/>
    <w:rsid w:val="00A84CB5"/>
    <w:rsid w:val="00A85293"/>
    <w:rsid w:val="00A8536C"/>
    <w:rsid w:val="00A86775"/>
    <w:rsid w:val="00A86854"/>
    <w:rsid w:val="00A868F7"/>
    <w:rsid w:val="00A86AA3"/>
    <w:rsid w:val="00A87341"/>
    <w:rsid w:val="00A9021D"/>
    <w:rsid w:val="00A90A8D"/>
    <w:rsid w:val="00A90E23"/>
    <w:rsid w:val="00A91752"/>
    <w:rsid w:val="00A921C7"/>
    <w:rsid w:val="00A9234D"/>
    <w:rsid w:val="00A92357"/>
    <w:rsid w:val="00A92360"/>
    <w:rsid w:val="00A92DF9"/>
    <w:rsid w:val="00A92E5A"/>
    <w:rsid w:val="00A9325A"/>
    <w:rsid w:val="00A935E1"/>
    <w:rsid w:val="00A9478D"/>
    <w:rsid w:val="00A9559F"/>
    <w:rsid w:val="00A958D9"/>
    <w:rsid w:val="00A96027"/>
    <w:rsid w:val="00A9716C"/>
    <w:rsid w:val="00A97889"/>
    <w:rsid w:val="00A97E99"/>
    <w:rsid w:val="00AA0080"/>
    <w:rsid w:val="00AA023B"/>
    <w:rsid w:val="00AA0470"/>
    <w:rsid w:val="00AA0AF1"/>
    <w:rsid w:val="00AA1697"/>
    <w:rsid w:val="00AA1AE9"/>
    <w:rsid w:val="00AA1D56"/>
    <w:rsid w:val="00AA2431"/>
    <w:rsid w:val="00AA2761"/>
    <w:rsid w:val="00AA2766"/>
    <w:rsid w:val="00AA2BB1"/>
    <w:rsid w:val="00AA40A6"/>
    <w:rsid w:val="00AA44CD"/>
    <w:rsid w:val="00AA5072"/>
    <w:rsid w:val="00AA51E7"/>
    <w:rsid w:val="00AA58C2"/>
    <w:rsid w:val="00AA5B47"/>
    <w:rsid w:val="00AA66D4"/>
    <w:rsid w:val="00AA6E89"/>
    <w:rsid w:val="00AA7405"/>
    <w:rsid w:val="00AA7966"/>
    <w:rsid w:val="00AA7CC7"/>
    <w:rsid w:val="00AA7D41"/>
    <w:rsid w:val="00AA7EA2"/>
    <w:rsid w:val="00AB03ED"/>
    <w:rsid w:val="00AB21E6"/>
    <w:rsid w:val="00AB2DB9"/>
    <w:rsid w:val="00AB3AE7"/>
    <w:rsid w:val="00AB4129"/>
    <w:rsid w:val="00AB4462"/>
    <w:rsid w:val="00AB465B"/>
    <w:rsid w:val="00AB50EA"/>
    <w:rsid w:val="00AB5572"/>
    <w:rsid w:val="00AB572E"/>
    <w:rsid w:val="00AB7460"/>
    <w:rsid w:val="00AB74E8"/>
    <w:rsid w:val="00AB77CA"/>
    <w:rsid w:val="00AC0661"/>
    <w:rsid w:val="00AC0DD1"/>
    <w:rsid w:val="00AC2558"/>
    <w:rsid w:val="00AC269E"/>
    <w:rsid w:val="00AC33A5"/>
    <w:rsid w:val="00AC3E58"/>
    <w:rsid w:val="00AC41F3"/>
    <w:rsid w:val="00AC47F3"/>
    <w:rsid w:val="00AC56E1"/>
    <w:rsid w:val="00AC5EDC"/>
    <w:rsid w:val="00AC66C7"/>
    <w:rsid w:val="00AC6CDE"/>
    <w:rsid w:val="00AC6DA3"/>
    <w:rsid w:val="00AC76E6"/>
    <w:rsid w:val="00AC7EB5"/>
    <w:rsid w:val="00AD074B"/>
    <w:rsid w:val="00AD07D0"/>
    <w:rsid w:val="00AD1254"/>
    <w:rsid w:val="00AD149B"/>
    <w:rsid w:val="00AD1745"/>
    <w:rsid w:val="00AD18D7"/>
    <w:rsid w:val="00AD1A0E"/>
    <w:rsid w:val="00AD355C"/>
    <w:rsid w:val="00AD4491"/>
    <w:rsid w:val="00AD4713"/>
    <w:rsid w:val="00AD4D2A"/>
    <w:rsid w:val="00AD5366"/>
    <w:rsid w:val="00AD57C3"/>
    <w:rsid w:val="00AD5AED"/>
    <w:rsid w:val="00AD5B33"/>
    <w:rsid w:val="00AD5BC7"/>
    <w:rsid w:val="00AD5E29"/>
    <w:rsid w:val="00AD5F15"/>
    <w:rsid w:val="00AD6030"/>
    <w:rsid w:val="00AD6998"/>
    <w:rsid w:val="00AD6AF4"/>
    <w:rsid w:val="00AD7472"/>
    <w:rsid w:val="00AE0463"/>
    <w:rsid w:val="00AE10FC"/>
    <w:rsid w:val="00AE159A"/>
    <w:rsid w:val="00AE15D6"/>
    <w:rsid w:val="00AE18F4"/>
    <w:rsid w:val="00AE2A73"/>
    <w:rsid w:val="00AE356D"/>
    <w:rsid w:val="00AE3CD0"/>
    <w:rsid w:val="00AE3DF7"/>
    <w:rsid w:val="00AE4462"/>
    <w:rsid w:val="00AE4B7B"/>
    <w:rsid w:val="00AE4E1E"/>
    <w:rsid w:val="00AE5072"/>
    <w:rsid w:val="00AE52D0"/>
    <w:rsid w:val="00AE52DD"/>
    <w:rsid w:val="00AE5812"/>
    <w:rsid w:val="00AE5847"/>
    <w:rsid w:val="00AE60A3"/>
    <w:rsid w:val="00AE647D"/>
    <w:rsid w:val="00AE6BF9"/>
    <w:rsid w:val="00AE6E3F"/>
    <w:rsid w:val="00AE70E0"/>
    <w:rsid w:val="00AE73C9"/>
    <w:rsid w:val="00AE7991"/>
    <w:rsid w:val="00AE79B4"/>
    <w:rsid w:val="00AE7DAD"/>
    <w:rsid w:val="00AF0B33"/>
    <w:rsid w:val="00AF1067"/>
    <w:rsid w:val="00AF16F4"/>
    <w:rsid w:val="00AF1FBC"/>
    <w:rsid w:val="00AF2756"/>
    <w:rsid w:val="00AF3348"/>
    <w:rsid w:val="00AF35D1"/>
    <w:rsid w:val="00AF3808"/>
    <w:rsid w:val="00AF3866"/>
    <w:rsid w:val="00AF3890"/>
    <w:rsid w:val="00AF3F21"/>
    <w:rsid w:val="00AF421B"/>
    <w:rsid w:val="00AF5159"/>
    <w:rsid w:val="00AF55F3"/>
    <w:rsid w:val="00AF5B00"/>
    <w:rsid w:val="00AF622A"/>
    <w:rsid w:val="00AF645A"/>
    <w:rsid w:val="00AF695B"/>
    <w:rsid w:val="00AF7593"/>
    <w:rsid w:val="00B00A87"/>
    <w:rsid w:val="00B014D7"/>
    <w:rsid w:val="00B02781"/>
    <w:rsid w:val="00B061E3"/>
    <w:rsid w:val="00B061E6"/>
    <w:rsid w:val="00B06910"/>
    <w:rsid w:val="00B06D89"/>
    <w:rsid w:val="00B07279"/>
    <w:rsid w:val="00B1294E"/>
    <w:rsid w:val="00B138B2"/>
    <w:rsid w:val="00B149DC"/>
    <w:rsid w:val="00B14FEA"/>
    <w:rsid w:val="00B1526A"/>
    <w:rsid w:val="00B15323"/>
    <w:rsid w:val="00B15680"/>
    <w:rsid w:val="00B15B9B"/>
    <w:rsid w:val="00B15E2D"/>
    <w:rsid w:val="00B15E75"/>
    <w:rsid w:val="00B20B2B"/>
    <w:rsid w:val="00B21442"/>
    <w:rsid w:val="00B214DE"/>
    <w:rsid w:val="00B2186F"/>
    <w:rsid w:val="00B218A4"/>
    <w:rsid w:val="00B21B26"/>
    <w:rsid w:val="00B21D34"/>
    <w:rsid w:val="00B227C0"/>
    <w:rsid w:val="00B231D9"/>
    <w:rsid w:val="00B2362E"/>
    <w:rsid w:val="00B23C6D"/>
    <w:rsid w:val="00B249C9"/>
    <w:rsid w:val="00B24FE6"/>
    <w:rsid w:val="00B254CC"/>
    <w:rsid w:val="00B2617A"/>
    <w:rsid w:val="00B26492"/>
    <w:rsid w:val="00B26FC5"/>
    <w:rsid w:val="00B27385"/>
    <w:rsid w:val="00B279EA"/>
    <w:rsid w:val="00B3095D"/>
    <w:rsid w:val="00B324C6"/>
    <w:rsid w:val="00B3259A"/>
    <w:rsid w:val="00B32D28"/>
    <w:rsid w:val="00B32FD9"/>
    <w:rsid w:val="00B3324D"/>
    <w:rsid w:val="00B340FF"/>
    <w:rsid w:val="00B342F0"/>
    <w:rsid w:val="00B3497C"/>
    <w:rsid w:val="00B349F1"/>
    <w:rsid w:val="00B34FA5"/>
    <w:rsid w:val="00B352E1"/>
    <w:rsid w:val="00B358B2"/>
    <w:rsid w:val="00B35C61"/>
    <w:rsid w:val="00B35FA8"/>
    <w:rsid w:val="00B36789"/>
    <w:rsid w:val="00B3681A"/>
    <w:rsid w:val="00B36BDF"/>
    <w:rsid w:val="00B37384"/>
    <w:rsid w:val="00B40109"/>
    <w:rsid w:val="00B40E7D"/>
    <w:rsid w:val="00B40E80"/>
    <w:rsid w:val="00B40FFA"/>
    <w:rsid w:val="00B41211"/>
    <w:rsid w:val="00B420A8"/>
    <w:rsid w:val="00B4300D"/>
    <w:rsid w:val="00B43609"/>
    <w:rsid w:val="00B44BFC"/>
    <w:rsid w:val="00B460D1"/>
    <w:rsid w:val="00B461F4"/>
    <w:rsid w:val="00B46A2D"/>
    <w:rsid w:val="00B46B8D"/>
    <w:rsid w:val="00B46CA4"/>
    <w:rsid w:val="00B47E57"/>
    <w:rsid w:val="00B50BD7"/>
    <w:rsid w:val="00B50E6E"/>
    <w:rsid w:val="00B50F3D"/>
    <w:rsid w:val="00B51223"/>
    <w:rsid w:val="00B51777"/>
    <w:rsid w:val="00B517AD"/>
    <w:rsid w:val="00B51FB8"/>
    <w:rsid w:val="00B52A60"/>
    <w:rsid w:val="00B53005"/>
    <w:rsid w:val="00B53B01"/>
    <w:rsid w:val="00B53F22"/>
    <w:rsid w:val="00B55105"/>
    <w:rsid w:val="00B5521A"/>
    <w:rsid w:val="00B55228"/>
    <w:rsid w:val="00B5535B"/>
    <w:rsid w:val="00B55850"/>
    <w:rsid w:val="00B55A7A"/>
    <w:rsid w:val="00B55B1A"/>
    <w:rsid w:val="00B56415"/>
    <w:rsid w:val="00B577ED"/>
    <w:rsid w:val="00B57BE8"/>
    <w:rsid w:val="00B57C93"/>
    <w:rsid w:val="00B60AD6"/>
    <w:rsid w:val="00B60B5D"/>
    <w:rsid w:val="00B60F97"/>
    <w:rsid w:val="00B61279"/>
    <w:rsid w:val="00B618B3"/>
    <w:rsid w:val="00B622EE"/>
    <w:rsid w:val="00B63087"/>
    <w:rsid w:val="00B63344"/>
    <w:rsid w:val="00B6376D"/>
    <w:rsid w:val="00B63CB8"/>
    <w:rsid w:val="00B647B1"/>
    <w:rsid w:val="00B64F03"/>
    <w:rsid w:val="00B64F07"/>
    <w:rsid w:val="00B65D7A"/>
    <w:rsid w:val="00B65F1E"/>
    <w:rsid w:val="00B662DA"/>
    <w:rsid w:val="00B6753F"/>
    <w:rsid w:val="00B706FC"/>
    <w:rsid w:val="00B7094B"/>
    <w:rsid w:val="00B70A8F"/>
    <w:rsid w:val="00B70F2C"/>
    <w:rsid w:val="00B711EA"/>
    <w:rsid w:val="00B71284"/>
    <w:rsid w:val="00B715B0"/>
    <w:rsid w:val="00B71A74"/>
    <w:rsid w:val="00B7252C"/>
    <w:rsid w:val="00B72E50"/>
    <w:rsid w:val="00B7318B"/>
    <w:rsid w:val="00B731A1"/>
    <w:rsid w:val="00B73A86"/>
    <w:rsid w:val="00B7600A"/>
    <w:rsid w:val="00B761C4"/>
    <w:rsid w:val="00B76468"/>
    <w:rsid w:val="00B76510"/>
    <w:rsid w:val="00B768BC"/>
    <w:rsid w:val="00B769EA"/>
    <w:rsid w:val="00B80574"/>
    <w:rsid w:val="00B80735"/>
    <w:rsid w:val="00B81206"/>
    <w:rsid w:val="00B81391"/>
    <w:rsid w:val="00B81EB9"/>
    <w:rsid w:val="00B8247B"/>
    <w:rsid w:val="00B82B0B"/>
    <w:rsid w:val="00B83338"/>
    <w:rsid w:val="00B83752"/>
    <w:rsid w:val="00B83E56"/>
    <w:rsid w:val="00B842EB"/>
    <w:rsid w:val="00B84E87"/>
    <w:rsid w:val="00B8590C"/>
    <w:rsid w:val="00B85C96"/>
    <w:rsid w:val="00B862F9"/>
    <w:rsid w:val="00B86D97"/>
    <w:rsid w:val="00B870B6"/>
    <w:rsid w:val="00B87D92"/>
    <w:rsid w:val="00B90604"/>
    <w:rsid w:val="00B907EE"/>
    <w:rsid w:val="00B922AE"/>
    <w:rsid w:val="00B925C8"/>
    <w:rsid w:val="00B93F00"/>
    <w:rsid w:val="00B94489"/>
    <w:rsid w:val="00B94904"/>
    <w:rsid w:val="00B94DB3"/>
    <w:rsid w:val="00B95096"/>
    <w:rsid w:val="00B95274"/>
    <w:rsid w:val="00B96114"/>
    <w:rsid w:val="00B96897"/>
    <w:rsid w:val="00B96ECD"/>
    <w:rsid w:val="00B96FD1"/>
    <w:rsid w:val="00B9730E"/>
    <w:rsid w:val="00B977C4"/>
    <w:rsid w:val="00BA0E2E"/>
    <w:rsid w:val="00BA0E5B"/>
    <w:rsid w:val="00BA1FF0"/>
    <w:rsid w:val="00BA2101"/>
    <w:rsid w:val="00BA2E1C"/>
    <w:rsid w:val="00BA370A"/>
    <w:rsid w:val="00BA44E6"/>
    <w:rsid w:val="00BA4FD2"/>
    <w:rsid w:val="00BA52AC"/>
    <w:rsid w:val="00BA533D"/>
    <w:rsid w:val="00BA5DAC"/>
    <w:rsid w:val="00BA613F"/>
    <w:rsid w:val="00BA63A4"/>
    <w:rsid w:val="00BA692D"/>
    <w:rsid w:val="00BA69B0"/>
    <w:rsid w:val="00BB0110"/>
    <w:rsid w:val="00BB0435"/>
    <w:rsid w:val="00BB04CE"/>
    <w:rsid w:val="00BB0AFB"/>
    <w:rsid w:val="00BB22EB"/>
    <w:rsid w:val="00BB230A"/>
    <w:rsid w:val="00BB2A01"/>
    <w:rsid w:val="00BB3762"/>
    <w:rsid w:val="00BB57C5"/>
    <w:rsid w:val="00BB5D36"/>
    <w:rsid w:val="00BB61FB"/>
    <w:rsid w:val="00BB62B2"/>
    <w:rsid w:val="00BB6EDB"/>
    <w:rsid w:val="00BB6F6E"/>
    <w:rsid w:val="00BB705D"/>
    <w:rsid w:val="00BB7274"/>
    <w:rsid w:val="00BC0BD2"/>
    <w:rsid w:val="00BC1031"/>
    <w:rsid w:val="00BC1634"/>
    <w:rsid w:val="00BC2B81"/>
    <w:rsid w:val="00BC32B2"/>
    <w:rsid w:val="00BC4085"/>
    <w:rsid w:val="00BC413D"/>
    <w:rsid w:val="00BC42F1"/>
    <w:rsid w:val="00BC4347"/>
    <w:rsid w:val="00BC4350"/>
    <w:rsid w:val="00BC46CA"/>
    <w:rsid w:val="00BC63E4"/>
    <w:rsid w:val="00BC672A"/>
    <w:rsid w:val="00BC69C8"/>
    <w:rsid w:val="00BC6E37"/>
    <w:rsid w:val="00BD03F6"/>
    <w:rsid w:val="00BD08CE"/>
    <w:rsid w:val="00BD0E50"/>
    <w:rsid w:val="00BD12B0"/>
    <w:rsid w:val="00BD1C1F"/>
    <w:rsid w:val="00BD2921"/>
    <w:rsid w:val="00BD2A3F"/>
    <w:rsid w:val="00BD3651"/>
    <w:rsid w:val="00BD5873"/>
    <w:rsid w:val="00BD60C1"/>
    <w:rsid w:val="00BD6E55"/>
    <w:rsid w:val="00BD794C"/>
    <w:rsid w:val="00BE056C"/>
    <w:rsid w:val="00BE10A5"/>
    <w:rsid w:val="00BE1AE3"/>
    <w:rsid w:val="00BE2954"/>
    <w:rsid w:val="00BE2D86"/>
    <w:rsid w:val="00BE318B"/>
    <w:rsid w:val="00BE3468"/>
    <w:rsid w:val="00BE3535"/>
    <w:rsid w:val="00BE3B58"/>
    <w:rsid w:val="00BE3EE0"/>
    <w:rsid w:val="00BE5400"/>
    <w:rsid w:val="00BE54A1"/>
    <w:rsid w:val="00BE6DF5"/>
    <w:rsid w:val="00BE7083"/>
    <w:rsid w:val="00BF0A15"/>
    <w:rsid w:val="00BF0CC0"/>
    <w:rsid w:val="00BF20CE"/>
    <w:rsid w:val="00BF2A2C"/>
    <w:rsid w:val="00BF2AEE"/>
    <w:rsid w:val="00BF43E4"/>
    <w:rsid w:val="00BF4AC5"/>
    <w:rsid w:val="00BF5392"/>
    <w:rsid w:val="00BF54B1"/>
    <w:rsid w:val="00BF54C2"/>
    <w:rsid w:val="00BF57BB"/>
    <w:rsid w:val="00BF58DD"/>
    <w:rsid w:val="00BF5E81"/>
    <w:rsid w:val="00BF5EDC"/>
    <w:rsid w:val="00BF6005"/>
    <w:rsid w:val="00BF619B"/>
    <w:rsid w:val="00BF66ED"/>
    <w:rsid w:val="00BF79FB"/>
    <w:rsid w:val="00BF7D8E"/>
    <w:rsid w:val="00C0050B"/>
    <w:rsid w:val="00C01162"/>
    <w:rsid w:val="00C019E5"/>
    <w:rsid w:val="00C01F05"/>
    <w:rsid w:val="00C029A5"/>
    <w:rsid w:val="00C029FB"/>
    <w:rsid w:val="00C036B7"/>
    <w:rsid w:val="00C03E8F"/>
    <w:rsid w:val="00C040BA"/>
    <w:rsid w:val="00C055DB"/>
    <w:rsid w:val="00C055EB"/>
    <w:rsid w:val="00C05D95"/>
    <w:rsid w:val="00C0781D"/>
    <w:rsid w:val="00C07C16"/>
    <w:rsid w:val="00C1026E"/>
    <w:rsid w:val="00C107A8"/>
    <w:rsid w:val="00C10EBF"/>
    <w:rsid w:val="00C113C9"/>
    <w:rsid w:val="00C127AA"/>
    <w:rsid w:val="00C12F66"/>
    <w:rsid w:val="00C13AD2"/>
    <w:rsid w:val="00C13DD8"/>
    <w:rsid w:val="00C13FB4"/>
    <w:rsid w:val="00C1482C"/>
    <w:rsid w:val="00C15446"/>
    <w:rsid w:val="00C15B8F"/>
    <w:rsid w:val="00C15C0A"/>
    <w:rsid w:val="00C164E4"/>
    <w:rsid w:val="00C17035"/>
    <w:rsid w:val="00C208C2"/>
    <w:rsid w:val="00C20AD3"/>
    <w:rsid w:val="00C20C71"/>
    <w:rsid w:val="00C21234"/>
    <w:rsid w:val="00C2209C"/>
    <w:rsid w:val="00C225FA"/>
    <w:rsid w:val="00C22845"/>
    <w:rsid w:val="00C236AB"/>
    <w:rsid w:val="00C256AA"/>
    <w:rsid w:val="00C26F6F"/>
    <w:rsid w:val="00C271DA"/>
    <w:rsid w:val="00C2743D"/>
    <w:rsid w:val="00C27DA6"/>
    <w:rsid w:val="00C30118"/>
    <w:rsid w:val="00C30411"/>
    <w:rsid w:val="00C307DF"/>
    <w:rsid w:val="00C30D34"/>
    <w:rsid w:val="00C31113"/>
    <w:rsid w:val="00C31493"/>
    <w:rsid w:val="00C3153F"/>
    <w:rsid w:val="00C31541"/>
    <w:rsid w:val="00C31953"/>
    <w:rsid w:val="00C31D2E"/>
    <w:rsid w:val="00C31F0E"/>
    <w:rsid w:val="00C32720"/>
    <w:rsid w:val="00C33233"/>
    <w:rsid w:val="00C33847"/>
    <w:rsid w:val="00C339BD"/>
    <w:rsid w:val="00C339EE"/>
    <w:rsid w:val="00C340A1"/>
    <w:rsid w:val="00C347F8"/>
    <w:rsid w:val="00C353F3"/>
    <w:rsid w:val="00C35565"/>
    <w:rsid w:val="00C35BDC"/>
    <w:rsid w:val="00C367D3"/>
    <w:rsid w:val="00C36CD1"/>
    <w:rsid w:val="00C37A98"/>
    <w:rsid w:val="00C37C76"/>
    <w:rsid w:val="00C404A2"/>
    <w:rsid w:val="00C40A0A"/>
    <w:rsid w:val="00C416E3"/>
    <w:rsid w:val="00C42E06"/>
    <w:rsid w:val="00C4308D"/>
    <w:rsid w:val="00C452EB"/>
    <w:rsid w:val="00C46635"/>
    <w:rsid w:val="00C46780"/>
    <w:rsid w:val="00C46EB3"/>
    <w:rsid w:val="00C474FE"/>
    <w:rsid w:val="00C47B21"/>
    <w:rsid w:val="00C47FFE"/>
    <w:rsid w:val="00C501BD"/>
    <w:rsid w:val="00C50353"/>
    <w:rsid w:val="00C50EE9"/>
    <w:rsid w:val="00C51706"/>
    <w:rsid w:val="00C5235C"/>
    <w:rsid w:val="00C52C1A"/>
    <w:rsid w:val="00C52D12"/>
    <w:rsid w:val="00C53167"/>
    <w:rsid w:val="00C53198"/>
    <w:rsid w:val="00C53A66"/>
    <w:rsid w:val="00C547A1"/>
    <w:rsid w:val="00C54BA9"/>
    <w:rsid w:val="00C54C31"/>
    <w:rsid w:val="00C5501B"/>
    <w:rsid w:val="00C55046"/>
    <w:rsid w:val="00C5530F"/>
    <w:rsid w:val="00C56A74"/>
    <w:rsid w:val="00C6137F"/>
    <w:rsid w:val="00C61549"/>
    <w:rsid w:val="00C619DE"/>
    <w:rsid w:val="00C61CE1"/>
    <w:rsid w:val="00C625C1"/>
    <w:rsid w:val="00C6299E"/>
    <w:rsid w:val="00C635A1"/>
    <w:rsid w:val="00C64DD8"/>
    <w:rsid w:val="00C654F5"/>
    <w:rsid w:val="00C65F62"/>
    <w:rsid w:val="00C66AA5"/>
    <w:rsid w:val="00C66ABC"/>
    <w:rsid w:val="00C66BDC"/>
    <w:rsid w:val="00C67193"/>
    <w:rsid w:val="00C67E31"/>
    <w:rsid w:val="00C70F09"/>
    <w:rsid w:val="00C713D2"/>
    <w:rsid w:val="00C71847"/>
    <w:rsid w:val="00C7188E"/>
    <w:rsid w:val="00C72512"/>
    <w:rsid w:val="00C728E5"/>
    <w:rsid w:val="00C7297B"/>
    <w:rsid w:val="00C729E4"/>
    <w:rsid w:val="00C734BD"/>
    <w:rsid w:val="00C737B6"/>
    <w:rsid w:val="00C74488"/>
    <w:rsid w:val="00C7606D"/>
    <w:rsid w:val="00C762CF"/>
    <w:rsid w:val="00C76423"/>
    <w:rsid w:val="00C76EB3"/>
    <w:rsid w:val="00C779FF"/>
    <w:rsid w:val="00C80F76"/>
    <w:rsid w:val="00C8145D"/>
    <w:rsid w:val="00C81ADE"/>
    <w:rsid w:val="00C82C27"/>
    <w:rsid w:val="00C82C5B"/>
    <w:rsid w:val="00C835DC"/>
    <w:rsid w:val="00C83AC0"/>
    <w:rsid w:val="00C83E53"/>
    <w:rsid w:val="00C84294"/>
    <w:rsid w:val="00C84749"/>
    <w:rsid w:val="00C848D4"/>
    <w:rsid w:val="00C849E0"/>
    <w:rsid w:val="00C8556F"/>
    <w:rsid w:val="00C857EA"/>
    <w:rsid w:val="00C859B5"/>
    <w:rsid w:val="00C85D27"/>
    <w:rsid w:val="00C8792F"/>
    <w:rsid w:val="00C87D9E"/>
    <w:rsid w:val="00C90B69"/>
    <w:rsid w:val="00C91265"/>
    <w:rsid w:val="00C9153B"/>
    <w:rsid w:val="00C9199E"/>
    <w:rsid w:val="00C91B50"/>
    <w:rsid w:val="00C930A6"/>
    <w:rsid w:val="00C9333F"/>
    <w:rsid w:val="00C9338A"/>
    <w:rsid w:val="00C93590"/>
    <w:rsid w:val="00C93D37"/>
    <w:rsid w:val="00C94262"/>
    <w:rsid w:val="00C94984"/>
    <w:rsid w:val="00C958B9"/>
    <w:rsid w:val="00C9634A"/>
    <w:rsid w:val="00C96464"/>
    <w:rsid w:val="00C96776"/>
    <w:rsid w:val="00C96ABD"/>
    <w:rsid w:val="00C96C3D"/>
    <w:rsid w:val="00C9765A"/>
    <w:rsid w:val="00C979DA"/>
    <w:rsid w:val="00CA10A1"/>
    <w:rsid w:val="00CA17F4"/>
    <w:rsid w:val="00CA1BC0"/>
    <w:rsid w:val="00CA1DB3"/>
    <w:rsid w:val="00CA1FA4"/>
    <w:rsid w:val="00CA2718"/>
    <w:rsid w:val="00CA372F"/>
    <w:rsid w:val="00CA498D"/>
    <w:rsid w:val="00CA576A"/>
    <w:rsid w:val="00CA5B74"/>
    <w:rsid w:val="00CA7003"/>
    <w:rsid w:val="00CA716B"/>
    <w:rsid w:val="00CA7CBD"/>
    <w:rsid w:val="00CA7FA0"/>
    <w:rsid w:val="00CB02BB"/>
    <w:rsid w:val="00CB1262"/>
    <w:rsid w:val="00CB1C1B"/>
    <w:rsid w:val="00CB1E33"/>
    <w:rsid w:val="00CB28E2"/>
    <w:rsid w:val="00CB2DD8"/>
    <w:rsid w:val="00CB2E2B"/>
    <w:rsid w:val="00CB3887"/>
    <w:rsid w:val="00CB3910"/>
    <w:rsid w:val="00CB4169"/>
    <w:rsid w:val="00CB41B6"/>
    <w:rsid w:val="00CB4EC8"/>
    <w:rsid w:val="00CB55C9"/>
    <w:rsid w:val="00CB5C98"/>
    <w:rsid w:val="00CB5EF8"/>
    <w:rsid w:val="00CB5FCE"/>
    <w:rsid w:val="00CB6256"/>
    <w:rsid w:val="00CB66C1"/>
    <w:rsid w:val="00CB6B29"/>
    <w:rsid w:val="00CB7D93"/>
    <w:rsid w:val="00CB7FF3"/>
    <w:rsid w:val="00CC01E5"/>
    <w:rsid w:val="00CC0315"/>
    <w:rsid w:val="00CC1172"/>
    <w:rsid w:val="00CC17D4"/>
    <w:rsid w:val="00CC2072"/>
    <w:rsid w:val="00CC2183"/>
    <w:rsid w:val="00CC3F10"/>
    <w:rsid w:val="00CC4344"/>
    <w:rsid w:val="00CC4395"/>
    <w:rsid w:val="00CC4502"/>
    <w:rsid w:val="00CC56FB"/>
    <w:rsid w:val="00CC5A56"/>
    <w:rsid w:val="00CC669A"/>
    <w:rsid w:val="00CD0193"/>
    <w:rsid w:val="00CD031E"/>
    <w:rsid w:val="00CD05E1"/>
    <w:rsid w:val="00CD0ADC"/>
    <w:rsid w:val="00CD0CC9"/>
    <w:rsid w:val="00CD1A65"/>
    <w:rsid w:val="00CD2262"/>
    <w:rsid w:val="00CD2B08"/>
    <w:rsid w:val="00CD3159"/>
    <w:rsid w:val="00CD3EA3"/>
    <w:rsid w:val="00CD43FB"/>
    <w:rsid w:val="00CD4986"/>
    <w:rsid w:val="00CD5179"/>
    <w:rsid w:val="00CD5294"/>
    <w:rsid w:val="00CD62BF"/>
    <w:rsid w:val="00CD6FBE"/>
    <w:rsid w:val="00CE012F"/>
    <w:rsid w:val="00CE18E3"/>
    <w:rsid w:val="00CE34E3"/>
    <w:rsid w:val="00CE452D"/>
    <w:rsid w:val="00CE4614"/>
    <w:rsid w:val="00CE599B"/>
    <w:rsid w:val="00CE5ACD"/>
    <w:rsid w:val="00CE6995"/>
    <w:rsid w:val="00CE730B"/>
    <w:rsid w:val="00CE734A"/>
    <w:rsid w:val="00CE786D"/>
    <w:rsid w:val="00CE7A3E"/>
    <w:rsid w:val="00CE7AC6"/>
    <w:rsid w:val="00CE7EAC"/>
    <w:rsid w:val="00CF0CF4"/>
    <w:rsid w:val="00CF1B67"/>
    <w:rsid w:val="00CF1C4A"/>
    <w:rsid w:val="00CF1C4D"/>
    <w:rsid w:val="00CF226C"/>
    <w:rsid w:val="00CF2587"/>
    <w:rsid w:val="00CF359F"/>
    <w:rsid w:val="00CF377C"/>
    <w:rsid w:val="00CF3D74"/>
    <w:rsid w:val="00CF4071"/>
    <w:rsid w:val="00CF44BF"/>
    <w:rsid w:val="00CF4CAC"/>
    <w:rsid w:val="00CF50EF"/>
    <w:rsid w:val="00CF5270"/>
    <w:rsid w:val="00CF5434"/>
    <w:rsid w:val="00CF604D"/>
    <w:rsid w:val="00CF6171"/>
    <w:rsid w:val="00CF621C"/>
    <w:rsid w:val="00CF65EB"/>
    <w:rsid w:val="00CF674A"/>
    <w:rsid w:val="00CF6A5A"/>
    <w:rsid w:val="00CF713D"/>
    <w:rsid w:val="00CF7250"/>
    <w:rsid w:val="00D002D1"/>
    <w:rsid w:val="00D0038D"/>
    <w:rsid w:val="00D003A3"/>
    <w:rsid w:val="00D00550"/>
    <w:rsid w:val="00D011E7"/>
    <w:rsid w:val="00D01900"/>
    <w:rsid w:val="00D021E1"/>
    <w:rsid w:val="00D0229E"/>
    <w:rsid w:val="00D025BC"/>
    <w:rsid w:val="00D027BA"/>
    <w:rsid w:val="00D02B04"/>
    <w:rsid w:val="00D030CF"/>
    <w:rsid w:val="00D044A7"/>
    <w:rsid w:val="00D04591"/>
    <w:rsid w:val="00D04709"/>
    <w:rsid w:val="00D047CC"/>
    <w:rsid w:val="00D04D28"/>
    <w:rsid w:val="00D04D48"/>
    <w:rsid w:val="00D052BD"/>
    <w:rsid w:val="00D055E7"/>
    <w:rsid w:val="00D059C4"/>
    <w:rsid w:val="00D066FF"/>
    <w:rsid w:val="00D06925"/>
    <w:rsid w:val="00D077DC"/>
    <w:rsid w:val="00D0789F"/>
    <w:rsid w:val="00D0793C"/>
    <w:rsid w:val="00D07A32"/>
    <w:rsid w:val="00D10211"/>
    <w:rsid w:val="00D10A53"/>
    <w:rsid w:val="00D10D5C"/>
    <w:rsid w:val="00D10F52"/>
    <w:rsid w:val="00D111A4"/>
    <w:rsid w:val="00D11D39"/>
    <w:rsid w:val="00D11D66"/>
    <w:rsid w:val="00D121C1"/>
    <w:rsid w:val="00D1257C"/>
    <w:rsid w:val="00D14EAC"/>
    <w:rsid w:val="00D15423"/>
    <w:rsid w:val="00D1561D"/>
    <w:rsid w:val="00D15B4E"/>
    <w:rsid w:val="00D15DD8"/>
    <w:rsid w:val="00D1635A"/>
    <w:rsid w:val="00D16E3F"/>
    <w:rsid w:val="00D16F2F"/>
    <w:rsid w:val="00D171D7"/>
    <w:rsid w:val="00D1733B"/>
    <w:rsid w:val="00D17372"/>
    <w:rsid w:val="00D17478"/>
    <w:rsid w:val="00D17D39"/>
    <w:rsid w:val="00D20020"/>
    <w:rsid w:val="00D2028C"/>
    <w:rsid w:val="00D206E5"/>
    <w:rsid w:val="00D20749"/>
    <w:rsid w:val="00D209B1"/>
    <w:rsid w:val="00D20EB8"/>
    <w:rsid w:val="00D20EDD"/>
    <w:rsid w:val="00D21753"/>
    <w:rsid w:val="00D21785"/>
    <w:rsid w:val="00D21DE9"/>
    <w:rsid w:val="00D22033"/>
    <w:rsid w:val="00D220F1"/>
    <w:rsid w:val="00D222C0"/>
    <w:rsid w:val="00D227F8"/>
    <w:rsid w:val="00D22B40"/>
    <w:rsid w:val="00D233A2"/>
    <w:rsid w:val="00D234F0"/>
    <w:rsid w:val="00D23933"/>
    <w:rsid w:val="00D24DF1"/>
    <w:rsid w:val="00D256D3"/>
    <w:rsid w:val="00D25B03"/>
    <w:rsid w:val="00D26802"/>
    <w:rsid w:val="00D26D96"/>
    <w:rsid w:val="00D2723C"/>
    <w:rsid w:val="00D273EB"/>
    <w:rsid w:val="00D27575"/>
    <w:rsid w:val="00D27DE1"/>
    <w:rsid w:val="00D30D4F"/>
    <w:rsid w:val="00D30FDD"/>
    <w:rsid w:val="00D3102E"/>
    <w:rsid w:val="00D31817"/>
    <w:rsid w:val="00D32125"/>
    <w:rsid w:val="00D32742"/>
    <w:rsid w:val="00D33AA4"/>
    <w:rsid w:val="00D34285"/>
    <w:rsid w:val="00D34D8F"/>
    <w:rsid w:val="00D35CF9"/>
    <w:rsid w:val="00D36646"/>
    <w:rsid w:val="00D36719"/>
    <w:rsid w:val="00D36868"/>
    <w:rsid w:val="00D3774A"/>
    <w:rsid w:val="00D37BFF"/>
    <w:rsid w:val="00D37C3F"/>
    <w:rsid w:val="00D37D73"/>
    <w:rsid w:val="00D37DB9"/>
    <w:rsid w:val="00D408B1"/>
    <w:rsid w:val="00D410A9"/>
    <w:rsid w:val="00D410AD"/>
    <w:rsid w:val="00D41590"/>
    <w:rsid w:val="00D41717"/>
    <w:rsid w:val="00D4171D"/>
    <w:rsid w:val="00D41763"/>
    <w:rsid w:val="00D419E6"/>
    <w:rsid w:val="00D42088"/>
    <w:rsid w:val="00D42187"/>
    <w:rsid w:val="00D4409A"/>
    <w:rsid w:val="00D441D8"/>
    <w:rsid w:val="00D44B69"/>
    <w:rsid w:val="00D44F9E"/>
    <w:rsid w:val="00D4502C"/>
    <w:rsid w:val="00D45686"/>
    <w:rsid w:val="00D46684"/>
    <w:rsid w:val="00D46AC6"/>
    <w:rsid w:val="00D47DDB"/>
    <w:rsid w:val="00D5012B"/>
    <w:rsid w:val="00D50615"/>
    <w:rsid w:val="00D51358"/>
    <w:rsid w:val="00D5152D"/>
    <w:rsid w:val="00D51D48"/>
    <w:rsid w:val="00D53888"/>
    <w:rsid w:val="00D53BD0"/>
    <w:rsid w:val="00D545D2"/>
    <w:rsid w:val="00D55EC2"/>
    <w:rsid w:val="00D56113"/>
    <w:rsid w:val="00D57217"/>
    <w:rsid w:val="00D57245"/>
    <w:rsid w:val="00D576F8"/>
    <w:rsid w:val="00D57BAA"/>
    <w:rsid w:val="00D57DB5"/>
    <w:rsid w:val="00D57E3E"/>
    <w:rsid w:val="00D60B0D"/>
    <w:rsid w:val="00D61903"/>
    <w:rsid w:val="00D62C73"/>
    <w:rsid w:val="00D62F2F"/>
    <w:rsid w:val="00D6301B"/>
    <w:rsid w:val="00D6315A"/>
    <w:rsid w:val="00D632CE"/>
    <w:rsid w:val="00D6394A"/>
    <w:rsid w:val="00D63D46"/>
    <w:rsid w:val="00D64656"/>
    <w:rsid w:val="00D64824"/>
    <w:rsid w:val="00D652CB"/>
    <w:rsid w:val="00D65974"/>
    <w:rsid w:val="00D677BE"/>
    <w:rsid w:val="00D67B27"/>
    <w:rsid w:val="00D67F3C"/>
    <w:rsid w:val="00D70DA5"/>
    <w:rsid w:val="00D70DFB"/>
    <w:rsid w:val="00D7252F"/>
    <w:rsid w:val="00D73920"/>
    <w:rsid w:val="00D73CE1"/>
    <w:rsid w:val="00D73EF5"/>
    <w:rsid w:val="00D742C9"/>
    <w:rsid w:val="00D75514"/>
    <w:rsid w:val="00D75A80"/>
    <w:rsid w:val="00D7619D"/>
    <w:rsid w:val="00D7684F"/>
    <w:rsid w:val="00D80C4E"/>
    <w:rsid w:val="00D81F16"/>
    <w:rsid w:val="00D840C1"/>
    <w:rsid w:val="00D84E7E"/>
    <w:rsid w:val="00D85072"/>
    <w:rsid w:val="00D85C7F"/>
    <w:rsid w:val="00D85E7F"/>
    <w:rsid w:val="00D86818"/>
    <w:rsid w:val="00D872F9"/>
    <w:rsid w:val="00D87EDC"/>
    <w:rsid w:val="00D90297"/>
    <w:rsid w:val="00D9072C"/>
    <w:rsid w:val="00D90E0E"/>
    <w:rsid w:val="00D9156E"/>
    <w:rsid w:val="00D916F9"/>
    <w:rsid w:val="00D91A4D"/>
    <w:rsid w:val="00D91A7A"/>
    <w:rsid w:val="00D91E0B"/>
    <w:rsid w:val="00D92098"/>
    <w:rsid w:val="00D921FE"/>
    <w:rsid w:val="00D938C5"/>
    <w:rsid w:val="00D93988"/>
    <w:rsid w:val="00D93D8F"/>
    <w:rsid w:val="00D94084"/>
    <w:rsid w:val="00D94246"/>
    <w:rsid w:val="00D9428F"/>
    <w:rsid w:val="00D94CBD"/>
    <w:rsid w:val="00D952B5"/>
    <w:rsid w:val="00D959D5"/>
    <w:rsid w:val="00D95CF8"/>
    <w:rsid w:val="00D9716D"/>
    <w:rsid w:val="00D97241"/>
    <w:rsid w:val="00DA05EF"/>
    <w:rsid w:val="00DA07D2"/>
    <w:rsid w:val="00DA0909"/>
    <w:rsid w:val="00DA0ADE"/>
    <w:rsid w:val="00DA208B"/>
    <w:rsid w:val="00DA2313"/>
    <w:rsid w:val="00DA2368"/>
    <w:rsid w:val="00DA4E01"/>
    <w:rsid w:val="00DA4F61"/>
    <w:rsid w:val="00DA5144"/>
    <w:rsid w:val="00DA5E21"/>
    <w:rsid w:val="00DA77DA"/>
    <w:rsid w:val="00DB1962"/>
    <w:rsid w:val="00DB19DC"/>
    <w:rsid w:val="00DB21BB"/>
    <w:rsid w:val="00DB28C9"/>
    <w:rsid w:val="00DB2A9F"/>
    <w:rsid w:val="00DB3626"/>
    <w:rsid w:val="00DB3740"/>
    <w:rsid w:val="00DB3BFF"/>
    <w:rsid w:val="00DB3D95"/>
    <w:rsid w:val="00DB40CC"/>
    <w:rsid w:val="00DB418F"/>
    <w:rsid w:val="00DB6024"/>
    <w:rsid w:val="00DB6812"/>
    <w:rsid w:val="00DB6EC9"/>
    <w:rsid w:val="00DB6EE9"/>
    <w:rsid w:val="00DB7179"/>
    <w:rsid w:val="00DB74C2"/>
    <w:rsid w:val="00DC074B"/>
    <w:rsid w:val="00DC124B"/>
    <w:rsid w:val="00DC1557"/>
    <w:rsid w:val="00DC16FB"/>
    <w:rsid w:val="00DC1CD4"/>
    <w:rsid w:val="00DC3082"/>
    <w:rsid w:val="00DC329C"/>
    <w:rsid w:val="00DC32B7"/>
    <w:rsid w:val="00DC402E"/>
    <w:rsid w:val="00DC5348"/>
    <w:rsid w:val="00DC539E"/>
    <w:rsid w:val="00DC5D1B"/>
    <w:rsid w:val="00DC5D37"/>
    <w:rsid w:val="00DC6874"/>
    <w:rsid w:val="00DC6A61"/>
    <w:rsid w:val="00DC6F60"/>
    <w:rsid w:val="00DC7365"/>
    <w:rsid w:val="00DD032F"/>
    <w:rsid w:val="00DD2247"/>
    <w:rsid w:val="00DD22B5"/>
    <w:rsid w:val="00DD330A"/>
    <w:rsid w:val="00DD3449"/>
    <w:rsid w:val="00DD38EE"/>
    <w:rsid w:val="00DD3E19"/>
    <w:rsid w:val="00DD4635"/>
    <w:rsid w:val="00DD464B"/>
    <w:rsid w:val="00DD48C4"/>
    <w:rsid w:val="00DD4F1A"/>
    <w:rsid w:val="00DD4FDA"/>
    <w:rsid w:val="00DD5AC6"/>
    <w:rsid w:val="00DD5ADD"/>
    <w:rsid w:val="00DD5F24"/>
    <w:rsid w:val="00DD6C0B"/>
    <w:rsid w:val="00DD720B"/>
    <w:rsid w:val="00DD7F0B"/>
    <w:rsid w:val="00DE0512"/>
    <w:rsid w:val="00DE0538"/>
    <w:rsid w:val="00DE09E3"/>
    <w:rsid w:val="00DE0EA1"/>
    <w:rsid w:val="00DE1162"/>
    <w:rsid w:val="00DE1767"/>
    <w:rsid w:val="00DE3381"/>
    <w:rsid w:val="00DE3432"/>
    <w:rsid w:val="00DE343D"/>
    <w:rsid w:val="00DE360E"/>
    <w:rsid w:val="00DE36E9"/>
    <w:rsid w:val="00DE4090"/>
    <w:rsid w:val="00DE421B"/>
    <w:rsid w:val="00DE4400"/>
    <w:rsid w:val="00DE4CEA"/>
    <w:rsid w:val="00DE60DE"/>
    <w:rsid w:val="00DE7638"/>
    <w:rsid w:val="00DE7D95"/>
    <w:rsid w:val="00DE7E29"/>
    <w:rsid w:val="00DF041B"/>
    <w:rsid w:val="00DF0D5D"/>
    <w:rsid w:val="00DF0E35"/>
    <w:rsid w:val="00DF1120"/>
    <w:rsid w:val="00DF27FC"/>
    <w:rsid w:val="00DF2BB5"/>
    <w:rsid w:val="00DF3124"/>
    <w:rsid w:val="00DF36AB"/>
    <w:rsid w:val="00DF424E"/>
    <w:rsid w:val="00DF43CC"/>
    <w:rsid w:val="00DF44AD"/>
    <w:rsid w:val="00DF4687"/>
    <w:rsid w:val="00DF488E"/>
    <w:rsid w:val="00DF59A6"/>
    <w:rsid w:val="00DF73FF"/>
    <w:rsid w:val="00DF7664"/>
    <w:rsid w:val="00DF7746"/>
    <w:rsid w:val="00DF7A5D"/>
    <w:rsid w:val="00E00512"/>
    <w:rsid w:val="00E005B5"/>
    <w:rsid w:val="00E0066F"/>
    <w:rsid w:val="00E0123D"/>
    <w:rsid w:val="00E012B4"/>
    <w:rsid w:val="00E01AE7"/>
    <w:rsid w:val="00E038FE"/>
    <w:rsid w:val="00E03996"/>
    <w:rsid w:val="00E03E3F"/>
    <w:rsid w:val="00E040E6"/>
    <w:rsid w:val="00E042C1"/>
    <w:rsid w:val="00E04F2C"/>
    <w:rsid w:val="00E052B8"/>
    <w:rsid w:val="00E05523"/>
    <w:rsid w:val="00E05D20"/>
    <w:rsid w:val="00E05EFB"/>
    <w:rsid w:val="00E06214"/>
    <w:rsid w:val="00E06E72"/>
    <w:rsid w:val="00E06ECA"/>
    <w:rsid w:val="00E1006E"/>
    <w:rsid w:val="00E100A3"/>
    <w:rsid w:val="00E111C1"/>
    <w:rsid w:val="00E114E2"/>
    <w:rsid w:val="00E11C43"/>
    <w:rsid w:val="00E11EC1"/>
    <w:rsid w:val="00E126FF"/>
    <w:rsid w:val="00E132AC"/>
    <w:rsid w:val="00E13D35"/>
    <w:rsid w:val="00E14174"/>
    <w:rsid w:val="00E1430C"/>
    <w:rsid w:val="00E143B2"/>
    <w:rsid w:val="00E1450F"/>
    <w:rsid w:val="00E146E3"/>
    <w:rsid w:val="00E15411"/>
    <w:rsid w:val="00E1545A"/>
    <w:rsid w:val="00E15625"/>
    <w:rsid w:val="00E16249"/>
    <w:rsid w:val="00E16BED"/>
    <w:rsid w:val="00E17E87"/>
    <w:rsid w:val="00E20039"/>
    <w:rsid w:val="00E20D7A"/>
    <w:rsid w:val="00E2108C"/>
    <w:rsid w:val="00E21214"/>
    <w:rsid w:val="00E2148B"/>
    <w:rsid w:val="00E21B5C"/>
    <w:rsid w:val="00E22298"/>
    <w:rsid w:val="00E22A23"/>
    <w:rsid w:val="00E23A08"/>
    <w:rsid w:val="00E24463"/>
    <w:rsid w:val="00E24938"/>
    <w:rsid w:val="00E24F2F"/>
    <w:rsid w:val="00E258A3"/>
    <w:rsid w:val="00E25951"/>
    <w:rsid w:val="00E26279"/>
    <w:rsid w:val="00E26B6B"/>
    <w:rsid w:val="00E27578"/>
    <w:rsid w:val="00E27BB3"/>
    <w:rsid w:val="00E27CDF"/>
    <w:rsid w:val="00E27DE0"/>
    <w:rsid w:val="00E3001F"/>
    <w:rsid w:val="00E30EC9"/>
    <w:rsid w:val="00E31090"/>
    <w:rsid w:val="00E312D4"/>
    <w:rsid w:val="00E31A97"/>
    <w:rsid w:val="00E32587"/>
    <w:rsid w:val="00E32952"/>
    <w:rsid w:val="00E334F7"/>
    <w:rsid w:val="00E33536"/>
    <w:rsid w:val="00E336CC"/>
    <w:rsid w:val="00E33878"/>
    <w:rsid w:val="00E344B9"/>
    <w:rsid w:val="00E34978"/>
    <w:rsid w:val="00E34B4A"/>
    <w:rsid w:val="00E35506"/>
    <w:rsid w:val="00E358C7"/>
    <w:rsid w:val="00E35A7A"/>
    <w:rsid w:val="00E35ECA"/>
    <w:rsid w:val="00E36D42"/>
    <w:rsid w:val="00E40573"/>
    <w:rsid w:val="00E40DE5"/>
    <w:rsid w:val="00E41927"/>
    <w:rsid w:val="00E41C4F"/>
    <w:rsid w:val="00E41DBD"/>
    <w:rsid w:val="00E424E7"/>
    <w:rsid w:val="00E42C55"/>
    <w:rsid w:val="00E42FBE"/>
    <w:rsid w:val="00E434F7"/>
    <w:rsid w:val="00E436ED"/>
    <w:rsid w:val="00E43BF7"/>
    <w:rsid w:val="00E43D53"/>
    <w:rsid w:val="00E443F5"/>
    <w:rsid w:val="00E445A3"/>
    <w:rsid w:val="00E446D9"/>
    <w:rsid w:val="00E447BE"/>
    <w:rsid w:val="00E45266"/>
    <w:rsid w:val="00E45755"/>
    <w:rsid w:val="00E457F8"/>
    <w:rsid w:val="00E46A63"/>
    <w:rsid w:val="00E46B4D"/>
    <w:rsid w:val="00E46CD9"/>
    <w:rsid w:val="00E47BCB"/>
    <w:rsid w:val="00E47F6B"/>
    <w:rsid w:val="00E523AE"/>
    <w:rsid w:val="00E524A6"/>
    <w:rsid w:val="00E52EB5"/>
    <w:rsid w:val="00E539B0"/>
    <w:rsid w:val="00E53B5E"/>
    <w:rsid w:val="00E53C04"/>
    <w:rsid w:val="00E53FDF"/>
    <w:rsid w:val="00E546FC"/>
    <w:rsid w:val="00E558F1"/>
    <w:rsid w:val="00E55950"/>
    <w:rsid w:val="00E55EB8"/>
    <w:rsid w:val="00E56246"/>
    <w:rsid w:val="00E5633F"/>
    <w:rsid w:val="00E5664A"/>
    <w:rsid w:val="00E57AC8"/>
    <w:rsid w:val="00E6020E"/>
    <w:rsid w:val="00E603E0"/>
    <w:rsid w:val="00E60E68"/>
    <w:rsid w:val="00E60F9A"/>
    <w:rsid w:val="00E6122C"/>
    <w:rsid w:val="00E61766"/>
    <w:rsid w:val="00E61996"/>
    <w:rsid w:val="00E61A81"/>
    <w:rsid w:val="00E621F3"/>
    <w:rsid w:val="00E621FF"/>
    <w:rsid w:val="00E629B5"/>
    <w:rsid w:val="00E63AF8"/>
    <w:rsid w:val="00E63D56"/>
    <w:rsid w:val="00E63E2D"/>
    <w:rsid w:val="00E6453F"/>
    <w:rsid w:val="00E64824"/>
    <w:rsid w:val="00E648FB"/>
    <w:rsid w:val="00E649A9"/>
    <w:rsid w:val="00E64A02"/>
    <w:rsid w:val="00E65740"/>
    <w:rsid w:val="00E65898"/>
    <w:rsid w:val="00E6606A"/>
    <w:rsid w:val="00E665BC"/>
    <w:rsid w:val="00E66E9B"/>
    <w:rsid w:val="00E675FF"/>
    <w:rsid w:val="00E6762D"/>
    <w:rsid w:val="00E67AFE"/>
    <w:rsid w:val="00E67C65"/>
    <w:rsid w:val="00E67C6E"/>
    <w:rsid w:val="00E67F2F"/>
    <w:rsid w:val="00E70BB7"/>
    <w:rsid w:val="00E74994"/>
    <w:rsid w:val="00E74FB8"/>
    <w:rsid w:val="00E7511E"/>
    <w:rsid w:val="00E759BB"/>
    <w:rsid w:val="00E76AA2"/>
    <w:rsid w:val="00E76C93"/>
    <w:rsid w:val="00E76FD5"/>
    <w:rsid w:val="00E77EEC"/>
    <w:rsid w:val="00E8018C"/>
    <w:rsid w:val="00E8034E"/>
    <w:rsid w:val="00E8039A"/>
    <w:rsid w:val="00E81427"/>
    <w:rsid w:val="00E83387"/>
    <w:rsid w:val="00E844FE"/>
    <w:rsid w:val="00E85B3E"/>
    <w:rsid w:val="00E86B22"/>
    <w:rsid w:val="00E86BDA"/>
    <w:rsid w:val="00E86C26"/>
    <w:rsid w:val="00E87000"/>
    <w:rsid w:val="00E87D29"/>
    <w:rsid w:val="00E907D5"/>
    <w:rsid w:val="00E90DFA"/>
    <w:rsid w:val="00E914D3"/>
    <w:rsid w:val="00E91BC3"/>
    <w:rsid w:val="00E91D67"/>
    <w:rsid w:val="00E91E64"/>
    <w:rsid w:val="00E92A82"/>
    <w:rsid w:val="00E933E6"/>
    <w:rsid w:val="00E9353C"/>
    <w:rsid w:val="00E94316"/>
    <w:rsid w:val="00E94A37"/>
    <w:rsid w:val="00E94B46"/>
    <w:rsid w:val="00E956B4"/>
    <w:rsid w:val="00E96310"/>
    <w:rsid w:val="00E966CA"/>
    <w:rsid w:val="00E968A6"/>
    <w:rsid w:val="00E96BE0"/>
    <w:rsid w:val="00E96C2B"/>
    <w:rsid w:val="00E96E2B"/>
    <w:rsid w:val="00E9746D"/>
    <w:rsid w:val="00E97920"/>
    <w:rsid w:val="00EA0679"/>
    <w:rsid w:val="00EA0E93"/>
    <w:rsid w:val="00EA1098"/>
    <w:rsid w:val="00EA10CF"/>
    <w:rsid w:val="00EA12CE"/>
    <w:rsid w:val="00EA136E"/>
    <w:rsid w:val="00EA1C13"/>
    <w:rsid w:val="00EA210F"/>
    <w:rsid w:val="00EA299B"/>
    <w:rsid w:val="00EA2C3A"/>
    <w:rsid w:val="00EA3276"/>
    <w:rsid w:val="00EA4096"/>
    <w:rsid w:val="00EA40B3"/>
    <w:rsid w:val="00EA49E0"/>
    <w:rsid w:val="00EA4A02"/>
    <w:rsid w:val="00EA4CFC"/>
    <w:rsid w:val="00EA4D16"/>
    <w:rsid w:val="00EA5D60"/>
    <w:rsid w:val="00EA5F32"/>
    <w:rsid w:val="00EA61FC"/>
    <w:rsid w:val="00EA64D1"/>
    <w:rsid w:val="00EA69CF"/>
    <w:rsid w:val="00EA6F99"/>
    <w:rsid w:val="00EA73F3"/>
    <w:rsid w:val="00EA75B3"/>
    <w:rsid w:val="00EA79A5"/>
    <w:rsid w:val="00EA7DCB"/>
    <w:rsid w:val="00EB0700"/>
    <w:rsid w:val="00EB0B2E"/>
    <w:rsid w:val="00EB0EDD"/>
    <w:rsid w:val="00EB207F"/>
    <w:rsid w:val="00EB3619"/>
    <w:rsid w:val="00EB394E"/>
    <w:rsid w:val="00EB4AB9"/>
    <w:rsid w:val="00EB52DE"/>
    <w:rsid w:val="00EB5777"/>
    <w:rsid w:val="00EB582E"/>
    <w:rsid w:val="00EB6002"/>
    <w:rsid w:val="00EB626B"/>
    <w:rsid w:val="00EB637E"/>
    <w:rsid w:val="00EB755C"/>
    <w:rsid w:val="00EC00B3"/>
    <w:rsid w:val="00EC08CF"/>
    <w:rsid w:val="00EC09FF"/>
    <w:rsid w:val="00EC179D"/>
    <w:rsid w:val="00EC185E"/>
    <w:rsid w:val="00EC1C25"/>
    <w:rsid w:val="00EC2B31"/>
    <w:rsid w:val="00EC2B32"/>
    <w:rsid w:val="00EC30FD"/>
    <w:rsid w:val="00EC3297"/>
    <w:rsid w:val="00EC45FB"/>
    <w:rsid w:val="00EC4C6A"/>
    <w:rsid w:val="00EC4D74"/>
    <w:rsid w:val="00EC5521"/>
    <w:rsid w:val="00EC5E58"/>
    <w:rsid w:val="00EC68E7"/>
    <w:rsid w:val="00EC69ED"/>
    <w:rsid w:val="00EC6E71"/>
    <w:rsid w:val="00EC6F34"/>
    <w:rsid w:val="00EC7B40"/>
    <w:rsid w:val="00ED0452"/>
    <w:rsid w:val="00ED0722"/>
    <w:rsid w:val="00ED11D0"/>
    <w:rsid w:val="00ED12A2"/>
    <w:rsid w:val="00ED1335"/>
    <w:rsid w:val="00ED1336"/>
    <w:rsid w:val="00ED1663"/>
    <w:rsid w:val="00ED1AA1"/>
    <w:rsid w:val="00ED1BFE"/>
    <w:rsid w:val="00ED1F88"/>
    <w:rsid w:val="00ED389C"/>
    <w:rsid w:val="00ED405B"/>
    <w:rsid w:val="00ED54B8"/>
    <w:rsid w:val="00ED660C"/>
    <w:rsid w:val="00ED665B"/>
    <w:rsid w:val="00ED692F"/>
    <w:rsid w:val="00ED7190"/>
    <w:rsid w:val="00ED738B"/>
    <w:rsid w:val="00ED7968"/>
    <w:rsid w:val="00ED7BE4"/>
    <w:rsid w:val="00EE06CE"/>
    <w:rsid w:val="00EE0AC0"/>
    <w:rsid w:val="00EE0D98"/>
    <w:rsid w:val="00EE1F1D"/>
    <w:rsid w:val="00EE27C1"/>
    <w:rsid w:val="00EE2C33"/>
    <w:rsid w:val="00EE3484"/>
    <w:rsid w:val="00EE40BD"/>
    <w:rsid w:val="00EE4558"/>
    <w:rsid w:val="00EE57C9"/>
    <w:rsid w:val="00EE622F"/>
    <w:rsid w:val="00EE7168"/>
    <w:rsid w:val="00EE74B7"/>
    <w:rsid w:val="00EE74E2"/>
    <w:rsid w:val="00EE78B1"/>
    <w:rsid w:val="00EE7AB3"/>
    <w:rsid w:val="00EF04B5"/>
    <w:rsid w:val="00EF05E6"/>
    <w:rsid w:val="00EF0E8F"/>
    <w:rsid w:val="00EF1305"/>
    <w:rsid w:val="00EF41CC"/>
    <w:rsid w:val="00EF4380"/>
    <w:rsid w:val="00EF60B5"/>
    <w:rsid w:val="00EF6B6E"/>
    <w:rsid w:val="00EF6D34"/>
    <w:rsid w:val="00EF7141"/>
    <w:rsid w:val="00EF7CCD"/>
    <w:rsid w:val="00EF7F09"/>
    <w:rsid w:val="00F00839"/>
    <w:rsid w:val="00F00FF0"/>
    <w:rsid w:val="00F017F7"/>
    <w:rsid w:val="00F01B98"/>
    <w:rsid w:val="00F0213B"/>
    <w:rsid w:val="00F02882"/>
    <w:rsid w:val="00F02AF2"/>
    <w:rsid w:val="00F038B7"/>
    <w:rsid w:val="00F03CEA"/>
    <w:rsid w:val="00F045BA"/>
    <w:rsid w:val="00F05108"/>
    <w:rsid w:val="00F0695A"/>
    <w:rsid w:val="00F069D1"/>
    <w:rsid w:val="00F069F1"/>
    <w:rsid w:val="00F06C36"/>
    <w:rsid w:val="00F07AAC"/>
    <w:rsid w:val="00F07D61"/>
    <w:rsid w:val="00F07D7E"/>
    <w:rsid w:val="00F07FE9"/>
    <w:rsid w:val="00F100E9"/>
    <w:rsid w:val="00F105A3"/>
    <w:rsid w:val="00F1087D"/>
    <w:rsid w:val="00F11165"/>
    <w:rsid w:val="00F1169D"/>
    <w:rsid w:val="00F11BB8"/>
    <w:rsid w:val="00F11E8C"/>
    <w:rsid w:val="00F12FB6"/>
    <w:rsid w:val="00F13CA0"/>
    <w:rsid w:val="00F163AC"/>
    <w:rsid w:val="00F17479"/>
    <w:rsid w:val="00F175F0"/>
    <w:rsid w:val="00F177A7"/>
    <w:rsid w:val="00F201E0"/>
    <w:rsid w:val="00F21DAD"/>
    <w:rsid w:val="00F2357A"/>
    <w:rsid w:val="00F238ED"/>
    <w:rsid w:val="00F23E5B"/>
    <w:rsid w:val="00F24191"/>
    <w:rsid w:val="00F24346"/>
    <w:rsid w:val="00F2468A"/>
    <w:rsid w:val="00F259DF"/>
    <w:rsid w:val="00F25A4B"/>
    <w:rsid w:val="00F2609D"/>
    <w:rsid w:val="00F260BC"/>
    <w:rsid w:val="00F26185"/>
    <w:rsid w:val="00F26D65"/>
    <w:rsid w:val="00F27457"/>
    <w:rsid w:val="00F3081B"/>
    <w:rsid w:val="00F30D2A"/>
    <w:rsid w:val="00F31155"/>
    <w:rsid w:val="00F31842"/>
    <w:rsid w:val="00F3242D"/>
    <w:rsid w:val="00F3256D"/>
    <w:rsid w:val="00F328B3"/>
    <w:rsid w:val="00F340D7"/>
    <w:rsid w:val="00F34173"/>
    <w:rsid w:val="00F341F9"/>
    <w:rsid w:val="00F34C68"/>
    <w:rsid w:val="00F35150"/>
    <w:rsid w:val="00F358FF"/>
    <w:rsid w:val="00F35BF1"/>
    <w:rsid w:val="00F367AB"/>
    <w:rsid w:val="00F373EE"/>
    <w:rsid w:val="00F37524"/>
    <w:rsid w:val="00F37FAF"/>
    <w:rsid w:val="00F4045D"/>
    <w:rsid w:val="00F415EC"/>
    <w:rsid w:val="00F41955"/>
    <w:rsid w:val="00F41CEF"/>
    <w:rsid w:val="00F42E8D"/>
    <w:rsid w:val="00F45741"/>
    <w:rsid w:val="00F45A9D"/>
    <w:rsid w:val="00F45D4F"/>
    <w:rsid w:val="00F46461"/>
    <w:rsid w:val="00F464C5"/>
    <w:rsid w:val="00F468B0"/>
    <w:rsid w:val="00F46B27"/>
    <w:rsid w:val="00F46D77"/>
    <w:rsid w:val="00F47E8F"/>
    <w:rsid w:val="00F50126"/>
    <w:rsid w:val="00F50E97"/>
    <w:rsid w:val="00F51D4F"/>
    <w:rsid w:val="00F52681"/>
    <w:rsid w:val="00F526F4"/>
    <w:rsid w:val="00F53010"/>
    <w:rsid w:val="00F536BB"/>
    <w:rsid w:val="00F53798"/>
    <w:rsid w:val="00F54950"/>
    <w:rsid w:val="00F552A2"/>
    <w:rsid w:val="00F554D2"/>
    <w:rsid w:val="00F55B6B"/>
    <w:rsid w:val="00F57A94"/>
    <w:rsid w:val="00F60900"/>
    <w:rsid w:val="00F60BA3"/>
    <w:rsid w:val="00F60D0F"/>
    <w:rsid w:val="00F618C1"/>
    <w:rsid w:val="00F624EF"/>
    <w:rsid w:val="00F6270C"/>
    <w:rsid w:val="00F62782"/>
    <w:rsid w:val="00F629D6"/>
    <w:rsid w:val="00F62D44"/>
    <w:rsid w:val="00F62F45"/>
    <w:rsid w:val="00F632EB"/>
    <w:rsid w:val="00F635B6"/>
    <w:rsid w:val="00F64812"/>
    <w:rsid w:val="00F6492B"/>
    <w:rsid w:val="00F65907"/>
    <w:rsid w:val="00F65BEB"/>
    <w:rsid w:val="00F66624"/>
    <w:rsid w:val="00F66902"/>
    <w:rsid w:val="00F673E7"/>
    <w:rsid w:val="00F67695"/>
    <w:rsid w:val="00F67C99"/>
    <w:rsid w:val="00F70776"/>
    <w:rsid w:val="00F709FD"/>
    <w:rsid w:val="00F70ABE"/>
    <w:rsid w:val="00F70DFC"/>
    <w:rsid w:val="00F71846"/>
    <w:rsid w:val="00F71D15"/>
    <w:rsid w:val="00F727A8"/>
    <w:rsid w:val="00F734B0"/>
    <w:rsid w:val="00F74192"/>
    <w:rsid w:val="00F75996"/>
    <w:rsid w:val="00F75B83"/>
    <w:rsid w:val="00F76B08"/>
    <w:rsid w:val="00F76FF0"/>
    <w:rsid w:val="00F77353"/>
    <w:rsid w:val="00F80E6E"/>
    <w:rsid w:val="00F81560"/>
    <w:rsid w:val="00F8204C"/>
    <w:rsid w:val="00F825DF"/>
    <w:rsid w:val="00F82E51"/>
    <w:rsid w:val="00F8316E"/>
    <w:rsid w:val="00F83232"/>
    <w:rsid w:val="00F836D2"/>
    <w:rsid w:val="00F83B9E"/>
    <w:rsid w:val="00F841BB"/>
    <w:rsid w:val="00F8448B"/>
    <w:rsid w:val="00F84586"/>
    <w:rsid w:val="00F85C88"/>
    <w:rsid w:val="00F861AA"/>
    <w:rsid w:val="00F86A65"/>
    <w:rsid w:val="00F86B5F"/>
    <w:rsid w:val="00F86C78"/>
    <w:rsid w:val="00F86CBA"/>
    <w:rsid w:val="00F8778A"/>
    <w:rsid w:val="00F946BD"/>
    <w:rsid w:val="00F94A63"/>
    <w:rsid w:val="00F958EE"/>
    <w:rsid w:val="00F95D05"/>
    <w:rsid w:val="00F965D2"/>
    <w:rsid w:val="00F96A78"/>
    <w:rsid w:val="00F97E6D"/>
    <w:rsid w:val="00FA04CE"/>
    <w:rsid w:val="00FA078E"/>
    <w:rsid w:val="00FA08FE"/>
    <w:rsid w:val="00FA1811"/>
    <w:rsid w:val="00FA1CC8"/>
    <w:rsid w:val="00FA1D9B"/>
    <w:rsid w:val="00FA2FCC"/>
    <w:rsid w:val="00FA3017"/>
    <w:rsid w:val="00FA336A"/>
    <w:rsid w:val="00FA3BD6"/>
    <w:rsid w:val="00FA3D79"/>
    <w:rsid w:val="00FA4905"/>
    <w:rsid w:val="00FA4ED1"/>
    <w:rsid w:val="00FA51A8"/>
    <w:rsid w:val="00FA6135"/>
    <w:rsid w:val="00FA785A"/>
    <w:rsid w:val="00FB12A3"/>
    <w:rsid w:val="00FB17B5"/>
    <w:rsid w:val="00FB1A53"/>
    <w:rsid w:val="00FB1E3C"/>
    <w:rsid w:val="00FB20C2"/>
    <w:rsid w:val="00FB22B3"/>
    <w:rsid w:val="00FB2412"/>
    <w:rsid w:val="00FB3626"/>
    <w:rsid w:val="00FB3AFC"/>
    <w:rsid w:val="00FB4AF0"/>
    <w:rsid w:val="00FB4EE2"/>
    <w:rsid w:val="00FB5366"/>
    <w:rsid w:val="00FB5A38"/>
    <w:rsid w:val="00FB5E72"/>
    <w:rsid w:val="00FB62CF"/>
    <w:rsid w:val="00FB7472"/>
    <w:rsid w:val="00FB7B04"/>
    <w:rsid w:val="00FB7EFC"/>
    <w:rsid w:val="00FC04BB"/>
    <w:rsid w:val="00FC0552"/>
    <w:rsid w:val="00FC23A7"/>
    <w:rsid w:val="00FC3BBC"/>
    <w:rsid w:val="00FC4209"/>
    <w:rsid w:val="00FC420F"/>
    <w:rsid w:val="00FC4B0E"/>
    <w:rsid w:val="00FC4C65"/>
    <w:rsid w:val="00FC51C8"/>
    <w:rsid w:val="00FC5931"/>
    <w:rsid w:val="00FC5D1A"/>
    <w:rsid w:val="00FC605D"/>
    <w:rsid w:val="00FC63B0"/>
    <w:rsid w:val="00FC63B9"/>
    <w:rsid w:val="00FC6CC7"/>
    <w:rsid w:val="00FC6CFC"/>
    <w:rsid w:val="00FC6F69"/>
    <w:rsid w:val="00FC7961"/>
    <w:rsid w:val="00FD0959"/>
    <w:rsid w:val="00FD0A02"/>
    <w:rsid w:val="00FD0FB3"/>
    <w:rsid w:val="00FD1014"/>
    <w:rsid w:val="00FD10D0"/>
    <w:rsid w:val="00FD1787"/>
    <w:rsid w:val="00FD18E2"/>
    <w:rsid w:val="00FD1D5C"/>
    <w:rsid w:val="00FD2036"/>
    <w:rsid w:val="00FD25D5"/>
    <w:rsid w:val="00FD26E4"/>
    <w:rsid w:val="00FD2D94"/>
    <w:rsid w:val="00FD368B"/>
    <w:rsid w:val="00FD36D6"/>
    <w:rsid w:val="00FD37BC"/>
    <w:rsid w:val="00FD3CCF"/>
    <w:rsid w:val="00FD53A1"/>
    <w:rsid w:val="00FD5ADA"/>
    <w:rsid w:val="00FD7FA1"/>
    <w:rsid w:val="00FE0222"/>
    <w:rsid w:val="00FE041F"/>
    <w:rsid w:val="00FE0920"/>
    <w:rsid w:val="00FE155B"/>
    <w:rsid w:val="00FE164A"/>
    <w:rsid w:val="00FE19AC"/>
    <w:rsid w:val="00FE262D"/>
    <w:rsid w:val="00FE2D07"/>
    <w:rsid w:val="00FE2D1D"/>
    <w:rsid w:val="00FE2DE1"/>
    <w:rsid w:val="00FE2E79"/>
    <w:rsid w:val="00FE38FA"/>
    <w:rsid w:val="00FE398F"/>
    <w:rsid w:val="00FE39FC"/>
    <w:rsid w:val="00FE43D6"/>
    <w:rsid w:val="00FE4EA0"/>
    <w:rsid w:val="00FE5163"/>
    <w:rsid w:val="00FE5252"/>
    <w:rsid w:val="00FE545C"/>
    <w:rsid w:val="00FE5762"/>
    <w:rsid w:val="00FE59DC"/>
    <w:rsid w:val="00FE61D9"/>
    <w:rsid w:val="00FE62C9"/>
    <w:rsid w:val="00FE71A0"/>
    <w:rsid w:val="00FE771B"/>
    <w:rsid w:val="00FE7BF3"/>
    <w:rsid w:val="00FF02F6"/>
    <w:rsid w:val="00FF04B9"/>
    <w:rsid w:val="00FF050A"/>
    <w:rsid w:val="00FF0EEF"/>
    <w:rsid w:val="00FF1188"/>
    <w:rsid w:val="00FF15DC"/>
    <w:rsid w:val="00FF29B8"/>
    <w:rsid w:val="00FF2A3F"/>
    <w:rsid w:val="00FF30ED"/>
    <w:rsid w:val="00FF3684"/>
    <w:rsid w:val="00FF3CF7"/>
    <w:rsid w:val="00FF46F8"/>
    <w:rsid w:val="00FF4830"/>
    <w:rsid w:val="00FF50C7"/>
    <w:rsid w:val="00FF5671"/>
    <w:rsid w:val="00FF5A21"/>
    <w:rsid w:val="00FF5BA6"/>
    <w:rsid w:val="00FF7CC1"/>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8A3C01"/>
  <w15:docId w15:val="{2702F8DC-33F0-5F45-8874-36D4C8A9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AE9"/>
    <w:rPr>
      <w:rFonts w:ascii="Calibri" w:hAnsi="Calibri"/>
      <w:szCs w:val="24"/>
      <w:lang w:eastAsia="ja-JP"/>
    </w:rPr>
  </w:style>
  <w:style w:type="paragraph" w:styleId="Heading1">
    <w:name w:val="heading 1"/>
    <w:basedOn w:val="Normal"/>
    <w:next w:val="Normal"/>
    <w:link w:val="Heading1Char"/>
    <w:uiPriority w:val="9"/>
    <w:qFormat/>
    <w:rsid w:val="00A83F63"/>
    <w:pPr>
      <w:keepNext/>
      <w:keepLines/>
      <w:numPr>
        <w:numId w:val="10"/>
      </w:numPr>
      <w:spacing w:before="480"/>
      <w:outlineLvl w:val="0"/>
    </w:pPr>
    <w:rPr>
      <w:rFonts w:eastAsia="MS Gothic"/>
      <w:b/>
      <w:bCs/>
      <w:color w:val="345A8A"/>
      <w:sz w:val="32"/>
      <w:szCs w:val="32"/>
    </w:rPr>
  </w:style>
  <w:style w:type="paragraph" w:styleId="Heading2">
    <w:name w:val="heading 2"/>
    <w:basedOn w:val="Normal"/>
    <w:next w:val="Normal"/>
    <w:link w:val="Heading2Char"/>
    <w:uiPriority w:val="9"/>
    <w:qFormat/>
    <w:rsid w:val="007B2FDA"/>
    <w:pPr>
      <w:keepNext/>
      <w:keepLines/>
      <w:spacing w:before="200"/>
      <w:ind w:left="360"/>
      <w:outlineLvl w:val="1"/>
    </w:pPr>
    <w:rPr>
      <w:rFonts w:eastAsia="MS Gothic"/>
      <w:b/>
      <w:bCs/>
      <w:color w:val="4F81BD"/>
      <w:sz w:val="26"/>
      <w:szCs w:val="26"/>
    </w:rPr>
  </w:style>
  <w:style w:type="paragraph" w:styleId="Heading3">
    <w:name w:val="heading 3"/>
    <w:basedOn w:val="Normal"/>
    <w:next w:val="Normal"/>
    <w:link w:val="Heading3Char"/>
    <w:uiPriority w:val="9"/>
    <w:qFormat/>
    <w:rsid w:val="00074277"/>
    <w:pPr>
      <w:keepNext/>
      <w:keepLines/>
      <w:spacing w:before="200"/>
      <w:ind w:left="360"/>
      <w:outlineLvl w:val="2"/>
    </w:pPr>
    <w:rPr>
      <w:rFonts w:eastAsia="MS Gothic"/>
      <w:b/>
      <w:bCs/>
      <w:color w:val="4F81BD"/>
      <w:szCs w:val="20"/>
    </w:rPr>
  </w:style>
  <w:style w:type="paragraph" w:styleId="Heading4">
    <w:name w:val="heading 4"/>
    <w:basedOn w:val="Normal"/>
    <w:next w:val="Normal"/>
    <w:link w:val="Heading4Char"/>
    <w:uiPriority w:val="9"/>
    <w:qFormat/>
    <w:rsid w:val="00323A56"/>
    <w:pPr>
      <w:keepNext/>
      <w:keepLines/>
      <w:numPr>
        <w:ilvl w:val="3"/>
        <w:numId w:val="10"/>
      </w:numPr>
      <w:spacing w:before="200"/>
      <w:outlineLvl w:val="3"/>
    </w:pPr>
    <w:rPr>
      <w:rFonts w:eastAsia="MS Gothic"/>
      <w:b/>
      <w:bCs/>
      <w:iCs/>
      <w:color w:val="4F81BD"/>
      <w:sz w:val="22"/>
    </w:rPr>
  </w:style>
  <w:style w:type="paragraph" w:styleId="Heading5">
    <w:name w:val="heading 5"/>
    <w:basedOn w:val="Normal"/>
    <w:next w:val="Normal"/>
    <w:link w:val="Heading5Char"/>
    <w:uiPriority w:val="9"/>
    <w:qFormat/>
    <w:rsid w:val="00525D5A"/>
    <w:pPr>
      <w:keepNext/>
      <w:keepLines/>
      <w:numPr>
        <w:ilvl w:val="4"/>
        <w:numId w:val="10"/>
      </w:numPr>
      <w:spacing w:before="200"/>
      <w:outlineLvl w:val="4"/>
    </w:pPr>
    <w:rPr>
      <w:rFonts w:eastAsia="MS Gothic"/>
      <w:color w:val="243F60"/>
    </w:rPr>
  </w:style>
  <w:style w:type="paragraph" w:styleId="Heading6">
    <w:name w:val="heading 6"/>
    <w:basedOn w:val="Normal"/>
    <w:next w:val="Normal"/>
    <w:link w:val="Heading6Char"/>
    <w:uiPriority w:val="9"/>
    <w:qFormat/>
    <w:rsid w:val="00525D5A"/>
    <w:pPr>
      <w:keepNext/>
      <w:keepLines/>
      <w:numPr>
        <w:ilvl w:val="5"/>
        <w:numId w:val="10"/>
      </w:numPr>
      <w:spacing w:before="200"/>
      <w:outlineLvl w:val="5"/>
    </w:pPr>
    <w:rPr>
      <w:rFonts w:eastAsia="MS Gothic"/>
      <w:i/>
      <w:iCs/>
      <w:color w:val="243F60"/>
    </w:rPr>
  </w:style>
  <w:style w:type="paragraph" w:styleId="Heading7">
    <w:name w:val="heading 7"/>
    <w:basedOn w:val="Normal"/>
    <w:next w:val="Normal"/>
    <w:link w:val="Heading7Char"/>
    <w:uiPriority w:val="9"/>
    <w:qFormat/>
    <w:rsid w:val="00525D5A"/>
    <w:pPr>
      <w:keepNext/>
      <w:keepLines/>
      <w:numPr>
        <w:ilvl w:val="6"/>
        <w:numId w:val="10"/>
      </w:numPr>
      <w:spacing w:before="200"/>
      <w:outlineLvl w:val="6"/>
    </w:pPr>
    <w:rPr>
      <w:rFonts w:eastAsia="MS Gothic"/>
      <w:i/>
      <w:iCs/>
      <w:color w:val="404040"/>
    </w:rPr>
  </w:style>
  <w:style w:type="paragraph" w:styleId="Heading8">
    <w:name w:val="heading 8"/>
    <w:basedOn w:val="Normal"/>
    <w:next w:val="Normal"/>
    <w:link w:val="Heading8Char"/>
    <w:uiPriority w:val="9"/>
    <w:qFormat/>
    <w:rsid w:val="00525D5A"/>
    <w:pPr>
      <w:keepNext/>
      <w:keepLines/>
      <w:numPr>
        <w:ilvl w:val="7"/>
        <w:numId w:val="10"/>
      </w:numPr>
      <w:spacing w:before="200"/>
      <w:outlineLvl w:val="7"/>
    </w:pPr>
    <w:rPr>
      <w:rFonts w:eastAsia="MS Gothic"/>
      <w:color w:val="404040"/>
      <w:szCs w:val="20"/>
    </w:rPr>
  </w:style>
  <w:style w:type="paragraph" w:styleId="Heading9">
    <w:name w:val="heading 9"/>
    <w:basedOn w:val="Normal"/>
    <w:next w:val="Normal"/>
    <w:link w:val="Heading9Char"/>
    <w:uiPriority w:val="9"/>
    <w:qFormat/>
    <w:rsid w:val="00525D5A"/>
    <w:pPr>
      <w:keepNext/>
      <w:keepLines/>
      <w:numPr>
        <w:ilvl w:val="8"/>
        <w:numId w:val="10"/>
      </w:numPr>
      <w:spacing w:before="200"/>
      <w:outlineLvl w:val="8"/>
    </w:pPr>
    <w:rPr>
      <w:rFonts w:eastAsia="MS Gothic"/>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 1"/>
    <w:basedOn w:val="Normal"/>
    <w:qFormat/>
    <w:rsid w:val="00856018"/>
    <w:pPr>
      <w:spacing w:after="120"/>
      <w:ind w:left="274"/>
      <w:jc w:val="both"/>
    </w:pPr>
    <w:rPr>
      <w:rFonts w:ascii="Garamond" w:eastAsia="ヒラギノ角ゴ Pro W3" w:hAnsi="Garamond"/>
      <w:color w:val="000000"/>
      <w:sz w:val="22"/>
    </w:rPr>
  </w:style>
  <w:style w:type="paragraph" w:customStyle="1" w:styleId="listbulletsSESP">
    <w:name w:val="list bullets SESP"/>
    <w:basedOn w:val="ListBullet"/>
    <w:autoRedefine/>
    <w:qFormat/>
    <w:rsid w:val="009D3BE1"/>
    <w:pPr>
      <w:numPr>
        <w:numId w:val="1"/>
      </w:numPr>
      <w:tabs>
        <w:tab w:val="clear" w:pos="360"/>
        <w:tab w:val="num" w:pos="972"/>
      </w:tabs>
      <w:spacing w:before="120" w:after="120" w:line="264" w:lineRule="auto"/>
      <w:ind w:left="1080" w:hanging="360"/>
      <w:contextualSpacing w:val="0"/>
    </w:pPr>
    <w:rPr>
      <w:rFonts w:eastAsia="ヒラギノ角ゴ Pro W3"/>
      <w:color w:val="000000"/>
      <w:lang w:val="en-GB"/>
    </w:rPr>
  </w:style>
  <w:style w:type="paragraph" w:customStyle="1" w:styleId="Heading1a">
    <w:name w:val="Heading 1a"/>
    <w:basedOn w:val="Normal"/>
    <w:next w:val="Normal"/>
    <w:qFormat/>
    <w:rsid w:val="007E5E69"/>
    <w:pPr>
      <w:suppressAutoHyphens/>
      <w:spacing w:line="288" w:lineRule="auto"/>
    </w:pPr>
    <w:rPr>
      <w:rFonts w:eastAsia="Times"/>
      <w:b/>
      <w:sz w:val="26"/>
      <w:szCs w:val="20"/>
    </w:rPr>
  </w:style>
  <w:style w:type="paragraph" w:styleId="EndnoteText">
    <w:name w:val="endnote text"/>
    <w:basedOn w:val="Normal"/>
    <w:link w:val="EndnoteTextChar"/>
    <w:semiHidden/>
    <w:rsid w:val="007E5E69"/>
    <w:rPr>
      <w:rFonts w:ascii="Gill Sans" w:eastAsia="Times New Roman" w:hAnsi="Gill Sans"/>
      <w:sz w:val="16"/>
    </w:rPr>
  </w:style>
  <w:style w:type="character" w:customStyle="1" w:styleId="EndnoteTextChar">
    <w:name w:val="Endnote Text Char"/>
    <w:link w:val="EndnoteText"/>
    <w:semiHidden/>
    <w:rsid w:val="007E5E69"/>
    <w:rPr>
      <w:rFonts w:ascii="Gill Sans" w:eastAsia="Times New Roman" w:hAnsi="Gill Sans" w:cs="Times New Roman"/>
      <w:sz w:val="16"/>
      <w:szCs w:val="24"/>
    </w:rPr>
  </w:style>
  <w:style w:type="paragraph" w:customStyle="1" w:styleId="ColorfulList-Accent11">
    <w:name w:val="Colorful List - Accent 11"/>
    <w:basedOn w:val="Normal"/>
    <w:qFormat/>
    <w:rsid w:val="002A483C"/>
    <w:pPr>
      <w:ind w:left="720"/>
      <w:contextualSpacing/>
    </w:pPr>
  </w:style>
  <w:style w:type="character" w:customStyle="1" w:styleId="Heading4Char">
    <w:name w:val="Heading 4 Char"/>
    <w:link w:val="Heading4"/>
    <w:uiPriority w:val="9"/>
    <w:rsid w:val="00323A56"/>
    <w:rPr>
      <w:rFonts w:ascii="Calibri" w:eastAsia="MS Gothic" w:hAnsi="Calibri" w:cs="Times New Roman"/>
      <w:b/>
      <w:bCs/>
      <w:iCs/>
      <w:color w:val="4F81BD"/>
      <w:sz w:val="22"/>
    </w:rPr>
  </w:style>
  <w:style w:type="paragraph" w:customStyle="1" w:styleId="outlineSEQSs">
    <w:name w:val="outline SEQSs"/>
    <w:autoRedefine/>
    <w:qFormat/>
    <w:rsid w:val="00323A56"/>
    <w:pPr>
      <w:numPr>
        <w:numId w:val="2"/>
      </w:numPr>
      <w:tabs>
        <w:tab w:val="num" w:pos="360"/>
        <w:tab w:val="left" w:pos="2880"/>
      </w:tabs>
      <w:spacing w:before="60" w:after="60" w:line="360" w:lineRule="auto"/>
      <w:ind w:firstLine="0"/>
    </w:pPr>
    <w:rPr>
      <w:rFonts w:ascii="Calibri" w:hAnsi="Calibri"/>
      <w:b/>
      <w:sz w:val="24"/>
      <w:szCs w:val="24"/>
      <w:lang w:eastAsia="ja-JP"/>
    </w:rPr>
  </w:style>
  <w:style w:type="paragraph" w:customStyle="1" w:styleId="SEQSbodynumbered">
    <w:name w:val="SEQS body numbered"/>
    <w:basedOn w:val="Normal"/>
    <w:autoRedefine/>
    <w:qFormat/>
    <w:rsid w:val="009A549D"/>
    <w:pPr>
      <w:tabs>
        <w:tab w:val="left" w:pos="360"/>
      </w:tabs>
      <w:spacing w:before="120" w:after="120" w:line="300" w:lineRule="auto"/>
    </w:pPr>
    <w:rPr>
      <w:bCs/>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Footnotes,Geneva 9,f,Font: Geneva 9"/>
    <w:basedOn w:val="Normal"/>
    <w:link w:val="FootnoteTextChar"/>
    <w:unhideWhenUsed/>
    <w:rsid w:val="00323A56"/>
    <w:rPr>
      <w:sz w:val="18"/>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ootnote Text Char Char Char Char Ch Char Char"/>
    <w:link w:val="FootnoteText"/>
    <w:rsid w:val="00323A56"/>
    <w:rPr>
      <w:rFonts w:ascii="Calibri" w:eastAsia="MS Mincho" w:hAnsi="Calibri" w:cs="Times New Roman"/>
      <w:sz w:val="18"/>
      <w:szCs w:val="24"/>
    </w:rPr>
  </w:style>
  <w:style w:type="character" w:styleId="FootnoteReference">
    <w:name w:val="footnote reference"/>
    <w:aliases w:val="16 Point,Superscript 6 Point"/>
    <w:unhideWhenUsed/>
    <w:rsid w:val="00323A56"/>
    <w:rPr>
      <w:rFonts w:ascii="Calibri" w:hAnsi="Calibri"/>
      <w:sz w:val="18"/>
      <w:vertAlign w:val="superscript"/>
    </w:rPr>
  </w:style>
  <w:style w:type="character" w:styleId="Hyperlink">
    <w:name w:val="Hyperlink"/>
    <w:uiPriority w:val="99"/>
    <w:unhideWhenUsed/>
    <w:rsid w:val="00323A56"/>
    <w:rPr>
      <w:color w:val="0000FF"/>
      <w:u w:val="single"/>
    </w:rPr>
  </w:style>
  <w:style w:type="table" w:styleId="LightList-Accent5">
    <w:name w:val="Light List Accent 5"/>
    <w:basedOn w:val="TableNormal"/>
    <w:uiPriority w:val="66"/>
    <w:rsid w:val="00323A56"/>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paragraph" w:customStyle="1" w:styleId="listlettered">
    <w:name w:val="list lettered"/>
    <w:basedOn w:val="listbulletsSESP"/>
    <w:qFormat/>
    <w:rsid w:val="00656A3D"/>
    <w:pPr>
      <w:numPr>
        <w:numId w:val="3"/>
      </w:numPr>
      <w:spacing w:before="60" w:after="60" w:line="300" w:lineRule="auto"/>
    </w:pPr>
    <w:rPr>
      <w:szCs w:val="20"/>
    </w:rPr>
  </w:style>
  <w:style w:type="paragraph" w:customStyle="1" w:styleId="SESPbody">
    <w:name w:val="SESP body"/>
    <w:basedOn w:val="SEQSbodynumbered"/>
    <w:qFormat/>
    <w:rsid w:val="0034503A"/>
    <w:pPr>
      <w:spacing w:line="264" w:lineRule="auto"/>
    </w:pPr>
    <w:rPr>
      <w:bCs w:val="0"/>
      <w:szCs w:val="20"/>
    </w:rPr>
  </w:style>
  <w:style w:type="character" w:customStyle="1" w:styleId="Heading1Char">
    <w:name w:val="Heading 1 Char"/>
    <w:link w:val="Heading1"/>
    <w:uiPriority w:val="9"/>
    <w:rsid w:val="00A83F63"/>
    <w:rPr>
      <w:rFonts w:ascii="Calibri" w:eastAsia="MS Gothic" w:hAnsi="Calibri" w:cs="Times New Roman"/>
      <w:b/>
      <w:bCs/>
      <w:color w:val="345A8A"/>
      <w:sz w:val="32"/>
      <w:szCs w:val="32"/>
    </w:rPr>
  </w:style>
  <w:style w:type="character" w:customStyle="1" w:styleId="Heading2Char">
    <w:name w:val="Heading 2 Char"/>
    <w:link w:val="Heading2"/>
    <w:uiPriority w:val="9"/>
    <w:rsid w:val="007B2FDA"/>
    <w:rPr>
      <w:rFonts w:ascii="Calibri" w:eastAsia="MS Gothic" w:hAnsi="Calibri" w:cs="Times New Roman"/>
      <w:b/>
      <w:bCs/>
      <w:color w:val="4F81BD"/>
      <w:sz w:val="26"/>
      <w:szCs w:val="26"/>
    </w:rPr>
  </w:style>
  <w:style w:type="character" w:customStyle="1" w:styleId="Heading3Char">
    <w:name w:val="Heading 3 Char"/>
    <w:link w:val="Heading3"/>
    <w:uiPriority w:val="9"/>
    <w:rsid w:val="00074277"/>
    <w:rPr>
      <w:rFonts w:ascii="Calibri" w:eastAsia="MS Gothic" w:hAnsi="Calibri" w:cs="Times New Roman"/>
      <w:b/>
      <w:bCs/>
      <w:color w:val="4F81BD"/>
      <w:sz w:val="20"/>
      <w:szCs w:val="20"/>
    </w:rPr>
  </w:style>
  <w:style w:type="paragraph" w:styleId="ListBullet">
    <w:name w:val="List Bullet"/>
    <w:basedOn w:val="Normal"/>
    <w:uiPriority w:val="99"/>
    <w:semiHidden/>
    <w:unhideWhenUsed/>
    <w:rsid w:val="004F180A"/>
    <w:pPr>
      <w:numPr>
        <w:numId w:val="4"/>
      </w:numPr>
      <w:contextualSpacing/>
    </w:pPr>
  </w:style>
  <w:style w:type="paragraph" w:customStyle="1" w:styleId="GridTable31">
    <w:name w:val="Grid Table 31"/>
    <w:basedOn w:val="Heading1"/>
    <w:next w:val="Normal"/>
    <w:uiPriority w:val="39"/>
    <w:unhideWhenUsed/>
    <w:qFormat/>
    <w:rsid w:val="00EB52DE"/>
    <w:pPr>
      <w:outlineLvl w:val="9"/>
    </w:pPr>
  </w:style>
  <w:style w:type="paragraph" w:styleId="TOC1">
    <w:name w:val="toc 1"/>
    <w:basedOn w:val="Normal"/>
    <w:next w:val="Normal"/>
    <w:autoRedefine/>
    <w:uiPriority w:val="39"/>
    <w:unhideWhenUsed/>
    <w:rsid w:val="0024629B"/>
    <w:pPr>
      <w:tabs>
        <w:tab w:val="left" w:pos="400"/>
        <w:tab w:val="right" w:leader="dot" w:pos="9350"/>
      </w:tabs>
    </w:pPr>
  </w:style>
  <w:style w:type="paragraph" w:styleId="TOC2">
    <w:name w:val="toc 2"/>
    <w:basedOn w:val="Normal"/>
    <w:next w:val="Normal"/>
    <w:autoRedefine/>
    <w:uiPriority w:val="39"/>
    <w:unhideWhenUsed/>
    <w:rsid w:val="00DC3082"/>
    <w:pPr>
      <w:tabs>
        <w:tab w:val="right" w:leader="dot" w:pos="9350"/>
      </w:tabs>
      <w:spacing w:line="276" w:lineRule="auto"/>
      <w:ind w:left="200"/>
    </w:pPr>
  </w:style>
  <w:style w:type="paragraph" w:styleId="TOC3">
    <w:name w:val="toc 3"/>
    <w:basedOn w:val="Normal"/>
    <w:next w:val="Normal"/>
    <w:autoRedefine/>
    <w:uiPriority w:val="39"/>
    <w:unhideWhenUsed/>
    <w:rsid w:val="00EB52DE"/>
    <w:pPr>
      <w:ind w:left="400"/>
    </w:pPr>
  </w:style>
  <w:style w:type="paragraph" w:styleId="TOC4">
    <w:name w:val="toc 4"/>
    <w:basedOn w:val="Normal"/>
    <w:next w:val="Normal"/>
    <w:autoRedefine/>
    <w:uiPriority w:val="39"/>
    <w:unhideWhenUsed/>
    <w:rsid w:val="00EB52DE"/>
    <w:pPr>
      <w:ind w:left="600"/>
    </w:pPr>
  </w:style>
  <w:style w:type="paragraph" w:styleId="TOC5">
    <w:name w:val="toc 5"/>
    <w:basedOn w:val="Normal"/>
    <w:next w:val="Normal"/>
    <w:autoRedefine/>
    <w:uiPriority w:val="39"/>
    <w:unhideWhenUsed/>
    <w:rsid w:val="00EB52DE"/>
    <w:pPr>
      <w:ind w:left="800"/>
    </w:pPr>
  </w:style>
  <w:style w:type="paragraph" w:styleId="TOC6">
    <w:name w:val="toc 6"/>
    <w:basedOn w:val="Normal"/>
    <w:next w:val="Normal"/>
    <w:autoRedefine/>
    <w:uiPriority w:val="39"/>
    <w:unhideWhenUsed/>
    <w:rsid w:val="00EB52DE"/>
    <w:pPr>
      <w:ind w:left="1000"/>
    </w:pPr>
  </w:style>
  <w:style w:type="paragraph" w:styleId="TOC7">
    <w:name w:val="toc 7"/>
    <w:basedOn w:val="Normal"/>
    <w:next w:val="Normal"/>
    <w:autoRedefine/>
    <w:uiPriority w:val="39"/>
    <w:unhideWhenUsed/>
    <w:rsid w:val="00EB52DE"/>
    <w:pPr>
      <w:ind w:left="1200"/>
    </w:pPr>
  </w:style>
  <w:style w:type="paragraph" w:styleId="TOC8">
    <w:name w:val="toc 8"/>
    <w:basedOn w:val="Normal"/>
    <w:next w:val="Normal"/>
    <w:autoRedefine/>
    <w:uiPriority w:val="39"/>
    <w:unhideWhenUsed/>
    <w:rsid w:val="00EB52DE"/>
    <w:pPr>
      <w:ind w:left="1400"/>
    </w:pPr>
  </w:style>
  <w:style w:type="paragraph" w:styleId="TOC9">
    <w:name w:val="toc 9"/>
    <w:basedOn w:val="Normal"/>
    <w:next w:val="Normal"/>
    <w:autoRedefine/>
    <w:uiPriority w:val="39"/>
    <w:unhideWhenUsed/>
    <w:rsid w:val="00EB52DE"/>
    <w:pPr>
      <w:ind w:left="1600"/>
    </w:pPr>
  </w:style>
  <w:style w:type="paragraph" w:styleId="Title">
    <w:name w:val="Title"/>
    <w:basedOn w:val="Normal"/>
    <w:next w:val="Normal"/>
    <w:link w:val="TitleChar"/>
    <w:uiPriority w:val="10"/>
    <w:qFormat/>
    <w:rsid w:val="008F1217"/>
    <w:pPr>
      <w:pBdr>
        <w:bottom w:val="single" w:sz="8" w:space="4" w:color="4F81BD"/>
      </w:pBdr>
      <w:spacing w:after="300"/>
      <w:contextualSpacing/>
    </w:pPr>
    <w:rPr>
      <w:rFonts w:eastAsia="MS Gothic"/>
      <w:color w:val="17365D"/>
      <w:spacing w:val="5"/>
      <w:kern w:val="28"/>
      <w:sz w:val="52"/>
      <w:szCs w:val="52"/>
    </w:rPr>
  </w:style>
  <w:style w:type="character" w:customStyle="1" w:styleId="TitleChar">
    <w:name w:val="Title Char"/>
    <w:link w:val="Title"/>
    <w:uiPriority w:val="10"/>
    <w:rsid w:val="008F1217"/>
    <w:rPr>
      <w:rFonts w:ascii="Calibri" w:eastAsia="MS Gothic" w:hAnsi="Calibri" w:cs="Times New Roman"/>
      <w:color w:val="17365D"/>
      <w:spacing w:val="5"/>
      <w:kern w:val="28"/>
      <w:sz w:val="52"/>
      <w:szCs w:val="52"/>
    </w:rPr>
  </w:style>
  <w:style w:type="table" w:styleId="TableGrid">
    <w:name w:val="Table Grid"/>
    <w:basedOn w:val="TableNormal"/>
    <w:uiPriority w:val="59"/>
    <w:rsid w:val="00A14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SPbodynumbered">
    <w:name w:val="SESP body numbered"/>
    <w:basedOn w:val="SESPbody"/>
    <w:qFormat/>
    <w:rsid w:val="007C7E43"/>
    <w:pPr>
      <w:numPr>
        <w:numId w:val="5"/>
      </w:numPr>
    </w:pPr>
  </w:style>
  <w:style w:type="paragraph" w:customStyle="1" w:styleId="listbullets1">
    <w:name w:val="list bullets 1"/>
    <w:basedOn w:val="Normal"/>
    <w:autoRedefine/>
    <w:qFormat/>
    <w:rsid w:val="000D4C9E"/>
    <w:pPr>
      <w:numPr>
        <w:numId w:val="7"/>
      </w:numPr>
      <w:tabs>
        <w:tab w:val="left" w:pos="1080"/>
        <w:tab w:val="left" w:pos="2880"/>
        <w:tab w:val="left" w:pos="3240"/>
      </w:tabs>
      <w:spacing w:before="60" w:after="60" w:line="300" w:lineRule="auto"/>
    </w:pPr>
    <w:rPr>
      <w:rFonts w:eastAsia="ヒラギノ角ゴ Pro W3"/>
      <w:color w:val="000000"/>
      <w:szCs w:val="20"/>
    </w:rPr>
  </w:style>
  <w:style w:type="paragraph" w:styleId="Footer">
    <w:name w:val="footer"/>
    <w:basedOn w:val="Normal"/>
    <w:link w:val="FooterChar"/>
    <w:uiPriority w:val="99"/>
    <w:unhideWhenUsed/>
    <w:rsid w:val="00242A8D"/>
    <w:pPr>
      <w:tabs>
        <w:tab w:val="center" w:pos="4320"/>
        <w:tab w:val="right" w:pos="8640"/>
      </w:tabs>
    </w:pPr>
  </w:style>
  <w:style w:type="character" w:customStyle="1" w:styleId="FooterChar">
    <w:name w:val="Footer Char"/>
    <w:link w:val="Footer"/>
    <w:uiPriority w:val="99"/>
    <w:rsid w:val="00242A8D"/>
    <w:rPr>
      <w:rFonts w:ascii="Calibri" w:hAnsi="Calibri"/>
      <w:szCs w:val="24"/>
    </w:rPr>
  </w:style>
  <w:style w:type="character" w:styleId="PageNumber">
    <w:name w:val="page number"/>
    <w:basedOn w:val="DefaultParagraphFont"/>
    <w:uiPriority w:val="99"/>
    <w:semiHidden/>
    <w:unhideWhenUsed/>
    <w:rsid w:val="00242A8D"/>
  </w:style>
  <w:style w:type="paragraph" w:styleId="BalloonText">
    <w:name w:val="Balloon Text"/>
    <w:basedOn w:val="Normal"/>
    <w:link w:val="BalloonTextChar"/>
    <w:uiPriority w:val="99"/>
    <w:semiHidden/>
    <w:unhideWhenUsed/>
    <w:rsid w:val="00FD0FB3"/>
    <w:rPr>
      <w:rFonts w:ascii="Lucida Grande" w:hAnsi="Lucida Grande" w:cs="Lucida Grande"/>
      <w:sz w:val="18"/>
      <w:szCs w:val="18"/>
    </w:rPr>
  </w:style>
  <w:style w:type="character" w:customStyle="1" w:styleId="BalloonTextChar">
    <w:name w:val="Balloon Text Char"/>
    <w:link w:val="BalloonText"/>
    <w:uiPriority w:val="99"/>
    <w:semiHidden/>
    <w:rsid w:val="00FD0FB3"/>
    <w:rPr>
      <w:rFonts w:ascii="Lucida Grande" w:hAnsi="Lucida Grande" w:cs="Lucida Grande"/>
      <w:sz w:val="18"/>
      <w:szCs w:val="18"/>
    </w:rPr>
  </w:style>
  <w:style w:type="character" w:customStyle="1" w:styleId="Heading5Char">
    <w:name w:val="Heading 5 Char"/>
    <w:link w:val="Heading5"/>
    <w:uiPriority w:val="9"/>
    <w:semiHidden/>
    <w:rsid w:val="00525D5A"/>
    <w:rPr>
      <w:rFonts w:ascii="Calibri" w:eastAsia="MS Gothic" w:hAnsi="Calibri" w:cs="Times New Roman"/>
      <w:color w:val="243F60"/>
      <w:sz w:val="20"/>
    </w:rPr>
  </w:style>
  <w:style w:type="character" w:customStyle="1" w:styleId="Heading6Char">
    <w:name w:val="Heading 6 Char"/>
    <w:link w:val="Heading6"/>
    <w:uiPriority w:val="9"/>
    <w:semiHidden/>
    <w:rsid w:val="00525D5A"/>
    <w:rPr>
      <w:rFonts w:ascii="Calibri" w:eastAsia="MS Gothic" w:hAnsi="Calibri" w:cs="Times New Roman"/>
      <w:i/>
      <w:iCs/>
      <w:color w:val="243F60"/>
      <w:sz w:val="20"/>
    </w:rPr>
  </w:style>
  <w:style w:type="character" w:customStyle="1" w:styleId="Heading7Char">
    <w:name w:val="Heading 7 Char"/>
    <w:link w:val="Heading7"/>
    <w:uiPriority w:val="9"/>
    <w:rsid w:val="00525D5A"/>
    <w:rPr>
      <w:rFonts w:ascii="Calibri" w:eastAsia="MS Gothic" w:hAnsi="Calibri" w:cs="Times New Roman"/>
      <w:i/>
      <w:iCs/>
      <w:color w:val="404040"/>
      <w:sz w:val="20"/>
    </w:rPr>
  </w:style>
  <w:style w:type="character" w:customStyle="1" w:styleId="Heading8Char">
    <w:name w:val="Heading 8 Char"/>
    <w:link w:val="Heading8"/>
    <w:uiPriority w:val="9"/>
    <w:semiHidden/>
    <w:rsid w:val="00525D5A"/>
    <w:rPr>
      <w:rFonts w:ascii="Calibri" w:eastAsia="MS Gothic" w:hAnsi="Calibri" w:cs="Times New Roman"/>
      <w:color w:val="404040"/>
      <w:sz w:val="20"/>
      <w:szCs w:val="20"/>
    </w:rPr>
  </w:style>
  <w:style w:type="character" w:customStyle="1" w:styleId="Heading9Char">
    <w:name w:val="Heading 9 Char"/>
    <w:link w:val="Heading9"/>
    <w:uiPriority w:val="9"/>
    <w:semiHidden/>
    <w:rsid w:val="00525D5A"/>
    <w:rPr>
      <w:rFonts w:ascii="Calibri" w:eastAsia="MS Gothic" w:hAnsi="Calibri" w:cs="Times New Roman"/>
      <w:i/>
      <w:iCs/>
      <w:color w:val="404040"/>
      <w:sz w:val="20"/>
      <w:szCs w:val="20"/>
    </w:rPr>
  </w:style>
  <w:style w:type="character" w:styleId="CommentReference">
    <w:name w:val="annotation reference"/>
    <w:uiPriority w:val="99"/>
    <w:semiHidden/>
    <w:unhideWhenUsed/>
    <w:rsid w:val="008C144F"/>
    <w:rPr>
      <w:sz w:val="16"/>
      <w:szCs w:val="16"/>
    </w:rPr>
  </w:style>
  <w:style w:type="paragraph" w:styleId="CommentText">
    <w:name w:val="annotation text"/>
    <w:basedOn w:val="Normal"/>
    <w:link w:val="CommentTextChar"/>
    <w:uiPriority w:val="99"/>
    <w:unhideWhenUsed/>
    <w:rsid w:val="008C144F"/>
    <w:rPr>
      <w:szCs w:val="20"/>
    </w:rPr>
  </w:style>
  <w:style w:type="character" w:customStyle="1" w:styleId="CommentTextChar">
    <w:name w:val="Comment Text Char"/>
    <w:link w:val="CommentText"/>
    <w:uiPriority w:val="99"/>
    <w:rsid w:val="008C144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8C144F"/>
    <w:rPr>
      <w:b/>
      <w:bCs/>
    </w:rPr>
  </w:style>
  <w:style w:type="character" w:customStyle="1" w:styleId="CommentSubjectChar">
    <w:name w:val="Comment Subject Char"/>
    <w:link w:val="CommentSubject"/>
    <w:uiPriority w:val="99"/>
    <w:semiHidden/>
    <w:rsid w:val="008C144F"/>
    <w:rPr>
      <w:rFonts w:ascii="Calibri" w:hAnsi="Calibri"/>
      <w:b/>
      <w:bCs/>
      <w:sz w:val="20"/>
      <w:szCs w:val="20"/>
    </w:rPr>
  </w:style>
  <w:style w:type="paragraph" w:customStyle="1" w:styleId="ColorfulShading-Accent11">
    <w:name w:val="Colorful Shading - Accent 11"/>
    <w:hidden/>
    <w:uiPriority w:val="99"/>
    <w:semiHidden/>
    <w:rsid w:val="0066193F"/>
    <w:rPr>
      <w:rFonts w:ascii="Calibri" w:hAnsi="Calibri"/>
      <w:szCs w:val="24"/>
      <w:lang w:eastAsia="ja-JP"/>
    </w:rPr>
  </w:style>
  <w:style w:type="paragraph" w:styleId="Header">
    <w:name w:val="header"/>
    <w:basedOn w:val="Normal"/>
    <w:link w:val="HeaderChar"/>
    <w:uiPriority w:val="99"/>
    <w:unhideWhenUsed/>
    <w:rsid w:val="00853DA8"/>
    <w:pPr>
      <w:tabs>
        <w:tab w:val="center" w:pos="4680"/>
        <w:tab w:val="right" w:pos="9360"/>
      </w:tabs>
    </w:pPr>
  </w:style>
  <w:style w:type="character" w:customStyle="1" w:styleId="HeaderChar">
    <w:name w:val="Header Char"/>
    <w:link w:val="Header"/>
    <w:uiPriority w:val="99"/>
    <w:rsid w:val="00853DA8"/>
    <w:rPr>
      <w:rFonts w:ascii="Calibri" w:hAnsi="Calibri"/>
      <w:sz w:val="20"/>
    </w:rPr>
  </w:style>
  <w:style w:type="character" w:styleId="FollowedHyperlink">
    <w:name w:val="FollowedHyperlink"/>
    <w:uiPriority w:val="99"/>
    <w:semiHidden/>
    <w:unhideWhenUsed/>
    <w:rsid w:val="002821FB"/>
    <w:rPr>
      <w:color w:val="800080"/>
      <w:u w:val="single"/>
    </w:rPr>
  </w:style>
  <w:style w:type="paragraph" w:customStyle="1" w:styleId="TableParagraph">
    <w:name w:val="Table Paragraph"/>
    <w:basedOn w:val="Normal"/>
    <w:uiPriority w:val="1"/>
    <w:qFormat/>
    <w:rsid w:val="003E5953"/>
    <w:pPr>
      <w:widowControl w:val="0"/>
    </w:pPr>
    <w:rPr>
      <w:rFonts w:ascii="Cambria" w:eastAsia="Cambria" w:hAnsi="Cambria"/>
      <w:sz w:val="22"/>
      <w:szCs w:val="22"/>
      <w:lang w:eastAsia="en-US"/>
    </w:rPr>
  </w:style>
  <w:style w:type="character" w:customStyle="1" w:styleId="Mentionnonrsolue1">
    <w:name w:val="Mention non résolue1"/>
    <w:uiPriority w:val="99"/>
    <w:semiHidden/>
    <w:unhideWhenUsed/>
    <w:rsid w:val="009F5673"/>
    <w:rPr>
      <w:color w:val="605E5C"/>
      <w:shd w:val="clear" w:color="auto" w:fill="E1DFDD"/>
    </w:rPr>
  </w:style>
  <w:style w:type="paragraph" w:styleId="NormalWeb">
    <w:name w:val="Normal (Web)"/>
    <w:basedOn w:val="Normal"/>
    <w:uiPriority w:val="99"/>
    <w:semiHidden/>
    <w:unhideWhenUsed/>
    <w:rsid w:val="00432CFC"/>
    <w:rPr>
      <w:rFonts w:ascii="Times New Roman" w:hAnsi="Times New Roman"/>
      <w:sz w:val="24"/>
    </w:rPr>
  </w:style>
  <w:style w:type="paragraph" w:styleId="Revision">
    <w:name w:val="Revision"/>
    <w:hidden/>
    <w:uiPriority w:val="71"/>
    <w:rsid w:val="00112DA1"/>
    <w:rPr>
      <w:rFonts w:ascii="Calibri" w:hAnsi="Calibri"/>
      <w:szCs w:val="24"/>
      <w:lang w:eastAsia="ja-JP"/>
    </w:rPr>
  </w:style>
  <w:style w:type="paragraph" w:customStyle="1" w:styleId="listbulletssubbullets">
    <w:name w:val="list bullets sub bullets"/>
    <w:basedOn w:val="listbullets1"/>
    <w:qFormat/>
    <w:rsid w:val="00592CD8"/>
    <w:pPr>
      <w:numPr>
        <w:numId w:val="30"/>
      </w:numPr>
    </w:pPr>
  </w:style>
  <w:style w:type="paragraph" w:styleId="ListParagraph">
    <w:name w:val="List Paragraph"/>
    <w:basedOn w:val="Normal"/>
    <w:uiPriority w:val="34"/>
    <w:qFormat/>
    <w:rsid w:val="00C113C9"/>
    <w:pPr>
      <w:spacing w:before="120" w:after="120" w:line="260" w:lineRule="exact"/>
      <w:ind w:left="720"/>
      <w:contextualSpacing/>
    </w:pPr>
  </w:style>
  <w:style w:type="character" w:styleId="UnresolvedMention">
    <w:name w:val="Unresolved Mention"/>
    <w:basedOn w:val="DefaultParagraphFont"/>
    <w:uiPriority w:val="99"/>
    <w:semiHidden/>
    <w:unhideWhenUsed/>
    <w:rsid w:val="00EC6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4597">
      <w:bodyDiv w:val="1"/>
      <w:marLeft w:val="0"/>
      <w:marRight w:val="0"/>
      <w:marTop w:val="0"/>
      <w:marBottom w:val="0"/>
      <w:divBdr>
        <w:top w:val="none" w:sz="0" w:space="0" w:color="auto"/>
        <w:left w:val="none" w:sz="0" w:space="0" w:color="auto"/>
        <w:bottom w:val="none" w:sz="0" w:space="0" w:color="auto"/>
        <w:right w:val="none" w:sz="0" w:space="0" w:color="auto"/>
      </w:divBdr>
      <w:divsChild>
        <w:div w:id="929856509">
          <w:marLeft w:val="0"/>
          <w:marRight w:val="0"/>
          <w:marTop w:val="0"/>
          <w:marBottom w:val="0"/>
          <w:divBdr>
            <w:top w:val="none" w:sz="0" w:space="0" w:color="auto"/>
            <w:left w:val="none" w:sz="0" w:space="0" w:color="auto"/>
            <w:bottom w:val="none" w:sz="0" w:space="0" w:color="auto"/>
            <w:right w:val="none" w:sz="0" w:space="0" w:color="auto"/>
          </w:divBdr>
        </w:div>
        <w:div w:id="1160930231">
          <w:marLeft w:val="0"/>
          <w:marRight w:val="0"/>
          <w:marTop w:val="0"/>
          <w:marBottom w:val="0"/>
          <w:divBdr>
            <w:top w:val="none" w:sz="0" w:space="0" w:color="auto"/>
            <w:left w:val="none" w:sz="0" w:space="0" w:color="auto"/>
            <w:bottom w:val="none" w:sz="0" w:space="0" w:color="auto"/>
            <w:right w:val="none" w:sz="0" w:space="0" w:color="auto"/>
          </w:divBdr>
        </w:div>
        <w:div w:id="2117434151">
          <w:marLeft w:val="0"/>
          <w:marRight w:val="0"/>
          <w:marTop w:val="0"/>
          <w:marBottom w:val="0"/>
          <w:divBdr>
            <w:top w:val="none" w:sz="0" w:space="0" w:color="auto"/>
            <w:left w:val="none" w:sz="0" w:space="0" w:color="auto"/>
            <w:bottom w:val="none" w:sz="0" w:space="0" w:color="auto"/>
            <w:right w:val="none" w:sz="0" w:space="0" w:color="auto"/>
          </w:divBdr>
        </w:div>
      </w:divsChild>
    </w:div>
    <w:div w:id="172570912">
      <w:bodyDiv w:val="1"/>
      <w:marLeft w:val="0"/>
      <w:marRight w:val="0"/>
      <w:marTop w:val="0"/>
      <w:marBottom w:val="0"/>
      <w:divBdr>
        <w:top w:val="none" w:sz="0" w:space="0" w:color="auto"/>
        <w:left w:val="none" w:sz="0" w:space="0" w:color="auto"/>
        <w:bottom w:val="none" w:sz="0" w:space="0" w:color="auto"/>
        <w:right w:val="none" w:sz="0" w:space="0" w:color="auto"/>
      </w:divBdr>
    </w:div>
    <w:div w:id="181359175">
      <w:bodyDiv w:val="1"/>
      <w:marLeft w:val="0"/>
      <w:marRight w:val="0"/>
      <w:marTop w:val="0"/>
      <w:marBottom w:val="0"/>
      <w:divBdr>
        <w:top w:val="none" w:sz="0" w:space="0" w:color="auto"/>
        <w:left w:val="none" w:sz="0" w:space="0" w:color="auto"/>
        <w:bottom w:val="none" w:sz="0" w:space="0" w:color="auto"/>
        <w:right w:val="none" w:sz="0" w:space="0" w:color="auto"/>
      </w:divBdr>
    </w:div>
    <w:div w:id="293633958">
      <w:bodyDiv w:val="1"/>
      <w:marLeft w:val="0"/>
      <w:marRight w:val="0"/>
      <w:marTop w:val="0"/>
      <w:marBottom w:val="0"/>
      <w:divBdr>
        <w:top w:val="none" w:sz="0" w:space="0" w:color="auto"/>
        <w:left w:val="none" w:sz="0" w:space="0" w:color="auto"/>
        <w:bottom w:val="none" w:sz="0" w:space="0" w:color="auto"/>
        <w:right w:val="none" w:sz="0" w:space="0" w:color="auto"/>
      </w:divBdr>
    </w:div>
    <w:div w:id="323240275">
      <w:bodyDiv w:val="1"/>
      <w:marLeft w:val="0"/>
      <w:marRight w:val="0"/>
      <w:marTop w:val="0"/>
      <w:marBottom w:val="0"/>
      <w:divBdr>
        <w:top w:val="none" w:sz="0" w:space="0" w:color="auto"/>
        <w:left w:val="none" w:sz="0" w:space="0" w:color="auto"/>
        <w:bottom w:val="none" w:sz="0" w:space="0" w:color="auto"/>
        <w:right w:val="none" w:sz="0" w:space="0" w:color="auto"/>
      </w:divBdr>
    </w:div>
    <w:div w:id="570044002">
      <w:bodyDiv w:val="1"/>
      <w:marLeft w:val="0"/>
      <w:marRight w:val="0"/>
      <w:marTop w:val="0"/>
      <w:marBottom w:val="0"/>
      <w:divBdr>
        <w:top w:val="none" w:sz="0" w:space="0" w:color="auto"/>
        <w:left w:val="none" w:sz="0" w:space="0" w:color="auto"/>
        <w:bottom w:val="none" w:sz="0" w:space="0" w:color="auto"/>
        <w:right w:val="none" w:sz="0" w:space="0" w:color="auto"/>
      </w:divBdr>
      <w:divsChild>
        <w:div w:id="84588">
          <w:marLeft w:val="0"/>
          <w:marRight w:val="0"/>
          <w:marTop w:val="0"/>
          <w:marBottom w:val="0"/>
          <w:divBdr>
            <w:top w:val="none" w:sz="0" w:space="0" w:color="auto"/>
            <w:left w:val="none" w:sz="0" w:space="0" w:color="auto"/>
            <w:bottom w:val="none" w:sz="0" w:space="0" w:color="auto"/>
            <w:right w:val="none" w:sz="0" w:space="0" w:color="auto"/>
          </w:divBdr>
        </w:div>
        <w:div w:id="272520037">
          <w:marLeft w:val="0"/>
          <w:marRight w:val="0"/>
          <w:marTop w:val="0"/>
          <w:marBottom w:val="0"/>
          <w:divBdr>
            <w:top w:val="none" w:sz="0" w:space="0" w:color="auto"/>
            <w:left w:val="none" w:sz="0" w:space="0" w:color="auto"/>
            <w:bottom w:val="none" w:sz="0" w:space="0" w:color="auto"/>
            <w:right w:val="none" w:sz="0" w:space="0" w:color="auto"/>
          </w:divBdr>
        </w:div>
        <w:div w:id="457451698">
          <w:marLeft w:val="0"/>
          <w:marRight w:val="0"/>
          <w:marTop w:val="0"/>
          <w:marBottom w:val="0"/>
          <w:divBdr>
            <w:top w:val="none" w:sz="0" w:space="0" w:color="auto"/>
            <w:left w:val="none" w:sz="0" w:space="0" w:color="auto"/>
            <w:bottom w:val="none" w:sz="0" w:space="0" w:color="auto"/>
            <w:right w:val="none" w:sz="0" w:space="0" w:color="auto"/>
          </w:divBdr>
        </w:div>
        <w:div w:id="540939598">
          <w:marLeft w:val="0"/>
          <w:marRight w:val="0"/>
          <w:marTop w:val="0"/>
          <w:marBottom w:val="0"/>
          <w:divBdr>
            <w:top w:val="none" w:sz="0" w:space="0" w:color="auto"/>
            <w:left w:val="none" w:sz="0" w:space="0" w:color="auto"/>
            <w:bottom w:val="none" w:sz="0" w:space="0" w:color="auto"/>
            <w:right w:val="none" w:sz="0" w:space="0" w:color="auto"/>
          </w:divBdr>
        </w:div>
        <w:div w:id="596982063">
          <w:marLeft w:val="0"/>
          <w:marRight w:val="0"/>
          <w:marTop w:val="0"/>
          <w:marBottom w:val="0"/>
          <w:divBdr>
            <w:top w:val="none" w:sz="0" w:space="0" w:color="auto"/>
            <w:left w:val="none" w:sz="0" w:space="0" w:color="auto"/>
            <w:bottom w:val="none" w:sz="0" w:space="0" w:color="auto"/>
            <w:right w:val="none" w:sz="0" w:space="0" w:color="auto"/>
          </w:divBdr>
        </w:div>
        <w:div w:id="729615762">
          <w:marLeft w:val="0"/>
          <w:marRight w:val="0"/>
          <w:marTop w:val="0"/>
          <w:marBottom w:val="0"/>
          <w:divBdr>
            <w:top w:val="none" w:sz="0" w:space="0" w:color="auto"/>
            <w:left w:val="none" w:sz="0" w:space="0" w:color="auto"/>
            <w:bottom w:val="none" w:sz="0" w:space="0" w:color="auto"/>
            <w:right w:val="none" w:sz="0" w:space="0" w:color="auto"/>
          </w:divBdr>
        </w:div>
        <w:div w:id="770205245">
          <w:marLeft w:val="0"/>
          <w:marRight w:val="0"/>
          <w:marTop w:val="0"/>
          <w:marBottom w:val="0"/>
          <w:divBdr>
            <w:top w:val="none" w:sz="0" w:space="0" w:color="auto"/>
            <w:left w:val="none" w:sz="0" w:space="0" w:color="auto"/>
            <w:bottom w:val="none" w:sz="0" w:space="0" w:color="auto"/>
            <w:right w:val="none" w:sz="0" w:space="0" w:color="auto"/>
          </w:divBdr>
        </w:div>
        <w:div w:id="849100273">
          <w:marLeft w:val="0"/>
          <w:marRight w:val="0"/>
          <w:marTop w:val="0"/>
          <w:marBottom w:val="0"/>
          <w:divBdr>
            <w:top w:val="none" w:sz="0" w:space="0" w:color="auto"/>
            <w:left w:val="none" w:sz="0" w:space="0" w:color="auto"/>
            <w:bottom w:val="none" w:sz="0" w:space="0" w:color="auto"/>
            <w:right w:val="none" w:sz="0" w:space="0" w:color="auto"/>
          </w:divBdr>
        </w:div>
        <w:div w:id="1047296643">
          <w:marLeft w:val="0"/>
          <w:marRight w:val="0"/>
          <w:marTop w:val="0"/>
          <w:marBottom w:val="0"/>
          <w:divBdr>
            <w:top w:val="none" w:sz="0" w:space="0" w:color="auto"/>
            <w:left w:val="none" w:sz="0" w:space="0" w:color="auto"/>
            <w:bottom w:val="none" w:sz="0" w:space="0" w:color="auto"/>
            <w:right w:val="none" w:sz="0" w:space="0" w:color="auto"/>
          </w:divBdr>
        </w:div>
        <w:div w:id="1195339905">
          <w:marLeft w:val="0"/>
          <w:marRight w:val="0"/>
          <w:marTop w:val="0"/>
          <w:marBottom w:val="0"/>
          <w:divBdr>
            <w:top w:val="none" w:sz="0" w:space="0" w:color="auto"/>
            <w:left w:val="none" w:sz="0" w:space="0" w:color="auto"/>
            <w:bottom w:val="none" w:sz="0" w:space="0" w:color="auto"/>
            <w:right w:val="none" w:sz="0" w:space="0" w:color="auto"/>
          </w:divBdr>
        </w:div>
        <w:div w:id="1278292526">
          <w:marLeft w:val="0"/>
          <w:marRight w:val="0"/>
          <w:marTop w:val="0"/>
          <w:marBottom w:val="0"/>
          <w:divBdr>
            <w:top w:val="none" w:sz="0" w:space="0" w:color="auto"/>
            <w:left w:val="none" w:sz="0" w:space="0" w:color="auto"/>
            <w:bottom w:val="none" w:sz="0" w:space="0" w:color="auto"/>
            <w:right w:val="none" w:sz="0" w:space="0" w:color="auto"/>
          </w:divBdr>
        </w:div>
        <w:div w:id="1492604798">
          <w:marLeft w:val="0"/>
          <w:marRight w:val="0"/>
          <w:marTop w:val="0"/>
          <w:marBottom w:val="0"/>
          <w:divBdr>
            <w:top w:val="none" w:sz="0" w:space="0" w:color="auto"/>
            <w:left w:val="none" w:sz="0" w:space="0" w:color="auto"/>
            <w:bottom w:val="none" w:sz="0" w:space="0" w:color="auto"/>
            <w:right w:val="none" w:sz="0" w:space="0" w:color="auto"/>
          </w:divBdr>
        </w:div>
        <w:div w:id="1572496567">
          <w:marLeft w:val="0"/>
          <w:marRight w:val="0"/>
          <w:marTop w:val="0"/>
          <w:marBottom w:val="0"/>
          <w:divBdr>
            <w:top w:val="none" w:sz="0" w:space="0" w:color="auto"/>
            <w:left w:val="none" w:sz="0" w:space="0" w:color="auto"/>
            <w:bottom w:val="none" w:sz="0" w:space="0" w:color="auto"/>
            <w:right w:val="none" w:sz="0" w:space="0" w:color="auto"/>
          </w:divBdr>
        </w:div>
        <w:div w:id="1576473136">
          <w:marLeft w:val="0"/>
          <w:marRight w:val="0"/>
          <w:marTop w:val="0"/>
          <w:marBottom w:val="0"/>
          <w:divBdr>
            <w:top w:val="none" w:sz="0" w:space="0" w:color="auto"/>
            <w:left w:val="none" w:sz="0" w:space="0" w:color="auto"/>
            <w:bottom w:val="none" w:sz="0" w:space="0" w:color="auto"/>
            <w:right w:val="none" w:sz="0" w:space="0" w:color="auto"/>
          </w:divBdr>
        </w:div>
        <w:div w:id="1777822027">
          <w:marLeft w:val="0"/>
          <w:marRight w:val="0"/>
          <w:marTop w:val="0"/>
          <w:marBottom w:val="0"/>
          <w:divBdr>
            <w:top w:val="none" w:sz="0" w:space="0" w:color="auto"/>
            <w:left w:val="none" w:sz="0" w:space="0" w:color="auto"/>
            <w:bottom w:val="none" w:sz="0" w:space="0" w:color="auto"/>
            <w:right w:val="none" w:sz="0" w:space="0" w:color="auto"/>
          </w:divBdr>
        </w:div>
        <w:div w:id="1863587063">
          <w:marLeft w:val="0"/>
          <w:marRight w:val="0"/>
          <w:marTop w:val="0"/>
          <w:marBottom w:val="0"/>
          <w:divBdr>
            <w:top w:val="none" w:sz="0" w:space="0" w:color="auto"/>
            <w:left w:val="none" w:sz="0" w:space="0" w:color="auto"/>
            <w:bottom w:val="none" w:sz="0" w:space="0" w:color="auto"/>
            <w:right w:val="none" w:sz="0" w:space="0" w:color="auto"/>
          </w:divBdr>
        </w:div>
        <w:div w:id="1897162259">
          <w:marLeft w:val="0"/>
          <w:marRight w:val="0"/>
          <w:marTop w:val="0"/>
          <w:marBottom w:val="0"/>
          <w:divBdr>
            <w:top w:val="none" w:sz="0" w:space="0" w:color="auto"/>
            <w:left w:val="none" w:sz="0" w:space="0" w:color="auto"/>
            <w:bottom w:val="none" w:sz="0" w:space="0" w:color="auto"/>
            <w:right w:val="none" w:sz="0" w:space="0" w:color="auto"/>
          </w:divBdr>
        </w:div>
        <w:div w:id="2048141065">
          <w:marLeft w:val="0"/>
          <w:marRight w:val="0"/>
          <w:marTop w:val="0"/>
          <w:marBottom w:val="0"/>
          <w:divBdr>
            <w:top w:val="none" w:sz="0" w:space="0" w:color="auto"/>
            <w:left w:val="none" w:sz="0" w:space="0" w:color="auto"/>
            <w:bottom w:val="none" w:sz="0" w:space="0" w:color="auto"/>
            <w:right w:val="none" w:sz="0" w:space="0" w:color="auto"/>
          </w:divBdr>
        </w:div>
        <w:div w:id="2056201019">
          <w:marLeft w:val="0"/>
          <w:marRight w:val="0"/>
          <w:marTop w:val="0"/>
          <w:marBottom w:val="0"/>
          <w:divBdr>
            <w:top w:val="none" w:sz="0" w:space="0" w:color="auto"/>
            <w:left w:val="none" w:sz="0" w:space="0" w:color="auto"/>
            <w:bottom w:val="none" w:sz="0" w:space="0" w:color="auto"/>
            <w:right w:val="none" w:sz="0" w:space="0" w:color="auto"/>
          </w:divBdr>
        </w:div>
      </w:divsChild>
    </w:div>
    <w:div w:id="1203978214">
      <w:bodyDiv w:val="1"/>
      <w:marLeft w:val="0"/>
      <w:marRight w:val="0"/>
      <w:marTop w:val="0"/>
      <w:marBottom w:val="0"/>
      <w:divBdr>
        <w:top w:val="none" w:sz="0" w:space="0" w:color="auto"/>
        <w:left w:val="none" w:sz="0" w:space="0" w:color="auto"/>
        <w:bottom w:val="none" w:sz="0" w:space="0" w:color="auto"/>
        <w:right w:val="none" w:sz="0" w:space="0" w:color="auto"/>
      </w:divBdr>
    </w:div>
    <w:div w:id="1456682545">
      <w:bodyDiv w:val="1"/>
      <w:marLeft w:val="0"/>
      <w:marRight w:val="0"/>
      <w:marTop w:val="0"/>
      <w:marBottom w:val="0"/>
      <w:divBdr>
        <w:top w:val="none" w:sz="0" w:space="0" w:color="auto"/>
        <w:left w:val="none" w:sz="0" w:space="0" w:color="auto"/>
        <w:bottom w:val="none" w:sz="0" w:space="0" w:color="auto"/>
        <w:right w:val="none" w:sz="0" w:space="0" w:color="auto"/>
      </w:divBdr>
    </w:div>
    <w:div w:id="1639649105">
      <w:bodyDiv w:val="1"/>
      <w:marLeft w:val="0"/>
      <w:marRight w:val="0"/>
      <w:marTop w:val="0"/>
      <w:marBottom w:val="0"/>
      <w:divBdr>
        <w:top w:val="none" w:sz="0" w:space="0" w:color="auto"/>
        <w:left w:val="none" w:sz="0" w:space="0" w:color="auto"/>
        <w:bottom w:val="none" w:sz="0" w:space="0" w:color="auto"/>
        <w:right w:val="none" w:sz="0" w:space="0" w:color="auto"/>
      </w:divBdr>
    </w:div>
    <w:div w:id="1761679462">
      <w:bodyDiv w:val="1"/>
      <w:marLeft w:val="0"/>
      <w:marRight w:val="0"/>
      <w:marTop w:val="0"/>
      <w:marBottom w:val="0"/>
      <w:divBdr>
        <w:top w:val="none" w:sz="0" w:space="0" w:color="auto"/>
        <w:left w:val="none" w:sz="0" w:space="0" w:color="auto"/>
        <w:bottom w:val="none" w:sz="0" w:space="0" w:color="auto"/>
        <w:right w:val="none" w:sz="0" w:space="0" w:color="auto"/>
      </w:divBdr>
      <w:divsChild>
        <w:div w:id="84616157">
          <w:marLeft w:val="0"/>
          <w:marRight w:val="0"/>
          <w:marTop w:val="0"/>
          <w:marBottom w:val="0"/>
          <w:divBdr>
            <w:top w:val="none" w:sz="0" w:space="0" w:color="auto"/>
            <w:left w:val="none" w:sz="0" w:space="0" w:color="auto"/>
            <w:bottom w:val="none" w:sz="0" w:space="0" w:color="auto"/>
            <w:right w:val="none" w:sz="0" w:space="0" w:color="auto"/>
          </w:divBdr>
          <w:divsChild>
            <w:div w:id="1904876743">
              <w:marLeft w:val="0"/>
              <w:marRight w:val="0"/>
              <w:marTop w:val="0"/>
              <w:marBottom w:val="0"/>
              <w:divBdr>
                <w:top w:val="none" w:sz="0" w:space="0" w:color="auto"/>
                <w:left w:val="none" w:sz="0" w:space="0" w:color="auto"/>
                <w:bottom w:val="none" w:sz="0" w:space="0" w:color="auto"/>
                <w:right w:val="none" w:sz="0" w:space="0" w:color="auto"/>
              </w:divBdr>
              <w:divsChild>
                <w:div w:id="18120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98567">
      <w:bodyDiv w:val="1"/>
      <w:marLeft w:val="0"/>
      <w:marRight w:val="0"/>
      <w:marTop w:val="0"/>
      <w:marBottom w:val="0"/>
      <w:divBdr>
        <w:top w:val="none" w:sz="0" w:space="0" w:color="auto"/>
        <w:left w:val="none" w:sz="0" w:space="0" w:color="auto"/>
        <w:bottom w:val="none" w:sz="0" w:space="0" w:color="auto"/>
        <w:right w:val="none" w:sz="0" w:space="0" w:color="auto"/>
      </w:divBdr>
    </w:div>
    <w:div w:id="1874613676">
      <w:bodyDiv w:val="1"/>
      <w:marLeft w:val="0"/>
      <w:marRight w:val="0"/>
      <w:marTop w:val="0"/>
      <w:marBottom w:val="0"/>
      <w:divBdr>
        <w:top w:val="none" w:sz="0" w:space="0" w:color="auto"/>
        <w:left w:val="none" w:sz="0" w:space="0" w:color="auto"/>
        <w:bottom w:val="none" w:sz="0" w:space="0" w:color="auto"/>
        <w:right w:val="none" w:sz="0" w:space="0" w:color="auto"/>
      </w:divBdr>
      <w:divsChild>
        <w:div w:id="136386511">
          <w:marLeft w:val="0"/>
          <w:marRight w:val="0"/>
          <w:marTop w:val="0"/>
          <w:marBottom w:val="0"/>
          <w:divBdr>
            <w:top w:val="none" w:sz="0" w:space="0" w:color="auto"/>
            <w:left w:val="none" w:sz="0" w:space="0" w:color="auto"/>
            <w:bottom w:val="none" w:sz="0" w:space="0" w:color="auto"/>
            <w:right w:val="none" w:sz="0" w:space="0" w:color="auto"/>
          </w:divBdr>
          <w:divsChild>
            <w:div w:id="498891718">
              <w:marLeft w:val="0"/>
              <w:marRight w:val="0"/>
              <w:marTop w:val="0"/>
              <w:marBottom w:val="0"/>
              <w:divBdr>
                <w:top w:val="none" w:sz="0" w:space="0" w:color="auto"/>
                <w:left w:val="none" w:sz="0" w:space="0" w:color="auto"/>
                <w:bottom w:val="none" w:sz="0" w:space="0" w:color="auto"/>
                <w:right w:val="none" w:sz="0" w:space="0" w:color="auto"/>
              </w:divBdr>
              <w:divsChild>
                <w:div w:id="13834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75319">
      <w:bodyDiv w:val="1"/>
      <w:marLeft w:val="0"/>
      <w:marRight w:val="0"/>
      <w:marTop w:val="0"/>
      <w:marBottom w:val="0"/>
      <w:divBdr>
        <w:top w:val="none" w:sz="0" w:space="0" w:color="auto"/>
        <w:left w:val="none" w:sz="0" w:space="0" w:color="auto"/>
        <w:bottom w:val="none" w:sz="0" w:space="0" w:color="auto"/>
        <w:right w:val="none" w:sz="0" w:space="0" w:color="auto"/>
      </w:divBdr>
    </w:div>
    <w:div w:id="2083327165">
      <w:bodyDiv w:val="1"/>
      <w:marLeft w:val="0"/>
      <w:marRight w:val="0"/>
      <w:marTop w:val="0"/>
      <w:marBottom w:val="0"/>
      <w:divBdr>
        <w:top w:val="none" w:sz="0" w:space="0" w:color="auto"/>
        <w:left w:val="none" w:sz="0" w:space="0" w:color="auto"/>
        <w:bottom w:val="none" w:sz="0" w:space="0" w:color="auto"/>
        <w:right w:val="none" w:sz="0" w:space="0" w:color="auto"/>
      </w:divBdr>
      <w:divsChild>
        <w:div w:id="1987471746">
          <w:marLeft w:val="0"/>
          <w:marRight w:val="0"/>
          <w:marTop w:val="0"/>
          <w:marBottom w:val="0"/>
          <w:divBdr>
            <w:top w:val="none" w:sz="0" w:space="0" w:color="auto"/>
            <w:left w:val="none" w:sz="0" w:space="0" w:color="auto"/>
            <w:bottom w:val="none" w:sz="0" w:space="0" w:color="auto"/>
            <w:right w:val="none" w:sz="0" w:space="0" w:color="auto"/>
          </w:divBdr>
        </w:div>
      </w:divsChild>
    </w:div>
    <w:div w:id="2145540166">
      <w:bodyDiv w:val="1"/>
      <w:marLeft w:val="0"/>
      <w:marRight w:val="0"/>
      <w:marTop w:val="0"/>
      <w:marBottom w:val="0"/>
      <w:divBdr>
        <w:top w:val="none" w:sz="0" w:space="0" w:color="auto"/>
        <w:left w:val="none" w:sz="0" w:space="0" w:color="auto"/>
        <w:bottom w:val="none" w:sz="0" w:space="0" w:color="auto"/>
        <w:right w:val="none" w:sz="0" w:space="0" w:color="auto"/>
      </w:divBdr>
      <w:divsChild>
        <w:div w:id="1268738028">
          <w:marLeft w:val="0"/>
          <w:marRight w:val="0"/>
          <w:marTop w:val="0"/>
          <w:marBottom w:val="0"/>
          <w:divBdr>
            <w:top w:val="none" w:sz="0" w:space="0" w:color="auto"/>
            <w:left w:val="none" w:sz="0" w:space="0" w:color="auto"/>
            <w:bottom w:val="none" w:sz="0" w:space="0" w:color="auto"/>
            <w:right w:val="none" w:sz="0" w:space="0" w:color="auto"/>
          </w:divBdr>
          <w:divsChild>
            <w:div w:id="917329945">
              <w:marLeft w:val="0"/>
              <w:marRight w:val="0"/>
              <w:marTop w:val="0"/>
              <w:marBottom w:val="0"/>
              <w:divBdr>
                <w:top w:val="none" w:sz="0" w:space="0" w:color="auto"/>
                <w:left w:val="none" w:sz="0" w:space="0" w:color="auto"/>
                <w:bottom w:val="none" w:sz="0" w:space="0" w:color="auto"/>
                <w:right w:val="none" w:sz="0" w:space="0" w:color="auto"/>
              </w:divBdr>
              <w:divsChild>
                <w:div w:id="48918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popp.undp.org/SitePages/POPPSubject.aspx?SBJID=6&amp;Menu=BusinessUnit" TargetMode="External"/><Relationship Id="rId26" Type="http://schemas.openxmlformats.org/officeDocument/2006/relationships/header" Target="header1.xml"/><Relationship Id="rId39" Type="http://schemas.openxmlformats.org/officeDocument/2006/relationships/customXml" Target="../customXml/item2.xml"/><Relationship Id="rId21" Type="http://schemas.openxmlformats.org/officeDocument/2006/relationships/hyperlink" Target="https://info.undp.org/sites/bpps/SES_Toolkit/Pages/Homepage.aspx" TargetMode="External"/><Relationship Id="rId34" Type="http://schemas.openxmlformats.org/officeDocument/2006/relationships/hyperlink" Target="https://info.undp.org/sites/bpps/ses_toolkit/default.aspx" TargetMode="External"/><Relationship Id="rId42"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4.emf"/><Relationship Id="rId29" Type="http://schemas.openxmlformats.org/officeDocument/2006/relationships/hyperlink" Target="http://www.mercuryconvention.org/"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undp.org/sites/bpps/ses_toolkit/default.aspx" TargetMode="External"/><Relationship Id="rId24" Type="http://schemas.openxmlformats.org/officeDocument/2006/relationships/hyperlink" Target="https://info.undp.org/sites/bpps/ses_toolkit/default.aspx" TargetMode="External"/><Relationship Id="rId32" Type="http://schemas.openxmlformats.org/officeDocument/2006/relationships/hyperlink" Target="http://chm.pops.int/" TargetMode="Externa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info.undp.org/sites/bpps/SES_Toolkit/SES%20Document%20Library/Uploaded%20October%202016/Social%20and%20Environmental%20Screening%20Template%20%282021%20SESP%20Template%2c%20ver.%201%29.docx" TargetMode="External"/><Relationship Id="rId28" Type="http://schemas.openxmlformats.org/officeDocument/2006/relationships/hyperlink" Target="https://ozone.unep.org/treaties/montreal-protocol?q=treaties&amp;q=treaties/montreal-protocol" TargetMode="External"/><Relationship Id="rId36" Type="http://schemas.openxmlformats.org/officeDocument/2006/relationships/footer" Target="footer5.xml"/><Relationship Id="rId10" Type="http://schemas.openxmlformats.org/officeDocument/2006/relationships/hyperlink" Target="https://www.undp.org/content/undp/en/home/accountability/social-and-environmental-responsibility/social-and-environmental-standards.html" TargetMode="External"/><Relationship Id="rId19" Type="http://schemas.openxmlformats.org/officeDocument/2006/relationships/hyperlink" Target="https://info.undp.org/sites/bpps/SES_Toolkit/SES%20Document%20Library/Uploaded%20October%202016/Final%20UNDP%20SES%20Assessment%20and%20Management%20GN%20-%20Dec2016.pdf" TargetMode="External"/><Relationship Id="rId31" Type="http://schemas.openxmlformats.org/officeDocument/2006/relationships/hyperlink" Target="http://www.pic.i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ndp.org/content/undp/en/home/accountability/social-and-environmental-responsibility/social-and-environmental-standards.html" TargetMode="External"/><Relationship Id="rId22" Type="http://schemas.openxmlformats.org/officeDocument/2006/relationships/hyperlink" Target="https://info.undp.org/sites/bpps/SES_Toolkit/default.aspx" TargetMode="External"/><Relationship Id="rId27" Type="http://schemas.openxmlformats.org/officeDocument/2006/relationships/hyperlink" Target="https://info.undp.org/sites/bpps/ses_toolkit/default.aspx" TargetMode="External"/><Relationship Id="rId30" Type="http://schemas.openxmlformats.org/officeDocument/2006/relationships/hyperlink" Target="http://www.basel.int/" TargetMode="External"/><Relationship Id="rId35" Type="http://schemas.openxmlformats.org/officeDocument/2006/relationships/footer" Target="footer4.xml"/><Relationship Id="rId43" Type="http://schemas.openxmlformats.org/officeDocument/2006/relationships/customXml" Target="../customXml/item6.xml"/><Relationship Id="rId8" Type="http://schemas.openxmlformats.org/officeDocument/2006/relationships/image" Target="media/image1.tiff"/><Relationship Id="rId3" Type="http://schemas.openxmlformats.org/officeDocument/2006/relationships/styles" Target="styles.xml"/><Relationship Id="rId12" Type="http://schemas.openxmlformats.org/officeDocument/2006/relationships/hyperlink" Target="mailto:info.ses@undp.org" TargetMode="External"/><Relationship Id="rId17" Type="http://schemas.openxmlformats.org/officeDocument/2006/relationships/footer" Target="footer3.xml"/><Relationship Id="rId25" Type="http://schemas.openxmlformats.org/officeDocument/2006/relationships/hyperlink" Target="https://info.undp.org/sites/bpps/ses_toolkit/default.aspx" TargetMode="External"/><Relationship Id="rId33" Type="http://schemas.openxmlformats.org/officeDocument/2006/relationships/header" Target="header2.xml"/><Relationship Id="rId38"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 TargetMode="External"/><Relationship Id="rId3" Type="http://schemas.openxmlformats.org/officeDocument/2006/relationships/hyperlink" Target="https://eur03.safelinks.protection.outlook.com/?url=https%3A%2F%2Fwww.greeningtheblue.org%2Freports%2Fgreen-meeting-guide-2009&amp;data=04%7C01%7Cdelcio.salu%40undp.org%7Ca798402d684742c7818008d8cdd9199e%7Cb3e5db5e2944483799f57488ace54319%7C0%7C0%7C637485679599590234%7CUnknown%7CTWFpbGZsb3d8eyJWIjoiMC4wLjAwMDAiLCJQIjoiV2luMzIiLCJBTiI6Ik1haWwiLCJXVCI6Mn0%3D%7C1000&amp;sdata=aPlQwfSgeL0FsnI1Z%2BjQAEGJmNs11d8sMQLyg2V0mmo%3D&amp;reserved=0" TargetMode="External"/><Relationship Id="rId7" Type="http://schemas.openxmlformats.org/officeDocument/2006/relationships/hyperlink" Target="https://info.undp.org/sites/bpps/ses_toolkit/default.aspx" TargetMode="External"/><Relationship Id="rId2" Type="http://schemas.openxmlformats.org/officeDocument/2006/relationships/hyperlink" Target="http://www.undp.org/content/dam/undp/library/corporate/Social-and-Environmental-Policies-and-Procedures/Stakeholder%20Response%20Mechanism%20-%20Overview%20and%20Guidance%20%28Rev%209%20June%29.pdf" TargetMode="External"/><Relationship Id="rId1" Type="http://schemas.openxmlformats.org/officeDocument/2006/relationships/hyperlink" Target="http://www.undp.org/content/undp/en/home/accountability/audit/secu-srm/social-and-environmental-compliance-unit.html" TargetMode="External"/><Relationship Id="rId6" Type="http://schemas.openxmlformats.org/officeDocument/2006/relationships/hyperlink" Target="https://hrbaportal.undg.org/the-human-rights-based-approach-to-development-cooperation-towards-a-common-understanding-among-un-agencies" TargetMode="External"/><Relationship Id="rId11" Type="http://schemas.openxmlformats.org/officeDocument/2006/relationships/hyperlink" Target="https://www.cbd.int/abs/" TargetMode="External"/><Relationship Id="rId5" Type="http://schemas.openxmlformats.org/officeDocument/2006/relationships/hyperlink" Target="https://www.undp.org/content/dam/undp/library/corporate/Procurement/english/3.%20UNDP%20GTCs%20for%20Contracts%20(Goods%20and-or%20Services)%20-%20Sept%202017.pdf" TargetMode="External"/><Relationship Id="rId10" Type="http://schemas.openxmlformats.org/officeDocument/2006/relationships/hyperlink" Target="https://www.cbd.int/" TargetMode="External"/><Relationship Id="rId4" Type="http://schemas.openxmlformats.org/officeDocument/2006/relationships/hyperlink" Target="https://popp.undp.org/_layouts/15/WopiFrame.aspx?sourcedoc=/UNDP_POPP_DOCUMENT_LIBRARY/Public/PSU_Procurement%20Overview_Sustainable%20Procurement_Spanish.docx&amp;action=default" TargetMode="External"/><Relationship Id="rId9" Type="http://schemas.openxmlformats.org/officeDocument/2006/relationships/hyperlink" Target="https://bch.cbd.int/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 xsi:nil="true"/>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Nota orientativa  Estándares Sociales y Ambientales (SES) del PNUD</UNDP_POPP_TITLE_EN>
    <TaxCatchAll xmlns="8264c5cc-ec60-4b56-8111-ce635d3d139a">
      <Value>669</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2023-02-05T23:00:00+00:00</UNDP_POPP_EFFECTIVEDATE>
    <DLCPolicyLabelLock xmlns="e560140e-7b2f-4392-90df-e7567e3021a3" xsi:nil="true"/>
    <DLCPolicyLabelClientValue xmlns="e560140e-7b2f-4392-90df-e7567e3021a3" xsi:nil="true"/>
    <UNDP_POPP_BUSINESSUNITID_HIDDEN xmlns="8264c5cc-ec60-4b56-8111-ce635d3d139a" xsi:nil="true"/>
    <_dlc_DocId xmlns="8264c5cc-ec60-4b56-8111-ce635d3d139a">POPP-11-3955</_dlc_DocId>
    <_dlc_DocIdUrl xmlns="8264c5cc-ec60-4b56-8111-ce635d3d139a">
      <Url>https://popp.undp.org/_layouts/15/DocIdRedir.aspx?ID=POPP-11-3955</Url>
      <Description>POPP-11-3955</Description>
    </_dlc_DocIdUrl>
    <DLCPolicyLabelValue xmlns="e560140e-7b2f-4392-90df-e7567e3021a3">Effective Date: 06/02/2023                                                Version #: {POPPRefItemVersion}</DLCPolicyLabelVal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ADD125D5-F711-CA4E-9892-9F9EE65CA8B1}">
  <ds:schemaRefs>
    <ds:schemaRef ds:uri="http://schemas.openxmlformats.org/officeDocument/2006/bibliography"/>
  </ds:schemaRefs>
</ds:datastoreItem>
</file>

<file path=customXml/itemProps2.xml><?xml version="1.0" encoding="utf-8"?>
<ds:datastoreItem xmlns:ds="http://schemas.openxmlformats.org/officeDocument/2006/customXml" ds:itemID="{BCBBD7D1-37A5-4347-897E-80EC39A0EE4C}"/>
</file>

<file path=customXml/itemProps3.xml><?xml version="1.0" encoding="utf-8"?>
<ds:datastoreItem xmlns:ds="http://schemas.openxmlformats.org/officeDocument/2006/customXml" ds:itemID="{8009AC69-9AD1-4309-86AB-2A3B97F10D8A}"/>
</file>

<file path=customXml/itemProps4.xml><?xml version="1.0" encoding="utf-8"?>
<ds:datastoreItem xmlns:ds="http://schemas.openxmlformats.org/officeDocument/2006/customXml" ds:itemID="{32BEBC8E-9292-4D74-8274-087143A9F465}"/>
</file>

<file path=customXml/itemProps5.xml><?xml version="1.0" encoding="utf-8"?>
<ds:datastoreItem xmlns:ds="http://schemas.openxmlformats.org/officeDocument/2006/customXml" ds:itemID="{6F78D916-7CDA-4109-BBF6-B0C0E7D57A87}"/>
</file>

<file path=customXml/itemProps6.xml><?xml version="1.0" encoding="utf-8"?>
<ds:datastoreItem xmlns:ds="http://schemas.openxmlformats.org/officeDocument/2006/customXml" ds:itemID="{BA9C912E-2280-4292-9B0C-A683DDB52B74}"/>
</file>

<file path=docProps/app.xml><?xml version="1.0" encoding="utf-8"?>
<Properties xmlns="http://schemas.openxmlformats.org/officeDocument/2006/extended-properties" xmlns:vt="http://schemas.openxmlformats.org/officeDocument/2006/docPropsVTypes">
  <Template>Normal.dotm</Template>
  <TotalTime>0</TotalTime>
  <Pages>28</Pages>
  <Words>13619</Words>
  <Characters>77629</Characters>
  <Application>Microsoft Office Word</Application>
  <DocSecurity>0</DocSecurity>
  <Lines>646</Lines>
  <Paragraphs>182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91066</CharactersWithSpaces>
  <SharedDoc>false</SharedDoc>
  <HLinks>
    <vt:vector size="246" baseType="variant">
      <vt:variant>
        <vt:i4>4456564</vt:i4>
      </vt:variant>
      <vt:variant>
        <vt:i4>171</vt:i4>
      </vt:variant>
      <vt:variant>
        <vt:i4>0</vt:i4>
      </vt:variant>
      <vt:variant>
        <vt:i4>5</vt:i4>
      </vt:variant>
      <vt:variant>
        <vt:lpwstr>https://info.undp.org/sites/bpps/ses_toolkit/default.aspx</vt:lpwstr>
      </vt:variant>
      <vt:variant>
        <vt:lpwstr/>
      </vt:variant>
      <vt:variant>
        <vt:i4>4849742</vt:i4>
      </vt:variant>
      <vt:variant>
        <vt:i4>168</vt:i4>
      </vt:variant>
      <vt:variant>
        <vt:i4>0</vt:i4>
      </vt:variant>
      <vt:variant>
        <vt:i4>5</vt:i4>
      </vt:variant>
      <vt:variant>
        <vt:lpwstr>http://chm.pops.int/</vt:lpwstr>
      </vt:variant>
      <vt:variant>
        <vt:lpwstr/>
      </vt:variant>
      <vt:variant>
        <vt:i4>2424953</vt:i4>
      </vt:variant>
      <vt:variant>
        <vt:i4>165</vt:i4>
      </vt:variant>
      <vt:variant>
        <vt:i4>0</vt:i4>
      </vt:variant>
      <vt:variant>
        <vt:i4>5</vt:i4>
      </vt:variant>
      <vt:variant>
        <vt:lpwstr>http://www.pic.int/</vt:lpwstr>
      </vt:variant>
      <vt:variant>
        <vt:lpwstr/>
      </vt:variant>
      <vt:variant>
        <vt:i4>4915220</vt:i4>
      </vt:variant>
      <vt:variant>
        <vt:i4>162</vt:i4>
      </vt:variant>
      <vt:variant>
        <vt:i4>0</vt:i4>
      </vt:variant>
      <vt:variant>
        <vt:i4>5</vt:i4>
      </vt:variant>
      <vt:variant>
        <vt:lpwstr>http://www.basel.int/</vt:lpwstr>
      </vt:variant>
      <vt:variant>
        <vt:lpwstr/>
      </vt:variant>
      <vt:variant>
        <vt:i4>4194315</vt:i4>
      </vt:variant>
      <vt:variant>
        <vt:i4>159</vt:i4>
      </vt:variant>
      <vt:variant>
        <vt:i4>0</vt:i4>
      </vt:variant>
      <vt:variant>
        <vt:i4>5</vt:i4>
      </vt:variant>
      <vt:variant>
        <vt:lpwstr>http://www.mercuryconvention.org/</vt:lpwstr>
      </vt:variant>
      <vt:variant>
        <vt:lpwstr/>
      </vt:variant>
      <vt:variant>
        <vt:i4>6029330</vt:i4>
      </vt:variant>
      <vt:variant>
        <vt:i4>156</vt:i4>
      </vt:variant>
      <vt:variant>
        <vt:i4>0</vt:i4>
      </vt:variant>
      <vt:variant>
        <vt:i4>5</vt:i4>
      </vt:variant>
      <vt:variant>
        <vt:lpwstr>http://ozone.unep.org/montreal-protocol-substances-deplete-ozone-layer/32506</vt:lpwstr>
      </vt:variant>
      <vt:variant>
        <vt:lpwstr/>
      </vt:variant>
      <vt:variant>
        <vt:i4>1245198</vt:i4>
      </vt:variant>
      <vt:variant>
        <vt:i4>153</vt:i4>
      </vt:variant>
      <vt:variant>
        <vt:i4>0</vt:i4>
      </vt:variant>
      <vt:variant>
        <vt:i4>5</vt:i4>
      </vt:variant>
      <vt:variant>
        <vt:lpwstr/>
      </vt:variant>
      <vt:variant>
        <vt:lpwstr>TransboundaryImpactsGlossary</vt:lpwstr>
      </vt:variant>
      <vt:variant>
        <vt:i4>7929978</vt:i4>
      </vt:variant>
      <vt:variant>
        <vt:i4>150</vt:i4>
      </vt:variant>
      <vt:variant>
        <vt:i4>0</vt:i4>
      </vt:variant>
      <vt:variant>
        <vt:i4>5</vt:i4>
      </vt:variant>
      <vt:variant>
        <vt:lpwstr/>
      </vt:variant>
      <vt:variant>
        <vt:lpwstr>CCVulnerabilityGlossary</vt:lpwstr>
      </vt:variant>
      <vt:variant>
        <vt:i4>589826</vt:i4>
      </vt:variant>
      <vt:variant>
        <vt:i4>147</vt:i4>
      </vt:variant>
      <vt:variant>
        <vt:i4>0</vt:i4>
      </vt:variant>
      <vt:variant>
        <vt:i4>5</vt:i4>
      </vt:variant>
      <vt:variant>
        <vt:lpwstr/>
      </vt:variant>
      <vt:variant>
        <vt:lpwstr>SustNatResManGlossary</vt:lpwstr>
      </vt:variant>
      <vt:variant>
        <vt:i4>4456564</vt:i4>
      </vt:variant>
      <vt:variant>
        <vt:i4>141</vt:i4>
      </vt:variant>
      <vt:variant>
        <vt:i4>0</vt:i4>
      </vt:variant>
      <vt:variant>
        <vt:i4>5</vt:i4>
      </vt:variant>
      <vt:variant>
        <vt:lpwstr>https://info.undp.org/sites/bpps/ses_toolkit/default.aspx</vt:lpwstr>
      </vt:variant>
      <vt:variant>
        <vt:lpwstr/>
      </vt:variant>
      <vt:variant>
        <vt:i4>4456564</vt:i4>
      </vt:variant>
      <vt:variant>
        <vt:i4>135</vt:i4>
      </vt:variant>
      <vt:variant>
        <vt:i4>0</vt:i4>
      </vt:variant>
      <vt:variant>
        <vt:i4>5</vt:i4>
      </vt:variant>
      <vt:variant>
        <vt:lpwstr>https://info.undp.org/sites/bpps/ses_toolkit/default.aspx</vt:lpwstr>
      </vt:variant>
      <vt:variant>
        <vt:lpwstr/>
      </vt:variant>
      <vt:variant>
        <vt:i4>4456564</vt:i4>
      </vt:variant>
      <vt:variant>
        <vt:i4>126</vt:i4>
      </vt:variant>
      <vt:variant>
        <vt:i4>0</vt:i4>
      </vt:variant>
      <vt:variant>
        <vt:i4>5</vt:i4>
      </vt:variant>
      <vt:variant>
        <vt:lpwstr>https://info.undp.org/sites/bpps/ses_toolkit/default.aspx</vt:lpwstr>
      </vt:variant>
      <vt:variant>
        <vt:lpwstr/>
      </vt:variant>
      <vt:variant>
        <vt:i4>3407966</vt:i4>
      </vt:variant>
      <vt:variant>
        <vt:i4>123</vt:i4>
      </vt:variant>
      <vt:variant>
        <vt:i4>0</vt:i4>
      </vt:variant>
      <vt:variant>
        <vt:i4>5</vt:i4>
      </vt:variant>
      <vt:variant>
        <vt:lpwstr>https://info.undp.org/sites/bpps/SES_Toolkit/SitePages/Standard 6.aspx</vt:lpwstr>
      </vt:variant>
      <vt:variant>
        <vt:lpwstr/>
      </vt:variant>
      <vt:variant>
        <vt:i4>3407965</vt:i4>
      </vt:variant>
      <vt:variant>
        <vt:i4>120</vt:i4>
      </vt:variant>
      <vt:variant>
        <vt:i4>0</vt:i4>
      </vt:variant>
      <vt:variant>
        <vt:i4>5</vt:i4>
      </vt:variant>
      <vt:variant>
        <vt:lpwstr>https://info.undp.org/sites/bpps/SES_Toolkit/SitePages/Standard 5.aspx</vt:lpwstr>
      </vt:variant>
      <vt:variant>
        <vt:lpwstr/>
      </vt:variant>
      <vt:variant>
        <vt:i4>3407961</vt:i4>
      </vt:variant>
      <vt:variant>
        <vt:i4>117</vt:i4>
      </vt:variant>
      <vt:variant>
        <vt:i4>0</vt:i4>
      </vt:variant>
      <vt:variant>
        <vt:i4>5</vt:i4>
      </vt:variant>
      <vt:variant>
        <vt:lpwstr>https://info.undp.org/sites/bpps/SES_Toolkit/SitePages/Standard 1.aspx</vt:lpwstr>
      </vt:variant>
      <vt:variant>
        <vt:lpwstr/>
      </vt:variant>
      <vt:variant>
        <vt:i4>4456564</vt:i4>
      </vt:variant>
      <vt:variant>
        <vt:i4>114</vt:i4>
      </vt:variant>
      <vt:variant>
        <vt:i4>0</vt:i4>
      </vt:variant>
      <vt:variant>
        <vt:i4>5</vt:i4>
      </vt:variant>
      <vt:variant>
        <vt:lpwstr>https://info.undp.org/sites/bpps/ses_toolkit/default.aspx</vt:lpwstr>
      </vt:variant>
      <vt:variant>
        <vt:lpwstr/>
      </vt:variant>
      <vt:variant>
        <vt:i4>4456564</vt:i4>
      </vt:variant>
      <vt:variant>
        <vt:i4>111</vt:i4>
      </vt:variant>
      <vt:variant>
        <vt:i4>0</vt:i4>
      </vt:variant>
      <vt:variant>
        <vt:i4>5</vt:i4>
      </vt:variant>
      <vt:variant>
        <vt:lpwstr>https://info.undp.org/sites/bpps/ses_toolkit/default.aspx</vt:lpwstr>
      </vt:variant>
      <vt:variant>
        <vt:lpwstr/>
      </vt:variant>
      <vt:variant>
        <vt:i4>4456564</vt:i4>
      </vt:variant>
      <vt:variant>
        <vt:i4>108</vt:i4>
      </vt:variant>
      <vt:variant>
        <vt:i4>0</vt:i4>
      </vt:variant>
      <vt:variant>
        <vt:i4>5</vt:i4>
      </vt:variant>
      <vt:variant>
        <vt:lpwstr>https://info.undp.org/sites/bpps/SES_Toolkit/default.aspx</vt:lpwstr>
      </vt:variant>
      <vt:variant>
        <vt:lpwstr/>
      </vt:variant>
      <vt:variant>
        <vt:i4>7012424</vt:i4>
      </vt:variant>
      <vt:variant>
        <vt:i4>105</vt:i4>
      </vt:variant>
      <vt:variant>
        <vt:i4>0</vt:i4>
      </vt:variant>
      <vt:variant>
        <vt:i4>5</vt:i4>
      </vt:variant>
      <vt:variant>
        <vt:lpwstr>https://info.undp.org/sites/bpps/SES_Toolkit/SitePages/Policy Delivery.aspx</vt:lpwstr>
      </vt:variant>
      <vt:variant>
        <vt:lpwstr/>
      </vt:variant>
      <vt:variant>
        <vt:i4>4456564</vt:i4>
      </vt:variant>
      <vt:variant>
        <vt:i4>99</vt:i4>
      </vt:variant>
      <vt:variant>
        <vt:i4>0</vt:i4>
      </vt:variant>
      <vt:variant>
        <vt:i4>5</vt:i4>
      </vt:variant>
      <vt:variant>
        <vt:lpwstr>https://info.undp.org/sites/bpps/SES_Toolkit/default.aspx</vt:lpwstr>
      </vt:variant>
      <vt:variant>
        <vt:lpwstr/>
      </vt:variant>
      <vt:variant>
        <vt:i4>589951</vt:i4>
      </vt:variant>
      <vt:variant>
        <vt:i4>96</vt:i4>
      </vt:variant>
      <vt:variant>
        <vt:i4>0</vt:i4>
      </vt:variant>
      <vt:variant>
        <vt:i4>5</vt:i4>
      </vt:variant>
      <vt:variant>
        <vt:lpwstr>https://info.undp.org/sites/bpps/SES_Toolkit/SES Document Library/Uploaded October 2016/Final UNDP SES Assessment and Management GN - Dec2016.pdf</vt:lpwstr>
      </vt:variant>
      <vt:variant>
        <vt:lpwstr/>
      </vt:variant>
      <vt:variant>
        <vt:i4>6815781</vt:i4>
      </vt:variant>
      <vt:variant>
        <vt:i4>93</vt:i4>
      </vt:variant>
      <vt:variant>
        <vt:i4>0</vt:i4>
      </vt:variant>
      <vt:variant>
        <vt:i4>5</vt:i4>
      </vt:variant>
      <vt:variant>
        <vt:lpwstr>https://popp.undp.org/SitePages/POPPSubject.aspx?SBJID=6&amp;Menu=BusinessUnit</vt:lpwstr>
      </vt:variant>
      <vt:variant>
        <vt:lpwstr/>
      </vt:variant>
      <vt:variant>
        <vt:i4>74</vt:i4>
      </vt:variant>
      <vt:variant>
        <vt:i4>90</vt:i4>
      </vt:variant>
      <vt:variant>
        <vt:i4>0</vt:i4>
      </vt:variant>
      <vt:variant>
        <vt:i4>5</vt:i4>
      </vt:variant>
      <vt:variant>
        <vt:lpwstr>https://www.undp.org/content/undp/en/home/accountability/social-and-environmental-responsibility/social-and-environmental-standards.html</vt:lpwstr>
      </vt:variant>
      <vt:variant>
        <vt:lpwstr/>
      </vt:variant>
      <vt:variant>
        <vt:i4>7340038</vt:i4>
      </vt:variant>
      <vt:variant>
        <vt:i4>12</vt:i4>
      </vt:variant>
      <vt:variant>
        <vt:i4>0</vt:i4>
      </vt:variant>
      <vt:variant>
        <vt:i4>5</vt:i4>
      </vt:variant>
      <vt:variant>
        <vt:lpwstr>mailto:info.ses@undp.org</vt:lpwstr>
      </vt:variant>
      <vt:variant>
        <vt:lpwstr/>
      </vt:variant>
      <vt:variant>
        <vt:i4>4456564</vt:i4>
      </vt:variant>
      <vt:variant>
        <vt:i4>9</vt:i4>
      </vt:variant>
      <vt:variant>
        <vt:i4>0</vt:i4>
      </vt:variant>
      <vt:variant>
        <vt:i4>5</vt:i4>
      </vt:variant>
      <vt:variant>
        <vt:lpwstr>https://info.undp.org/sites/bpps/ses_toolkit/default.aspx</vt:lpwstr>
      </vt:variant>
      <vt:variant>
        <vt:lpwstr/>
      </vt:variant>
      <vt:variant>
        <vt:i4>74</vt:i4>
      </vt:variant>
      <vt:variant>
        <vt:i4>6</vt:i4>
      </vt:variant>
      <vt:variant>
        <vt:i4>0</vt:i4>
      </vt:variant>
      <vt:variant>
        <vt:i4>5</vt:i4>
      </vt:variant>
      <vt:variant>
        <vt:lpwstr>https://www.undp.org/content/undp/en/home/accountability/social-and-environmental-responsibility/social-and-environmental-standards.html</vt:lpwstr>
      </vt:variant>
      <vt:variant>
        <vt:lpwstr/>
      </vt:variant>
      <vt:variant>
        <vt:i4>7340038</vt:i4>
      </vt:variant>
      <vt:variant>
        <vt:i4>3</vt:i4>
      </vt:variant>
      <vt:variant>
        <vt:i4>0</vt:i4>
      </vt:variant>
      <vt:variant>
        <vt:i4>5</vt:i4>
      </vt:variant>
      <vt:variant>
        <vt:lpwstr>mailto:info.ses@undp.org</vt:lpwstr>
      </vt:variant>
      <vt:variant>
        <vt:lpwstr/>
      </vt:variant>
      <vt:variant>
        <vt:i4>5308503</vt:i4>
      </vt:variant>
      <vt:variant>
        <vt:i4>0</vt:i4>
      </vt:variant>
      <vt:variant>
        <vt:i4>0</vt:i4>
      </vt:variant>
      <vt:variant>
        <vt:i4>5</vt:i4>
      </vt:variant>
      <vt:variant>
        <vt:lpwstr>http://www.undp.org/content/undp/en/home/librarypage/operations1/undp-social-and-environmental-standards.html</vt:lpwstr>
      </vt:variant>
      <vt:variant>
        <vt:lpwstr/>
      </vt:variant>
      <vt:variant>
        <vt:i4>524360</vt:i4>
      </vt:variant>
      <vt:variant>
        <vt:i4>48</vt:i4>
      </vt:variant>
      <vt:variant>
        <vt:i4>0</vt:i4>
      </vt:variant>
      <vt:variant>
        <vt:i4>5</vt:i4>
      </vt:variant>
      <vt:variant>
        <vt:lpwstr>https://www.cbd.int/abs/</vt:lpwstr>
      </vt:variant>
      <vt:variant>
        <vt:lpwstr/>
      </vt:variant>
      <vt:variant>
        <vt:i4>4522074</vt:i4>
      </vt:variant>
      <vt:variant>
        <vt:i4>45</vt:i4>
      </vt:variant>
      <vt:variant>
        <vt:i4>0</vt:i4>
      </vt:variant>
      <vt:variant>
        <vt:i4>5</vt:i4>
      </vt:variant>
      <vt:variant>
        <vt:lpwstr>https://www.cbd.int/</vt:lpwstr>
      </vt:variant>
      <vt:variant>
        <vt:lpwstr/>
      </vt:variant>
      <vt:variant>
        <vt:i4>5767247</vt:i4>
      </vt:variant>
      <vt:variant>
        <vt:i4>42</vt:i4>
      </vt:variant>
      <vt:variant>
        <vt:i4>0</vt:i4>
      </vt:variant>
      <vt:variant>
        <vt:i4>5</vt:i4>
      </vt:variant>
      <vt:variant>
        <vt:lpwstr>https://bch.cbd.int/protocol</vt:lpwstr>
      </vt:variant>
      <vt:variant>
        <vt:lpwstr/>
      </vt:variant>
      <vt:variant>
        <vt:i4>4522074</vt:i4>
      </vt:variant>
      <vt:variant>
        <vt:i4>39</vt:i4>
      </vt:variant>
      <vt:variant>
        <vt:i4>0</vt:i4>
      </vt:variant>
      <vt:variant>
        <vt:i4>5</vt:i4>
      </vt:variant>
      <vt:variant>
        <vt:lpwstr>https://www.cbd.int/</vt:lpwstr>
      </vt:variant>
      <vt:variant>
        <vt:lpwstr/>
      </vt:variant>
      <vt:variant>
        <vt:i4>5636114</vt:i4>
      </vt:variant>
      <vt:variant>
        <vt:i4>36</vt:i4>
      </vt:variant>
      <vt:variant>
        <vt:i4>0</vt:i4>
      </vt:variant>
      <vt:variant>
        <vt:i4>5</vt:i4>
      </vt:variant>
      <vt:variant>
        <vt:lpwstr>http://hrbaportal.org/the-human-rights-based-approach-to-development-cooperation-towards-a-common-understanding-among-un-agencies</vt:lpwstr>
      </vt:variant>
      <vt:variant>
        <vt:lpwstr/>
      </vt:variant>
      <vt:variant>
        <vt:i4>5963784</vt:i4>
      </vt:variant>
      <vt:variant>
        <vt:i4>33</vt:i4>
      </vt:variant>
      <vt:variant>
        <vt:i4>0</vt:i4>
      </vt:variant>
      <vt:variant>
        <vt:i4>5</vt:i4>
      </vt:variant>
      <vt:variant>
        <vt:lpwstr>http://www.greeningtheblue.org/resources/meetings</vt:lpwstr>
      </vt:variant>
      <vt:variant>
        <vt:lpwstr/>
      </vt:variant>
      <vt:variant>
        <vt:i4>4456564</vt:i4>
      </vt:variant>
      <vt:variant>
        <vt:i4>24</vt:i4>
      </vt:variant>
      <vt:variant>
        <vt:i4>0</vt:i4>
      </vt:variant>
      <vt:variant>
        <vt:i4>5</vt:i4>
      </vt:variant>
      <vt:variant>
        <vt:lpwstr>https://info.undp.org/sites/bpps/ses_toolkit/default.aspx</vt:lpwstr>
      </vt:variant>
      <vt:variant>
        <vt:lpwstr/>
      </vt:variant>
      <vt:variant>
        <vt:i4>5046330</vt:i4>
      </vt:variant>
      <vt:variant>
        <vt:i4>21</vt:i4>
      </vt:variant>
      <vt:variant>
        <vt:i4>0</vt:i4>
      </vt:variant>
      <vt:variant>
        <vt:i4>5</vt:i4>
      </vt:variant>
      <vt:variant>
        <vt:lpwstr>https://info.undp.org/sites/bpps/SES_Toolkit/SitePages/SESRoster.aspx</vt:lpwstr>
      </vt:variant>
      <vt:variant>
        <vt:lpwstr/>
      </vt:variant>
      <vt:variant>
        <vt:i4>8257659</vt:i4>
      </vt:variant>
      <vt:variant>
        <vt:i4>18</vt:i4>
      </vt:variant>
      <vt:variant>
        <vt:i4>0</vt:i4>
      </vt:variant>
      <vt:variant>
        <vt:i4>5</vt:i4>
      </vt:variant>
      <vt:variant>
        <vt:lpwstr>https://www.undp.org/content/dam/undp/library/corporate/Procurement/english/3. UNDP GTCs for Contracts (Goods and-or Services) - Sept 2017.pdf</vt:lpwstr>
      </vt:variant>
      <vt:variant>
        <vt:lpwstr/>
      </vt:variant>
      <vt:variant>
        <vt:i4>7209060</vt:i4>
      </vt:variant>
      <vt:variant>
        <vt:i4>15</vt:i4>
      </vt:variant>
      <vt:variant>
        <vt:i4>0</vt:i4>
      </vt:variant>
      <vt:variant>
        <vt:i4>5</vt:i4>
      </vt:variant>
      <vt:variant>
        <vt:lpwstr>https://popp.undp.org/_layouts/15/WopiFrame.aspx?sourcedoc=/UNDP_POPP_DOCUMENT_LIBRARY/Public/PSU_Procurement%20Overview_Sustainable%20Procurement.docx.docx&amp;action=default</vt:lpwstr>
      </vt:variant>
      <vt:variant>
        <vt:lpwstr/>
      </vt:variant>
      <vt:variant>
        <vt:i4>5963784</vt:i4>
      </vt:variant>
      <vt:variant>
        <vt:i4>12</vt:i4>
      </vt:variant>
      <vt:variant>
        <vt:i4>0</vt:i4>
      </vt:variant>
      <vt:variant>
        <vt:i4>5</vt:i4>
      </vt:variant>
      <vt:variant>
        <vt:lpwstr>http://www.greeningtheblue.org/resources/meetings</vt:lpwstr>
      </vt:variant>
      <vt:variant>
        <vt:lpwstr/>
      </vt:variant>
      <vt:variant>
        <vt:i4>3145847</vt:i4>
      </vt:variant>
      <vt:variant>
        <vt:i4>9</vt:i4>
      </vt:variant>
      <vt:variant>
        <vt:i4>0</vt:i4>
      </vt:variant>
      <vt:variant>
        <vt:i4>5</vt:i4>
      </vt:variant>
      <vt:variant>
        <vt:lpwstr>http://www.undp.org/content/dam/undp/library/corporate/Social-and-Environmental-Policies-and-Procedures/Stakeholder Response Mechanism - Overview and Guidance %28Rev 9 June%29.pdf</vt:lpwstr>
      </vt:variant>
      <vt:variant>
        <vt:lpwstr/>
      </vt:variant>
      <vt:variant>
        <vt:i4>4784132</vt:i4>
      </vt:variant>
      <vt:variant>
        <vt:i4>6</vt:i4>
      </vt:variant>
      <vt:variant>
        <vt:i4>0</vt:i4>
      </vt:variant>
      <vt:variant>
        <vt:i4>5</vt:i4>
      </vt:variant>
      <vt:variant>
        <vt:lpwstr>http://www.undp.org/content/undp/en/home/accountability/audit/secu-srm/social-and-environmental-compliance-unit.html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Jenkins</dc:creator>
  <cp:keywords/>
  <cp:lastModifiedBy>Bruce Jenkins</cp:lastModifiedBy>
  <cp:revision>2</cp:revision>
  <cp:lastPrinted>2019-07-16T19:40:00Z</cp:lastPrinted>
  <dcterms:created xsi:type="dcterms:W3CDTF">2023-01-31T21:07:00Z</dcterms:created>
  <dcterms:modified xsi:type="dcterms:W3CDTF">2023-01-31T21:07:00Z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669;#Programme and Project Management|1c019435-9793-447e-8959-0b32d23bf3d5</vt:lpwstr>
  </property>
  <property fmtid="{D5CDD505-2E9C-101B-9397-08002B2CF9AE}" pid="5" name="POPPBusinessProcess">
    <vt:lpwstr/>
  </property>
  <property fmtid="{D5CDD505-2E9C-101B-9397-08002B2CF9AE}" pid="6" name="_dlc_DocIdItemGuid">
    <vt:lpwstr>df22fe4a-9a0a-4e5b-97c1-176bb849487c</vt:lpwstr>
  </property>
</Properties>
</file>