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F3A69" w14:textId="4AA9E1A7" w:rsidR="00961FB2" w:rsidRPr="00880C54" w:rsidRDefault="00961FB2" w:rsidP="004F14BB">
      <w:pPr>
        <w:tabs>
          <w:tab w:val="left" w:pos="8190"/>
        </w:tabs>
        <w:rPr>
          <w:b/>
          <w:bCs/>
          <w:lang w:val="pt-BR"/>
        </w:rPr>
      </w:pPr>
      <w:bookmarkStart w:id="0" w:name="_Toc210824678"/>
      <w:r w:rsidRPr="00880C54">
        <w:rPr>
          <w:b/>
          <w:bCs/>
          <w:lang w:val="pt-BR"/>
        </w:rPr>
        <w:t>Mandat du comité des risques</w:t>
      </w:r>
      <w:bookmarkEnd w:id="0"/>
    </w:p>
    <w:p w14:paraId="372081FF" w14:textId="77777777" w:rsidR="00961FB2" w:rsidRPr="00880C54" w:rsidRDefault="00961FB2" w:rsidP="00961FB2">
      <w:pPr>
        <w:pStyle w:val="BodyText"/>
        <w:spacing w:before="3"/>
        <w:rPr>
          <w:rFonts w:asciiTheme="minorHAnsi" w:hAnsiTheme="minorHAnsi" w:cstheme="minorHAnsi"/>
          <w:sz w:val="24"/>
          <w:szCs w:val="24"/>
          <w:lang w:val="pt-BR"/>
        </w:rPr>
      </w:pPr>
    </w:p>
    <w:p w14:paraId="7527E1C9" w14:textId="77777777" w:rsidR="00961FB2" w:rsidRPr="00880C54" w:rsidRDefault="00961FB2" w:rsidP="003567C8">
      <w:pPr>
        <w:pStyle w:val="Heading3"/>
        <w:rPr>
          <w:rFonts w:asciiTheme="minorHAnsi" w:eastAsiaTheme="minorEastAsia" w:hAnsiTheme="minorHAnsi" w:cstheme="minorHAnsi"/>
          <w:lang w:val="pt-BR"/>
        </w:rPr>
      </w:pPr>
      <w:bookmarkStart w:id="1" w:name="Contexte"/>
      <w:bookmarkStart w:id="2" w:name="_Toc210824679"/>
      <w:bookmarkEnd w:id="1"/>
      <w:r w:rsidRPr="00880C54">
        <w:rPr>
          <w:rFonts w:asciiTheme="minorHAnsi" w:eastAsiaTheme="minorEastAsia" w:hAnsiTheme="minorHAnsi" w:cstheme="minorHAnsi"/>
          <w:lang w:val="pt-BR"/>
        </w:rPr>
        <w:t>Contexte</w:t>
      </w:r>
      <w:bookmarkEnd w:id="2"/>
    </w:p>
    <w:p w14:paraId="160DC72B" w14:textId="77777777" w:rsidR="00961FB2" w:rsidRPr="00880C54" w:rsidRDefault="00961FB2" w:rsidP="00961FB2">
      <w:pPr>
        <w:jc w:val="both"/>
        <w:rPr>
          <w:rFonts w:eastAsia="Calibri" w:cstheme="minorHAnsi"/>
          <w:sz w:val="22"/>
          <w:szCs w:val="22"/>
          <w:lang w:val="pt-BR"/>
        </w:rPr>
      </w:pPr>
      <w:r w:rsidRPr="00880C54">
        <w:rPr>
          <w:rFonts w:eastAsia="Calibri" w:cstheme="minorHAnsi"/>
          <w:sz w:val="22"/>
          <w:szCs w:val="22"/>
          <w:lang w:val="pt-BR"/>
        </w:rPr>
        <w:t>La gestion des risques de l'entreprise (ERM), y compris l'aspect stratégique de la Sécurité et gestion des crises et de la continuité des activités, sont tous des parties intégrantes du risque, et des disciplines de la gestion efficace pour des résultats de développement. Au fur et à mesure que le PNUD s'oriente vers des programmes impliquant des conseils politiques de haut niveau et des changements transformationnels à l'échelle du système, la réalisation des résultats programmatiques dépendra de plus en plus de facteurs échappant totalement ou partiellement à notre contrôle. Ces facteurs comprennent des risques que nous devons gérer en coopération avec nos partenaires et autres parties prenantes. Pour tirer parti d'opportunités prometteuses, l'organisation doit souvent prendre des risques calculés. Il est essentiel d'être agile, réactif et proactif pour obtenir des résultats.</w:t>
      </w:r>
    </w:p>
    <w:p w14:paraId="45284BCD" w14:textId="77777777" w:rsidR="00DF39FC" w:rsidRPr="00880C54" w:rsidRDefault="00DF39FC" w:rsidP="00961FB2">
      <w:pPr>
        <w:jc w:val="both"/>
        <w:rPr>
          <w:rFonts w:eastAsia="Calibri" w:cstheme="minorHAnsi"/>
          <w:sz w:val="22"/>
          <w:szCs w:val="22"/>
          <w:lang w:val="pt-BR"/>
        </w:rPr>
      </w:pPr>
    </w:p>
    <w:p w14:paraId="299E8CDF" w14:textId="26988B64" w:rsidR="00961FB2" w:rsidRPr="00E44CE4" w:rsidRDefault="00961FB2" w:rsidP="00961FB2">
      <w:pPr>
        <w:jc w:val="both"/>
        <w:rPr>
          <w:rFonts w:eastAsia="Calibri" w:cstheme="minorHAnsi"/>
          <w:sz w:val="22"/>
          <w:szCs w:val="22"/>
        </w:rPr>
      </w:pPr>
      <w:r w:rsidRPr="00880C54">
        <w:rPr>
          <w:rFonts w:eastAsia="Calibri" w:cstheme="minorHAnsi"/>
          <w:sz w:val="22"/>
          <w:szCs w:val="22"/>
          <w:lang w:val="pt-BR"/>
        </w:rPr>
        <w:t xml:space="preserve">La politique GRE du PNUD guidera la conduite et l'application de la GRE et définira les rôles et les responsabilités. Au niveau de l'organisation, le Comité des risques est un group consultatif, présidé par l'Administrateur associé, supervise la mise en œuvre globale du cadre de gestion de risques au sein du PNUD. Le Comité des risques est un sous-comité du GE. Il recommande les risques à transmettre à l'administrateur et fournit des conseils/examens sur des questions spécifiques à la demande de l'administrateur. </w:t>
      </w:r>
      <w:r w:rsidRPr="00E44CE4">
        <w:rPr>
          <w:rFonts w:eastAsia="Calibri" w:cstheme="minorHAnsi"/>
          <w:sz w:val="22"/>
          <w:szCs w:val="22"/>
        </w:rPr>
        <w:t xml:space="preserve">Le </w:t>
      </w:r>
      <w:proofErr w:type="spellStart"/>
      <w:r w:rsidRPr="00E44CE4">
        <w:rPr>
          <w:rFonts w:eastAsia="Calibri" w:cstheme="minorHAnsi"/>
          <w:sz w:val="22"/>
          <w:szCs w:val="22"/>
        </w:rPr>
        <w:t>comité</w:t>
      </w:r>
      <w:proofErr w:type="spellEnd"/>
      <w:r w:rsidRPr="00E44CE4">
        <w:rPr>
          <w:rFonts w:eastAsia="Calibri" w:cstheme="minorHAnsi"/>
          <w:sz w:val="22"/>
          <w:szCs w:val="22"/>
        </w:rPr>
        <w:t xml:space="preserve"> des </w:t>
      </w:r>
      <w:proofErr w:type="spellStart"/>
      <w:r w:rsidRPr="00E44CE4">
        <w:rPr>
          <w:rFonts w:eastAsia="Calibri" w:cstheme="minorHAnsi"/>
          <w:sz w:val="22"/>
          <w:szCs w:val="22"/>
        </w:rPr>
        <w:t>risques</w:t>
      </w:r>
      <w:proofErr w:type="spellEnd"/>
      <w:r w:rsidRPr="00E44CE4">
        <w:rPr>
          <w:rFonts w:eastAsia="Calibri" w:cstheme="minorHAnsi"/>
          <w:sz w:val="22"/>
          <w:szCs w:val="22"/>
        </w:rPr>
        <w:t xml:space="preserve"> fait rapport au GE sur le cadre </w:t>
      </w:r>
      <w:proofErr w:type="spellStart"/>
      <w:r w:rsidRPr="00E44CE4">
        <w:rPr>
          <w:rFonts w:eastAsia="Calibri" w:cstheme="minorHAnsi"/>
          <w:sz w:val="22"/>
          <w:szCs w:val="22"/>
        </w:rPr>
        <w:t>en</w:t>
      </w:r>
      <w:proofErr w:type="spellEnd"/>
      <w:r w:rsidRPr="00E44CE4">
        <w:rPr>
          <w:rFonts w:eastAsia="Calibri" w:cstheme="minorHAnsi"/>
          <w:sz w:val="22"/>
          <w:szCs w:val="22"/>
        </w:rPr>
        <w:t xml:space="preserve"> </w:t>
      </w:r>
      <w:proofErr w:type="spellStart"/>
      <w:r w:rsidRPr="00E44CE4">
        <w:rPr>
          <w:rFonts w:eastAsia="Calibri" w:cstheme="minorHAnsi"/>
          <w:sz w:val="22"/>
          <w:szCs w:val="22"/>
        </w:rPr>
        <w:t>fonction</w:t>
      </w:r>
      <w:proofErr w:type="spellEnd"/>
      <w:r w:rsidRPr="00E44CE4">
        <w:rPr>
          <w:rFonts w:eastAsia="Calibri" w:cstheme="minorHAnsi"/>
          <w:sz w:val="22"/>
          <w:szCs w:val="22"/>
        </w:rPr>
        <w:t xml:space="preserve"> des </w:t>
      </w:r>
      <w:proofErr w:type="spellStart"/>
      <w:r w:rsidRPr="00E44CE4">
        <w:rPr>
          <w:rFonts w:eastAsia="Calibri" w:cstheme="minorHAnsi"/>
          <w:sz w:val="22"/>
          <w:szCs w:val="22"/>
        </w:rPr>
        <w:t>besoins</w:t>
      </w:r>
      <w:proofErr w:type="spellEnd"/>
      <w:r w:rsidRPr="00E44CE4">
        <w:rPr>
          <w:rFonts w:eastAsia="Calibri" w:cstheme="minorHAnsi"/>
          <w:sz w:val="22"/>
          <w:szCs w:val="22"/>
        </w:rPr>
        <w:t>.</w:t>
      </w:r>
    </w:p>
    <w:p w14:paraId="428F0F18" w14:textId="77777777" w:rsidR="00961FB2" w:rsidRPr="00E44CE4" w:rsidRDefault="00961FB2" w:rsidP="00961FB2">
      <w:pPr>
        <w:jc w:val="both"/>
        <w:rPr>
          <w:rFonts w:eastAsia="Calibri" w:cstheme="minorHAnsi"/>
          <w:sz w:val="22"/>
          <w:szCs w:val="22"/>
        </w:rPr>
      </w:pPr>
    </w:p>
    <w:p w14:paraId="0542DB85" w14:textId="77777777" w:rsidR="00961FB2" w:rsidRPr="00290166" w:rsidRDefault="00961FB2" w:rsidP="0068294D">
      <w:pPr>
        <w:pStyle w:val="Heading3"/>
        <w:rPr>
          <w:rFonts w:asciiTheme="minorHAnsi" w:hAnsiTheme="minorHAnsi" w:cstheme="minorHAnsi"/>
        </w:rPr>
      </w:pPr>
      <w:bookmarkStart w:id="3" w:name="Tâches_et_responsabilités"/>
      <w:bookmarkStart w:id="4" w:name="_Toc210824680"/>
      <w:bookmarkEnd w:id="3"/>
      <w:proofErr w:type="spellStart"/>
      <w:r w:rsidRPr="00290166">
        <w:rPr>
          <w:rFonts w:asciiTheme="minorHAnsi" w:hAnsiTheme="minorHAnsi" w:cstheme="minorHAnsi"/>
        </w:rPr>
        <w:t>Tâches</w:t>
      </w:r>
      <w:proofErr w:type="spellEnd"/>
      <w:r w:rsidRPr="00290166">
        <w:rPr>
          <w:rFonts w:asciiTheme="minorHAnsi" w:hAnsiTheme="minorHAnsi" w:cstheme="minorHAnsi"/>
        </w:rPr>
        <w:t xml:space="preserve"> et </w:t>
      </w:r>
      <w:proofErr w:type="spellStart"/>
      <w:r w:rsidRPr="00290166">
        <w:rPr>
          <w:rFonts w:asciiTheme="minorHAnsi" w:hAnsiTheme="minorHAnsi" w:cstheme="minorHAnsi"/>
        </w:rPr>
        <w:t>responsabilités</w:t>
      </w:r>
      <w:bookmarkEnd w:id="4"/>
      <w:proofErr w:type="spellEnd"/>
    </w:p>
    <w:p w14:paraId="70EC41F3" w14:textId="77777777" w:rsidR="00961FB2" w:rsidRPr="00D23727" w:rsidRDefault="00961FB2" w:rsidP="0034752C">
      <w:pPr>
        <w:pStyle w:val="BodyText"/>
        <w:spacing w:before="1" w:line="276" w:lineRule="auto"/>
        <w:ind w:left="0" w:right="121"/>
        <w:jc w:val="both"/>
        <w:rPr>
          <w:rFonts w:asciiTheme="minorHAnsi" w:hAnsiTheme="minorHAnsi" w:cstheme="minorHAnsi"/>
          <w:lang w:val="pt-BR"/>
        </w:rPr>
      </w:pPr>
      <w:r w:rsidRPr="00D23727">
        <w:rPr>
          <w:rFonts w:asciiTheme="minorHAnsi" w:hAnsiTheme="minorHAnsi" w:cstheme="minorHAnsi"/>
          <w:lang w:val="pt-BR"/>
        </w:rPr>
        <w:t>Conformément à la (aux) politique(s) pertinente(s), le comité des risques est responsable de ce qui suit :</w:t>
      </w:r>
    </w:p>
    <w:p w14:paraId="32AAEFCE" w14:textId="77777777" w:rsidR="00961FB2" w:rsidRPr="00D23727" w:rsidRDefault="00961FB2" w:rsidP="00961FB2">
      <w:pPr>
        <w:pStyle w:val="BodyText"/>
        <w:spacing w:before="1" w:line="276" w:lineRule="auto"/>
        <w:ind w:right="121"/>
        <w:jc w:val="both"/>
        <w:rPr>
          <w:rFonts w:asciiTheme="minorHAnsi" w:hAnsiTheme="minorHAnsi" w:cstheme="minorHAnsi"/>
          <w:lang w:val="pt-BR"/>
        </w:rPr>
      </w:pPr>
    </w:p>
    <w:p w14:paraId="62BE744C" w14:textId="77777777" w:rsidR="00961FB2" w:rsidRPr="00E44CE4" w:rsidRDefault="00961FB2" w:rsidP="0042017B">
      <w:pPr>
        <w:pStyle w:val="Default"/>
        <w:numPr>
          <w:ilvl w:val="0"/>
          <w:numId w:val="73"/>
        </w:numPr>
        <w:tabs>
          <w:tab w:val="left" w:pos="360"/>
        </w:tabs>
        <w:spacing w:after="120" w:line="276" w:lineRule="auto"/>
        <w:ind w:left="360" w:firstLine="0"/>
        <w:jc w:val="both"/>
        <w:rPr>
          <w:rFonts w:asciiTheme="minorHAnsi" w:hAnsiTheme="minorHAnsi" w:cstheme="minorHAnsi"/>
          <w:b/>
          <w:i/>
          <w:color w:val="auto"/>
          <w:sz w:val="22"/>
          <w:szCs w:val="22"/>
          <w:lang w:val="fr-CH"/>
        </w:rPr>
      </w:pPr>
      <w:r w:rsidRPr="00E44CE4">
        <w:rPr>
          <w:rFonts w:asciiTheme="minorHAnsi" w:hAnsiTheme="minorHAnsi" w:cstheme="minorHAnsi"/>
          <w:b/>
          <w:i/>
          <w:color w:val="auto"/>
          <w:sz w:val="22"/>
          <w:szCs w:val="22"/>
          <w:lang w:val="fr-CH"/>
        </w:rPr>
        <w:t>Identification, examen et analyse des risques d'entreprise</w:t>
      </w:r>
    </w:p>
    <w:p w14:paraId="3F8065DF" w14:textId="7A9ECC06" w:rsidR="00961FB2" w:rsidRPr="00880C54" w:rsidRDefault="00961FB2" w:rsidP="00961FB2">
      <w:pPr>
        <w:pStyle w:val="BodyText"/>
        <w:spacing w:before="160" w:line="276" w:lineRule="auto"/>
        <w:ind w:right="120"/>
        <w:jc w:val="both"/>
        <w:rPr>
          <w:rFonts w:asciiTheme="minorHAnsi" w:hAnsiTheme="minorHAnsi" w:cstheme="minorHAnsi"/>
          <w:lang w:val="pt-BR"/>
        </w:rPr>
      </w:pPr>
      <w:r w:rsidRPr="00880C54">
        <w:rPr>
          <w:rFonts w:asciiTheme="minorHAnsi" w:hAnsiTheme="minorHAnsi" w:cstheme="minorHAnsi"/>
          <w:lang w:val="pt-BR"/>
        </w:rPr>
        <w:t>Dans le cadre de cette responsabilité, le comité identifie, examine et délibère sur les stratégies d’entreprise de gestion/traitement des risques et, le cas échéant, sur les modifications proposées ou les stratégies révisées. Le comité se concentrera sur les risques stratégiques de l'entreprise qui sont identifiés par le comité ou que lui sont transmis, y compris sur les risques opérationnels escaladés depuis d’autres forums respectifs (par exemple, l'OPG, , l'ET et le Conseil de crise).</w:t>
      </w:r>
    </w:p>
    <w:p w14:paraId="3F623CC6" w14:textId="77777777" w:rsidR="00AC4AD1" w:rsidRPr="00880C54" w:rsidRDefault="00AC4AD1" w:rsidP="00961FB2">
      <w:pPr>
        <w:pStyle w:val="BodyText"/>
        <w:spacing w:before="160" w:line="276" w:lineRule="auto"/>
        <w:ind w:right="120"/>
        <w:jc w:val="both"/>
        <w:rPr>
          <w:rFonts w:asciiTheme="minorHAnsi" w:hAnsiTheme="minorHAnsi" w:cstheme="minorHAnsi"/>
          <w:lang w:val="pt-BR"/>
        </w:rPr>
      </w:pPr>
    </w:p>
    <w:p w14:paraId="55D67A9C" w14:textId="20C08247" w:rsidR="00AC4AD1" w:rsidRPr="00D23727" w:rsidRDefault="00961FB2" w:rsidP="00091D23">
      <w:pPr>
        <w:pStyle w:val="ListParagraph"/>
        <w:widowControl w:val="0"/>
        <w:numPr>
          <w:ilvl w:val="1"/>
          <w:numId w:val="73"/>
        </w:numPr>
        <w:tabs>
          <w:tab w:val="left" w:pos="7378"/>
        </w:tabs>
        <w:autoSpaceDE w:val="0"/>
        <w:autoSpaceDN w:val="0"/>
        <w:spacing w:after="240"/>
        <w:ind w:left="360"/>
        <w:contextualSpacing w:val="0"/>
        <w:rPr>
          <w:rFonts w:eastAsia="Calibri" w:cstheme="minorHAnsi"/>
          <w:sz w:val="22"/>
          <w:szCs w:val="22"/>
          <w:lang w:val="pt-BR"/>
        </w:rPr>
      </w:pPr>
      <w:r w:rsidRPr="00D23727">
        <w:rPr>
          <w:rFonts w:eastAsia="Calibri" w:cstheme="minorHAnsi"/>
          <w:sz w:val="22"/>
          <w:szCs w:val="22"/>
          <w:lang w:val="pt-BR"/>
        </w:rPr>
        <w:t>Risques escaladés provenant d'autres mécanismes de l'entreprise ;</w:t>
      </w:r>
    </w:p>
    <w:p w14:paraId="579A5EB7" w14:textId="77777777" w:rsidR="00961FB2" w:rsidRPr="00E44CE4" w:rsidRDefault="00961FB2" w:rsidP="00091D23">
      <w:pPr>
        <w:pStyle w:val="Default"/>
        <w:spacing w:after="240" w:line="276" w:lineRule="auto"/>
        <w:jc w:val="both"/>
        <w:rPr>
          <w:rFonts w:asciiTheme="minorHAnsi" w:eastAsia="Calibri" w:hAnsiTheme="minorHAnsi" w:cstheme="minorHAnsi"/>
          <w:color w:val="auto"/>
          <w:sz w:val="22"/>
          <w:szCs w:val="22"/>
          <w:lang w:val="fr-FR"/>
        </w:rPr>
      </w:pPr>
      <w:r w:rsidRPr="00E44CE4">
        <w:rPr>
          <w:rFonts w:asciiTheme="minorHAnsi" w:eastAsia="Calibri" w:hAnsiTheme="minorHAnsi" w:cstheme="minorHAnsi"/>
          <w:color w:val="auto"/>
          <w:sz w:val="22"/>
          <w:szCs w:val="22"/>
          <w:lang w:val="fr-FR"/>
        </w:rPr>
        <w:t>Le président et le membre du comité peuvent soumettre au comité les risques identifiés et transmis au comité par le biais des différents mécanismes de l'entreprise, par ex :</w:t>
      </w:r>
    </w:p>
    <w:p w14:paraId="583076CF" w14:textId="77777777" w:rsidR="00961FB2" w:rsidRPr="00E44CE4" w:rsidRDefault="00961FB2" w:rsidP="00961FB2">
      <w:pPr>
        <w:pStyle w:val="Default"/>
        <w:numPr>
          <w:ilvl w:val="0"/>
          <w:numId w:val="74"/>
        </w:numPr>
        <w:spacing w:after="120" w:line="276" w:lineRule="auto"/>
        <w:jc w:val="both"/>
        <w:rPr>
          <w:rFonts w:asciiTheme="minorHAnsi" w:eastAsia="Calibri" w:hAnsiTheme="minorHAnsi" w:cstheme="minorHAnsi"/>
          <w:color w:val="auto"/>
          <w:sz w:val="22"/>
          <w:szCs w:val="22"/>
          <w:lang w:val="fr-FR"/>
        </w:rPr>
      </w:pPr>
      <w:r w:rsidRPr="00E44CE4">
        <w:rPr>
          <w:rFonts w:asciiTheme="minorHAnsi" w:eastAsia="Calibri" w:hAnsiTheme="minorHAnsi" w:cstheme="minorHAnsi"/>
          <w:color w:val="auto"/>
          <w:sz w:val="22"/>
          <w:szCs w:val="22"/>
          <w:lang w:val="fr-FR"/>
        </w:rPr>
        <w:t>Le groupe de performance organisationnelle (OPG) pour les risques élevés importants liés à la performance organisationnelle et opérationnelle, y compris les priorités en matière de risques d'audit</w:t>
      </w:r>
      <w:r w:rsidRPr="00E44CE4" w:rsidDel="00854449">
        <w:rPr>
          <w:rFonts w:asciiTheme="minorHAnsi" w:eastAsia="Calibri" w:hAnsiTheme="minorHAnsi" w:cstheme="minorHAnsi"/>
          <w:color w:val="auto"/>
          <w:sz w:val="22"/>
          <w:szCs w:val="22"/>
          <w:lang w:val="fr-FR"/>
        </w:rPr>
        <w:t xml:space="preserve"> </w:t>
      </w:r>
      <w:r w:rsidRPr="00E44CE4">
        <w:rPr>
          <w:rFonts w:asciiTheme="minorHAnsi" w:eastAsia="Calibri" w:hAnsiTheme="minorHAnsi" w:cstheme="minorHAnsi"/>
          <w:color w:val="auto"/>
          <w:sz w:val="22"/>
          <w:szCs w:val="22"/>
          <w:lang w:val="fr-FR"/>
        </w:rPr>
        <w:t>;</w:t>
      </w:r>
    </w:p>
    <w:p w14:paraId="564AC55B" w14:textId="77777777" w:rsidR="00961FB2" w:rsidRPr="00E44CE4" w:rsidRDefault="00961FB2" w:rsidP="00961FB2">
      <w:pPr>
        <w:pStyle w:val="Default"/>
        <w:numPr>
          <w:ilvl w:val="0"/>
          <w:numId w:val="74"/>
        </w:numPr>
        <w:spacing w:after="120" w:line="276" w:lineRule="auto"/>
        <w:jc w:val="both"/>
        <w:rPr>
          <w:rFonts w:asciiTheme="minorHAnsi" w:eastAsia="Calibri" w:hAnsiTheme="minorHAnsi" w:cstheme="minorHAnsi"/>
          <w:color w:val="auto"/>
          <w:sz w:val="22"/>
          <w:szCs w:val="22"/>
          <w:lang w:val="fr-FR"/>
        </w:rPr>
      </w:pPr>
      <w:r w:rsidRPr="00E44CE4">
        <w:rPr>
          <w:rFonts w:asciiTheme="minorHAnsi" w:eastAsia="Calibri" w:hAnsiTheme="minorHAnsi" w:cstheme="minorHAnsi"/>
          <w:color w:val="auto"/>
          <w:sz w:val="22"/>
          <w:szCs w:val="22"/>
          <w:lang w:val="fr-FR"/>
        </w:rPr>
        <w:t xml:space="preserve">Le </w:t>
      </w:r>
      <w:r w:rsidRPr="00E44CE4">
        <w:rPr>
          <w:rFonts w:asciiTheme="minorHAnsi" w:eastAsia="Calibri" w:hAnsiTheme="minorHAnsi" w:cstheme="minorHAnsi"/>
          <w:i/>
          <w:sz w:val="22"/>
          <w:szCs w:val="22"/>
          <w:lang w:val="fr-FR"/>
        </w:rPr>
        <w:t>Crisis Board</w:t>
      </w:r>
      <w:r w:rsidRPr="00E44CE4">
        <w:rPr>
          <w:rFonts w:asciiTheme="minorHAnsi" w:eastAsia="Calibri" w:hAnsiTheme="minorHAnsi" w:cstheme="minorHAnsi"/>
          <w:color w:val="auto"/>
          <w:sz w:val="22"/>
          <w:szCs w:val="22"/>
          <w:lang w:val="fr-FR"/>
        </w:rPr>
        <w:t>, pour les risques élevés liés à un programme pays particulier en crise ;</w:t>
      </w:r>
    </w:p>
    <w:p w14:paraId="51114597" w14:textId="77777777" w:rsidR="00961FB2" w:rsidRPr="00880C54" w:rsidRDefault="00961FB2" w:rsidP="00961FB2">
      <w:pPr>
        <w:pStyle w:val="Default"/>
        <w:numPr>
          <w:ilvl w:val="0"/>
          <w:numId w:val="74"/>
        </w:numPr>
        <w:spacing w:after="120" w:line="276" w:lineRule="auto"/>
        <w:jc w:val="both"/>
        <w:rPr>
          <w:rFonts w:asciiTheme="minorHAnsi" w:hAnsiTheme="minorHAnsi" w:cstheme="minorHAnsi"/>
          <w:sz w:val="22"/>
          <w:szCs w:val="22"/>
          <w:lang w:val="pt-BR"/>
        </w:rPr>
      </w:pPr>
      <w:r w:rsidRPr="00E44CE4">
        <w:rPr>
          <w:rFonts w:asciiTheme="minorHAnsi" w:eastAsia="Calibri" w:hAnsiTheme="minorHAnsi" w:cstheme="minorHAnsi"/>
          <w:color w:val="auto"/>
          <w:sz w:val="22"/>
          <w:szCs w:val="22"/>
          <w:lang w:val="fr-FR"/>
        </w:rPr>
        <w:t>Autres mécanismes d'entreprise, le cas échéant</w:t>
      </w:r>
      <w:r w:rsidRPr="00E44CE4">
        <w:rPr>
          <w:rFonts w:asciiTheme="minorHAnsi" w:hAnsiTheme="minorHAnsi" w:cstheme="minorHAnsi"/>
          <w:color w:val="auto"/>
          <w:sz w:val="22"/>
          <w:szCs w:val="22"/>
          <w:lang w:val="fr-CH"/>
        </w:rPr>
        <w:t>.</w:t>
      </w:r>
    </w:p>
    <w:p w14:paraId="1DEE1F23" w14:textId="1B3A3DA2" w:rsidR="005B7F24" w:rsidRPr="00880C54" w:rsidRDefault="00961FB2" w:rsidP="00091D23">
      <w:pPr>
        <w:pStyle w:val="ListParagraph"/>
        <w:widowControl w:val="0"/>
        <w:numPr>
          <w:ilvl w:val="1"/>
          <w:numId w:val="73"/>
        </w:numPr>
        <w:tabs>
          <w:tab w:val="left" w:pos="7378"/>
        </w:tabs>
        <w:autoSpaceDE w:val="0"/>
        <w:autoSpaceDN w:val="0"/>
        <w:spacing w:after="240"/>
        <w:ind w:left="360"/>
        <w:contextualSpacing w:val="0"/>
        <w:rPr>
          <w:rFonts w:eastAsia="Calibri" w:cstheme="minorHAnsi"/>
          <w:sz w:val="22"/>
          <w:szCs w:val="22"/>
          <w:lang w:val="pt-BR"/>
        </w:rPr>
      </w:pPr>
      <w:r w:rsidRPr="00880C54">
        <w:rPr>
          <w:rFonts w:eastAsia="Calibri" w:cstheme="minorHAnsi"/>
          <w:sz w:val="22"/>
          <w:szCs w:val="22"/>
          <w:lang w:val="pt-BR"/>
        </w:rPr>
        <w:t>Analyse du registre des risques agrégé</w:t>
      </w:r>
    </w:p>
    <w:p w14:paraId="0E8351E1" w14:textId="75073FD6" w:rsidR="00961FB2" w:rsidRPr="00880C54" w:rsidRDefault="00961FB2" w:rsidP="00091D23">
      <w:pPr>
        <w:pStyle w:val="BodyText"/>
        <w:spacing w:before="42" w:after="240" w:line="276" w:lineRule="auto"/>
        <w:ind w:left="0" w:right="117"/>
        <w:jc w:val="both"/>
        <w:rPr>
          <w:rFonts w:asciiTheme="minorHAnsi" w:hAnsiTheme="minorHAnsi" w:cstheme="minorHAnsi"/>
          <w:lang w:val="pt-BR"/>
        </w:rPr>
      </w:pPr>
      <w:r w:rsidRPr="00880C54">
        <w:rPr>
          <w:rFonts w:asciiTheme="minorHAnsi" w:hAnsiTheme="minorHAnsi" w:cstheme="minorHAnsi"/>
          <w:lang w:val="pt-BR"/>
        </w:rPr>
        <w:t xml:space="preserve">Une fois par an, une analyse des risques provenant des entrées de risques des bureaux dans les registres de risques agrégés doit être présentée au Comité afin d'examiner les risques émergents </w:t>
      </w:r>
      <w:r w:rsidRPr="00880C54">
        <w:rPr>
          <w:rFonts w:asciiTheme="minorHAnsi" w:hAnsiTheme="minorHAnsi" w:cstheme="minorHAnsi"/>
          <w:lang w:val="pt-BR"/>
        </w:rPr>
        <w:lastRenderedPageBreak/>
        <w:t>éventuels et/ou les risques dont la criticité augmente et qui pourraient nécessiter des traitements au niveau de l'entreprise. Cette analyse, le cas échéant, peut inclure une comparaison entre les risques enregistrés dans le système et les risques qui se sont matérialisés au cours de la période considérée.</w:t>
      </w:r>
    </w:p>
    <w:p w14:paraId="1A4A8CCD" w14:textId="20EFBD31" w:rsidR="005B7F24" w:rsidRPr="00091D23" w:rsidRDefault="00961FB2" w:rsidP="00091D23">
      <w:pPr>
        <w:pStyle w:val="ListParagraph"/>
        <w:widowControl w:val="0"/>
        <w:numPr>
          <w:ilvl w:val="1"/>
          <w:numId w:val="73"/>
        </w:numPr>
        <w:tabs>
          <w:tab w:val="left" w:pos="7378"/>
        </w:tabs>
        <w:autoSpaceDE w:val="0"/>
        <w:autoSpaceDN w:val="0"/>
        <w:spacing w:after="240"/>
        <w:ind w:left="360"/>
        <w:contextualSpacing w:val="0"/>
        <w:rPr>
          <w:rFonts w:eastAsia="Calibri" w:cstheme="minorHAnsi"/>
          <w:sz w:val="22"/>
          <w:szCs w:val="22"/>
        </w:rPr>
      </w:pPr>
      <w:proofErr w:type="spellStart"/>
      <w:r w:rsidRPr="005B7F24">
        <w:rPr>
          <w:rFonts w:eastAsia="Calibri" w:cstheme="minorHAnsi"/>
          <w:sz w:val="22"/>
          <w:szCs w:val="22"/>
        </w:rPr>
        <w:t>Risques</w:t>
      </w:r>
      <w:proofErr w:type="spellEnd"/>
      <w:r w:rsidRPr="005B7F24">
        <w:rPr>
          <w:rFonts w:eastAsia="Calibri" w:cstheme="minorHAnsi"/>
          <w:sz w:val="22"/>
          <w:szCs w:val="22"/>
        </w:rPr>
        <w:t xml:space="preserve"> </w:t>
      </w:r>
      <w:proofErr w:type="spellStart"/>
      <w:r w:rsidRPr="005B7F24">
        <w:rPr>
          <w:rFonts w:eastAsia="Calibri" w:cstheme="minorHAnsi"/>
          <w:sz w:val="22"/>
          <w:szCs w:val="22"/>
        </w:rPr>
        <w:t>identifiés</w:t>
      </w:r>
      <w:proofErr w:type="spellEnd"/>
      <w:r w:rsidRPr="005B7F24">
        <w:rPr>
          <w:rFonts w:eastAsia="Calibri" w:cstheme="minorHAnsi"/>
          <w:sz w:val="22"/>
          <w:szCs w:val="22"/>
        </w:rPr>
        <w:t xml:space="preserve"> par </w:t>
      </w:r>
      <w:proofErr w:type="spellStart"/>
      <w:r w:rsidRPr="005B7F24">
        <w:rPr>
          <w:rFonts w:eastAsia="Calibri" w:cstheme="minorHAnsi"/>
          <w:sz w:val="22"/>
          <w:szCs w:val="22"/>
        </w:rPr>
        <w:t>l'entreprise</w:t>
      </w:r>
      <w:proofErr w:type="spellEnd"/>
    </w:p>
    <w:p w14:paraId="2E7B0617" w14:textId="54C61ECF" w:rsidR="00233A1A" w:rsidRPr="00E44CE4" w:rsidRDefault="00961FB2" w:rsidP="00091D23">
      <w:pPr>
        <w:pStyle w:val="Default"/>
        <w:spacing w:after="240" w:line="276" w:lineRule="auto"/>
        <w:jc w:val="both"/>
        <w:rPr>
          <w:rFonts w:asciiTheme="minorHAnsi" w:eastAsia="Calibri" w:hAnsiTheme="minorHAnsi" w:cstheme="minorHAnsi"/>
          <w:color w:val="auto"/>
          <w:sz w:val="22"/>
          <w:szCs w:val="22"/>
          <w:lang w:val="fr-FR"/>
        </w:rPr>
      </w:pPr>
      <w:r w:rsidRPr="00E44CE4">
        <w:rPr>
          <w:rFonts w:asciiTheme="minorHAnsi" w:eastAsia="Calibri" w:hAnsiTheme="minorHAnsi" w:cstheme="minorHAnsi"/>
          <w:color w:val="auto"/>
          <w:sz w:val="22"/>
          <w:szCs w:val="22"/>
          <w:lang w:val="fr-FR"/>
        </w:rPr>
        <w:t>Les membres du comité des risques, ainsi que les experts techniques compétents, présenteront de manière proactive au comité des risques des éléments d'information sur les risques de l'entreprise afin de permettre l'identification des risques critiques d'importance stratégique.</w:t>
      </w:r>
    </w:p>
    <w:p w14:paraId="21F72D16" w14:textId="1B9FEBC4" w:rsidR="005B7F24" w:rsidRPr="00880C54" w:rsidRDefault="00961FB2" w:rsidP="005B7F24">
      <w:pPr>
        <w:pStyle w:val="ListParagraph"/>
        <w:widowControl w:val="0"/>
        <w:numPr>
          <w:ilvl w:val="1"/>
          <w:numId w:val="73"/>
        </w:numPr>
        <w:tabs>
          <w:tab w:val="left" w:pos="7378"/>
        </w:tabs>
        <w:autoSpaceDE w:val="0"/>
        <w:autoSpaceDN w:val="0"/>
        <w:ind w:left="360"/>
        <w:contextualSpacing w:val="0"/>
        <w:rPr>
          <w:rFonts w:eastAsia="Calibri" w:cstheme="minorHAnsi"/>
          <w:sz w:val="22"/>
          <w:szCs w:val="22"/>
          <w:lang w:val="pt-BR"/>
        </w:rPr>
      </w:pPr>
      <w:r w:rsidRPr="00880C54">
        <w:rPr>
          <w:rFonts w:eastAsia="Calibri" w:cstheme="minorHAnsi"/>
          <w:sz w:val="22"/>
          <w:szCs w:val="22"/>
          <w:lang w:val="pt-BR"/>
        </w:rPr>
        <w:t xml:space="preserve">Risques escaladés du bureau et des </w:t>
      </w:r>
      <w:r w:rsidR="005B7F24" w:rsidRPr="00880C54">
        <w:rPr>
          <w:rFonts w:eastAsia="Calibri" w:cstheme="minorHAnsi"/>
          <w:sz w:val="22"/>
          <w:szCs w:val="22"/>
          <w:lang w:val="pt-BR"/>
        </w:rPr>
        <w:t>unites</w:t>
      </w:r>
    </w:p>
    <w:p w14:paraId="5E163B54" w14:textId="77777777" w:rsidR="00961FB2" w:rsidRPr="00880C54" w:rsidRDefault="00961FB2" w:rsidP="00A57830">
      <w:pPr>
        <w:pStyle w:val="BodyText"/>
        <w:spacing w:before="160" w:line="276" w:lineRule="auto"/>
        <w:ind w:left="0" w:right="118"/>
        <w:jc w:val="both"/>
        <w:rPr>
          <w:rFonts w:asciiTheme="minorHAnsi" w:hAnsiTheme="minorHAnsi" w:cstheme="minorHAnsi"/>
          <w:lang w:val="pt-BR"/>
        </w:rPr>
      </w:pPr>
      <w:r w:rsidRPr="00880C54">
        <w:rPr>
          <w:rFonts w:asciiTheme="minorHAnsi" w:hAnsiTheme="minorHAnsi" w:cstheme="minorHAnsi"/>
          <w:lang w:val="pt-BR"/>
        </w:rPr>
        <w:t>Conformément aux critères de remontée des risques, tous les risques remontés au niveau de l'entreprise seront examinés par voie électronique, en particulier pour les risques de projet remontés qui peuvent être traités par ce biais. Le cas échéant, les risques remontés peuvent être examinés lors de la réunion du comité pour les décisions et les points d'action.</w:t>
      </w:r>
    </w:p>
    <w:p w14:paraId="15EEE99F" w14:textId="77777777" w:rsidR="00961FB2" w:rsidRPr="00880C54" w:rsidRDefault="00961FB2" w:rsidP="00961FB2">
      <w:pPr>
        <w:pStyle w:val="BodyText"/>
        <w:spacing w:before="160" w:line="276" w:lineRule="auto"/>
        <w:ind w:right="118"/>
        <w:jc w:val="both"/>
        <w:rPr>
          <w:rFonts w:asciiTheme="minorHAnsi" w:hAnsiTheme="minorHAnsi" w:cstheme="minorHAnsi"/>
          <w:lang w:val="pt-BR"/>
        </w:rPr>
      </w:pPr>
    </w:p>
    <w:p w14:paraId="09854604" w14:textId="77777777" w:rsidR="00961FB2" w:rsidRPr="00E44CE4" w:rsidRDefault="00961FB2" w:rsidP="0042017B">
      <w:pPr>
        <w:pStyle w:val="Default"/>
        <w:numPr>
          <w:ilvl w:val="0"/>
          <w:numId w:val="73"/>
        </w:numPr>
        <w:spacing w:after="120" w:line="276" w:lineRule="auto"/>
        <w:ind w:left="720"/>
        <w:jc w:val="both"/>
        <w:rPr>
          <w:rFonts w:asciiTheme="minorHAnsi" w:hAnsiTheme="minorHAnsi" w:cstheme="minorHAnsi"/>
          <w:b/>
          <w:sz w:val="22"/>
          <w:szCs w:val="22"/>
          <w:lang w:val="fr-CH"/>
        </w:rPr>
      </w:pPr>
      <w:r w:rsidRPr="00E44CE4">
        <w:rPr>
          <w:rFonts w:asciiTheme="minorHAnsi" w:hAnsiTheme="minorHAnsi" w:cstheme="minorHAnsi"/>
          <w:b/>
          <w:i/>
          <w:sz w:val="22"/>
          <w:szCs w:val="22"/>
          <w:lang w:val="fr-CH"/>
        </w:rPr>
        <w:t>Maintenir</w:t>
      </w:r>
      <w:r w:rsidRPr="00E44CE4">
        <w:rPr>
          <w:rFonts w:asciiTheme="minorHAnsi" w:hAnsiTheme="minorHAnsi" w:cstheme="minorHAnsi"/>
          <w:b/>
          <w:i/>
          <w:spacing w:val="-6"/>
          <w:sz w:val="22"/>
          <w:szCs w:val="22"/>
          <w:lang w:val="fr-CH"/>
        </w:rPr>
        <w:t xml:space="preserve"> </w:t>
      </w:r>
      <w:r w:rsidRPr="00E44CE4">
        <w:rPr>
          <w:rFonts w:asciiTheme="minorHAnsi" w:hAnsiTheme="minorHAnsi" w:cstheme="minorHAnsi"/>
          <w:b/>
          <w:i/>
          <w:sz w:val="22"/>
          <w:szCs w:val="22"/>
          <w:lang w:val="fr-CH"/>
        </w:rPr>
        <w:t>le</w:t>
      </w:r>
      <w:r w:rsidRPr="00E44CE4">
        <w:rPr>
          <w:rFonts w:asciiTheme="minorHAnsi" w:hAnsiTheme="minorHAnsi" w:cstheme="minorHAnsi"/>
          <w:b/>
          <w:i/>
          <w:spacing w:val="-3"/>
          <w:sz w:val="22"/>
          <w:szCs w:val="22"/>
          <w:lang w:val="fr-CH"/>
        </w:rPr>
        <w:t xml:space="preserve"> </w:t>
      </w:r>
      <w:r w:rsidRPr="00E44CE4">
        <w:rPr>
          <w:rFonts w:asciiTheme="minorHAnsi" w:hAnsiTheme="minorHAnsi" w:cstheme="minorHAnsi"/>
          <w:b/>
          <w:i/>
          <w:sz w:val="22"/>
          <w:szCs w:val="22"/>
          <w:lang w:val="fr-CH"/>
        </w:rPr>
        <w:t>cadre</w:t>
      </w:r>
      <w:r w:rsidRPr="00E44CE4">
        <w:rPr>
          <w:rFonts w:asciiTheme="minorHAnsi" w:hAnsiTheme="minorHAnsi" w:cstheme="minorHAnsi"/>
          <w:b/>
          <w:i/>
          <w:spacing w:val="-6"/>
          <w:sz w:val="22"/>
          <w:szCs w:val="22"/>
          <w:lang w:val="fr-CH"/>
        </w:rPr>
        <w:t xml:space="preserve"> </w:t>
      </w:r>
      <w:r w:rsidRPr="00E44CE4">
        <w:rPr>
          <w:rFonts w:asciiTheme="minorHAnsi" w:hAnsiTheme="minorHAnsi" w:cstheme="minorHAnsi"/>
          <w:b/>
          <w:i/>
          <w:sz w:val="22"/>
          <w:szCs w:val="22"/>
          <w:lang w:val="fr-CH"/>
        </w:rPr>
        <w:t>global</w:t>
      </w:r>
      <w:r w:rsidRPr="00E44CE4">
        <w:rPr>
          <w:rFonts w:asciiTheme="minorHAnsi" w:hAnsiTheme="minorHAnsi" w:cstheme="minorHAnsi"/>
          <w:b/>
          <w:i/>
          <w:spacing w:val="-5"/>
          <w:sz w:val="22"/>
          <w:szCs w:val="22"/>
          <w:lang w:val="fr-CH"/>
        </w:rPr>
        <w:t xml:space="preserve"> </w:t>
      </w:r>
      <w:r w:rsidRPr="00E44CE4">
        <w:rPr>
          <w:rFonts w:asciiTheme="minorHAnsi" w:hAnsiTheme="minorHAnsi" w:cstheme="minorHAnsi"/>
          <w:b/>
          <w:i/>
          <w:sz w:val="22"/>
          <w:szCs w:val="22"/>
          <w:lang w:val="fr-CH"/>
        </w:rPr>
        <w:t>de</w:t>
      </w:r>
      <w:r w:rsidRPr="00E44CE4">
        <w:rPr>
          <w:rFonts w:asciiTheme="minorHAnsi" w:hAnsiTheme="minorHAnsi" w:cstheme="minorHAnsi"/>
          <w:b/>
          <w:i/>
          <w:spacing w:val="-6"/>
          <w:sz w:val="22"/>
          <w:szCs w:val="22"/>
          <w:lang w:val="fr-CH"/>
        </w:rPr>
        <w:t xml:space="preserve"> </w:t>
      </w:r>
      <w:r w:rsidRPr="00E44CE4">
        <w:rPr>
          <w:rFonts w:asciiTheme="minorHAnsi" w:hAnsiTheme="minorHAnsi" w:cstheme="minorHAnsi"/>
          <w:b/>
          <w:i/>
          <w:sz w:val="22"/>
          <w:szCs w:val="22"/>
          <w:lang w:val="fr-CH"/>
        </w:rPr>
        <w:t>risque</w:t>
      </w:r>
      <w:r w:rsidRPr="00E44CE4">
        <w:rPr>
          <w:rFonts w:asciiTheme="minorHAnsi" w:hAnsiTheme="minorHAnsi" w:cstheme="minorHAnsi"/>
          <w:b/>
          <w:i/>
          <w:spacing w:val="-6"/>
          <w:sz w:val="22"/>
          <w:szCs w:val="22"/>
          <w:lang w:val="fr-CH"/>
        </w:rPr>
        <w:t xml:space="preserve"> </w:t>
      </w:r>
      <w:r w:rsidRPr="00E44CE4">
        <w:rPr>
          <w:rFonts w:asciiTheme="minorHAnsi" w:hAnsiTheme="minorHAnsi" w:cstheme="minorHAnsi"/>
          <w:b/>
          <w:i/>
          <w:sz w:val="22"/>
          <w:szCs w:val="22"/>
          <w:lang w:val="fr-CH"/>
        </w:rPr>
        <w:t>et</w:t>
      </w:r>
      <w:r w:rsidRPr="00E44CE4">
        <w:rPr>
          <w:rFonts w:asciiTheme="minorHAnsi" w:hAnsiTheme="minorHAnsi" w:cstheme="minorHAnsi"/>
          <w:b/>
          <w:i/>
          <w:spacing w:val="-4"/>
          <w:sz w:val="22"/>
          <w:szCs w:val="22"/>
          <w:lang w:val="fr-CH"/>
        </w:rPr>
        <w:t xml:space="preserve"> </w:t>
      </w:r>
      <w:r w:rsidRPr="00E44CE4">
        <w:rPr>
          <w:rFonts w:asciiTheme="minorHAnsi" w:hAnsiTheme="minorHAnsi" w:cstheme="minorHAnsi"/>
          <w:b/>
          <w:i/>
          <w:sz w:val="22"/>
          <w:szCs w:val="22"/>
          <w:lang w:val="fr-CH"/>
        </w:rPr>
        <w:t>de</w:t>
      </w:r>
      <w:r w:rsidRPr="00E44CE4">
        <w:rPr>
          <w:rFonts w:asciiTheme="minorHAnsi" w:hAnsiTheme="minorHAnsi" w:cstheme="minorHAnsi"/>
          <w:b/>
          <w:i/>
          <w:spacing w:val="-6"/>
          <w:sz w:val="22"/>
          <w:szCs w:val="22"/>
          <w:lang w:val="fr-CH"/>
        </w:rPr>
        <w:t xml:space="preserve"> </w:t>
      </w:r>
      <w:r w:rsidRPr="00E44CE4">
        <w:rPr>
          <w:rFonts w:asciiTheme="minorHAnsi" w:hAnsiTheme="minorHAnsi" w:cstheme="minorHAnsi"/>
          <w:b/>
          <w:i/>
          <w:color w:val="auto"/>
          <w:sz w:val="22"/>
          <w:szCs w:val="22"/>
          <w:lang w:val="fr-CH"/>
        </w:rPr>
        <w:t>résilience</w:t>
      </w:r>
    </w:p>
    <w:p w14:paraId="58DBC558" w14:textId="77777777" w:rsidR="00961FB2" w:rsidRPr="00880C54" w:rsidDel="000E2DF4" w:rsidRDefault="00961FB2" w:rsidP="00A57830">
      <w:pPr>
        <w:pStyle w:val="BodyText"/>
        <w:spacing w:before="42" w:line="276" w:lineRule="auto"/>
        <w:ind w:left="0" w:right="117"/>
        <w:jc w:val="both"/>
        <w:rPr>
          <w:rFonts w:asciiTheme="minorHAnsi" w:hAnsiTheme="minorHAnsi" w:cstheme="minorHAnsi"/>
          <w:lang w:val="pt-BR"/>
        </w:rPr>
      </w:pPr>
      <w:r w:rsidRPr="00880C54">
        <w:rPr>
          <w:rFonts w:asciiTheme="minorHAnsi" w:hAnsiTheme="minorHAnsi" w:cstheme="minorHAnsi"/>
          <w:lang w:val="pt-BR"/>
        </w:rPr>
        <w:t xml:space="preserve">Dans le cadre de cette responsabilité, le Comité examinera les politiques et procédures relatives à la gestion des risques de l'entreprise, y compris les aspects stratégiques de la gestion de la continuité des activités (BCM), de la gestion de la sécurité et des crises </w:t>
      </w:r>
      <w:r w:rsidRPr="00880C54" w:rsidDel="00854449">
        <w:rPr>
          <w:rFonts w:asciiTheme="minorHAnsi" w:hAnsiTheme="minorHAnsi" w:cstheme="minorHAnsi"/>
          <w:lang w:val="pt-BR"/>
        </w:rPr>
        <w:t>et</w:t>
      </w:r>
      <w:r w:rsidRPr="00880C54">
        <w:rPr>
          <w:rFonts w:asciiTheme="minorHAnsi" w:hAnsiTheme="minorHAnsi" w:cstheme="minorHAnsi"/>
          <w:lang w:val="pt-BR"/>
        </w:rPr>
        <w:t xml:space="preserve"> des réserves pour risques.</w:t>
      </w:r>
    </w:p>
    <w:p w14:paraId="022E9C29" w14:textId="77777777" w:rsidR="00961FB2" w:rsidRPr="00880C54" w:rsidRDefault="00961FB2" w:rsidP="00A57830">
      <w:pPr>
        <w:pStyle w:val="BodyText"/>
        <w:spacing w:before="42" w:line="276" w:lineRule="auto"/>
        <w:ind w:left="0" w:right="117"/>
        <w:jc w:val="both"/>
        <w:rPr>
          <w:rFonts w:asciiTheme="minorHAnsi" w:hAnsiTheme="minorHAnsi" w:cstheme="minorHAnsi"/>
          <w:lang w:val="pt-BR"/>
        </w:rPr>
      </w:pPr>
      <w:r w:rsidRPr="00880C54">
        <w:rPr>
          <w:rFonts w:asciiTheme="minorHAnsi" w:hAnsiTheme="minorHAnsi" w:cstheme="minorHAnsi"/>
          <w:lang w:val="pt-BR"/>
        </w:rPr>
        <w:t>Dans le cadre de cette fonction, le comité devrait également se pencher sur l'aspect global de la gestion des connaissances en matière de risques, y compris la saisie, l'examen des enseignements tirés et des meilleures pratiques à appliquer et/ou à diffuser dans toute l'organisation.</w:t>
      </w:r>
    </w:p>
    <w:p w14:paraId="5129868B" w14:textId="77777777" w:rsidR="00961FB2" w:rsidRPr="00880C54" w:rsidRDefault="00961FB2" w:rsidP="00A57830">
      <w:pPr>
        <w:pStyle w:val="BodyText"/>
        <w:spacing w:before="42" w:line="276" w:lineRule="auto"/>
        <w:ind w:left="0" w:right="117"/>
        <w:jc w:val="both"/>
        <w:rPr>
          <w:rFonts w:asciiTheme="minorHAnsi" w:hAnsiTheme="minorHAnsi" w:cstheme="minorHAnsi"/>
          <w:lang w:val="pt-BR"/>
        </w:rPr>
      </w:pPr>
      <w:r w:rsidRPr="00880C54">
        <w:rPr>
          <w:rFonts w:asciiTheme="minorHAnsi" w:hAnsiTheme="minorHAnsi" w:cstheme="minorHAnsi"/>
          <w:lang w:val="pt-BR"/>
        </w:rPr>
        <w:t>Dans l'exercice de cette fonction, le Comité peut demander au Groupe de performance organisationnelle (OPG) de fournir des contributions et des commentaires avant que les politiques pertinentes ne soient proposées au Groupe exécutif (EG) pour approbation.</w:t>
      </w:r>
    </w:p>
    <w:p w14:paraId="411B5E70" w14:textId="77777777" w:rsidR="00961FB2" w:rsidRPr="00E44CE4" w:rsidRDefault="00961FB2" w:rsidP="00A57830">
      <w:pPr>
        <w:pStyle w:val="BodyText"/>
        <w:spacing w:before="42" w:line="276" w:lineRule="auto"/>
        <w:ind w:left="0" w:right="117"/>
        <w:jc w:val="both"/>
        <w:rPr>
          <w:rFonts w:asciiTheme="minorHAnsi" w:hAnsiTheme="minorHAnsi" w:cstheme="minorHAnsi"/>
        </w:rPr>
      </w:pPr>
      <w:r w:rsidRPr="00880C54">
        <w:rPr>
          <w:rFonts w:asciiTheme="minorHAnsi" w:hAnsiTheme="minorHAnsi" w:cstheme="minorHAnsi"/>
          <w:lang w:val="pt-BR"/>
        </w:rPr>
        <w:t xml:space="preserve">Le Comité des risques examine également et fait des recommandations pour la mise à jour de la déclaration d'appétit pour le risque du PNUD et la recommande au GE pour approbation. </w:t>
      </w:r>
      <w:r w:rsidRPr="00E44CE4">
        <w:rPr>
          <w:rFonts w:asciiTheme="minorHAnsi" w:hAnsiTheme="minorHAnsi" w:cstheme="minorHAnsi"/>
        </w:rPr>
        <w:t xml:space="preserve">Cette </w:t>
      </w:r>
      <w:proofErr w:type="spellStart"/>
      <w:r w:rsidRPr="00E44CE4">
        <w:rPr>
          <w:rFonts w:asciiTheme="minorHAnsi" w:hAnsiTheme="minorHAnsi" w:cstheme="minorHAnsi"/>
        </w:rPr>
        <w:t>déclaration</w:t>
      </w:r>
      <w:proofErr w:type="spellEnd"/>
      <w:r w:rsidRPr="00E44CE4">
        <w:rPr>
          <w:rFonts w:asciiTheme="minorHAnsi" w:hAnsiTheme="minorHAnsi" w:cstheme="minorHAnsi"/>
        </w:rPr>
        <w:t xml:space="preserve"> doit </w:t>
      </w:r>
      <w:proofErr w:type="spellStart"/>
      <w:r w:rsidRPr="00E44CE4">
        <w:rPr>
          <w:rFonts w:asciiTheme="minorHAnsi" w:hAnsiTheme="minorHAnsi" w:cstheme="minorHAnsi"/>
        </w:rPr>
        <w:t>être</w:t>
      </w:r>
      <w:proofErr w:type="spellEnd"/>
      <w:r w:rsidRPr="00E44CE4">
        <w:rPr>
          <w:rFonts w:asciiTheme="minorHAnsi" w:hAnsiTheme="minorHAnsi" w:cstheme="minorHAnsi"/>
        </w:rPr>
        <w:t xml:space="preserve"> revue et mise à jour </w:t>
      </w:r>
      <w:proofErr w:type="spellStart"/>
      <w:r w:rsidRPr="00E44CE4">
        <w:rPr>
          <w:rFonts w:asciiTheme="minorHAnsi" w:hAnsiTheme="minorHAnsi" w:cstheme="minorHAnsi"/>
        </w:rPr>
        <w:t>si</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nécessaire</w:t>
      </w:r>
      <w:proofErr w:type="spellEnd"/>
      <w:r w:rsidRPr="00E44CE4">
        <w:rPr>
          <w:rFonts w:asciiTheme="minorHAnsi" w:hAnsiTheme="minorHAnsi" w:cstheme="minorHAnsi"/>
        </w:rPr>
        <w:t>.</w:t>
      </w:r>
    </w:p>
    <w:p w14:paraId="5202B44C" w14:textId="77777777" w:rsidR="00961FB2" w:rsidRPr="00E44CE4" w:rsidRDefault="00961FB2" w:rsidP="00961FB2">
      <w:pPr>
        <w:pStyle w:val="BodyText"/>
        <w:spacing w:before="121" w:line="276" w:lineRule="auto"/>
        <w:ind w:right="122"/>
        <w:jc w:val="both"/>
        <w:rPr>
          <w:rFonts w:asciiTheme="minorHAnsi" w:hAnsiTheme="minorHAnsi" w:cstheme="minorHAnsi"/>
        </w:rPr>
      </w:pPr>
    </w:p>
    <w:p w14:paraId="4CCB97A2" w14:textId="77777777" w:rsidR="00961FB2" w:rsidRPr="005B7F24" w:rsidRDefault="00961FB2" w:rsidP="0042017B">
      <w:pPr>
        <w:pStyle w:val="Default"/>
        <w:numPr>
          <w:ilvl w:val="0"/>
          <w:numId w:val="73"/>
        </w:numPr>
        <w:spacing w:after="120" w:line="276" w:lineRule="auto"/>
        <w:ind w:left="720"/>
        <w:jc w:val="both"/>
        <w:rPr>
          <w:rFonts w:asciiTheme="minorHAnsi" w:hAnsiTheme="minorHAnsi" w:cstheme="minorHAnsi"/>
          <w:b/>
          <w:i/>
          <w:sz w:val="22"/>
          <w:szCs w:val="22"/>
          <w:lang w:val="fr-CH"/>
        </w:rPr>
      </w:pPr>
      <w:r w:rsidRPr="005B7F24">
        <w:rPr>
          <w:rFonts w:asciiTheme="minorHAnsi" w:hAnsiTheme="minorHAnsi" w:cstheme="minorHAnsi"/>
          <w:b/>
          <w:i/>
          <w:sz w:val="22"/>
          <w:szCs w:val="22"/>
          <w:lang w:val="fr-CH"/>
        </w:rPr>
        <w:t>Comité de vérification des entreprises (CVC)</w:t>
      </w:r>
    </w:p>
    <w:p w14:paraId="3DAD077E" w14:textId="5C09132E" w:rsidR="00961FB2" w:rsidRDefault="00961FB2" w:rsidP="0083349B">
      <w:pPr>
        <w:pStyle w:val="BodyText"/>
        <w:spacing w:before="160"/>
        <w:ind w:left="0" w:right="119"/>
        <w:jc w:val="both"/>
        <w:rPr>
          <w:rFonts w:asciiTheme="minorHAnsi" w:hAnsiTheme="minorHAnsi" w:cstheme="minorHAnsi"/>
        </w:rPr>
      </w:pPr>
      <w:r w:rsidRPr="00D23727">
        <w:rPr>
          <w:rFonts w:asciiTheme="minorHAnsi" w:hAnsiTheme="minorHAnsi" w:cstheme="minorHAnsi"/>
          <w:lang w:val="pt-BR"/>
        </w:rPr>
        <w:t xml:space="preserve">Le Comité des risques du PNUD fait également office de Comité de vérification des entreprises. </w:t>
      </w:r>
      <w:r w:rsidRPr="00E44CE4">
        <w:rPr>
          <w:rFonts w:asciiTheme="minorHAnsi" w:hAnsiTheme="minorHAnsi" w:cstheme="minorHAnsi"/>
        </w:rPr>
        <w:t xml:space="preserve">Des experts et </w:t>
      </w:r>
      <w:proofErr w:type="spellStart"/>
      <w:r w:rsidRPr="00E44CE4">
        <w:rPr>
          <w:rFonts w:asciiTheme="minorHAnsi" w:hAnsiTheme="minorHAnsi" w:cstheme="minorHAnsi"/>
        </w:rPr>
        <w:t>d'autres</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représentants</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pertinents</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peuvent</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être</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invités</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selon</w:t>
      </w:r>
      <w:proofErr w:type="spellEnd"/>
      <w:r w:rsidRPr="00E44CE4">
        <w:rPr>
          <w:rFonts w:asciiTheme="minorHAnsi" w:hAnsiTheme="minorHAnsi" w:cstheme="minorHAnsi"/>
        </w:rPr>
        <w:t xml:space="preserve"> les </w:t>
      </w:r>
      <w:proofErr w:type="spellStart"/>
      <w:r w:rsidRPr="00E44CE4">
        <w:rPr>
          <w:rFonts w:asciiTheme="minorHAnsi" w:hAnsiTheme="minorHAnsi" w:cstheme="minorHAnsi"/>
        </w:rPr>
        <w:t>besoins</w:t>
      </w:r>
      <w:proofErr w:type="spellEnd"/>
      <w:r w:rsidRPr="00E44CE4">
        <w:rPr>
          <w:rFonts w:asciiTheme="minorHAnsi" w:hAnsiTheme="minorHAnsi" w:cstheme="minorHAnsi"/>
        </w:rPr>
        <w:t xml:space="preserve">, à </w:t>
      </w:r>
      <w:proofErr w:type="spellStart"/>
      <w:r w:rsidRPr="00E44CE4">
        <w:rPr>
          <w:rFonts w:asciiTheme="minorHAnsi" w:hAnsiTheme="minorHAnsi" w:cstheme="minorHAnsi"/>
        </w:rPr>
        <w:t>soutenir</w:t>
      </w:r>
      <w:proofErr w:type="spellEnd"/>
      <w:r w:rsidRPr="00E44CE4">
        <w:rPr>
          <w:rFonts w:asciiTheme="minorHAnsi" w:hAnsiTheme="minorHAnsi" w:cstheme="minorHAnsi"/>
        </w:rPr>
        <w:t xml:space="preserve"> les </w:t>
      </w:r>
      <w:proofErr w:type="spellStart"/>
      <w:r w:rsidRPr="00E44CE4">
        <w:rPr>
          <w:rFonts w:asciiTheme="minorHAnsi" w:hAnsiTheme="minorHAnsi" w:cstheme="minorHAnsi"/>
        </w:rPr>
        <w:t>délibérations</w:t>
      </w:r>
      <w:proofErr w:type="spellEnd"/>
      <w:r w:rsidRPr="00E44CE4">
        <w:rPr>
          <w:rFonts w:asciiTheme="minorHAnsi" w:hAnsiTheme="minorHAnsi" w:cstheme="minorHAnsi"/>
        </w:rPr>
        <w:t xml:space="preserve"> du </w:t>
      </w:r>
      <w:proofErr w:type="spellStart"/>
      <w:r w:rsidRPr="00E44CE4">
        <w:rPr>
          <w:rFonts w:asciiTheme="minorHAnsi" w:hAnsiTheme="minorHAnsi" w:cstheme="minorHAnsi"/>
        </w:rPr>
        <w:t>comité</w:t>
      </w:r>
      <w:proofErr w:type="spellEnd"/>
      <w:r w:rsidRPr="00E44CE4">
        <w:rPr>
          <w:rFonts w:asciiTheme="minorHAnsi" w:hAnsiTheme="minorHAnsi" w:cstheme="minorHAnsi"/>
        </w:rPr>
        <w:t xml:space="preserve">. Le CVC est chargé de </w:t>
      </w:r>
      <w:proofErr w:type="spellStart"/>
      <w:r w:rsidRPr="00E44CE4">
        <w:rPr>
          <w:rFonts w:asciiTheme="minorHAnsi" w:hAnsiTheme="minorHAnsi" w:cstheme="minorHAnsi"/>
        </w:rPr>
        <w:t>conseiller</w:t>
      </w:r>
      <w:proofErr w:type="spellEnd"/>
      <w:r w:rsidRPr="00E44CE4">
        <w:rPr>
          <w:rFonts w:asciiTheme="minorHAnsi" w:hAnsiTheme="minorHAnsi" w:cstheme="minorHAnsi"/>
        </w:rPr>
        <w:t xml:space="preserve"> le Senior Designated Officer (SDO)</w:t>
      </w:r>
      <w:r w:rsidRPr="00E44CE4">
        <w:rPr>
          <w:rFonts w:asciiTheme="minorHAnsi" w:hAnsiTheme="minorHAnsi" w:cstheme="minorHAnsi"/>
          <w:vertAlign w:val="superscript"/>
        </w:rPr>
        <w:footnoteReference w:id="2"/>
      </w:r>
      <w:r w:rsidRPr="00E44CE4">
        <w:rPr>
          <w:rFonts w:asciiTheme="minorHAnsi" w:hAnsiTheme="minorHAnsi" w:cstheme="minorHAnsi"/>
          <w:vertAlign w:val="superscript"/>
        </w:rPr>
        <w:t xml:space="preserve"> </w:t>
      </w:r>
      <w:r w:rsidRPr="00E44CE4">
        <w:rPr>
          <w:rFonts w:asciiTheme="minorHAnsi" w:hAnsiTheme="minorHAnsi" w:cstheme="minorHAnsi"/>
        </w:rPr>
        <w:t xml:space="preserve">sur les points </w:t>
      </w:r>
      <w:proofErr w:type="spellStart"/>
      <w:proofErr w:type="gramStart"/>
      <w:r w:rsidRPr="00E44CE4">
        <w:rPr>
          <w:rFonts w:asciiTheme="minorHAnsi" w:hAnsiTheme="minorHAnsi" w:cstheme="minorHAnsi"/>
        </w:rPr>
        <w:t>suivants</w:t>
      </w:r>
      <w:proofErr w:type="spellEnd"/>
      <w:r w:rsidRPr="00E44CE4">
        <w:rPr>
          <w:rFonts w:asciiTheme="minorHAnsi" w:hAnsiTheme="minorHAnsi" w:cstheme="minorHAnsi"/>
        </w:rPr>
        <w:t xml:space="preserve"> :</w:t>
      </w:r>
      <w:proofErr w:type="gramEnd"/>
    </w:p>
    <w:p w14:paraId="3AF56046" w14:textId="77777777" w:rsidR="004E03E7" w:rsidRPr="00E44CE4" w:rsidRDefault="004E03E7" w:rsidP="0083349B">
      <w:pPr>
        <w:pStyle w:val="BodyText"/>
        <w:spacing w:before="160"/>
        <w:ind w:left="0" w:right="119"/>
        <w:jc w:val="both"/>
        <w:rPr>
          <w:rFonts w:asciiTheme="minorHAnsi" w:hAnsiTheme="minorHAnsi" w:cstheme="minorHAnsi"/>
        </w:rPr>
      </w:pPr>
    </w:p>
    <w:p w14:paraId="32053049" w14:textId="77777777" w:rsidR="00961FB2" w:rsidRPr="00D23727" w:rsidRDefault="00961FB2" w:rsidP="00233A1A">
      <w:pPr>
        <w:pStyle w:val="ListParagraph"/>
        <w:widowControl w:val="0"/>
        <w:numPr>
          <w:ilvl w:val="0"/>
          <w:numId w:val="72"/>
        </w:numPr>
        <w:tabs>
          <w:tab w:val="left" w:pos="622"/>
        </w:tabs>
        <w:autoSpaceDE w:val="0"/>
        <w:autoSpaceDN w:val="0"/>
        <w:ind w:left="504"/>
        <w:contextualSpacing w:val="0"/>
        <w:rPr>
          <w:rFonts w:eastAsia="Calibri" w:cstheme="minorHAnsi"/>
          <w:sz w:val="22"/>
          <w:szCs w:val="22"/>
          <w:lang w:val="pt-BR"/>
        </w:rPr>
      </w:pPr>
      <w:r w:rsidRPr="00D23727">
        <w:rPr>
          <w:rFonts w:eastAsia="Calibri" w:cstheme="minorHAnsi"/>
          <w:sz w:val="22"/>
          <w:szCs w:val="22"/>
          <w:lang w:val="pt-BR"/>
        </w:rPr>
        <w:t>La prise de décision en matière de LBC/FT, y compris :</w:t>
      </w:r>
    </w:p>
    <w:p w14:paraId="0C1A2D40" w14:textId="77777777" w:rsidR="00961FB2" w:rsidRPr="00E44CE4" w:rsidRDefault="00961FB2" w:rsidP="007452C6">
      <w:pPr>
        <w:pStyle w:val="ListParagraph"/>
        <w:widowControl w:val="0"/>
        <w:numPr>
          <w:ilvl w:val="0"/>
          <w:numId w:val="75"/>
        </w:numPr>
        <w:tabs>
          <w:tab w:val="left" w:pos="1559"/>
          <w:tab w:val="left" w:pos="1560"/>
        </w:tabs>
        <w:autoSpaceDE w:val="0"/>
        <w:autoSpaceDN w:val="0"/>
        <w:spacing w:before="1"/>
        <w:ind w:left="1080"/>
        <w:contextualSpacing w:val="0"/>
        <w:rPr>
          <w:rFonts w:eastAsia="Calibri" w:cstheme="minorHAnsi"/>
          <w:sz w:val="22"/>
          <w:szCs w:val="22"/>
        </w:rPr>
      </w:pPr>
      <w:r w:rsidRPr="00E44CE4">
        <w:rPr>
          <w:rFonts w:eastAsia="Calibri" w:cstheme="minorHAnsi"/>
          <w:sz w:val="22"/>
          <w:szCs w:val="22"/>
        </w:rPr>
        <w:t xml:space="preserve">Relations d'affaires avec des </w:t>
      </w:r>
      <w:proofErr w:type="spellStart"/>
      <w:r w:rsidRPr="00E44CE4">
        <w:rPr>
          <w:rFonts w:eastAsia="Calibri" w:cstheme="minorHAnsi"/>
          <w:sz w:val="22"/>
          <w:szCs w:val="22"/>
        </w:rPr>
        <w:t>contreparties</w:t>
      </w:r>
      <w:proofErr w:type="spellEnd"/>
      <w:r w:rsidRPr="00E44CE4">
        <w:rPr>
          <w:rFonts w:eastAsia="Calibri" w:cstheme="minorHAnsi"/>
          <w:sz w:val="22"/>
          <w:szCs w:val="22"/>
        </w:rPr>
        <w:t xml:space="preserve"> à haut </w:t>
      </w:r>
      <w:proofErr w:type="spellStart"/>
      <w:proofErr w:type="gramStart"/>
      <w:r w:rsidRPr="00E44CE4">
        <w:rPr>
          <w:rFonts w:eastAsia="Calibri" w:cstheme="minorHAnsi"/>
          <w:sz w:val="22"/>
          <w:szCs w:val="22"/>
        </w:rPr>
        <w:t>risque</w:t>
      </w:r>
      <w:proofErr w:type="spellEnd"/>
      <w:r w:rsidRPr="00E44CE4">
        <w:rPr>
          <w:rFonts w:eastAsia="Calibri" w:cstheme="minorHAnsi"/>
          <w:sz w:val="22"/>
          <w:szCs w:val="22"/>
        </w:rPr>
        <w:t xml:space="preserve"> ;</w:t>
      </w:r>
      <w:proofErr w:type="gramEnd"/>
    </w:p>
    <w:p w14:paraId="6346A3B9" w14:textId="457CCB3F" w:rsidR="00961FB2" w:rsidRPr="00D23727" w:rsidRDefault="00961FB2" w:rsidP="007452C6">
      <w:pPr>
        <w:pStyle w:val="ListParagraph"/>
        <w:widowControl w:val="0"/>
        <w:numPr>
          <w:ilvl w:val="0"/>
          <w:numId w:val="75"/>
        </w:numPr>
        <w:tabs>
          <w:tab w:val="left" w:pos="1559"/>
          <w:tab w:val="left" w:pos="1560"/>
        </w:tabs>
        <w:autoSpaceDE w:val="0"/>
        <w:autoSpaceDN w:val="0"/>
        <w:ind w:left="1080" w:right="119"/>
        <w:contextualSpacing w:val="0"/>
        <w:rPr>
          <w:rFonts w:eastAsia="Calibri" w:cstheme="minorHAnsi"/>
          <w:sz w:val="22"/>
          <w:szCs w:val="22"/>
          <w:lang w:val="pt-BR"/>
        </w:rPr>
      </w:pPr>
      <w:r w:rsidRPr="00D23727">
        <w:rPr>
          <w:rFonts w:eastAsia="Calibri" w:cstheme="minorHAnsi"/>
          <w:sz w:val="22"/>
          <w:szCs w:val="22"/>
          <w:lang w:val="pt-BR"/>
        </w:rPr>
        <w:t xml:space="preserve">Relations avec les contreparties à supprimer, à interdire et/ou à ajouter à la </w:t>
      </w:r>
      <w:r w:rsidRPr="00D23727">
        <w:rPr>
          <w:rFonts w:eastAsia="Calibri" w:cstheme="minorHAnsi"/>
          <w:color w:val="4472C4" w:themeColor="accent1"/>
          <w:sz w:val="22"/>
          <w:szCs w:val="22"/>
          <w:u w:val="single"/>
          <w:lang w:val="pt-BR"/>
        </w:rPr>
        <w:t>"</w:t>
      </w:r>
      <w:hyperlink r:id="rId11">
        <w:r w:rsidRPr="00D23727">
          <w:rPr>
            <w:rFonts w:eastAsia="Calibri" w:cstheme="minorHAnsi"/>
            <w:color w:val="4472C4" w:themeColor="accent1"/>
            <w:sz w:val="22"/>
            <w:szCs w:val="22"/>
            <w:u w:val="single"/>
            <w:lang w:val="pt-BR"/>
          </w:rPr>
          <w:t>liste</w:t>
        </w:r>
      </w:hyperlink>
      <w:r w:rsidRPr="00D23727">
        <w:rPr>
          <w:rFonts w:eastAsia="Calibri" w:cstheme="minorHAnsi"/>
          <w:color w:val="4472C4" w:themeColor="accent1"/>
          <w:sz w:val="22"/>
          <w:szCs w:val="22"/>
          <w:u w:val="single"/>
          <w:lang w:val="pt-BR"/>
        </w:rPr>
        <w:t xml:space="preserve"> </w:t>
      </w:r>
      <w:hyperlink r:id="rId12">
        <w:r w:rsidRPr="00D23727">
          <w:rPr>
            <w:rFonts w:eastAsia="Calibri" w:cstheme="minorHAnsi"/>
            <w:color w:val="4472C4" w:themeColor="accent1"/>
            <w:sz w:val="22"/>
            <w:szCs w:val="22"/>
            <w:u w:val="single"/>
            <w:lang w:val="pt-BR"/>
          </w:rPr>
          <w:t>interne des exclus"</w:t>
        </w:r>
      </w:hyperlink>
      <w:r w:rsidRPr="00D23727">
        <w:rPr>
          <w:rFonts w:eastAsia="Calibri" w:cstheme="minorHAnsi"/>
          <w:sz w:val="22"/>
          <w:szCs w:val="22"/>
          <w:lang w:val="pt-BR"/>
        </w:rPr>
        <w:t>;</w:t>
      </w:r>
    </w:p>
    <w:p w14:paraId="2803E83E" w14:textId="434BEB75" w:rsidR="00961FB2" w:rsidRPr="00D23727" w:rsidRDefault="00961FB2" w:rsidP="007452C6">
      <w:pPr>
        <w:pStyle w:val="ListParagraph"/>
        <w:widowControl w:val="0"/>
        <w:numPr>
          <w:ilvl w:val="0"/>
          <w:numId w:val="75"/>
        </w:numPr>
        <w:tabs>
          <w:tab w:val="left" w:pos="1559"/>
          <w:tab w:val="left" w:pos="1560"/>
        </w:tabs>
        <w:autoSpaceDE w:val="0"/>
        <w:autoSpaceDN w:val="0"/>
        <w:spacing w:line="280" w:lineRule="exact"/>
        <w:ind w:left="1080"/>
        <w:contextualSpacing w:val="0"/>
        <w:rPr>
          <w:rFonts w:eastAsia="Calibri" w:cstheme="minorHAnsi"/>
          <w:sz w:val="22"/>
          <w:szCs w:val="22"/>
          <w:lang w:val="pt-BR"/>
        </w:rPr>
      </w:pPr>
      <w:r w:rsidRPr="00D23727" w:rsidDel="00EE694E">
        <w:rPr>
          <w:rFonts w:eastAsia="Calibri" w:cstheme="minorHAnsi"/>
          <w:sz w:val="22"/>
          <w:szCs w:val="22"/>
          <w:lang w:val="pt-BR"/>
        </w:rPr>
        <w:t>les</w:t>
      </w:r>
      <w:r w:rsidRPr="00D23727">
        <w:rPr>
          <w:rFonts w:eastAsia="Calibri" w:cstheme="minorHAnsi"/>
          <w:sz w:val="22"/>
          <w:szCs w:val="22"/>
          <w:lang w:val="pt-BR"/>
        </w:rPr>
        <w:t xml:space="preserve"> contreparties à ajouter à la </w:t>
      </w:r>
      <w:r w:rsidRPr="00D23727">
        <w:rPr>
          <w:rFonts w:eastAsia="Calibri" w:cstheme="minorHAnsi"/>
          <w:color w:val="4472C4" w:themeColor="accent1"/>
          <w:sz w:val="22"/>
          <w:szCs w:val="22"/>
          <w:u w:val="single"/>
          <w:lang w:val="pt-BR"/>
        </w:rPr>
        <w:t>"</w:t>
      </w:r>
      <w:hyperlink r:id="rId13">
        <w:r w:rsidRPr="00D23727">
          <w:rPr>
            <w:rFonts w:eastAsia="Calibri" w:cstheme="minorHAnsi"/>
            <w:color w:val="4472C4" w:themeColor="accent1"/>
            <w:sz w:val="22"/>
            <w:szCs w:val="22"/>
            <w:u w:val="single"/>
            <w:lang w:val="pt-BR"/>
          </w:rPr>
          <w:t>liste de dispense</w:t>
        </w:r>
      </w:hyperlink>
      <w:r w:rsidRPr="00D23727">
        <w:rPr>
          <w:rFonts w:eastAsia="Calibri" w:cstheme="minorHAnsi"/>
          <w:color w:val="4472C4" w:themeColor="accent1"/>
          <w:sz w:val="22"/>
          <w:szCs w:val="22"/>
          <w:u w:val="single"/>
          <w:lang w:val="pt-BR"/>
        </w:rPr>
        <w:t>"</w:t>
      </w:r>
      <w:r w:rsidRPr="00D23727">
        <w:rPr>
          <w:rFonts w:eastAsia="Calibri" w:cstheme="minorHAnsi"/>
          <w:color w:val="4472C4" w:themeColor="accent1"/>
          <w:sz w:val="22"/>
          <w:szCs w:val="22"/>
          <w:lang w:val="pt-BR"/>
        </w:rPr>
        <w:t xml:space="preserve"> </w:t>
      </w:r>
      <w:r w:rsidRPr="00D23727">
        <w:rPr>
          <w:rFonts w:eastAsia="Calibri" w:cstheme="minorHAnsi"/>
          <w:sz w:val="22"/>
          <w:szCs w:val="22"/>
          <w:lang w:val="pt-BR"/>
        </w:rPr>
        <w:t>; et</w:t>
      </w:r>
    </w:p>
    <w:p w14:paraId="38F16BEA" w14:textId="77777777" w:rsidR="00961FB2" w:rsidRDefault="00961FB2" w:rsidP="007452C6">
      <w:pPr>
        <w:pStyle w:val="ListParagraph"/>
        <w:widowControl w:val="0"/>
        <w:numPr>
          <w:ilvl w:val="0"/>
          <w:numId w:val="75"/>
        </w:numPr>
        <w:tabs>
          <w:tab w:val="left" w:pos="1559"/>
          <w:tab w:val="left" w:pos="1560"/>
        </w:tabs>
        <w:autoSpaceDE w:val="0"/>
        <w:autoSpaceDN w:val="0"/>
        <w:ind w:left="1080" w:right="117"/>
        <w:contextualSpacing w:val="0"/>
        <w:rPr>
          <w:rFonts w:eastAsia="Calibri" w:cstheme="minorHAnsi"/>
          <w:sz w:val="22"/>
          <w:szCs w:val="22"/>
        </w:rPr>
      </w:pPr>
      <w:r w:rsidRPr="00E44CE4">
        <w:rPr>
          <w:rFonts w:eastAsia="Calibri" w:cstheme="minorHAnsi"/>
          <w:sz w:val="22"/>
          <w:szCs w:val="22"/>
        </w:rPr>
        <w:t xml:space="preserve">Toute </w:t>
      </w:r>
      <w:proofErr w:type="spellStart"/>
      <w:r w:rsidRPr="00E44CE4">
        <w:rPr>
          <w:rFonts w:eastAsia="Calibri" w:cstheme="minorHAnsi"/>
          <w:sz w:val="22"/>
          <w:szCs w:val="22"/>
        </w:rPr>
        <w:t>autre</w:t>
      </w:r>
      <w:proofErr w:type="spellEnd"/>
      <w:r w:rsidRPr="00E44CE4">
        <w:rPr>
          <w:rFonts w:eastAsia="Calibri" w:cstheme="minorHAnsi"/>
          <w:sz w:val="22"/>
          <w:szCs w:val="22"/>
        </w:rPr>
        <w:t xml:space="preserve"> question </w:t>
      </w:r>
      <w:proofErr w:type="spellStart"/>
      <w:r w:rsidRPr="00E44CE4">
        <w:rPr>
          <w:rFonts w:eastAsia="Calibri" w:cstheme="minorHAnsi"/>
          <w:sz w:val="22"/>
          <w:szCs w:val="22"/>
        </w:rPr>
        <w:t>connexe</w:t>
      </w:r>
      <w:proofErr w:type="spellEnd"/>
      <w:r w:rsidRPr="00E44CE4">
        <w:rPr>
          <w:rFonts w:eastAsia="Calibri" w:cstheme="minorHAnsi"/>
          <w:sz w:val="22"/>
          <w:szCs w:val="22"/>
        </w:rPr>
        <w:t xml:space="preserve"> qui </w:t>
      </w:r>
      <w:proofErr w:type="spellStart"/>
      <w:r w:rsidRPr="00E44CE4">
        <w:rPr>
          <w:rFonts w:eastAsia="Calibri" w:cstheme="minorHAnsi"/>
          <w:sz w:val="22"/>
          <w:szCs w:val="22"/>
        </w:rPr>
        <w:t>nécessite</w:t>
      </w:r>
      <w:proofErr w:type="spellEnd"/>
      <w:r w:rsidRPr="00E44CE4">
        <w:rPr>
          <w:rFonts w:eastAsia="Calibri" w:cstheme="minorHAnsi"/>
          <w:sz w:val="22"/>
          <w:szCs w:val="22"/>
        </w:rPr>
        <w:t xml:space="preserve"> un examen et </w:t>
      </w:r>
      <w:proofErr w:type="spellStart"/>
      <w:r w:rsidRPr="00E44CE4">
        <w:rPr>
          <w:rFonts w:eastAsia="Calibri" w:cstheme="minorHAnsi"/>
          <w:sz w:val="22"/>
          <w:szCs w:val="22"/>
        </w:rPr>
        <w:t>une</w:t>
      </w:r>
      <w:proofErr w:type="spellEnd"/>
      <w:r w:rsidRPr="00E44CE4">
        <w:rPr>
          <w:rFonts w:eastAsia="Calibri" w:cstheme="minorHAnsi"/>
          <w:sz w:val="22"/>
          <w:szCs w:val="22"/>
        </w:rPr>
        <w:t xml:space="preserve"> </w:t>
      </w:r>
      <w:proofErr w:type="spellStart"/>
      <w:r w:rsidRPr="00E44CE4">
        <w:rPr>
          <w:rFonts w:eastAsia="Calibri" w:cstheme="minorHAnsi"/>
          <w:sz w:val="22"/>
          <w:szCs w:val="22"/>
        </w:rPr>
        <w:t>prise</w:t>
      </w:r>
      <w:proofErr w:type="spellEnd"/>
      <w:r w:rsidRPr="00E44CE4">
        <w:rPr>
          <w:rFonts w:eastAsia="Calibri" w:cstheme="minorHAnsi"/>
          <w:sz w:val="22"/>
          <w:szCs w:val="22"/>
        </w:rPr>
        <w:t xml:space="preserve"> de </w:t>
      </w:r>
      <w:proofErr w:type="spellStart"/>
      <w:r w:rsidRPr="00E44CE4">
        <w:rPr>
          <w:rFonts w:eastAsia="Calibri" w:cstheme="minorHAnsi"/>
          <w:sz w:val="22"/>
          <w:szCs w:val="22"/>
        </w:rPr>
        <w:t>décision</w:t>
      </w:r>
      <w:proofErr w:type="spellEnd"/>
      <w:r w:rsidRPr="00E44CE4">
        <w:rPr>
          <w:rFonts w:eastAsia="Calibri" w:cstheme="minorHAnsi"/>
          <w:sz w:val="22"/>
          <w:szCs w:val="22"/>
        </w:rPr>
        <w:t xml:space="preserve"> au </w:t>
      </w:r>
      <w:proofErr w:type="spellStart"/>
      <w:r w:rsidRPr="00E44CE4">
        <w:rPr>
          <w:rFonts w:eastAsia="Calibri" w:cstheme="minorHAnsi"/>
          <w:sz w:val="22"/>
          <w:szCs w:val="22"/>
        </w:rPr>
        <w:t>niveau</w:t>
      </w:r>
      <w:proofErr w:type="spellEnd"/>
      <w:r w:rsidRPr="00E44CE4">
        <w:rPr>
          <w:rFonts w:eastAsia="Calibri" w:cstheme="minorHAnsi"/>
          <w:sz w:val="22"/>
          <w:szCs w:val="22"/>
        </w:rPr>
        <w:t xml:space="preserve"> supérieur, </w:t>
      </w:r>
      <w:proofErr w:type="spellStart"/>
      <w:r w:rsidRPr="00E44CE4">
        <w:rPr>
          <w:rFonts w:eastAsia="Calibri" w:cstheme="minorHAnsi"/>
          <w:sz w:val="22"/>
          <w:szCs w:val="22"/>
        </w:rPr>
        <w:t>comme</w:t>
      </w:r>
      <w:proofErr w:type="spellEnd"/>
      <w:r w:rsidRPr="00E44CE4">
        <w:rPr>
          <w:rFonts w:eastAsia="Calibri" w:cstheme="minorHAnsi"/>
          <w:sz w:val="22"/>
          <w:szCs w:val="22"/>
        </w:rPr>
        <w:t xml:space="preserve"> le </w:t>
      </w:r>
      <w:proofErr w:type="spellStart"/>
      <w:r w:rsidRPr="00E44CE4">
        <w:rPr>
          <w:rFonts w:eastAsia="Calibri" w:cstheme="minorHAnsi"/>
          <w:sz w:val="22"/>
          <w:szCs w:val="22"/>
        </w:rPr>
        <w:t>juge</w:t>
      </w:r>
      <w:proofErr w:type="spellEnd"/>
      <w:r w:rsidRPr="00E44CE4">
        <w:rPr>
          <w:rFonts w:eastAsia="Calibri" w:cstheme="minorHAnsi"/>
          <w:sz w:val="22"/>
          <w:szCs w:val="22"/>
        </w:rPr>
        <w:t xml:space="preserve"> </w:t>
      </w:r>
      <w:proofErr w:type="spellStart"/>
      <w:r w:rsidRPr="00E44CE4">
        <w:rPr>
          <w:rFonts w:eastAsia="Calibri" w:cstheme="minorHAnsi"/>
          <w:sz w:val="22"/>
          <w:szCs w:val="22"/>
        </w:rPr>
        <w:t>l'OEN</w:t>
      </w:r>
      <w:proofErr w:type="spellEnd"/>
      <w:r w:rsidRPr="00E44CE4">
        <w:rPr>
          <w:rFonts w:eastAsia="Calibri" w:cstheme="minorHAnsi"/>
          <w:sz w:val="22"/>
          <w:szCs w:val="22"/>
        </w:rPr>
        <w:t>.</w:t>
      </w:r>
    </w:p>
    <w:p w14:paraId="4E80C3C6" w14:textId="77777777" w:rsidR="004E03E7" w:rsidRPr="00E44CE4" w:rsidRDefault="004E03E7" w:rsidP="00E624A8">
      <w:pPr>
        <w:pStyle w:val="ListParagraph"/>
        <w:widowControl w:val="0"/>
        <w:tabs>
          <w:tab w:val="left" w:pos="1559"/>
          <w:tab w:val="left" w:pos="1560"/>
        </w:tabs>
        <w:autoSpaceDE w:val="0"/>
        <w:autoSpaceDN w:val="0"/>
        <w:ind w:left="1080" w:right="117"/>
        <w:contextualSpacing w:val="0"/>
        <w:rPr>
          <w:rFonts w:eastAsia="Calibri" w:cstheme="minorHAnsi"/>
          <w:sz w:val="22"/>
          <w:szCs w:val="22"/>
        </w:rPr>
      </w:pPr>
    </w:p>
    <w:p w14:paraId="20C5BE3C" w14:textId="77777777" w:rsidR="00961FB2" w:rsidRPr="00E44CE4" w:rsidRDefault="00961FB2" w:rsidP="00233A1A">
      <w:pPr>
        <w:pStyle w:val="ListParagraph"/>
        <w:widowControl w:val="0"/>
        <w:numPr>
          <w:ilvl w:val="0"/>
          <w:numId w:val="72"/>
        </w:numPr>
        <w:tabs>
          <w:tab w:val="left" w:pos="622"/>
        </w:tabs>
        <w:autoSpaceDE w:val="0"/>
        <w:autoSpaceDN w:val="0"/>
        <w:ind w:left="504" w:right="115"/>
        <w:contextualSpacing w:val="0"/>
        <w:rPr>
          <w:rFonts w:cstheme="minorHAnsi"/>
          <w:color w:val="2E5395"/>
          <w:sz w:val="22"/>
          <w:szCs w:val="22"/>
        </w:rPr>
      </w:pPr>
      <w:r w:rsidRPr="00E44CE4">
        <w:rPr>
          <w:rFonts w:eastAsia="Calibri" w:cstheme="minorHAnsi"/>
          <w:sz w:val="22"/>
          <w:szCs w:val="22"/>
        </w:rPr>
        <w:t xml:space="preserve">Mise </w:t>
      </w:r>
      <w:proofErr w:type="spellStart"/>
      <w:r w:rsidRPr="00E44CE4">
        <w:rPr>
          <w:rFonts w:eastAsia="Calibri" w:cstheme="minorHAnsi"/>
          <w:sz w:val="22"/>
          <w:szCs w:val="22"/>
        </w:rPr>
        <w:t>en</w:t>
      </w:r>
      <w:proofErr w:type="spellEnd"/>
      <w:r w:rsidRPr="00E44CE4">
        <w:rPr>
          <w:rFonts w:eastAsia="Calibri" w:cstheme="minorHAnsi"/>
          <w:sz w:val="22"/>
          <w:szCs w:val="22"/>
        </w:rPr>
        <w:t xml:space="preserve"> </w:t>
      </w:r>
      <w:proofErr w:type="spellStart"/>
      <w:r w:rsidRPr="00E44CE4">
        <w:rPr>
          <w:rFonts w:eastAsia="Calibri" w:cstheme="minorHAnsi"/>
          <w:sz w:val="22"/>
          <w:szCs w:val="22"/>
        </w:rPr>
        <w:t>œuvre</w:t>
      </w:r>
      <w:proofErr w:type="spellEnd"/>
      <w:r w:rsidRPr="00E44CE4">
        <w:rPr>
          <w:rFonts w:eastAsia="Calibri" w:cstheme="minorHAnsi"/>
          <w:sz w:val="22"/>
          <w:szCs w:val="22"/>
        </w:rPr>
        <w:t xml:space="preserve"> et </w:t>
      </w:r>
      <w:proofErr w:type="spellStart"/>
      <w:r w:rsidRPr="00E44CE4">
        <w:rPr>
          <w:rFonts w:eastAsia="Calibri" w:cstheme="minorHAnsi"/>
          <w:sz w:val="22"/>
          <w:szCs w:val="22"/>
        </w:rPr>
        <w:t>perfectionnement</w:t>
      </w:r>
      <w:proofErr w:type="spellEnd"/>
      <w:r w:rsidRPr="00E44CE4">
        <w:rPr>
          <w:rFonts w:eastAsia="Calibri" w:cstheme="minorHAnsi"/>
          <w:sz w:val="22"/>
          <w:szCs w:val="22"/>
        </w:rPr>
        <w:t xml:space="preserve"> (</w:t>
      </w:r>
      <w:proofErr w:type="spellStart"/>
      <w:r w:rsidRPr="00E44CE4">
        <w:rPr>
          <w:rFonts w:eastAsia="Calibri" w:cstheme="minorHAnsi"/>
          <w:sz w:val="22"/>
          <w:szCs w:val="22"/>
        </w:rPr>
        <w:t>selon</w:t>
      </w:r>
      <w:proofErr w:type="spellEnd"/>
      <w:r w:rsidRPr="00E44CE4">
        <w:rPr>
          <w:rFonts w:eastAsia="Calibri" w:cstheme="minorHAnsi"/>
          <w:sz w:val="22"/>
          <w:szCs w:val="22"/>
        </w:rPr>
        <w:t xml:space="preserve"> les </w:t>
      </w:r>
      <w:proofErr w:type="spellStart"/>
      <w:r w:rsidRPr="00E44CE4">
        <w:rPr>
          <w:rFonts w:eastAsia="Calibri" w:cstheme="minorHAnsi"/>
          <w:sz w:val="22"/>
          <w:szCs w:val="22"/>
        </w:rPr>
        <w:t>besoins</w:t>
      </w:r>
      <w:proofErr w:type="spellEnd"/>
      <w:r w:rsidRPr="00E44CE4">
        <w:rPr>
          <w:rFonts w:eastAsia="Calibri" w:cstheme="minorHAnsi"/>
          <w:sz w:val="22"/>
          <w:szCs w:val="22"/>
        </w:rPr>
        <w:t xml:space="preserve">) de la politique, des processus, des </w:t>
      </w:r>
      <w:proofErr w:type="spellStart"/>
      <w:r w:rsidRPr="00E44CE4">
        <w:rPr>
          <w:rFonts w:eastAsia="Calibri" w:cstheme="minorHAnsi"/>
          <w:sz w:val="22"/>
          <w:szCs w:val="22"/>
        </w:rPr>
        <w:t>outils</w:t>
      </w:r>
      <w:proofErr w:type="spellEnd"/>
      <w:r w:rsidRPr="00E44CE4">
        <w:rPr>
          <w:rFonts w:cstheme="minorHAnsi"/>
          <w:sz w:val="22"/>
          <w:szCs w:val="22"/>
        </w:rPr>
        <w:t xml:space="preserve"> </w:t>
      </w:r>
      <w:bookmarkStart w:id="5" w:name="Arrangement_de_gestion"/>
      <w:bookmarkEnd w:id="5"/>
    </w:p>
    <w:p w14:paraId="5D1FCF8C" w14:textId="77777777" w:rsidR="00961FB2" w:rsidRPr="00864298" w:rsidRDefault="00961FB2" w:rsidP="00961FB2">
      <w:pPr>
        <w:tabs>
          <w:tab w:val="left" w:pos="622"/>
        </w:tabs>
        <w:ind w:right="120"/>
        <w:rPr>
          <w:rFonts w:cstheme="minorHAnsi"/>
          <w:color w:val="2E5395"/>
        </w:rPr>
      </w:pPr>
    </w:p>
    <w:p w14:paraId="286A2034" w14:textId="77777777" w:rsidR="00961FB2" w:rsidRPr="00864298" w:rsidRDefault="00961FB2" w:rsidP="004020A6">
      <w:pPr>
        <w:pStyle w:val="Heading3"/>
        <w:rPr>
          <w:rFonts w:asciiTheme="minorHAnsi" w:hAnsiTheme="minorHAnsi" w:cstheme="minorHAnsi"/>
          <w:color w:val="2F5496" w:themeColor="accent1" w:themeShade="BF"/>
        </w:rPr>
      </w:pPr>
      <w:bookmarkStart w:id="6" w:name="_Toc210824681"/>
      <w:r w:rsidRPr="00864298">
        <w:rPr>
          <w:rFonts w:asciiTheme="minorHAnsi" w:hAnsiTheme="minorHAnsi" w:cstheme="minorHAnsi"/>
          <w:color w:val="2F5496" w:themeColor="accent1" w:themeShade="BF"/>
        </w:rPr>
        <w:t>Arrangement de gestion</w:t>
      </w:r>
      <w:bookmarkEnd w:id="6"/>
    </w:p>
    <w:p w14:paraId="0A62256A" w14:textId="77777777" w:rsidR="00961FB2" w:rsidRPr="00E44CE4" w:rsidRDefault="00961FB2" w:rsidP="007452C6">
      <w:pPr>
        <w:pStyle w:val="BodyText"/>
        <w:spacing w:before="1" w:line="276" w:lineRule="auto"/>
        <w:ind w:left="0" w:right="120"/>
        <w:jc w:val="both"/>
        <w:rPr>
          <w:rFonts w:asciiTheme="minorHAnsi" w:hAnsiTheme="minorHAnsi" w:cstheme="minorHAnsi"/>
        </w:rPr>
      </w:pPr>
      <w:r w:rsidRPr="00E44CE4">
        <w:rPr>
          <w:rFonts w:asciiTheme="minorHAnsi" w:hAnsiTheme="minorHAnsi" w:cstheme="minorHAnsi"/>
        </w:rPr>
        <w:t xml:space="preserve">Le </w:t>
      </w:r>
      <w:proofErr w:type="spellStart"/>
      <w:r w:rsidRPr="00E44CE4">
        <w:rPr>
          <w:rFonts w:asciiTheme="minorHAnsi" w:hAnsiTheme="minorHAnsi" w:cstheme="minorHAnsi"/>
        </w:rPr>
        <w:t>comité</w:t>
      </w:r>
      <w:proofErr w:type="spellEnd"/>
      <w:r w:rsidRPr="00E44CE4">
        <w:rPr>
          <w:rFonts w:asciiTheme="minorHAnsi" w:hAnsiTheme="minorHAnsi" w:cstheme="minorHAnsi"/>
        </w:rPr>
        <w:t xml:space="preserve"> est un sous-</w:t>
      </w:r>
      <w:proofErr w:type="spellStart"/>
      <w:r w:rsidRPr="00E44CE4">
        <w:rPr>
          <w:rFonts w:asciiTheme="minorHAnsi" w:hAnsiTheme="minorHAnsi" w:cstheme="minorHAnsi"/>
        </w:rPr>
        <w:t>comité</w:t>
      </w:r>
      <w:proofErr w:type="spellEnd"/>
      <w:r w:rsidRPr="00E44CE4">
        <w:rPr>
          <w:rFonts w:asciiTheme="minorHAnsi" w:hAnsiTheme="minorHAnsi" w:cstheme="minorHAnsi"/>
        </w:rPr>
        <w:t xml:space="preserve"> du </w:t>
      </w:r>
      <w:proofErr w:type="spellStart"/>
      <w:r w:rsidRPr="00E44CE4">
        <w:rPr>
          <w:rFonts w:asciiTheme="minorHAnsi" w:hAnsiTheme="minorHAnsi" w:cstheme="minorHAnsi"/>
        </w:rPr>
        <w:t>groupe</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exécutif</w:t>
      </w:r>
      <w:proofErr w:type="spellEnd"/>
      <w:r w:rsidRPr="00E44CE4">
        <w:rPr>
          <w:rFonts w:asciiTheme="minorHAnsi" w:hAnsiTheme="minorHAnsi" w:cstheme="minorHAnsi"/>
        </w:rPr>
        <w:t xml:space="preserve"> (GE) et </w:t>
      </w:r>
      <w:proofErr w:type="spellStart"/>
      <w:r w:rsidRPr="00E44CE4">
        <w:rPr>
          <w:rFonts w:asciiTheme="minorHAnsi" w:hAnsiTheme="minorHAnsi" w:cstheme="minorHAnsi"/>
        </w:rPr>
        <w:t>sert</w:t>
      </w:r>
      <w:proofErr w:type="spellEnd"/>
      <w:r w:rsidRPr="00E44CE4">
        <w:rPr>
          <w:rFonts w:asciiTheme="minorHAnsi" w:hAnsiTheme="minorHAnsi" w:cstheme="minorHAnsi"/>
        </w:rPr>
        <w:t xml:space="preserve"> de </w:t>
      </w:r>
      <w:proofErr w:type="spellStart"/>
      <w:r w:rsidRPr="00E44CE4">
        <w:rPr>
          <w:rFonts w:asciiTheme="minorHAnsi" w:hAnsiTheme="minorHAnsi" w:cstheme="minorHAnsi"/>
        </w:rPr>
        <w:t>plateforme</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principale</w:t>
      </w:r>
      <w:proofErr w:type="spellEnd"/>
      <w:r w:rsidRPr="00E44CE4">
        <w:rPr>
          <w:rFonts w:asciiTheme="minorHAnsi" w:hAnsiTheme="minorHAnsi" w:cstheme="minorHAnsi"/>
        </w:rPr>
        <w:t xml:space="preserve"> pour identifier, </w:t>
      </w:r>
      <w:proofErr w:type="spellStart"/>
      <w:r w:rsidRPr="00E44CE4">
        <w:rPr>
          <w:rFonts w:asciiTheme="minorHAnsi" w:hAnsiTheme="minorHAnsi" w:cstheme="minorHAnsi"/>
        </w:rPr>
        <w:t>évaluer</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développer</w:t>
      </w:r>
      <w:proofErr w:type="spellEnd"/>
      <w:r w:rsidRPr="00E44CE4">
        <w:rPr>
          <w:rFonts w:asciiTheme="minorHAnsi" w:hAnsiTheme="minorHAnsi" w:cstheme="minorHAnsi"/>
        </w:rPr>
        <w:t xml:space="preserve"> le </w:t>
      </w:r>
      <w:proofErr w:type="spellStart"/>
      <w:r w:rsidRPr="00E44CE4">
        <w:rPr>
          <w:rFonts w:asciiTheme="minorHAnsi" w:hAnsiTheme="minorHAnsi" w:cstheme="minorHAnsi"/>
        </w:rPr>
        <w:t>traitement</w:t>
      </w:r>
      <w:proofErr w:type="spellEnd"/>
      <w:r w:rsidRPr="00E44CE4">
        <w:rPr>
          <w:rFonts w:asciiTheme="minorHAnsi" w:hAnsiTheme="minorHAnsi" w:cstheme="minorHAnsi"/>
        </w:rPr>
        <w:t xml:space="preserve"> et </w:t>
      </w:r>
      <w:proofErr w:type="spellStart"/>
      <w:r w:rsidRPr="00E44CE4">
        <w:rPr>
          <w:rFonts w:asciiTheme="minorHAnsi" w:hAnsiTheme="minorHAnsi" w:cstheme="minorHAnsi"/>
        </w:rPr>
        <w:t>surveiller</w:t>
      </w:r>
      <w:proofErr w:type="spellEnd"/>
      <w:r w:rsidRPr="00E44CE4">
        <w:rPr>
          <w:rFonts w:asciiTheme="minorHAnsi" w:hAnsiTheme="minorHAnsi" w:cstheme="minorHAnsi"/>
        </w:rPr>
        <w:t xml:space="preserve"> les </w:t>
      </w:r>
      <w:proofErr w:type="spellStart"/>
      <w:r w:rsidRPr="00E44CE4">
        <w:rPr>
          <w:rFonts w:asciiTheme="minorHAnsi" w:hAnsiTheme="minorHAnsi" w:cstheme="minorHAnsi"/>
        </w:rPr>
        <w:t>risques</w:t>
      </w:r>
      <w:proofErr w:type="spellEnd"/>
      <w:r w:rsidRPr="00E44CE4">
        <w:rPr>
          <w:rFonts w:asciiTheme="minorHAnsi" w:hAnsiTheme="minorHAnsi" w:cstheme="minorHAnsi"/>
        </w:rPr>
        <w:t xml:space="preserve"> au </w:t>
      </w:r>
      <w:proofErr w:type="spellStart"/>
      <w:r w:rsidRPr="00E44CE4">
        <w:rPr>
          <w:rFonts w:asciiTheme="minorHAnsi" w:hAnsiTheme="minorHAnsi" w:cstheme="minorHAnsi"/>
        </w:rPr>
        <w:t>niveau</w:t>
      </w:r>
      <w:proofErr w:type="spellEnd"/>
      <w:r w:rsidRPr="00E44CE4">
        <w:rPr>
          <w:rFonts w:asciiTheme="minorHAnsi" w:hAnsiTheme="minorHAnsi" w:cstheme="minorHAnsi"/>
        </w:rPr>
        <w:t xml:space="preserve"> de </w:t>
      </w:r>
      <w:proofErr w:type="spellStart"/>
      <w:r w:rsidRPr="00E44CE4">
        <w:rPr>
          <w:rFonts w:asciiTheme="minorHAnsi" w:hAnsiTheme="minorHAnsi" w:cstheme="minorHAnsi"/>
        </w:rPr>
        <w:t>l'entreprise</w:t>
      </w:r>
      <w:proofErr w:type="spellEnd"/>
      <w:r w:rsidRPr="00E44CE4">
        <w:rPr>
          <w:rFonts w:asciiTheme="minorHAnsi" w:hAnsiTheme="minorHAnsi" w:cstheme="minorHAnsi"/>
        </w:rPr>
        <w:t xml:space="preserve">. Le </w:t>
      </w:r>
      <w:proofErr w:type="spellStart"/>
      <w:r w:rsidRPr="00E44CE4">
        <w:rPr>
          <w:rFonts w:asciiTheme="minorHAnsi" w:hAnsiTheme="minorHAnsi" w:cstheme="minorHAnsi"/>
        </w:rPr>
        <w:t>comité</w:t>
      </w:r>
      <w:proofErr w:type="spellEnd"/>
      <w:r w:rsidRPr="00E44CE4">
        <w:rPr>
          <w:rFonts w:asciiTheme="minorHAnsi" w:hAnsiTheme="minorHAnsi" w:cstheme="minorHAnsi"/>
        </w:rPr>
        <w:t xml:space="preserve"> rend compte au GE </w:t>
      </w:r>
      <w:proofErr w:type="spellStart"/>
      <w:r w:rsidRPr="00E44CE4">
        <w:rPr>
          <w:rFonts w:asciiTheme="minorHAnsi" w:hAnsiTheme="minorHAnsi" w:cstheme="minorHAnsi"/>
        </w:rPr>
        <w:t>en</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fonction</w:t>
      </w:r>
      <w:proofErr w:type="spellEnd"/>
      <w:r w:rsidRPr="00E44CE4">
        <w:rPr>
          <w:rFonts w:asciiTheme="minorHAnsi" w:hAnsiTheme="minorHAnsi" w:cstheme="minorHAnsi"/>
        </w:rPr>
        <w:t xml:space="preserve"> des </w:t>
      </w:r>
      <w:proofErr w:type="spellStart"/>
      <w:r w:rsidRPr="00E44CE4">
        <w:rPr>
          <w:rFonts w:asciiTheme="minorHAnsi" w:hAnsiTheme="minorHAnsi" w:cstheme="minorHAnsi"/>
        </w:rPr>
        <w:t>besoins</w:t>
      </w:r>
      <w:proofErr w:type="spellEnd"/>
      <w:r w:rsidRPr="00E44CE4">
        <w:rPr>
          <w:rFonts w:asciiTheme="minorHAnsi" w:hAnsiTheme="minorHAnsi" w:cstheme="minorHAnsi"/>
        </w:rPr>
        <w:t>.</w:t>
      </w:r>
    </w:p>
    <w:p w14:paraId="724201A9" w14:textId="77777777" w:rsidR="00961FB2" w:rsidRPr="00E44CE4" w:rsidRDefault="00961FB2" w:rsidP="00961FB2">
      <w:pPr>
        <w:pStyle w:val="BodyText"/>
        <w:spacing w:before="1" w:line="276" w:lineRule="auto"/>
        <w:ind w:right="120"/>
        <w:jc w:val="both"/>
        <w:rPr>
          <w:rFonts w:asciiTheme="minorHAnsi" w:hAnsiTheme="minorHAnsi" w:cstheme="minorHAnsi"/>
        </w:rPr>
      </w:pPr>
    </w:p>
    <w:p w14:paraId="6946AC66" w14:textId="77777777" w:rsidR="00961FB2" w:rsidRPr="00E44CE4" w:rsidRDefault="00961FB2" w:rsidP="0042017B">
      <w:pPr>
        <w:pStyle w:val="Default"/>
        <w:numPr>
          <w:ilvl w:val="0"/>
          <w:numId w:val="71"/>
        </w:numPr>
        <w:spacing w:after="120" w:line="276" w:lineRule="auto"/>
        <w:ind w:left="720"/>
        <w:jc w:val="both"/>
        <w:rPr>
          <w:rFonts w:asciiTheme="minorHAnsi" w:hAnsiTheme="minorHAnsi" w:cstheme="minorHAnsi"/>
          <w:b/>
          <w:i/>
          <w:color w:val="auto"/>
          <w:sz w:val="22"/>
          <w:szCs w:val="22"/>
        </w:rPr>
      </w:pPr>
      <w:r w:rsidRPr="00E44CE4">
        <w:rPr>
          <w:rFonts w:asciiTheme="minorHAnsi" w:hAnsiTheme="minorHAnsi" w:cstheme="minorHAnsi"/>
          <w:b/>
          <w:i/>
          <w:color w:val="auto"/>
          <w:sz w:val="22"/>
          <w:szCs w:val="22"/>
        </w:rPr>
        <w:t xml:space="preserve">Composition du </w:t>
      </w:r>
      <w:proofErr w:type="spellStart"/>
      <w:r w:rsidRPr="00E44CE4">
        <w:rPr>
          <w:rFonts w:asciiTheme="minorHAnsi" w:hAnsiTheme="minorHAnsi" w:cstheme="minorHAnsi"/>
          <w:b/>
          <w:i/>
          <w:color w:val="auto"/>
          <w:sz w:val="22"/>
          <w:szCs w:val="22"/>
        </w:rPr>
        <w:t>comité</w:t>
      </w:r>
      <w:proofErr w:type="spellEnd"/>
    </w:p>
    <w:p w14:paraId="3113BE3E" w14:textId="39FD4E29" w:rsidR="00915606" w:rsidRPr="00D23727" w:rsidRDefault="00961FB2" w:rsidP="0083349B">
      <w:pPr>
        <w:pStyle w:val="BodyText"/>
        <w:spacing w:before="240" w:line="276" w:lineRule="auto"/>
        <w:ind w:left="0" w:right="116"/>
        <w:jc w:val="both"/>
        <w:rPr>
          <w:rFonts w:asciiTheme="minorHAnsi" w:hAnsiTheme="minorHAnsi" w:cstheme="minorHAnsi"/>
          <w:lang w:val="pt-BR"/>
        </w:rPr>
      </w:pPr>
      <w:r w:rsidRPr="00E44CE4">
        <w:rPr>
          <w:rFonts w:asciiTheme="minorHAnsi" w:hAnsiTheme="minorHAnsi" w:cstheme="minorHAnsi"/>
        </w:rPr>
        <w:t xml:space="preserve">La composition du </w:t>
      </w:r>
      <w:proofErr w:type="spellStart"/>
      <w:r w:rsidRPr="00E44CE4">
        <w:rPr>
          <w:rFonts w:asciiTheme="minorHAnsi" w:hAnsiTheme="minorHAnsi" w:cstheme="minorHAnsi"/>
        </w:rPr>
        <w:t>comité</w:t>
      </w:r>
      <w:proofErr w:type="spellEnd"/>
      <w:r w:rsidRPr="00E44CE4">
        <w:rPr>
          <w:rFonts w:asciiTheme="minorHAnsi" w:hAnsiTheme="minorHAnsi" w:cstheme="minorHAnsi"/>
        </w:rPr>
        <w:t xml:space="preserve"> des </w:t>
      </w:r>
      <w:proofErr w:type="spellStart"/>
      <w:r w:rsidRPr="00E44CE4">
        <w:rPr>
          <w:rFonts w:asciiTheme="minorHAnsi" w:hAnsiTheme="minorHAnsi" w:cstheme="minorHAnsi"/>
        </w:rPr>
        <w:t>risques</w:t>
      </w:r>
      <w:proofErr w:type="spellEnd"/>
      <w:r w:rsidRPr="00E44CE4">
        <w:rPr>
          <w:rFonts w:asciiTheme="minorHAnsi" w:hAnsiTheme="minorHAnsi" w:cstheme="minorHAnsi"/>
        </w:rPr>
        <w:t xml:space="preserve"> doit </w:t>
      </w:r>
      <w:proofErr w:type="spellStart"/>
      <w:r w:rsidRPr="00E44CE4">
        <w:rPr>
          <w:rFonts w:asciiTheme="minorHAnsi" w:hAnsiTheme="minorHAnsi" w:cstheme="minorHAnsi"/>
        </w:rPr>
        <w:t>inclure</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une</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représentation</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adéquate</w:t>
      </w:r>
      <w:proofErr w:type="spellEnd"/>
      <w:r w:rsidRPr="00E44CE4">
        <w:rPr>
          <w:rFonts w:asciiTheme="minorHAnsi" w:hAnsiTheme="minorHAnsi" w:cstheme="minorHAnsi"/>
        </w:rPr>
        <w:t xml:space="preserve"> du point de </w:t>
      </w:r>
      <w:proofErr w:type="spellStart"/>
      <w:r w:rsidRPr="00E44CE4">
        <w:rPr>
          <w:rFonts w:asciiTheme="minorHAnsi" w:hAnsiTheme="minorHAnsi" w:cstheme="minorHAnsi"/>
        </w:rPr>
        <w:t>vue</w:t>
      </w:r>
      <w:proofErr w:type="spellEnd"/>
      <w:r w:rsidRPr="00E44CE4">
        <w:rPr>
          <w:rFonts w:asciiTheme="minorHAnsi" w:hAnsiTheme="minorHAnsi" w:cstheme="minorHAnsi"/>
        </w:rPr>
        <w:t xml:space="preserve"> de </w:t>
      </w:r>
      <w:proofErr w:type="spellStart"/>
      <w:r w:rsidRPr="00E44CE4">
        <w:rPr>
          <w:rFonts w:asciiTheme="minorHAnsi" w:hAnsiTheme="minorHAnsi" w:cstheme="minorHAnsi"/>
        </w:rPr>
        <w:t>l'organisation</w:t>
      </w:r>
      <w:proofErr w:type="spellEnd"/>
      <w:r w:rsidRPr="00E44CE4">
        <w:rPr>
          <w:rFonts w:asciiTheme="minorHAnsi" w:hAnsiTheme="minorHAnsi" w:cstheme="minorHAnsi"/>
        </w:rPr>
        <w:t xml:space="preserve"> dans les cinq </w:t>
      </w:r>
      <w:proofErr w:type="spellStart"/>
      <w:r w:rsidRPr="00E44CE4">
        <w:rPr>
          <w:rFonts w:asciiTheme="minorHAnsi" w:hAnsiTheme="minorHAnsi" w:cstheme="minorHAnsi"/>
        </w:rPr>
        <w:t>catégories</w:t>
      </w:r>
      <w:proofErr w:type="spellEnd"/>
      <w:r w:rsidRPr="00E44CE4">
        <w:rPr>
          <w:rFonts w:asciiTheme="minorHAnsi" w:hAnsiTheme="minorHAnsi" w:cstheme="minorHAnsi"/>
        </w:rPr>
        <w:t xml:space="preserve"> de </w:t>
      </w:r>
      <w:proofErr w:type="spellStart"/>
      <w:r w:rsidRPr="00E44CE4">
        <w:rPr>
          <w:rFonts w:asciiTheme="minorHAnsi" w:hAnsiTheme="minorHAnsi" w:cstheme="minorHAnsi"/>
        </w:rPr>
        <w:t>conséquences</w:t>
      </w:r>
      <w:proofErr w:type="spellEnd"/>
      <w:r w:rsidRPr="00E44CE4">
        <w:rPr>
          <w:rFonts w:asciiTheme="minorHAnsi" w:hAnsiTheme="minorHAnsi" w:cstheme="minorHAnsi"/>
        </w:rPr>
        <w:t xml:space="preserve"> des </w:t>
      </w:r>
      <w:proofErr w:type="spellStart"/>
      <w:r w:rsidRPr="00E44CE4">
        <w:rPr>
          <w:rFonts w:asciiTheme="minorHAnsi" w:hAnsiTheme="minorHAnsi" w:cstheme="minorHAnsi"/>
        </w:rPr>
        <w:t>risques</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c'est</w:t>
      </w:r>
      <w:proofErr w:type="spellEnd"/>
      <w:r w:rsidRPr="00E44CE4">
        <w:rPr>
          <w:rFonts w:asciiTheme="minorHAnsi" w:hAnsiTheme="minorHAnsi" w:cstheme="minorHAnsi"/>
        </w:rPr>
        <w:t xml:space="preserve">-à-dire les finances et les </w:t>
      </w:r>
      <w:proofErr w:type="spellStart"/>
      <w:r w:rsidRPr="00E44CE4">
        <w:rPr>
          <w:rFonts w:asciiTheme="minorHAnsi" w:hAnsiTheme="minorHAnsi" w:cstheme="minorHAnsi"/>
        </w:rPr>
        <w:t>ressources</w:t>
      </w:r>
      <w:proofErr w:type="spellEnd"/>
      <w:r w:rsidRPr="00E44CE4">
        <w:rPr>
          <w:rFonts w:asciiTheme="minorHAnsi" w:hAnsiTheme="minorHAnsi" w:cstheme="minorHAnsi"/>
        </w:rPr>
        <w:t xml:space="preserve">, la </w:t>
      </w:r>
      <w:proofErr w:type="spellStart"/>
      <w:r w:rsidRPr="00E44CE4">
        <w:rPr>
          <w:rFonts w:asciiTheme="minorHAnsi" w:hAnsiTheme="minorHAnsi" w:cstheme="minorHAnsi"/>
        </w:rPr>
        <w:t>sûreté</w:t>
      </w:r>
      <w:proofErr w:type="spellEnd"/>
      <w:r w:rsidRPr="00E44CE4">
        <w:rPr>
          <w:rFonts w:asciiTheme="minorHAnsi" w:hAnsiTheme="minorHAnsi" w:cstheme="minorHAnsi"/>
        </w:rPr>
        <w:t xml:space="preserve"> et la sécurité, </w:t>
      </w:r>
      <w:proofErr w:type="spellStart"/>
      <w:r w:rsidRPr="00E44CE4">
        <w:rPr>
          <w:rFonts w:asciiTheme="minorHAnsi" w:hAnsiTheme="minorHAnsi" w:cstheme="minorHAnsi"/>
        </w:rPr>
        <w:t>l'exécution</w:t>
      </w:r>
      <w:proofErr w:type="spellEnd"/>
      <w:r w:rsidRPr="00E44CE4">
        <w:rPr>
          <w:rFonts w:asciiTheme="minorHAnsi" w:hAnsiTheme="minorHAnsi" w:cstheme="minorHAnsi"/>
        </w:rPr>
        <w:t xml:space="preserve"> des </w:t>
      </w:r>
      <w:proofErr w:type="spellStart"/>
      <w:r w:rsidRPr="00E44CE4">
        <w:rPr>
          <w:rFonts w:asciiTheme="minorHAnsi" w:hAnsiTheme="minorHAnsi" w:cstheme="minorHAnsi"/>
        </w:rPr>
        <w:t>programmes</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l'efficacité</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institutionnelle</w:t>
      </w:r>
      <w:proofErr w:type="spellEnd"/>
      <w:r w:rsidRPr="00E44CE4">
        <w:rPr>
          <w:rFonts w:asciiTheme="minorHAnsi" w:hAnsiTheme="minorHAnsi" w:cstheme="minorHAnsi"/>
        </w:rPr>
        <w:t xml:space="preserve"> et la </w:t>
      </w:r>
      <w:proofErr w:type="spellStart"/>
      <w:r w:rsidRPr="00E44CE4">
        <w:rPr>
          <w:rFonts w:asciiTheme="minorHAnsi" w:hAnsiTheme="minorHAnsi" w:cstheme="minorHAnsi"/>
        </w:rPr>
        <w:t>réputation</w:t>
      </w:r>
      <w:proofErr w:type="spellEnd"/>
      <w:r w:rsidRPr="00E44CE4">
        <w:rPr>
          <w:rFonts w:asciiTheme="minorHAnsi" w:hAnsiTheme="minorHAnsi" w:cstheme="minorHAnsi"/>
        </w:rPr>
        <w:t xml:space="preserve">). </w:t>
      </w:r>
      <w:r w:rsidRPr="00D23727">
        <w:rPr>
          <w:rFonts w:asciiTheme="minorHAnsi" w:hAnsiTheme="minorHAnsi" w:cstheme="minorHAnsi"/>
          <w:lang w:val="pt-BR"/>
        </w:rPr>
        <w:t>À cet égard, la composition permanente du comité est la suivante :</w:t>
      </w:r>
    </w:p>
    <w:p w14:paraId="4E78DFFF" w14:textId="77777777" w:rsidR="00961FB2" w:rsidRPr="00D23727" w:rsidRDefault="00961FB2" w:rsidP="0083349B">
      <w:pPr>
        <w:pStyle w:val="ListParagraph"/>
        <w:widowControl w:val="0"/>
        <w:numPr>
          <w:ilvl w:val="1"/>
          <w:numId w:val="71"/>
        </w:numPr>
        <w:tabs>
          <w:tab w:val="left" w:pos="1200"/>
        </w:tabs>
        <w:autoSpaceDE w:val="0"/>
        <w:autoSpaceDN w:val="0"/>
        <w:spacing w:before="240" w:line="276" w:lineRule="auto"/>
        <w:ind w:right="121"/>
        <w:contextualSpacing w:val="0"/>
        <w:jc w:val="both"/>
        <w:rPr>
          <w:rFonts w:eastAsia="Calibri" w:cstheme="minorHAnsi"/>
          <w:sz w:val="22"/>
          <w:szCs w:val="22"/>
          <w:lang w:val="pt-BR"/>
        </w:rPr>
      </w:pPr>
      <w:r w:rsidRPr="00D23727">
        <w:rPr>
          <w:rFonts w:eastAsia="Calibri" w:cstheme="minorHAnsi"/>
          <w:sz w:val="22"/>
          <w:szCs w:val="22"/>
          <w:lang w:val="pt-BR"/>
        </w:rPr>
        <w:t>L'administrateur associé en tant que président ;</w:t>
      </w:r>
    </w:p>
    <w:p w14:paraId="0E361521" w14:textId="77777777" w:rsidR="00961FB2" w:rsidRPr="00E44CE4" w:rsidRDefault="00961FB2" w:rsidP="007452C6">
      <w:pPr>
        <w:pStyle w:val="ListParagraph"/>
        <w:widowControl w:val="0"/>
        <w:numPr>
          <w:ilvl w:val="1"/>
          <w:numId w:val="71"/>
        </w:numPr>
        <w:tabs>
          <w:tab w:val="left" w:pos="1200"/>
        </w:tabs>
        <w:autoSpaceDE w:val="0"/>
        <w:autoSpaceDN w:val="0"/>
        <w:spacing w:line="276" w:lineRule="auto"/>
        <w:ind w:right="121"/>
        <w:contextualSpacing w:val="0"/>
        <w:jc w:val="both"/>
        <w:rPr>
          <w:rFonts w:eastAsia="Calibri" w:cstheme="minorHAnsi"/>
          <w:sz w:val="22"/>
          <w:szCs w:val="22"/>
        </w:rPr>
      </w:pPr>
      <w:r w:rsidRPr="00E44CE4">
        <w:rPr>
          <w:rFonts w:eastAsia="Calibri" w:cstheme="minorHAnsi"/>
          <w:sz w:val="22"/>
          <w:szCs w:val="22"/>
        </w:rPr>
        <w:t xml:space="preserve">Bureau </w:t>
      </w:r>
      <w:proofErr w:type="spellStart"/>
      <w:proofErr w:type="gramStart"/>
      <w:r w:rsidRPr="00E44CE4">
        <w:rPr>
          <w:rFonts w:eastAsia="Calibri" w:cstheme="minorHAnsi"/>
          <w:sz w:val="22"/>
          <w:szCs w:val="22"/>
        </w:rPr>
        <w:t>exécutif</w:t>
      </w:r>
      <w:proofErr w:type="spellEnd"/>
      <w:r w:rsidRPr="00E44CE4">
        <w:rPr>
          <w:rFonts w:eastAsia="Calibri" w:cstheme="minorHAnsi"/>
          <w:sz w:val="22"/>
          <w:szCs w:val="22"/>
        </w:rPr>
        <w:t xml:space="preserve"> ;</w:t>
      </w:r>
      <w:proofErr w:type="gramEnd"/>
    </w:p>
    <w:p w14:paraId="4BD53E26" w14:textId="3FE32397" w:rsidR="00961FB2" w:rsidRPr="00E44CE4" w:rsidRDefault="00961FB2" w:rsidP="007452C6">
      <w:pPr>
        <w:pStyle w:val="ListParagraph"/>
        <w:widowControl w:val="0"/>
        <w:numPr>
          <w:ilvl w:val="1"/>
          <w:numId w:val="71"/>
        </w:numPr>
        <w:tabs>
          <w:tab w:val="left" w:pos="1200"/>
        </w:tabs>
        <w:autoSpaceDE w:val="0"/>
        <w:autoSpaceDN w:val="0"/>
        <w:spacing w:line="276" w:lineRule="auto"/>
        <w:ind w:right="121"/>
        <w:contextualSpacing w:val="0"/>
        <w:jc w:val="both"/>
        <w:rPr>
          <w:rFonts w:eastAsia="Calibri" w:cstheme="minorHAnsi"/>
          <w:sz w:val="22"/>
          <w:szCs w:val="22"/>
        </w:rPr>
      </w:pPr>
      <w:proofErr w:type="spellStart"/>
      <w:r w:rsidRPr="00E44CE4">
        <w:rPr>
          <w:rFonts w:eastAsia="Calibri" w:cstheme="minorHAnsi"/>
          <w:sz w:val="22"/>
          <w:szCs w:val="22"/>
        </w:rPr>
        <w:t>Directeurs</w:t>
      </w:r>
      <w:proofErr w:type="spellEnd"/>
      <w:r w:rsidRPr="00E44CE4">
        <w:rPr>
          <w:rFonts w:eastAsia="Calibri" w:cstheme="minorHAnsi"/>
          <w:sz w:val="22"/>
          <w:szCs w:val="22"/>
        </w:rPr>
        <w:t xml:space="preserve"> de </w:t>
      </w:r>
      <w:proofErr w:type="spellStart"/>
      <w:r w:rsidRPr="00E44CE4">
        <w:rPr>
          <w:rFonts w:eastAsia="Calibri" w:cstheme="minorHAnsi"/>
          <w:sz w:val="22"/>
          <w:szCs w:val="22"/>
        </w:rPr>
        <w:t>tous</w:t>
      </w:r>
      <w:proofErr w:type="spellEnd"/>
      <w:r w:rsidRPr="00E44CE4">
        <w:rPr>
          <w:rFonts w:eastAsia="Calibri" w:cstheme="minorHAnsi"/>
          <w:sz w:val="22"/>
          <w:szCs w:val="22"/>
        </w:rPr>
        <w:t xml:space="preserve"> les </w:t>
      </w:r>
      <w:proofErr w:type="spellStart"/>
      <w:r w:rsidRPr="00E44CE4">
        <w:rPr>
          <w:rFonts w:eastAsia="Calibri" w:cstheme="minorHAnsi"/>
          <w:sz w:val="22"/>
          <w:szCs w:val="22"/>
        </w:rPr>
        <w:t>bureaux</w:t>
      </w:r>
      <w:proofErr w:type="spellEnd"/>
      <w:r w:rsidRPr="00E44CE4">
        <w:rPr>
          <w:rFonts w:eastAsia="Calibri" w:cstheme="minorHAnsi"/>
          <w:sz w:val="22"/>
          <w:szCs w:val="22"/>
        </w:rPr>
        <w:t xml:space="preserve"> </w:t>
      </w:r>
      <w:proofErr w:type="spellStart"/>
      <w:proofErr w:type="gramStart"/>
      <w:r w:rsidRPr="00E44CE4">
        <w:rPr>
          <w:rFonts w:eastAsia="Calibri" w:cstheme="minorHAnsi"/>
          <w:sz w:val="22"/>
          <w:szCs w:val="22"/>
        </w:rPr>
        <w:t>régionaux</w:t>
      </w:r>
      <w:proofErr w:type="spellEnd"/>
      <w:r w:rsidR="0083349B">
        <w:rPr>
          <w:rFonts w:eastAsia="Calibri" w:cstheme="minorHAnsi"/>
          <w:sz w:val="22"/>
          <w:szCs w:val="22"/>
        </w:rPr>
        <w:t xml:space="preserve"> ;</w:t>
      </w:r>
      <w:proofErr w:type="gramEnd"/>
    </w:p>
    <w:p w14:paraId="4EBE0342" w14:textId="77777777" w:rsidR="00961FB2" w:rsidRPr="00E44CE4" w:rsidRDefault="00961FB2" w:rsidP="007452C6">
      <w:pPr>
        <w:pStyle w:val="ListParagraph"/>
        <w:widowControl w:val="0"/>
        <w:numPr>
          <w:ilvl w:val="1"/>
          <w:numId w:val="71"/>
        </w:numPr>
        <w:tabs>
          <w:tab w:val="left" w:pos="1200"/>
        </w:tabs>
        <w:autoSpaceDE w:val="0"/>
        <w:autoSpaceDN w:val="0"/>
        <w:spacing w:line="276" w:lineRule="auto"/>
        <w:ind w:right="121"/>
        <w:contextualSpacing w:val="0"/>
        <w:jc w:val="both"/>
        <w:rPr>
          <w:rFonts w:eastAsia="Calibri" w:cstheme="minorHAnsi"/>
          <w:sz w:val="22"/>
          <w:szCs w:val="22"/>
        </w:rPr>
      </w:pPr>
      <w:r w:rsidRPr="00E44CE4">
        <w:rPr>
          <w:rFonts w:eastAsia="Calibri" w:cstheme="minorHAnsi"/>
          <w:sz w:val="22"/>
          <w:szCs w:val="22"/>
        </w:rPr>
        <w:t xml:space="preserve">Directeur du Bureau des services de </w:t>
      </w:r>
      <w:proofErr w:type="gramStart"/>
      <w:r w:rsidRPr="00E44CE4">
        <w:rPr>
          <w:rFonts w:eastAsia="Calibri" w:cstheme="minorHAnsi"/>
          <w:sz w:val="22"/>
          <w:szCs w:val="22"/>
        </w:rPr>
        <w:t>gestion ;</w:t>
      </w:r>
      <w:proofErr w:type="gramEnd"/>
    </w:p>
    <w:p w14:paraId="6A8FD171" w14:textId="31D5D107" w:rsidR="00961FB2" w:rsidRPr="00E44CE4" w:rsidRDefault="00961FB2" w:rsidP="007452C6">
      <w:pPr>
        <w:pStyle w:val="ListParagraph"/>
        <w:widowControl w:val="0"/>
        <w:numPr>
          <w:ilvl w:val="1"/>
          <w:numId w:val="71"/>
        </w:numPr>
        <w:tabs>
          <w:tab w:val="left" w:pos="1200"/>
        </w:tabs>
        <w:autoSpaceDE w:val="0"/>
        <w:autoSpaceDN w:val="0"/>
        <w:spacing w:line="276" w:lineRule="auto"/>
        <w:ind w:right="121"/>
        <w:contextualSpacing w:val="0"/>
        <w:jc w:val="both"/>
        <w:rPr>
          <w:rFonts w:eastAsia="Calibri" w:cstheme="minorHAnsi"/>
          <w:sz w:val="22"/>
          <w:szCs w:val="22"/>
        </w:rPr>
      </w:pPr>
      <w:r w:rsidRPr="00E44CE4">
        <w:rPr>
          <w:rFonts w:eastAsia="Calibri" w:cstheme="minorHAnsi"/>
          <w:sz w:val="22"/>
          <w:szCs w:val="22"/>
        </w:rPr>
        <w:t xml:space="preserve">Directeur du </w:t>
      </w:r>
      <w:proofErr w:type="gramStart"/>
      <w:r w:rsidRPr="00E44CE4">
        <w:rPr>
          <w:rFonts w:eastAsia="Calibri" w:cstheme="minorHAnsi"/>
          <w:sz w:val="22"/>
          <w:szCs w:val="22"/>
        </w:rPr>
        <w:t>BERA</w:t>
      </w:r>
      <w:r w:rsidR="0083349B">
        <w:rPr>
          <w:rFonts w:eastAsia="Calibri" w:cstheme="minorHAnsi"/>
          <w:sz w:val="22"/>
          <w:szCs w:val="22"/>
        </w:rPr>
        <w:t xml:space="preserve"> ;</w:t>
      </w:r>
      <w:proofErr w:type="gramEnd"/>
    </w:p>
    <w:p w14:paraId="2A62CD6B" w14:textId="68D67B27" w:rsidR="00961FB2" w:rsidRPr="00E44CE4" w:rsidRDefault="00961FB2" w:rsidP="007452C6">
      <w:pPr>
        <w:pStyle w:val="ListParagraph"/>
        <w:widowControl w:val="0"/>
        <w:numPr>
          <w:ilvl w:val="1"/>
          <w:numId w:val="71"/>
        </w:numPr>
        <w:tabs>
          <w:tab w:val="left" w:pos="1200"/>
        </w:tabs>
        <w:autoSpaceDE w:val="0"/>
        <w:autoSpaceDN w:val="0"/>
        <w:spacing w:line="276" w:lineRule="auto"/>
        <w:ind w:right="121"/>
        <w:contextualSpacing w:val="0"/>
        <w:jc w:val="both"/>
        <w:rPr>
          <w:rFonts w:eastAsia="Calibri" w:cstheme="minorHAnsi"/>
          <w:sz w:val="22"/>
          <w:szCs w:val="22"/>
        </w:rPr>
      </w:pPr>
      <w:r w:rsidRPr="00E44CE4">
        <w:rPr>
          <w:rFonts w:eastAsia="Calibri" w:cstheme="minorHAnsi"/>
          <w:sz w:val="22"/>
          <w:szCs w:val="22"/>
        </w:rPr>
        <w:t xml:space="preserve">Directeur du </w:t>
      </w:r>
      <w:proofErr w:type="gramStart"/>
      <w:r w:rsidRPr="00E44CE4">
        <w:rPr>
          <w:rFonts w:eastAsia="Calibri" w:cstheme="minorHAnsi"/>
          <w:sz w:val="22"/>
          <w:szCs w:val="22"/>
        </w:rPr>
        <w:t>BPPS</w:t>
      </w:r>
      <w:r w:rsidR="0083349B">
        <w:rPr>
          <w:rFonts w:eastAsia="Calibri" w:cstheme="minorHAnsi"/>
          <w:sz w:val="22"/>
          <w:szCs w:val="22"/>
        </w:rPr>
        <w:t xml:space="preserve"> ;</w:t>
      </w:r>
      <w:proofErr w:type="gramEnd"/>
    </w:p>
    <w:p w14:paraId="2B6F54E5" w14:textId="77777777" w:rsidR="00961FB2" w:rsidRPr="00E44CE4" w:rsidRDefault="00961FB2" w:rsidP="007452C6">
      <w:pPr>
        <w:pStyle w:val="ListParagraph"/>
        <w:widowControl w:val="0"/>
        <w:numPr>
          <w:ilvl w:val="1"/>
          <w:numId w:val="71"/>
        </w:numPr>
        <w:tabs>
          <w:tab w:val="left" w:pos="1200"/>
        </w:tabs>
        <w:autoSpaceDE w:val="0"/>
        <w:autoSpaceDN w:val="0"/>
        <w:spacing w:line="276" w:lineRule="auto"/>
        <w:ind w:right="121"/>
        <w:contextualSpacing w:val="0"/>
        <w:jc w:val="both"/>
        <w:rPr>
          <w:rFonts w:eastAsia="Calibri" w:cstheme="minorHAnsi"/>
          <w:sz w:val="22"/>
          <w:szCs w:val="22"/>
        </w:rPr>
      </w:pPr>
      <w:r w:rsidRPr="00E44CE4">
        <w:rPr>
          <w:rFonts w:eastAsia="Calibri" w:cstheme="minorHAnsi"/>
          <w:sz w:val="22"/>
          <w:szCs w:val="22"/>
        </w:rPr>
        <w:t xml:space="preserve">Directeur du Bureau des </w:t>
      </w:r>
      <w:proofErr w:type="gramStart"/>
      <w:r w:rsidRPr="00E44CE4">
        <w:rPr>
          <w:rFonts w:eastAsia="Calibri" w:cstheme="minorHAnsi"/>
          <w:sz w:val="22"/>
          <w:szCs w:val="22"/>
        </w:rPr>
        <w:t>crises ;</w:t>
      </w:r>
      <w:proofErr w:type="gramEnd"/>
    </w:p>
    <w:p w14:paraId="6918928E" w14:textId="77777777" w:rsidR="00961FB2" w:rsidRPr="00E44CE4" w:rsidRDefault="00961FB2" w:rsidP="007452C6">
      <w:pPr>
        <w:pStyle w:val="ListParagraph"/>
        <w:widowControl w:val="0"/>
        <w:numPr>
          <w:ilvl w:val="1"/>
          <w:numId w:val="71"/>
        </w:numPr>
        <w:tabs>
          <w:tab w:val="left" w:pos="1200"/>
        </w:tabs>
        <w:autoSpaceDE w:val="0"/>
        <w:autoSpaceDN w:val="0"/>
        <w:spacing w:line="276" w:lineRule="auto"/>
        <w:ind w:right="121"/>
        <w:contextualSpacing w:val="0"/>
        <w:jc w:val="both"/>
        <w:rPr>
          <w:rFonts w:eastAsia="Calibri" w:cstheme="minorHAnsi"/>
          <w:sz w:val="22"/>
          <w:szCs w:val="22"/>
        </w:rPr>
      </w:pPr>
      <w:r w:rsidRPr="00E44CE4">
        <w:rPr>
          <w:rFonts w:eastAsia="Calibri" w:cstheme="minorHAnsi"/>
          <w:sz w:val="22"/>
          <w:szCs w:val="22"/>
        </w:rPr>
        <w:t xml:space="preserve">Directeur </w:t>
      </w:r>
      <w:proofErr w:type="spellStart"/>
      <w:r w:rsidRPr="00E44CE4">
        <w:rPr>
          <w:rFonts w:eastAsia="Calibri" w:cstheme="minorHAnsi"/>
          <w:sz w:val="22"/>
          <w:szCs w:val="22"/>
        </w:rPr>
        <w:t>général</w:t>
      </w:r>
      <w:proofErr w:type="spellEnd"/>
      <w:r w:rsidRPr="00E44CE4">
        <w:rPr>
          <w:rFonts w:eastAsia="Calibri" w:cstheme="minorHAnsi"/>
          <w:sz w:val="22"/>
          <w:szCs w:val="22"/>
        </w:rPr>
        <w:t xml:space="preserve"> des </w:t>
      </w:r>
      <w:proofErr w:type="gramStart"/>
      <w:r w:rsidRPr="00E44CE4">
        <w:rPr>
          <w:rFonts w:eastAsia="Calibri" w:cstheme="minorHAnsi"/>
          <w:sz w:val="22"/>
          <w:szCs w:val="22"/>
        </w:rPr>
        <w:t>finances ;</w:t>
      </w:r>
      <w:proofErr w:type="gramEnd"/>
    </w:p>
    <w:p w14:paraId="667D771C" w14:textId="3819A571" w:rsidR="00915606" w:rsidRPr="00E44CE4" w:rsidRDefault="00915606" w:rsidP="00684EBC">
      <w:pPr>
        <w:pStyle w:val="ListParagraph"/>
        <w:widowControl w:val="0"/>
        <w:numPr>
          <w:ilvl w:val="1"/>
          <w:numId w:val="71"/>
        </w:numPr>
        <w:tabs>
          <w:tab w:val="left" w:pos="1200"/>
        </w:tabs>
        <w:autoSpaceDE w:val="0"/>
        <w:autoSpaceDN w:val="0"/>
        <w:spacing w:before="2" w:line="276" w:lineRule="auto"/>
        <w:ind w:right="121"/>
        <w:contextualSpacing w:val="0"/>
        <w:jc w:val="both"/>
        <w:rPr>
          <w:rFonts w:eastAsia="Calibri" w:cstheme="minorHAnsi"/>
          <w:sz w:val="22"/>
          <w:szCs w:val="22"/>
        </w:rPr>
      </w:pPr>
      <w:proofErr w:type="spellStart"/>
      <w:r w:rsidRPr="00915606">
        <w:rPr>
          <w:rFonts w:eastAsia="Calibri" w:cstheme="minorHAnsi"/>
          <w:sz w:val="22"/>
          <w:szCs w:val="22"/>
        </w:rPr>
        <w:t>Conseiller</w:t>
      </w:r>
      <w:proofErr w:type="spellEnd"/>
      <w:r w:rsidRPr="00915606">
        <w:rPr>
          <w:rFonts w:eastAsia="Calibri" w:cstheme="minorHAnsi"/>
          <w:sz w:val="22"/>
          <w:szCs w:val="22"/>
        </w:rPr>
        <w:t xml:space="preserve"> </w:t>
      </w:r>
      <w:proofErr w:type="spellStart"/>
      <w:r w:rsidRPr="00915606">
        <w:rPr>
          <w:rFonts w:eastAsia="Calibri" w:cstheme="minorHAnsi"/>
          <w:sz w:val="22"/>
          <w:szCs w:val="22"/>
        </w:rPr>
        <w:t>juridique</w:t>
      </w:r>
      <w:proofErr w:type="spellEnd"/>
      <w:r w:rsidRPr="00915606">
        <w:rPr>
          <w:rFonts w:eastAsia="Calibri" w:cstheme="minorHAnsi"/>
          <w:sz w:val="22"/>
          <w:szCs w:val="22"/>
        </w:rPr>
        <w:t xml:space="preserve"> principal et </w:t>
      </w:r>
      <w:proofErr w:type="spellStart"/>
      <w:r w:rsidRPr="00915606">
        <w:rPr>
          <w:rFonts w:eastAsia="Calibri" w:cstheme="minorHAnsi"/>
          <w:sz w:val="22"/>
          <w:szCs w:val="22"/>
        </w:rPr>
        <w:t>directeur</w:t>
      </w:r>
      <w:proofErr w:type="spellEnd"/>
      <w:r w:rsidRPr="00915606">
        <w:rPr>
          <w:rFonts w:eastAsia="Calibri" w:cstheme="minorHAnsi"/>
          <w:sz w:val="22"/>
          <w:szCs w:val="22"/>
        </w:rPr>
        <w:t xml:space="preserve"> du Bureau des services </w:t>
      </w:r>
      <w:proofErr w:type="spellStart"/>
      <w:r w:rsidRPr="00915606">
        <w:rPr>
          <w:rFonts w:eastAsia="Calibri" w:cstheme="minorHAnsi"/>
          <w:sz w:val="22"/>
          <w:szCs w:val="22"/>
        </w:rPr>
        <w:t>juridiques</w:t>
      </w:r>
      <w:proofErr w:type="spellEnd"/>
      <w:r w:rsidRPr="00915606">
        <w:rPr>
          <w:rFonts w:eastAsia="Calibri" w:cstheme="minorHAnsi"/>
          <w:sz w:val="22"/>
          <w:szCs w:val="22"/>
        </w:rPr>
        <w:t>.</w:t>
      </w:r>
    </w:p>
    <w:p w14:paraId="21E1B3B5" w14:textId="77777777" w:rsidR="00961FB2" w:rsidRPr="00915606" w:rsidRDefault="00961FB2" w:rsidP="0083349B">
      <w:pPr>
        <w:pStyle w:val="ListParagraph"/>
        <w:widowControl w:val="0"/>
        <w:tabs>
          <w:tab w:val="left" w:pos="1200"/>
        </w:tabs>
        <w:autoSpaceDE w:val="0"/>
        <w:autoSpaceDN w:val="0"/>
        <w:spacing w:before="2" w:line="276" w:lineRule="auto"/>
        <w:ind w:left="839" w:right="121"/>
        <w:contextualSpacing w:val="0"/>
        <w:jc w:val="both"/>
        <w:rPr>
          <w:rFonts w:cstheme="minorHAnsi"/>
        </w:rPr>
      </w:pPr>
    </w:p>
    <w:p w14:paraId="30CF9D8E" w14:textId="45AC58B4" w:rsidR="00915606" w:rsidRPr="00E44CE4" w:rsidRDefault="00961FB2" w:rsidP="0083349B">
      <w:pPr>
        <w:pStyle w:val="BodyText"/>
        <w:spacing w:before="240" w:line="276" w:lineRule="auto"/>
        <w:ind w:left="0" w:right="118"/>
        <w:jc w:val="both"/>
        <w:rPr>
          <w:rFonts w:asciiTheme="minorHAnsi" w:hAnsiTheme="minorHAnsi" w:cstheme="minorHAnsi"/>
        </w:rPr>
      </w:pPr>
      <w:r w:rsidRPr="00D23727">
        <w:rPr>
          <w:rFonts w:asciiTheme="minorHAnsi" w:hAnsiTheme="minorHAnsi" w:cstheme="minorHAnsi"/>
          <w:lang w:val="pt-BR"/>
        </w:rPr>
        <w:t xml:space="preserve">Les membres du comité ne sont pas substituables. Si un membre du comité n'est pas disponible pour assister à une réunion du comité des risques, sa participation ne peut être déléguée </w:t>
      </w:r>
      <w:r w:rsidR="00915606" w:rsidRPr="00D23727">
        <w:rPr>
          <w:rFonts w:asciiTheme="minorHAnsi" w:hAnsiTheme="minorHAnsi" w:cstheme="minorHAnsi"/>
          <w:lang w:val="pt-BR"/>
        </w:rPr>
        <w:t xml:space="preserve">qu’à un responsable par intérim, avec l’autorisation de l’Administrateur associé / Responsable principal des risques. </w:t>
      </w:r>
      <w:r w:rsidRPr="00D23727">
        <w:rPr>
          <w:rFonts w:asciiTheme="minorHAnsi" w:hAnsiTheme="minorHAnsi" w:cstheme="minorHAnsi"/>
          <w:lang w:val="pt-BR"/>
        </w:rPr>
        <w:t xml:space="preserve"> Sur une base ad hoc, le Comité peut inviter d'autres membres du personnel à participer à la réunion du Comité des risques pour délibérer sur des questions spécifiques. </w:t>
      </w:r>
      <w:r w:rsidRPr="00E44CE4">
        <w:rPr>
          <w:rFonts w:asciiTheme="minorHAnsi" w:hAnsiTheme="minorHAnsi" w:cstheme="minorHAnsi"/>
        </w:rPr>
        <w:t xml:space="preserve">Cela </w:t>
      </w:r>
      <w:proofErr w:type="spellStart"/>
      <w:r w:rsidRPr="00E44CE4">
        <w:rPr>
          <w:rFonts w:asciiTheme="minorHAnsi" w:hAnsiTheme="minorHAnsi" w:cstheme="minorHAnsi"/>
        </w:rPr>
        <w:t>peut</w:t>
      </w:r>
      <w:proofErr w:type="spellEnd"/>
      <w:r w:rsidRPr="00E44CE4">
        <w:rPr>
          <w:rFonts w:asciiTheme="minorHAnsi" w:hAnsiTheme="minorHAnsi" w:cstheme="minorHAnsi"/>
        </w:rPr>
        <w:t xml:space="preserve"> </w:t>
      </w:r>
      <w:proofErr w:type="spellStart"/>
      <w:proofErr w:type="gramStart"/>
      <w:r w:rsidRPr="00E44CE4">
        <w:rPr>
          <w:rFonts w:asciiTheme="minorHAnsi" w:hAnsiTheme="minorHAnsi" w:cstheme="minorHAnsi"/>
        </w:rPr>
        <w:t>inclure</w:t>
      </w:r>
      <w:proofErr w:type="spellEnd"/>
      <w:r w:rsidRPr="00E44CE4">
        <w:rPr>
          <w:rFonts w:asciiTheme="minorHAnsi" w:hAnsiTheme="minorHAnsi" w:cstheme="minorHAnsi"/>
        </w:rPr>
        <w:t xml:space="preserve"> :</w:t>
      </w:r>
      <w:proofErr w:type="gramEnd"/>
    </w:p>
    <w:p w14:paraId="418B8958" w14:textId="2120C093" w:rsidR="00915606" w:rsidRPr="00D23727" w:rsidRDefault="00915606" w:rsidP="0083349B">
      <w:pPr>
        <w:pStyle w:val="ListParagraph"/>
        <w:widowControl w:val="0"/>
        <w:numPr>
          <w:ilvl w:val="1"/>
          <w:numId w:val="71"/>
        </w:numPr>
        <w:tabs>
          <w:tab w:val="left" w:pos="1200"/>
        </w:tabs>
        <w:autoSpaceDE w:val="0"/>
        <w:autoSpaceDN w:val="0"/>
        <w:spacing w:before="240" w:line="276" w:lineRule="auto"/>
        <w:ind w:left="739" w:right="121"/>
        <w:contextualSpacing w:val="0"/>
        <w:jc w:val="both"/>
        <w:rPr>
          <w:rFonts w:eastAsia="Calibri" w:cstheme="minorHAnsi"/>
          <w:sz w:val="22"/>
          <w:szCs w:val="22"/>
          <w:lang w:val="pt-BR"/>
        </w:rPr>
      </w:pPr>
      <w:r w:rsidRPr="00D23727">
        <w:rPr>
          <w:rFonts w:eastAsia="Calibri" w:cstheme="minorHAnsi"/>
          <w:sz w:val="22"/>
          <w:szCs w:val="22"/>
          <w:lang w:val="pt-BR"/>
        </w:rPr>
        <w:t>Directeur du bureau de la sécurité ;</w:t>
      </w:r>
    </w:p>
    <w:p w14:paraId="2A2A9BE2" w14:textId="27DC17D8" w:rsidR="00961FB2" w:rsidRPr="00D23727" w:rsidRDefault="00961FB2" w:rsidP="00A57830">
      <w:pPr>
        <w:pStyle w:val="ListParagraph"/>
        <w:widowControl w:val="0"/>
        <w:numPr>
          <w:ilvl w:val="1"/>
          <w:numId w:val="71"/>
        </w:numPr>
        <w:tabs>
          <w:tab w:val="left" w:pos="1200"/>
        </w:tabs>
        <w:autoSpaceDE w:val="0"/>
        <w:autoSpaceDN w:val="0"/>
        <w:spacing w:line="276" w:lineRule="auto"/>
        <w:ind w:left="739" w:right="121"/>
        <w:contextualSpacing w:val="0"/>
        <w:jc w:val="both"/>
        <w:rPr>
          <w:rFonts w:eastAsia="Calibri" w:cstheme="minorHAnsi"/>
          <w:sz w:val="22"/>
          <w:szCs w:val="22"/>
          <w:lang w:val="pt-BR"/>
        </w:rPr>
      </w:pPr>
      <w:r w:rsidRPr="00D23727">
        <w:rPr>
          <w:rFonts w:eastAsia="Calibri" w:cstheme="minorHAnsi"/>
          <w:sz w:val="22"/>
          <w:szCs w:val="22"/>
          <w:lang w:val="pt-BR"/>
        </w:rPr>
        <w:t>Propriétaire de risque pour des entrées de risque spécifiques à l'entreprise ;</w:t>
      </w:r>
    </w:p>
    <w:p w14:paraId="0AC89530" w14:textId="77777777" w:rsidR="009F4724" w:rsidRPr="00E44CE4" w:rsidRDefault="00961FB2" w:rsidP="00A57830">
      <w:pPr>
        <w:pStyle w:val="ListParagraph"/>
        <w:widowControl w:val="0"/>
        <w:numPr>
          <w:ilvl w:val="1"/>
          <w:numId w:val="71"/>
        </w:numPr>
        <w:tabs>
          <w:tab w:val="left" w:pos="1200"/>
        </w:tabs>
        <w:autoSpaceDE w:val="0"/>
        <w:autoSpaceDN w:val="0"/>
        <w:spacing w:line="276" w:lineRule="auto"/>
        <w:ind w:left="739" w:right="121"/>
        <w:contextualSpacing w:val="0"/>
        <w:jc w:val="both"/>
        <w:rPr>
          <w:rFonts w:eastAsia="Calibri" w:cstheme="minorHAnsi"/>
          <w:sz w:val="22"/>
          <w:szCs w:val="22"/>
        </w:rPr>
      </w:pPr>
      <w:proofErr w:type="spellStart"/>
      <w:r w:rsidRPr="00E44CE4">
        <w:rPr>
          <w:rFonts w:eastAsia="Calibri" w:cstheme="minorHAnsi"/>
          <w:sz w:val="22"/>
          <w:szCs w:val="22"/>
        </w:rPr>
        <w:t>Responsable</w:t>
      </w:r>
      <w:proofErr w:type="spellEnd"/>
      <w:r w:rsidRPr="00E44CE4">
        <w:rPr>
          <w:rFonts w:eastAsia="Calibri" w:cstheme="minorHAnsi"/>
          <w:sz w:val="22"/>
          <w:szCs w:val="22"/>
        </w:rPr>
        <w:t xml:space="preserve"> </w:t>
      </w:r>
      <w:proofErr w:type="spellStart"/>
      <w:r w:rsidRPr="00E44CE4">
        <w:rPr>
          <w:rFonts w:eastAsia="Calibri" w:cstheme="minorHAnsi"/>
          <w:sz w:val="22"/>
          <w:szCs w:val="22"/>
        </w:rPr>
        <w:t>hiérarchique</w:t>
      </w:r>
      <w:proofErr w:type="spellEnd"/>
      <w:r w:rsidRPr="00E44CE4">
        <w:rPr>
          <w:rFonts w:eastAsia="Calibri" w:cstheme="minorHAnsi"/>
          <w:sz w:val="22"/>
          <w:szCs w:val="22"/>
        </w:rPr>
        <w:t xml:space="preserve"> d'un bureau/</w:t>
      </w:r>
      <w:proofErr w:type="spellStart"/>
      <w:r w:rsidRPr="00E44CE4">
        <w:rPr>
          <w:rFonts w:eastAsia="Calibri" w:cstheme="minorHAnsi"/>
          <w:sz w:val="22"/>
          <w:szCs w:val="22"/>
        </w:rPr>
        <w:t>unité</w:t>
      </w:r>
      <w:proofErr w:type="spellEnd"/>
      <w:r w:rsidRPr="00E44CE4">
        <w:rPr>
          <w:rFonts w:eastAsia="Calibri" w:cstheme="minorHAnsi"/>
          <w:sz w:val="22"/>
          <w:szCs w:val="22"/>
        </w:rPr>
        <w:t xml:space="preserve"> </w:t>
      </w:r>
      <w:proofErr w:type="spellStart"/>
      <w:proofErr w:type="gramStart"/>
      <w:r w:rsidRPr="00E44CE4">
        <w:rPr>
          <w:rFonts w:eastAsia="Calibri" w:cstheme="minorHAnsi"/>
          <w:sz w:val="22"/>
          <w:szCs w:val="22"/>
        </w:rPr>
        <w:t>spécifique</w:t>
      </w:r>
      <w:proofErr w:type="spellEnd"/>
      <w:r w:rsidRPr="00E44CE4">
        <w:rPr>
          <w:rFonts w:eastAsia="Calibri" w:cstheme="minorHAnsi"/>
          <w:sz w:val="22"/>
          <w:szCs w:val="22"/>
        </w:rPr>
        <w:t xml:space="preserve"> ;</w:t>
      </w:r>
      <w:proofErr w:type="gramEnd"/>
    </w:p>
    <w:p w14:paraId="7E5629A6" w14:textId="77777777" w:rsidR="00961FB2" w:rsidRPr="00D23727" w:rsidRDefault="00961FB2" w:rsidP="00A57830">
      <w:pPr>
        <w:pStyle w:val="ListParagraph"/>
        <w:widowControl w:val="0"/>
        <w:numPr>
          <w:ilvl w:val="1"/>
          <w:numId w:val="71"/>
        </w:numPr>
        <w:tabs>
          <w:tab w:val="left" w:pos="1200"/>
        </w:tabs>
        <w:autoSpaceDE w:val="0"/>
        <w:autoSpaceDN w:val="0"/>
        <w:spacing w:line="276" w:lineRule="auto"/>
        <w:ind w:left="739" w:right="121"/>
        <w:contextualSpacing w:val="0"/>
        <w:jc w:val="both"/>
        <w:rPr>
          <w:rFonts w:eastAsia="Calibri" w:cstheme="minorHAnsi"/>
          <w:sz w:val="22"/>
          <w:szCs w:val="22"/>
          <w:lang w:val="pt-BR"/>
        </w:rPr>
      </w:pPr>
      <w:r w:rsidRPr="00D23727">
        <w:rPr>
          <w:rFonts w:eastAsia="Calibri" w:cstheme="minorHAnsi"/>
          <w:sz w:val="22"/>
          <w:szCs w:val="22"/>
          <w:lang w:val="pt-BR"/>
        </w:rPr>
        <w:t>Les gestionnaires de fonds verticaux ;</w:t>
      </w:r>
    </w:p>
    <w:p w14:paraId="4A88C030" w14:textId="77777777" w:rsidR="00961FB2" w:rsidRPr="00E44CE4" w:rsidRDefault="00961FB2" w:rsidP="00A57830">
      <w:pPr>
        <w:pStyle w:val="ListParagraph"/>
        <w:widowControl w:val="0"/>
        <w:numPr>
          <w:ilvl w:val="1"/>
          <w:numId w:val="71"/>
        </w:numPr>
        <w:tabs>
          <w:tab w:val="left" w:pos="1200"/>
        </w:tabs>
        <w:autoSpaceDE w:val="0"/>
        <w:autoSpaceDN w:val="0"/>
        <w:spacing w:line="276" w:lineRule="auto"/>
        <w:ind w:left="739" w:right="121"/>
        <w:contextualSpacing w:val="0"/>
        <w:jc w:val="both"/>
        <w:rPr>
          <w:rFonts w:eastAsia="Calibri" w:cstheme="minorHAnsi"/>
          <w:sz w:val="22"/>
          <w:szCs w:val="22"/>
        </w:rPr>
      </w:pPr>
      <w:proofErr w:type="spellStart"/>
      <w:r w:rsidRPr="00E44CE4">
        <w:rPr>
          <w:rFonts w:eastAsia="Calibri" w:cstheme="minorHAnsi"/>
          <w:sz w:val="22"/>
          <w:szCs w:val="22"/>
        </w:rPr>
        <w:t>Directeurs</w:t>
      </w:r>
      <w:proofErr w:type="spellEnd"/>
      <w:r w:rsidRPr="00E44CE4">
        <w:rPr>
          <w:rFonts w:eastAsia="Calibri" w:cstheme="minorHAnsi"/>
          <w:sz w:val="22"/>
          <w:szCs w:val="22"/>
        </w:rPr>
        <w:t xml:space="preserve"> adjoints du </w:t>
      </w:r>
      <w:proofErr w:type="gramStart"/>
      <w:r w:rsidRPr="00E44CE4">
        <w:rPr>
          <w:rFonts w:eastAsia="Calibri" w:cstheme="minorHAnsi"/>
          <w:sz w:val="22"/>
          <w:szCs w:val="22"/>
        </w:rPr>
        <w:t>Bureau ;</w:t>
      </w:r>
      <w:proofErr w:type="gramEnd"/>
    </w:p>
    <w:p w14:paraId="7B41C714" w14:textId="77777777" w:rsidR="00961FB2" w:rsidRPr="00E44CE4" w:rsidRDefault="00961FB2" w:rsidP="00A57830">
      <w:pPr>
        <w:pStyle w:val="ListParagraph"/>
        <w:widowControl w:val="0"/>
        <w:numPr>
          <w:ilvl w:val="1"/>
          <w:numId w:val="71"/>
        </w:numPr>
        <w:tabs>
          <w:tab w:val="left" w:pos="1200"/>
        </w:tabs>
        <w:autoSpaceDE w:val="0"/>
        <w:autoSpaceDN w:val="0"/>
        <w:spacing w:line="276" w:lineRule="auto"/>
        <w:ind w:left="739" w:right="121"/>
        <w:contextualSpacing w:val="0"/>
        <w:jc w:val="both"/>
        <w:rPr>
          <w:rFonts w:eastAsia="Calibri" w:cstheme="minorHAnsi"/>
          <w:sz w:val="22"/>
          <w:szCs w:val="22"/>
        </w:rPr>
      </w:pPr>
      <w:proofErr w:type="gramStart"/>
      <w:r w:rsidRPr="00E44CE4">
        <w:rPr>
          <w:rFonts w:eastAsia="Calibri" w:cstheme="minorHAnsi"/>
          <w:sz w:val="22"/>
          <w:szCs w:val="22"/>
        </w:rPr>
        <w:t>Experts</w:t>
      </w:r>
      <w:proofErr w:type="gramEnd"/>
      <w:r w:rsidRPr="00E44CE4">
        <w:rPr>
          <w:rFonts w:eastAsia="Calibri" w:cstheme="minorHAnsi"/>
          <w:sz w:val="22"/>
          <w:szCs w:val="22"/>
        </w:rPr>
        <w:t xml:space="preserve"> </w:t>
      </w:r>
      <w:proofErr w:type="spellStart"/>
      <w:r w:rsidRPr="00E44CE4">
        <w:rPr>
          <w:rFonts w:eastAsia="Calibri" w:cstheme="minorHAnsi"/>
          <w:sz w:val="22"/>
          <w:szCs w:val="22"/>
        </w:rPr>
        <w:t>ou</w:t>
      </w:r>
      <w:proofErr w:type="spellEnd"/>
      <w:r w:rsidRPr="00E44CE4">
        <w:rPr>
          <w:rFonts w:eastAsia="Calibri" w:cstheme="minorHAnsi"/>
          <w:sz w:val="22"/>
          <w:szCs w:val="22"/>
        </w:rPr>
        <w:t xml:space="preserve"> </w:t>
      </w:r>
      <w:proofErr w:type="spellStart"/>
      <w:r w:rsidRPr="00E44CE4">
        <w:rPr>
          <w:rFonts w:eastAsia="Calibri" w:cstheme="minorHAnsi"/>
          <w:sz w:val="22"/>
          <w:szCs w:val="22"/>
        </w:rPr>
        <w:t>personnes</w:t>
      </w:r>
      <w:proofErr w:type="spellEnd"/>
      <w:r w:rsidRPr="00E44CE4">
        <w:rPr>
          <w:rFonts w:eastAsia="Calibri" w:cstheme="minorHAnsi"/>
          <w:sz w:val="22"/>
          <w:szCs w:val="22"/>
        </w:rPr>
        <w:t xml:space="preserve"> </w:t>
      </w:r>
      <w:proofErr w:type="spellStart"/>
      <w:r w:rsidRPr="00E44CE4">
        <w:rPr>
          <w:rFonts w:eastAsia="Calibri" w:cstheme="minorHAnsi"/>
          <w:sz w:val="22"/>
          <w:szCs w:val="22"/>
        </w:rPr>
        <w:t>ressources</w:t>
      </w:r>
      <w:proofErr w:type="spellEnd"/>
      <w:r w:rsidRPr="00E44CE4">
        <w:rPr>
          <w:rFonts w:eastAsia="Calibri" w:cstheme="minorHAnsi"/>
          <w:sz w:val="22"/>
          <w:szCs w:val="22"/>
        </w:rPr>
        <w:t xml:space="preserve"> sur des questions </w:t>
      </w:r>
      <w:proofErr w:type="spellStart"/>
      <w:proofErr w:type="gramStart"/>
      <w:r w:rsidRPr="00E44CE4">
        <w:rPr>
          <w:rFonts w:eastAsia="Calibri" w:cstheme="minorHAnsi"/>
          <w:sz w:val="22"/>
          <w:szCs w:val="22"/>
        </w:rPr>
        <w:t>particulières</w:t>
      </w:r>
      <w:proofErr w:type="spellEnd"/>
      <w:r w:rsidRPr="00E44CE4">
        <w:rPr>
          <w:rFonts w:eastAsia="Calibri" w:cstheme="minorHAnsi"/>
          <w:sz w:val="22"/>
          <w:szCs w:val="22"/>
        </w:rPr>
        <w:t xml:space="preserve"> ;</w:t>
      </w:r>
      <w:proofErr w:type="gramEnd"/>
    </w:p>
    <w:p w14:paraId="77958534" w14:textId="6FC1BCB8" w:rsidR="00F636F0" w:rsidRPr="00E624A8" w:rsidRDefault="00961FB2" w:rsidP="0083349B">
      <w:pPr>
        <w:pStyle w:val="ListParagraph"/>
        <w:widowControl w:val="0"/>
        <w:numPr>
          <w:ilvl w:val="1"/>
          <w:numId w:val="71"/>
        </w:numPr>
        <w:tabs>
          <w:tab w:val="left" w:pos="1200"/>
        </w:tabs>
        <w:autoSpaceDE w:val="0"/>
        <w:autoSpaceDN w:val="0"/>
        <w:spacing w:line="276" w:lineRule="auto"/>
        <w:ind w:left="739" w:right="121"/>
        <w:contextualSpacing w:val="0"/>
        <w:jc w:val="both"/>
        <w:rPr>
          <w:rFonts w:cstheme="minorHAnsi"/>
          <w:b/>
        </w:rPr>
      </w:pPr>
      <w:proofErr w:type="spellStart"/>
      <w:r w:rsidRPr="00E44CE4">
        <w:rPr>
          <w:rFonts w:eastAsia="Calibri" w:cstheme="minorHAnsi"/>
          <w:sz w:val="22"/>
          <w:szCs w:val="22"/>
        </w:rPr>
        <w:t>D'autres</w:t>
      </w:r>
      <w:proofErr w:type="spellEnd"/>
      <w:r w:rsidRPr="00E44CE4">
        <w:rPr>
          <w:rFonts w:eastAsia="Calibri" w:cstheme="minorHAnsi"/>
          <w:sz w:val="22"/>
          <w:szCs w:val="22"/>
        </w:rPr>
        <w:t xml:space="preserve"> </w:t>
      </w:r>
      <w:proofErr w:type="spellStart"/>
      <w:r w:rsidRPr="00E44CE4">
        <w:rPr>
          <w:rFonts w:eastAsia="Calibri" w:cstheme="minorHAnsi"/>
          <w:sz w:val="22"/>
          <w:szCs w:val="22"/>
        </w:rPr>
        <w:t>membres</w:t>
      </w:r>
      <w:proofErr w:type="spellEnd"/>
      <w:r w:rsidRPr="00E44CE4">
        <w:rPr>
          <w:rFonts w:eastAsia="Calibri" w:cstheme="minorHAnsi"/>
          <w:sz w:val="22"/>
          <w:szCs w:val="22"/>
        </w:rPr>
        <w:t xml:space="preserve"> du personnel, </w:t>
      </w:r>
      <w:proofErr w:type="spellStart"/>
      <w:r w:rsidRPr="00E44CE4">
        <w:rPr>
          <w:rFonts w:eastAsia="Calibri" w:cstheme="minorHAnsi"/>
          <w:sz w:val="22"/>
          <w:szCs w:val="22"/>
        </w:rPr>
        <w:t>selon</w:t>
      </w:r>
      <w:proofErr w:type="spellEnd"/>
      <w:r w:rsidRPr="00E44CE4">
        <w:rPr>
          <w:rFonts w:eastAsia="Calibri" w:cstheme="minorHAnsi"/>
          <w:sz w:val="22"/>
          <w:szCs w:val="22"/>
        </w:rPr>
        <w:t xml:space="preserve"> les </w:t>
      </w:r>
      <w:proofErr w:type="spellStart"/>
      <w:r w:rsidRPr="00E44CE4">
        <w:rPr>
          <w:rFonts w:eastAsia="Calibri" w:cstheme="minorHAnsi"/>
          <w:sz w:val="22"/>
          <w:szCs w:val="22"/>
        </w:rPr>
        <w:t>besoins</w:t>
      </w:r>
      <w:proofErr w:type="spellEnd"/>
      <w:r w:rsidRPr="00E44CE4">
        <w:rPr>
          <w:rFonts w:eastAsia="Calibri" w:cstheme="minorHAnsi"/>
          <w:sz w:val="22"/>
          <w:szCs w:val="22"/>
        </w:rPr>
        <w:t>.</w:t>
      </w:r>
    </w:p>
    <w:p w14:paraId="2E3A617E" w14:textId="77777777" w:rsidR="004E03E7" w:rsidRDefault="004E03E7" w:rsidP="004E03E7">
      <w:pPr>
        <w:pStyle w:val="ListParagraph"/>
        <w:widowControl w:val="0"/>
        <w:tabs>
          <w:tab w:val="left" w:pos="1200"/>
        </w:tabs>
        <w:autoSpaceDE w:val="0"/>
        <w:autoSpaceDN w:val="0"/>
        <w:spacing w:line="276" w:lineRule="auto"/>
        <w:ind w:left="739" w:right="121"/>
        <w:contextualSpacing w:val="0"/>
        <w:jc w:val="both"/>
        <w:rPr>
          <w:rFonts w:eastAsia="Calibri" w:cstheme="minorHAnsi"/>
          <w:sz w:val="22"/>
          <w:szCs w:val="22"/>
        </w:rPr>
      </w:pPr>
    </w:p>
    <w:p w14:paraId="3D1A1A7C" w14:textId="77777777" w:rsidR="004E03E7" w:rsidRPr="0083349B" w:rsidRDefault="004E03E7" w:rsidP="00E624A8">
      <w:pPr>
        <w:pStyle w:val="ListParagraph"/>
        <w:widowControl w:val="0"/>
        <w:tabs>
          <w:tab w:val="left" w:pos="1200"/>
        </w:tabs>
        <w:autoSpaceDE w:val="0"/>
        <w:autoSpaceDN w:val="0"/>
        <w:spacing w:line="276" w:lineRule="auto"/>
        <w:ind w:left="739" w:right="121"/>
        <w:contextualSpacing w:val="0"/>
        <w:jc w:val="both"/>
        <w:rPr>
          <w:rFonts w:cstheme="minorHAnsi"/>
          <w:b/>
        </w:rPr>
      </w:pPr>
    </w:p>
    <w:p w14:paraId="4C1EE05F" w14:textId="77777777" w:rsidR="00961FB2" w:rsidRPr="00E44CE4" w:rsidRDefault="00961FB2" w:rsidP="0042017B">
      <w:pPr>
        <w:pStyle w:val="Default"/>
        <w:numPr>
          <w:ilvl w:val="0"/>
          <w:numId w:val="71"/>
        </w:numPr>
        <w:spacing w:after="120" w:line="276" w:lineRule="auto"/>
        <w:ind w:left="720"/>
        <w:jc w:val="both"/>
        <w:rPr>
          <w:rFonts w:asciiTheme="minorHAnsi" w:hAnsiTheme="minorHAnsi" w:cstheme="minorHAnsi"/>
          <w:b/>
          <w:i/>
          <w:sz w:val="22"/>
          <w:szCs w:val="22"/>
          <w:lang w:val="fr-CH"/>
        </w:rPr>
      </w:pPr>
      <w:r w:rsidRPr="00E44CE4">
        <w:rPr>
          <w:rFonts w:asciiTheme="minorHAnsi" w:hAnsiTheme="minorHAnsi" w:cstheme="minorHAnsi"/>
          <w:b/>
          <w:i/>
          <w:color w:val="auto"/>
          <w:sz w:val="22"/>
          <w:szCs w:val="22"/>
          <w:lang w:val="fr-CH"/>
        </w:rPr>
        <w:lastRenderedPageBreak/>
        <w:t>Relation avec les autres structures décisionnelles de l'entreprise</w:t>
      </w:r>
    </w:p>
    <w:p w14:paraId="57928BC7" w14:textId="77777777" w:rsidR="00961FB2" w:rsidRPr="00E44CE4" w:rsidRDefault="00961FB2" w:rsidP="00A57830">
      <w:pPr>
        <w:pStyle w:val="BodyText"/>
        <w:ind w:left="0"/>
        <w:rPr>
          <w:rFonts w:asciiTheme="minorHAnsi" w:hAnsiTheme="minorHAnsi" w:cstheme="minorHAnsi"/>
        </w:rPr>
      </w:pPr>
      <w:r w:rsidRPr="00D23727">
        <w:rPr>
          <w:rFonts w:asciiTheme="minorHAnsi" w:hAnsiTheme="minorHAnsi" w:cstheme="minorHAnsi"/>
          <w:lang w:val="fr-CH"/>
        </w:rPr>
        <w:t xml:space="preserve">Le comité des risques est un </w:t>
      </w:r>
      <w:proofErr w:type="spellStart"/>
      <w:r w:rsidRPr="00D23727">
        <w:rPr>
          <w:rFonts w:asciiTheme="minorHAnsi" w:hAnsiTheme="minorHAnsi" w:cstheme="minorHAnsi"/>
          <w:lang w:val="fr-CH"/>
        </w:rPr>
        <w:t>group</w:t>
      </w:r>
      <w:proofErr w:type="spellEnd"/>
      <w:r w:rsidRPr="00D23727">
        <w:rPr>
          <w:rFonts w:asciiTheme="minorHAnsi" w:hAnsiTheme="minorHAnsi" w:cstheme="minorHAnsi"/>
          <w:lang w:val="fr-CH"/>
        </w:rPr>
        <w:t xml:space="preserve"> consultatif et un sous-comité du groupe exécutif. Il fournit des rapports au GE deux fois par an et/ou selon les besoins. </w:t>
      </w:r>
      <w:r w:rsidRPr="00E44CE4">
        <w:rPr>
          <w:rFonts w:asciiTheme="minorHAnsi" w:hAnsiTheme="minorHAnsi" w:cstheme="minorHAnsi"/>
        </w:rPr>
        <w:t xml:space="preserve">La relation avec les </w:t>
      </w:r>
      <w:proofErr w:type="spellStart"/>
      <w:r w:rsidRPr="00E44CE4">
        <w:rPr>
          <w:rFonts w:asciiTheme="minorHAnsi" w:hAnsiTheme="minorHAnsi" w:cstheme="minorHAnsi"/>
        </w:rPr>
        <w:t>autres</w:t>
      </w:r>
      <w:proofErr w:type="spellEnd"/>
      <w:r w:rsidRPr="00E44CE4">
        <w:rPr>
          <w:rFonts w:asciiTheme="minorHAnsi" w:hAnsiTheme="minorHAnsi" w:cstheme="minorHAnsi"/>
        </w:rPr>
        <w:t xml:space="preserve"> structures </w:t>
      </w:r>
      <w:proofErr w:type="spellStart"/>
      <w:r w:rsidRPr="00E44CE4">
        <w:rPr>
          <w:rFonts w:asciiTheme="minorHAnsi" w:hAnsiTheme="minorHAnsi" w:cstheme="minorHAnsi"/>
        </w:rPr>
        <w:t>décisionnelles</w:t>
      </w:r>
      <w:proofErr w:type="spellEnd"/>
      <w:r w:rsidRPr="00E44CE4">
        <w:rPr>
          <w:rFonts w:asciiTheme="minorHAnsi" w:hAnsiTheme="minorHAnsi" w:cstheme="minorHAnsi"/>
        </w:rPr>
        <w:t xml:space="preserve"> de </w:t>
      </w:r>
      <w:proofErr w:type="spellStart"/>
      <w:r w:rsidRPr="00E44CE4">
        <w:rPr>
          <w:rFonts w:asciiTheme="minorHAnsi" w:hAnsiTheme="minorHAnsi" w:cstheme="minorHAnsi"/>
        </w:rPr>
        <w:t>l'entreprise</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peut</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être</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décrite</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comme</w:t>
      </w:r>
      <w:proofErr w:type="spellEnd"/>
      <w:r w:rsidRPr="00E44CE4">
        <w:rPr>
          <w:rFonts w:asciiTheme="minorHAnsi" w:hAnsiTheme="minorHAnsi" w:cstheme="minorHAnsi"/>
        </w:rPr>
        <w:t xml:space="preserve"> </w:t>
      </w:r>
      <w:proofErr w:type="gramStart"/>
      <w:r w:rsidRPr="00E44CE4">
        <w:rPr>
          <w:rFonts w:asciiTheme="minorHAnsi" w:hAnsiTheme="minorHAnsi" w:cstheme="minorHAnsi"/>
        </w:rPr>
        <w:t>suit :</w:t>
      </w:r>
      <w:proofErr w:type="gramEnd"/>
    </w:p>
    <w:p w14:paraId="129BA098" w14:textId="710AFCEB" w:rsidR="009C58BC" w:rsidRPr="00E44CE4" w:rsidRDefault="009C58BC" w:rsidP="00961FB2">
      <w:pPr>
        <w:pStyle w:val="BodyText"/>
        <w:rPr>
          <w:rFonts w:asciiTheme="minorHAnsi" w:hAnsiTheme="minorHAnsi" w:cstheme="minorHAnsi"/>
        </w:rPr>
      </w:pPr>
    </w:p>
    <w:p w14:paraId="2C094762" w14:textId="6E168576" w:rsidR="00961FB2" w:rsidRPr="00E44CE4" w:rsidRDefault="004E03E7" w:rsidP="00961FB2">
      <w:pPr>
        <w:pStyle w:val="BodyText"/>
        <w:rPr>
          <w:rFonts w:asciiTheme="minorHAnsi" w:hAnsiTheme="minorHAnsi" w:cstheme="minorHAnsi"/>
        </w:rPr>
      </w:pPr>
      <w:r w:rsidRPr="004E03E7">
        <w:rPr>
          <w:rFonts w:asciiTheme="minorHAnsi" w:hAnsiTheme="minorHAnsi" w:cstheme="minorHAnsi"/>
          <w:noProof/>
        </w:rPr>
        <mc:AlternateContent>
          <mc:Choice Requires="wps">
            <w:drawing>
              <wp:anchor distT="45720" distB="45720" distL="114300" distR="114300" simplePos="0" relativeHeight="251659264" behindDoc="0" locked="0" layoutInCell="1" allowOverlap="1" wp14:anchorId="1D1DBDEF" wp14:editId="14E88876">
                <wp:simplePos x="0" y="0"/>
                <wp:positionH relativeFrom="column">
                  <wp:posOffset>281940</wp:posOffset>
                </wp:positionH>
                <wp:positionV relativeFrom="paragraph">
                  <wp:posOffset>2558415</wp:posOffset>
                </wp:positionV>
                <wp:extent cx="1737360" cy="5918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591820"/>
                        </a:xfrm>
                        <a:prstGeom prst="rect">
                          <a:avLst/>
                        </a:prstGeom>
                        <a:noFill/>
                        <a:ln w="9525">
                          <a:noFill/>
                          <a:miter lim="800000"/>
                          <a:headEnd/>
                          <a:tailEnd/>
                        </a:ln>
                      </wps:spPr>
                      <wps:txbx>
                        <w:txbxContent>
                          <w:p w14:paraId="3D4A0143" w14:textId="301FA424" w:rsidR="004E03E7" w:rsidRPr="00E624A8" w:rsidRDefault="004E03E7" w:rsidP="00E624A8">
                            <w:pPr>
                              <w:jc w:val="center"/>
                              <w:rPr>
                                <w:b/>
                                <w:bCs/>
                                <w:sz w:val="20"/>
                                <w:szCs w:val="20"/>
                              </w:rPr>
                            </w:pPr>
                            <w:r w:rsidRPr="00E624A8">
                              <w:rPr>
                                <w:b/>
                                <w:bCs/>
                                <w:sz w:val="20"/>
                                <w:szCs w:val="20"/>
                              </w:rPr>
                              <w:t xml:space="preserve">CR : </w:t>
                            </w:r>
                            <w:r w:rsidRPr="004E03E7">
                              <w:rPr>
                                <w:b/>
                                <w:bCs/>
                                <w:sz w:val="20"/>
                                <w:szCs w:val="20"/>
                              </w:rPr>
                              <w:t>ANALYSE, ÉVALUATION, RECOMMANDATIONS ET SUIVI DES RISQUES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1DBDEF" id="_x0000_t202" coordsize="21600,21600" o:spt="202" path="m,l,21600r21600,l21600,xe">
                <v:stroke joinstyle="miter"/>
                <v:path gradientshapeok="t" o:connecttype="rect"/>
              </v:shapetype>
              <v:shape id="Text Box 2" o:spid="_x0000_s1026" type="#_x0000_t202" style="position:absolute;left:0;text-align:left;margin-left:22.2pt;margin-top:201.45pt;width:136.8pt;height:46.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" filled="f" stroked="f">
                <v:textbox>
                  <w:txbxContent>
                    <w:p w14:paraId="3D4A0143" w14:textId="301FA424" w:rsidR="004E03E7" w:rsidRPr="00E624A8" w:rsidRDefault="004E03E7" w:rsidP="00E624A8">
                      <w:pPr>
                        <w:jc w:val="center"/>
                        <w:rPr>
                          <w:b/>
                          <w:bCs/>
                          <w:sz w:val="20"/>
                          <w:szCs w:val="20"/>
                        </w:rPr>
                      </w:pPr>
                      <w:r w:rsidRPr="00E624A8">
                        <w:rPr>
                          <w:b/>
                          <w:bCs/>
                          <w:sz w:val="20"/>
                          <w:szCs w:val="20"/>
                        </w:rPr>
                        <w:t xml:space="preserve">CR : </w:t>
                      </w:r>
                      <w:r w:rsidRPr="004E03E7">
                        <w:rPr>
                          <w:b/>
                          <w:bCs/>
                          <w:sz w:val="20"/>
                          <w:szCs w:val="20"/>
                        </w:rPr>
                        <w:t>ANALYSE, ÉVALUATION, RECOMMANDATIONS ET SUIVI DES RISQUES</w:t>
                      </w:r>
                    </w:p>
                  </w:txbxContent>
                </v:textbox>
              </v:shape>
            </w:pict>
          </mc:Fallback>
        </mc:AlternateContent>
      </w:r>
      <w:r w:rsidR="00961FB2" w:rsidRPr="00E44CE4">
        <w:rPr>
          <w:rFonts w:asciiTheme="minorHAnsi" w:hAnsiTheme="minorHAnsi" w:cstheme="minorHAnsi"/>
          <w:noProof/>
        </w:rPr>
        <w:drawing>
          <wp:inline distT="0" distB="0" distL="0" distR="0" wp14:anchorId="6E51F8CB" wp14:editId="7542A871">
            <wp:extent cx="4273550" cy="3206750"/>
            <wp:effectExtent l="57150" t="57150" r="0" b="50800"/>
            <wp:docPr id="188382213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7B043844" w14:textId="77777777" w:rsidR="00961FB2" w:rsidRPr="00E44CE4" w:rsidRDefault="00961FB2" w:rsidP="00961FB2">
      <w:pPr>
        <w:pStyle w:val="BodyText"/>
        <w:rPr>
          <w:rFonts w:asciiTheme="minorHAnsi" w:hAnsiTheme="minorHAnsi" w:cstheme="minorHAnsi"/>
        </w:rPr>
      </w:pPr>
    </w:p>
    <w:p w14:paraId="6BEF7559" w14:textId="77777777" w:rsidR="00961FB2" w:rsidRPr="00E44CE4" w:rsidRDefault="00961FB2" w:rsidP="00961FB2">
      <w:pPr>
        <w:pStyle w:val="BodyText"/>
        <w:spacing w:before="5"/>
        <w:rPr>
          <w:rFonts w:asciiTheme="minorHAnsi" w:hAnsiTheme="minorHAnsi" w:cstheme="minorHAnsi"/>
        </w:rPr>
      </w:pPr>
    </w:p>
    <w:p w14:paraId="5C75BFDB" w14:textId="7777FE5B" w:rsidR="00961FB2" w:rsidRPr="00E44CE4" w:rsidRDefault="00961FB2" w:rsidP="00A57830">
      <w:pPr>
        <w:pStyle w:val="BodyText"/>
        <w:spacing w:before="1" w:line="276" w:lineRule="auto"/>
        <w:ind w:left="0" w:right="116"/>
        <w:jc w:val="both"/>
        <w:rPr>
          <w:rFonts w:asciiTheme="minorHAnsi" w:hAnsiTheme="minorHAnsi" w:cstheme="minorHAnsi"/>
        </w:rPr>
      </w:pPr>
      <w:r w:rsidRPr="00E44CE4">
        <w:rPr>
          <w:rFonts w:asciiTheme="minorHAnsi" w:hAnsiTheme="minorHAnsi" w:cstheme="minorHAnsi"/>
        </w:rPr>
        <w:t xml:space="preserve">Le </w:t>
      </w:r>
      <w:proofErr w:type="spellStart"/>
      <w:r w:rsidRPr="00E44CE4">
        <w:rPr>
          <w:rFonts w:asciiTheme="minorHAnsi" w:hAnsiTheme="minorHAnsi" w:cstheme="minorHAnsi"/>
        </w:rPr>
        <w:t>comité</w:t>
      </w:r>
      <w:proofErr w:type="spellEnd"/>
      <w:r w:rsidRPr="00E44CE4">
        <w:rPr>
          <w:rFonts w:asciiTheme="minorHAnsi" w:hAnsiTheme="minorHAnsi" w:cstheme="minorHAnsi"/>
        </w:rPr>
        <w:t xml:space="preserve"> des </w:t>
      </w:r>
      <w:proofErr w:type="spellStart"/>
      <w:r w:rsidRPr="00E44CE4">
        <w:rPr>
          <w:rFonts w:asciiTheme="minorHAnsi" w:hAnsiTheme="minorHAnsi" w:cstheme="minorHAnsi"/>
        </w:rPr>
        <w:t>risques</w:t>
      </w:r>
      <w:proofErr w:type="spellEnd"/>
      <w:r w:rsidRPr="00E44CE4">
        <w:rPr>
          <w:rFonts w:asciiTheme="minorHAnsi" w:hAnsiTheme="minorHAnsi" w:cstheme="minorHAnsi"/>
        </w:rPr>
        <w:t xml:space="preserve"> examine, </w:t>
      </w:r>
      <w:proofErr w:type="spellStart"/>
      <w:r w:rsidRPr="00E44CE4">
        <w:rPr>
          <w:rFonts w:asciiTheme="minorHAnsi" w:hAnsiTheme="minorHAnsi" w:cstheme="minorHAnsi"/>
        </w:rPr>
        <w:t>analyse</w:t>
      </w:r>
      <w:proofErr w:type="spellEnd"/>
      <w:r w:rsidRPr="00E44CE4">
        <w:rPr>
          <w:rFonts w:asciiTheme="minorHAnsi" w:hAnsiTheme="minorHAnsi" w:cstheme="minorHAnsi"/>
        </w:rPr>
        <w:t xml:space="preserve"> et </w:t>
      </w:r>
      <w:proofErr w:type="spellStart"/>
      <w:r w:rsidRPr="00E44CE4">
        <w:rPr>
          <w:rFonts w:asciiTheme="minorHAnsi" w:hAnsiTheme="minorHAnsi" w:cstheme="minorHAnsi"/>
        </w:rPr>
        <w:t>fournit</w:t>
      </w:r>
      <w:proofErr w:type="spellEnd"/>
      <w:r w:rsidRPr="00E44CE4">
        <w:rPr>
          <w:rFonts w:asciiTheme="minorHAnsi" w:hAnsiTheme="minorHAnsi" w:cstheme="minorHAnsi"/>
        </w:rPr>
        <w:t xml:space="preserve"> des conseils sur les </w:t>
      </w:r>
      <w:proofErr w:type="spellStart"/>
      <w:r w:rsidRPr="00E44CE4">
        <w:rPr>
          <w:rFonts w:asciiTheme="minorHAnsi" w:hAnsiTheme="minorHAnsi" w:cstheme="minorHAnsi"/>
        </w:rPr>
        <w:t>risques</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d’entreprise</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recommandés</w:t>
      </w:r>
      <w:proofErr w:type="spellEnd"/>
      <w:r w:rsidRPr="00E44CE4">
        <w:rPr>
          <w:rFonts w:asciiTheme="minorHAnsi" w:hAnsiTheme="minorHAnsi" w:cstheme="minorHAnsi"/>
        </w:rPr>
        <w:t xml:space="preserve"> pour </w:t>
      </w:r>
      <w:proofErr w:type="spellStart"/>
      <w:r w:rsidRPr="00E44CE4">
        <w:rPr>
          <w:rFonts w:asciiTheme="minorHAnsi" w:hAnsiTheme="minorHAnsi" w:cstheme="minorHAnsi"/>
        </w:rPr>
        <w:t>l’escalade</w:t>
      </w:r>
      <w:proofErr w:type="spellEnd"/>
      <w:r w:rsidRPr="00E44CE4">
        <w:rPr>
          <w:rFonts w:asciiTheme="minorHAnsi" w:hAnsiTheme="minorHAnsi" w:cstheme="minorHAnsi"/>
        </w:rPr>
        <w:t xml:space="preserve"> par les </w:t>
      </w:r>
      <w:proofErr w:type="spellStart"/>
      <w:r w:rsidRPr="00E44CE4">
        <w:rPr>
          <w:rFonts w:asciiTheme="minorHAnsi" w:hAnsiTheme="minorHAnsi" w:cstheme="minorHAnsi"/>
        </w:rPr>
        <w:t>différents</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mécanismes</w:t>
      </w:r>
      <w:proofErr w:type="spellEnd"/>
      <w:r w:rsidRPr="00E44CE4">
        <w:rPr>
          <w:rFonts w:asciiTheme="minorHAnsi" w:hAnsiTheme="minorHAnsi" w:cstheme="minorHAnsi"/>
        </w:rPr>
        <w:t xml:space="preserve"> et sources de données de </w:t>
      </w:r>
      <w:proofErr w:type="spellStart"/>
      <w:r w:rsidRPr="00E44CE4">
        <w:rPr>
          <w:rFonts w:asciiTheme="minorHAnsi" w:hAnsiTheme="minorHAnsi" w:cstheme="minorHAnsi"/>
        </w:rPr>
        <w:t>l'entreprise</w:t>
      </w:r>
      <w:proofErr w:type="spellEnd"/>
      <w:r w:rsidRPr="00E44CE4">
        <w:rPr>
          <w:rFonts w:asciiTheme="minorHAnsi" w:hAnsiTheme="minorHAnsi" w:cstheme="minorHAnsi"/>
        </w:rPr>
        <w:t xml:space="preserve"> (par </w:t>
      </w:r>
      <w:proofErr w:type="spellStart"/>
      <w:r w:rsidRPr="00E44CE4">
        <w:rPr>
          <w:rFonts w:asciiTheme="minorHAnsi" w:hAnsiTheme="minorHAnsi" w:cstheme="minorHAnsi"/>
        </w:rPr>
        <w:t>exemple</w:t>
      </w:r>
      <w:proofErr w:type="spellEnd"/>
      <w:r w:rsidRPr="00E44CE4">
        <w:rPr>
          <w:rFonts w:asciiTheme="minorHAnsi" w:hAnsiTheme="minorHAnsi" w:cstheme="minorHAnsi"/>
        </w:rPr>
        <w:t xml:space="preserve"> </w:t>
      </w:r>
      <w:r w:rsidR="004E03E7" w:rsidRPr="00E44CE4">
        <w:rPr>
          <w:rFonts w:asciiTheme="minorHAnsi" w:hAnsiTheme="minorHAnsi" w:cstheme="minorHAnsi"/>
        </w:rPr>
        <w:t>OPG, Crisis</w:t>
      </w:r>
      <w:r w:rsidRPr="00E44CE4">
        <w:rPr>
          <w:rFonts w:asciiTheme="minorHAnsi" w:hAnsiTheme="minorHAnsi" w:cstheme="minorHAnsi"/>
        </w:rPr>
        <w:t xml:space="preserve"> Board, </w:t>
      </w:r>
      <w:proofErr w:type="spellStart"/>
      <w:r w:rsidRPr="00E44CE4">
        <w:rPr>
          <w:rFonts w:asciiTheme="minorHAnsi" w:hAnsiTheme="minorHAnsi" w:cstheme="minorHAnsi"/>
        </w:rPr>
        <w:t>registre</w:t>
      </w:r>
      <w:proofErr w:type="spellEnd"/>
      <w:r w:rsidRPr="00E44CE4">
        <w:rPr>
          <w:rFonts w:asciiTheme="minorHAnsi" w:hAnsiTheme="minorHAnsi" w:cstheme="minorHAnsi"/>
        </w:rPr>
        <w:t xml:space="preserve"> des </w:t>
      </w:r>
      <w:proofErr w:type="spellStart"/>
      <w:r w:rsidRPr="00E44CE4">
        <w:rPr>
          <w:rFonts w:asciiTheme="minorHAnsi" w:hAnsiTheme="minorHAnsi" w:cstheme="minorHAnsi"/>
        </w:rPr>
        <w:t>risques</w:t>
      </w:r>
      <w:proofErr w:type="spellEnd"/>
      <w:r w:rsidRPr="00E44CE4">
        <w:rPr>
          <w:rFonts w:asciiTheme="minorHAnsi" w:hAnsiTheme="minorHAnsi" w:cstheme="minorHAnsi"/>
        </w:rPr>
        <w:t xml:space="preserve">, etc.) </w:t>
      </w:r>
      <w:proofErr w:type="spellStart"/>
      <w:r w:rsidRPr="00E44CE4">
        <w:rPr>
          <w:rFonts w:asciiTheme="minorHAnsi" w:hAnsiTheme="minorHAnsi" w:cstheme="minorHAnsi"/>
        </w:rPr>
        <w:t>ainsi</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que</w:t>
      </w:r>
      <w:proofErr w:type="spellEnd"/>
      <w:r w:rsidRPr="00E44CE4">
        <w:rPr>
          <w:rFonts w:asciiTheme="minorHAnsi" w:hAnsiTheme="minorHAnsi" w:cstheme="minorHAnsi"/>
        </w:rPr>
        <w:t xml:space="preserve"> par </w:t>
      </w:r>
      <w:proofErr w:type="spellStart"/>
      <w:r w:rsidRPr="00E44CE4">
        <w:rPr>
          <w:rFonts w:asciiTheme="minorHAnsi" w:hAnsiTheme="minorHAnsi" w:cstheme="minorHAnsi"/>
        </w:rPr>
        <w:t>l'analyse</w:t>
      </w:r>
      <w:proofErr w:type="spellEnd"/>
      <w:r w:rsidRPr="00E44CE4">
        <w:rPr>
          <w:rFonts w:asciiTheme="minorHAnsi" w:hAnsiTheme="minorHAnsi" w:cstheme="minorHAnsi"/>
        </w:rPr>
        <w:t xml:space="preserve"> des </w:t>
      </w:r>
      <w:proofErr w:type="spellStart"/>
      <w:r w:rsidRPr="00E44CE4">
        <w:rPr>
          <w:rFonts w:asciiTheme="minorHAnsi" w:hAnsiTheme="minorHAnsi" w:cstheme="minorHAnsi"/>
        </w:rPr>
        <w:t>risques</w:t>
      </w:r>
      <w:proofErr w:type="spellEnd"/>
      <w:r w:rsidRPr="00E44CE4">
        <w:rPr>
          <w:rFonts w:asciiTheme="minorHAnsi" w:hAnsiTheme="minorHAnsi" w:cstheme="minorHAnsi"/>
        </w:rPr>
        <w:t xml:space="preserve"> par </w:t>
      </w:r>
      <w:proofErr w:type="spellStart"/>
      <w:r w:rsidRPr="00E44CE4">
        <w:rPr>
          <w:rFonts w:asciiTheme="minorHAnsi" w:hAnsiTheme="minorHAnsi" w:cstheme="minorHAnsi"/>
        </w:rPr>
        <w:t>différents</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bureaux</w:t>
      </w:r>
      <w:proofErr w:type="spellEnd"/>
      <w:r w:rsidRPr="00E44CE4">
        <w:rPr>
          <w:rFonts w:asciiTheme="minorHAnsi" w:hAnsiTheme="minorHAnsi" w:cstheme="minorHAnsi"/>
        </w:rPr>
        <w:t xml:space="preserve"> et/</w:t>
      </w:r>
      <w:proofErr w:type="spellStart"/>
      <w:r w:rsidRPr="00E44CE4">
        <w:rPr>
          <w:rFonts w:asciiTheme="minorHAnsi" w:hAnsiTheme="minorHAnsi" w:cstheme="minorHAnsi"/>
        </w:rPr>
        <w:t>ou</w:t>
      </w:r>
      <w:proofErr w:type="spellEnd"/>
      <w:r w:rsidRPr="00E44CE4">
        <w:rPr>
          <w:rFonts w:asciiTheme="minorHAnsi" w:hAnsiTheme="minorHAnsi" w:cstheme="minorHAnsi"/>
        </w:rPr>
        <w:t xml:space="preserve"> </w:t>
      </w:r>
      <w:proofErr w:type="gramStart"/>
      <w:r w:rsidRPr="00E44CE4">
        <w:rPr>
          <w:rFonts w:asciiTheme="minorHAnsi" w:hAnsiTheme="minorHAnsi" w:cstheme="minorHAnsi"/>
        </w:rPr>
        <w:t>experts</w:t>
      </w:r>
      <w:proofErr w:type="gramEnd"/>
      <w:r w:rsidRPr="00E44CE4">
        <w:rPr>
          <w:rFonts w:asciiTheme="minorHAnsi" w:hAnsiTheme="minorHAnsi" w:cstheme="minorHAnsi"/>
        </w:rPr>
        <w:t xml:space="preserve"> techniques. Les </w:t>
      </w:r>
      <w:proofErr w:type="spellStart"/>
      <w:r w:rsidRPr="00E44CE4">
        <w:rPr>
          <w:rFonts w:asciiTheme="minorHAnsi" w:hAnsiTheme="minorHAnsi" w:cstheme="minorHAnsi"/>
        </w:rPr>
        <w:t>décisions</w:t>
      </w:r>
      <w:proofErr w:type="spellEnd"/>
      <w:r w:rsidRPr="00E44CE4">
        <w:rPr>
          <w:rFonts w:asciiTheme="minorHAnsi" w:hAnsiTheme="minorHAnsi" w:cstheme="minorHAnsi"/>
        </w:rPr>
        <w:t xml:space="preserve"> </w:t>
      </w:r>
      <w:proofErr w:type="gramStart"/>
      <w:r w:rsidRPr="00E44CE4">
        <w:rPr>
          <w:rFonts w:asciiTheme="minorHAnsi" w:hAnsiTheme="minorHAnsi" w:cstheme="minorHAnsi"/>
        </w:rPr>
        <w:t>relatives</w:t>
      </w:r>
      <w:proofErr w:type="gramEnd"/>
      <w:r w:rsidRPr="00E44CE4">
        <w:rPr>
          <w:rFonts w:asciiTheme="minorHAnsi" w:hAnsiTheme="minorHAnsi" w:cstheme="minorHAnsi"/>
        </w:rPr>
        <w:t xml:space="preserve"> au </w:t>
      </w:r>
      <w:proofErr w:type="spellStart"/>
      <w:r w:rsidRPr="00E44CE4">
        <w:rPr>
          <w:rFonts w:asciiTheme="minorHAnsi" w:hAnsiTheme="minorHAnsi" w:cstheme="minorHAnsi"/>
        </w:rPr>
        <w:t>traitement</w:t>
      </w:r>
      <w:proofErr w:type="spellEnd"/>
      <w:r w:rsidRPr="00E44CE4">
        <w:rPr>
          <w:rFonts w:asciiTheme="minorHAnsi" w:hAnsiTheme="minorHAnsi" w:cstheme="minorHAnsi"/>
        </w:rPr>
        <w:t xml:space="preserve"> des </w:t>
      </w:r>
      <w:proofErr w:type="spellStart"/>
      <w:r w:rsidRPr="00E44CE4">
        <w:rPr>
          <w:rFonts w:asciiTheme="minorHAnsi" w:hAnsiTheme="minorHAnsi" w:cstheme="minorHAnsi"/>
        </w:rPr>
        <w:t>risques</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doivent</w:t>
      </w:r>
      <w:proofErr w:type="spellEnd"/>
      <w:r w:rsidRPr="00E44CE4">
        <w:rPr>
          <w:rFonts w:asciiTheme="minorHAnsi" w:hAnsiTheme="minorHAnsi" w:cstheme="minorHAnsi"/>
        </w:rPr>
        <w:t xml:space="preserve"> ensuite </w:t>
      </w:r>
      <w:proofErr w:type="spellStart"/>
      <w:r w:rsidRPr="00E44CE4">
        <w:rPr>
          <w:rFonts w:asciiTheme="minorHAnsi" w:hAnsiTheme="minorHAnsi" w:cstheme="minorHAnsi"/>
        </w:rPr>
        <w:t>être</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recommandées</w:t>
      </w:r>
      <w:proofErr w:type="spellEnd"/>
      <w:r w:rsidRPr="00E44CE4">
        <w:rPr>
          <w:rFonts w:asciiTheme="minorHAnsi" w:hAnsiTheme="minorHAnsi" w:cstheme="minorHAnsi"/>
        </w:rPr>
        <w:t xml:space="preserve"> au </w:t>
      </w:r>
      <w:proofErr w:type="spellStart"/>
      <w:r w:rsidRPr="00E44CE4">
        <w:rPr>
          <w:rFonts w:asciiTheme="minorHAnsi" w:hAnsiTheme="minorHAnsi" w:cstheme="minorHAnsi"/>
        </w:rPr>
        <w:t>mécanisme</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existant</w:t>
      </w:r>
      <w:proofErr w:type="spellEnd"/>
      <w:r w:rsidRPr="00E44CE4">
        <w:rPr>
          <w:rFonts w:asciiTheme="minorHAnsi" w:hAnsiTheme="minorHAnsi" w:cstheme="minorHAnsi"/>
        </w:rPr>
        <w:t xml:space="preserve"> pour </w:t>
      </w:r>
      <w:proofErr w:type="spellStart"/>
      <w:r w:rsidRPr="00E44CE4">
        <w:rPr>
          <w:rFonts w:asciiTheme="minorHAnsi" w:hAnsiTheme="minorHAnsi" w:cstheme="minorHAnsi"/>
        </w:rPr>
        <w:t>être</w:t>
      </w:r>
      <w:proofErr w:type="spellEnd"/>
      <w:r w:rsidRPr="00E44CE4">
        <w:rPr>
          <w:rFonts w:asciiTheme="minorHAnsi" w:hAnsiTheme="minorHAnsi" w:cstheme="minorHAnsi"/>
        </w:rPr>
        <w:t xml:space="preserve"> mises </w:t>
      </w:r>
      <w:proofErr w:type="spellStart"/>
      <w:r w:rsidRPr="00E44CE4">
        <w:rPr>
          <w:rFonts w:asciiTheme="minorHAnsi" w:hAnsiTheme="minorHAnsi" w:cstheme="minorHAnsi"/>
        </w:rPr>
        <w:t>en</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œuvre</w:t>
      </w:r>
      <w:proofErr w:type="spellEnd"/>
      <w:r w:rsidRPr="00E44CE4">
        <w:rPr>
          <w:rFonts w:asciiTheme="minorHAnsi" w:hAnsiTheme="minorHAnsi" w:cstheme="minorHAnsi"/>
        </w:rPr>
        <w:t xml:space="preserve">. Le </w:t>
      </w:r>
      <w:proofErr w:type="spellStart"/>
      <w:r w:rsidRPr="00E44CE4">
        <w:rPr>
          <w:rFonts w:asciiTheme="minorHAnsi" w:hAnsiTheme="minorHAnsi" w:cstheme="minorHAnsi"/>
        </w:rPr>
        <w:t>comité</w:t>
      </w:r>
      <w:proofErr w:type="spellEnd"/>
      <w:r w:rsidRPr="00E44CE4">
        <w:rPr>
          <w:rFonts w:asciiTheme="minorHAnsi" w:hAnsiTheme="minorHAnsi" w:cstheme="minorHAnsi"/>
        </w:rPr>
        <w:t xml:space="preserve"> des </w:t>
      </w:r>
      <w:proofErr w:type="spellStart"/>
      <w:r w:rsidRPr="00E44CE4">
        <w:rPr>
          <w:rFonts w:asciiTheme="minorHAnsi" w:hAnsiTheme="minorHAnsi" w:cstheme="minorHAnsi"/>
        </w:rPr>
        <w:t>risques</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suivra</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l'état</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d'avancement</w:t>
      </w:r>
      <w:proofErr w:type="spellEnd"/>
      <w:r w:rsidRPr="00E44CE4">
        <w:rPr>
          <w:rFonts w:asciiTheme="minorHAnsi" w:hAnsiTheme="minorHAnsi" w:cstheme="minorHAnsi"/>
        </w:rPr>
        <w:t xml:space="preserve"> de la mise </w:t>
      </w:r>
      <w:proofErr w:type="spellStart"/>
      <w:r w:rsidRPr="00E44CE4">
        <w:rPr>
          <w:rFonts w:asciiTheme="minorHAnsi" w:hAnsiTheme="minorHAnsi" w:cstheme="minorHAnsi"/>
        </w:rPr>
        <w:t>en</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œuvre</w:t>
      </w:r>
      <w:proofErr w:type="spellEnd"/>
      <w:r w:rsidRPr="00E44CE4">
        <w:rPr>
          <w:rFonts w:asciiTheme="minorHAnsi" w:hAnsiTheme="minorHAnsi" w:cstheme="minorHAnsi"/>
        </w:rPr>
        <w:t xml:space="preserve"> de </w:t>
      </w:r>
      <w:proofErr w:type="spellStart"/>
      <w:r w:rsidRPr="00E44CE4">
        <w:rPr>
          <w:rFonts w:asciiTheme="minorHAnsi" w:hAnsiTheme="minorHAnsi" w:cstheme="minorHAnsi"/>
        </w:rPr>
        <w:t>ces</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traitements</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lors</w:t>
      </w:r>
      <w:proofErr w:type="spellEnd"/>
      <w:r w:rsidRPr="00E44CE4">
        <w:rPr>
          <w:rFonts w:asciiTheme="minorHAnsi" w:hAnsiTheme="minorHAnsi" w:cstheme="minorHAnsi"/>
        </w:rPr>
        <w:t xml:space="preserve"> de </w:t>
      </w:r>
      <w:proofErr w:type="spellStart"/>
      <w:r w:rsidRPr="00E44CE4">
        <w:rPr>
          <w:rFonts w:asciiTheme="minorHAnsi" w:hAnsiTheme="minorHAnsi" w:cstheme="minorHAnsi"/>
        </w:rPr>
        <w:t>ses</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réunions</w:t>
      </w:r>
      <w:proofErr w:type="spellEnd"/>
      <w:r w:rsidRPr="00E44CE4">
        <w:rPr>
          <w:rFonts w:asciiTheme="minorHAnsi" w:hAnsiTheme="minorHAnsi" w:cstheme="minorHAnsi"/>
        </w:rPr>
        <w:t xml:space="preserve"> </w:t>
      </w:r>
      <w:proofErr w:type="spellStart"/>
      <w:r w:rsidRPr="00E44CE4">
        <w:rPr>
          <w:rFonts w:asciiTheme="minorHAnsi" w:hAnsiTheme="minorHAnsi" w:cstheme="minorHAnsi"/>
        </w:rPr>
        <w:t>périodiques</w:t>
      </w:r>
      <w:proofErr w:type="spellEnd"/>
      <w:r w:rsidRPr="00E44CE4">
        <w:rPr>
          <w:rFonts w:asciiTheme="minorHAnsi" w:hAnsiTheme="minorHAnsi" w:cstheme="minorHAnsi"/>
        </w:rPr>
        <w:t>.</w:t>
      </w:r>
    </w:p>
    <w:p w14:paraId="2C4E1D63" w14:textId="77777777" w:rsidR="00961FB2" w:rsidRPr="00E44CE4" w:rsidRDefault="00961FB2" w:rsidP="00961FB2">
      <w:pPr>
        <w:pStyle w:val="BodyText"/>
        <w:spacing w:before="10"/>
        <w:rPr>
          <w:rFonts w:asciiTheme="minorHAnsi" w:hAnsiTheme="minorHAnsi" w:cstheme="minorHAnsi"/>
        </w:rPr>
      </w:pPr>
    </w:p>
    <w:p w14:paraId="4BCA16DC" w14:textId="77777777" w:rsidR="00961FB2" w:rsidRPr="00E44CE4" w:rsidRDefault="00961FB2" w:rsidP="0042017B">
      <w:pPr>
        <w:pStyle w:val="Default"/>
        <w:numPr>
          <w:ilvl w:val="0"/>
          <w:numId w:val="71"/>
        </w:numPr>
        <w:spacing w:after="120" w:line="276" w:lineRule="auto"/>
        <w:ind w:left="720"/>
        <w:jc w:val="both"/>
        <w:rPr>
          <w:rFonts w:asciiTheme="minorHAnsi" w:hAnsiTheme="minorHAnsi" w:cstheme="minorHAnsi"/>
          <w:b/>
          <w:i/>
          <w:color w:val="auto"/>
          <w:sz w:val="22"/>
          <w:szCs w:val="22"/>
        </w:rPr>
      </w:pPr>
      <w:proofErr w:type="spellStart"/>
      <w:r w:rsidRPr="00E44CE4">
        <w:rPr>
          <w:rFonts w:asciiTheme="minorHAnsi" w:hAnsiTheme="minorHAnsi" w:cstheme="minorHAnsi"/>
          <w:b/>
          <w:i/>
          <w:color w:val="auto"/>
          <w:sz w:val="22"/>
          <w:szCs w:val="22"/>
        </w:rPr>
        <w:t>Réunions</w:t>
      </w:r>
      <w:proofErr w:type="spellEnd"/>
      <w:r w:rsidRPr="00E44CE4">
        <w:rPr>
          <w:rFonts w:asciiTheme="minorHAnsi" w:hAnsiTheme="minorHAnsi" w:cstheme="minorHAnsi"/>
          <w:b/>
          <w:i/>
          <w:color w:val="auto"/>
          <w:sz w:val="22"/>
          <w:szCs w:val="22"/>
        </w:rPr>
        <w:t xml:space="preserve"> du </w:t>
      </w:r>
      <w:proofErr w:type="spellStart"/>
      <w:r w:rsidRPr="00E44CE4">
        <w:rPr>
          <w:rFonts w:asciiTheme="minorHAnsi" w:hAnsiTheme="minorHAnsi" w:cstheme="minorHAnsi"/>
          <w:b/>
          <w:i/>
          <w:color w:val="auto"/>
          <w:sz w:val="22"/>
          <w:szCs w:val="22"/>
        </w:rPr>
        <w:t>comité</w:t>
      </w:r>
      <w:proofErr w:type="spellEnd"/>
      <w:r w:rsidRPr="00E44CE4">
        <w:rPr>
          <w:rFonts w:asciiTheme="minorHAnsi" w:hAnsiTheme="minorHAnsi" w:cstheme="minorHAnsi"/>
          <w:b/>
          <w:i/>
          <w:color w:val="auto"/>
          <w:sz w:val="22"/>
          <w:szCs w:val="22"/>
        </w:rPr>
        <w:t xml:space="preserve"> des </w:t>
      </w:r>
      <w:proofErr w:type="spellStart"/>
      <w:r w:rsidRPr="00E44CE4">
        <w:rPr>
          <w:rFonts w:asciiTheme="minorHAnsi" w:hAnsiTheme="minorHAnsi" w:cstheme="minorHAnsi"/>
          <w:b/>
          <w:i/>
          <w:color w:val="auto"/>
          <w:sz w:val="22"/>
          <w:szCs w:val="22"/>
        </w:rPr>
        <w:t>risques</w:t>
      </w:r>
      <w:proofErr w:type="spellEnd"/>
    </w:p>
    <w:p w14:paraId="22DBE318" w14:textId="77777777" w:rsidR="00961FB2" w:rsidRPr="00D23727" w:rsidRDefault="00961FB2" w:rsidP="00A57830">
      <w:pPr>
        <w:pStyle w:val="BodyText"/>
        <w:spacing w:before="41" w:line="276" w:lineRule="auto"/>
        <w:ind w:left="0" w:right="116"/>
        <w:jc w:val="both"/>
        <w:rPr>
          <w:rFonts w:asciiTheme="minorHAnsi" w:hAnsiTheme="minorHAnsi" w:cstheme="minorHAnsi"/>
          <w:lang w:val="pt-BR"/>
        </w:rPr>
      </w:pPr>
      <w:r w:rsidRPr="00D23727">
        <w:rPr>
          <w:rFonts w:asciiTheme="minorHAnsi" w:hAnsiTheme="minorHAnsi" w:cstheme="minorHAnsi"/>
          <w:lang w:val="pt-BR"/>
        </w:rPr>
        <w:t>Le Comité des risques se réunit quatre fois par an. Sur une base ad hoc, le président du comité des risques peut également convoquer une réunion du comité pour délibérer immédiatement de toute question urgente liée aux risques. L'ordre du jour de la réunion du Comité de risques peut inclure des sujets tels que des suivants :</w:t>
      </w:r>
    </w:p>
    <w:p w14:paraId="68A3DC25" w14:textId="77777777" w:rsidR="00961FB2" w:rsidRPr="00D23727" w:rsidRDefault="00961FB2" w:rsidP="00961FB2">
      <w:pPr>
        <w:pStyle w:val="ListParagraph"/>
        <w:widowControl w:val="0"/>
        <w:numPr>
          <w:ilvl w:val="1"/>
          <w:numId w:val="71"/>
        </w:numPr>
        <w:tabs>
          <w:tab w:val="left" w:pos="1198"/>
        </w:tabs>
        <w:autoSpaceDE w:val="0"/>
        <w:autoSpaceDN w:val="0"/>
        <w:spacing w:line="276" w:lineRule="auto"/>
        <w:ind w:right="121"/>
        <w:contextualSpacing w:val="0"/>
        <w:jc w:val="both"/>
        <w:rPr>
          <w:rFonts w:eastAsia="Calibri" w:cstheme="minorHAnsi"/>
          <w:sz w:val="22"/>
          <w:szCs w:val="22"/>
          <w:lang w:val="pt-BR"/>
        </w:rPr>
      </w:pPr>
      <w:r w:rsidRPr="00D23727">
        <w:rPr>
          <w:rFonts w:eastAsia="Calibri" w:cstheme="minorHAnsi"/>
          <w:sz w:val="22"/>
          <w:szCs w:val="22"/>
          <w:lang w:val="pt-BR"/>
        </w:rPr>
        <w:t>Examiner l'efficacité de la mise en œuvre de la GRE (y compris les politiques, les procédures, l'apprentissage et les autres outils) ;</w:t>
      </w:r>
    </w:p>
    <w:p w14:paraId="71415BC5" w14:textId="77777777" w:rsidR="00961FB2" w:rsidRPr="00D23727" w:rsidRDefault="00961FB2" w:rsidP="00961FB2">
      <w:pPr>
        <w:pStyle w:val="ListParagraph"/>
        <w:widowControl w:val="0"/>
        <w:numPr>
          <w:ilvl w:val="1"/>
          <w:numId w:val="71"/>
        </w:numPr>
        <w:tabs>
          <w:tab w:val="left" w:pos="1198"/>
        </w:tabs>
        <w:autoSpaceDE w:val="0"/>
        <w:autoSpaceDN w:val="0"/>
        <w:spacing w:before="39" w:line="276" w:lineRule="auto"/>
        <w:ind w:right="119"/>
        <w:contextualSpacing w:val="0"/>
        <w:jc w:val="both"/>
        <w:rPr>
          <w:rFonts w:eastAsia="Calibri" w:cstheme="minorHAnsi"/>
          <w:sz w:val="22"/>
          <w:szCs w:val="22"/>
          <w:lang w:val="pt-BR"/>
        </w:rPr>
      </w:pPr>
      <w:r w:rsidRPr="00D23727">
        <w:rPr>
          <w:rFonts w:eastAsia="Calibri" w:cstheme="minorHAnsi"/>
          <w:sz w:val="22"/>
          <w:szCs w:val="22"/>
          <w:lang w:val="pt-BR"/>
        </w:rPr>
        <w:t>Identifier, examiner et gérer les risques de l'entreprise, y compris l'analyse des tendances et des risques émergents ayant un impact sur l'organisation (y compris l'examen du registre des risques et des KRI de l'entreprise) ;</w:t>
      </w:r>
    </w:p>
    <w:p w14:paraId="736A76B8" w14:textId="77777777" w:rsidR="00961FB2" w:rsidRPr="00D23727" w:rsidDel="0014035C" w:rsidRDefault="00961FB2" w:rsidP="00961FB2">
      <w:pPr>
        <w:pStyle w:val="ListParagraph"/>
        <w:widowControl w:val="0"/>
        <w:numPr>
          <w:ilvl w:val="1"/>
          <w:numId w:val="71"/>
        </w:numPr>
        <w:tabs>
          <w:tab w:val="left" w:pos="1198"/>
        </w:tabs>
        <w:autoSpaceDE w:val="0"/>
        <w:autoSpaceDN w:val="0"/>
        <w:contextualSpacing w:val="0"/>
        <w:jc w:val="both"/>
        <w:rPr>
          <w:rFonts w:eastAsia="Calibri" w:cstheme="minorHAnsi"/>
          <w:sz w:val="22"/>
          <w:szCs w:val="22"/>
          <w:lang w:val="pt-BR"/>
        </w:rPr>
      </w:pPr>
      <w:r w:rsidRPr="00D23727">
        <w:rPr>
          <w:rFonts w:eastAsia="Calibri" w:cstheme="minorHAnsi"/>
          <w:sz w:val="22"/>
          <w:szCs w:val="22"/>
          <w:lang w:val="pt-BR"/>
        </w:rPr>
        <w:t xml:space="preserve">Examen des risques des pays en crise de niveau 3 - dirigé par les bureaux régionaux ; </w:t>
      </w:r>
    </w:p>
    <w:p w14:paraId="56596F3F" w14:textId="77777777" w:rsidR="00961FB2" w:rsidRPr="00D23727" w:rsidRDefault="00961FB2" w:rsidP="00961FB2">
      <w:pPr>
        <w:pStyle w:val="ListParagraph"/>
        <w:widowControl w:val="0"/>
        <w:numPr>
          <w:ilvl w:val="1"/>
          <w:numId w:val="71"/>
        </w:numPr>
        <w:tabs>
          <w:tab w:val="left" w:pos="1198"/>
        </w:tabs>
        <w:autoSpaceDE w:val="0"/>
        <w:autoSpaceDN w:val="0"/>
        <w:contextualSpacing w:val="0"/>
        <w:jc w:val="both"/>
        <w:rPr>
          <w:rFonts w:eastAsia="Calibri" w:cstheme="minorHAnsi"/>
          <w:sz w:val="22"/>
          <w:szCs w:val="22"/>
          <w:lang w:val="pt-BR"/>
        </w:rPr>
      </w:pPr>
      <w:r w:rsidRPr="00D23727">
        <w:rPr>
          <w:rFonts w:eastAsia="Calibri" w:cstheme="minorHAnsi"/>
          <w:sz w:val="22"/>
          <w:szCs w:val="22"/>
          <w:lang w:val="pt-BR"/>
        </w:rPr>
        <w:t>Examiner les risques remontés par d'autres mécanismes et/ou bureaux ;</w:t>
      </w:r>
    </w:p>
    <w:p w14:paraId="67E11DCA" w14:textId="7A265DC8" w:rsidR="00961FB2" w:rsidRPr="00F636F0" w:rsidRDefault="00961FB2" w:rsidP="00F636F0">
      <w:pPr>
        <w:pStyle w:val="ListParagraph"/>
        <w:widowControl w:val="0"/>
        <w:numPr>
          <w:ilvl w:val="1"/>
          <w:numId w:val="71"/>
        </w:numPr>
        <w:tabs>
          <w:tab w:val="left" w:pos="1197"/>
        </w:tabs>
        <w:autoSpaceDE w:val="0"/>
        <w:autoSpaceDN w:val="0"/>
        <w:spacing w:before="40"/>
        <w:contextualSpacing w:val="0"/>
        <w:jc w:val="both"/>
        <w:rPr>
          <w:rFonts w:eastAsia="Calibri" w:cstheme="minorHAnsi"/>
          <w:sz w:val="22"/>
          <w:szCs w:val="22"/>
        </w:rPr>
      </w:pPr>
      <w:proofErr w:type="spellStart"/>
      <w:r w:rsidRPr="00E44CE4">
        <w:rPr>
          <w:rFonts w:eastAsia="Calibri" w:cstheme="minorHAnsi"/>
          <w:sz w:val="22"/>
          <w:szCs w:val="22"/>
        </w:rPr>
        <w:t>Autres</w:t>
      </w:r>
      <w:proofErr w:type="spellEnd"/>
      <w:r w:rsidRPr="00E44CE4">
        <w:rPr>
          <w:rFonts w:eastAsia="Calibri" w:cstheme="minorHAnsi"/>
          <w:sz w:val="22"/>
          <w:szCs w:val="22"/>
        </w:rPr>
        <w:t xml:space="preserve"> </w:t>
      </w:r>
      <w:proofErr w:type="gramStart"/>
      <w:r w:rsidRPr="00E44CE4">
        <w:rPr>
          <w:rFonts w:eastAsia="Calibri" w:cstheme="minorHAnsi"/>
          <w:sz w:val="22"/>
          <w:szCs w:val="22"/>
        </w:rPr>
        <w:t>affaires</w:t>
      </w:r>
      <w:proofErr w:type="gramEnd"/>
      <w:r w:rsidR="00D8667A">
        <w:rPr>
          <w:rFonts w:eastAsia="Calibri" w:cstheme="minorHAnsi"/>
          <w:sz w:val="22"/>
          <w:szCs w:val="22"/>
        </w:rPr>
        <w:t>.</w:t>
      </w:r>
    </w:p>
    <w:p w14:paraId="4240B5DC" w14:textId="77777777" w:rsidR="00961FB2" w:rsidRPr="00E44CE4" w:rsidRDefault="00961FB2" w:rsidP="00951F6B">
      <w:pPr>
        <w:pStyle w:val="Default"/>
        <w:numPr>
          <w:ilvl w:val="0"/>
          <w:numId w:val="71"/>
        </w:numPr>
        <w:spacing w:after="120" w:line="276" w:lineRule="auto"/>
        <w:ind w:left="720"/>
        <w:jc w:val="both"/>
        <w:rPr>
          <w:rFonts w:asciiTheme="minorHAnsi" w:hAnsiTheme="minorHAnsi" w:cstheme="minorHAnsi"/>
          <w:b/>
          <w:i/>
          <w:color w:val="auto"/>
          <w:sz w:val="22"/>
          <w:szCs w:val="22"/>
        </w:rPr>
      </w:pPr>
      <w:proofErr w:type="spellStart"/>
      <w:r w:rsidRPr="00E44CE4">
        <w:rPr>
          <w:rFonts w:asciiTheme="minorHAnsi" w:hAnsiTheme="minorHAnsi" w:cstheme="minorHAnsi"/>
          <w:b/>
          <w:i/>
          <w:color w:val="auto"/>
          <w:sz w:val="22"/>
          <w:szCs w:val="22"/>
        </w:rPr>
        <w:lastRenderedPageBreak/>
        <w:t>Secrétariat</w:t>
      </w:r>
      <w:proofErr w:type="spellEnd"/>
      <w:r w:rsidRPr="00E44CE4">
        <w:rPr>
          <w:rFonts w:asciiTheme="minorHAnsi" w:hAnsiTheme="minorHAnsi" w:cstheme="minorHAnsi"/>
          <w:b/>
          <w:i/>
          <w:color w:val="auto"/>
          <w:sz w:val="22"/>
          <w:szCs w:val="22"/>
        </w:rPr>
        <w:t xml:space="preserve"> du </w:t>
      </w:r>
      <w:proofErr w:type="spellStart"/>
      <w:r w:rsidRPr="00E44CE4">
        <w:rPr>
          <w:rFonts w:asciiTheme="minorHAnsi" w:hAnsiTheme="minorHAnsi" w:cstheme="minorHAnsi"/>
          <w:b/>
          <w:i/>
          <w:color w:val="auto"/>
          <w:sz w:val="22"/>
          <w:szCs w:val="22"/>
        </w:rPr>
        <w:t>comité</w:t>
      </w:r>
      <w:proofErr w:type="spellEnd"/>
      <w:r w:rsidRPr="00E44CE4">
        <w:rPr>
          <w:rFonts w:asciiTheme="minorHAnsi" w:hAnsiTheme="minorHAnsi" w:cstheme="minorHAnsi"/>
          <w:b/>
          <w:i/>
          <w:color w:val="auto"/>
          <w:sz w:val="22"/>
          <w:szCs w:val="22"/>
        </w:rPr>
        <w:t xml:space="preserve"> des </w:t>
      </w:r>
      <w:proofErr w:type="spellStart"/>
      <w:r w:rsidRPr="00E44CE4">
        <w:rPr>
          <w:rFonts w:asciiTheme="minorHAnsi" w:hAnsiTheme="minorHAnsi" w:cstheme="minorHAnsi"/>
          <w:b/>
          <w:i/>
          <w:color w:val="auto"/>
          <w:sz w:val="22"/>
          <w:szCs w:val="22"/>
        </w:rPr>
        <w:t>risques</w:t>
      </w:r>
      <w:proofErr w:type="spellEnd"/>
    </w:p>
    <w:p w14:paraId="478D8CD7" w14:textId="77777777" w:rsidR="00961FB2" w:rsidRPr="00E44CE4" w:rsidRDefault="00961FB2" w:rsidP="00EA6F07">
      <w:pPr>
        <w:widowControl w:val="0"/>
        <w:tabs>
          <w:tab w:val="left" w:pos="1200"/>
        </w:tabs>
        <w:autoSpaceDE w:val="0"/>
        <w:autoSpaceDN w:val="0"/>
        <w:spacing w:line="276" w:lineRule="auto"/>
        <w:ind w:right="121"/>
        <w:jc w:val="both"/>
        <w:rPr>
          <w:rFonts w:eastAsia="Calibri" w:cstheme="minorHAnsi"/>
          <w:sz w:val="22"/>
          <w:szCs w:val="22"/>
        </w:rPr>
      </w:pPr>
      <w:r w:rsidRPr="00D23727">
        <w:rPr>
          <w:rFonts w:eastAsia="Calibri" w:cstheme="minorHAnsi"/>
          <w:sz w:val="22"/>
          <w:szCs w:val="22"/>
          <w:lang w:val="pt-BR"/>
        </w:rPr>
        <w:t xml:space="preserve">Le comité des risques est soutenu par un secrétariat (EXO/CPU) qui aide le président et les membres du comité à gérer efficacement les réunions du comité. </w:t>
      </w:r>
      <w:r w:rsidRPr="00E44CE4">
        <w:rPr>
          <w:rFonts w:eastAsia="Calibri" w:cstheme="minorHAnsi"/>
          <w:sz w:val="22"/>
          <w:szCs w:val="22"/>
        </w:rPr>
        <w:t xml:space="preserve">Cela </w:t>
      </w:r>
      <w:proofErr w:type="spellStart"/>
      <w:proofErr w:type="gramStart"/>
      <w:r w:rsidRPr="00E44CE4">
        <w:rPr>
          <w:rFonts w:eastAsia="Calibri" w:cstheme="minorHAnsi"/>
          <w:sz w:val="22"/>
          <w:szCs w:val="22"/>
        </w:rPr>
        <w:t>comprend</w:t>
      </w:r>
      <w:proofErr w:type="spellEnd"/>
      <w:r w:rsidRPr="00E44CE4">
        <w:rPr>
          <w:rFonts w:eastAsia="Calibri" w:cstheme="minorHAnsi"/>
          <w:sz w:val="22"/>
          <w:szCs w:val="22"/>
        </w:rPr>
        <w:t xml:space="preserve"> :</w:t>
      </w:r>
      <w:proofErr w:type="gramEnd"/>
    </w:p>
    <w:p w14:paraId="1C60FEBB" w14:textId="77777777" w:rsidR="00961FB2" w:rsidRPr="00E44CE4" w:rsidRDefault="00961FB2" w:rsidP="00961FB2">
      <w:pPr>
        <w:pStyle w:val="ListParagraph"/>
        <w:widowControl w:val="0"/>
        <w:numPr>
          <w:ilvl w:val="1"/>
          <w:numId w:val="71"/>
        </w:numPr>
        <w:tabs>
          <w:tab w:val="left" w:pos="1197"/>
        </w:tabs>
        <w:autoSpaceDE w:val="0"/>
        <w:autoSpaceDN w:val="0"/>
        <w:spacing w:line="276" w:lineRule="auto"/>
        <w:ind w:right="121"/>
        <w:contextualSpacing w:val="0"/>
        <w:jc w:val="both"/>
        <w:rPr>
          <w:rFonts w:eastAsia="Calibri" w:cstheme="minorHAnsi"/>
          <w:sz w:val="22"/>
          <w:szCs w:val="22"/>
        </w:rPr>
      </w:pPr>
      <w:proofErr w:type="spellStart"/>
      <w:r w:rsidRPr="00E44CE4">
        <w:rPr>
          <w:rFonts w:eastAsia="Calibri" w:cstheme="minorHAnsi"/>
          <w:sz w:val="22"/>
          <w:szCs w:val="22"/>
        </w:rPr>
        <w:t>Préparer</w:t>
      </w:r>
      <w:proofErr w:type="spellEnd"/>
      <w:r w:rsidRPr="00E44CE4">
        <w:rPr>
          <w:rFonts w:eastAsia="Calibri" w:cstheme="minorHAnsi"/>
          <w:sz w:val="22"/>
          <w:szCs w:val="22"/>
        </w:rPr>
        <w:t xml:space="preserve"> </w:t>
      </w:r>
      <w:proofErr w:type="spellStart"/>
      <w:r w:rsidRPr="00E44CE4">
        <w:rPr>
          <w:rFonts w:eastAsia="Calibri" w:cstheme="minorHAnsi"/>
          <w:sz w:val="22"/>
          <w:szCs w:val="22"/>
        </w:rPr>
        <w:t>l'ordre</w:t>
      </w:r>
      <w:proofErr w:type="spellEnd"/>
      <w:r w:rsidRPr="00E44CE4">
        <w:rPr>
          <w:rFonts w:eastAsia="Calibri" w:cstheme="minorHAnsi"/>
          <w:sz w:val="22"/>
          <w:szCs w:val="22"/>
        </w:rPr>
        <w:t xml:space="preserve"> du jour </w:t>
      </w:r>
      <w:proofErr w:type="gramStart"/>
      <w:r w:rsidRPr="00E44CE4">
        <w:rPr>
          <w:rFonts w:eastAsia="Calibri" w:cstheme="minorHAnsi"/>
          <w:sz w:val="22"/>
          <w:szCs w:val="22"/>
        </w:rPr>
        <w:t>pour</w:t>
      </w:r>
      <w:proofErr w:type="gramEnd"/>
      <w:r w:rsidRPr="00E44CE4">
        <w:rPr>
          <w:rFonts w:eastAsia="Calibri" w:cstheme="minorHAnsi"/>
          <w:sz w:val="22"/>
          <w:szCs w:val="22"/>
        </w:rPr>
        <w:t xml:space="preserve"> les </w:t>
      </w:r>
      <w:proofErr w:type="spellStart"/>
      <w:r w:rsidRPr="00E44CE4">
        <w:rPr>
          <w:rFonts w:eastAsia="Calibri" w:cstheme="minorHAnsi"/>
          <w:sz w:val="22"/>
          <w:szCs w:val="22"/>
        </w:rPr>
        <w:t>réunions</w:t>
      </w:r>
      <w:proofErr w:type="spellEnd"/>
      <w:r w:rsidRPr="00E44CE4">
        <w:rPr>
          <w:rFonts w:eastAsia="Calibri" w:cstheme="minorHAnsi"/>
          <w:sz w:val="22"/>
          <w:szCs w:val="22"/>
        </w:rPr>
        <w:t xml:space="preserve"> du </w:t>
      </w:r>
      <w:proofErr w:type="spellStart"/>
      <w:proofErr w:type="gramStart"/>
      <w:r w:rsidRPr="00E44CE4">
        <w:rPr>
          <w:rFonts w:eastAsia="Calibri" w:cstheme="minorHAnsi"/>
          <w:sz w:val="22"/>
          <w:szCs w:val="22"/>
        </w:rPr>
        <w:t>comité</w:t>
      </w:r>
      <w:proofErr w:type="spellEnd"/>
      <w:r w:rsidRPr="00E44CE4">
        <w:rPr>
          <w:rFonts w:eastAsia="Calibri" w:cstheme="minorHAnsi"/>
          <w:sz w:val="22"/>
          <w:szCs w:val="22"/>
        </w:rPr>
        <w:t xml:space="preserve"> ;</w:t>
      </w:r>
      <w:proofErr w:type="gramEnd"/>
    </w:p>
    <w:p w14:paraId="5019119E" w14:textId="704E9F50" w:rsidR="00961FB2" w:rsidRPr="00E44CE4" w:rsidRDefault="00961FB2" w:rsidP="00961FB2">
      <w:pPr>
        <w:pStyle w:val="ListParagraph"/>
        <w:widowControl w:val="0"/>
        <w:numPr>
          <w:ilvl w:val="1"/>
          <w:numId w:val="71"/>
        </w:numPr>
        <w:tabs>
          <w:tab w:val="left" w:pos="1197"/>
        </w:tabs>
        <w:autoSpaceDE w:val="0"/>
        <w:autoSpaceDN w:val="0"/>
        <w:spacing w:line="276" w:lineRule="auto"/>
        <w:ind w:right="121"/>
        <w:contextualSpacing w:val="0"/>
        <w:jc w:val="both"/>
        <w:rPr>
          <w:rFonts w:eastAsia="Calibri" w:cstheme="minorHAnsi"/>
          <w:sz w:val="22"/>
          <w:szCs w:val="22"/>
        </w:rPr>
      </w:pPr>
      <w:r w:rsidRPr="00E44CE4">
        <w:rPr>
          <w:rFonts w:eastAsia="Calibri" w:cstheme="minorHAnsi"/>
          <w:sz w:val="22"/>
          <w:szCs w:val="22"/>
        </w:rPr>
        <w:t xml:space="preserve">Assurer la liaison avec les </w:t>
      </w:r>
      <w:proofErr w:type="spellStart"/>
      <w:r w:rsidRPr="00E44CE4">
        <w:rPr>
          <w:rFonts w:eastAsia="Calibri" w:cstheme="minorHAnsi"/>
          <w:sz w:val="22"/>
          <w:szCs w:val="22"/>
        </w:rPr>
        <w:t>bureaux</w:t>
      </w:r>
      <w:proofErr w:type="spellEnd"/>
      <w:r w:rsidRPr="00E44CE4">
        <w:rPr>
          <w:rFonts w:eastAsia="Calibri" w:cstheme="minorHAnsi"/>
          <w:sz w:val="22"/>
          <w:szCs w:val="22"/>
        </w:rPr>
        <w:t xml:space="preserve"> </w:t>
      </w:r>
      <w:proofErr w:type="spellStart"/>
      <w:r w:rsidRPr="00E44CE4">
        <w:rPr>
          <w:rFonts w:eastAsia="Calibri" w:cstheme="minorHAnsi"/>
          <w:sz w:val="22"/>
          <w:szCs w:val="22"/>
        </w:rPr>
        <w:t>en</w:t>
      </w:r>
      <w:proofErr w:type="spellEnd"/>
      <w:r w:rsidRPr="00E44CE4">
        <w:rPr>
          <w:rFonts w:eastAsia="Calibri" w:cstheme="minorHAnsi"/>
          <w:sz w:val="22"/>
          <w:szCs w:val="22"/>
        </w:rPr>
        <w:t xml:space="preserve"> </w:t>
      </w:r>
      <w:proofErr w:type="spellStart"/>
      <w:r w:rsidRPr="00E44CE4">
        <w:rPr>
          <w:rFonts w:eastAsia="Calibri" w:cstheme="minorHAnsi"/>
          <w:sz w:val="22"/>
          <w:szCs w:val="22"/>
        </w:rPr>
        <w:t>ce</w:t>
      </w:r>
      <w:proofErr w:type="spellEnd"/>
      <w:r w:rsidRPr="00E44CE4">
        <w:rPr>
          <w:rFonts w:eastAsia="Calibri" w:cstheme="minorHAnsi"/>
          <w:sz w:val="22"/>
          <w:szCs w:val="22"/>
        </w:rPr>
        <w:t xml:space="preserve"> qui </w:t>
      </w:r>
      <w:proofErr w:type="spellStart"/>
      <w:r w:rsidRPr="00E44CE4">
        <w:rPr>
          <w:rFonts w:eastAsia="Calibri" w:cstheme="minorHAnsi"/>
          <w:sz w:val="22"/>
          <w:szCs w:val="22"/>
        </w:rPr>
        <w:t>concerne</w:t>
      </w:r>
      <w:proofErr w:type="spellEnd"/>
      <w:r w:rsidRPr="00E44CE4">
        <w:rPr>
          <w:rFonts w:eastAsia="Calibri" w:cstheme="minorHAnsi"/>
          <w:sz w:val="22"/>
          <w:szCs w:val="22"/>
        </w:rPr>
        <w:t xml:space="preserve"> les documents de </w:t>
      </w:r>
      <w:proofErr w:type="spellStart"/>
      <w:r w:rsidRPr="00E44CE4">
        <w:rPr>
          <w:rFonts w:eastAsia="Calibri" w:cstheme="minorHAnsi"/>
          <w:sz w:val="22"/>
          <w:szCs w:val="22"/>
        </w:rPr>
        <w:t>référence</w:t>
      </w:r>
      <w:proofErr w:type="spellEnd"/>
      <w:r w:rsidRPr="00E44CE4">
        <w:rPr>
          <w:rFonts w:eastAsia="Calibri" w:cstheme="minorHAnsi"/>
          <w:sz w:val="22"/>
          <w:szCs w:val="22"/>
        </w:rPr>
        <w:t xml:space="preserve"> </w:t>
      </w:r>
      <w:proofErr w:type="spellStart"/>
      <w:proofErr w:type="gramStart"/>
      <w:r w:rsidRPr="00E44CE4">
        <w:rPr>
          <w:rFonts w:eastAsia="Calibri" w:cstheme="minorHAnsi"/>
          <w:sz w:val="22"/>
          <w:szCs w:val="22"/>
        </w:rPr>
        <w:t>pertinents</w:t>
      </w:r>
      <w:proofErr w:type="spellEnd"/>
      <w:r w:rsidRPr="00E44CE4">
        <w:rPr>
          <w:rFonts w:eastAsia="Calibri" w:cstheme="minorHAnsi"/>
          <w:sz w:val="22"/>
          <w:szCs w:val="22"/>
        </w:rPr>
        <w:t xml:space="preserve"> ;</w:t>
      </w:r>
      <w:proofErr w:type="gramEnd"/>
    </w:p>
    <w:p w14:paraId="6CC5B163" w14:textId="77777777" w:rsidR="00961FB2" w:rsidRPr="00D23727" w:rsidRDefault="00961FB2" w:rsidP="00961FB2">
      <w:pPr>
        <w:pStyle w:val="ListParagraph"/>
        <w:widowControl w:val="0"/>
        <w:numPr>
          <w:ilvl w:val="1"/>
          <w:numId w:val="71"/>
        </w:numPr>
        <w:tabs>
          <w:tab w:val="left" w:pos="1198"/>
        </w:tabs>
        <w:autoSpaceDE w:val="0"/>
        <w:autoSpaceDN w:val="0"/>
        <w:spacing w:line="276" w:lineRule="auto"/>
        <w:ind w:right="121"/>
        <w:contextualSpacing w:val="0"/>
        <w:jc w:val="both"/>
        <w:rPr>
          <w:rFonts w:eastAsia="Calibri" w:cstheme="minorHAnsi"/>
          <w:sz w:val="22"/>
          <w:szCs w:val="22"/>
          <w:lang w:val="pt-BR"/>
        </w:rPr>
      </w:pPr>
      <w:r w:rsidRPr="00D23727">
        <w:rPr>
          <w:rFonts w:eastAsia="Calibri" w:cstheme="minorHAnsi"/>
          <w:sz w:val="22"/>
          <w:szCs w:val="22"/>
          <w:lang w:val="pt-BR"/>
        </w:rPr>
        <w:t>Effectuer l'analyse des journaux de risques agrégés dans le cadre de l'analyse des risques de l’entreprise ;</w:t>
      </w:r>
    </w:p>
    <w:p w14:paraId="77331EBE" w14:textId="77777777" w:rsidR="00961FB2" w:rsidRPr="00D23727" w:rsidRDefault="00961FB2" w:rsidP="00961FB2">
      <w:pPr>
        <w:pStyle w:val="ListParagraph"/>
        <w:widowControl w:val="0"/>
        <w:numPr>
          <w:ilvl w:val="1"/>
          <w:numId w:val="71"/>
        </w:numPr>
        <w:tabs>
          <w:tab w:val="left" w:pos="1198"/>
        </w:tabs>
        <w:autoSpaceDE w:val="0"/>
        <w:autoSpaceDN w:val="0"/>
        <w:spacing w:line="276" w:lineRule="auto"/>
        <w:ind w:right="121"/>
        <w:contextualSpacing w:val="0"/>
        <w:jc w:val="both"/>
        <w:rPr>
          <w:rFonts w:eastAsia="Calibri" w:cstheme="minorHAnsi"/>
          <w:sz w:val="22"/>
          <w:szCs w:val="22"/>
          <w:lang w:val="pt-BR"/>
        </w:rPr>
      </w:pPr>
      <w:r w:rsidRPr="00D23727">
        <w:rPr>
          <w:rFonts w:eastAsia="Calibri" w:cstheme="minorHAnsi"/>
          <w:sz w:val="22"/>
          <w:szCs w:val="22"/>
          <w:lang w:val="pt-BR"/>
        </w:rPr>
        <w:t>Enregistrer et présenter les risques escaladés pour les délibérations du comité ;</w:t>
      </w:r>
    </w:p>
    <w:p w14:paraId="7F2F61EB" w14:textId="5165DA80" w:rsidR="00961FB2" w:rsidRPr="00D23727" w:rsidRDefault="00961FB2" w:rsidP="00E624A8">
      <w:pPr>
        <w:pStyle w:val="ListParagraph"/>
        <w:widowControl w:val="0"/>
        <w:numPr>
          <w:ilvl w:val="1"/>
          <w:numId w:val="71"/>
        </w:numPr>
        <w:tabs>
          <w:tab w:val="left" w:pos="1198"/>
        </w:tabs>
        <w:autoSpaceDE w:val="0"/>
        <w:autoSpaceDN w:val="0"/>
        <w:spacing w:line="276" w:lineRule="auto"/>
        <w:ind w:right="299"/>
        <w:contextualSpacing w:val="0"/>
        <w:jc w:val="both"/>
        <w:rPr>
          <w:rFonts w:eastAsia="Calibri" w:cstheme="minorHAnsi"/>
          <w:sz w:val="22"/>
          <w:szCs w:val="22"/>
          <w:lang w:val="pt-BR"/>
        </w:rPr>
      </w:pPr>
      <w:r w:rsidRPr="00D23727">
        <w:rPr>
          <w:rFonts w:eastAsia="Calibri" w:cstheme="minorHAnsi"/>
          <w:sz w:val="22"/>
          <w:szCs w:val="22"/>
          <w:lang w:val="pt-BR"/>
        </w:rPr>
        <w:t>Faciliter la présentation de preuves relatives aux risques critiques d'importance stratégique</w:t>
      </w:r>
      <w:r w:rsidR="00D8667A">
        <w:rPr>
          <w:rFonts w:eastAsia="Calibri" w:cstheme="minorHAnsi"/>
          <w:sz w:val="22"/>
          <w:szCs w:val="22"/>
          <w:lang w:val="pt-BR"/>
        </w:rPr>
        <w:t xml:space="preserve"> ;</w:t>
      </w:r>
    </w:p>
    <w:p w14:paraId="57CC8129" w14:textId="1B79ACFF" w:rsidR="00961FB2" w:rsidRPr="00E44CE4" w:rsidRDefault="00961FB2" w:rsidP="00961FB2">
      <w:pPr>
        <w:pStyle w:val="ListParagraph"/>
        <w:widowControl w:val="0"/>
        <w:numPr>
          <w:ilvl w:val="1"/>
          <w:numId w:val="71"/>
        </w:numPr>
        <w:tabs>
          <w:tab w:val="left" w:pos="1198"/>
        </w:tabs>
        <w:autoSpaceDE w:val="0"/>
        <w:autoSpaceDN w:val="0"/>
        <w:spacing w:line="276" w:lineRule="auto"/>
        <w:ind w:right="121"/>
        <w:contextualSpacing w:val="0"/>
        <w:jc w:val="both"/>
        <w:rPr>
          <w:rFonts w:eastAsia="Calibri" w:cstheme="minorHAnsi"/>
          <w:sz w:val="22"/>
          <w:szCs w:val="22"/>
        </w:rPr>
      </w:pPr>
      <w:r w:rsidRPr="00E44CE4">
        <w:rPr>
          <w:rFonts w:eastAsia="Calibri" w:cstheme="minorHAnsi"/>
          <w:sz w:val="22"/>
          <w:szCs w:val="22"/>
        </w:rPr>
        <w:t xml:space="preserve">Assurer </w:t>
      </w:r>
      <w:proofErr w:type="spellStart"/>
      <w:r w:rsidRPr="00E44CE4">
        <w:rPr>
          <w:rFonts w:eastAsia="Calibri" w:cstheme="minorHAnsi"/>
          <w:sz w:val="22"/>
          <w:szCs w:val="22"/>
        </w:rPr>
        <w:t>un</w:t>
      </w:r>
      <w:r w:rsidRPr="00E44CE4" w:rsidDel="008D0AE8">
        <w:rPr>
          <w:rFonts w:eastAsia="Calibri" w:cstheme="minorHAnsi"/>
          <w:sz w:val="22"/>
          <w:szCs w:val="22"/>
        </w:rPr>
        <w:t>e</w:t>
      </w:r>
      <w:proofErr w:type="spellEnd"/>
      <w:r w:rsidRPr="00E44CE4">
        <w:rPr>
          <w:rFonts w:eastAsia="Calibri" w:cstheme="minorHAnsi"/>
          <w:sz w:val="22"/>
          <w:szCs w:val="22"/>
        </w:rPr>
        <w:t xml:space="preserve"> </w:t>
      </w:r>
      <w:proofErr w:type="spellStart"/>
      <w:r w:rsidRPr="00E44CE4">
        <w:rPr>
          <w:rFonts w:eastAsia="Calibri" w:cstheme="minorHAnsi"/>
          <w:sz w:val="22"/>
          <w:szCs w:val="22"/>
        </w:rPr>
        <w:t>enregistrement</w:t>
      </w:r>
      <w:proofErr w:type="spellEnd"/>
      <w:r w:rsidRPr="00E44CE4">
        <w:rPr>
          <w:rFonts w:eastAsia="Calibri" w:cstheme="minorHAnsi"/>
          <w:sz w:val="22"/>
          <w:szCs w:val="22"/>
        </w:rPr>
        <w:t xml:space="preserve"> correct des </w:t>
      </w:r>
      <w:proofErr w:type="spellStart"/>
      <w:r w:rsidRPr="00E44CE4">
        <w:rPr>
          <w:rFonts w:eastAsia="Calibri" w:cstheme="minorHAnsi"/>
          <w:sz w:val="22"/>
          <w:szCs w:val="22"/>
        </w:rPr>
        <w:t>décisions</w:t>
      </w:r>
      <w:proofErr w:type="spellEnd"/>
      <w:r w:rsidRPr="00E44CE4">
        <w:rPr>
          <w:rFonts w:eastAsia="Calibri" w:cstheme="minorHAnsi"/>
          <w:sz w:val="22"/>
          <w:szCs w:val="22"/>
        </w:rPr>
        <w:t xml:space="preserve"> du </w:t>
      </w:r>
      <w:proofErr w:type="spellStart"/>
      <w:r w:rsidRPr="00E44CE4">
        <w:rPr>
          <w:rFonts w:eastAsia="Calibri" w:cstheme="minorHAnsi"/>
          <w:sz w:val="22"/>
          <w:szCs w:val="22"/>
        </w:rPr>
        <w:t>comité</w:t>
      </w:r>
      <w:proofErr w:type="spellEnd"/>
      <w:r w:rsidRPr="00E44CE4">
        <w:rPr>
          <w:rFonts w:eastAsia="Calibri" w:cstheme="minorHAnsi"/>
          <w:sz w:val="22"/>
          <w:szCs w:val="22"/>
        </w:rPr>
        <w:t xml:space="preserve"> des </w:t>
      </w:r>
      <w:proofErr w:type="spellStart"/>
      <w:proofErr w:type="gramStart"/>
      <w:r w:rsidRPr="00E44CE4">
        <w:rPr>
          <w:rFonts w:eastAsia="Calibri" w:cstheme="minorHAnsi"/>
          <w:sz w:val="22"/>
          <w:szCs w:val="22"/>
        </w:rPr>
        <w:t>risques</w:t>
      </w:r>
      <w:proofErr w:type="spellEnd"/>
      <w:r w:rsidR="00D8667A">
        <w:rPr>
          <w:rFonts w:eastAsia="Calibri" w:cstheme="minorHAnsi"/>
          <w:sz w:val="22"/>
          <w:szCs w:val="22"/>
        </w:rPr>
        <w:t xml:space="preserve"> ;</w:t>
      </w:r>
      <w:proofErr w:type="gramEnd"/>
    </w:p>
    <w:p w14:paraId="73EF4E86" w14:textId="576485B7" w:rsidR="00990E16" w:rsidRPr="00880C54" w:rsidRDefault="00961FB2" w:rsidP="703A07B8">
      <w:pPr>
        <w:pStyle w:val="ListParagraph"/>
        <w:widowControl w:val="0"/>
        <w:numPr>
          <w:ilvl w:val="1"/>
          <w:numId w:val="71"/>
        </w:numPr>
        <w:tabs>
          <w:tab w:val="left" w:pos="1198"/>
        </w:tabs>
        <w:autoSpaceDE w:val="0"/>
        <w:autoSpaceDN w:val="0"/>
        <w:spacing w:line="276" w:lineRule="auto"/>
        <w:ind w:right="121"/>
        <w:contextualSpacing w:val="0"/>
        <w:jc w:val="both"/>
        <w:rPr>
          <w:rFonts w:eastAsia="Calibri"/>
          <w:sz w:val="22"/>
          <w:szCs w:val="22"/>
          <w:lang w:val="pt-BR"/>
        </w:rPr>
      </w:pPr>
      <w:r w:rsidRPr="703A07B8">
        <w:rPr>
          <w:rFonts w:eastAsia="Calibri"/>
          <w:sz w:val="22"/>
          <w:szCs w:val="22"/>
          <w:lang w:val="pt-BR"/>
        </w:rPr>
        <w:t>Toute autre tâche confiée par le président du comité.</w:t>
      </w:r>
    </w:p>
    <w:p w14:paraId="7BB8711A" w14:textId="59F08672" w:rsidR="703A07B8" w:rsidRDefault="703A07B8" w:rsidP="00E624A8">
      <w:pPr>
        <w:widowControl w:val="0"/>
        <w:tabs>
          <w:tab w:val="left" w:pos="1198"/>
        </w:tabs>
        <w:spacing w:line="276" w:lineRule="auto"/>
        <w:ind w:right="121"/>
        <w:jc w:val="both"/>
        <w:rPr>
          <w:rFonts w:eastAsia="Calibri"/>
          <w:sz w:val="22"/>
          <w:szCs w:val="22"/>
          <w:lang w:val="pt-BR"/>
        </w:rPr>
      </w:pPr>
    </w:p>
    <w:p w14:paraId="09D0D1D2" w14:textId="01D8F4D4" w:rsidR="703A07B8" w:rsidRDefault="703A07B8" w:rsidP="703A07B8">
      <w:pPr>
        <w:widowControl w:val="0"/>
        <w:tabs>
          <w:tab w:val="left" w:pos="1198"/>
        </w:tabs>
        <w:spacing w:line="276" w:lineRule="auto"/>
        <w:ind w:right="121"/>
        <w:jc w:val="both"/>
        <w:rPr>
          <w:rFonts w:eastAsia="Calibri"/>
          <w:sz w:val="22"/>
          <w:szCs w:val="22"/>
          <w:lang w:val="pt-BR"/>
        </w:rPr>
      </w:pPr>
    </w:p>
    <w:p w14:paraId="31EDDD0B" w14:textId="2BC01546" w:rsidR="703A07B8" w:rsidRDefault="703A07B8" w:rsidP="703A07B8">
      <w:pPr>
        <w:widowControl w:val="0"/>
        <w:tabs>
          <w:tab w:val="left" w:pos="1198"/>
        </w:tabs>
        <w:spacing w:line="276" w:lineRule="auto"/>
        <w:ind w:right="121"/>
        <w:jc w:val="both"/>
        <w:rPr>
          <w:rFonts w:eastAsia="Calibri"/>
          <w:sz w:val="22"/>
          <w:szCs w:val="22"/>
          <w:lang w:val="pt-BR"/>
        </w:rPr>
      </w:pPr>
    </w:p>
    <w:p w14:paraId="19D1CF92" w14:textId="0FBBB29C" w:rsidR="703A07B8" w:rsidRDefault="703A07B8" w:rsidP="703A07B8">
      <w:pPr>
        <w:widowControl w:val="0"/>
        <w:tabs>
          <w:tab w:val="left" w:pos="1198"/>
        </w:tabs>
        <w:spacing w:line="276" w:lineRule="auto"/>
        <w:ind w:right="121"/>
        <w:jc w:val="both"/>
        <w:rPr>
          <w:rFonts w:eastAsia="Calibri"/>
          <w:sz w:val="22"/>
          <w:szCs w:val="22"/>
          <w:lang w:val="pt-BR"/>
        </w:rPr>
      </w:pPr>
    </w:p>
    <w:p w14:paraId="0E5FDA5D" w14:textId="68DCE55D" w:rsidR="703A07B8" w:rsidRDefault="703A07B8" w:rsidP="703A07B8">
      <w:pPr>
        <w:widowControl w:val="0"/>
        <w:tabs>
          <w:tab w:val="left" w:pos="1198"/>
        </w:tabs>
        <w:spacing w:line="276" w:lineRule="auto"/>
        <w:ind w:right="121"/>
        <w:jc w:val="both"/>
        <w:rPr>
          <w:rFonts w:eastAsia="Calibri"/>
          <w:sz w:val="22"/>
          <w:szCs w:val="22"/>
          <w:lang w:val="pt-BR"/>
        </w:rPr>
      </w:pPr>
    </w:p>
    <w:p w14:paraId="1D8E3C2C" w14:textId="59E7A275" w:rsidR="1D8CECCC" w:rsidRDefault="1D8CECCC" w:rsidP="00E624A8">
      <w:pPr>
        <w:spacing w:before="63" w:line="233" w:lineRule="auto"/>
        <w:jc w:val="both"/>
        <w:rPr>
          <w:rFonts w:ascii="Calibri" w:eastAsia="Calibri" w:hAnsi="Calibri" w:cs="Calibri"/>
          <w:i/>
          <w:iCs/>
          <w:sz w:val="22"/>
          <w:szCs w:val="22"/>
          <w:lang w:val="fr"/>
        </w:rPr>
      </w:pPr>
      <w:r w:rsidRPr="703A07B8">
        <w:rPr>
          <w:rFonts w:ascii="Calibri" w:eastAsia="Calibri" w:hAnsi="Calibri" w:cs="Calibri"/>
          <w:b/>
          <w:bCs/>
          <w:i/>
          <w:iCs/>
          <w:sz w:val="22"/>
          <w:szCs w:val="22"/>
          <w:lang w:val="fr"/>
        </w:rPr>
        <w:t xml:space="preserve">Avertissement </w:t>
      </w:r>
      <w:r w:rsidRPr="703A07B8">
        <w:rPr>
          <w:rFonts w:ascii="Calibri" w:eastAsia="Calibri" w:hAnsi="Calibri" w:cs="Calibri"/>
          <w:i/>
          <w:iCs/>
          <w:sz w:val="22"/>
          <w:szCs w:val="22"/>
          <w:lang w:val="fr"/>
        </w:rPr>
        <w:t>: Ce document a été traduit de l’anglais vers le français. En cas de divergence entre cette traduction et le document anglais original, le document anglais original prévaudra.</w:t>
      </w:r>
    </w:p>
    <w:p w14:paraId="716A2703" w14:textId="4136F060" w:rsidR="1D8CECCC" w:rsidRDefault="1D8CECCC" w:rsidP="00E624A8">
      <w:pPr>
        <w:spacing w:before="63" w:line="233" w:lineRule="auto"/>
        <w:jc w:val="both"/>
        <w:rPr>
          <w:rFonts w:ascii="Calibri" w:eastAsia="Calibri" w:hAnsi="Calibri" w:cs="Calibri"/>
          <w:i/>
          <w:iCs/>
          <w:sz w:val="22"/>
          <w:szCs w:val="22"/>
          <w:lang w:val="fr"/>
        </w:rPr>
      </w:pPr>
      <w:r w:rsidRPr="703A07B8">
        <w:rPr>
          <w:rFonts w:ascii="Calibri" w:eastAsia="Calibri" w:hAnsi="Calibri" w:cs="Calibri"/>
          <w:i/>
          <w:iCs/>
          <w:sz w:val="22"/>
          <w:szCs w:val="22"/>
          <w:lang w:val="fr"/>
        </w:rPr>
        <w:t xml:space="preserve"> </w:t>
      </w:r>
    </w:p>
    <w:p w14:paraId="1B66B090" w14:textId="5209AB50" w:rsidR="1D8CECCC" w:rsidRDefault="1D8CECCC" w:rsidP="00E624A8">
      <w:pPr>
        <w:spacing w:before="63" w:line="233" w:lineRule="auto"/>
        <w:jc w:val="both"/>
        <w:rPr>
          <w:rFonts w:ascii="Calibri" w:eastAsia="Calibri" w:hAnsi="Calibri" w:cs="Calibri"/>
          <w:i/>
          <w:iCs/>
          <w:sz w:val="22"/>
          <w:szCs w:val="22"/>
          <w:lang w:val="en-GB"/>
        </w:rPr>
      </w:pPr>
      <w:r w:rsidRPr="703A07B8">
        <w:rPr>
          <w:rFonts w:ascii="Calibri" w:eastAsia="Calibri" w:hAnsi="Calibri" w:cs="Calibri"/>
          <w:b/>
          <w:bCs/>
          <w:i/>
          <w:iCs/>
          <w:sz w:val="22"/>
          <w:szCs w:val="22"/>
          <w:lang w:val="pt-BR"/>
        </w:rPr>
        <w:t>Disclaimer</w:t>
      </w:r>
      <w:r w:rsidRPr="703A07B8">
        <w:rPr>
          <w:rFonts w:ascii="Calibri" w:eastAsia="Calibri" w:hAnsi="Calibri" w:cs="Calibri"/>
          <w:i/>
          <w:iCs/>
          <w:sz w:val="22"/>
          <w:szCs w:val="22"/>
          <w:lang w:val="pt-BR"/>
        </w:rPr>
        <w:t xml:space="preserve">: </w:t>
      </w:r>
      <w:r w:rsidRPr="703A07B8">
        <w:rPr>
          <w:rFonts w:ascii="Calibri" w:eastAsia="Calibri" w:hAnsi="Calibri" w:cs="Calibri"/>
          <w:i/>
          <w:iCs/>
          <w:sz w:val="22"/>
          <w:szCs w:val="22"/>
          <w:lang w:val="en-GB"/>
        </w:rPr>
        <w:t>This document was translated from English into French. In the event of any discrepancy between this translation and the original English document, the original English document shall prevail.</w:t>
      </w:r>
    </w:p>
    <w:sectPr w:rsidR="1D8CECCC" w:rsidSect="007F34DB">
      <w:footerReference w:type="default" r:id="rId19"/>
      <w:pgSz w:w="11909" w:h="16834"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7801F" w14:textId="77777777" w:rsidR="00EA108C" w:rsidRDefault="00EA108C" w:rsidP="00B23B3E">
      <w:r>
        <w:separator/>
      </w:r>
    </w:p>
  </w:endnote>
  <w:endnote w:type="continuationSeparator" w:id="0">
    <w:p w14:paraId="68D3731D" w14:textId="77777777" w:rsidR="00EA108C" w:rsidRDefault="00EA108C" w:rsidP="00B23B3E">
      <w:r>
        <w:continuationSeparator/>
      </w:r>
    </w:p>
  </w:endnote>
  <w:endnote w:type="continuationNotice" w:id="1">
    <w:p w14:paraId="3A86866D" w14:textId="77777777" w:rsidR="00EA108C" w:rsidRDefault="00EA10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CDEDB" w14:textId="0953B01F" w:rsidR="007931CC" w:rsidRPr="00D23727" w:rsidRDefault="00D9761B" w:rsidP="00D9761B">
    <w:pPr>
      <w:rPr>
        <w:rFonts w:cstheme="minorHAnsi"/>
        <w:sz w:val="22"/>
        <w:szCs w:val="22"/>
        <w:lang w:val="pt-BR"/>
      </w:rPr>
    </w:pPr>
    <w:r w:rsidRPr="00D23727">
      <w:rPr>
        <w:rFonts w:cstheme="minorHAnsi"/>
        <w:sz w:val="22"/>
        <w:szCs w:val="22"/>
        <w:lang w:val="pt-BR"/>
      </w:rPr>
      <w:t xml:space="preserve">Page </w:t>
    </w:r>
    <w:r w:rsidRPr="0092647C">
      <w:rPr>
        <w:rFonts w:cstheme="minorHAnsi"/>
        <w:b/>
        <w:bCs/>
        <w:sz w:val="22"/>
        <w:szCs w:val="22"/>
      </w:rPr>
      <w:fldChar w:fldCharType="begin"/>
    </w:r>
    <w:r w:rsidRPr="00D23727">
      <w:rPr>
        <w:rFonts w:cstheme="minorHAnsi"/>
        <w:b/>
        <w:bCs/>
        <w:sz w:val="22"/>
        <w:szCs w:val="22"/>
        <w:lang w:val="pt-BR"/>
      </w:rPr>
      <w:instrText xml:space="preserve"> PAGE  \* Arabic  \* MERGEFORMAT </w:instrText>
    </w:r>
    <w:r w:rsidRPr="0092647C">
      <w:rPr>
        <w:rFonts w:cstheme="minorHAnsi"/>
        <w:b/>
        <w:bCs/>
        <w:sz w:val="22"/>
        <w:szCs w:val="22"/>
      </w:rPr>
      <w:fldChar w:fldCharType="separate"/>
    </w:r>
    <w:r w:rsidRPr="00D23727">
      <w:rPr>
        <w:rFonts w:cstheme="minorHAnsi"/>
        <w:b/>
        <w:bCs/>
        <w:sz w:val="22"/>
        <w:szCs w:val="22"/>
        <w:lang w:val="pt-BR"/>
      </w:rPr>
      <w:t>2</w:t>
    </w:r>
    <w:r w:rsidRPr="0092647C">
      <w:rPr>
        <w:rFonts w:cstheme="minorHAnsi"/>
        <w:b/>
        <w:bCs/>
        <w:sz w:val="22"/>
        <w:szCs w:val="22"/>
      </w:rPr>
      <w:fldChar w:fldCharType="end"/>
    </w:r>
    <w:r w:rsidRPr="00D23727">
      <w:rPr>
        <w:rFonts w:cstheme="minorHAnsi"/>
        <w:sz w:val="22"/>
        <w:szCs w:val="22"/>
        <w:lang w:val="pt-BR"/>
      </w:rPr>
      <w:t xml:space="preserve"> de </w:t>
    </w:r>
    <w:r w:rsidRPr="0092647C">
      <w:rPr>
        <w:rFonts w:cstheme="minorHAnsi"/>
        <w:b/>
        <w:bCs/>
        <w:sz w:val="22"/>
        <w:szCs w:val="22"/>
      </w:rPr>
      <w:fldChar w:fldCharType="begin"/>
    </w:r>
    <w:r w:rsidRPr="00D23727">
      <w:rPr>
        <w:rFonts w:cstheme="minorHAnsi"/>
        <w:b/>
        <w:bCs/>
        <w:sz w:val="22"/>
        <w:szCs w:val="22"/>
        <w:lang w:val="pt-BR"/>
      </w:rPr>
      <w:instrText xml:space="preserve"> NUMPAGES  \* Arabic  \* MERGEFORMAT </w:instrText>
    </w:r>
    <w:r w:rsidRPr="0092647C">
      <w:rPr>
        <w:rFonts w:cstheme="minorHAnsi"/>
        <w:b/>
        <w:bCs/>
        <w:sz w:val="22"/>
        <w:szCs w:val="22"/>
      </w:rPr>
      <w:fldChar w:fldCharType="separate"/>
    </w:r>
    <w:r w:rsidRPr="00D23727">
      <w:rPr>
        <w:rFonts w:cstheme="minorHAnsi"/>
        <w:b/>
        <w:bCs/>
        <w:sz w:val="22"/>
        <w:szCs w:val="22"/>
        <w:lang w:val="pt-BR"/>
      </w:rPr>
      <w:t>40</w:t>
    </w:r>
    <w:r w:rsidRPr="0092647C">
      <w:rPr>
        <w:rFonts w:cstheme="minorHAnsi"/>
        <w:b/>
        <w:bCs/>
        <w:sz w:val="22"/>
        <w:szCs w:val="22"/>
      </w:rPr>
      <w:fldChar w:fldCharType="end"/>
    </w:r>
    <w:r w:rsidRPr="0092647C">
      <w:rPr>
        <w:rFonts w:cstheme="minorHAnsi"/>
        <w:sz w:val="22"/>
        <w:szCs w:val="22"/>
      </w:rPr>
      <w:ptab w:relativeTo="margin" w:alignment="center" w:leader="none"/>
    </w:r>
    <w:r w:rsidRPr="00D23727">
      <w:rPr>
        <w:rFonts w:cstheme="minorHAnsi"/>
        <w:sz w:val="22"/>
        <w:szCs w:val="22"/>
        <w:lang w:val="pt-BR"/>
      </w:rPr>
      <w:t>Date d’entrée en vigueur : 29/08/2025</w:t>
    </w:r>
    <w:r w:rsidRPr="0092647C">
      <w:rPr>
        <w:rFonts w:cstheme="minorHAnsi"/>
        <w:sz w:val="22"/>
        <w:szCs w:val="22"/>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F83AA" w14:textId="77777777" w:rsidR="00EA108C" w:rsidRDefault="00EA108C" w:rsidP="00B23B3E">
      <w:r>
        <w:separator/>
      </w:r>
    </w:p>
  </w:footnote>
  <w:footnote w:type="continuationSeparator" w:id="0">
    <w:p w14:paraId="76A76310" w14:textId="77777777" w:rsidR="00EA108C" w:rsidRDefault="00EA108C" w:rsidP="00B23B3E">
      <w:r>
        <w:continuationSeparator/>
      </w:r>
    </w:p>
  </w:footnote>
  <w:footnote w:type="continuationNotice" w:id="1">
    <w:p w14:paraId="537E11ED" w14:textId="77777777" w:rsidR="00EA108C" w:rsidRDefault="00EA108C"/>
  </w:footnote>
  <w:footnote w:id="2">
    <w:p w14:paraId="11E045FB" w14:textId="77777777" w:rsidR="00961FB2" w:rsidRPr="006B4AEE" w:rsidRDefault="00961FB2" w:rsidP="00961FB2">
      <w:pPr>
        <w:pStyle w:val="FootnoteText"/>
        <w:jc w:val="both"/>
        <w:rPr>
          <w:rFonts w:cstheme="minorHAnsi"/>
          <w:sz w:val="18"/>
          <w:szCs w:val="18"/>
          <w:lang w:val="en-GB"/>
        </w:rPr>
      </w:pPr>
      <w:r w:rsidRPr="006B4AEE">
        <w:rPr>
          <w:rStyle w:val="FootnoteReference"/>
          <w:rFonts w:cstheme="minorHAnsi"/>
          <w:sz w:val="18"/>
          <w:szCs w:val="18"/>
        </w:rPr>
        <w:footnoteRef/>
      </w:r>
      <w:r w:rsidRPr="006B4AEE">
        <w:rPr>
          <w:rFonts w:cstheme="minorHAnsi"/>
          <w:sz w:val="18"/>
          <w:szCs w:val="18"/>
        </w:rPr>
        <w:t xml:space="preserve"> Le Senior Designated Officer (SDO) est chargé de </w:t>
      </w:r>
      <w:proofErr w:type="spellStart"/>
      <w:r w:rsidRPr="006B4AEE">
        <w:rPr>
          <w:rFonts w:cstheme="minorHAnsi"/>
          <w:sz w:val="18"/>
          <w:szCs w:val="18"/>
        </w:rPr>
        <w:t>veiller</w:t>
      </w:r>
      <w:proofErr w:type="spellEnd"/>
      <w:r w:rsidRPr="006B4AEE">
        <w:rPr>
          <w:rFonts w:cstheme="minorHAnsi"/>
          <w:sz w:val="18"/>
          <w:szCs w:val="18"/>
        </w:rPr>
        <w:t xml:space="preserve"> à la mise </w:t>
      </w:r>
      <w:proofErr w:type="spellStart"/>
      <w:r w:rsidRPr="006B4AEE">
        <w:rPr>
          <w:rFonts w:cstheme="minorHAnsi"/>
          <w:sz w:val="18"/>
          <w:szCs w:val="18"/>
        </w:rPr>
        <w:t>en</w:t>
      </w:r>
      <w:proofErr w:type="spellEnd"/>
      <w:r w:rsidRPr="006B4AEE">
        <w:rPr>
          <w:rFonts w:cstheme="minorHAnsi"/>
          <w:sz w:val="18"/>
          <w:szCs w:val="18"/>
        </w:rPr>
        <w:t xml:space="preserve"> </w:t>
      </w:r>
      <w:proofErr w:type="spellStart"/>
      <w:r w:rsidRPr="006B4AEE">
        <w:rPr>
          <w:rFonts w:cstheme="minorHAnsi"/>
          <w:sz w:val="18"/>
          <w:szCs w:val="18"/>
        </w:rPr>
        <w:t>œuvre</w:t>
      </w:r>
      <w:proofErr w:type="spellEnd"/>
      <w:r w:rsidRPr="006B4AEE">
        <w:rPr>
          <w:rFonts w:cstheme="minorHAnsi"/>
          <w:sz w:val="18"/>
          <w:szCs w:val="18"/>
        </w:rPr>
        <w:t xml:space="preserve"> effective de la politique de </w:t>
      </w:r>
      <w:proofErr w:type="spellStart"/>
      <w:r w:rsidRPr="006B4AEE">
        <w:rPr>
          <w:rFonts w:cstheme="minorHAnsi"/>
          <w:sz w:val="18"/>
          <w:szCs w:val="18"/>
        </w:rPr>
        <w:t>lutte</w:t>
      </w:r>
      <w:proofErr w:type="spellEnd"/>
      <w:r w:rsidRPr="006B4AEE">
        <w:rPr>
          <w:rFonts w:cstheme="minorHAnsi"/>
          <w:sz w:val="18"/>
          <w:szCs w:val="18"/>
        </w:rPr>
        <w:t xml:space="preserve"> </w:t>
      </w:r>
      <w:proofErr w:type="spellStart"/>
      <w:r w:rsidRPr="006B4AEE">
        <w:rPr>
          <w:rFonts w:cstheme="minorHAnsi"/>
          <w:sz w:val="18"/>
          <w:szCs w:val="18"/>
        </w:rPr>
        <w:t>contre</w:t>
      </w:r>
      <w:proofErr w:type="spellEnd"/>
      <w:r w:rsidRPr="006B4AEE">
        <w:rPr>
          <w:rFonts w:cstheme="minorHAnsi"/>
          <w:sz w:val="18"/>
          <w:szCs w:val="18"/>
        </w:rPr>
        <w:t xml:space="preserve"> le </w:t>
      </w:r>
      <w:proofErr w:type="spellStart"/>
      <w:r w:rsidRPr="006B4AEE">
        <w:rPr>
          <w:rFonts w:cstheme="minorHAnsi"/>
          <w:sz w:val="18"/>
          <w:szCs w:val="18"/>
        </w:rPr>
        <w:t>blanchiment</w:t>
      </w:r>
      <w:proofErr w:type="spellEnd"/>
      <w:r w:rsidRPr="006B4AEE">
        <w:rPr>
          <w:rFonts w:cstheme="minorHAnsi"/>
          <w:sz w:val="18"/>
          <w:szCs w:val="18"/>
        </w:rPr>
        <w:t xml:space="preserve"> </w:t>
      </w:r>
      <w:proofErr w:type="spellStart"/>
      <w:r w:rsidRPr="006B4AEE">
        <w:rPr>
          <w:rFonts w:cstheme="minorHAnsi"/>
          <w:sz w:val="18"/>
          <w:szCs w:val="18"/>
        </w:rPr>
        <w:t>d'argent</w:t>
      </w:r>
      <w:proofErr w:type="spellEnd"/>
      <w:r w:rsidRPr="006B4AEE">
        <w:rPr>
          <w:rFonts w:cstheme="minorHAnsi"/>
          <w:sz w:val="18"/>
          <w:szCs w:val="18"/>
        </w:rPr>
        <w:t xml:space="preserve"> et le </w:t>
      </w:r>
      <w:proofErr w:type="spellStart"/>
      <w:r w:rsidRPr="006B4AEE">
        <w:rPr>
          <w:rFonts w:cstheme="minorHAnsi"/>
          <w:sz w:val="18"/>
          <w:szCs w:val="18"/>
        </w:rPr>
        <w:t>financement</w:t>
      </w:r>
      <w:proofErr w:type="spellEnd"/>
      <w:r w:rsidRPr="006B4AEE">
        <w:rPr>
          <w:rFonts w:cstheme="minorHAnsi"/>
          <w:sz w:val="18"/>
          <w:szCs w:val="18"/>
        </w:rPr>
        <w:t xml:space="preserve"> du </w:t>
      </w:r>
      <w:proofErr w:type="spellStart"/>
      <w:r w:rsidRPr="006B4AEE">
        <w:rPr>
          <w:rFonts w:cstheme="minorHAnsi"/>
          <w:sz w:val="18"/>
          <w:szCs w:val="18"/>
        </w:rPr>
        <w:t>terrorisme</w:t>
      </w:r>
      <w:proofErr w:type="spellEnd"/>
      <w:r w:rsidRPr="006B4AEE">
        <w:rPr>
          <w:rFonts w:cstheme="minorHAnsi"/>
          <w:sz w:val="18"/>
          <w:szCs w:val="18"/>
        </w:rPr>
        <w:t xml:space="preserve"> au PNUD et de prendre des </w:t>
      </w:r>
      <w:proofErr w:type="spellStart"/>
      <w:r w:rsidRPr="006B4AEE">
        <w:rPr>
          <w:rFonts w:cstheme="minorHAnsi"/>
          <w:sz w:val="18"/>
          <w:szCs w:val="18"/>
        </w:rPr>
        <w:t>décisions</w:t>
      </w:r>
      <w:proofErr w:type="spellEnd"/>
      <w:r w:rsidRPr="006B4AEE">
        <w:rPr>
          <w:rFonts w:cstheme="minorHAnsi"/>
          <w:sz w:val="18"/>
          <w:szCs w:val="18"/>
        </w:rPr>
        <w:t xml:space="preserve"> sur les questions </w:t>
      </w:r>
      <w:proofErr w:type="spellStart"/>
      <w:r w:rsidRPr="006B4AEE">
        <w:rPr>
          <w:rFonts w:cstheme="minorHAnsi"/>
          <w:sz w:val="18"/>
          <w:szCs w:val="18"/>
        </w:rPr>
        <w:t>présentant</w:t>
      </w:r>
      <w:proofErr w:type="spellEnd"/>
      <w:r w:rsidRPr="006B4AEE">
        <w:rPr>
          <w:rFonts w:cstheme="minorHAnsi"/>
          <w:sz w:val="18"/>
          <w:szCs w:val="18"/>
        </w:rPr>
        <w:t xml:space="preserve"> des </w:t>
      </w:r>
      <w:proofErr w:type="spellStart"/>
      <w:r w:rsidRPr="006B4AEE">
        <w:rPr>
          <w:rFonts w:cstheme="minorHAnsi"/>
          <w:sz w:val="18"/>
          <w:szCs w:val="18"/>
        </w:rPr>
        <w:t>risques</w:t>
      </w:r>
      <w:proofErr w:type="spellEnd"/>
      <w:r w:rsidRPr="006B4AEE">
        <w:rPr>
          <w:rFonts w:cstheme="minorHAnsi"/>
          <w:sz w:val="18"/>
          <w:szCs w:val="18"/>
        </w:rPr>
        <w:t xml:space="preserve"> </w:t>
      </w:r>
      <w:proofErr w:type="spellStart"/>
      <w:r w:rsidRPr="006B4AEE">
        <w:rPr>
          <w:rFonts w:cstheme="minorHAnsi"/>
          <w:sz w:val="18"/>
          <w:szCs w:val="18"/>
        </w:rPr>
        <w:t>accrus</w:t>
      </w:r>
      <w:proofErr w:type="spellEnd"/>
      <w:r w:rsidRPr="006B4AEE">
        <w:rPr>
          <w:rFonts w:cstheme="minorHAnsi"/>
          <w:sz w:val="18"/>
          <w:szCs w:val="18"/>
        </w:rPr>
        <w:t xml:space="preserve"> pour </w:t>
      </w:r>
      <w:proofErr w:type="spellStart"/>
      <w:r w:rsidRPr="006B4AEE">
        <w:rPr>
          <w:rFonts w:cstheme="minorHAnsi"/>
          <w:sz w:val="18"/>
          <w:szCs w:val="18"/>
        </w:rPr>
        <w:t>l'organisation</w:t>
      </w:r>
      <w:proofErr w:type="spellEnd"/>
      <w:r w:rsidRPr="006B4AEE">
        <w:rPr>
          <w:rFonts w:cstheme="minorHAnsi"/>
          <w:sz w:val="18"/>
          <w:szCs w:val="18"/>
        </w:rPr>
        <w:t xml:space="preserve">, y </w:t>
      </w:r>
      <w:proofErr w:type="spellStart"/>
      <w:r w:rsidRPr="006B4AEE">
        <w:rPr>
          <w:rFonts w:cstheme="minorHAnsi"/>
          <w:sz w:val="18"/>
          <w:szCs w:val="18"/>
        </w:rPr>
        <w:t>compris</w:t>
      </w:r>
      <w:proofErr w:type="spellEnd"/>
      <w:r w:rsidRPr="006B4AEE">
        <w:rPr>
          <w:rFonts w:cstheme="minorHAnsi"/>
          <w:sz w:val="18"/>
          <w:szCs w:val="18"/>
        </w:rPr>
        <w:t xml:space="preserve"> les </w:t>
      </w:r>
      <w:proofErr w:type="spellStart"/>
      <w:r w:rsidRPr="006B4AEE">
        <w:rPr>
          <w:rFonts w:cstheme="minorHAnsi"/>
          <w:sz w:val="18"/>
          <w:szCs w:val="18"/>
        </w:rPr>
        <w:t>cas</w:t>
      </w:r>
      <w:proofErr w:type="spellEnd"/>
      <w:r w:rsidRPr="006B4AEE">
        <w:rPr>
          <w:rFonts w:cstheme="minorHAnsi"/>
          <w:sz w:val="18"/>
          <w:szCs w:val="18"/>
        </w:rPr>
        <w:t xml:space="preserve"> </w:t>
      </w:r>
      <w:proofErr w:type="spellStart"/>
      <w:r w:rsidRPr="006B4AEE">
        <w:rPr>
          <w:rFonts w:cstheme="minorHAnsi"/>
          <w:sz w:val="18"/>
          <w:szCs w:val="18"/>
        </w:rPr>
        <w:t>remontés</w:t>
      </w:r>
      <w:proofErr w:type="spellEnd"/>
      <w:r w:rsidRPr="006B4AEE">
        <w:rPr>
          <w:rFonts w:cstheme="minorHAnsi"/>
          <w:sz w:val="18"/>
          <w:szCs w:val="18"/>
        </w:rPr>
        <w:t xml:space="preserve">. </w:t>
      </w:r>
      <w:r w:rsidRPr="00880C54">
        <w:rPr>
          <w:rFonts w:cstheme="minorHAnsi"/>
          <w:sz w:val="18"/>
          <w:szCs w:val="18"/>
          <w:lang w:val="pt-BR"/>
        </w:rPr>
        <w:t xml:space="preserve">Le rôle du SDO est confié à l'Administrateur associé (AA). </w:t>
      </w:r>
      <w:r w:rsidRPr="006B4AEE">
        <w:rPr>
          <w:rFonts w:cstheme="minorHAnsi"/>
          <w:sz w:val="18"/>
          <w:szCs w:val="18"/>
        </w:rPr>
        <w:t xml:space="preserve">L'AA est </w:t>
      </w:r>
      <w:proofErr w:type="spellStart"/>
      <w:r w:rsidRPr="006B4AEE">
        <w:rPr>
          <w:rFonts w:cstheme="minorHAnsi"/>
          <w:sz w:val="18"/>
          <w:szCs w:val="18"/>
        </w:rPr>
        <w:t>également</w:t>
      </w:r>
      <w:proofErr w:type="spellEnd"/>
      <w:r w:rsidRPr="006B4AEE">
        <w:rPr>
          <w:rFonts w:cstheme="minorHAnsi"/>
          <w:sz w:val="18"/>
          <w:szCs w:val="18"/>
        </w:rPr>
        <w:t xml:space="preserve"> le </w:t>
      </w:r>
      <w:proofErr w:type="spellStart"/>
      <w:r w:rsidRPr="006B4AEE">
        <w:rPr>
          <w:rFonts w:cstheme="minorHAnsi"/>
          <w:sz w:val="18"/>
          <w:szCs w:val="18"/>
        </w:rPr>
        <w:t>responsable</w:t>
      </w:r>
      <w:proofErr w:type="spellEnd"/>
      <w:r w:rsidRPr="006B4AEE">
        <w:rPr>
          <w:rFonts w:cstheme="minorHAnsi"/>
          <w:sz w:val="18"/>
          <w:szCs w:val="18"/>
        </w:rPr>
        <w:t xml:space="preserve"> des </w:t>
      </w:r>
      <w:proofErr w:type="spellStart"/>
      <w:r w:rsidRPr="006B4AEE">
        <w:rPr>
          <w:rFonts w:cstheme="minorHAnsi"/>
          <w:sz w:val="18"/>
          <w:szCs w:val="18"/>
        </w:rPr>
        <w:t>risques</w:t>
      </w:r>
      <w:proofErr w:type="spellEnd"/>
      <w:r w:rsidRPr="006B4AEE">
        <w:rPr>
          <w:rFonts w:cstheme="minorHAnsi"/>
          <w:sz w:val="18"/>
          <w:szCs w:val="18"/>
        </w:rPr>
        <w:t xml:space="preserve"> du PNUD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ED01F3"/>
    <w:multiLevelType w:val="hybridMultilevel"/>
    <w:tmpl w:val="0C0A5A28"/>
    <w:lvl w:ilvl="0" w:tplc="CC7E7522">
      <w:start w:val="1"/>
      <w:numFmt w:val="decimal"/>
      <w:lvlText w:val="%1."/>
      <w:lvlJc w:val="left"/>
      <w:pPr>
        <w:ind w:left="929" w:hanging="360"/>
      </w:pPr>
      <w:rPr>
        <w:rFonts w:hint="default"/>
        <w:w w:val="99"/>
        <w:lang w:val="fr-FR" w:eastAsia="en-US" w:bidi="ar-SA"/>
      </w:rPr>
    </w:lvl>
    <w:lvl w:ilvl="1" w:tplc="1966C112">
      <w:start w:val="1"/>
      <w:numFmt w:val="lowerLetter"/>
      <w:lvlText w:val="(%2)"/>
      <w:lvlJc w:val="left"/>
      <w:pPr>
        <w:ind w:left="839" w:hanging="360"/>
      </w:pPr>
      <w:rPr>
        <w:rFonts w:ascii="Calibri" w:eastAsia="Calibri" w:hAnsi="Calibri" w:cs="Calibri" w:hint="default"/>
        <w:b w:val="0"/>
        <w:bCs w:val="0"/>
        <w:i w:val="0"/>
        <w:iCs w:val="0"/>
        <w:w w:val="99"/>
        <w:sz w:val="22"/>
        <w:szCs w:val="22"/>
        <w:lang w:val="fr-FR" w:eastAsia="en-US" w:bidi="ar-SA"/>
      </w:rPr>
    </w:lvl>
    <w:lvl w:ilvl="2" w:tplc="56B6ED62">
      <w:numFmt w:val="bullet"/>
      <w:lvlText w:val=""/>
      <w:lvlJc w:val="left"/>
      <w:pPr>
        <w:ind w:left="839" w:hanging="360"/>
      </w:pPr>
      <w:rPr>
        <w:rFonts w:ascii="Symbol" w:eastAsia="Symbol" w:hAnsi="Symbol" w:cs="Symbol" w:hint="default"/>
        <w:b w:val="0"/>
        <w:bCs w:val="0"/>
        <w:i w:val="0"/>
        <w:iCs w:val="0"/>
        <w:w w:val="99"/>
        <w:sz w:val="22"/>
        <w:szCs w:val="22"/>
        <w:lang w:val="fr-FR" w:eastAsia="en-US" w:bidi="ar-SA"/>
      </w:rPr>
    </w:lvl>
    <w:lvl w:ilvl="3" w:tplc="76423200">
      <w:numFmt w:val="bullet"/>
      <w:lvlText w:val="•"/>
      <w:lvlJc w:val="left"/>
      <w:pPr>
        <w:ind w:left="2774" w:hanging="360"/>
      </w:pPr>
      <w:rPr>
        <w:rFonts w:hint="default"/>
        <w:lang w:val="fr-FR" w:eastAsia="en-US" w:bidi="ar-SA"/>
      </w:rPr>
    </w:lvl>
    <w:lvl w:ilvl="4" w:tplc="A56E17FA">
      <w:numFmt w:val="bullet"/>
      <w:lvlText w:val="•"/>
      <w:lvlJc w:val="left"/>
      <w:pPr>
        <w:ind w:left="3702" w:hanging="360"/>
      </w:pPr>
      <w:rPr>
        <w:rFonts w:hint="default"/>
        <w:lang w:val="fr-FR" w:eastAsia="en-US" w:bidi="ar-SA"/>
      </w:rPr>
    </w:lvl>
    <w:lvl w:ilvl="5" w:tplc="118A414C">
      <w:numFmt w:val="bullet"/>
      <w:lvlText w:val="•"/>
      <w:lvlJc w:val="left"/>
      <w:pPr>
        <w:ind w:left="4629" w:hanging="360"/>
      </w:pPr>
      <w:rPr>
        <w:rFonts w:hint="default"/>
        <w:lang w:val="fr-FR" w:eastAsia="en-US" w:bidi="ar-SA"/>
      </w:rPr>
    </w:lvl>
    <w:lvl w:ilvl="6" w:tplc="9342B75E">
      <w:numFmt w:val="bullet"/>
      <w:lvlText w:val="•"/>
      <w:lvlJc w:val="left"/>
      <w:pPr>
        <w:ind w:left="5556" w:hanging="360"/>
      </w:pPr>
      <w:rPr>
        <w:rFonts w:hint="default"/>
        <w:lang w:val="fr-FR" w:eastAsia="en-US" w:bidi="ar-SA"/>
      </w:rPr>
    </w:lvl>
    <w:lvl w:ilvl="7" w:tplc="30D0FB98">
      <w:numFmt w:val="bullet"/>
      <w:lvlText w:val="•"/>
      <w:lvlJc w:val="left"/>
      <w:pPr>
        <w:ind w:left="6484" w:hanging="360"/>
      </w:pPr>
      <w:rPr>
        <w:rFonts w:hint="default"/>
        <w:lang w:val="fr-FR" w:eastAsia="en-US" w:bidi="ar-SA"/>
      </w:rPr>
    </w:lvl>
    <w:lvl w:ilvl="8" w:tplc="BDC2387C">
      <w:numFmt w:val="bullet"/>
      <w:lvlText w:val="•"/>
      <w:lvlJc w:val="left"/>
      <w:pPr>
        <w:ind w:left="7411" w:hanging="360"/>
      </w:pPr>
      <w:rPr>
        <w:rFonts w:hint="default"/>
        <w:lang w:val="fr-FR" w:eastAsia="en-US" w:bidi="ar-SA"/>
      </w:rPr>
    </w:lvl>
  </w:abstractNum>
  <w:abstractNum w:abstractNumId="2" w15:restartNumberingAfterBreak="0">
    <w:nsid w:val="0494553E"/>
    <w:multiLevelType w:val="hybridMultilevel"/>
    <w:tmpl w:val="DB6444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941CA0"/>
    <w:multiLevelType w:val="hybridMultilevel"/>
    <w:tmpl w:val="C9CC4B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AD5600"/>
    <w:multiLevelType w:val="hybridMultilevel"/>
    <w:tmpl w:val="F72AA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9E2151"/>
    <w:multiLevelType w:val="hybridMultilevel"/>
    <w:tmpl w:val="AC082AC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134A44CF"/>
    <w:multiLevelType w:val="hybridMultilevel"/>
    <w:tmpl w:val="AC548E32"/>
    <w:lvl w:ilvl="0" w:tplc="5D46A9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230D1"/>
    <w:multiLevelType w:val="hybridMultilevel"/>
    <w:tmpl w:val="FAC8658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6224FAB"/>
    <w:multiLevelType w:val="hybridMultilevel"/>
    <w:tmpl w:val="2EF60270"/>
    <w:lvl w:ilvl="0" w:tplc="E36C4B42">
      <w:start w:val="1"/>
      <w:numFmt w:val="lowerLetter"/>
      <w:lvlText w:val="%1)"/>
      <w:lvlJc w:val="left"/>
      <w:pPr>
        <w:ind w:left="720" w:hanging="360"/>
      </w:pPr>
    </w:lvl>
    <w:lvl w:ilvl="1" w:tplc="918C3A82">
      <w:start w:val="1"/>
      <w:numFmt w:val="lowerLetter"/>
      <w:lvlText w:val="%2)"/>
      <w:lvlJc w:val="left"/>
      <w:pPr>
        <w:ind w:left="720" w:hanging="360"/>
      </w:pPr>
    </w:lvl>
    <w:lvl w:ilvl="2" w:tplc="FFAE5E96">
      <w:start w:val="1"/>
      <w:numFmt w:val="lowerLetter"/>
      <w:lvlText w:val="%3)"/>
      <w:lvlJc w:val="left"/>
      <w:pPr>
        <w:ind w:left="720" w:hanging="360"/>
      </w:pPr>
    </w:lvl>
    <w:lvl w:ilvl="3" w:tplc="34D40454">
      <w:start w:val="1"/>
      <w:numFmt w:val="lowerLetter"/>
      <w:lvlText w:val="%4)"/>
      <w:lvlJc w:val="left"/>
      <w:pPr>
        <w:ind w:left="720" w:hanging="360"/>
      </w:pPr>
    </w:lvl>
    <w:lvl w:ilvl="4" w:tplc="7F8A4CCA">
      <w:start w:val="1"/>
      <w:numFmt w:val="lowerLetter"/>
      <w:lvlText w:val="%5)"/>
      <w:lvlJc w:val="left"/>
      <w:pPr>
        <w:ind w:left="720" w:hanging="360"/>
      </w:pPr>
    </w:lvl>
    <w:lvl w:ilvl="5" w:tplc="47F60110">
      <w:start w:val="1"/>
      <w:numFmt w:val="lowerLetter"/>
      <w:lvlText w:val="%6)"/>
      <w:lvlJc w:val="left"/>
      <w:pPr>
        <w:ind w:left="720" w:hanging="360"/>
      </w:pPr>
    </w:lvl>
    <w:lvl w:ilvl="6" w:tplc="051696BC">
      <w:start w:val="1"/>
      <w:numFmt w:val="lowerLetter"/>
      <w:lvlText w:val="%7)"/>
      <w:lvlJc w:val="left"/>
      <w:pPr>
        <w:ind w:left="720" w:hanging="360"/>
      </w:pPr>
    </w:lvl>
    <w:lvl w:ilvl="7" w:tplc="22CC4850">
      <w:start w:val="1"/>
      <w:numFmt w:val="lowerLetter"/>
      <w:lvlText w:val="%8)"/>
      <w:lvlJc w:val="left"/>
      <w:pPr>
        <w:ind w:left="720" w:hanging="360"/>
      </w:pPr>
    </w:lvl>
    <w:lvl w:ilvl="8" w:tplc="777E998E">
      <w:start w:val="1"/>
      <w:numFmt w:val="lowerLetter"/>
      <w:lvlText w:val="%9)"/>
      <w:lvlJc w:val="left"/>
      <w:pPr>
        <w:ind w:left="720" w:hanging="360"/>
      </w:pPr>
    </w:lvl>
  </w:abstractNum>
  <w:abstractNum w:abstractNumId="9" w15:restartNumberingAfterBreak="0">
    <w:nsid w:val="1623608E"/>
    <w:multiLevelType w:val="hybridMultilevel"/>
    <w:tmpl w:val="EBC6C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6903C69"/>
    <w:multiLevelType w:val="hybridMultilevel"/>
    <w:tmpl w:val="3B2A1F5C"/>
    <w:lvl w:ilvl="0" w:tplc="55C4A494">
      <w:start w:val="1"/>
      <w:numFmt w:val="decimal"/>
      <w:lvlText w:val="Principle %1: "/>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957CEC"/>
    <w:multiLevelType w:val="hybridMultilevel"/>
    <w:tmpl w:val="954CFA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BFC4987"/>
    <w:multiLevelType w:val="multilevel"/>
    <w:tmpl w:val="EAD20C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D672274"/>
    <w:multiLevelType w:val="hybridMultilevel"/>
    <w:tmpl w:val="E0943BF8"/>
    <w:lvl w:ilvl="0" w:tplc="02FE017C">
      <w:start w:val="1"/>
      <w:numFmt w:val="decimal"/>
      <w:lvlText w:val="4.2.%1."/>
      <w:lvlJc w:val="left"/>
      <w:pPr>
        <w:ind w:left="36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9B679F"/>
    <w:multiLevelType w:val="hybridMultilevel"/>
    <w:tmpl w:val="CF904558"/>
    <w:lvl w:ilvl="0" w:tplc="744CF912">
      <w:start w:val="1"/>
      <w:numFmt w:val="decimal"/>
      <w:lvlText w:val="%1)"/>
      <w:lvlJc w:val="left"/>
      <w:pPr>
        <w:ind w:left="502" w:hanging="360"/>
      </w:pPr>
      <w:rPr>
        <w:rFonts w:cs="Calibri"/>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5" w15:restartNumberingAfterBreak="0">
    <w:nsid w:val="1F000625"/>
    <w:multiLevelType w:val="hybridMultilevel"/>
    <w:tmpl w:val="D30E3D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0CF6347"/>
    <w:multiLevelType w:val="multilevel"/>
    <w:tmpl w:val="AA4CD554"/>
    <w:lvl w:ilvl="0">
      <w:start w:val="1"/>
      <w:numFmt w:val="decimal"/>
      <w:lvlText w:val="%1."/>
      <w:lvlJc w:val="left"/>
      <w:pPr>
        <w:ind w:left="360" w:hanging="360"/>
      </w:pPr>
      <w:rPr>
        <w:rFonts w:hint="default"/>
      </w:rPr>
    </w:lvl>
    <w:lvl w:ilvl="1">
      <w:start w:val="1"/>
      <w:numFmt w:val="decimal"/>
      <w:lvlText w:val="3.%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5A13E5A"/>
    <w:multiLevelType w:val="hybridMultilevel"/>
    <w:tmpl w:val="9B1617F6"/>
    <w:lvl w:ilvl="0" w:tplc="FFFFFFFF">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F5618F"/>
    <w:multiLevelType w:val="hybridMultilevel"/>
    <w:tmpl w:val="E0C6CAD6"/>
    <w:lvl w:ilvl="0" w:tplc="A586816E">
      <w:start w:val="1"/>
      <w:numFmt w:val="decimal"/>
      <w:lvlText w:val="%1."/>
      <w:lvlJc w:val="left"/>
      <w:pPr>
        <w:ind w:left="360" w:hanging="360"/>
      </w:pPr>
      <w:rPr>
        <w:rFonts w:hint="default"/>
        <w:b w:val="0"/>
        <w:i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82417EF"/>
    <w:multiLevelType w:val="multilevel"/>
    <w:tmpl w:val="AA72456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88F1FCF"/>
    <w:multiLevelType w:val="hybridMultilevel"/>
    <w:tmpl w:val="BEF68DDE"/>
    <w:lvl w:ilvl="0" w:tplc="04090003">
      <w:start w:val="1"/>
      <w:numFmt w:val="bullet"/>
      <w:lvlText w:val="o"/>
      <w:lvlJc w:val="left"/>
      <w:pPr>
        <w:ind w:left="1170" w:hanging="360"/>
      </w:pPr>
      <w:rPr>
        <w:rFonts w:ascii="Courier New" w:hAnsi="Courier New" w:cs="Courier New"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15:restartNumberingAfterBreak="0">
    <w:nsid w:val="28EA4BA9"/>
    <w:multiLevelType w:val="multilevel"/>
    <w:tmpl w:val="0554BD1A"/>
    <w:lvl w:ilvl="0">
      <w:start w:val="1"/>
      <w:numFmt w:val="decimal"/>
      <w:lvlText w:val="%1."/>
      <w:lvlJc w:val="left"/>
      <w:pPr>
        <w:ind w:left="360" w:hanging="360"/>
      </w:p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95C71B6"/>
    <w:multiLevelType w:val="hybridMultilevel"/>
    <w:tmpl w:val="54EAF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80263C"/>
    <w:multiLevelType w:val="hybridMultilevel"/>
    <w:tmpl w:val="E606FA2C"/>
    <w:lvl w:ilvl="0" w:tplc="3502D5D8">
      <w:start w:val="1"/>
      <w:numFmt w:val="lowerLetter"/>
      <w:lvlText w:val="%1)"/>
      <w:lvlJc w:val="left"/>
      <w:pPr>
        <w:ind w:left="720" w:hanging="360"/>
      </w:pPr>
    </w:lvl>
    <w:lvl w:ilvl="1" w:tplc="7E82E1BC">
      <w:start w:val="1"/>
      <w:numFmt w:val="lowerLetter"/>
      <w:lvlText w:val="%2)"/>
      <w:lvlJc w:val="left"/>
      <w:pPr>
        <w:ind w:left="720" w:hanging="360"/>
      </w:pPr>
    </w:lvl>
    <w:lvl w:ilvl="2" w:tplc="9A0C5800">
      <w:start w:val="1"/>
      <w:numFmt w:val="lowerLetter"/>
      <w:lvlText w:val="%3)"/>
      <w:lvlJc w:val="left"/>
      <w:pPr>
        <w:ind w:left="720" w:hanging="360"/>
      </w:pPr>
    </w:lvl>
    <w:lvl w:ilvl="3" w:tplc="8264AA98">
      <w:start w:val="1"/>
      <w:numFmt w:val="lowerLetter"/>
      <w:lvlText w:val="%4)"/>
      <w:lvlJc w:val="left"/>
      <w:pPr>
        <w:ind w:left="720" w:hanging="360"/>
      </w:pPr>
    </w:lvl>
    <w:lvl w:ilvl="4" w:tplc="11DC956C">
      <w:start w:val="1"/>
      <w:numFmt w:val="lowerLetter"/>
      <w:lvlText w:val="%5)"/>
      <w:lvlJc w:val="left"/>
      <w:pPr>
        <w:ind w:left="720" w:hanging="360"/>
      </w:pPr>
    </w:lvl>
    <w:lvl w:ilvl="5" w:tplc="FBFA5A9C">
      <w:start w:val="1"/>
      <w:numFmt w:val="lowerLetter"/>
      <w:lvlText w:val="%6)"/>
      <w:lvlJc w:val="left"/>
      <w:pPr>
        <w:ind w:left="720" w:hanging="360"/>
      </w:pPr>
    </w:lvl>
    <w:lvl w:ilvl="6" w:tplc="8A0423D6">
      <w:start w:val="1"/>
      <w:numFmt w:val="lowerLetter"/>
      <w:lvlText w:val="%7)"/>
      <w:lvlJc w:val="left"/>
      <w:pPr>
        <w:ind w:left="720" w:hanging="360"/>
      </w:pPr>
    </w:lvl>
    <w:lvl w:ilvl="7" w:tplc="20F836FE">
      <w:start w:val="1"/>
      <w:numFmt w:val="lowerLetter"/>
      <w:lvlText w:val="%8)"/>
      <w:lvlJc w:val="left"/>
      <w:pPr>
        <w:ind w:left="720" w:hanging="360"/>
      </w:pPr>
    </w:lvl>
    <w:lvl w:ilvl="8" w:tplc="1C94AA20">
      <w:start w:val="1"/>
      <w:numFmt w:val="lowerLetter"/>
      <w:lvlText w:val="%9)"/>
      <w:lvlJc w:val="left"/>
      <w:pPr>
        <w:ind w:left="720" w:hanging="360"/>
      </w:pPr>
    </w:lvl>
  </w:abstractNum>
  <w:abstractNum w:abstractNumId="24" w15:restartNumberingAfterBreak="0">
    <w:nsid w:val="2B9535F4"/>
    <w:multiLevelType w:val="multilevel"/>
    <w:tmpl w:val="08EC824A"/>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F43691B"/>
    <w:multiLevelType w:val="hybridMultilevel"/>
    <w:tmpl w:val="1BBC4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1B29D2"/>
    <w:multiLevelType w:val="multilevel"/>
    <w:tmpl w:val="D95C35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46A1487"/>
    <w:multiLevelType w:val="hybridMultilevel"/>
    <w:tmpl w:val="7026D94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8" w15:restartNumberingAfterBreak="0">
    <w:nsid w:val="351E093E"/>
    <w:multiLevelType w:val="hybridMultilevel"/>
    <w:tmpl w:val="8C5E8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5385B4C"/>
    <w:multiLevelType w:val="hybridMultilevel"/>
    <w:tmpl w:val="854656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35F81A8A"/>
    <w:multiLevelType w:val="hybridMultilevel"/>
    <w:tmpl w:val="C14619AA"/>
    <w:lvl w:ilvl="0" w:tplc="E7F8A3DC">
      <w:start w:val="1"/>
      <w:numFmt w:val="decimal"/>
      <w:lvlText w:val="%1."/>
      <w:lvlJc w:val="left"/>
      <w:pPr>
        <w:ind w:left="360" w:hanging="360"/>
      </w:pPr>
      <w:rPr>
        <w:rFonts w:hint="default"/>
        <w:sz w:val="32"/>
        <w:szCs w:val="32"/>
      </w:rPr>
    </w:lvl>
    <w:lvl w:ilvl="1" w:tplc="3BE652BE">
      <w:start w:val="1"/>
      <w:numFmt w:val="low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60A5449"/>
    <w:multiLevelType w:val="hybridMultilevel"/>
    <w:tmpl w:val="25C2C760"/>
    <w:lvl w:ilvl="0" w:tplc="04090001">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7213919"/>
    <w:multiLevelType w:val="hybridMultilevel"/>
    <w:tmpl w:val="94DC6556"/>
    <w:lvl w:ilvl="0" w:tplc="08E0BA3C">
      <w:start w:val="1"/>
      <w:numFmt w:val="decimal"/>
      <w:lvlText w:val="%1."/>
      <w:lvlJc w:val="left"/>
      <w:pPr>
        <w:ind w:left="810" w:hanging="360"/>
      </w:pPr>
      <w:rPr>
        <w:rFonts w:hint="default"/>
        <w:b/>
        <w:bCs/>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BB43A6E"/>
    <w:multiLevelType w:val="hybridMultilevel"/>
    <w:tmpl w:val="6BF0580C"/>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3C6C3088"/>
    <w:multiLevelType w:val="hybridMultilevel"/>
    <w:tmpl w:val="16260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0C32C7C"/>
    <w:multiLevelType w:val="hybridMultilevel"/>
    <w:tmpl w:val="2DA2181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3B53A52"/>
    <w:multiLevelType w:val="hybridMultilevel"/>
    <w:tmpl w:val="4A82CCF4"/>
    <w:lvl w:ilvl="0" w:tplc="28F255CC">
      <w:start w:val="1"/>
      <w:numFmt w:val="bullet"/>
      <w:lvlText w:val=""/>
      <w:lvlJc w:val="left"/>
      <w:pPr>
        <w:tabs>
          <w:tab w:val="num" w:pos="720"/>
        </w:tabs>
        <w:ind w:left="720" w:hanging="360"/>
      </w:pPr>
      <w:rPr>
        <w:rFonts w:ascii="Wingdings" w:hAnsi="Wingdings" w:hint="default"/>
      </w:rPr>
    </w:lvl>
    <w:lvl w:ilvl="1" w:tplc="D41AAB7C" w:tentative="1">
      <w:start w:val="1"/>
      <w:numFmt w:val="bullet"/>
      <w:lvlText w:val=""/>
      <w:lvlJc w:val="left"/>
      <w:pPr>
        <w:tabs>
          <w:tab w:val="num" w:pos="1440"/>
        </w:tabs>
        <w:ind w:left="1440" w:hanging="360"/>
      </w:pPr>
      <w:rPr>
        <w:rFonts w:ascii="Wingdings" w:hAnsi="Wingdings" w:hint="default"/>
      </w:rPr>
    </w:lvl>
    <w:lvl w:ilvl="2" w:tplc="407EAF82" w:tentative="1">
      <w:start w:val="1"/>
      <w:numFmt w:val="bullet"/>
      <w:lvlText w:val=""/>
      <w:lvlJc w:val="left"/>
      <w:pPr>
        <w:tabs>
          <w:tab w:val="num" w:pos="2160"/>
        </w:tabs>
        <w:ind w:left="2160" w:hanging="360"/>
      </w:pPr>
      <w:rPr>
        <w:rFonts w:ascii="Wingdings" w:hAnsi="Wingdings" w:hint="default"/>
      </w:rPr>
    </w:lvl>
    <w:lvl w:ilvl="3" w:tplc="961EA8A2" w:tentative="1">
      <w:start w:val="1"/>
      <w:numFmt w:val="bullet"/>
      <w:lvlText w:val=""/>
      <w:lvlJc w:val="left"/>
      <w:pPr>
        <w:tabs>
          <w:tab w:val="num" w:pos="2880"/>
        </w:tabs>
        <w:ind w:left="2880" w:hanging="360"/>
      </w:pPr>
      <w:rPr>
        <w:rFonts w:ascii="Wingdings" w:hAnsi="Wingdings" w:hint="default"/>
      </w:rPr>
    </w:lvl>
    <w:lvl w:ilvl="4" w:tplc="F0164330" w:tentative="1">
      <w:start w:val="1"/>
      <w:numFmt w:val="bullet"/>
      <w:lvlText w:val=""/>
      <w:lvlJc w:val="left"/>
      <w:pPr>
        <w:tabs>
          <w:tab w:val="num" w:pos="3600"/>
        </w:tabs>
        <w:ind w:left="3600" w:hanging="360"/>
      </w:pPr>
      <w:rPr>
        <w:rFonts w:ascii="Wingdings" w:hAnsi="Wingdings" w:hint="default"/>
      </w:rPr>
    </w:lvl>
    <w:lvl w:ilvl="5" w:tplc="DD3AA24C" w:tentative="1">
      <w:start w:val="1"/>
      <w:numFmt w:val="bullet"/>
      <w:lvlText w:val=""/>
      <w:lvlJc w:val="left"/>
      <w:pPr>
        <w:tabs>
          <w:tab w:val="num" w:pos="4320"/>
        </w:tabs>
        <w:ind w:left="4320" w:hanging="360"/>
      </w:pPr>
      <w:rPr>
        <w:rFonts w:ascii="Wingdings" w:hAnsi="Wingdings" w:hint="default"/>
      </w:rPr>
    </w:lvl>
    <w:lvl w:ilvl="6" w:tplc="ED5ED188" w:tentative="1">
      <w:start w:val="1"/>
      <w:numFmt w:val="bullet"/>
      <w:lvlText w:val=""/>
      <w:lvlJc w:val="left"/>
      <w:pPr>
        <w:tabs>
          <w:tab w:val="num" w:pos="5040"/>
        </w:tabs>
        <w:ind w:left="5040" w:hanging="360"/>
      </w:pPr>
      <w:rPr>
        <w:rFonts w:ascii="Wingdings" w:hAnsi="Wingdings" w:hint="default"/>
      </w:rPr>
    </w:lvl>
    <w:lvl w:ilvl="7" w:tplc="CF86DE1E" w:tentative="1">
      <w:start w:val="1"/>
      <w:numFmt w:val="bullet"/>
      <w:lvlText w:val=""/>
      <w:lvlJc w:val="left"/>
      <w:pPr>
        <w:tabs>
          <w:tab w:val="num" w:pos="5760"/>
        </w:tabs>
        <w:ind w:left="5760" w:hanging="360"/>
      </w:pPr>
      <w:rPr>
        <w:rFonts w:ascii="Wingdings" w:hAnsi="Wingdings" w:hint="default"/>
      </w:rPr>
    </w:lvl>
    <w:lvl w:ilvl="8" w:tplc="A302FC8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49E17F0"/>
    <w:multiLevelType w:val="hybridMultilevel"/>
    <w:tmpl w:val="305E0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4EB302D"/>
    <w:multiLevelType w:val="hybridMultilevel"/>
    <w:tmpl w:val="E4567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5D67722"/>
    <w:multiLevelType w:val="hybridMultilevel"/>
    <w:tmpl w:val="5310EE6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0" w15:restartNumberingAfterBreak="0">
    <w:nsid w:val="49796166"/>
    <w:multiLevelType w:val="hybridMultilevel"/>
    <w:tmpl w:val="3DD8E7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4D073A92"/>
    <w:multiLevelType w:val="hybridMultilevel"/>
    <w:tmpl w:val="404C19CC"/>
    <w:lvl w:ilvl="0" w:tplc="355C6DCA">
      <w:start w:val="1"/>
      <w:numFmt w:val="lowerLetter"/>
      <w:lvlText w:val="(%1)"/>
      <w:lvlJc w:val="left"/>
      <w:pPr>
        <w:ind w:left="720" w:hanging="360"/>
      </w:pPr>
      <w:rPr>
        <w:rFonts w:hint="default"/>
        <w:b/>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D5917BD"/>
    <w:multiLevelType w:val="hybridMultilevel"/>
    <w:tmpl w:val="E9109FA0"/>
    <w:lvl w:ilvl="0" w:tplc="28F255C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E527834"/>
    <w:multiLevelType w:val="hybridMultilevel"/>
    <w:tmpl w:val="5AFAA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E711118"/>
    <w:multiLevelType w:val="hybridMultilevel"/>
    <w:tmpl w:val="EE3E63DC"/>
    <w:lvl w:ilvl="0" w:tplc="68F052CA">
      <w:start w:val="1"/>
      <w:numFmt w:val="lowerLetter"/>
      <w:lvlText w:val="%1)"/>
      <w:lvlJc w:val="left"/>
      <w:pPr>
        <w:ind w:left="720" w:hanging="360"/>
      </w:pPr>
    </w:lvl>
    <w:lvl w:ilvl="1" w:tplc="8CFE8F18">
      <w:start w:val="1"/>
      <w:numFmt w:val="lowerLetter"/>
      <w:lvlText w:val="%2)"/>
      <w:lvlJc w:val="left"/>
      <w:pPr>
        <w:ind w:left="720" w:hanging="360"/>
      </w:pPr>
    </w:lvl>
    <w:lvl w:ilvl="2" w:tplc="2BD63F3A">
      <w:start w:val="1"/>
      <w:numFmt w:val="lowerLetter"/>
      <w:lvlText w:val="%3)"/>
      <w:lvlJc w:val="left"/>
      <w:pPr>
        <w:ind w:left="720" w:hanging="360"/>
      </w:pPr>
    </w:lvl>
    <w:lvl w:ilvl="3" w:tplc="0CC66892">
      <w:start w:val="1"/>
      <w:numFmt w:val="lowerLetter"/>
      <w:lvlText w:val="%4)"/>
      <w:lvlJc w:val="left"/>
      <w:pPr>
        <w:ind w:left="720" w:hanging="360"/>
      </w:pPr>
    </w:lvl>
    <w:lvl w:ilvl="4" w:tplc="428C6134">
      <w:start w:val="1"/>
      <w:numFmt w:val="lowerLetter"/>
      <w:lvlText w:val="%5)"/>
      <w:lvlJc w:val="left"/>
      <w:pPr>
        <w:ind w:left="720" w:hanging="360"/>
      </w:pPr>
    </w:lvl>
    <w:lvl w:ilvl="5" w:tplc="A3E28D32">
      <w:start w:val="1"/>
      <w:numFmt w:val="lowerLetter"/>
      <w:lvlText w:val="%6)"/>
      <w:lvlJc w:val="left"/>
      <w:pPr>
        <w:ind w:left="720" w:hanging="360"/>
      </w:pPr>
    </w:lvl>
    <w:lvl w:ilvl="6" w:tplc="35F2D76E">
      <w:start w:val="1"/>
      <w:numFmt w:val="lowerLetter"/>
      <w:lvlText w:val="%7)"/>
      <w:lvlJc w:val="left"/>
      <w:pPr>
        <w:ind w:left="720" w:hanging="360"/>
      </w:pPr>
    </w:lvl>
    <w:lvl w:ilvl="7" w:tplc="1CC8A76E">
      <w:start w:val="1"/>
      <w:numFmt w:val="lowerLetter"/>
      <w:lvlText w:val="%8)"/>
      <w:lvlJc w:val="left"/>
      <w:pPr>
        <w:ind w:left="720" w:hanging="360"/>
      </w:pPr>
    </w:lvl>
    <w:lvl w:ilvl="8" w:tplc="D66ECD3C">
      <w:start w:val="1"/>
      <w:numFmt w:val="lowerLetter"/>
      <w:lvlText w:val="%9)"/>
      <w:lvlJc w:val="left"/>
      <w:pPr>
        <w:ind w:left="720" w:hanging="360"/>
      </w:pPr>
    </w:lvl>
  </w:abstractNum>
  <w:abstractNum w:abstractNumId="45" w15:restartNumberingAfterBreak="0">
    <w:nsid w:val="4F441BF0"/>
    <w:multiLevelType w:val="hybridMultilevel"/>
    <w:tmpl w:val="E160D3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0E230D9"/>
    <w:multiLevelType w:val="hybridMultilevel"/>
    <w:tmpl w:val="74822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63A4674"/>
    <w:multiLevelType w:val="hybridMultilevel"/>
    <w:tmpl w:val="191A7C70"/>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48" w15:restartNumberingAfterBreak="0">
    <w:nsid w:val="56CF0920"/>
    <w:multiLevelType w:val="hybridMultilevel"/>
    <w:tmpl w:val="8FECB23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9" w15:restartNumberingAfterBreak="0">
    <w:nsid w:val="57DE2047"/>
    <w:multiLevelType w:val="hybridMultilevel"/>
    <w:tmpl w:val="922C3106"/>
    <w:lvl w:ilvl="0" w:tplc="0C4AC4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8CA043B"/>
    <w:multiLevelType w:val="hybridMultilevel"/>
    <w:tmpl w:val="52DE91EE"/>
    <w:lvl w:ilvl="0" w:tplc="4AAE7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CD06C33"/>
    <w:multiLevelType w:val="hybridMultilevel"/>
    <w:tmpl w:val="4EB850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CD933E5"/>
    <w:multiLevelType w:val="hybridMultilevel"/>
    <w:tmpl w:val="456A4506"/>
    <w:lvl w:ilvl="0" w:tplc="44747846">
      <w:start w:val="1"/>
      <w:numFmt w:val="decimal"/>
      <w:lvlText w:val="%1."/>
      <w:lvlJc w:val="left"/>
      <w:pPr>
        <w:ind w:left="9008" w:hanging="360"/>
      </w:pPr>
      <w:rPr>
        <w:rFonts w:ascii="Calibri" w:eastAsia="Calibri" w:hAnsi="Calibri" w:cs="Calibri" w:hint="default"/>
        <w:b/>
        <w:bCs/>
        <w:i/>
        <w:iCs/>
        <w:w w:val="99"/>
        <w:sz w:val="22"/>
        <w:szCs w:val="22"/>
        <w:lang w:val="fr-FR" w:eastAsia="en-US" w:bidi="ar-SA"/>
      </w:rPr>
    </w:lvl>
    <w:lvl w:ilvl="1" w:tplc="940AC824">
      <w:numFmt w:val="bullet"/>
      <w:lvlText w:val=""/>
      <w:lvlJc w:val="left"/>
      <w:pPr>
        <w:ind w:left="839" w:hanging="360"/>
      </w:pPr>
      <w:rPr>
        <w:rFonts w:ascii="Symbol" w:eastAsia="Symbol" w:hAnsi="Symbol" w:cs="Symbol" w:hint="default"/>
        <w:b w:val="0"/>
        <w:bCs w:val="0"/>
        <w:i w:val="0"/>
        <w:iCs w:val="0"/>
        <w:w w:val="99"/>
        <w:sz w:val="22"/>
        <w:szCs w:val="22"/>
        <w:lang w:val="fr-FR" w:eastAsia="en-US" w:bidi="ar-SA"/>
      </w:rPr>
    </w:lvl>
    <w:lvl w:ilvl="2" w:tplc="A3F43EB6">
      <w:numFmt w:val="bullet"/>
      <w:lvlText w:val="•"/>
      <w:lvlJc w:val="left"/>
      <w:pPr>
        <w:ind w:left="2096" w:hanging="360"/>
      </w:pPr>
      <w:rPr>
        <w:rFonts w:hint="default"/>
        <w:lang w:val="fr-FR" w:eastAsia="en-US" w:bidi="ar-SA"/>
      </w:rPr>
    </w:lvl>
    <w:lvl w:ilvl="3" w:tplc="1EC85572">
      <w:numFmt w:val="bullet"/>
      <w:lvlText w:val="•"/>
      <w:lvlJc w:val="left"/>
      <w:pPr>
        <w:ind w:left="2992" w:hanging="360"/>
      </w:pPr>
      <w:rPr>
        <w:rFonts w:hint="default"/>
        <w:lang w:val="fr-FR" w:eastAsia="en-US" w:bidi="ar-SA"/>
      </w:rPr>
    </w:lvl>
    <w:lvl w:ilvl="4" w:tplc="69683DBC">
      <w:numFmt w:val="bullet"/>
      <w:lvlText w:val="•"/>
      <w:lvlJc w:val="left"/>
      <w:pPr>
        <w:ind w:left="3888" w:hanging="360"/>
      </w:pPr>
      <w:rPr>
        <w:rFonts w:hint="default"/>
        <w:lang w:val="fr-FR" w:eastAsia="en-US" w:bidi="ar-SA"/>
      </w:rPr>
    </w:lvl>
    <w:lvl w:ilvl="5" w:tplc="DFE4F18E">
      <w:numFmt w:val="bullet"/>
      <w:lvlText w:val="•"/>
      <w:lvlJc w:val="left"/>
      <w:pPr>
        <w:ind w:left="4785" w:hanging="360"/>
      </w:pPr>
      <w:rPr>
        <w:rFonts w:hint="default"/>
        <w:lang w:val="fr-FR" w:eastAsia="en-US" w:bidi="ar-SA"/>
      </w:rPr>
    </w:lvl>
    <w:lvl w:ilvl="6" w:tplc="63DED2B4">
      <w:numFmt w:val="bullet"/>
      <w:lvlText w:val="•"/>
      <w:lvlJc w:val="left"/>
      <w:pPr>
        <w:ind w:left="5681" w:hanging="360"/>
      </w:pPr>
      <w:rPr>
        <w:rFonts w:hint="default"/>
        <w:lang w:val="fr-FR" w:eastAsia="en-US" w:bidi="ar-SA"/>
      </w:rPr>
    </w:lvl>
    <w:lvl w:ilvl="7" w:tplc="D534D10E">
      <w:numFmt w:val="bullet"/>
      <w:lvlText w:val="•"/>
      <w:lvlJc w:val="left"/>
      <w:pPr>
        <w:ind w:left="6577" w:hanging="360"/>
      </w:pPr>
      <w:rPr>
        <w:rFonts w:hint="default"/>
        <w:lang w:val="fr-FR" w:eastAsia="en-US" w:bidi="ar-SA"/>
      </w:rPr>
    </w:lvl>
    <w:lvl w:ilvl="8" w:tplc="C4C4192A">
      <w:numFmt w:val="bullet"/>
      <w:lvlText w:val="•"/>
      <w:lvlJc w:val="left"/>
      <w:pPr>
        <w:ind w:left="7473" w:hanging="360"/>
      </w:pPr>
      <w:rPr>
        <w:rFonts w:hint="default"/>
        <w:lang w:val="fr-FR" w:eastAsia="en-US" w:bidi="ar-SA"/>
      </w:rPr>
    </w:lvl>
  </w:abstractNum>
  <w:abstractNum w:abstractNumId="53" w15:restartNumberingAfterBreak="0">
    <w:nsid w:val="5D5B3B02"/>
    <w:multiLevelType w:val="hybridMultilevel"/>
    <w:tmpl w:val="FECEB7DC"/>
    <w:lvl w:ilvl="0" w:tplc="E61AF652">
      <w:start w:val="1"/>
      <w:numFmt w:val="lowerLetter"/>
      <w:lvlText w:val="%1)"/>
      <w:lvlJc w:val="left"/>
      <w:pPr>
        <w:ind w:left="720" w:hanging="360"/>
      </w:pPr>
    </w:lvl>
    <w:lvl w:ilvl="1" w:tplc="41F4A750">
      <w:start w:val="1"/>
      <w:numFmt w:val="lowerLetter"/>
      <w:lvlText w:val="%2)"/>
      <w:lvlJc w:val="left"/>
      <w:pPr>
        <w:ind w:left="720" w:hanging="360"/>
      </w:pPr>
    </w:lvl>
    <w:lvl w:ilvl="2" w:tplc="54B07EC4">
      <w:start w:val="1"/>
      <w:numFmt w:val="lowerLetter"/>
      <w:lvlText w:val="%3)"/>
      <w:lvlJc w:val="left"/>
      <w:pPr>
        <w:ind w:left="720" w:hanging="360"/>
      </w:pPr>
    </w:lvl>
    <w:lvl w:ilvl="3" w:tplc="C6787B54">
      <w:start w:val="1"/>
      <w:numFmt w:val="lowerLetter"/>
      <w:lvlText w:val="%4)"/>
      <w:lvlJc w:val="left"/>
      <w:pPr>
        <w:ind w:left="720" w:hanging="360"/>
      </w:pPr>
    </w:lvl>
    <w:lvl w:ilvl="4" w:tplc="C466EEB8">
      <w:start w:val="1"/>
      <w:numFmt w:val="lowerLetter"/>
      <w:lvlText w:val="%5)"/>
      <w:lvlJc w:val="left"/>
      <w:pPr>
        <w:ind w:left="720" w:hanging="360"/>
      </w:pPr>
    </w:lvl>
    <w:lvl w:ilvl="5" w:tplc="B3FAECD4">
      <w:start w:val="1"/>
      <w:numFmt w:val="lowerLetter"/>
      <w:lvlText w:val="%6)"/>
      <w:lvlJc w:val="left"/>
      <w:pPr>
        <w:ind w:left="720" w:hanging="360"/>
      </w:pPr>
    </w:lvl>
    <w:lvl w:ilvl="6" w:tplc="1AAEF2CA">
      <w:start w:val="1"/>
      <w:numFmt w:val="lowerLetter"/>
      <w:lvlText w:val="%7)"/>
      <w:lvlJc w:val="left"/>
      <w:pPr>
        <w:ind w:left="720" w:hanging="360"/>
      </w:pPr>
    </w:lvl>
    <w:lvl w:ilvl="7" w:tplc="D15AE456">
      <w:start w:val="1"/>
      <w:numFmt w:val="lowerLetter"/>
      <w:lvlText w:val="%8)"/>
      <w:lvlJc w:val="left"/>
      <w:pPr>
        <w:ind w:left="720" w:hanging="360"/>
      </w:pPr>
    </w:lvl>
    <w:lvl w:ilvl="8" w:tplc="7D825104">
      <w:start w:val="1"/>
      <w:numFmt w:val="lowerLetter"/>
      <w:lvlText w:val="%9)"/>
      <w:lvlJc w:val="left"/>
      <w:pPr>
        <w:ind w:left="720" w:hanging="360"/>
      </w:pPr>
    </w:lvl>
  </w:abstractNum>
  <w:abstractNum w:abstractNumId="54" w15:restartNumberingAfterBreak="0">
    <w:nsid w:val="60AC7478"/>
    <w:multiLevelType w:val="hybridMultilevel"/>
    <w:tmpl w:val="C13E1C4E"/>
    <w:lvl w:ilvl="0" w:tplc="268E7D42">
      <w:start w:val="1"/>
      <w:numFmt w:val="bullet"/>
      <w:lvlText w:val="•"/>
      <w:lvlJc w:val="left"/>
      <w:pPr>
        <w:tabs>
          <w:tab w:val="num" w:pos="720"/>
        </w:tabs>
        <w:ind w:left="720" w:hanging="360"/>
      </w:pPr>
      <w:rPr>
        <w:rFonts w:ascii="Arial" w:hAnsi="Arial" w:hint="default"/>
      </w:rPr>
    </w:lvl>
    <w:lvl w:ilvl="1" w:tplc="DDF6C62E" w:tentative="1">
      <w:start w:val="1"/>
      <w:numFmt w:val="bullet"/>
      <w:lvlText w:val="•"/>
      <w:lvlJc w:val="left"/>
      <w:pPr>
        <w:tabs>
          <w:tab w:val="num" w:pos="1440"/>
        </w:tabs>
        <w:ind w:left="1440" w:hanging="360"/>
      </w:pPr>
      <w:rPr>
        <w:rFonts w:ascii="Arial" w:hAnsi="Arial" w:hint="default"/>
      </w:rPr>
    </w:lvl>
    <w:lvl w:ilvl="2" w:tplc="8408C84C" w:tentative="1">
      <w:start w:val="1"/>
      <w:numFmt w:val="bullet"/>
      <w:lvlText w:val="•"/>
      <w:lvlJc w:val="left"/>
      <w:pPr>
        <w:tabs>
          <w:tab w:val="num" w:pos="2160"/>
        </w:tabs>
        <w:ind w:left="2160" w:hanging="360"/>
      </w:pPr>
      <w:rPr>
        <w:rFonts w:ascii="Arial" w:hAnsi="Arial" w:hint="default"/>
      </w:rPr>
    </w:lvl>
    <w:lvl w:ilvl="3" w:tplc="A586A716" w:tentative="1">
      <w:start w:val="1"/>
      <w:numFmt w:val="bullet"/>
      <w:lvlText w:val="•"/>
      <w:lvlJc w:val="left"/>
      <w:pPr>
        <w:tabs>
          <w:tab w:val="num" w:pos="2880"/>
        </w:tabs>
        <w:ind w:left="2880" w:hanging="360"/>
      </w:pPr>
      <w:rPr>
        <w:rFonts w:ascii="Arial" w:hAnsi="Arial" w:hint="default"/>
      </w:rPr>
    </w:lvl>
    <w:lvl w:ilvl="4" w:tplc="83FE291E" w:tentative="1">
      <w:start w:val="1"/>
      <w:numFmt w:val="bullet"/>
      <w:lvlText w:val="•"/>
      <w:lvlJc w:val="left"/>
      <w:pPr>
        <w:tabs>
          <w:tab w:val="num" w:pos="3600"/>
        </w:tabs>
        <w:ind w:left="3600" w:hanging="360"/>
      </w:pPr>
      <w:rPr>
        <w:rFonts w:ascii="Arial" w:hAnsi="Arial" w:hint="default"/>
      </w:rPr>
    </w:lvl>
    <w:lvl w:ilvl="5" w:tplc="CCDCC264" w:tentative="1">
      <w:start w:val="1"/>
      <w:numFmt w:val="bullet"/>
      <w:lvlText w:val="•"/>
      <w:lvlJc w:val="left"/>
      <w:pPr>
        <w:tabs>
          <w:tab w:val="num" w:pos="4320"/>
        </w:tabs>
        <w:ind w:left="4320" w:hanging="360"/>
      </w:pPr>
      <w:rPr>
        <w:rFonts w:ascii="Arial" w:hAnsi="Arial" w:hint="default"/>
      </w:rPr>
    </w:lvl>
    <w:lvl w:ilvl="6" w:tplc="19CCE63C" w:tentative="1">
      <w:start w:val="1"/>
      <w:numFmt w:val="bullet"/>
      <w:lvlText w:val="•"/>
      <w:lvlJc w:val="left"/>
      <w:pPr>
        <w:tabs>
          <w:tab w:val="num" w:pos="5040"/>
        </w:tabs>
        <w:ind w:left="5040" w:hanging="360"/>
      </w:pPr>
      <w:rPr>
        <w:rFonts w:ascii="Arial" w:hAnsi="Arial" w:hint="default"/>
      </w:rPr>
    </w:lvl>
    <w:lvl w:ilvl="7" w:tplc="446C2E96" w:tentative="1">
      <w:start w:val="1"/>
      <w:numFmt w:val="bullet"/>
      <w:lvlText w:val="•"/>
      <w:lvlJc w:val="left"/>
      <w:pPr>
        <w:tabs>
          <w:tab w:val="num" w:pos="5760"/>
        </w:tabs>
        <w:ind w:left="5760" w:hanging="360"/>
      </w:pPr>
      <w:rPr>
        <w:rFonts w:ascii="Arial" w:hAnsi="Arial" w:hint="default"/>
      </w:rPr>
    </w:lvl>
    <w:lvl w:ilvl="8" w:tplc="C136E6C4"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61A25D5B"/>
    <w:multiLevelType w:val="hybridMultilevel"/>
    <w:tmpl w:val="5330B2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2082798"/>
    <w:multiLevelType w:val="hybridMultilevel"/>
    <w:tmpl w:val="7A1E557C"/>
    <w:lvl w:ilvl="0" w:tplc="C2DE526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366158A"/>
    <w:multiLevelType w:val="hybridMultilevel"/>
    <w:tmpl w:val="FF0644B6"/>
    <w:lvl w:ilvl="0" w:tplc="041D0001">
      <w:start w:val="1"/>
      <w:numFmt w:val="bullet"/>
      <w:lvlText w:val=""/>
      <w:lvlJc w:val="left"/>
      <w:pPr>
        <w:ind w:left="3198" w:hanging="360"/>
      </w:pPr>
      <w:rPr>
        <w:rFonts w:ascii="Symbol" w:hAnsi="Symbol" w:hint="default"/>
      </w:rPr>
    </w:lvl>
    <w:lvl w:ilvl="1" w:tplc="041D0003" w:tentative="1">
      <w:start w:val="1"/>
      <w:numFmt w:val="bullet"/>
      <w:lvlText w:val="o"/>
      <w:lvlJc w:val="left"/>
      <w:pPr>
        <w:ind w:left="3918" w:hanging="360"/>
      </w:pPr>
      <w:rPr>
        <w:rFonts w:ascii="Courier New" w:hAnsi="Courier New" w:cs="Courier New" w:hint="default"/>
      </w:rPr>
    </w:lvl>
    <w:lvl w:ilvl="2" w:tplc="041D0005" w:tentative="1">
      <w:start w:val="1"/>
      <w:numFmt w:val="bullet"/>
      <w:lvlText w:val=""/>
      <w:lvlJc w:val="left"/>
      <w:pPr>
        <w:ind w:left="4638" w:hanging="360"/>
      </w:pPr>
      <w:rPr>
        <w:rFonts w:ascii="Wingdings" w:hAnsi="Wingdings" w:hint="default"/>
      </w:rPr>
    </w:lvl>
    <w:lvl w:ilvl="3" w:tplc="041D0001" w:tentative="1">
      <w:start w:val="1"/>
      <w:numFmt w:val="bullet"/>
      <w:lvlText w:val=""/>
      <w:lvlJc w:val="left"/>
      <w:pPr>
        <w:ind w:left="5358" w:hanging="360"/>
      </w:pPr>
      <w:rPr>
        <w:rFonts w:ascii="Symbol" w:hAnsi="Symbol" w:hint="default"/>
      </w:rPr>
    </w:lvl>
    <w:lvl w:ilvl="4" w:tplc="041D0003" w:tentative="1">
      <w:start w:val="1"/>
      <w:numFmt w:val="bullet"/>
      <w:lvlText w:val="o"/>
      <w:lvlJc w:val="left"/>
      <w:pPr>
        <w:ind w:left="6078" w:hanging="360"/>
      </w:pPr>
      <w:rPr>
        <w:rFonts w:ascii="Courier New" w:hAnsi="Courier New" w:cs="Courier New" w:hint="default"/>
      </w:rPr>
    </w:lvl>
    <w:lvl w:ilvl="5" w:tplc="041D0005" w:tentative="1">
      <w:start w:val="1"/>
      <w:numFmt w:val="bullet"/>
      <w:lvlText w:val=""/>
      <w:lvlJc w:val="left"/>
      <w:pPr>
        <w:ind w:left="6798" w:hanging="360"/>
      </w:pPr>
      <w:rPr>
        <w:rFonts w:ascii="Wingdings" w:hAnsi="Wingdings" w:hint="default"/>
      </w:rPr>
    </w:lvl>
    <w:lvl w:ilvl="6" w:tplc="041D0001" w:tentative="1">
      <w:start w:val="1"/>
      <w:numFmt w:val="bullet"/>
      <w:lvlText w:val=""/>
      <w:lvlJc w:val="left"/>
      <w:pPr>
        <w:ind w:left="7518" w:hanging="360"/>
      </w:pPr>
      <w:rPr>
        <w:rFonts w:ascii="Symbol" w:hAnsi="Symbol" w:hint="default"/>
      </w:rPr>
    </w:lvl>
    <w:lvl w:ilvl="7" w:tplc="041D0003" w:tentative="1">
      <w:start w:val="1"/>
      <w:numFmt w:val="bullet"/>
      <w:lvlText w:val="o"/>
      <w:lvlJc w:val="left"/>
      <w:pPr>
        <w:ind w:left="8238" w:hanging="360"/>
      </w:pPr>
      <w:rPr>
        <w:rFonts w:ascii="Courier New" w:hAnsi="Courier New" w:cs="Courier New" w:hint="default"/>
      </w:rPr>
    </w:lvl>
    <w:lvl w:ilvl="8" w:tplc="041D0005" w:tentative="1">
      <w:start w:val="1"/>
      <w:numFmt w:val="bullet"/>
      <w:lvlText w:val=""/>
      <w:lvlJc w:val="left"/>
      <w:pPr>
        <w:ind w:left="8958" w:hanging="360"/>
      </w:pPr>
      <w:rPr>
        <w:rFonts w:ascii="Wingdings" w:hAnsi="Wingdings" w:hint="default"/>
      </w:rPr>
    </w:lvl>
  </w:abstractNum>
  <w:abstractNum w:abstractNumId="58" w15:restartNumberingAfterBreak="0">
    <w:nsid w:val="646DE7DE"/>
    <w:multiLevelType w:val="hybridMultilevel"/>
    <w:tmpl w:val="FFFFFFFF"/>
    <w:lvl w:ilvl="0" w:tplc="42DAEF76">
      <w:start w:val="1"/>
      <w:numFmt w:val="bullet"/>
      <w:lvlText w:val="·"/>
      <w:lvlJc w:val="left"/>
      <w:pPr>
        <w:ind w:left="720" w:hanging="360"/>
      </w:pPr>
      <w:rPr>
        <w:rFonts w:ascii="Symbol" w:hAnsi="Symbol" w:hint="default"/>
      </w:rPr>
    </w:lvl>
    <w:lvl w:ilvl="1" w:tplc="30CED95E">
      <w:start w:val="1"/>
      <w:numFmt w:val="bullet"/>
      <w:lvlText w:val="o"/>
      <w:lvlJc w:val="left"/>
      <w:pPr>
        <w:ind w:left="1440" w:hanging="360"/>
      </w:pPr>
      <w:rPr>
        <w:rFonts w:ascii="Courier New" w:hAnsi="Courier New" w:hint="default"/>
      </w:rPr>
    </w:lvl>
    <w:lvl w:ilvl="2" w:tplc="8A509B96">
      <w:start w:val="1"/>
      <w:numFmt w:val="bullet"/>
      <w:lvlText w:val=""/>
      <w:lvlJc w:val="left"/>
      <w:pPr>
        <w:ind w:left="2160" w:hanging="360"/>
      </w:pPr>
      <w:rPr>
        <w:rFonts w:ascii="Wingdings" w:hAnsi="Wingdings" w:hint="default"/>
      </w:rPr>
    </w:lvl>
    <w:lvl w:ilvl="3" w:tplc="49F23DCE">
      <w:start w:val="1"/>
      <w:numFmt w:val="bullet"/>
      <w:lvlText w:val=""/>
      <w:lvlJc w:val="left"/>
      <w:pPr>
        <w:ind w:left="2880" w:hanging="360"/>
      </w:pPr>
      <w:rPr>
        <w:rFonts w:ascii="Symbol" w:hAnsi="Symbol" w:hint="default"/>
      </w:rPr>
    </w:lvl>
    <w:lvl w:ilvl="4" w:tplc="66703CEC">
      <w:start w:val="1"/>
      <w:numFmt w:val="bullet"/>
      <w:lvlText w:val="o"/>
      <w:lvlJc w:val="left"/>
      <w:pPr>
        <w:ind w:left="3600" w:hanging="360"/>
      </w:pPr>
      <w:rPr>
        <w:rFonts w:ascii="Courier New" w:hAnsi="Courier New" w:hint="default"/>
      </w:rPr>
    </w:lvl>
    <w:lvl w:ilvl="5" w:tplc="7A54513A">
      <w:start w:val="1"/>
      <w:numFmt w:val="bullet"/>
      <w:lvlText w:val=""/>
      <w:lvlJc w:val="left"/>
      <w:pPr>
        <w:ind w:left="4320" w:hanging="360"/>
      </w:pPr>
      <w:rPr>
        <w:rFonts w:ascii="Wingdings" w:hAnsi="Wingdings" w:hint="default"/>
      </w:rPr>
    </w:lvl>
    <w:lvl w:ilvl="6" w:tplc="8DA67B4C">
      <w:start w:val="1"/>
      <w:numFmt w:val="bullet"/>
      <w:lvlText w:val=""/>
      <w:lvlJc w:val="left"/>
      <w:pPr>
        <w:ind w:left="5040" w:hanging="360"/>
      </w:pPr>
      <w:rPr>
        <w:rFonts w:ascii="Symbol" w:hAnsi="Symbol" w:hint="default"/>
      </w:rPr>
    </w:lvl>
    <w:lvl w:ilvl="7" w:tplc="B07E856A">
      <w:start w:val="1"/>
      <w:numFmt w:val="bullet"/>
      <w:lvlText w:val="o"/>
      <w:lvlJc w:val="left"/>
      <w:pPr>
        <w:ind w:left="5760" w:hanging="360"/>
      </w:pPr>
      <w:rPr>
        <w:rFonts w:ascii="Courier New" w:hAnsi="Courier New" w:hint="default"/>
      </w:rPr>
    </w:lvl>
    <w:lvl w:ilvl="8" w:tplc="CCB83A72">
      <w:start w:val="1"/>
      <w:numFmt w:val="bullet"/>
      <w:lvlText w:val=""/>
      <w:lvlJc w:val="left"/>
      <w:pPr>
        <w:ind w:left="6480" w:hanging="360"/>
      </w:pPr>
      <w:rPr>
        <w:rFonts w:ascii="Wingdings" w:hAnsi="Wingdings" w:hint="default"/>
      </w:rPr>
    </w:lvl>
  </w:abstractNum>
  <w:abstractNum w:abstractNumId="59" w15:restartNumberingAfterBreak="0">
    <w:nsid w:val="67E33566"/>
    <w:multiLevelType w:val="multilevel"/>
    <w:tmpl w:val="A2C4B600"/>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6AE64432"/>
    <w:multiLevelType w:val="hybridMultilevel"/>
    <w:tmpl w:val="ED706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6AF742E3"/>
    <w:multiLevelType w:val="multilevel"/>
    <w:tmpl w:val="D36A12F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6AFD2E6F"/>
    <w:multiLevelType w:val="hybridMultilevel"/>
    <w:tmpl w:val="481A64EE"/>
    <w:lvl w:ilvl="0" w:tplc="53321E10">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6B9E5453"/>
    <w:multiLevelType w:val="hybridMultilevel"/>
    <w:tmpl w:val="F4DE9D84"/>
    <w:lvl w:ilvl="0" w:tplc="FB60401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6F02715A"/>
    <w:multiLevelType w:val="hybridMultilevel"/>
    <w:tmpl w:val="B8BCBAF6"/>
    <w:lvl w:ilvl="0" w:tplc="04090017">
      <w:start w:val="1"/>
      <w:numFmt w:val="lowerLetter"/>
      <w:lvlText w:val="%1)"/>
      <w:lvlJc w:val="left"/>
      <w:pPr>
        <w:ind w:left="720" w:hanging="360"/>
      </w:pPr>
      <w:rPr>
        <w:rFonts w:hint="default"/>
      </w:rPr>
    </w:lvl>
    <w:lvl w:ilvl="1" w:tplc="EFD08EB6">
      <w:start w:val="1"/>
      <w:numFmt w:val="lowerRoman"/>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233681C"/>
    <w:multiLevelType w:val="hybridMultilevel"/>
    <w:tmpl w:val="9482A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5C31068"/>
    <w:multiLevelType w:val="hybridMultilevel"/>
    <w:tmpl w:val="512C82C8"/>
    <w:lvl w:ilvl="0" w:tplc="B8F8A94C">
      <w:start w:val="1"/>
      <w:numFmt w:val="lowerLetter"/>
      <w:lvlText w:val="%1)"/>
      <w:lvlJc w:val="left"/>
      <w:pPr>
        <w:ind w:left="720" w:hanging="360"/>
      </w:pPr>
    </w:lvl>
    <w:lvl w:ilvl="1" w:tplc="73ACF356">
      <w:start w:val="1"/>
      <w:numFmt w:val="lowerLetter"/>
      <w:lvlText w:val="%2)"/>
      <w:lvlJc w:val="left"/>
      <w:pPr>
        <w:ind w:left="720" w:hanging="360"/>
      </w:pPr>
    </w:lvl>
    <w:lvl w:ilvl="2" w:tplc="DFE603E6">
      <w:start w:val="1"/>
      <w:numFmt w:val="lowerLetter"/>
      <w:lvlText w:val="%3)"/>
      <w:lvlJc w:val="left"/>
      <w:pPr>
        <w:ind w:left="720" w:hanging="360"/>
      </w:pPr>
    </w:lvl>
    <w:lvl w:ilvl="3" w:tplc="D150746A">
      <w:start w:val="1"/>
      <w:numFmt w:val="lowerLetter"/>
      <w:lvlText w:val="%4)"/>
      <w:lvlJc w:val="left"/>
      <w:pPr>
        <w:ind w:left="720" w:hanging="360"/>
      </w:pPr>
    </w:lvl>
    <w:lvl w:ilvl="4" w:tplc="A490D998">
      <w:start w:val="1"/>
      <w:numFmt w:val="lowerLetter"/>
      <w:lvlText w:val="%5)"/>
      <w:lvlJc w:val="left"/>
      <w:pPr>
        <w:ind w:left="720" w:hanging="360"/>
      </w:pPr>
    </w:lvl>
    <w:lvl w:ilvl="5" w:tplc="154EB488">
      <w:start w:val="1"/>
      <w:numFmt w:val="lowerLetter"/>
      <w:lvlText w:val="%6)"/>
      <w:lvlJc w:val="left"/>
      <w:pPr>
        <w:ind w:left="720" w:hanging="360"/>
      </w:pPr>
    </w:lvl>
    <w:lvl w:ilvl="6" w:tplc="3814CB24">
      <w:start w:val="1"/>
      <w:numFmt w:val="lowerLetter"/>
      <w:lvlText w:val="%7)"/>
      <w:lvlJc w:val="left"/>
      <w:pPr>
        <w:ind w:left="720" w:hanging="360"/>
      </w:pPr>
    </w:lvl>
    <w:lvl w:ilvl="7" w:tplc="B6BCC082">
      <w:start w:val="1"/>
      <w:numFmt w:val="lowerLetter"/>
      <w:lvlText w:val="%8)"/>
      <w:lvlJc w:val="left"/>
      <w:pPr>
        <w:ind w:left="720" w:hanging="360"/>
      </w:pPr>
    </w:lvl>
    <w:lvl w:ilvl="8" w:tplc="F222BAB0">
      <w:start w:val="1"/>
      <w:numFmt w:val="lowerLetter"/>
      <w:lvlText w:val="%9)"/>
      <w:lvlJc w:val="left"/>
      <w:pPr>
        <w:ind w:left="720" w:hanging="360"/>
      </w:pPr>
    </w:lvl>
  </w:abstractNum>
  <w:abstractNum w:abstractNumId="67" w15:restartNumberingAfterBreak="0">
    <w:nsid w:val="75CF56E0"/>
    <w:multiLevelType w:val="hybridMultilevel"/>
    <w:tmpl w:val="41247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75258EA"/>
    <w:multiLevelType w:val="hybridMultilevel"/>
    <w:tmpl w:val="791A7B3A"/>
    <w:lvl w:ilvl="0" w:tplc="FE0007DA">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78AF3639"/>
    <w:multiLevelType w:val="hybridMultilevel"/>
    <w:tmpl w:val="B7B07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79B445BD"/>
    <w:multiLevelType w:val="hybridMultilevel"/>
    <w:tmpl w:val="C46616A8"/>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1" w15:restartNumberingAfterBreak="0">
    <w:nsid w:val="7A5563D6"/>
    <w:multiLevelType w:val="hybridMultilevel"/>
    <w:tmpl w:val="87FC6EDC"/>
    <w:lvl w:ilvl="0" w:tplc="8B224172">
      <w:start w:val="1"/>
      <w:numFmt w:val="bullet"/>
      <w:lvlText w:val="•"/>
      <w:lvlJc w:val="left"/>
      <w:pPr>
        <w:tabs>
          <w:tab w:val="num" w:pos="720"/>
        </w:tabs>
        <w:ind w:left="720" w:hanging="360"/>
      </w:pPr>
      <w:rPr>
        <w:rFonts w:ascii="Times New Roman" w:hAnsi="Times New Roman" w:hint="default"/>
      </w:rPr>
    </w:lvl>
    <w:lvl w:ilvl="1" w:tplc="140A2C14" w:tentative="1">
      <w:start w:val="1"/>
      <w:numFmt w:val="bullet"/>
      <w:lvlText w:val="•"/>
      <w:lvlJc w:val="left"/>
      <w:pPr>
        <w:tabs>
          <w:tab w:val="num" w:pos="1440"/>
        </w:tabs>
        <w:ind w:left="1440" w:hanging="360"/>
      </w:pPr>
      <w:rPr>
        <w:rFonts w:ascii="Times New Roman" w:hAnsi="Times New Roman" w:hint="default"/>
      </w:rPr>
    </w:lvl>
    <w:lvl w:ilvl="2" w:tplc="7B0AC5E8" w:tentative="1">
      <w:start w:val="1"/>
      <w:numFmt w:val="bullet"/>
      <w:lvlText w:val="•"/>
      <w:lvlJc w:val="left"/>
      <w:pPr>
        <w:tabs>
          <w:tab w:val="num" w:pos="2160"/>
        </w:tabs>
        <w:ind w:left="2160" w:hanging="360"/>
      </w:pPr>
      <w:rPr>
        <w:rFonts w:ascii="Times New Roman" w:hAnsi="Times New Roman" w:hint="default"/>
      </w:rPr>
    </w:lvl>
    <w:lvl w:ilvl="3" w:tplc="DB3E7068" w:tentative="1">
      <w:start w:val="1"/>
      <w:numFmt w:val="bullet"/>
      <w:lvlText w:val="•"/>
      <w:lvlJc w:val="left"/>
      <w:pPr>
        <w:tabs>
          <w:tab w:val="num" w:pos="2880"/>
        </w:tabs>
        <w:ind w:left="2880" w:hanging="360"/>
      </w:pPr>
      <w:rPr>
        <w:rFonts w:ascii="Times New Roman" w:hAnsi="Times New Roman" w:hint="default"/>
      </w:rPr>
    </w:lvl>
    <w:lvl w:ilvl="4" w:tplc="BA22637C" w:tentative="1">
      <w:start w:val="1"/>
      <w:numFmt w:val="bullet"/>
      <w:lvlText w:val="•"/>
      <w:lvlJc w:val="left"/>
      <w:pPr>
        <w:tabs>
          <w:tab w:val="num" w:pos="3600"/>
        </w:tabs>
        <w:ind w:left="3600" w:hanging="360"/>
      </w:pPr>
      <w:rPr>
        <w:rFonts w:ascii="Times New Roman" w:hAnsi="Times New Roman" w:hint="default"/>
      </w:rPr>
    </w:lvl>
    <w:lvl w:ilvl="5" w:tplc="09D8EB54" w:tentative="1">
      <w:start w:val="1"/>
      <w:numFmt w:val="bullet"/>
      <w:lvlText w:val="•"/>
      <w:lvlJc w:val="left"/>
      <w:pPr>
        <w:tabs>
          <w:tab w:val="num" w:pos="4320"/>
        </w:tabs>
        <w:ind w:left="4320" w:hanging="360"/>
      </w:pPr>
      <w:rPr>
        <w:rFonts w:ascii="Times New Roman" w:hAnsi="Times New Roman" w:hint="default"/>
      </w:rPr>
    </w:lvl>
    <w:lvl w:ilvl="6" w:tplc="9F04EEF4" w:tentative="1">
      <w:start w:val="1"/>
      <w:numFmt w:val="bullet"/>
      <w:lvlText w:val="•"/>
      <w:lvlJc w:val="left"/>
      <w:pPr>
        <w:tabs>
          <w:tab w:val="num" w:pos="5040"/>
        </w:tabs>
        <w:ind w:left="5040" w:hanging="360"/>
      </w:pPr>
      <w:rPr>
        <w:rFonts w:ascii="Times New Roman" w:hAnsi="Times New Roman" w:hint="default"/>
      </w:rPr>
    </w:lvl>
    <w:lvl w:ilvl="7" w:tplc="A4E6887A" w:tentative="1">
      <w:start w:val="1"/>
      <w:numFmt w:val="bullet"/>
      <w:lvlText w:val="•"/>
      <w:lvlJc w:val="left"/>
      <w:pPr>
        <w:tabs>
          <w:tab w:val="num" w:pos="5760"/>
        </w:tabs>
        <w:ind w:left="5760" w:hanging="360"/>
      </w:pPr>
      <w:rPr>
        <w:rFonts w:ascii="Times New Roman" w:hAnsi="Times New Roman" w:hint="default"/>
      </w:rPr>
    </w:lvl>
    <w:lvl w:ilvl="8" w:tplc="1A42C962" w:tentative="1">
      <w:start w:val="1"/>
      <w:numFmt w:val="bullet"/>
      <w:lvlText w:val="•"/>
      <w:lvlJc w:val="left"/>
      <w:pPr>
        <w:tabs>
          <w:tab w:val="num" w:pos="6480"/>
        </w:tabs>
        <w:ind w:left="6480" w:hanging="360"/>
      </w:pPr>
      <w:rPr>
        <w:rFonts w:ascii="Times New Roman" w:hAnsi="Times New Roman" w:hint="default"/>
      </w:rPr>
    </w:lvl>
  </w:abstractNum>
  <w:abstractNum w:abstractNumId="72" w15:restartNumberingAfterBreak="0">
    <w:nsid w:val="7AAA2E33"/>
    <w:multiLevelType w:val="hybridMultilevel"/>
    <w:tmpl w:val="BA78288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7C743AFF"/>
    <w:multiLevelType w:val="hybridMultilevel"/>
    <w:tmpl w:val="FC806358"/>
    <w:lvl w:ilvl="0" w:tplc="BC1CF9DE">
      <w:start w:val="1"/>
      <w:numFmt w:val="decimal"/>
      <w:lvlText w:val="%1)"/>
      <w:lvlJc w:val="left"/>
      <w:pPr>
        <w:ind w:left="621" w:hanging="360"/>
      </w:pPr>
      <w:rPr>
        <w:rFonts w:asciiTheme="minorHAnsi" w:eastAsia="Calibri" w:hAnsiTheme="minorHAnsi" w:cstheme="minorHAnsi" w:hint="default"/>
        <w:b w:val="0"/>
        <w:bCs w:val="0"/>
        <w:i w:val="0"/>
        <w:iCs w:val="0"/>
        <w:color w:val="auto"/>
        <w:w w:val="99"/>
        <w:sz w:val="22"/>
        <w:szCs w:val="22"/>
        <w:lang w:val="fr-FR" w:eastAsia="en-US" w:bidi="ar-SA"/>
      </w:rPr>
    </w:lvl>
    <w:lvl w:ilvl="1" w:tplc="8836EA06">
      <w:numFmt w:val="bullet"/>
      <w:lvlText w:val=""/>
      <w:lvlJc w:val="left"/>
      <w:pPr>
        <w:ind w:left="1560" w:hanging="360"/>
      </w:pPr>
      <w:rPr>
        <w:rFonts w:ascii="Symbol" w:eastAsia="Symbol" w:hAnsi="Symbol" w:cs="Symbol" w:hint="default"/>
        <w:b w:val="0"/>
        <w:bCs w:val="0"/>
        <w:i w:val="0"/>
        <w:iCs w:val="0"/>
        <w:w w:val="99"/>
        <w:sz w:val="22"/>
        <w:szCs w:val="22"/>
        <w:lang w:val="fr-FR" w:eastAsia="en-US" w:bidi="ar-SA"/>
      </w:rPr>
    </w:lvl>
    <w:lvl w:ilvl="2" w:tplc="85B85CDC">
      <w:numFmt w:val="bullet"/>
      <w:lvlText w:val="•"/>
      <w:lvlJc w:val="left"/>
      <w:pPr>
        <w:ind w:left="2416" w:hanging="360"/>
      </w:pPr>
      <w:rPr>
        <w:rFonts w:hint="default"/>
        <w:lang w:val="fr-FR" w:eastAsia="en-US" w:bidi="ar-SA"/>
      </w:rPr>
    </w:lvl>
    <w:lvl w:ilvl="3" w:tplc="F48895CA">
      <w:numFmt w:val="bullet"/>
      <w:lvlText w:val="•"/>
      <w:lvlJc w:val="left"/>
      <w:pPr>
        <w:ind w:left="3272" w:hanging="360"/>
      </w:pPr>
      <w:rPr>
        <w:rFonts w:hint="default"/>
        <w:lang w:val="fr-FR" w:eastAsia="en-US" w:bidi="ar-SA"/>
      </w:rPr>
    </w:lvl>
    <w:lvl w:ilvl="4" w:tplc="004EFAD2">
      <w:numFmt w:val="bullet"/>
      <w:lvlText w:val="•"/>
      <w:lvlJc w:val="left"/>
      <w:pPr>
        <w:ind w:left="4128" w:hanging="360"/>
      </w:pPr>
      <w:rPr>
        <w:rFonts w:hint="default"/>
        <w:lang w:val="fr-FR" w:eastAsia="en-US" w:bidi="ar-SA"/>
      </w:rPr>
    </w:lvl>
    <w:lvl w:ilvl="5" w:tplc="D5B4EC4E">
      <w:numFmt w:val="bullet"/>
      <w:lvlText w:val="•"/>
      <w:lvlJc w:val="left"/>
      <w:pPr>
        <w:ind w:left="4985" w:hanging="360"/>
      </w:pPr>
      <w:rPr>
        <w:rFonts w:hint="default"/>
        <w:lang w:val="fr-FR" w:eastAsia="en-US" w:bidi="ar-SA"/>
      </w:rPr>
    </w:lvl>
    <w:lvl w:ilvl="6" w:tplc="145EAF2E">
      <w:numFmt w:val="bullet"/>
      <w:lvlText w:val="•"/>
      <w:lvlJc w:val="left"/>
      <w:pPr>
        <w:ind w:left="5841" w:hanging="360"/>
      </w:pPr>
      <w:rPr>
        <w:rFonts w:hint="default"/>
        <w:lang w:val="fr-FR" w:eastAsia="en-US" w:bidi="ar-SA"/>
      </w:rPr>
    </w:lvl>
    <w:lvl w:ilvl="7" w:tplc="1F2A188E">
      <w:numFmt w:val="bullet"/>
      <w:lvlText w:val="•"/>
      <w:lvlJc w:val="left"/>
      <w:pPr>
        <w:ind w:left="6697" w:hanging="360"/>
      </w:pPr>
      <w:rPr>
        <w:rFonts w:hint="default"/>
        <w:lang w:val="fr-FR" w:eastAsia="en-US" w:bidi="ar-SA"/>
      </w:rPr>
    </w:lvl>
    <w:lvl w:ilvl="8" w:tplc="3F7E1504">
      <w:numFmt w:val="bullet"/>
      <w:lvlText w:val="•"/>
      <w:lvlJc w:val="left"/>
      <w:pPr>
        <w:ind w:left="7553" w:hanging="360"/>
      </w:pPr>
      <w:rPr>
        <w:rFonts w:hint="default"/>
        <w:lang w:val="fr-FR" w:eastAsia="en-US" w:bidi="ar-SA"/>
      </w:rPr>
    </w:lvl>
  </w:abstractNum>
  <w:abstractNum w:abstractNumId="74" w15:restartNumberingAfterBreak="0">
    <w:nsid w:val="7EBD6EC9"/>
    <w:multiLevelType w:val="hybridMultilevel"/>
    <w:tmpl w:val="E09410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9241734">
    <w:abstractNumId w:val="58"/>
  </w:num>
  <w:num w:numId="2" w16cid:durableId="1779643686">
    <w:abstractNumId w:val="38"/>
  </w:num>
  <w:num w:numId="3" w16cid:durableId="1576430182">
    <w:abstractNumId w:val="41"/>
  </w:num>
  <w:num w:numId="4" w16cid:durableId="961493260">
    <w:abstractNumId w:val="32"/>
  </w:num>
  <w:num w:numId="5" w16cid:durableId="807239407">
    <w:abstractNumId w:val="49"/>
  </w:num>
  <w:num w:numId="6" w16cid:durableId="697506594">
    <w:abstractNumId w:val="67"/>
  </w:num>
  <w:num w:numId="7" w16cid:durableId="1552382418">
    <w:abstractNumId w:val="65"/>
  </w:num>
  <w:num w:numId="8" w16cid:durableId="1668441666">
    <w:abstractNumId w:val="43"/>
  </w:num>
  <w:num w:numId="9" w16cid:durableId="1949779431">
    <w:abstractNumId w:val="46"/>
  </w:num>
  <w:num w:numId="10" w16cid:durableId="1212576032">
    <w:abstractNumId w:val="39"/>
  </w:num>
  <w:num w:numId="11" w16cid:durableId="679702137">
    <w:abstractNumId w:val="27"/>
  </w:num>
  <w:num w:numId="12" w16cid:durableId="638340204">
    <w:abstractNumId w:val="4"/>
  </w:num>
  <w:num w:numId="13" w16cid:durableId="1732116522">
    <w:abstractNumId w:val="3"/>
  </w:num>
  <w:num w:numId="14" w16cid:durableId="438376989">
    <w:abstractNumId w:val="21"/>
  </w:num>
  <w:num w:numId="15" w16cid:durableId="1812476119">
    <w:abstractNumId w:val="19"/>
  </w:num>
  <w:num w:numId="16" w16cid:durableId="314992687">
    <w:abstractNumId w:val="16"/>
  </w:num>
  <w:num w:numId="17" w16cid:durableId="1191843179">
    <w:abstractNumId w:val="26"/>
  </w:num>
  <w:num w:numId="18" w16cid:durableId="1364596183">
    <w:abstractNumId w:val="12"/>
  </w:num>
  <w:num w:numId="19" w16cid:durableId="1583561563">
    <w:abstractNumId w:val="59"/>
  </w:num>
  <w:num w:numId="20" w16cid:durableId="254018285">
    <w:abstractNumId w:val="61"/>
  </w:num>
  <w:num w:numId="21" w16cid:durableId="271670909">
    <w:abstractNumId w:val="20"/>
  </w:num>
  <w:num w:numId="22" w16cid:durableId="48192005">
    <w:abstractNumId w:val="0"/>
  </w:num>
  <w:num w:numId="23" w16cid:durableId="1846553514">
    <w:abstractNumId w:val="57"/>
  </w:num>
  <w:num w:numId="24" w16cid:durableId="650329358">
    <w:abstractNumId w:val="51"/>
  </w:num>
  <w:num w:numId="25" w16cid:durableId="1161120488">
    <w:abstractNumId w:val="64"/>
  </w:num>
  <w:num w:numId="26" w16cid:durableId="997541279">
    <w:abstractNumId w:val="30"/>
  </w:num>
  <w:num w:numId="27" w16cid:durableId="236794291">
    <w:abstractNumId w:val="55"/>
  </w:num>
  <w:num w:numId="28" w16cid:durableId="758912099">
    <w:abstractNumId w:val="45"/>
  </w:num>
  <w:num w:numId="29" w16cid:durableId="1927885099">
    <w:abstractNumId w:val="17"/>
  </w:num>
  <w:num w:numId="30" w16cid:durableId="563953666">
    <w:abstractNumId w:val="74"/>
  </w:num>
  <w:num w:numId="31" w16cid:durableId="1596085840">
    <w:abstractNumId w:val="29"/>
  </w:num>
  <w:num w:numId="32" w16cid:durableId="1489638521">
    <w:abstractNumId w:val="60"/>
  </w:num>
  <w:num w:numId="33" w16cid:durableId="1909802985">
    <w:abstractNumId w:val="5"/>
  </w:num>
  <w:num w:numId="34" w16cid:durableId="820149836">
    <w:abstractNumId w:val="69"/>
  </w:num>
  <w:num w:numId="35" w16cid:durableId="1980839302">
    <w:abstractNumId w:val="70"/>
  </w:num>
  <w:num w:numId="36" w16cid:durableId="936670945">
    <w:abstractNumId w:val="7"/>
  </w:num>
  <w:num w:numId="37" w16cid:durableId="849560956">
    <w:abstractNumId w:val="9"/>
  </w:num>
  <w:num w:numId="38" w16cid:durableId="72312586">
    <w:abstractNumId w:val="2"/>
  </w:num>
  <w:num w:numId="39" w16cid:durableId="2081560284">
    <w:abstractNumId w:val="25"/>
  </w:num>
  <w:num w:numId="40" w16cid:durableId="300113202">
    <w:abstractNumId w:val="60"/>
  </w:num>
  <w:num w:numId="41" w16cid:durableId="1524587769">
    <w:abstractNumId w:val="15"/>
  </w:num>
  <w:num w:numId="42" w16cid:durableId="1545752586">
    <w:abstractNumId w:val="22"/>
  </w:num>
  <w:num w:numId="43" w16cid:durableId="774446038">
    <w:abstractNumId w:val="37"/>
  </w:num>
  <w:num w:numId="44" w16cid:durableId="801506342">
    <w:abstractNumId w:val="11"/>
  </w:num>
  <w:num w:numId="45" w16cid:durableId="901328862">
    <w:abstractNumId w:val="63"/>
  </w:num>
  <w:num w:numId="46" w16cid:durableId="13858331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22326320">
    <w:abstractNumId w:val="48"/>
  </w:num>
  <w:num w:numId="48" w16cid:durableId="1008099402">
    <w:abstractNumId w:val="28"/>
  </w:num>
  <w:num w:numId="49" w16cid:durableId="2140298418">
    <w:abstractNumId w:val="54"/>
  </w:num>
  <w:num w:numId="50" w16cid:durableId="1815948597">
    <w:abstractNumId w:val="50"/>
  </w:num>
  <w:num w:numId="51" w16cid:durableId="283772242">
    <w:abstractNumId w:val="35"/>
  </w:num>
  <w:num w:numId="52" w16cid:durableId="421612862">
    <w:abstractNumId w:val="36"/>
  </w:num>
  <w:num w:numId="53" w16cid:durableId="1901283826">
    <w:abstractNumId w:val="42"/>
  </w:num>
  <w:num w:numId="54" w16cid:durableId="2099911454">
    <w:abstractNumId w:val="33"/>
  </w:num>
  <w:num w:numId="55" w16cid:durableId="1149593239">
    <w:abstractNumId w:val="72"/>
  </w:num>
  <w:num w:numId="56" w16cid:durableId="1605501998">
    <w:abstractNumId w:val="10"/>
  </w:num>
  <w:num w:numId="57" w16cid:durableId="824315986">
    <w:abstractNumId w:val="8"/>
  </w:num>
  <w:num w:numId="58" w16cid:durableId="1033966156">
    <w:abstractNumId w:val="23"/>
  </w:num>
  <w:num w:numId="59" w16cid:durableId="776022631">
    <w:abstractNumId w:val="66"/>
  </w:num>
  <w:num w:numId="60" w16cid:durableId="663700995">
    <w:abstractNumId w:val="18"/>
  </w:num>
  <w:num w:numId="61" w16cid:durableId="727194904">
    <w:abstractNumId w:val="13"/>
  </w:num>
  <w:num w:numId="62" w16cid:durableId="1890876886">
    <w:abstractNumId w:val="68"/>
  </w:num>
  <w:num w:numId="63" w16cid:durableId="99028280">
    <w:abstractNumId w:val="6"/>
  </w:num>
  <w:num w:numId="64" w16cid:durableId="1753501331">
    <w:abstractNumId w:val="62"/>
  </w:num>
  <w:num w:numId="65" w16cid:durableId="47075268">
    <w:abstractNumId w:val="56"/>
  </w:num>
  <w:num w:numId="66" w16cid:durableId="1451320521">
    <w:abstractNumId w:val="44"/>
  </w:num>
  <w:num w:numId="67" w16cid:durableId="888341964">
    <w:abstractNumId w:val="53"/>
  </w:num>
  <w:num w:numId="68" w16cid:durableId="1516842170">
    <w:abstractNumId w:val="71"/>
  </w:num>
  <w:num w:numId="69" w16cid:durableId="793602911">
    <w:abstractNumId w:val="40"/>
  </w:num>
  <w:num w:numId="70" w16cid:durableId="595333642">
    <w:abstractNumId w:val="24"/>
  </w:num>
  <w:num w:numId="71" w16cid:durableId="433937101">
    <w:abstractNumId w:val="52"/>
  </w:num>
  <w:num w:numId="72" w16cid:durableId="1646156781">
    <w:abstractNumId w:val="73"/>
  </w:num>
  <w:num w:numId="73" w16cid:durableId="2093044859">
    <w:abstractNumId w:val="1"/>
  </w:num>
  <w:num w:numId="74" w16cid:durableId="1804811312">
    <w:abstractNumId w:val="31"/>
  </w:num>
  <w:num w:numId="75" w16cid:durableId="282612420">
    <w:abstractNumId w:val="47"/>
  </w:num>
  <w:num w:numId="76" w16cid:durableId="1935750187">
    <w:abstractNumId w:val="3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167"/>
    <w:rsid w:val="00000C84"/>
    <w:rsid w:val="000014F3"/>
    <w:rsid w:val="00001E35"/>
    <w:rsid w:val="000022DE"/>
    <w:rsid w:val="00002F4C"/>
    <w:rsid w:val="00004B1A"/>
    <w:rsid w:val="00004BAB"/>
    <w:rsid w:val="00004E08"/>
    <w:rsid w:val="00004F8A"/>
    <w:rsid w:val="000052B3"/>
    <w:rsid w:val="000068F3"/>
    <w:rsid w:val="0000708A"/>
    <w:rsid w:val="00007331"/>
    <w:rsid w:val="00007858"/>
    <w:rsid w:val="00007ED0"/>
    <w:rsid w:val="00010321"/>
    <w:rsid w:val="000107E8"/>
    <w:rsid w:val="00011193"/>
    <w:rsid w:val="00011194"/>
    <w:rsid w:val="0001138F"/>
    <w:rsid w:val="00011692"/>
    <w:rsid w:val="00011A40"/>
    <w:rsid w:val="00012379"/>
    <w:rsid w:val="000124B9"/>
    <w:rsid w:val="0001324B"/>
    <w:rsid w:val="000132A4"/>
    <w:rsid w:val="00013C11"/>
    <w:rsid w:val="000141FA"/>
    <w:rsid w:val="00014242"/>
    <w:rsid w:val="00014922"/>
    <w:rsid w:val="00016731"/>
    <w:rsid w:val="0001727F"/>
    <w:rsid w:val="00017EE0"/>
    <w:rsid w:val="00020678"/>
    <w:rsid w:val="000207BF"/>
    <w:rsid w:val="00021263"/>
    <w:rsid w:val="000216E1"/>
    <w:rsid w:val="00021AC8"/>
    <w:rsid w:val="00022B1C"/>
    <w:rsid w:val="00023A5A"/>
    <w:rsid w:val="00023D45"/>
    <w:rsid w:val="000246AE"/>
    <w:rsid w:val="00024F57"/>
    <w:rsid w:val="00025171"/>
    <w:rsid w:val="0002544D"/>
    <w:rsid w:val="00025599"/>
    <w:rsid w:val="00025661"/>
    <w:rsid w:val="000258E7"/>
    <w:rsid w:val="00026796"/>
    <w:rsid w:val="000267E3"/>
    <w:rsid w:val="00027505"/>
    <w:rsid w:val="00030918"/>
    <w:rsid w:val="00030A64"/>
    <w:rsid w:val="00030B91"/>
    <w:rsid w:val="00031959"/>
    <w:rsid w:val="00031F84"/>
    <w:rsid w:val="00032514"/>
    <w:rsid w:val="00032BC2"/>
    <w:rsid w:val="0003319C"/>
    <w:rsid w:val="00033F24"/>
    <w:rsid w:val="0003408A"/>
    <w:rsid w:val="00034DC9"/>
    <w:rsid w:val="00035134"/>
    <w:rsid w:val="0003635C"/>
    <w:rsid w:val="00036447"/>
    <w:rsid w:val="00036842"/>
    <w:rsid w:val="00036A2C"/>
    <w:rsid w:val="000370CC"/>
    <w:rsid w:val="00037145"/>
    <w:rsid w:val="000375D6"/>
    <w:rsid w:val="00037BA0"/>
    <w:rsid w:val="00040492"/>
    <w:rsid w:val="000405D1"/>
    <w:rsid w:val="00040999"/>
    <w:rsid w:val="00040A16"/>
    <w:rsid w:val="00040C29"/>
    <w:rsid w:val="00041372"/>
    <w:rsid w:val="00041987"/>
    <w:rsid w:val="00041AE1"/>
    <w:rsid w:val="00041C32"/>
    <w:rsid w:val="00041F44"/>
    <w:rsid w:val="000426F4"/>
    <w:rsid w:val="00042AE7"/>
    <w:rsid w:val="00043596"/>
    <w:rsid w:val="00043A12"/>
    <w:rsid w:val="00043A8F"/>
    <w:rsid w:val="000441C3"/>
    <w:rsid w:val="000443FB"/>
    <w:rsid w:val="00044FC5"/>
    <w:rsid w:val="00045075"/>
    <w:rsid w:val="00045086"/>
    <w:rsid w:val="00045795"/>
    <w:rsid w:val="00045807"/>
    <w:rsid w:val="0004619C"/>
    <w:rsid w:val="000472AC"/>
    <w:rsid w:val="000502EB"/>
    <w:rsid w:val="00050D6D"/>
    <w:rsid w:val="00050FCD"/>
    <w:rsid w:val="00051128"/>
    <w:rsid w:val="00052E9F"/>
    <w:rsid w:val="000533F9"/>
    <w:rsid w:val="000539E1"/>
    <w:rsid w:val="00053BE8"/>
    <w:rsid w:val="00055177"/>
    <w:rsid w:val="0005527D"/>
    <w:rsid w:val="00055425"/>
    <w:rsid w:val="000557CF"/>
    <w:rsid w:val="000558F3"/>
    <w:rsid w:val="00055F4B"/>
    <w:rsid w:val="00057544"/>
    <w:rsid w:val="0005762F"/>
    <w:rsid w:val="000601C8"/>
    <w:rsid w:val="00060E16"/>
    <w:rsid w:val="0006115E"/>
    <w:rsid w:val="00062D3B"/>
    <w:rsid w:val="00063085"/>
    <w:rsid w:val="00063732"/>
    <w:rsid w:val="00063788"/>
    <w:rsid w:val="000643DA"/>
    <w:rsid w:val="000648DD"/>
    <w:rsid w:val="00064C26"/>
    <w:rsid w:val="00064CD5"/>
    <w:rsid w:val="00065458"/>
    <w:rsid w:val="00065FAD"/>
    <w:rsid w:val="0006699D"/>
    <w:rsid w:val="00067527"/>
    <w:rsid w:val="0006780F"/>
    <w:rsid w:val="00067968"/>
    <w:rsid w:val="00067EB2"/>
    <w:rsid w:val="00067F87"/>
    <w:rsid w:val="0007018B"/>
    <w:rsid w:val="00070C42"/>
    <w:rsid w:val="00070EC3"/>
    <w:rsid w:val="000710C2"/>
    <w:rsid w:val="000717A4"/>
    <w:rsid w:val="000717C3"/>
    <w:rsid w:val="00071A01"/>
    <w:rsid w:val="00071AA0"/>
    <w:rsid w:val="00072BE0"/>
    <w:rsid w:val="00072D4F"/>
    <w:rsid w:val="00072D53"/>
    <w:rsid w:val="00073045"/>
    <w:rsid w:val="000738AC"/>
    <w:rsid w:val="00074F8E"/>
    <w:rsid w:val="0007506E"/>
    <w:rsid w:val="000752C8"/>
    <w:rsid w:val="000766F1"/>
    <w:rsid w:val="0007673B"/>
    <w:rsid w:val="000772B0"/>
    <w:rsid w:val="0007763F"/>
    <w:rsid w:val="000804E9"/>
    <w:rsid w:val="00080B23"/>
    <w:rsid w:val="0008137B"/>
    <w:rsid w:val="00081772"/>
    <w:rsid w:val="000818F6"/>
    <w:rsid w:val="00081B62"/>
    <w:rsid w:val="00081DF5"/>
    <w:rsid w:val="00082082"/>
    <w:rsid w:val="00083559"/>
    <w:rsid w:val="00083BE0"/>
    <w:rsid w:val="00083FBF"/>
    <w:rsid w:val="000848AF"/>
    <w:rsid w:val="000849D9"/>
    <w:rsid w:val="00085DAB"/>
    <w:rsid w:val="00085E70"/>
    <w:rsid w:val="00086B53"/>
    <w:rsid w:val="00087AA3"/>
    <w:rsid w:val="00090286"/>
    <w:rsid w:val="0009047C"/>
    <w:rsid w:val="000907FE"/>
    <w:rsid w:val="00091A24"/>
    <w:rsid w:val="00091D23"/>
    <w:rsid w:val="00091E88"/>
    <w:rsid w:val="00092115"/>
    <w:rsid w:val="00092644"/>
    <w:rsid w:val="000935D7"/>
    <w:rsid w:val="000939AD"/>
    <w:rsid w:val="00093C5E"/>
    <w:rsid w:val="000942FD"/>
    <w:rsid w:val="00094B60"/>
    <w:rsid w:val="00095BC6"/>
    <w:rsid w:val="00095D28"/>
    <w:rsid w:val="00096167"/>
    <w:rsid w:val="00096511"/>
    <w:rsid w:val="00096E21"/>
    <w:rsid w:val="00097344"/>
    <w:rsid w:val="0009779E"/>
    <w:rsid w:val="00097997"/>
    <w:rsid w:val="000A031F"/>
    <w:rsid w:val="000A1552"/>
    <w:rsid w:val="000A19DC"/>
    <w:rsid w:val="000A21C6"/>
    <w:rsid w:val="000A21CF"/>
    <w:rsid w:val="000A24F7"/>
    <w:rsid w:val="000A37B8"/>
    <w:rsid w:val="000A3E88"/>
    <w:rsid w:val="000A40D8"/>
    <w:rsid w:val="000A47F5"/>
    <w:rsid w:val="000A495A"/>
    <w:rsid w:val="000A5743"/>
    <w:rsid w:val="000A6331"/>
    <w:rsid w:val="000A6BA4"/>
    <w:rsid w:val="000A710F"/>
    <w:rsid w:val="000A7A2E"/>
    <w:rsid w:val="000A7B41"/>
    <w:rsid w:val="000B0B50"/>
    <w:rsid w:val="000B1E09"/>
    <w:rsid w:val="000B2B41"/>
    <w:rsid w:val="000B2DB3"/>
    <w:rsid w:val="000B4F16"/>
    <w:rsid w:val="000B5016"/>
    <w:rsid w:val="000B55D5"/>
    <w:rsid w:val="000B577A"/>
    <w:rsid w:val="000B6ED1"/>
    <w:rsid w:val="000C02E0"/>
    <w:rsid w:val="000C0579"/>
    <w:rsid w:val="000C0B7B"/>
    <w:rsid w:val="000C0D70"/>
    <w:rsid w:val="000C0FF1"/>
    <w:rsid w:val="000C2090"/>
    <w:rsid w:val="000C28C7"/>
    <w:rsid w:val="000C304B"/>
    <w:rsid w:val="000C3339"/>
    <w:rsid w:val="000C3359"/>
    <w:rsid w:val="000C3829"/>
    <w:rsid w:val="000C39A4"/>
    <w:rsid w:val="000C3B6C"/>
    <w:rsid w:val="000C41C7"/>
    <w:rsid w:val="000C484E"/>
    <w:rsid w:val="000C48DA"/>
    <w:rsid w:val="000C4BB0"/>
    <w:rsid w:val="000C62FE"/>
    <w:rsid w:val="000C6C00"/>
    <w:rsid w:val="000C6C80"/>
    <w:rsid w:val="000C6F1C"/>
    <w:rsid w:val="000C7139"/>
    <w:rsid w:val="000D0816"/>
    <w:rsid w:val="000D0882"/>
    <w:rsid w:val="000D0B0F"/>
    <w:rsid w:val="000D1E6D"/>
    <w:rsid w:val="000D2BA5"/>
    <w:rsid w:val="000D2CA0"/>
    <w:rsid w:val="000D2FE6"/>
    <w:rsid w:val="000D4423"/>
    <w:rsid w:val="000D46FD"/>
    <w:rsid w:val="000D4CE7"/>
    <w:rsid w:val="000D5319"/>
    <w:rsid w:val="000D55AD"/>
    <w:rsid w:val="000D6679"/>
    <w:rsid w:val="000D690D"/>
    <w:rsid w:val="000D6E19"/>
    <w:rsid w:val="000E0BED"/>
    <w:rsid w:val="000E119E"/>
    <w:rsid w:val="000E1A8A"/>
    <w:rsid w:val="000E1CA3"/>
    <w:rsid w:val="000E3BE7"/>
    <w:rsid w:val="000E4579"/>
    <w:rsid w:val="000E5983"/>
    <w:rsid w:val="000E5AC0"/>
    <w:rsid w:val="000E6DDB"/>
    <w:rsid w:val="000E7061"/>
    <w:rsid w:val="000F0732"/>
    <w:rsid w:val="000F08C2"/>
    <w:rsid w:val="000F0AC4"/>
    <w:rsid w:val="000F0F33"/>
    <w:rsid w:val="000F1560"/>
    <w:rsid w:val="000F157F"/>
    <w:rsid w:val="000F15A3"/>
    <w:rsid w:val="000F168C"/>
    <w:rsid w:val="000F1DEB"/>
    <w:rsid w:val="000F2438"/>
    <w:rsid w:val="000F2943"/>
    <w:rsid w:val="000F2977"/>
    <w:rsid w:val="000F2BD5"/>
    <w:rsid w:val="000F3081"/>
    <w:rsid w:val="000F32A1"/>
    <w:rsid w:val="000F3394"/>
    <w:rsid w:val="000F3872"/>
    <w:rsid w:val="000F3BA0"/>
    <w:rsid w:val="000F5324"/>
    <w:rsid w:val="000F5CF7"/>
    <w:rsid w:val="000F64A6"/>
    <w:rsid w:val="000F6905"/>
    <w:rsid w:val="000F6A08"/>
    <w:rsid w:val="000F73BA"/>
    <w:rsid w:val="000F754D"/>
    <w:rsid w:val="000F76F5"/>
    <w:rsid w:val="00100D0A"/>
    <w:rsid w:val="00100DCB"/>
    <w:rsid w:val="0010183E"/>
    <w:rsid w:val="00101D71"/>
    <w:rsid w:val="00102C02"/>
    <w:rsid w:val="0010366B"/>
    <w:rsid w:val="001042A6"/>
    <w:rsid w:val="001044C0"/>
    <w:rsid w:val="0010694A"/>
    <w:rsid w:val="00106A53"/>
    <w:rsid w:val="00106DE8"/>
    <w:rsid w:val="001072C2"/>
    <w:rsid w:val="001073A4"/>
    <w:rsid w:val="00110C2B"/>
    <w:rsid w:val="00111E82"/>
    <w:rsid w:val="00112FA2"/>
    <w:rsid w:val="0011390F"/>
    <w:rsid w:val="00113BBE"/>
    <w:rsid w:val="00113C22"/>
    <w:rsid w:val="00114436"/>
    <w:rsid w:val="0011452A"/>
    <w:rsid w:val="001145CA"/>
    <w:rsid w:val="00114604"/>
    <w:rsid w:val="00114F49"/>
    <w:rsid w:val="00115433"/>
    <w:rsid w:val="00115718"/>
    <w:rsid w:val="001157B9"/>
    <w:rsid w:val="00116178"/>
    <w:rsid w:val="00116685"/>
    <w:rsid w:val="00117542"/>
    <w:rsid w:val="00117BE8"/>
    <w:rsid w:val="0012163C"/>
    <w:rsid w:val="00122019"/>
    <w:rsid w:val="00123FC1"/>
    <w:rsid w:val="001240AE"/>
    <w:rsid w:val="001240EC"/>
    <w:rsid w:val="0012492C"/>
    <w:rsid w:val="001257C7"/>
    <w:rsid w:val="001258FC"/>
    <w:rsid w:val="00125FCE"/>
    <w:rsid w:val="00126500"/>
    <w:rsid w:val="00126565"/>
    <w:rsid w:val="00127EF8"/>
    <w:rsid w:val="00130511"/>
    <w:rsid w:val="0013171D"/>
    <w:rsid w:val="00131BE3"/>
    <w:rsid w:val="001330BF"/>
    <w:rsid w:val="00133B3F"/>
    <w:rsid w:val="00134082"/>
    <w:rsid w:val="00134540"/>
    <w:rsid w:val="00134A76"/>
    <w:rsid w:val="00134FE7"/>
    <w:rsid w:val="001354AF"/>
    <w:rsid w:val="00135924"/>
    <w:rsid w:val="0013592F"/>
    <w:rsid w:val="00135B89"/>
    <w:rsid w:val="001365B4"/>
    <w:rsid w:val="00136FC2"/>
    <w:rsid w:val="001372C4"/>
    <w:rsid w:val="00137B2C"/>
    <w:rsid w:val="00140978"/>
    <w:rsid w:val="0014111D"/>
    <w:rsid w:val="00141370"/>
    <w:rsid w:val="0014160C"/>
    <w:rsid w:val="0014221E"/>
    <w:rsid w:val="0014441B"/>
    <w:rsid w:val="001444A4"/>
    <w:rsid w:val="0014472D"/>
    <w:rsid w:val="00145459"/>
    <w:rsid w:val="00145AE4"/>
    <w:rsid w:val="00145C06"/>
    <w:rsid w:val="00145E87"/>
    <w:rsid w:val="001460C0"/>
    <w:rsid w:val="00146133"/>
    <w:rsid w:val="0014703E"/>
    <w:rsid w:val="0014726C"/>
    <w:rsid w:val="00147634"/>
    <w:rsid w:val="00150196"/>
    <w:rsid w:val="001507E3"/>
    <w:rsid w:val="00150863"/>
    <w:rsid w:val="00150B7B"/>
    <w:rsid w:val="00150DCF"/>
    <w:rsid w:val="00151D0E"/>
    <w:rsid w:val="001526A1"/>
    <w:rsid w:val="0015283E"/>
    <w:rsid w:val="00152ED1"/>
    <w:rsid w:val="001533D8"/>
    <w:rsid w:val="001543DF"/>
    <w:rsid w:val="001546BB"/>
    <w:rsid w:val="001552F1"/>
    <w:rsid w:val="00155E3F"/>
    <w:rsid w:val="0015615E"/>
    <w:rsid w:val="0015676E"/>
    <w:rsid w:val="00156811"/>
    <w:rsid w:val="00156AC5"/>
    <w:rsid w:val="00156D00"/>
    <w:rsid w:val="00156EF7"/>
    <w:rsid w:val="00156F72"/>
    <w:rsid w:val="001573D8"/>
    <w:rsid w:val="00157702"/>
    <w:rsid w:val="0015773C"/>
    <w:rsid w:val="001578F3"/>
    <w:rsid w:val="001579F3"/>
    <w:rsid w:val="00160D57"/>
    <w:rsid w:val="00160FC8"/>
    <w:rsid w:val="00160FF1"/>
    <w:rsid w:val="0016135F"/>
    <w:rsid w:val="001620A5"/>
    <w:rsid w:val="00162DBF"/>
    <w:rsid w:val="001638FE"/>
    <w:rsid w:val="00163F83"/>
    <w:rsid w:val="001654B3"/>
    <w:rsid w:val="001658A3"/>
    <w:rsid w:val="001658F7"/>
    <w:rsid w:val="00165B04"/>
    <w:rsid w:val="00165DEE"/>
    <w:rsid w:val="001660CC"/>
    <w:rsid w:val="0016627C"/>
    <w:rsid w:val="0016645F"/>
    <w:rsid w:val="0016667B"/>
    <w:rsid w:val="00166DF6"/>
    <w:rsid w:val="00167FBA"/>
    <w:rsid w:val="001703A4"/>
    <w:rsid w:val="001705DE"/>
    <w:rsid w:val="00170602"/>
    <w:rsid w:val="00170912"/>
    <w:rsid w:val="001710EF"/>
    <w:rsid w:val="001717AD"/>
    <w:rsid w:val="00171B0D"/>
    <w:rsid w:val="00174029"/>
    <w:rsid w:val="001766A6"/>
    <w:rsid w:val="00176A26"/>
    <w:rsid w:val="00176CBC"/>
    <w:rsid w:val="0017792E"/>
    <w:rsid w:val="00180071"/>
    <w:rsid w:val="001816B7"/>
    <w:rsid w:val="00181B8F"/>
    <w:rsid w:val="00182A8C"/>
    <w:rsid w:val="00182D69"/>
    <w:rsid w:val="00183625"/>
    <w:rsid w:val="00183AF1"/>
    <w:rsid w:val="001843A4"/>
    <w:rsid w:val="001849C1"/>
    <w:rsid w:val="00184B98"/>
    <w:rsid w:val="00185527"/>
    <w:rsid w:val="001859D5"/>
    <w:rsid w:val="00186111"/>
    <w:rsid w:val="001862ED"/>
    <w:rsid w:val="00186578"/>
    <w:rsid w:val="001876AC"/>
    <w:rsid w:val="00187A28"/>
    <w:rsid w:val="00187B9D"/>
    <w:rsid w:val="00187F3F"/>
    <w:rsid w:val="001909B6"/>
    <w:rsid w:val="00190A6B"/>
    <w:rsid w:val="00190DB7"/>
    <w:rsid w:val="0019111C"/>
    <w:rsid w:val="00191264"/>
    <w:rsid w:val="0019312E"/>
    <w:rsid w:val="00194388"/>
    <w:rsid w:val="0019474E"/>
    <w:rsid w:val="0019480A"/>
    <w:rsid w:val="00194A53"/>
    <w:rsid w:val="00194BE1"/>
    <w:rsid w:val="00195D8C"/>
    <w:rsid w:val="00195DE1"/>
    <w:rsid w:val="00196518"/>
    <w:rsid w:val="00196A5A"/>
    <w:rsid w:val="00196ABF"/>
    <w:rsid w:val="00196AE5"/>
    <w:rsid w:val="001972F6"/>
    <w:rsid w:val="00197DAE"/>
    <w:rsid w:val="00197DFF"/>
    <w:rsid w:val="001A00BE"/>
    <w:rsid w:val="001A1075"/>
    <w:rsid w:val="001A15A7"/>
    <w:rsid w:val="001A1F43"/>
    <w:rsid w:val="001A2019"/>
    <w:rsid w:val="001A22A3"/>
    <w:rsid w:val="001A2640"/>
    <w:rsid w:val="001A2959"/>
    <w:rsid w:val="001A351B"/>
    <w:rsid w:val="001A3CC3"/>
    <w:rsid w:val="001A4529"/>
    <w:rsid w:val="001A49D3"/>
    <w:rsid w:val="001A531B"/>
    <w:rsid w:val="001A5948"/>
    <w:rsid w:val="001A6BD0"/>
    <w:rsid w:val="001A6F99"/>
    <w:rsid w:val="001A7297"/>
    <w:rsid w:val="001A72C2"/>
    <w:rsid w:val="001A7317"/>
    <w:rsid w:val="001A7697"/>
    <w:rsid w:val="001A7EE4"/>
    <w:rsid w:val="001B0B8F"/>
    <w:rsid w:val="001B175B"/>
    <w:rsid w:val="001B2E27"/>
    <w:rsid w:val="001B3731"/>
    <w:rsid w:val="001B3E72"/>
    <w:rsid w:val="001B4A18"/>
    <w:rsid w:val="001B5153"/>
    <w:rsid w:val="001B5719"/>
    <w:rsid w:val="001B586D"/>
    <w:rsid w:val="001B66C6"/>
    <w:rsid w:val="001B6A0E"/>
    <w:rsid w:val="001B7040"/>
    <w:rsid w:val="001B70E5"/>
    <w:rsid w:val="001B7C89"/>
    <w:rsid w:val="001B7CD3"/>
    <w:rsid w:val="001C04F2"/>
    <w:rsid w:val="001C0C65"/>
    <w:rsid w:val="001C3204"/>
    <w:rsid w:val="001C42ED"/>
    <w:rsid w:val="001C757C"/>
    <w:rsid w:val="001D07A2"/>
    <w:rsid w:val="001D0875"/>
    <w:rsid w:val="001D15D5"/>
    <w:rsid w:val="001D1860"/>
    <w:rsid w:val="001D29DD"/>
    <w:rsid w:val="001D3AB1"/>
    <w:rsid w:val="001D3B94"/>
    <w:rsid w:val="001D3CC4"/>
    <w:rsid w:val="001D406A"/>
    <w:rsid w:val="001D420D"/>
    <w:rsid w:val="001D4AF2"/>
    <w:rsid w:val="001D4BDF"/>
    <w:rsid w:val="001D4D4D"/>
    <w:rsid w:val="001D5925"/>
    <w:rsid w:val="001D6042"/>
    <w:rsid w:val="001D640C"/>
    <w:rsid w:val="001D6EFC"/>
    <w:rsid w:val="001D75AD"/>
    <w:rsid w:val="001D7F5C"/>
    <w:rsid w:val="001E02FD"/>
    <w:rsid w:val="001E10D2"/>
    <w:rsid w:val="001E1576"/>
    <w:rsid w:val="001E1613"/>
    <w:rsid w:val="001E17C4"/>
    <w:rsid w:val="001E1ADF"/>
    <w:rsid w:val="001E1C5A"/>
    <w:rsid w:val="001E1D3C"/>
    <w:rsid w:val="001E20FA"/>
    <w:rsid w:val="001E25BE"/>
    <w:rsid w:val="001E2FB8"/>
    <w:rsid w:val="001E3758"/>
    <w:rsid w:val="001E4293"/>
    <w:rsid w:val="001E4355"/>
    <w:rsid w:val="001E49E1"/>
    <w:rsid w:val="001E4AD3"/>
    <w:rsid w:val="001E4B9F"/>
    <w:rsid w:val="001E4C82"/>
    <w:rsid w:val="001E50B1"/>
    <w:rsid w:val="001E5503"/>
    <w:rsid w:val="001E5621"/>
    <w:rsid w:val="001E5D3F"/>
    <w:rsid w:val="001E6BE6"/>
    <w:rsid w:val="001E6E26"/>
    <w:rsid w:val="001E6F11"/>
    <w:rsid w:val="001E7D54"/>
    <w:rsid w:val="001E7ED7"/>
    <w:rsid w:val="001F143E"/>
    <w:rsid w:val="001F1BAC"/>
    <w:rsid w:val="001F2793"/>
    <w:rsid w:val="001F2E01"/>
    <w:rsid w:val="001F2E7E"/>
    <w:rsid w:val="001F42EB"/>
    <w:rsid w:val="001F43AC"/>
    <w:rsid w:val="001F4843"/>
    <w:rsid w:val="001F48F3"/>
    <w:rsid w:val="001F4C7C"/>
    <w:rsid w:val="001F59EB"/>
    <w:rsid w:val="001F5CFB"/>
    <w:rsid w:val="001F6221"/>
    <w:rsid w:val="001F6232"/>
    <w:rsid w:val="001F62E6"/>
    <w:rsid w:val="001F6643"/>
    <w:rsid w:val="001F7259"/>
    <w:rsid w:val="001F780B"/>
    <w:rsid w:val="0020004F"/>
    <w:rsid w:val="0020069B"/>
    <w:rsid w:val="00201B04"/>
    <w:rsid w:val="002024D9"/>
    <w:rsid w:val="002034A1"/>
    <w:rsid w:val="00203502"/>
    <w:rsid w:val="00203BE0"/>
    <w:rsid w:val="00203E32"/>
    <w:rsid w:val="00204371"/>
    <w:rsid w:val="0020472C"/>
    <w:rsid w:val="00204769"/>
    <w:rsid w:val="002047E9"/>
    <w:rsid w:val="00204B4C"/>
    <w:rsid w:val="00206886"/>
    <w:rsid w:val="0020734B"/>
    <w:rsid w:val="00207707"/>
    <w:rsid w:val="00210269"/>
    <w:rsid w:val="00210313"/>
    <w:rsid w:val="00210519"/>
    <w:rsid w:val="00210BFC"/>
    <w:rsid w:val="00211207"/>
    <w:rsid w:val="00212DD7"/>
    <w:rsid w:val="00212E9D"/>
    <w:rsid w:val="00213797"/>
    <w:rsid w:val="002139DB"/>
    <w:rsid w:val="00214E72"/>
    <w:rsid w:val="00215AC0"/>
    <w:rsid w:val="00215F3D"/>
    <w:rsid w:val="0021686E"/>
    <w:rsid w:val="0021732C"/>
    <w:rsid w:val="002173C8"/>
    <w:rsid w:val="0021747B"/>
    <w:rsid w:val="00217686"/>
    <w:rsid w:val="00217A6A"/>
    <w:rsid w:val="00217C5D"/>
    <w:rsid w:val="00220178"/>
    <w:rsid w:val="00220659"/>
    <w:rsid w:val="002211F8"/>
    <w:rsid w:val="00221770"/>
    <w:rsid w:val="00221BCB"/>
    <w:rsid w:val="002227C0"/>
    <w:rsid w:val="0022452E"/>
    <w:rsid w:val="00224743"/>
    <w:rsid w:val="002247EF"/>
    <w:rsid w:val="0022531A"/>
    <w:rsid w:val="002253B1"/>
    <w:rsid w:val="002258CB"/>
    <w:rsid w:val="002266A4"/>
    <w:rsid w:val="00226CA6"/>
    <w:rsid w:val="0022754C"/>
    <w:rsid w:val="00227C0C"/>
    <w:rsid w:val="0023095E"/>
    <w:rsid w:val="002309B5"/>
    <w:rsid w:val="00230A68"/>
    <w:rsid w:val="00230D39"/>
    <w:rsid w:val="00231119"/>
    <w:rsid w:val="0023187F"/>
    <w:rsid w:val="00232560"/>
    <w:rsid w:val="0023285F"/>
    <w:rsid w:val="00232B9D"/>
    <w:rsid w:val="00233A1A"/>
    <w:rsid w:val="00233A87"/>
    <w:rsid w:val="00235A25"/>
    <w:rsid w:val="00235DF6"/>
    <w:rsid w:val="00236A94"/>
    <w:rsid w:val="00236E44"/>
    <w:rsid w:val="00237677"/>
    <w:rsid w:val="00237ED4"/>
    <w:rsid w:val="002405F8"/>
    <w:rsid w:val="0024060C"/>
    <w:rsid w:val="0024079E"/>
    <w:rsid w:val="00240B42"/>
    <w:rsid w:val="00241B56"/>
    <w:rsid w:val="0024238F"/>
    <w:rsid w:val="002423D1"/>
    <w:rsid w:val="00242E96"/>
    <w:rsid w:val="0024321E"/>
    <w:rsid w:val="00244389"/>
    <w:rsid w:val="002444BF"/>
    <w:rsid w:val="00244910"/>
    <w:rsid w:val="002457DF"/>
    <w:rsid w:val="00245EBF"/>
    <w:rsid w:val="00246051"/>
    <w:rsid w:val="00246B30"/>
    <w:rsid w:val="00247199"/>
    <w:rsid w:val="002476BE"/>
    <w:rsid w:val="00247885"/>
    <w:rsid w:val="00247B51"/>
    <w:rsid w:val="0025278D"/>
    <w:rsid w:val="00253678"/>
    <w:rsid w:val="00253778"/>
    <w:rsid w:val="0025385D"/>
    <w:rsid w:val="00253A16"/>
    <w:rsid w:val="00254521"/>
    <w:rsid w:val="00254DEB"/>
    <w:rsid w:val="002550CE"/>
    <w:rsid w:val="0025595E"/>
    <w:rsid w:val="00255B0D"/>
    <w:rsid w:val="00255E04"/>
    <w:rsid w:val="002563BC"/>
    <w:rsid w:val="0025640A"/>
    <w:rsid w:val="00256B5A"/>
    <w:rsid w:val="00256D00"/>
    <w:rsid w:val="00256F94"/>
    <w:rsid w:val="0025725E"/>
    <w:rsid w:val="00257521"/>
    <w:rsid w:val="0025768F"/>
    <w:rsid w:val="00260336"/>
    <w:rsid w:val="00261675"/>
    <w:rsid w:val="0026176C"/>
    <w:rsid w:val="00261985"/>
    <w:rsid w:val="00261E0E"/>
    <w:rsid w:val="00261F87"/>
    <w:rsid w:val="00261FFC"/>
    <w:rsid w:val="00262213"/>
    <w:rsid w:val="00262CE0"/>
    <w:rsid w:val="00262E0C"/>
    <w:rsid w:val="002631B8"/>
    <w:rsid w:val="002634B3"/>
    <w:rsid w:val="00263AF0"/>
    <w:rsid w:val="00263FF7"/>
    <w:rsid w:val="00265EDE"/>
    <w:rsid w:val="0026657F"/>
    <w:rsid w:val="0026741A"/>
    <w:rsid w:val="00267DCD"/>
    <w:rsid w:val="00272244"/>
    <w:rsid w:val="002730ED"/>
    <w:rsid w:val="00273491"/>
    <w:rsid w:val="00273F16"/>
    <w:rsid w:val="00274A71"/>
    <w:rsid w:val="00277348"/>
    <w:rsid w:val="00280CE3"/>
    <w:rsid w:val="00281DD5"/>
    <w:rsid w:val="0028212A"/>
    <w:rsid w:val="0028326B"/>
    <w:rsid w:val="002832BF"/>
    <w:rsid w:val="00283729"/>
    <w:rsid w:val="0028378F"/>
    <w:rsid w:val="002848FA"/>
    <w:rsid w:val="00284AA2"/>
    <w:rsid w:val="00285017"/>
    <w:rsid w:val="00285C9F"/>
    <w:rsid w:val="00285FC1"/>
    <w:rsid w:val="002872E8"/>
    <w:rsid w:val="002876D7"/>
    <w:rsid w:val="00290166"/>
    <w:rsid w:val="002905C1"/>
    <w:rsid w:val="00290B33"/>
    <w:rsid w:val="002917DB"/>
    <w:rsid w:val="00291E32"/>
    <w:rsid w:val="002929F1"/>
    <w:rsid w:val="00292B05"/>
    <w:rsid w:val="00293535"/>
    <w:rsid w:val="00293E21"/>
    <w:rsid w:val="0029442E"/>
    <w:rsid w:val="002945CE"/>
    <w:rsid w:val="002945E4"/>
    <w:rsid w:val="002953CA"/>
    <w:rsid w:val="00296149"/>
    <w:rsid w:val="00296E4B"/>
    <w:rsid w:val="002979DE"/>
    <w:rsid w:val="00297D5A"/>
    <w:rsid w:val="002A0232"/>
    <w:rsid w:val="002A049E"/>
    <w:rsid w:val="002A0F5C"/>
    <w:rsid w:val="002A12A7"/>
    <w:rsid w:val="002A195E"/>
    <w:rsid w:val="002A2057"/>
    <w:rsid w:val="002A2948"/>
    <w:rsid w:val="002A2B49"/>
    <w:rsid w:val="002A2F6F"/>
    <w:rsid w:val="002A2FE0"/>
    <w:rsid w:val="002A3DE3"/>
    <w:rsid w:val="002A4276"/>
    <w:rsid w:val="002A491E"/>
    <w:rsid w:val="002A5FD9"/>
    <w:rsid w:val="002A6298"/>
    <w:rsid w:val="002A6E73"/>
    <w:rsid w:val="002A7F5C"/>
    <w:rsid w:val="002B175B"/>
    <w:rsid w:val="002B27AD"/>
    <w:rsid w:val="002B38A9"/>
    <w:rsid w:val="002B3F4D"/>
    <w:rsid w:val="002B48D1"/>
    <w:rsid w:val="002B494F"/>
    <w:rsid w:val="002B498E"/>
    <w:rsid w:val="002B5284"/>
    <w:rsid w:val="002B54A6"/>
    <w:rsid w:val="002B5A38"/>
    <w:rsid w:val="002B5BE1"/>
    <w:rsid w:val="002B7034"/>
    <w:rsid w:val="002B731C"/>
    <w:rsid w:val="002B751B"/>
    <w:rsid w:val="002C037B"/>
    <w:rsid w:val="002C04DD"/>
    <w:rsid w:val="002C0BBC"/>
    <w:rsid w:val="002C0EF4"/>
    <w:rsid w:val="002C1007"/>
    <w:rsid w:val="002C12F6"/>
    <w:rsid w:val="002C156A"/>
    <w:rsid w:val="002C166B"/>
    <w:rsid w:val="002C2092"/>
    <w:rsid w:val="002C2AFD"/>
    <w:rsid w:val="002C3A35"/>
    <w:rsid w:val="002C4C7C"/>
    <w:rsid w:val="002C51E1"/>
    <w:rsid w:val="002C5AA5"/>
    <w:rsid w:val="002C63F5"/>
    <w:rsid w:val="002C6F8C"/>
    <w:rsid w:val="002C7309"/>
    <w:rsid w:val="002C7315"/>
    <w:rsid w:val="002C74C4"/>
    <w:rsid w:val="002D0707"/>
    <w:rsid w:val="002D0829"/>
    <w:rsid w:val="002D0E27"/>
    <w:rsid w:val="002D0EC9"/>
    <w:rsid w:val="002D0F67"/>
    <w:rsid w:val="002D15E7"/>
    <w:rsid w:val="002D17CA"/>
    <w:rsid w:val="002D1E78"/>
    <w:rsid w:val="002D25D6"/>
    <w:rsid w:val="002D35B1"/>
    <w:rsid w:val="002D627F"/>
    <w:rsid w:val="002D6574"/>
    <w:rsid w:val="002D662D"/>
    <w:rsid w:val="002D6BD8"/>
    <w:rsid w:val="002D758B"/>
    <w:rsid w:val="002E0824"/>
    <w:rsid w:val="002E0A03"/>
    <w:rsid w:val="002E0D47"/>
    <w:rsid w:val="002E14C2"/>
    <w:rsid w:val="002E14EC"/>
    <w:rsid w:val="002E1E23"/>
    <w:rsid w:val="002E2AC3"/>
    <w:rsid w:val="002E2E30"/>
    <w:rsid w:val="002E4668"/>
    <w:rsid w:val="002E4D74"/>
    <w:rsid w:val="002E4DE3"/>
    <w:rsid w:val="002E4F41"/>
    <w:rsid w:val="002E59ED"/>
    <w:rsid w:val="002E59FA"/>
    <w:rsid w:val="002E5EA7"/>
    <w:rsid w:val="002E65AB"/>
    <w:rsid w:val="002E68C5"/>
    <w:rsid w:val="002E7244"/>
    <w:rsid w:val="002E754C"/>
    <w:rsid w:val="002F089C"/>
    <w:rsid w:val="002F0A19"/>
    <w:rsid w:val="002F10D4"/>
    <w:rsid w:val="002F1D2A"/>
    <w:rsid w:val="002F1FC4"/>
    <w:rsid w:val="002F28B5"/>
    <w:rsid w:val="002F297C"/>
    <w:rsid w:val="002F2FC1"/>
    <w:rsid w:val="002F3234"/>
    <w:rsid w:val="002F3378"/>
    <w:rsid w:val="002F3E05"/>
    <w:rsid w:val="002F439E"/>
    <w:rsid w:val="002F4597"/>
    <w:rsid w:val="002F4F01"/>
    <w:rsid w:val="002F5D8F"/>
    <w:rsid w:val="002F624F"/>
    <w:rsid w:val="003007F2"/>
    <w:rsid w:val="00301245"/>
    <w:rsid w:val="003013D7"/>
    <w:rsid w:val="0030182E"/>
    <w:rsid w:val="0030228C"/>
    <w:rsid w:val="00302933"/>
    <w:rsid w:val="00302BBE"/>
    <w:rsid w:val="00303C34"/>
    <w:rsid w:val="00304538"/>
    <w:rsid w:val="003052CC"/>
    <w:rsid w:val="003055F8"/>
    <w:rsid w:val="00305B61"/>
    <w:rsid w:val="00306248"/>
    <w:rsid w:val="0030652E"/>
    <w:rsid w:val="00306727"/>
    <w:rsid w:val="00306771"/>
    <w:rsid w:val="003068A0"/>
    <w:rsid w:val="003071E1"/>
    <w:rsid w:val="00307394"/>
    <w:rsid w:val="00310101"/>
    <w:rsid w:val="0031012B"/>
    <w:rsid w:val="00310571"/>
    <w:rsid w:val="00310725"/>
    <w:rsid w:val="003109B7"/>
    <w:rsid w:val="003111FF"/>
    <w:rsid w:val="00311220"/>
    <w:rsid w:val="00311284"/>
    <w:rsid w:val="003113C7"/>
    <w:rsid w:val="00312000"/>
    <w:rsid w:val="00312AD9"/>
    <w:rsid w:val="00313821"/>
    <w:rsid w:val="00314B50"/>
    <w:rsid w:val="0031578D"/>
    <w:rsid w:val="00316324"/>
    <w:rsid w:val="0031648E"/>
    <w:rsid w:val="00316909"/>
    <w:rsid w:val="00316B50"/>
    <w:rsid w:val="00316D8D"/>
    <w:rsid w:val="00317DEF"/>
    <w:rsid w:val="003202FF"/>
    <w:rsid w:val="00320321"/>
    <w:rsid w:val="00320443"/>
    <w:rsid w:val="00320702"/>
    <w:rsid w:val="0032084F"/>
    <w:rsid w:val="00321944"/>
    <w:rsid w:val="00321C9D"/>
    <w:rsid w:val="00321D37"/>
    <w:rsid w:val="003221FA"/>
    <w:rsid w:val="00322FA5"/>
    <w:rsid w:val="00322FC2"/>
    <w:rsid w:val="00323065"/>
    <w:rsid w:val="0032325D"/>
    <w:rsid w:val="00323945"/>
    <w:rsid w:val="003247A0"/>
    <w:rsid w:val="00324A2C"/>
    <w:rsid w:val="00324B00"/>
    <w:rsid w:val="00324EF1"/>
    <w:rsid w:val="0032557A"/>
    <w:rsid w:val="00325920"/>
    <w:rsid w:val="003262C3"/>
    <w:rsid w:val="003271B8"/>
    <w:rsid w:val="00327983"/>
    <w:rsid w:val="00327FAD"/>
    <w:rsid w:val="00331AF7"/>
    <w:rsid w:val="00331F05"/>
    <w:rsid w:val="00332AFD"/>
    <w:rsid w:val="00332FB5"/>
    <w:rsid w:val="003334CD"/>
    <w:rsid w:val="003334D4"/>
    <w:rsid w:val="003338B3"/>
    <w:rsid w:val="00333AFE"/>
    <w:rsid w:val="00333B9E"/>
    <w:rsid w:val="00333D76"/>
    <w:rsid w:val="003346BE"/>
    <w:rsid w:val="00334AB6"/>
    <w:rsid w:val="0033541E"/>
    <w:rsid w:val="0033625D"/>
    <w:rsid w:val="00336396"/>
    <w:rsid w:val="00336AB6"/>
    <w:rsid w:val="00336BE4"/>
    <w:rsid w:val="00336C5B"/>
    <w:rsid w:val="00337483"/>
    <w:rsid w:val="00337658"/>
    <w:rsid w:val="003378A6"/>
    <w:rsid w:val="00337AB8"/>
    <w:rsid w:val="00337DC3"/>
    <w:rsid w:val="00340B76"/>
    <w:rsid w:val="00340FF0"/>
    <w:rsid w:val="003412DE"/>
    <w:rsid w:val="00341A1F"/>
    <w:rsid w:val="00341ACD"/>
    <w:rsid w:val="00341F81"/>
    <w:rsid w:val="00342294"/>
    <w:rsid w:val="003428EE"/>
    <w:rsid w:val="003445C3"/>
    <w:rsid w:val="00344641"/>
    <w:rsid w:val="00345168"/>
    <w:rsid w:val="0034543B"/>
    <w:rsid w:val="00345963"/>
    <w:rsid w:val="003460DF"/>
    <w:rsid w:val="0034640A"/>
    <w:rsid w:val="00346625"/>
    <w:rsid w:val="0034752C"/>
    <w:rsid w:val="00347B48"/>
    <w:rsid w:val="00347B70"/>
    <w:rsid w:val="00347C74"/>
    <w:rsid w:val="0035028C"/>
    <w:rsid w:val="0035080B"/>
    <w:rsid w:val="00350C5D"/>
    <w:rsid w:val="00351484"/>
    <w:rsid w:val="00352249"/>
    <w:rsid w:val="0035258D"/>
    <w:rsid w:val="0035658A"/>
    <w:rsid w:val="003567C8"/>
    <w:rsid w:val="003570DB"/>
    <w:rsid w:val="00357485"/>
    <w:rsid w:val="00357AEC"/>
    <w:rsid w:val="00357B9B"/>
    <w:rsid w:val="00360490"/>
    <w:rsid w:val="00361655"/>
    <w:rsid w:val="003617DE"/>
    <w:rsid w:val="00361FAF"/>
    <w:rsid w:val="00362261"/>
    <w:rsid w:val="00362335"/>
    <w:rsid w:val="00362367"/>
    <w:rsid w:val="00362EDD"/>
    <w:rsid w:val="003637F9"/>
    <w:rsid w:val="00363920"/>
    <w:rsid w:val="00363CBB"/>
    <w:rsid w:val="00364A2E"/>
    <w:rsid w:val="0036558E"/>
    <w:rsid w:val="003658DB"/>
    <w:rsid w:val="00367240"/>
    <w:rsid w:val="0036752E"/>
    <w:rsid w:val="00367AEA"/>
    <w:rsid w:val="00370162"/>
    <w:rsid w:val="00370398"/>
    <w:rsid w:val="00370FC9"/>
    <w:rsid w:val="003710D7"/>
    <w:rsid w:val="00371336"/>
    <w:rsid w:val="00371424"/>
    <w:rsid w:val="00371BDF"/>
    <w:rsid w:val="00371D20"/>
    <w:rsid w:val="00374DBC"/>
    <w:rsid w:val="00374F9B"/>
    <w:rsid w:val="00374FBE"/>
    <w:rsid w:val="00375135"/>
    <w:rsid w:val="0037515C"/>
    <w:rsid w:val="00375625"/>
    <w:rsid w:val="0037582C"/>
    <w:rsid w:val="00375E27"/>
    <w:rsid w:val="00376887"/>
    <w:rsid w:val="003772A6"/>
    <w:rsid w:val="003774EB"/>
    <w:rsid w:val="003775E7"/>
    <w:rsid w:val="00377AC7"/>
    <w:rsid w:val="00380912"/>
    <w:rsid w:val="00380B04"/>
    <w:rsid w:val="00381FE6"/>
    <w:rsid w:val="00382527"/>
    <w:rsid w:val="0038329B"/>
    <w:rsid w:val="00384711"/>
    <w:rsid w:val="0038482D"/>
    <w:rsid w:val="003849F7"/>
    <w:rsid w:val="00385309"/>
    <w:rsid w:val="0038634D"/>
    <w:rsid w:val="0038666A"/>
    <w:rsid w:val="00386853"/>
    <w:rsid w:val="003869FD"/>
    <w:rsid w:val="00387C5C"/>
    <w:rsid w:val="00387DF9"/>
    <w:rsid w:val="003904E8"/>
    <w:rsid w:val="003907BC"/>
    <w:rsid w:val="00390CBF"/>
    <w:rsid w:val="00390FF0"/>
    <w:rsid w:val="003924A6"/>
    <w:rsid w:val="003925C1"/>
    <w:rsid w:val="003926E6"/>
    <w:rsid w:val="00392BAC"/>
    <w:rsid w:val="00392DC0"/>
    <w:rsid w:val="00393222"/>
    <w:rsid w:val="003939EA"/>
    <w:rsid w:val="00394A58"/>
    <w:rsid w:val="003955FC"/>
    <w:rsid w:val="00395628"/>
    <w:rsid w:val="00395A97"/>
    <w:rsid w:val="003970E4"/>
    <w:rsid w:val="00397527"/>
    <w:rsid w:val="003A0923"/>
    <w:rsid w:val="003A1C62"/>
    <w:rsid w:val="003A1EB0"/>
    <w:rsid w:val="003A206A"/>
    <w:rsid w:val="003A2BA4"/>
    <w:rsid w:val="003A30D9"/>
    <w:rsid w:val="003A3396"/>
    <w:rsid w:val="003A3746"/>
    <w:rsid w:val="003A3B54"/>
    <w:rsid w:val="003A3FC4"/>
    <w:rsid w:val="003A406A"/>
    <w:rsid w:val="003A40B2"/>
    <w:rsid w:val="003A4556"/>
    <w:rsid w:val="003A4987"/>
    <w:rsid w:val="003A4ACF"/>
    <w:rsid w:val="003A5AE6"/>
    <w:rsid w:val="003A5B45"/>
    <w:rsid w:val="003A5C22"/>
    <w:rsid w:val="003A6448"/>
    <w:rsid w:val="003A6491"/>
    <w:rsid w:val="003A6F09"/>
    <w:rsid w:val="003A714A"/>
    <w:rsid w:val="003A71AF"/>
    <w:rsid w:val="003A7214"/>
    <w:rsid w:val="003A735B"/>
    <w:rsid w:val="003A7E5A"/>
    <w:rsid w:val="003B00C6"/>
    <w:rsid w:val="003B03FA"/>
    <w:rsid w:val="003B0807"/>
    <w:rsid w:val="003B1EA6"/>
    <w:rsid w:val="003B25D3"/>
    <w:rsid w:val="003B26D5"/>
    <w:rsid w:val="003B2EA4"/>
    <w:rsid w:val="003B337E"/>
    <w:rsid w:val="003B48BB"/>
    <w:rsid w:val="003B51C3"/>
    <w:rsid w:val="003B52DA"/>
    <w:rsid w:val="003B58B2"/>
    <w:rsid w:val="003B5BDB"/>
    <w:rsid w:val="003B63CB"/>
    <w:rsid w:val="003B64AA"/>
    <w:rsid w:val="003B6652"/>
    <w:rsid w:val="003B7D59"/>
    <w:rsid w:val="003C0253"/>
    <w:rsid w:val="003C295A"/>
    <w:rsid w:val="003C2EB1"/>
    <w:rsid w:val="003C343F"/>
    <w:rsid w:val="003C3656"/>
    <w:rsid w:val="003C3E3C"/>
    <w:rsid w:val="003C40A2"/>
    <w:rsid w:val="003C4541"/>
    <w:rsid w:val="003C491A"/>
    <w:rsid w:val="003C61A0"/>
    <w:rsid w:val="003C62DD"/>
    <w:rsid w:val="003C6467"/>
    <w:rsid w:val="003C71A0"/>
    <w:rsid w:val="003C72A8"/>
    <w:rsid w:val="003C73F1"/>
    <w:rsid w:val="003C7A64"/>
    <w:rsid w:val="003C7E1E"/>
    <w:rsid w:val="003D05F3"/>
    <w:rsid w:val="003D1301"/>
    <w:rsid w:val="003D1580"/>
    <w:rsid w:val="003D1587"/>
    <w:rsid w:val="003D181D"/>
    <w:rsid w:val="003D1BFA"/>
    <w:rsid w:val="003D2C00"/>
    <w:rsid w:val="003D3116"/>
    <w:rsid w:val="003D33F4"/>
    <w:rsid w:val="003D34ED"/>
    <w:rsid w:val="003D378A"/>
    <w:rsid w:val="003D3A20"/>
    <w:rsid w:val="003D3EB1"/>
    <w:rsid w:val="003D474D"/>
    <w:rsid w:val="003D4F3D"/>
    <w:rsid w:val="003D5D76"/>
    <w:rsid w:val="003D5F97"/>
    <w:rsid w:val="003D68C3"/>
    <w:rsid w:val="003D739F"/>
    <w:rsid w:val="003D74B6"/>
    <w:rsid w:val="003D7CDE"/>
    <w:rsid w:val="003E1AC5"/>
    <w:rsid w:val="003E1B7B"/>
    <w:rsid w:val="003E21B2"/>
    <w:rsid w:val="003E22D7"/>
    <w:rsid w:val="003E28AC"/>
    <w:rsid w:val="003E2A4B"/>
    <w:rsid w:val="003E3416"/>
    <w:rsid w:val="003E3B2E"/>
    <w:rsid w:val="003E3DDA"/>
    <w:rsid w:val="003E506C"/>
    <w:rsid w:val="003E51F7"/>
    <w:rsid w:val="003E555D"/>
    <w:rsid w:val="003E5B93"/>
    <w:rsid w:val="003E6054"/>
    <w:rsid w:val="003E6525"/>
    <w:rsid w:val="003E658D"/>
    <w:rsid w:val="003E6892"/>
    <w:rsid w:val="003E7919"/>
    <w:rsid w:val="003F01EE"/>
    <w:rsid w:val="003F0B53"/>
    <w:rsid w:val="003F0F13"/>
    <w:rsid w:val="003F1961"/>
    <w:rsid w:val="003F1F2D"/>
    <w:rsid w:val="003F20B7"/>
    <w:rsid w:val="003F2447"/>
    <w:rsid w:val="003F2869"/>
    <w:rsid w:val="003F2BB7"/>
    <w:rsid w:val="003F30E8"/>
    <w:rsid w:val="003F4A7A"/>
    <w:rsid w:val="003F5158"/>
    <w:rsid w:val="003F5241"/>
    <w:rsid w:val="003F569D"/>
    <w:rsid w:val="003F5A9E"/>
    <w:rsid w:val="003F6764"/>
    <w:rsid w:val="003F6A0F"/>
    <w:rsid w:val="003F7A19"/>
    <w:rsid w:val="0040061E"/>
    <w:rsid w:val="004008A0"/>
    <w:rsid w:val="00400BAE"/>
    <w:rsid w:val="00401B2D"/>
    <w:rsid w:val="004020A6"/>
    <w:rsid w:val="00402314"/>
    <w:rsid w:val="00402947"/>
    <w:rsid w:val="004038F8"/>
    <w:rsid w:val="0040399F"/>
    <w:rsid w:val="00403DDF"/>
    <w:rsid w:val="00403EF9"/>
    <w:rsid w:val="00403FDC"/>
    <w:rsid w:val="0040400D"/>
    <w:rsid w:val="0040520E"/>
    <w:rsid w:val="0040521A"/>
    <w:rsid w:val="00405894"/>
    <w:rsid w:val="0040595F"/>
    <w:rsid w:val="00405CA3"/>
    <w:rsid w:val="00405E10"/>
    <w:rsid w:val="004061F3"/>
    <w:rsid w:val="00406540"/>
    <w:rsid w:val="00406548"/>
    <w:rsid w:val="00407BFA"/>
    <w:rsid w:val="00410621"/>
    <w:rsid w:val="004119BB"/>
    <w:rsid w:val="00412192"/>
    <w:rsid w:val="00412319"/>
    <w:rsid w:val="004123F2"/>
    <w:rsid w:val="00412858"/>
    <w:rsid w:val="0041291B"/>
    <w:rsid w:val="00412A87"/>
    <w:rsid w:val="004135EB"/>
    <w:rsid w:val="004137E4"/>
    <w:rsid w:val="00414FFB"/>
    <w:rsid w:val="00415241"/>
    <w:rsid w:val="00416DBB"/>
    <w:rsid w:val="0042017B"/>
    <w:rsid w:val="004201EB"/>
    <w:rsid w:val="004206B2"/>
    <w:rsid w:val="00420EF9"/>
    <w:rsid w:val="0042147D"/>
    <w:rsid w:val="00421FD3"/>
    <w:rsid w:val="00422A99"/>
    <w:rsid w:val="00422CC6"/>
    <w:rsid w:val="004235F3"/>
    <w:rsid w:val="00423B2A"/>
    <w:rsid w:val="00424E81"/>
    <w:rsid w:val="00425166"/>
    <w:rsid w:val="004253DE"/>
    <w:rsid w:val="004257BC"/>
    <w:rsid w:val="004305B8"/>
    <w:rsid w:val="00430F3D"/>
    <w:rsid w:val="00431D9A"/>
    <w:rsid w:val="004320E2"/>
    <w:rsid w:val="004334C8"/>
    <w:rsid w:val="00433F49"/>
    <w:rsid w:val="00435367"/>
    <w:rsid w:val="00435903"/>
    <w:rsid w:val="004364C9"/>
    <w:rsid w:val="0043669A"/>
    <w:rsid w:val="004368CC"/>
    <w:rsid w:val="00436C5C"/>
    <w:rsid w:val="00436CC1"/>
    <w:rsid w:val="00436CFF"/>
    <w:rsid w:val="00436E3B"/>
    <w:rsid w:val="004370D0"/>
    <w:rsid w:val="004372D0"/>
    <w:rsid w:val="00437A56"/>
    <w:rsid w:val="004403FB"/>
    <w:rsid w:val="0044055B"/>
    <w:rsid w:val="00440A32"/>
    <w:rsid w:val="00441911"/>
    <w:rsid w:val="0044199E"/>
    <w:rsid w:val="004428D4"/>
    <w:rsid w:val="0044394E"/>
    <w:rsid w:val="00443F6F"/>
    <w:rsid w:val="0044436E"/>
    <w:rsid w:val="004443D7"/>
    <w:rsid w:val="00444D97"/>
    <w:rsid w:val="0044506A"/>
    <w:rsid w:val="004453BA"/>
    <w:rsid w:val="00445941"/>
    <w:rsid w:val="00445984"/>
    <w:rsid w:val="00445FAC"/>
    <w:rsid w:val="00446F9E"/>
    <w:rsid w:val="0044785B"/>
    <w:rsid w:val="00447F10"/>
    <w:rsid w:val="00450FBC"/>
    <w:rsid w:val="00451A11"/>
    <w:rsid w:val="00451DFC"/>
    <w:rsid w:val="0045301C"/>
    <w:rsid w:val="00453143"/>
    <w:rsid w:val="00453559"/>
    <w:rsid w:val="00453824"/>
    <w:rsid w:val="004541BC"/>
    <w:rsid w:val="00454447"/>
    <w:rsid w:val="0045447E"/>
    <w:rsid w:val="00454A55"/>
    <w:rsid w:val="00455ABC"/>
    <w:rsid w:val="004563AA"/>
    <w:rsid w:val="0045657B"/>
    <w:rsid w:val="0045704C"/>
    <w:rsid w:val="004579F1"/>
    <w:rsid w:val="00457E3A"/>
    <w:rsid w:val="00457F4D"/>
    <w:rsid w:val="00461224"/>
    <w:rsid w:val="004621D8"/>
    <w:rsid w:val="0046295E"/>
    <w:rsid w:val="00463554"/>
    <w:rsid w:val="00463661"/>
    <w:rsid w:val="00463C16"/>
    <w:rsid w:val="00463D89"/>
    <w:rsid w:val="0046448A"/>
    <w:rsid w:val="00464C66"/>
    <w:rsid w:val="00465629"/>
    <w:rsid w:val="0046622D"/>
    <w:rsid w:val="0046699D"/>
    <w:rsid w:val="00467200"/>
    <w:rsid w:val="00467D28"/>
    <w:rsid w:val="00467DDF"/>
    <w:rsid w:val="00470752"/>
    <w:rsid w:val="004714B6"/>
    <w:rsid w:val="0047171E"/>
    <w:rsid w:val="00471F62"/>
    <w:rsid w:val="00472033"/>
    <w:rsid w:val="00473B0E"/>
    <w:rsid w:val="004749C7"/>
    <w:rsid w:val="00474E0A"/>
    <w:rsid w:val="0047625A"/>
    <w:rsid w:val="004766E7"/>
    <w:rsid w:val="00477437"/>
    <w:rsid w:val="00477567"/>
    <w:rsid w:val="00477D63"/>
    <w:rsid w:val="00477E27"/>
    <w:rsid w:val="0048039F"/>
    <w:rsid w:val="00480504"/>
    <w:rsid w:val="00481AA5"/>
    <w:rsid w:val="004835D1"/>
    <w:rsid w:val="00483628"/>
    <w:rsid w:val="00484230"/>
    <w:rsid w:val="004845CC"/>
    <w:rsid w:val="00484665"/>
    <w:rsid w:val="0048474B"/>
    <w:rsid w:val="00484BDB"/>
    <w:rsid w:val="00484D2D"/>
    <w:rsid w:val="004854CD"/>
    <w:rsid w:val="00485601"/>
    <w:rsid w:val="004858B4"/>
    <w:rsid w:val="00485F7E"/>
    <w:rsid w:val="00486188"/>
    <w:rsid w:val="0048631D"/>
    <w:rsid w:val="004873CC"/>
    <w:rsid w:val="004878CD"/>
    <w:rsid w:val="00490429"/>
    <w:rsid w:val="00490D43"/>
    <w:rsid w:val="00491137"/>
    <w:rsid w:val="00491836"/>
    <w:rsid w:val="0049210C"/>
    <w:rsid w:val="004928F2"/>
    <w:rsid w:val="00492E41"/>
    <w:rsid w:val="00492EFE"/>
    <w:rsid w:val="0049316F"/>
    <w:rsid w:val="00493D82"/>
    <w:rsid w:val="00493FEF"/>
    <w:rsid w:val="004944BF"/>
    <w:rsid w:val="0049489E"/>
    <w:rsid w:val="00494C9F"/>
    <w:rsid w:val="00494F3C"/>
    <w:rsid w:val="00495472"/>
    <w:rsid w:val="004957D6"/>
    <w:rsid w:val="004965DB"/>
    <w:rsid w:val="004965E4"/>
    <w:rsid w:val="004966C3"/>
    <w:rsid w:val="00496E7B"/>
    <w:rsid w:val="00497091"/>
    <w:rsid w:val="004973A5"/>
    <w:rsid w:val="004975BF"/>
    <w:rsid w:val="00497F4E"/>
    <w:rsid w:val="004A0586"/>
    <w:rsid w:val="004A061B"/>
    <w:rsid w:val="004A090A"/>
    <w:rsid w:val="004A0CE9"/>
    <w:rsid w:val="004A14A0"/>
    <w:rsid w:val="004A1BAD"/>
    <w:rsid w:val="004A1D8C"/>
    <w:rsid w:val="004A2FB7"/>
    <w:rsid w:val="004A319E"/>
    <w:rsid w:val="004A3579"/>
    <w:rsid w:val="004A3FA0"/>
    <w:rsid w:val="004A3FDD"/>
    <w:rsid w:val="004A4559"/>
    <w:rsid w:val="004A455B"/>
    <w:rsid w:val="004A4D83"/>
    <w:rsid w:val="004A6520"/>
    <w:rsid w:val="004A78A2"/>
    <w:rsid w:val="004B085E"/>
    <w:rsid w:val="004B0BB5"/>
    <w:rsid w:val="004B0D78"/>
    <w:rsid w:val="004B19E4"/>
    <w:rsid w:val="004B2276"/>
    <w:rsid w:val="004B3A15"/>
    <w:rsid w:val="004B60BA"/>
    <w:rsid w:val="004B645C"/>
    <w:rsid w:val="004B67F0"/>
    <w:rsid w:val="004B6B3E"/>
    <w:rsid w:val="004B6E5C"/>
    <w:rsid w:val="004B79ED"/>
    <w:rsid w:val="004C016E"/>
    <w:rsid w:val="004C0B50"/>
    <w:rsid w:val="004C0BAC"/>
    <w:rsid w:val="004C2BF7"/>
    <w:rsid w:val="004C44AE"/>
    <w:rsid w:val="004C4907"/>
    <w:rsid w:val="004C58FF"/>
    <w:rsid w:val="004C5E8D"/>
    <w:rsid w:val="004C60FE"/>
    <w:rsid w:val="004C6388"/>
    <w:rsid w:val="004C6AA0"/>
    <w:rsid w:val="004C7418"/>
    <w:rsid w:val="004C76D5"/>
    <w:rsid w:val="004C7E5E"/>
    <w:rsid w:val="004C7ECC"/>
    <w:rsid w:val="004D013F"/>
    <w:rsid w:val="004D0828"/>
    <w:rsid w:val="004D0F5F"/>
    <w:rsid w:val="004D298A"/>
    <w:rsid w:val="004D4010"/>
    <w:rsid w:val="004D50D2"/>
    <w:rsid w:val="004D5462"/>
    <w:rsid w:val="004D5A40"/>
    <w:rsid w:val="004D5C54"/>
    <w:rsid w:val="004D6D76"/>
    <w:rsid w:val="004D75E2"/>
    <w:rsid w:val="004D79D4"/>
    <w:rsid w:val="004E03E7"/>
    <w:rsid w:val="004E042A"/>
    <w:rsid w:val="004E0510"/>
    <w:rsid w:val="004E119F"/>
    <w:rsid w:val="004E1359"/>
    <w:rsid w:val="004E2161"/>
    <w:rsid w:val="004E2F95"/>
    <w:rsid w:val="004E3155"/>
    <w:rsid w:val="004E3545"/>
    <w:rsid w:val="004E47AF"/>
    <w:rsid w:val="004E4AF1"/>
    <w:rsid w:val="004E4D64"/>
    <w:rsid w:val="004E59F5"/>
    <w:rsid w:val="004E6C2F"/>
    <w:rsid w:val="004E6EA0"/>
    <w:rsid w:val="004E74A9"/>
    <w:rsid w:val="004E74B9"/>
    <w:rsid w:val="004E762A"/>
    <w:rsid w:val="004E7DD8"/>
    <w:rsid w:val="004E7EB1"/>
    <w:rsid w:val="004F092F"/>
    <w:rsid w:val="004F0E57"/>
    <w:rsid w:val="004F1117"/>
    <w:rsid w:val="004F14BB"/>
    <w:rsid w:val="004F1566"/>
    <w:rsid w:val="004F1E59"/>
    <w:rsid w:val="004F20F2"/>
    <w:rsid w:val="004F3AF0"/>
    <w:rsid w:val="004F4110"/>
    <w:rsid w:val="004F43B6"/>
    <w:rsid w:val="004F48A8"/>
    <w:rsid w:val="004F4941"/>
    <w:rsid w:val="004F52D4"/>
    <w:rsid w:val="004F5853"/>
    <w:rsid w:val="004F651F"/>
    <w:rsid w:val="004F6A50"/>
    <w:rsid w:val="004F6D23"/>
    <w:rsid w:val="004F70E6"/>
    <w:rsid w:val="004F7A1C"/>
    <w:rsid w:val="0050022E"/>
    <w:rsid w:val="00500423"/>
    <w:rsid w:val="00501259"/>
    <w:rsid w:val="0050172B"/>
    <w:rsid w:val="00501F9A"/>
    <w:rsid w:val="005022EB"/>
    <w:rsid w:val="00502712"/>
    <w:rsid w:val="00502A8A"/>
    <w:rsid w:val="00502C9D"/>
    <w:rsid w:val="00503CE1"/>
    <w:rsid w:val="00503F9A"/>
    <w:rsid w:val="0050486E"/>
    <w:rsid w:val="00504D71"/>
    <w:rsid w:val="00504DA9"/>
    <w:rsid w:val="00504F67"/>
    <w:rsid w:val="005052BB"/>
    <w:rsid w:val="00505504"/>
    <w:rsid w:val="005055F2"/>
    <w:rsid w:val="00505913"/>
    <w:rsid w:val="0050651B"/>
    <w:rsid w:val="00506ED4"/>
    <w:rsid w:val="005071C4"/>
    <w:rsid w:val="005079E0"/>
    <w:rsid w:val="00507AD4"/>
    <w:rsid w:val="00507FD5"/>
    <w:rsid w:val="005105AC"/>
    <w:rsid w:val="005105C0"/>
    <w:rsid w:val="005107D0"/>
    <w:rsid w:val="00510B38"/>
    <w:rsid w:val="0051111B"/>
    <w:rsid w:val="005111A4"/>
    <w:rsid w:val="00511698"/>
    <w:rsid w:val="005123C2"/>
    <w:rsid w:val="00512A8B"/>
    <w:rsid w:val="00512A99"/>
    <w:rsid w:val="00514324"/>
    <w:rsid w:val="005159CF"/>
    <w:rsid w:val="00516DD9"/>
    <w:rsid w:val="005171F1"/>
    <w:rsid w:val="005173DA"/>
    <w:rsid w:val="00520003"/>
    <w:rsid w:val="00520C58"/>
    <w:rsid w:val="00520DD9"/>
    <w:rsid w:val="00521E8C"/>
    <w:rsid w:val="00522974"/>
    <w:rsid w:val="00523770"/>
    <w:rsid w:val="005240C1"/>
    <w:rsid w:val="005243AE"/>
    <w:rsid w:val="005245C2"/>
    <w:rsid w:val="005255FC"/>
    <w:rsid w:val="00526371"/>
    <w:rsid w:val="00526564"/>
    <w:rsid w:val="005271F0"/>
    <w:rsid w:val="005273FF"/>
    <w:rsid w:val="00527D30"/>
    <w:rsid w:val="005300BE"/>
    <w:rsid w:val="00530346"/>
    <w:rsid w:val="005306A2"/>
    <w:rsid w:val="00530998"/>
    <w:rsid w:val="00530B38"/>
    <w:rsid w:val="00530CEC"/>
    <w:rsid w:val="005321B9"/>
    <w:rsid w:val="00533024"/>
    <w:rsid w:val="005335F8"/>
    <w:rsid w:val="00533961"/>
    <w:rsid w:val="00533E88"/>
    <w:rsid w:val="00534B9D"/>
    <w:rsid w:val="00534BB7"/>
    <w:rsid w:val="0053526A"/>
    <w:rsid w:val="00535351"/>
    <w:rsid w:val="00535882"/>
    <w:rsid w:val="00535AC9"/>
    <w:rsid w:val="005370A4"/>
    <w:rsid w:val="0053712E"/>
    <w:rsid w:val="0053723C"/>
    <w:rsid w:val="005374EB"/>
    <w:rsid w:val="005375F7"/>
    <w:rsid w:val="0053767C"/>
    <w:rsid w:val="005376E5"/>
    <w:rsid w:val="00537DA5"/>
    <w:rsid w:val="005400FC"/>
    <w:rsid w:val="0054132B"/>
    <w:rsid w:val="0054178D"/>
    <w:rsid w:val="00541C67"/>
    <w:rsid w:val="00542A73"/>
    <w:rsid w:val="005431D3"/>
    <w:rsid w:val="00543272"/>
    <w:rsid w:val="00543529"/>
    <w:rsid w:val="00543F56"/>
    <w:rsid w:val="005447CD"/>
    <w:rsid w:val="00544CD4"/>
    <w:rsid w:val="005457B3"/>
    <w:rsid w:val="00545821"/>
    <w:rsid w:val="00546DB1"/>
    <w:rsid w:val="00547760"/>
    <w:rsid w:val="005477FC"/>
    <w:rsid w:val="00547B6B"/>
    <w:rsid w:val="00550750"/>
    <w:rsid w:val="005508BA"/>
    <w:rsid w:val="005513FE"/>
    <w:rsid w:val="00551E59"/>
    <w:rsid w:val="00552315"/>
    <w:rsid w:val="0055264A"/>
    <w:rsid w:val="00552B34"/>
    <w:rsid w:val="00552DD5"/>
    <w:rsid w:val="0055346A"/>
    <w:rsid w:val="00554210"/>
    <w:rsid w:val="00554FA1"/>
    <w:rsid w:val="005550B6"/>
    <w:rsid w:val="00555A61"/>
    <w:rsid w:val="00555B49"/>
    <w:rsid w:val="00555CC2"/>
    <w:rsid w:val="00555D6E"/>
    <w:rsid w:val="00555FF0"/>
    <w:rsid w:val="00557218"/>
    <w:rsid w:val="00557CA4"/>
    <w:rsid w:val="00560E1D"/>
    <w:rsid w:val="005616C1"/>
    <w:rsid w:val="00562AFD"/>
    <w:rsid w:val="005667BB"/>
    <w:rsid w:val="005669C6"/>
    <w:rsid w:val="00567D6F"/>
    <w:rsid w:val="00570B4A"/>
    <w:rsid w:val="00570B92"/>
    <w:rsid w:val="00570D10"/>
    <w:rsid w:val="005713E9"/>
    <w:rsid w:val="0057170B"/>
    <w:rsid w:val="00571F0B"/>
    <w:rsid w:val="005725FB"/>
    <w:rsid w:val="0057298F"/>
    <w:rsid w:val="005735C5"/>
    <w:rsid w:val="00574B3D"/>
    <w:rsid w:val="00575DC8"/>
    <w:rsid w:val="00576017"/>
    <w:rsid w:val="00576751"/>
    <w:rsid w:val="00576D42"/>
    <w:rsid w:val="00580332"/>
    <w:rsid w:val="00581285"/>
    <w:rsid w:val="00581400"/>
    <w:rsid w:val="00581B26"/>
    <w:rsid w:val="00581DA1"/>
    <w:rsid w:val="0058262F"/>
    <w:rsid w:val="005829D9"/>
    <w:rsid w:val="0058476A"/>
    <w:rsid w:val="00584B26"/>
    <w:rsid w:val="00584E35"/>
    <w:rsid w:val="0058586C"/>
    <w:rsid w:val="00585BEB"/>
    <w:rsid w:val="00585F50"/>
    <w:rsid w:val="00585FDE"/>
    <w:rsid w:val="00586548"/>
    <w:rsid w:val="00586760"/>
    <w:rsid w:val="00586F0A"/>
    <w:rsid w:val="005874DE"/>
    <w:rsid w:val="00587940"/>
    <w:rsid w:val="0059171B"/>
    <w:rsid w:val="00591C01"/>
    <w:rsid w:val="0059287A"/>
    <w:rsid w:val="0059362F"/>
    <w:rsid w:val="005936F2"/>
    <w:rsid w:val="00594241"/>
    <w:rsid w:val="0059436B"/>
    <w:rsid w:val="00594B29"/>
    <w:rsid w:val="00594CFB"/>
    <w:rsid w:val="00594D29"/>
    <w:rsid w:val="00594D56"/>
    <w:rsid w:val="00595381"/>
    <w:rsid w:val="00595410"/>
    <w:rsid w:val="00595701"/>
    <w:rsid w:val="00595C4C"/>
    <w:rsid w:val="00596247"/>
    <w:rsid w:val="00596791"/>
    <w:rsid w:val="005969BF"/>
    <w:rsid w:val="0059735D"/>
    <w:rsid w:val="00597B97"/>
    <w:rsid w:val="005A03A1"/>
    <w:rsid w:val="005A0492"/>
    <w:rsid w:val="005A0F5A"/>
    <w:rsid w:val="005A17AD"/>
    <w:rsid w:val="005A1CF2"/>
    <w:rsid w:val="005A2AFA"/>
    <w:rsid w:val="005A2E9D"/>
    <w:rsid w:val="005A3256"/>
    <w:rsid w:val="005A3462"/>
    <w:rsid w:val="005A35F2"/>
    <w:rsid w:val="005A3CBA"/>
    <w:rsid w:val="005A3ED9"/>
    <w:rsid w:val="005A4EA4"/>
    <w:rsid w:val="005A580E"/>
    <w:rsid w:val="005A7679"/>
    <w:rsid w:val="005A7CCB"/>
    <w:rsid w:val="005B034D"/>
    <w:rsid w:val="005B0637"/>
    <w:rsid w:val="005B0FDA"/>
    <w:rsid w:val="005B0FEE"/>
    <w:rsid w:val="005B11EE"/>
    <w:rsid w:val="005B1465"/>
    <w:rsid w:val="005B176E"/>
    <w:rsid w:val="005B17F4"/>
    <w:rsid w:val="005B1820"/>
    <w:rsid w:val="005B192B"/>
    <w:rsid w:val="005B251D"/>
    <w:rsid w:val="005B2A56"/>
    <w:rsid w:val="005B2DB4"/>
    <w:rsid w:val="005B3150"/>
    <w:rsid w:val="005B34C0"/>
    <w:rsid w:val="005B37E5"/>
    <w:rsid w:val="005B511E"/>
    <w:rsid w:val="005B5E71"/>
    <w:rsid w:val="005B7C20"/>
    <w:rsid w:val="005B7C8D"/>
    <w:rsid w:val="005B7F24"/>
    <w:rsid w:val="005C034F"/>
    <w:rsid w:val="005C04AF"/>
    <w:rsid w:val="005C14D4"/>
    <w:rsid w:val="005C1734"/>
    <w:rsid w:val="005C2116"/>
    <w:rsid w:val="005C3EBF"/>
    <w:rsid w:val="005C46DB"/>
    <w:rsid w:val="005C4913"/>
    <w:rsid w:val="005C4D93"/>
    <w:rsid w:val="005C5C9A"/>
    <w:rsid w:val="005C6370"/>
    <w:rsid w:val="005C664B"/>
    <w:rsid w:val="005C6D9A"/>
    <w:rsid w:val="005C7705"/>
    <w:rsid w:val="005C7917"/>
    <w:rsid w:val="005C7D3D"/>
    <w:rsid w:val="005C7E4D"/>
    <w:rsid w:val="005D03B2"/>
    <w:rsid w:val="005D1E6B"/>
    <w:rsid w:val="005D1EBC"/>
    <w:rsid w:val="005D1F1A"/>
    <w:rsid w:val="005D1F8B"/>
    <w:rsid w:val="005D3D4F"/>
    <w:rsid w:val="005D4775"/>
    <w:rsid w:val="005D49B2"/>
    <w:rsid w:val="005D4D2B"/>
    <w:rsid w:val="005D51DF"/>
    <w:rsid w:val="005D589C"/>
    <w:rsid w:val="005D5AC1"/>
    <w:rsid w:val="005D607A"/>
    <w:rsid w:val="005D641A"/>
    <w:rsid w:val="005D6E5D"/>
    <w:rsid w:val="005D6EE4"/>
    <w:rsid w:val="005D6F61"/>
    <w:rsid w:val="005D71C0"/>
    <w:rsid w:val="005D788D"/>
    <w:rsid w:val="005D7EED"/>
    <w:rsid w:val="005E0575"/>
    <w:rsid w:val="005E0B45"/>
    <w:rsid w:val="005E0CFA"/>
    <w:rsid w:val="005E0F8C"/>
    <w:rsid w:val="005E1FAD"/>
    <w:rsid w:val="005E250A"/>
    <w:rsid w:val="005E25C6"/>
    <w:rsid w:val="005E3D54"/>
    <w:rsid w:val="005E4861"/>
    <w:rsid w:val="005E48DE"/>
    <w:rsid w:val="005E49B6"/>
    <w:rsid w:val="005E4F4E"/>
    <w:rsid w:val="005E5219"/>
    <w:rsid w:val="005E55B1"/>
    <w:rsid w:val="005E5F0C"/>
    <w:rsid w:val="005F1172"/>
    <w:rsid w:val="005F1AAB"/>
    <w:rsid w:val="005F28FB"/>
    <w:rsid w:val="005F3601"/>
    <w:rsid w:val="005F4469"/>
    <w:rsid w:val="005F4F22"/>
    <w:rsid w:val="005F5A0C"/>
    <w:rsid w:val="005F5D03"/>
    <w:rsid w:val="005F77C3"/>
    <w:rsid w:val="00601257"/>
    <w:rsid w:val="006013A2"/>
    <w:rsid w:val="0060261D"/>
    <w:rsid w:val="0060388B"/>
    <w:rsid w:val="00603CA5"/>
    <w:rsid w:val="00605567"/>
    <w:rsid w:val="00606665"/>
    <w:rsid w:val="00606C28"/>
    <w:rsid w:val="00606CA4"/>
    <w:rsid w:val="00607B68"/>
    <w:rsid w:val="00610E7E"/>
    <w:rsid w:val="006113E9"/>
    <w:rsid w:val="00611A04"/>
    <w:rsid w:val="00612109"/>
    <w:rsid w:val="006132DC"/>
    <w:rsid w:val="006138E6"/>
    <w:rsid w:val="0061416E"/>
    <w:rsid w:val="00614858"/>
    <w:rsid w:val="00614C6B"/>
    <w:rsid w:val="0061533F"/>
    <w:rsid w:val="00615931"/>
    <w:rsid w:val="00615D55"/>
    <w:rsid w:val="00616490"/>
    <w:rsid w:val="00617229"/>
    <w:rsid w:val="00617296"/>
    <w:rsid w:val="006172C6"/>
    <w:rsid w:val="0061773E"/>
    <w:rsid w:val="00620BC4"/>
    <w:rsid w:val="00620E3F"/>
    <w:rsid w:val="00621DBB"/>
    <w:rsid w:val="00623004"/>
    <w:rsid w:val="00623728"/>
    <w:rsid w:val="00623B18"/>
    <w:rsid w:val="0062440E"/>
    <w:rsid w:val="0062466D"/>
    <w:rsid w:val="00624AA8"/>
    <w:rsid w:val="00624E54"/>
    <w:rsid w:val="00625770"/>
    <w:rsid w:val="006258AE"/>
    <w:rsid w:val="006264A5"/>
    <w:rsid w:val="00626966"/>
    <w:rsid w:val="00627880"/>
    <w:rsid w:val="006305EC"/>
    <w:rsid w:val="00630611"/>
    <w:rsid w:val="006308BE"/>
    <w:rsid w:val="00630CA5"/>
    <w:rsid w:val="006310BF"/>
    <w:rsid w:val="006311AA"/>
    <w:rsid w:val="006323D9"/>
    <w:rsid w:val="006324DF"/>
    <w:rsid w:val="00633752"/>
    <w:rsid w:val="0063380E"/>
    <w:rsid w:val="00633822"/>
    <w:rsid w:val="00634CA7"/>
    <w:rsid w:val="00635577"/>
    <w:rsid w:val="00635953"/>
    <w:rsid w:val="006359D6"/>
    <w:rsid w:val="0063685D"/>
    <w:rsid w:val="006373C4"/>
    <w:rsid w:val="00637A41"/>
    <w:rsid w:val="00640367"/>
    <w:rsid w:val="006403FA"/>
    <w:rsid w:val="006404D9"/>
    <w:rsid w:val="006406C7"/>
    <w:rsid w:val="00640BF7"/>
    <w:rsid w:val="00641C18"/>
    <w:rsid w:val="00641D94"/>
    <w:rsid w:val="00642685"/>
    <w:rsid w:val="00642828"/>
    <w:rsid w:val="00643CF7"/>
    <w:rsid w:val="00644239"/>
    <w:rsid w:val="00644AE6"/>
    <w:rsid w:val="00645126"/>
    <w:rsid w:val="00645A8D"/>
    <w:rsid w:val="00646124"/>
    <w:rsid w:val="006461E8"/>
    <w:rsid w:val="00646FCB"/>
    <w:rsid w:val="00650255"/>
    <w:rsid w:val="00650B75"/>
    <w:rsid w:val="00651059"/>
    <w:rsid w:val="0065129A"/>
    <w:rsid w:val="00651A2E"/>
    <w:rsid w:val="006526D2"/>
    <w:rsid w:val="006526FB"/>
    <w:rsid w:val="0065289A"/>
    <w:rsid w:val="00652B5D"/>
    <w:rsid w:val="00652F35"/>
    <w:rsid w:val="006535B5"/>
    <w:rsid w:val="00653C10"/>
    <w:rsid w:val="00654106"/>
    <w:rsid w:val="00654586"/>
    <w:rsid w:val="00654792"/>
    <w:rsid w:val="00654D59"/>
    <w:rsid w:val="006552DF"/>
    <w:rsid w:val="006559EB"/>
    <w:rsid w:val="00655E36"/>
    <w:rsid w:val="006564B5"/>
    <w:rsid w:val="00656641"/>
    <w:rsid w:val="00657109"/>
    <w:rsid w:val="00657BFE"/>
    <w:rsid w:val="00660453"/>
    <w:rsid w:val="00660A5B"/>
    <w:rsid w:val="00660BC4"/>
    <w:rsid w:val="00660F3F"/>
    <w:rsid w:val="0066125E"/>
    <w:rsid w:val="006612B0"/>
    <w:rsid w:val="00662CB0"/>
    <w:rsid w:val="00663609"/>
    <w:rsid w:val="00663A5A"/>
    <w:rsid w:val="006641BE"/>
    <w:rsid w:val="006649E7"/>
    <w:rsid w:val="0066503C"/>
    <w:rsid w:val="006658E0"/>
    <w:rsid w:val="00666155"/>
    <w:rsid w:val="006669A5"/>
    <w:rsid w:val="006670F7"/>
    <w:rsid w:val="0066746F"/>
    <w:rsid w:val="00667E3E"/>
    <w:rsid w:val="00667FAD"/>
    <w:rsid w:val="0067016D"/>
    <w:rsid w:val="00671165"/>
    <w:rsid w:val="00671CF0"/>
    <w:rsid w:val="00672595"/>
    <w:rsid w:val="00672B22"/>
    <w:rsid w:val="00673709"/>
    <w:rsid w:val="00673A1C"/>
    <w:rsid w:val="00673F20"/>
    <w:rsid w:val="0067496B"/>
    <w:rsid w:val="00674A88"/>
    <w:rsid w:val="00675287"/>
    <w:rsid w:val="00675395"/>
    <w:rsid w:val="0067574F"/>
    <w:rsid w:val="006764AC"/>
    <w:rsid w:val="00676861"/>
    <w:rsid w:val="00676C36"/>
    <w:rsid w:val="00676FB6"/>
    <w:rsid w:val="00677D81"/>
    <w:rsid w:val="00680239"/>
    <w:rsid w:val="00680858"/>
    <w:rsid w:val="006812EA"/>
    <w:rsid w:val="0068132D"/>
    <w:rsid w:val="00681799"/>
    <w:rsid w:val="006820F0"/>
    <w:rsid w:val="0068294D"/>
    <w:rsid w:val="00682986"/>
    <w:rsid w:val="00682A5B"/>
    <w:rsid w:val="00682C34"/>
    <w:rsid w:val="00682C39"/>
    <w:rsid w:val="0068374A"/>
    <w:rsid w:val="006842B6"/>
    <w:rsid w:val="0068438C"/>
    <w:rsid w:val="00684CD2"/>
    <w:rsid w:val="00685009"/>
    <w:rsid w:val="0068525A"/>
    <w:rsid w:val="0068671E"/>
    <w:rsid w:val="006869D0"/>
    <w:rsid w:val="00686AB7"/>
    <w:rsid w:val="006874D7"/>
    <w:rsid w:val="00687556"/>
    <w:rsid w:val="00687E52"/>
    <w:rsid w:val="00690305"/>
    <w:rsid w:val="00690D42"/>
    <w:rsid w:val="00691B51"/>
    <w:rsid w:val="00692017"/>
    <w:rsid w:val="00692D8D"/>
    <w:rsid w:val="0069385A"/>
    <w:rsid w:val="00693EA9"/>
    <w:rsid w:val="00694391"/>
    <w:rsid w:val="00695194"/>
    <w:rsid w:val="00695CD1"/>
    <w:rsid w:val="00695EEF"/>
    <w:rsid w:val="00696E8E"/>
    <w:rsid w:val="00697969"/>
    <w:rsid w:val="006A0BCE"/>
    <w:rsid w:val="006A19A8"/>
    <w:rsid w:val="006A1C3D"/>
    <w:rsid w:val="006A26C8"/>
    <w:rsid w:val="006A2AA5"/>
    <w:rsid w:val="006A463F"/>
    <w:rsid w:val="006A5307"/>
    <w:rsid w:val="006A6481"/>
    <w:rsid w:val="006A6EBE"/>
    <w:rsid w:val="006A6F4D"/>
    <w:rsid w:val="006A715B"/>
    <w:rsid w:val="006B0278"/>
    <w:rsid w:val="006B14CA"/>
    <w:rsid w:val="006B1929"/>
    <w:rsid w:val="006B219F"/>
    <w:rsid w:val="006B30DF"/>
    <w:rsid w:val="006B3572"/>
    <w:rsid w:val="006B43E9"/>
    <w:rsid w:val="006B4FD6"/>
    <w:rsid w:val="006B5068"/>
    <w:rsid w:val="006B5A49"/>
    <w:rsid w:val="006B65BE"/>
    <w:rsid w:val="006B6E53"/>
    <w:rsid w:val="006B6F68"/>
    <w:rsid w:val="006B74D7"/>
    <w:rsid w:val="006B7B75"/>
    <w:rsid w:val="006C0320"/>
    <w:rsid w:val="006C087B"/>
    <w:rsid w:val="006C0F32"/>
    <w:rsid w:val="006C10A4"/>
    <w:rsid w:val="006C1630"/>
    <w:rsid w:val="006C1698"/>
    <w:rsid w:val="006C22A1"/>
    <w:rsid w:val="006C391B"/>
    <w:rsid w:val="006C4618"/>
    <w:rsid w:val="006C4821"/>
    <w:rsid w:val="006C4CF0"/>
    <w:rsid w:val="006C4DFB"/>
    <w:rsid w:val="006C5481"/>
    <w:rsid w:val="006C77D1"/>
    <w:rsid w:val="006C7A09"/>
    <w:rsid w:val="006C7C8C"/>
    <w:rsid w:val="006D07C7"/>
    <w:rsid w:val="006D1347"/>
    <w:rsid w:val="006D19BA"/>
    <w:rsid w:val="006D2263"/>
    <w:rsid w:val="006D269C"/>
    <w:rsid w:val="006D294F"/>
    <w:rsid w:val="006D297E"/>
    <w:rsid w:val="006D32E4"/>
    <w:rsid w:val="006D3835"/>
    <w:rsid w:val="006D3FE5"/>
    <w:rsid w:val="006D4007"/>
    <w:rsid w:val="006D4212"/>
    <w:rsid w:val="006D6490"/>
    <w:rsid w:val="006D6E81"/>
    <w:rsid w:val="006D7531"/>
    <w:rsid w:val="006D75DA"/>
    <w:rsid w:val="006D7E00"/>
    <w:rsid w:val="006E035F"/>
    <w:rsid w:val="006E04EA"/>
    <w:rsid w:val="006E0617"/>
    <w:rsid w:val="006E07F9"/>
    <w:rsid w:val="006E2259"/>
    <w:rsid w:val="006E2335"/>
    <w:rsid w:val="006E2374"/>
    <w:rsid w:val="006E2414"/>
    <w:rsid w:val="006E2540"/>
    <w:rsid w:val="006E26A6"/>
    <w:rsid w:val="006E3837"/>
    <w:rsid w:val="006E395B"/>
    <w:rsid w:val="006E3F6C"/>
    <w:rsid w:val="006E43EC"/>
    <w:rsid w:val="006E497A"/>
    <w:rsid w:val="006E5425"/>
    <w:rsid w:val="006E5462"/>
    <w:rsid w:val="006E547E"/>
    <w:rsid w:val="006E572D"/>
    <w:rsid w:val="006E652A"/>
    <w:rsid w:val="006E6A22"/>
    <w:rsid w:val="006E6B30"/>
    <w:rsid w:val="006E7109"/>
    <w:rsid w:val="006E736A"/>
    <w:rsid w:val="006E7CBE"/>
    <w:rsid w:val="006E7E1A"/>
    <w:rsid w:val="006F01EF"/>
    <w:rsid w:val="006F0D70"/>
    <w:rsid w:val="006F0DF9"/>
    <w:rsid w:val="006F16A0"/>
    <w:rsid w:val="006F2518"/>
    <w:rsid w:val="006F2A22"/>
    <w:rsid w:val="006F2EDD"/>
    <w:rsid w:val="006F2F75"/>
    <w:rsid w:val="006F31CC"/>
    <w:rsid w:val="006F33D5"/>
    <w:rsid w:val="006F36ED"/>
    <w:rsid w:val="006F3908"/>
    <w:rsid w:val="006F43CD"/>
    <w:rsid w:val="006F4818"/>
    <w:rsid w:val="006F4AC8"/>
    <w:rsid w:val="006F502F"/>
    <w:rsid w:val="006F587C"/>
    <w:rsid w:val="006F5E41"/>
    <w:rsid w:val="006F662D"/>
    <w:rsid w:val="006F6891"/>
    <w:rsid w:val="006F6976"/>
    <w:rsid w:val="006F7CE9"/>
    <w:rsid w:val="007008FD"/>
    <w:rsid w:val="00700ACB"/>
    <w:rsid w:val="0070140B"/>
    <w:rsid w:val="00701A7B"/>
    <w:rsid w:val="00701E16"/>
    <w:rsid w:val="007021B5"/>
    <w:rsid w:val="00702355"/>
    <w:rsid w:val="0070281D"/>
    <w:rsid w:val="00702F8B"/>
    <w:rsid w:val="0070348E"/>
    <w:rsid w:val="007036FA"/>
    <w:rsid w:val="007039D1"/>
    <w:rsid w:val="00703C67"/>
    <w:rsid w:val="007040E9"/>
    <w:rsid w:val="00704BE7"/>
    <w:rsid w:val="00704E86"/>
    <w:rsid w:val="0070539D"/>
    <w:rsid w:val="00705534"/>
    <w:rsid w:val="00705952"/>
    <w:rsid w:val="00706817"/>
    <w:rsid w:val="00706A99"/>
    <w:rsid w:val="00706AE8"/>
    <w:rsid w:val="00706F16"/>
    <w:rsid w:val="007070AC"/>
    <w:rsid w:val="00707369"/>
    <w:rsid w:val="0070763E"/>
    <w:rsid w:val="007101B7"/>
    <w:rsid w:val="00710383"/>
    <w:rsid w:val="0071080F"/>
    <w:rsid w:val="00710BAD"/>
    <w:rsid w:val="00710BB9"/>
    <w:rsid w:val="00710C00"/>
    <w:rsid w:val="00710D6D"/>
    <w:rsid w:val="00710FC4"/>
    <w:rsid w:val="0071226A"/>
    <w:rsid w:val="00713E59"/>
    <w:rsid w:val="0071533B"/>
    <w:rsid w:val="0071579E"/>
    <w:rsid w:val="00715F41"/>
    <w:rsid w:val="00716A69"/>
    <w:rsid w:val="00716A6B"/>
    <w:rsid w:val="00717002"/>
    <w:rsid w:val="00717297"/>
    <w:rsid w:val="007172CA"/>
    <w:rsid w:val="00722461"/>
    <w:rsid w:val="00722E30"/>
    <w:rsid w:val="0072354C"/>
    <w:rsid w:val="00723E25"/>
    <w:rsid w:val="00724745"/>
    <w:rsid w:val="007247A4"/>
    <w:rsid w:val="00724E3D"/>
    <w:rsid w:val="0072537C"/>
    <w:rsid w:val="00725BBE"/>
    <w:rsid w:val="00725C32"/>
    <w:rsid w:val="00725F2E"/>
    <w:rsid w:val="00726732"/>
    <w:rsid w:val="00726859"/>
    <w:rsid w:val="0072792F"/>
    <w:rsid w:val="00727C09"/>
    <w:rsid w:val="0072F529"/>
    <w:rsid w:val="0073021C"/>
    <w:rsid w:val="0073119D"/>
    <w:rsid w:val="0073128F"/>
    <w:rsid w:val="00731CCB"/>
    <w:rsid w:val="0073230F"/>
    <w:rsid w:val="00732CBD"/>
    <w:rsid w:val="00732DEA"/>
    <w:rsid w:val="00733138"/>
    <w:rsid w:val="00733271"/>
    <w:rsid w:val="0073504C"/>
    <w:rsid w:val="007357E1"/>
    <w:rsid w:val="0073596B"/>
    <w:rsid w:val="00735AF8"/>
    <w:rsid w:val="00735C2F"/>
    <w:rsid w:val="0073635C"/>
    <w:rsid w:val="00736420"/>
    <w:rsid w:val="00736C68"/>
    <w:rsid w:val="00741E0A"/>
    <w:rsid w:val="00742786"/>
    <w:rsid w:val="0074327D"/>
    <w:rsid w:val="007433F2"/>
    <w:rsid w:val="007438C2"/>
    <w:rsid w:val="00743FB2"/>
    <w:rsid w:val="00744E8D"/>
    <w:rsid w:val="00744F68"/>
    <w:rsid w:val="007452C6"/>
    <w:rsid w:val="00745DA0"/>
    <w:rsid w:val="00746323"/>
    <w:rsid w:val="007467F9"/>
    <w:rsid w:val="007506B4"/>
    <w:rsid w:val="0075188E"/>
    <w:rsid w:val="00752EBE"/>
    <w:rsid w:val="00753B1B"/>
    <w:rsid w:val="00753EE1"/>
    <w:rsid w:val="00754075"/>
    <w:rsid w:val="00754529"/>
    <w:rsid w:val="00754583"/>
    <w:rsid w:val="0075576E"/>
    <w:rsid w:val="007566DF"/>
    <w:rsid w:val="00757003"/>
    <w:rsid w:val="00760A92"/>
    <w:rsid w:val="00760DCA"/>
    <w:rsid w:val="00760ED2"/>
    <w:rsid w:val="0076146D"/>
    <w:rsid w:val="00762397"/>
    <w:rsid w:val="007625AC"/>
    <w:rsid w:val="007628D8"/>
    <w:rsid w:val="007629AB"/>
    <w:rsid w:val="00762F8D"/>
    <w:rsid w:val="00763124"/>
    <w:rsid w:val="007638D8"/>
    <w:rsid w:val="00763A94"/>
    <w:rsid w:val="00763BB9"/>
    <w:rsid w:val="00763D68"/>
    <w:rsid w:val="00763DB2"/>
    <w:rsid w:val="007646D8"/>
    <w:rsid w:val="00764AB4"/>
    <w:rsid w:val="00764C11"/>
    <w:rsid w:val="00765D33"/>
    <w:rsid w:val="0076613D"/>
    <w:rsid w:val="007667C8"/>
    <w:rsid w:val="00766ECF"/>
    <w:rsid w:val="0076710F"/>
    <w:rsid w:val="007679DE"/>
    <w:rsid w:val="00767A3E"/>
    <w:rsid w:val="0077034E"/>
    <w:rsid w:val="007703B5"/>
    <w:rsid w:val="00770B84"/>
    <w:rsid w:val="00770BFF"/>
    <w:rsid w:val="00771113"/>
    <w:rsid w:val="00771689"/>
    <w:rsid w:val="0077463C"/>
    <w:rsid w:val="00774BCE"/>
    <w:rsid w:val="00774CB1"/>
    <w:rsid w:val="00774FFB"/>
    <w:rsid w:val="007756A0"/>
    <w:rsid w:val="00775CE2"/>
    <w:rsid w:val="00775DAD"/>
    <w:rsid w:val="00775F60"/>
    <w:rsid w:val="00776214"/>
    <w:rsid w:val="0077696E"/>
    <w:rsid w:val="007777AA"/>
    <w:rsid w:val="00780E0C"/>
    <w:rsid w:val="00780E97"/>
    <w:rsid w:val="00780EC6"/>
    <w:rsid w:val="00781400"/>
    <w:rsid w:val="00781CDB"/>
    <w:rsid w:val="0078352C"/>
    <w:rsid w:val="007837AE"/>
    <w:rsid w:val="007845F1"/>
    <w:rsid w:val="00784728"/>
    <w:rsid w:val="00784757"/>
    <w:rsid w:val="00784B1E"/>
    <w:rsid w:val="00785B26"/>
    <w:rsid w:val="007863F8"/>
    <w:rsid w:val="00786582"/>
    <w:rsid w:val="0078694E"/>
    <w:rsid w:val="00786F4D"/>
    <w:rsid w:val="0078715A"/>
    <w:rsid w:val="00787380"/>
    <w:rsid w:val="00787D4F"/>
    <w:rsid w:val="007907E4"/>
    <w:rsid w:val="00790FE9"/>
    <w:rsid w:val="0079111D"/>
    <w:rsid w:val="00791490"/>
    <w:rsid w:val="0079224F"/>
    <w:rsid w:val="00792FCF"/>
    <w:rsid w:val="007931CC"/>
    <w:rsid w:val="00793462"/>
    <w:rsid w:val="00793A9C"/>
    <w:rsid w:val="00793C9E"/>
    <w:rsid w:val="00794185"/>
    <w:rsid w:val="00794517"/>
    <w:rsid w:val="0079460F"/>
    <w:rsid w:val="00794DD9"/>
    <w:rsid w:val="0079515F"/>
    <w:rsid w:val="007951EC"/>
    <w:rsid w:val="00796957"/>
    <w:rsid w:val="00796BA8"/>
    <w:rsid w:val="00796CB4"/>
    <w:rsid w:val="00797810"/>
    <w:rsid w:val="00797951"/>
    <w:rsid w:val="00797BF4"/>
    <w:rsid w:val="007A0D86"/>
    <w:rsid w:val="007A1975"/>
    <w:rsid w:val="007A1B04"/>
    <w:rsid w:val="007A1B75"/>
    <w:rsid w:val="007A20B6"/>
    <w:rsid w:val="007A2A54"/>
    <w:rsid w:val="007A2F9D"/>
    <w:rsid w:val="007A3957"/>
    <w:rsid w:val="007A3BE1"/>
    <w:rsid w:val="007A4184"/>
    <w:rsid w:val="007A5362"/>
    <w:rsid w:val="007A597F"/>
    <w:rsid w:val="007A5B5A"/>
    <w:rsid w:val="007A617F"/>
    <w:rsid w:val="007A69C0"/>
    <w:rsid w:val="007A6A22"/>
    <w:rsid w:val="007A6BAD"/>
    <w:rsid w:val="007A763F"/>
    <w:rsid w:val="007A795B"/>
    <w:rsid w:val="007A7F3F"/>
    <w:rsid w:val="007B00D1"/>
    <w:rsid w:val="007B0661"/>
    <w:rsid w:val="007B069D"/>
    <w:rsid w:val="007B0C9C"/>
    <w:rsid w:val="007B12B0"/>
    <w:rsid w:val="007B20B3"/>
    <w:rsid w:val="007B2AC7"/>
    <w:rsid w:val="007B412A"/>
    <w:rsid w:val="007B494F"/>
    <w:rsid w:val="007B4CAA"/>
    <w:rsid w:val="007B590B"/>
    <w:rsid w:val="007B591C"/>
    <w:rsid w:val="007B59AF"/>
    <w:rsid w:val="007B602A"/>
    <w:rsid w:val="007B7764"/>
    <w:rsid w:val="007C0D87"/>
    <w:rsid w:val="007C0E7B"/>
    <w:rsid w:val="007C0EEC"/>
    <w:rsid w:val="007C1157"/>
    <w:rsid w:val="007C1298"/>
    <w:rsid w:val="007C1A98"/>
    <w:rsid w:val="007C265C"/>
    <w:rsid w:val="007C2743"/>
    <w:rsid w:val="007C3322"/>
    <w:rsid w:val="007C350B"/>
    <w:rsid w:val="007C424E"/>
    <w:rsid w:val="007C4306"/>
    <w:rsid w:val="007C44DD"/>
    <w:rsid w:val="007C4701"/>
    <w:rsid w:val="007C49CD"/>
    <w:rsid w:val="007C5705"/>
    <w:rsid w:val="007C6B44"/>
    <w:rsid w:val="007C794F"/>
    <w:rsid w:val="007D0ACD"/>
    <w:rsid w:val="007D1341"/>
    <w:rsid w:val="007D16D4"/>
    <w:rsid w:val="007D1B8E"/>
    <w:rsid w:val="007D231D"/>
    <w:rsid w:val="007D2E55"/>
    <w:rsid w:val="007D3455"/>
    <w:rsid w:val="007D39FE"/>
    <w:rsid w:val="007D4A81"/>
    <w:rsid w:val="007D59A2"/>
    <w:rsid w:val="007D5B0A"/>
    <w:rsid w:val="007D6D0B"/>
    <w:rsid w:val="007D7E9E"/>
    <w:rsid w:val="007E02C4"/>
    <w:rsid w:val="007E035A"/>
    <w:rsid w:val="007E0458"/>
    <w:rsid w:val="007E06CC"/>
    <w:rsid w:val="007E082F"/>
    <w:rsid w:val="007E0BB6"/>
    <w:rsid w:val="007E1819"/>
    <w:rsid w:val="007E1F4F"/>
    <w:rsid w:val="007E20E8"/>
    <w:rsid w:val="007E2E16"/>
    <w:rsid w:val="007E2F2F"/>
    <w:rsid w:val="007E46B2"/>
    <w:rsid w:val="007E549A"/>
    <w:rsid w:val="007E55B4"/>
    <w:rsid w:val="007E641A"/>
    <w:rsid w:val="007E6604"/>
    <w:rsid w:val="007E6628"/>
    <w:rsid w:val="007E6721"/>
    <w:rsid w:val="007E67A6"/>
    <w:rsid w:val="007E6E76"/>
    <w:rsid w:val="007E7759"/>
    <w:rsid w:val="007E7D92"/>
    <w:rsid w:val="007F18C0"/>
    <w:rsid w:val="007F1F53"/>
    <w:rsid w:val="007F1FE5"/>
    <w:rsid w:val="007F2002"/>
    <w:rsid w:val="007F2691"/>
    <w:rsid w:val="007F34DB"/>
    <w:rsid w:val="007F37D5"/>
    <w:rsid w:val="007F47F2"/>
    <w:rsid w:val="007F4CF9"/>
    <w:rsid w:val="007F4FA1"/>
    <w:rsid w:val="007F5380"/>
    <w:rsid w:val="007F5488"/>
    <w:rsid w:val="007F55DF"/>
    <w:rsid w:val="007F66C2"/>
    <w:rsid w:val="007F724B"/>
    <w:rsid w:val="007F77DA"/>
    <w:rsid w:val="007F7AFC"/>
    <w:rsid w:val="008009AE"/>
    <w:rsid w:val="0080161A"/>
    <w:rsid w:val="00801B66"/>
    <w:rsid w:val="00802BAC"/>
    <w:rsid w:val="00803691"/>
    <w:rsid w:val="008044C1"/>
    <w:rsid w:val="00804811"/>
    <w:rsid w:val="00805482"/>
    <w:rsid w:val="00805ACB"/>
    <w:rsid w:val="0080651B"/>
    <w:rsid w:val="00806FB4"/>
    <w:rsid w:val="008070AB"/>
    <w:rsid w:val="008076A6"/>
    <w:rsid w:val="00807737"/>
    <w:rsid w:val="00807738"/>
    <w:rsid w:val="00807DF6"/>
    <w:rsid w:val="0081079C"/>
    <w:rsid w:val="00811187"/>
    <w:rsid w:val="00811228"/>
    <w:rsid w:val="00812012"/>
    <w:rsid w:val="0081204A"/>
    <w:rsid w:val="00812621"/>
    <w:rsid w:val="00812E0F"/>
    <w:rsid w:val="008133B6"/>
    <w:rsid w:val="00813E96"/>
    <w:rsid w:val="008151CB"/>
    <w:rsid w:val="0081596E"/>
    <w:rsid w:val="00815D6E"/>
    <w:rsid w:val="008173E0"/>
    <w:rsid w:val="0081777D"/>
    <w:rsid w:val="00817D44"/>
    <w:rsid w:val="0082080D"/>
    <w:rsid w:val="00821219"/>
    <w:rsid w:val="00822409"/>
    <w:rsid w:val="00822F33"/>
    <w:rsid w:val="00824163"/>
    <w:rsid w:val="008243D3"/>
    <w:rsid w:val="00824C32"/>
    <w:rsid w:val="0082500A"/>
    <w:rsid w:val="008267EB"/>
    <w:rsid w:val="008271E9"/>
    <w:rsid w:val="00827259"/>
    <w:rsid w:val="00827D3B"/>
    <w:rsid w:val="00830377"/>
    <w:rsid w:val="00830815"/>
    <w:rsid w:val="00830CA8"/>
    <w:rsid w:val="00831BD1"/>
    <w:rsid w:val="00831E91"/>
    <w:rsid w:val="00832136"/>
    <w:rsid w:val="008329EE"/>
    <w:rsid w:val="00833261"/>
    <w:rsid w:val="0083349B"/>
    <w:rsid w:val="0083350B"/>
    <w:rsid w:val="008341BC"/>
    <w:rsid w:val="0083431E"/>
    <w:rsid w:val="00835106"/>
    <w:rsid w:val="00835300"/>
    <w:rsid w:val="0083543E"/>
    <w:rsid w:val="008354B5"/>
    <w:rsid w:val="008355B1"/>
    <w:rsid w:val="00835C27"/>
    <w:rsid w:val="00836F49"/>
    <w:rsid w:val="008370E1"/>
    <w:rsid w:val="00837509"/>
    <w:rsid w:val="0084071E"/>
    <w:rsid w:val="00840FFF"/>
    <w:rsid w:val="00841E38"/>
    <w:rsid w:val="0084244A"/>
    <w:rsid w:val="008424FA"/>
    <w:rsid w:val="00842FDC"/>
    <w:rsid w:val="00843085"/>
    <w:rsid w:val="008435C2"/>
    <w:rsid w:val="00843B29"/>
    <w:rsid w:val="00843B33"/>
    <w:rsid w:val="00843F1B"/>
    <w:rsid w:val="00845BA5"/>
    <w:rsid w:val="0084600C"/>
    <w:rsid w:val="008462F3"/>
    <w:rsid w:val="00846EAB"/>
    <w:rsid w:val="00847002"/>
    <w:rsid w:val="0084707F"/>
    <w:rsid w:val="00847109"/>
    <w:rsid w:val="0084767D"/>
    <w:rsid w:val="00850365"/>
    <w:rsid w:val="008504CE"/>
    <w:rsid w:val="0085166A"/>
    <w:rsid w:val="00854D13"/>
    <w:rsid w:val="00854D67"/>
    <w:rsid w:val="00854F6F"/>
    <w:rsid w:val="008553E3"/>
    <w:rsid w:val="00855BEC"/>
    <w:rsid w:val="00855F55"/>
    <w:rsid w:val="0085612B"/>
    <w:rsid w:val="00856341"/>
    <w:rsid w:val="00856561"/>
    <w:rsid w:val="00857644"/>
    <w:rsid w:val="00857893"/>
    <w:rsid w:val="00857D5B"/>
    <w:rsid w:val="00857EDF"/>
    <w:rsid w:val="00860696"/>
    <w:rsid w:val="008606DD"/>
    <w:rsid w:val="00860C79"/>
    <w:rsid w:val="008611B5"/>
    <w:rsid w:val="008624B8"/>
    <w:rsid w:val="008627D9"/>
    <w:rsid w:val="00862A9B"/>
    <w:rsid w:val="0086327F"/>
    <w:rsid w:val="00863E67"/>
    <w:rsid w:val="00863EA1"/>
    <w:rsid w:val="00864298"/>
    <w:rsid w:val="00866286"/>
    <w:rsid w:val="0086630D"/>
    <w:rsid w:val="0086731C"/>
    <w:rsid w:val="00867BF0"/>
    <w:rsid w:val="0087009B"/>
    <w:rsid w:val="00870368"/>
    <w:rsid w:val="00870BD8"/>
    <w:rsid w:val="00870FFE"/>
    <w:rsid w:val="008718BF"/>
    <w:rsid w:val="0087243A"/>
    <w:rsid w:val="00873272"/>
    <w:rsid w:val="0087333A"/>
    <w:rsid w:val="008736A4"/>
    <w:rsid w:val="00873765"/>
    <w:rsid w:val="00873C14"/>
    <w:rsid w:val="00873D80"/>
    <w:rsid w:val="0087448C"/>
    <w:rsid w:val="00874BF6"/>
    <w:rsid w:val="008752CA"/>
    <w:rsid w:val="00875EE9"/>
    <w:rsid w:val="0087639D"/>
    <w:rsid w:val="00876D88"/>
    <w:rsid w:val="00876E81"/>
    <w:rsid w:val="008770CA"/>
    <w:rsid w:val="00880044"/>
    <w:rsid w:val="008801E3"/>
    <w:rsid w:val="0088051E"/>
    <w:rsid w:val="00880540"/>
    <w:rsid w:val="008805B5"/>
    <w:rsid w:val="00880C54"/>
    <w:rsid w:val="00881449"/>
    <w:rsid w:val="0088181E"/>
    <w:rsid w:val="0088253A"/>
    <w:rsid w:val="00882540"/>
    <w:rsid w:val="00882C86"/>
    <w:rsid w:val="00882CF7"/>
    <w:rsid w:val="00883223"/>
    <w:rsid w:val="00883427"/>
    <w:rsid w:val="0088390C"/>
    <w:rsid w:val="00884203"/>
    <w:rsid w:val="00884392"/>
    <w:rsid w:val="00884704"/>
    <w:rsid w:val="008854C5"/>
    <w:rsid w:val="00885D73"/>
    <w:rsid w:val="0088645E"/>
    <w:rsid w:val="0088679A"/>
    <w:rsid w:val="00886E65"/>
    <w:rsid w:val="008908B9"/>
    <w:rsid w:val="0089098F"/>
    <w:rsid w:val="00890A4A"/>
    <w:rsid w:val="00890A98"/>
    <w:rsid w:val="0089274B"/>
    <w:rsid w:val="00892F81"/>
    <w:rsid w:val="00893FED"/>
    <w:rsid w:val="00894216"/>
    <w:rsid w:val="00894A58"/>
    <w:rsid w:val="00894A6A"/>
    <w:rsid w:val="00894C6F"/>
    <w:rsid w:val="00894DFC"/>
    <w:rsid w:val="0089505C"/>
    <w:rsid w:val="00895277"/>
    <w:rsid w:val="00895586"/>
    <w:rsid w:val="00895B23"/>
    <w:rsid w:val="00895FC9"/>
    <w:rsid w:val="00895FDF"/>
    <w:rsid w:val="00896872"/>
    <w:rsid w:val="00896AD7"/>
    <w:rsid w:val="00897815"/>
    <w:rsid w:val="00897AF9"/>
    <w:rsid w:val="00897D10"/>
    <w:rsid w:val="00897D2D"/>
    <w:rsid w:val="008A0875"/>
    <w:rsid w:val="008A08BC"/>
    <w:rsid w:val="008A09CC"/>
    <w:rsid w:val="008A1503"/>
    <w:rsid w:val="008A16BE"/>
    <w:rsid w:val="008A1CF9"/>
    <w:rsid w:val="008A2809"/>
    <w:rsid w:val="008A29B3"/>
    <w:rsid w:val="008A2AD2"/>
    <w:rsid w:val="008A31B8"/>
    <w:rsid w:val="008A32D9"/>
    <w:rsid w:val="008A39C2"/>
    <w:rsid w:val="008A3CA6"/>
    <w:rsid w:val="008A4505"/>
    <w:rsid w:val="008A4874"/>
    <w:rsid w:val="008A487A"/>
    <w:rsid w:val="008A4A65"/>
    <w:rsid w:val="008A5175"/>
    <w:rsid w:val="008A541B"/>
    <w:rsid w:val="008A57F5"/>
    <w:rsid w:val="008A5D1A"/>
    <w:rsid w:val="008A6107"/>
    <w:rsid w:val="008A627C"/>
    <w:rsid w:val="008A64B4"/>
    <w:rsid w:val="008A6C1B"/>
    <w:rsid w:val="008A749C"/>
    <w:rsid w:val="008A74E4"/>
    <w:rsid w:val="008A7926"/>
    <w:rsid w:val="008A7E04"/>
    <w:rsid w:val="008B0422"/>
    <w:rsid w:val="008B0982"/>
    <w:rsid w:val="008B14A2"/>
    <w:rsid w:val="008B1E0D"/>
    <w:rsid w:val="008B2043"/>
    <w:rsid w:val="008B20A2"/>
    <w:rsid w:val="008B2656"/>
    <w:rsid w:val="008B287C"/>
    <w:rsid w:val="008B2E00"/>
    <w:rsid w:val="008B2FD0"/>
    <w:rsid w:val="008B4B1B"/>
    <w:rsid w:val="008B4C34"/>
    <w:rsid w:val="008B5690"/>
    <w:rsid w:val="008B60A5"/>
    <w:rsid w:val="008B667A"/>
    <w:rsid w:val="008B6E1D"/>
    <w:rsid w:val="008B703F"/>
    <w:rsid w:val="008B766B"/>
    <w:rsid w:val="008B7858"/>
    <w:rsid w:val="008C01F2"/>
    <w:rsid w:val="008C0DA2"/>
    <w:rsid w:val="008C111F"/>
    <w:rsid w:val="008C1358"/>
    <w:rsid w:val="008C20F4"/>
    <w:rsid w:val="008C2596"/>
    <w:rsid w:val="008C2636"/>
    <w:rsid w:val="008C2FCE"/>
    <w:rsid w:val="008C2FFA"/>
    <w:rsid w:val="008C3479"/>
    <w:rsid w:val="008C3AAE"/>
    <w:rsid w:val="008C4646"/>
    <w:rsid w:val="008C49DF"/>
    <w:rsid w:val="008C5312"/>
    <w:rsid w:val="008C598A"/>
    <w:rsid w:val="008C6228"/>
    <w:rsid w:val="008C64F5"/>
    <w:rsid w:val="008C6B0C"/>
    <w:rsid w:val="008C6C2F"/>
    <w:rsid w:val="008C7415"/>
    <w:rsid w:val="008C7781"/>
    <w:rsid w:val="008D1378"/>
    <w:rsid w:val="008D1892"/>
    <w:rsid w:val="008D1F17"/>
    <w:rsid w:val="008D20CD"/>
    <w:rsid w:val="008D2552"/>
    <w:rsid w:val="008D358E"/>
    <w:rsid w:val="008D48B2"/>
    <w:rsid w:val="008D49E3"/>
    <w:rsid w:val="008D4E5E"/>
    <w:rsid w:val="008D524A"/>
    <w:rsid w:val="008D5461"/>
    <w:rsid w:val="008D5673"/>
    <w:rsid w:val="008D5ED1"/>
    <w:rsid w:val="008D6130"/>
    <w:rsid w:val="008D6399"/>
    <w:rsid w:val="008D7090"/>
    <w:rsid w:val="008D7173"/>
    <w:rsid w:val="008D7783"/>
    <w:rsid w:val="008D7A3D"/>
    <w:rsid w:val="008D7AF7"/>
    <w:rsid w:val="008D7FA1"/>
    <w:rsid w:val="008E04E2"/>
    <w:rsid w:val="008E07AF"/>
    <w:rsid w:val="008E0D01"/>
    <w:rsid w:val="008E12D2"/>
    <w:rsid w:val="008E1419"/>
    <w:rsid w:val="008E194C"/>
    <w:rsid w:val="008E238E"/>
    <w:rsid w:val="008E29A1"/>
    <w:rsid w:val="008E29C0"/>
    <w:rsid w:val="008E2E35"/>
    <w:rsid w:val="008E2F0C"/>
    <w:rsid w:val="008E317A"/>
    <w:rsid w:val="008E39DF"/>
    <w:rsid w:val="008E502A"/>
    <w:rsid w:val="008E5509"/>
    <w:rsid w:val="008E5606"/>
    <w:rsid w:val="008E73B9"/>
    <w:rsid w:val="008E7E27"/>
    <w:rsid w:val="008ECE53"/>
    <w:rsid w:val="008F16A7"/>
    <w:rsid w:val="008F1BE3"/>
    <w:rsid w:val="008F2424"/>
    <w:rsid w:val="008F254E"/>
    <w:rsid w:val="008F288C"/>
    <w:rsid w:val="008F28A4"/>
    <w:rsid w:val="008F295B"/>
    <w:rsid w:val="008F2A04"/>
    <w:rsid w:val="008F3CBA"/>
    <w:rsid w:val="008F41CD"/>
    <w:rsid w:val="008F45C9"/>
    <w:rsid w:val="008F4638"/>
    <w:rsid w:val="008F474F"/>
    <w:rsid w:val="008F586D"/>
    <w:rsid w:val="008F5957"/>
    <w:rsid w:val="008F6761"/>
    <w:rsid w:val="008F6F51"/>
    <w:rsid w:val="008F7B42"/>
    <w:rsid w:val="00900478"/>
    <w:rsid w:val="009008CB"/>
    <w:rsid w:val="009008D6"/>
    <w:rsid w:val="00900DA8"/>
    <w:rsid w:val="00902B0F"/>
    <w:rsid w:val="00902F74"/>
    <w:rsid w:val="00903ED8"/>
    <w:rsid w:val="00903FE6"/>
    <w:rsid w:val="00904294"/>
    <w:rsid w:val="00904569"/>
    <w:rsid w:val="00904A3C"/>
    <w:rsid w:val="00904DBE"/>
    <w:rsid w:val="0090536C"/>
    <w:rsid w:val="00905CD7"/>
    <w:rsid w:val="00905DDE"/>
    <w:rsid w:val="009068D5"/>
    <w:rsid w:val="009076A5"/>
    <w:rsid w:val="00907A47"/>
    <w:rsid w:val="00907D85"/>
    <w:rsid w:val="009105AB"/>
    <w:rsid w:val="0091103C"/>
    <w:rsid w:val="00911B4C"/>
    <w:rsid w:val="00911F1D"/>
    <w:rsid w:val="00911FAA"/>
    <w:rsid w:val="00912614"/>
    <w:rsid w:val="0091280B"/>
    <w:rsid w:val="0091294C"/>
    <w:rsid w:val="00913077"/>
    <w:rsid w:val="00914AF5"/>
    <w:rsid w:val="00915606"/>
    <w:rsid w:val="00916C22"/>
    <w:rsid w:val="00916D3D"/>
    <w:rsid w:val="00917561"/>
    <w:rsid w:val="0092023F"/>
    <w:rsid w:val="00920F43"/>
    <w:rsid w:val="00920F8A"/>
    <w:rsid w:val="00921493"/>
    <w:rsid w:val="009214EE"/>
    <w:rsid w:val="00921B7A"/>
    <w:rsid w:val="00923070"/>
    <w:rsid w:val="0092343B"/>
    <w:rsid w:val="00923AD7"/>
    <w:rsid w:val="00924315"/>
    <w:rsid w:val="009247E2"/>
    <w:rsid w:val="00925480"/>
    <w:rsid w:val="00926275"/>
    <w:rsid w:val="00926318"/>
    <w:rsid w:val="0092647C"/>
    <w:rsid w:val="0092669A"/>
    <w:rsid w:val="009266D3"/>
    <w:rsid w:val="00926ECC"/>
    <w:rsid w:val="009271A4"/>
    <w:rsid w:val="009276C4"/>
    <w:rsid w:val="00927DE7"/>
    <w:rsid w:val="0093056E"/>
    <w:rsid w:val="00930BB2"/>
    <w:rsid w:val="009327B5"/>
    <w:rsid w:val="0093294B"/>
    <w:rsid w:val="00932AAA"/>
    <w:rsid w:val="00932DA5"/>
    <w:rsid w:val="00933321"/>
    <w:rsid w:val="0093364D"/>
    <w:rsid w:val="00933936"/>
    <w:rsid w:val="00933966"/>
    <w:rsid w:val="00933A36"/>
    <w:rsid w:val="00933B67"/>
    <w:rsid w:val="00933F59"/>
    <w:rsid w:val="00934B7A"/>
    <w:rsid w:val="00935756"/>
    <w:rsid w:val="009358BE"/>
    <w:rsid w:val="009358EA"/>
    <w:rsid w:val="00935E7F"/>
    <w:rsid w:val="009367E2"/>
    <w:rsid w:val="0094022F"/>
    <w:rsid w:val="00940F85"/>
    <w:rsid w:val="009410B3"/>
    <w:rsid w:val="0094117B"/>
    <w:rsid w:val="0094152D"/>
    <w:rsid w:val="00941C4E"/>
    <w:rsid w:val="00942077"/>
    <w:rsid w:val="009429EC"/>
    <w:rsid w:val="00942AC9"/>
    <w:rsid w:val="00944220"/>
    <w:rsid w:val="0094456D"/>
    <w:rsid w:val="00944873"/>
    <w:rsid w:val="00944ACB"/>
    <w:rsid w:val="00945EDB"/>
    <w:rsid w:val="009474EB"/>
    <w:rsid w:val="0094763E"/>
    <w:rsid w:val="009476FF"/>
    <w:rsid w:val="00947C79"/>
    <w:rsid w:val="00947CE0"/>
    <w:rsid w:val="0095020E"/>
    <w:rsid w:val="00951F6B"/>
    <w:rsid w:val="00952B08"/>
    <w:rsid w:val="00952C06"/>
    <w:rsid w:val="00952C8D"/>
    <w:rsid w:val="00952F1E"/>
    <w:rsid w:val="00953542"/>
    <w:rsid w:val="00953761"/>
    <w:rsid w:val="009540C5"/>
    <w:rsid w:val="009541D0"/>
    <w:rsid w:val="00955317"/>
    <w:rsid w:val="009559E2"/>
    <w:rsid w:val="009563DA"/>
    <w:rsid w:val="0095661C"/>
    <w:rsid w:val="009566A4"/>
    <w:rsid w:val="00956A09"/>
    <w:rsid w:val="00956D7E"/>
    <w:rsid w:val="00957DAD"/>
    <w:rsid w:val="0096011D"/>
    <w:rsid w:val="0096098D"/>
    <w:rsid w:val="0096136B"/>
    <w:rsid w:val="00961C7E"/>
    <w:rsid w:val="00961FB2"/>
    <w:rsid w:val="009628F2"/>
    <w:rsid w:val="009636E9"/>
    <w:rsid w:val="009639C2"/>
    <w:rsid w:val="0096434C"/>
    <w:rsid w:val="00964AF3"/>
    <w:rsid w:val="00965C12"/>
    <w:rsid w:val="00965E52"/>
    <w:rsid w:val="009678F2"/>
    <w:rsid w:val="00967AA6"/>
    <w:rsid w:val="00967B74"/>
    <w:rsid w:val="0097024F"/>
    <w:rsid w:val="00971741"/>
    <w:rsid w:val="00972683"/>
    <w:rsid w:val="00972D98"/>
    <w:rsid w:val="00972E0F"/>
    <w:rsid w:val="009735A2"/>
    <w:rsid w:val="009736E6"/>
    <w:rsid w:val="00973CEC"/>
    <w:rsid w:val="00973D6D"/>
    <w:rsid w:val="00974D52"/>
    <w:rsid w:val="0097536C"/>
    <w:rsid w:val="00975656"/>
    <w:rsid w:val="00975879"/>
    <w:rsid w:val="00975B60"/>
    <w:rsid w:val="00975D3A"/>
    <w:rsid w:val="00977451"/>
    <w:rsid w:val="00977A98"/>
    <w:rsid w:val="00980379"/>
    <w:rsid w:val="009803B0"/>
    <w:rsid w:val="009826FD"/>
    <w:rsid w:val="0098272B"/>
    <w:rsid w:val="00982796"/>
    <w:rsid w:val="0098286C"/>
    <w:rsid w:val="00982878"/>
    <w:rsid w:val="00982C68"/>
    <w:rsid w:val="00983F50"/>
    <w:rsid w:val="009843F8"/>
    <w:rsid w:val="00985BE0"/>
    <w:rsid w:val="00985E18"/>
    <w:rsid w:val="00986671"/>
    <w:rsid w:val="00986896"/>
    <w:rsid w:val="00986A09"/>
    <w:rsid w:val="009872DF"/>
    <w:rsid w:val="009876AF"/>
    <w:rsid w:val="00987ACB"/>
    <w:rsid w:val="0099068D"/>
    <w:rsid w:val="00990822"/>
    <w:rsid w:val="00990E16"/>
    <w:rsid w:val="00991880"/>
    <w:rsid w:val="00991C0C"/>
    <w:rsid w:val="009920EF"/>
    <w:rsid w:val="00992C61"/>
    <w:rsid w:val="00992D17"/>
    <w:rsid w:val="0099339C"/>
    <w:rsid w:val="009933E1"/>
    <w:rsid w:val="00993633"/>
    <w:rsid w:val="00993DA1"/>
    <w:rsid w:val="00993E47"/>
    <w:rsid w:val="00994619"/>
    <w:rsid w:val="00994D37"/>
    <w:rsid w:val="00995EB0"/>
    <w:rsid w:val="00997410"/>
    <w:rsid w:val="00997D55"/>
    <w:rsid w:val="00997E35"/>
    <w:rsid w:val="009A1230"/>
    <w:rsid w:val="009A188E"/>
    <w:rsid w:val="009A25B5"/>
    <w:rsid w:val="009A2791"/>
    <w:rsid w:val="009A2D6C"/>
    <w:rsid w:val="009A2E14"/>
    <w:rsid w:val="009A2E4F"/>
    <w:rsid w:val="009A38C8"/>
    <w:rsid w:val="009A3A4B"/>
    <w:rsid w:val="009A4699"/>
    <w:rsid w:val="009A4C2E"/>
    <w:rsid w:val="009A4D89"/>
    <w:rsid w:val="009A4E98"/>
    <w:rsid w:val="009A551A"/>
    <w:rsid w:val="009A6D07"/>
    <w:rsid w:val="009A7048"/>
    <w:rsid w:val="009A7057"/>
    <w:rsid w:val="009A7AE9"/>
    <w:rsid w:val="009B0070"/>
    <w:rsid w:val="009B02CF"/>
    <w:rsid w:val="009B0305"/>
    <w:rsid w:val="009B1587"/>
    <w:rsid w:val="009B184E"/>
    <w:rsid w:val="009B1BD1"/>
    <w:rsid w:val="009B21D8"/>
    <w:rsid w:val="009B379D"/>
    <w:rsid w:val="009B37E5"/>
    <w:rsid w:val="009B3956"/>
    <w:rsid w:val="009B4153"/>
    <w:rsid w:val="009B49F3"/>
    <w:rsid w:val="009B4B88"/>
    <w:rsid w:val="009B5C71"/>
    <w:rsid w:val="009B5F1C"/>
    <w:rsid w:val="009B6B33"/>
    <w:rsid w:val="009B6D90"/>
    <w:rsid w:val="009B727A"/>
    <w:rsid w:val="009C004E"/>
    <w:rsid w:val="009C0EF7"/>
    <w:rsid w:val="009C0F0B"/>
    <w:rsid w:val="009C252A"/>
    <w:rsid w:val="009C2789"/>
    <w:rsid w:val="009C3078"/>
    <w:rsid w:val="009C387D"/>
    <w:rsid w:val="009C42BE"/>
    <w:rsid w:val="009C44F2"/>
    <w:rsid w:val="009C463F"/>
    <w:rsid w:val="009C4870"/>
    <w:rsid w:val="009C58BC"/>
    <w:rsid w:val="009C5F32"/>
    <w:rsid w:val="009C61A4"/>
    <w:rsid w:val="009C66EA"/>
    <w:rsid w:val="009C6ABB"/>
    <w:rsid w:val="009D0006"/>
    <w:rsid w:val="009D10F4"/>
    <w:rsid w:val="009D10F8"/>
    <w:rsid w:val="009D259E"/>
    <w:rsid w:val="009D291C"/>
    <w:rsid w:val="009D3136"/>
    <w:rsid w:val="009D378E"/>
    <w:rsid w:val="009D3919"/>
    <w:rsid w:val="009D3BE1"/>
    <w:rsid w:val="009D417E"/>
    <w:rsid w:val="009D4C84"/>
    <w:rsid w:val="009D4DCA"/>
    <w:rsid w:val="009D52FE"/>
    <w:rsid w:val="009D5895"/>
    <w:rsid w:val="009D5BAD"/>
    <w:rsid w:val="009D6040"/>
    <w:rsid w:val="009D6B02"/>
    <w:rsid w:val="009D6CE5"/>
    <w:rsid w:val="009D6FC3"/>
    <w:rsid w:val="009E04F3"/>
    <w:rsid w:val="009E08F3"/>
    <w:rsid w:val="009E0EDC"/>
    <w:rsid w:val="009E103B"/>
    <w:rsid w:val="009E146E"/>
    <w:rsid w:val="009E1C63"/>
    <w:rsid w:val="009E1ECC"/>
    <w:rsid w:val="009E27CB"/>
    <w:rsid w:val="009E28CD"/>
    <w:rsid w:val="009E3896"/>
    <w:rsid w:val="009E38A3"/>
    <w:rsid w:val="009E38DF"/>
    <w:rsid w:val="009E4281"/>
    <w:rsid w:val="009E4888"/>
    <w:rsid w:val="009E489F"/>
    <w:rsid w:val="009E4EE2"/>
    <w:rsid w:val="009E50D4"/>
    <w:rsid w:val="009E5110"/>
    <w:rsid w:val="009E52EE"/>
    <w:rsid w:val="009E6109"/>
    <w:rsid w:val="009E61C3"/>
    <w:rsid w:val="009E6421"/>
    <w:rsid w:val="009E648A"/>
    <w:rsid w:val="009E67DA"/>
    <w:rsid w:val="009E7114"/>
    <w:rsid w:val="009E71DD"/>
    <w:rsid w:val="009F1566"/>
    <w:rsid w:val="009F190B"/>
    <w:rsid w:val="009F194E"/>
    <w:rsid w:val="009F3883"/>
    <w:rsid w:val="009F3AE8"/>
    <w:rsid w:val="009F4102"/>
    <w:rsid w:val="009F4724"/>
    <w:rsid w:val="009F4B82"/>
    <w:rsid w:val="009F4D55"/>
    <w:rsid w:val="009F57EA"/>
    <w:rsid w:val="009F623C"/>
    <w:rsid w:val="009F6919"/>
    <w:rsid w:val="009F69B7"/>
    <w:rsid w:val="009F6CE2"/>
    <w:rsid w:val="009F6D19"/>
    <w:rsid w:val="009F6FB9"/>
    <w:rsid w:val="009F7F16"/>
    <w:rsid w:val="00A00E2D"/>
    <w:rsid w:val="00A010D8"/>
    <w:rsid w:val="00A014AA"/>
    <w:rsid w:val="00A01A5A"/>
    <w:rsid w:val="00A023A1"/>
    <w:rsid w:val="00A0342F"/>
    <w:rsid w:val="00A045CF"/>
    <w:rsid w:val="00A045F9"/>
    <w:rsid w:val="00A0522F"/>
    <w:rsid w:val="00A05AD6"/>
    <w:rsid w:val="00A05F64"/>
    <w:rsid w:val="00A061CF"/>
    <w:rsid w:val="00A074DE"/>
    <w:rsid w:val="00A07ED3"/>
    <w:rsid w:val="00A10460"/>
    <w:rsid w:val="00A10CB6"/>
    <w:rsid w:val="00A112C0"/>
    <w:rsid w:val="00A1135D"/>
    <w:rsid w:val="00A11555"/>
    <w:rsid w:val="00A1188B"/>
    <w:rsid w:val="00A135B2"/>
    <w:rsid w:val="00A1369E"/>
    <w:rsid w:val="00A13BBB"/>
    <w:rsid w:val="00A14FB0"/>
    <w:rsid w:val="00A14FBC"/>
    <w:rsid w:val="00A16673"/>
    <w:rsid w:val="00A166C2"/>
    <w:rsid w:val="00A16927"/>
    <w:rsid w:val="00A16976"/>
    <w:rsid w:val="00A17CE1"/>
    <w:rsid w:val="00A207CA"/>
    <w:rsid w:val="00A20C4C"/>
    <w:rsid w:val="00A21150"/>
    <w:rsid w:val="00A2316C"/>
    <w:rsid w:val="00A231AB"/>
    <w:rsid w:val="00A23A51"/>
    <w:rsid w:val="00A245AB"/>
    <w:rsid w:val="00A24D66"/>
    <w:rsid w:val="00A24F43"/>
    <w:rsid w:val="00A250EE"/>
    <w:rsid w:val="00A255D0"/>
    <w:rsid w:val="00A25641"/>
    <w:rsid w:val="00A25F32"/>
    <w:rsid w:val="00A25F46"/>
    <w:rsid w:val="00A2652E"/>
    <w:rsid w:val="00A2717E"/>
    <w:rsid w:val="00A271D5"/>
    <w:rsid w:val="00A274EB"/>
    <w:rsid w:val="00A27A20"/>
    <w:rsid w:val="00A27A8D"/>
    <w:rsid w:val="00A3040C"/>
    <w:rsid w:val="00A304F9"/>
    <w:rsid w:val="00A3108E"/>
    <w:rsid w:val="00A310D9"/>
    <w:rsid w:val="00A31F63"/>
    <w:rsid w:val="00A3202A"/>
    <w:rsid w:val="00A322BD"/>
    <w:rsid w:val="00A32778"/>
    <w:rsid w:val="00A33801"/>
    <w:rsid w:val="00A33CCC"/>
    <w:rsid w:val="00A33E10"/>
    <w:rsid w:val="00A344AF"/>
    <w:rsid w:val="00A34C21"/>
    <w:rsid w:val="00A34D1D"/>
    <w:rsid w:val="00A356AA"/>
    <w:rsid w:val="00A357B5"/>
    <w:rsid w:val="00A37388"/>
    <w:rsid w:val="00A37890"/>
    <w:rsid w:val="00A37FBA"/>
    <w:rsid w:val="00A402FE"/>
    <w:rsid w:val="00A40D66"/>
    <w:rsid w:val="00A4123D"/>
    <w:rsid w:val="00A41909"/>
    <w:rsid w:val="00A42A69"/>
    <w:rsid w:val="00A42C80"/>
    <w:rsid w:val="00A430AA"/>
    <w:rsid w:val="00A43341"/>
    <w:rsid w:val="00A443E0"/>
    <w:rsid w:val="00A44D2A"/>
    <w:rsid w:val="00A4520B"/>
    <w:rsid w:val="00A4529C"/>
    <w:rsid w:val="00A458CF"/>
    <w:rsid w:val="00A45CB5"/>
    <w:rsid w:val="00A462B4"/>
    <w:rsid w:val="00A4739A"/>
    <w:rsid w:val="00A47446"/>
    <w:rsid w:val="00A47CF2"/>
    <w:rsid w:val="00A50D82"/>
    <w:rsid w:val="00A5117B"/>
    <w:rsid w:val="00A51566"/>
    <w:rsid w:val="00A5198F"/>
    <w:rsid w:val="00A522DB"/>
    <w:rsid w:val="00A5265C"/>
    <w:rsid w:val="00A52D1D"/>
    <w:rsid w:val="00A54C48"/>
    <w:rsid w:val="00A551AB"/>
    <w:rsid w:val="00A556EB"/>
    <w:rsid w:val="00A55B64"/>
    <w:rsid w:val="00A5604E"/>
    <w:rsid w:val="00A5670E"/>
    <w:rsid w:val="00A573DD"/>
    <w:rsid w:val="00A57830"/>
    <w:rsid w:val="00A60A77"/>
    <w:rsid w:val="00A60C50"/>
    <w:rsid w:val="00A6110E"/>
    <w:rsid w:val="00A61114"/>
    <w:rsid w:val="00A61573"/>
    <w:rsid w:val="00A61A2A"/>
    <w:rsid w:val="00A626D3"/>
    <w:rsid w:val="00A62840"/>
    <w:rsid w:val="00A62F39"/>
    <w:rsid w:val="00A63FA8"/>
    <w:rsid w:val="00A64BE2"/>
    <w:rsid w:val="00A66542"/>
    <w:rsid w:val="00A66868"/>
    <w:rsid w:val="00A66A02"/>
    <w:rsid w:val="00A706FA"/>
    <w:rsid w:val="00A720F4"/>
    <w:rsid w:val="00A72B6D"/>
    <w:rsid w:val="00A73620"/>
    <w:rsid w:val="00A75C5C"/>
    <w:rsid w:val="00A75E24"/>
    <w:rsid w:val="00A761DA"/>
    <w:rsid w:val="00A7639F"/>
    <w:rsid w:val="00A76409"/>
    <w:rsid w:val="00A76521"/>
    <w:rsid w:val="00A7680E"/>
    <w:rsid w:val="00A76ABF"/>
    <w:rsid w:val="00A77528"/>
    <w:rsid w:val="00A80192"/>
    <w:rsid w:val="00A812D6"/>
    <w:rsid w:val="00A8186B"/>
    <w:rsid w:val="00A81A90"/>
    <w:rsid w:val="00A8395A"/>
    <w:rsid w:val="00A83AA6"/>
    <w:rsid w:val="00A83D29"/>
    <w:rsid w:val="00A843EE"/>
    <w:rsid w:val="00A84531"/>
    <w:rsid w:val="00A84813"/>
    <w:rsid w:val="00A84C6F"/>
    <w:rsid w:val="00A853C3"/>
    <w:rsid w:val="00A854F4"/>
    <w:rsid w:val="00A863A3"/>
    <w:rsid w:val="00A8692D"/>
    <w:rsid w:val="00A90742"/>
    <w:rsid w:val="00A907F3"/>
    <w:rsid w:val="00A90863"/>
    <w:rsid w:val="00A90AA4"/>
    <w:rsid w:val="00A90B3F"/>
    <w:rsid w:val="00A92027"/>
    <w:rsid w:val="00A924B9"/>
    <w:rsid w:val="00A925C2"/>
    <w:rsid w:val="00A92731"/>
    <w:rsid w:val="00A9289E"/>
    <w:rsid w:val="00A93044"/>
    <w:rsid w:val="00A9322E"/>
    <w:rsid w:val="00A93B23"/>
    <w:rsid w:val="00A9423C"/>
    <w:rsid w:val="00A94244"/>
    <w:rsid w:val="00A94776"/>
    <w:rsid w:val="00A94A13"/>
    <w:rsid w:val="00A955E6"/>
    <w:rsid w:val="00A96A62"/>
    <w:rsid w:val="00A9793A"/>
    <w:rsid w:val="00AA03E9"/>
    <w:rsid w:val="00AA0EEB"/>
    <w:rsid w:val="00AA1377"/>
    <w:rsid w:val="00AA149D"/>
    <w:rsid w:val="00AA14EA"/>
    <w:rsid w:val="00AA15DF"/>
    <w:rsid w:val="00AA17CE"/>
    <w:rsid w:val="00AA1B16"/>
    <w:rsid w:val="00AA1F26"/>
    <w:rsid w:val="00AA218F"/>
    <w:rsid w:val="00AA3B44"/>
    <w:rsid w:val="00AA3BEE"/>
    <w:rsid w:val="00AA3E1C"/>
    <w:rsid w:val="00AA44DF"/>
    <w:rsid w:val="00AA54A9"/>
    <w:rsid w:val="00AA5D58"/>
    <w:rsid w:val="00AA5EAF"/>
    <w:rsid w:val="00AA66D1"/>
    <w:rsid w:val="00AA6703"/>
    <w:rsid w:val="00AA6946"/>
    <w:rsid w:val="00AA6AE4"/>
    <w:rsid w:val="00AA6D7C"/>
    <w:rsid w:val="00AA741E"/>
    <w:rsid w:val="00AA7A97"/>
    <w:rsid w:val="00AA7D58"/>
    <w:rsid w:val="00AB0DE2"/>
    <w:rsid w:val="00AB0EF8"/>
    <w:rsid w:val="00AB1490"/>
    <w:rsid w:val="00AB1781"/>
    <w:rsid w:val="00AB1B9F"/>
    <w:rsid w:val="00AB2C8D"/>
    <w:rsid w:val="00AB4459"/>
    <w:rsid w:val="00AB5562"/>
    <w:rsid w:val="00AB584C"/>
    <w:rsid w:val="00AB59A0"/>
    <w:rsid w:val="00AB6587"/>
    <w:rsid w:val="00AB69E3"/>
    <w:rsid w:val="00AB776D"/>
    <w:rsid w:val="00AC055F"/>
    <w:rsid w:val="00AC074F"/>
    <w:rsid w:val="00AC1991"/>
    <w:rsid w:val="00AC1A60"/>
    <w:rsid w:val="00AC1BD5"/>
    <w:rsid w:val="00AC2961"/>
    <w:rsid w:val="00AC41D0"/>
    <w:rsid w:val="00AC4980"/>
    <w:rsid w:val="00AC4AD1"/>
    <w:rsid w:val="00AC5171"/>
    <w:rsid w:val="00AC60C8"/>
    <w:rsid w:val="00AC61EB"/>
    <w:rsid w:val="00AC68D0"/>
    <w:rsid w:val="00AC7C86"/>
    <w:rsid w:val="00AC7D50"/>
    <w:rsid w:val="00AD030F"/>
    <w:rsid w:val="00AD0633"/>
    <w:rsid w:val="00AD0ACE"/>
    <w:rsid w:val="00AD0DD3"/>
    <w:rsid w:val="00AD0F51"/>
    <w:rsid w:val="00AD13DF"/>
    <w:rsid w:val="00AD289C"/>
    <w:rsid w:val="00AD33F3"/>
    <w:rsid w:val="00AD4158"/>
    <w:rsid w:val="00AD44E1"/>
    <w:rsid w:val="00AD48B6"/>
    <w:rsid w:val="00AD4A43"/>
    <w:rsid w:val="00AD4ACE"/>
    <w:rsid w:val="00AD4CB7"/>
    <w:rsid w:val="00AD4DD0"/>
    <w:rsid w:val="00AD50A6"/>
    <w:rsid w:val="00AD517E"/>
    <w:rsid w:val="00AD5A6E"/>
    <w:rsid w:val="00AD6DF8"/>
    <w:rsid w:val="00AD6ECB"/>
    <w:rsid w:val="00AD6FF6"/>
    <w:rsid w:val="00AD77F6"/>
    <w:rsid w:val="00AD7881"/>
    <w:rsid w:val="00AE073E"/>
    <w:rsid w:val="00AE13C2"/>
    <w:rsid w:val="00AE15F8"/>
    <w:rsid w:val="00AE2039"/>
    <w:rsid w:val="00AE25D8"/>
    <w:rsid w:val="00AE26D5"/>
    <w:rsid w:val="00AE2AA9"/>
    <w:rsid w:val="00AE34B7"/>
    <w:rsid w:val="00AE3772"/>
    <w:rsid w:val="00AE412D"/>
    <w:rsid w:val="00AE42F8"/>
    <w:rsid w:val="00AE4C3D"/>
    <w:rsid w:val="00AE4F6D"/>
    <w:rsid w:val="00AE51C0"/>
    <w:rsid w:val="00AE52E9"/>
    <w:rsid w:val="00AE5962"/>
    <w:rsid w:val="00AE70F3"/>
    <w:rsid w:val="00AE7CE3"/>
    <w:rsid w:val="00AE7F45"/>
    <w:rsid w:val="00AF0DAA"/>
    <w:rsid w:val="00AF1164"/>
    <w:rsid w:val="00AF2C91"/>
    <w:rsid w:val="00AF2D8F"/>
    <w:rsid w:val="00AF34A3"/>
    <w:rsid w:val="00AF36F8"/>
    <w:rsid w:val="00AF386F"/>
    <w:rsid w:val="00AF3928"/>
    <w:rsid w:val="00AF3B1D"/>
    <w:rsid w:val="00AF3C3C"/>
    <w:rsid w:val="00AF3F96"/>
    <w:rsid w:val="00AF475C"/>
    <w:rsid w:val="00AF49E4"/>
    <w:rsid w:val="00AF544B"/>
    <w:rsid w:val="00AF5CDD"/>
    <w:rsid w:val="00AF5FB5"/>
    <w:rsid w:val="00AF6742"/>
    <w:rsid w:val="00AF6D1E"/>
    <w:rsid w:val="00AF70AA"/>
    <w:rsid w:val="00AF73D1"/>
    <w:rsid w:val="00AF7DE6"/>
    <w:rsid w:val="00AF7FE2"/>
    <w:rsid w:val="00B009A3"/>
    <w:rsid w:val="00B00FB5"/>
    <w:rsid w:val="00B0143B"/>
    <w:rsid w:val="00B03360"/>
    <w:rsid w:val="00B033EA"/>
    <w:rsid w:val="00B04003"/>
    <w:rsid w:val="00B0401C"/>
    <w:rsid w:val="00B0560A"/>
    <w:rsid w:val="00B06CA4"/>
    <w:rsid w:val="00B10849"/>
    <w:rsid w:val="00B10BC0"/>
    <w:rsid w:val="00B10BCD"/>
    <w:rsid w:val="00B11416"/>
    <w:rsid w:val="00B114B1"/>
    <w:rsid w:val="00B115DA"/>
    <w:rsid w:val="00B11D8D"/>
    <w:rsid w:val="00B11E88"/>
    <w:rsid w:val="00B139A3"/>
    <w:rsid w:val="00B14AB3"/>
    <w:rsid w:val="00B15271"/>
    <w:rsid w:val="00B15688"/>
    <w:rsid w:val="00B15CEE"/>
    <w:rsid w:val="00B1627B"/>
    <w:rsid w:val="00B162B0"/>
    <w:rsid w:val="00B16F9A"/>
    <w:rsid w:val="00B17475"/>
    <w:rsid w:val="00B20C79"/>
    <w:rsid w:val="00B22392"/>
    <w:rsid w:val="00B223CB"/>
    <w:rsid w:val="00B23B3E"/>
    <w:rsid w:val="00B247F5"/>
    <w:rsid w:val="00B25EFD"/>
    <w:rsid w:val="00B263CE"/>
    <w:rsid w:val="00B266A8"/>
    <w:rsid w:val="00B268C8"/>
    <w:rsid w:val="00B268ED"/>
    <w:rsid w:val="00B277B5"/>
    <w:rsid w:val="00B27A52"/>
    <w:rsid w:val="00B27C79"/>
    <w:rsid w:val="00B30481"/>
    <w:rsid w:val="00B30A51"/>
    <w:rsid w:val="00B31815"/>
    <w:rsid w:val="00B31BE4"/>
    <w:rsid w:val="00B32AFB"/>
    <w:rsid w:val="00B32B75"/>
    <w:rsid w:val="00B32DB7"/>
    <w:rsid w:val="00B34588"/>
    <w:rsid w:val="00B352B9"/>
    <w:rsid w:val="00B35CF7"/>
    <w:rsid w:val="00B36E45"/>
    <w:rsid w:val="00B3727E"/>
    <w:rsid w:val="00B379E5"/>
    <w:rsid w:val="00B37B01"/>
    <w:rsid w:val="00B37ED1"/>
    <w:rsid w:val="00B40168"/>
    <w:rsid w:val="00B40DB5"/>
    <w:rsid w:val="00B41441"/>
    <w:rsid w:val="00B4163F"/>
    <w:rsid w:val="00B4193A"/>
    <w:rsid w:val="00B41A01"/>
    <w:rsid w:val="00B41E91"/>
    <w:rsid w:val="00B42062"/>
    <w:rsid w:val="00B42213"/>
    <w:rsid w:val="00B42952"/>
    <w:rsid w:val="00B43056"/>
    <w:rsid w:val="00B4318F"/>
    <w:rsid w:val="00B45AC5"/>
    <w:rsid w:val="00B4602C"/>
    <w:rsid w:val="00B4698B"/>
    <w:rsid w:val="00B46EDC"/>
    <w:rsid w:val="00B4766B"/>
    <w:rsid w:val="00B47CBD"/>
    <w:rsid w:val="00B5010B"/>
    <w:rsid w:val="00B50300"/>
    <w:rsid w:val="00B50C44"/>
    <w:rsid w:val="00B51E38"/>
    <w:rsid w:val="00B5249F"/>
    <w:rsid w:val="00B5267D"/>
    <w:rsid w:val="00B53024"/>
    <w:rsid w:val="00B5318D"/>
    <w:rsid w:val="00B53E4D"/>
    <w:rsid w:val="00B541B9"/>
    <w:rsid w:val="00B550E1"/>
    <w:rsid w:val="00B55A89"/>
    <w:rsid w:val="00B561FC"/>
    <w:rsid w:val="00B5684B"/>
    <w:rsid w:val="00B56E5E"/>
    <w:rsid w:val="00B571F5"/>
    <w:rsid w:val="00B60267"/>
    <w:rsid w:val="00B603A9"/>
    <w:rsid w:val="00B60464"/>
    <w:rsid w:val="00B6140C"/>
    <w:rsid w:val="00B619B0"/>
    <w:rsid w:val="00B62023"/>
    <w:rsid w:val="00B6254D"/>
    <w:rsid w:val="00B633BF"/>
    <w:rsid w:val="00B63A01"/>
    <w:rsid w:val="00B6412E"/>
    <w:rsid w:val="00B6450C"/>
    <w:rsid w:val="00B65703"/>
    <w:rsid w:val="00B657F6"/>
    <w:rsid w:val="00B65C62"/>
    <w:rsid w:val="00B665CE"/>
    <w:rsid w:val="00B66750"/>
    <w:rsid w:val="00B67A6F"/>
    <w:rsid w:val="00B71CCA"/>
    <w:rsid w:val="00B72AFF"/>
    <w:rsid w:val="00B73717"/>
    <w:rsid w:val="00B73A8D"/>
    <w:rsid w:val="00B740FD"/>
    <w:rsid w:val="00B75A24"/>
    <w:rsid w:val="00B75AC5"/>
    <w:rsid w:val="00B75D9C"/>
    <w:rsid w:val="00B75F34"/>
    <w:rsid w:val="00B77437"/>
    <w:rsid w:val="00B80033"/>
    <w:rsid w:val="00B80956"/>
    <w:rsid w:val="00B80B9C"/>
    <w:rsid w:val="00B81B62"/>
    <w:rsid w:val="00B82E8B"/>
    <w:rsid w:val="00B8322A"/>
    <w:rsid w:val="00B83691"/>
    <w:rsid w:val="00B8437D"/>
    <w:rsid w:val="00B84C2F"/>
    <w:rsid w:val="00B84FD5"/>
    <w:rsid w:val="00B85C7F"/>
    <w:rsid w:val="00B86983"/>
    <w:rsid w:val="00B86F7A"/>
    <w:rsid w:val="00B87112"/>
    <w:rsid w:val="00B87279"/>
    <w:rsid w:val="00B87401"/>
    <w:rsid w:val="00B87BC8"/>
    <w:rsid w:val="00B90164"/>
    <w:rsid w:val="00B90629"/>
    <w:rsid w:val="00B90858"/>
    <w:rsid w:val="00B92262"/>
    <w:rsid w:val="00B937A4"/>
    <w:rsid w:val="00B93BED"/>
    <w:rsid w:val="00B94305"/>
    <w:rsid w:val="00B961B2"/>
    <w:rsid w:val="00B9729B"/>
    <w:rsid w:val="00BA0479"/>
    <w:rsid w:val="00BA067E"/>
    <w:rsid w:val="00BA092B"/>
    <w:rsid w:val="00BA0C49"/>
    <w:rsid w:val="00BA13EE"/>
    <w:rsid w:val="00BA1685"/>
    <w:rsid w:val="00BA1CC6"/>
    <w:rsid w:val="00BA21CC"/>
    <w:rsid w:val="00BA2372"/>
    <w:rsid w:val="00BA2379"/>
    <w:rsid w:val="00BA2397"/>
    <w:rsid w:val="00BA37BF"/>
    <w:rsid w:val="00BA4365"/>
    <w:rsid w:val="00BA4A78"/>
    <w:rsid w:val="00BA4AEF"/>
    <w:rsid w:val="00BA4B40"/>
    <w:rsid w:val="00BA4DA7"/>
    <w:rsid w:val="00BA56E4"/>
    <w:rsid w:val="00BA6658"/>
    <w:rsid w:val="00BA6E21"/>
    <w:rsid w:val="00BA7A15"/>
    <w:rsid w:val="00BB02D9"/>
    <w:rsid w:val="00BB0D9F"/>
    <w:rsid w:val="00BB19DE"/>
    <w:rsid w:val="00BB2564"/>
    <w:rsid w:val="00BB339B"/>
    <w:rsid w:val="00BB3C6D"/>
    <w:rsid w:val="00BB4389"/>
    <w:rsid w:val="00BB461C"/>
    <w:rsid w:val="00BB49A3"/>
    <w:rsid w:val="00BB4E5F"/>
    <w:rsid w:val="00BB4ED9"/>
    <w:rsid w:val="00BB4FE0"/>
    <w:rsid w:val="00BB563D"/>
    <w:rsid w:val="00BB5E3F"/>
    <w:rsid w:val="00BB5E7E"/>
    <w:rsid w:val="00BB627C"/>
    <w:rsid w:val="00BB6290"/>
    <w:rsid w:val="00BB6984"/>
    <w:rsid w:val="00BB6B94"/>
    <w:rsid w:val="00BB6CBA"/>
    <w:rsid w:val="00BB6F19"/>
    <w:rsid w:val="00BB7811"/>
    <w:rsid w:val="00BB7CFB"/>
    <w:rsid w:val="00BC0411"/>
    <w:rsid w:val="00BC0809"/>
    <w:rsid w:val="00BC1BA7"/>
    <w:rsid w:val="00BC1C9A"/>
    <w:rsid w:val="00BC2855"/>
    <w:rsid w:val="00BC2F38"/>
    <w:rsid w:val="00BC2F8D"/>
    <w:rsid w:val="00BC36A6"/>
    <w:rsid w:val="00BC4148"/>
    <w:rsid w:val="00BC5A46"/>
    <w:rsid w:val="00BC5D96"/>
    <w:rsid w:val="00BC6B47"/>
    <w:rsid w:val="00BC7E3A"/>
    <w:rsid w:val="00BD0B58"/>
    <w:rsid w:val="00BD1643"/>
    <w:rsid w:val="00BD1A87"/>
    <w:rsid w:val="00BD1F71"/>
    <w:rsid w:val="00BD286F"/>
    <w:rsid w:val="00BD2AA2"/>
    <w:rsid w:val="00BD37A7"/>
    <w:rsid w:val="00BD3F99"/>
    <w:rsid w:val="00BD4024"/>
    <w:rsid w:val="00BD42F6"/>
    <w:rsid w:val="00BD48C8"/>
    <w:rsid w:val="00BD4BF1"/>
    <w:rsid w:val="00BD4E84"/>
    <w:rsid w:val="00BD57BD"/>
    <w:rsid w:val="00BD5C18"/>
    <w:rsid w:val="00BD6851"/>
    <w:rsid w:val="00BD79E2"/>
    <w:rsid w:val="00BD7A24"/>
    <w:rsid w:val="00BD7FD0"/>
    <w:rsid w:val="00BE0A03"/>
    <w:rsid w:val="00BE1264"/>
    <w:rsid w:val="00BE1330"/>
    <w:rsid w:val="00BE1C59"/>
    <w:rsid w:val="00BE1D2F"/>
    <w:rsid w:val="00BE22EF"/>
    <w:rsid w:val="00BE33BA"/>
    <w:rsid w:val="00BE349E"/>
    <w:rsid w:val="00BE4A5A"/>
    <w:rsid w:val="00BE55F3"/>
    <w:rsid w:val="00BE569D"/>
    <w:rsid w:val="00BE7950"/>
    <w:rsid w:val="00BF04C3"/>
    <w:rsid w:val="00BF09EC"/>
    <w:rsid w:val="00BF12B8"/>
    <w:rsid w:val="00BF138C"/>
    <w:rsid w:val="00BF1466"/>
    <w:rsid w:val="00BF25DC"/>
    <w:rsid w:val="00BF25FC"/>
    <w:rsid w:val="00BF2A3B"/>
    <w:rsid w:val="00BF2BF8"/>
    <w:rsid w:val="00BF2D95"/>
    <w:rsid w:val="00BF32DB"/>
    <w:rsid w:val="00BF3C2E"/>
    <w:rsid w:val="00BF3F6C"/>
    <w:rsid w:val="00BF4217"/>
    <w:rsid w:val="00BF5000"/>
    <w:rsid w:val="00BF514F"/>
    <w:rsid w:val="00BF51FF"/>
    <w:rsid w:val="00BF620A"/>
    <w:rsid w:val="00BF65B9"/>
    <w:rsid w:val="00BF6C7F"/>
    <w:rsid w:val="00BF6D4C"/>
    <w:rsid w:val="00BF7DD9"/>
    <w:rsid w:val="00BF7EBC"/>
    <w:rsid w:val="00C0056F"/>
    <w:rsid w:val="00C0076F"/>
    <w:rsid w:val="00C01099"/>
    <w:rsid w:val="00C01624"/>
    <w:rsid w:val="00C01835"/>
    <w:rsid w:val="00C01B5D"/>
    <w:rsid w:val="00C02F5A"/>
    <w:rsid w:val="00C03056"/>
    <w:rsid w:val="00C0480E"/>
    <w:rsid w:val="00C04A11"/>
    <w:rsid w:val="00C05626"/>
    <w:rsid w:val="00C05EF1"/>
    <w:rsid w:val="00C05F36"/>
    <w:rsid w:val="00C06128"/>
    <w:rsid w:val="00C063A9"/>
    <w:rsid w:val="00C06586"/>
    <w:rsid w:val="00C06881"/>
    <w:rsid w:val="00C06BAD"/>
    <w:rsid w:val="00C07296"/>
    <w:rsid w:val="00C07B56"/>
    <w:rsid w:val="00C07DF0"/>
    <w:rsid w:val="00C07E07"/>
    <w:rsid w:val="00C100BE"/>
    <w:rsid w:val="00C103E9"/>
    <w:rsid w:val="00C1094F"/>
    <w:rsid w:val="00C10C7B"/>
    <w:rsid w:val="00C11024"/>
    <w:rsid w:val="00C119BF"/>
    <w:rsid w:val="00C1230A"/>
    <w:rsid w:val="00C12469"/>
    <w:rsid w:val="00C1306C"/>
    <w:rsid w:val="00C1385C"/>
    <w:rsid w:val="00C13D67"/>
    <w:rsid w:val="00C146FD"/>
    <w:rsid w:val="00C14C2D"/>
    <w:rsid w:val="00C15D47"/>
    <w:rsid w:val="00C15E26"/>
    <w:rsid w:val="00C16E20"/>
    <w:rsid w:val="00C20BB8"/>
    <w:rsid w:val="00C21745"/>
    <w:rsid w:val="00C225F6"/>
    <w:rsid w:val="00C2358D"/>
    <w:rsid w:val="00C235A7"/>
    <w:rsid w:val="00C235DF"/>
    <w:rsid w:val="00C24064"/>
    <w:rsid w:val="00C24332"/>
    <w:rsid w:val="00C25560"/>
    <w:rsid w:val="00C26F49"/>
    <w:rsid w:val="00C26FFA"/>
    <w:rsid w:val="00C27EAC"/>
    <w:rsid w:val="00C30434"/>
    <w:rsid w:val="00C305B7"/>
    <w:rsid w:val="00C32590"/>
    <w:rsid w:val="00C32A22"/>
    <w:rsid w:val="00C32FCC"/>
    <w:rsid w:val="00C34150"/>
    <w:rsid w:val="00C343B9"/>
    <w:rsid w:val="00C3468B"/>
    <w:rsid w:val="00C347B5"/>
    <w:rsid w:val="00C34801"/>
    <w:rsid w:val="00C36CAB"/>
    <w:rsid w:val="00C36EFA"/>
    <w:rsid w:val="00C3706F"/>
    <w:rsid w:val="00C372AA"/>
    <w:rsid w:val="00C3781F"/>
    <w:rsid w:val="00C37EC5"/>
    <w:rsid w:val="00C40264"/>
    <w:rsid w:val="00C407F5"/>
    <w:rsid w:val="00C40B60"/>
    <w:rsid w:val="00C41AE3"/>
    <w:rsid w:val="00C41D12"/>
    <w:rsid w:val="00C42B04"/>
    <w:rsid w:val="00C42F3E"/>
    <w:rsid w:val="00C43B70"/>
    <w:rsid w:val="00C44072"/>
    <w:rsid w:val="00C45077"/>
    <w:rsid w:val="00C4522F"/>
    <w:rsid w:val="00C45876"/>
    <w:rsid w:val="00C461F7"/>
    <w:rsid w:val="00C46527"/>
    <w:rsid w:val="00C46A6A"/>
    <w:rsid w:val="00C46B95"/>
    <w:rsid w:val="00C47452"/>
    <w:rsid w:val="00C4747C"/>
    <w:rsid w:val="00C477D4"/>
    <w:rsid w:val="00C506BE"/>
    <w:rsid w:val="00C506F2"/>
    <w:rsid w:val="00C50E77"/>
    <w:rsid w:val="00C51C9A"/>
    <w:rsid w:val="00C51CF0"/>
    <w:rsid w:val="00C52B06"/>
    <w:rsid w:val="00C53889"/>
    <w:rsid w:val="00C538AA"/>
    <w:rsid w:val="00C53E32"/>
    <w:rsid w:val="00C543AA"/>
    <w:rsid w:val="00C5471B"/>
    <w:rsid w:val="00C54A2B"/>
    <w:rsid w:val="00C54BD7"/>
    <w:rsid w:val="00C54E0D"/>
    <w:rsid w:val="00C55423"/>
    <w:rsid w:val="00C57744"/>
    <w:rsid w:val="00C578A1"/>
    <w:rsid w:val="00C607D0"/>
    <w:rsid w:val="00C635D6"/>
    <w:rsid w:val="00C646CD"/>
    <w:rsid w:val="00C6471F"/>
    <w:rsid w:val="00C6503A"/>
    <w:rsid w:val="00C654AA"/>
    <w:rsid w:val="00C65EF7"/>
    <w:rsid w:val="00C66265"/>
    <w:rsid w:val="00C66402"/>
    <w:rsid w:val="00C669FD"/>
    <w:rsid w:val="00C672E7"/>
    <w:rsid w:val="00C67D37"/>
    <w:rsid w:val="00C700A1"/>
    <w:rsid w:val="00C70E4C"/>
    <w:rsid w:val="00C71585"/>
    <w:rsid w:val="00C715BB"/>
    <w:rsid w:val="00C72359"/>
    <w:rsid w:val="00C72755"/>
    <w:rsid w:val="00C72849"/>
    <w:rsid w:val="00C7330B"/>
    <w:rsid w:val="00C7413C"/>
    <w:rsid w:val="00C74D4E"/>
    <w:rsid w:val="00C75B61"/>
    <w:rsid w:val="00C76383"/>
    <w:rsid w:val="00C76BFA"/>
    <w:rsid w:val="00C76F76"/>
    <w:rsid w:val="00C77505"/>
    <w:rsid w:val="00C778FB"/>
    <w:rsid w:val="00C80F97"/>
    <w:rsid w:val="00C818D5"/>
    <w:rsid w:val="00C83545"/>
    <w:rsid w:val="00C83F89"/>
    <w:rsid w:val="00C84CED"/>
    <w:rsid w:val="00C858BD"/>
    <w:rsid w:val="00C86038"/>
    <w:rsid w:val="00C86C4D"/>
    <w:rsid w:val="00C8767C"/>
    <w:rsid w:val="00C8775E"/>
    <w:rsid w:val="00C87BB8"/>
    <w:rsid w:val="00C90F41"/>
    <w:rsid w:val="00C91179"/>
    <w:rsid w:val="00C91307"/>
    <w:rsid w:val="00C91A51"/>
    <w:rsid w:val="00C91C73"/>
    <w:rsid w:val="00C9216A"/>
    <w:rsid w:val="00C9298C"/>
    <w:rsid w:val="00C92D0B"/>
    <w:rsid w:val="00C92FD4"/>
    <w:rsid w:val="00C93C50"/>
    <w:rsid w:val="00C93FB6"/>
    <w:rsid w:val="00C944D8"/>
    <w:rsid w:val="00C947C7"/>
    <w:rsid w:val="00C96E88"/>
    <w:rsid w:val="00C970DC"/>
    <w:rsid w:val="00C97680"/>
    <w:rsid w:val="00CA0586"/>
    <w:rsid w:val="00CA0877"/>
    <w:rsid w:val="00CA0E04"/>
    <w:rsid w:val="00CA0F9B"/>
    <w:rsid w:val="00CA1015"/>
    <w:rsid w:val="00CA10D0"/>
    <w:rsid w:val="00CA1B5A"/>
    <w:rsid w:val="00CA1EB4"/>
    <w:rsid w:val="00CA209A"/>
    <w:rsid w:val="00CA28FF"/>
    <w:rsid w:val="00CA343F"/>
    <w:rsid w:val="00CA35C2"/>
    <w:rsid w:val="00CA35F8"/>
    <w:rsid w:val="00CA3BA8"/>
    <w:rsid w:val="00CA3E21"/>
    <w:rsid w:val="00CA4042"/>
    <w:rsid w:val="00CA4361"/>
    <w:rsid w:val="00CA4ACE"/>
    <w:rsid w:val="00CA5602"/>
    <w:rsid w:val="00CA5A38"/>
    <w:rsid w:val="00CA5B62"/>
    <w:rsid w:val="00CA61DA"/>
    <w:rsid w:val="00CA65C3"/>
    <w:rsid w:val="00CA7388"/>
    <w:rsid w:val="00CB0FD6"/>
    <w:rsid w:val="00CB2644"/>
    <w:rsid w:val="00CB4451"/>
    <w:rsid w:val="00CB4AD8"/>
    <w:rsid w:val="00CB4FDE"/>
    <w:rsid w:val="00CB5640"/>
    <w:rsid w:val="00CB5661"/>
    <w:rsid w:val="00CB5C27"/>
    <w:rsid w:val="00CB5DBD"/>
    <w:rsid w:val="00CB6742"/>
    <w:rsid w:val="00CB6A0D"/>
    <w:rsid w:val="00CB6DB3"/>
    <w:rsid w:val="00CB7FFC"/>
    <w:rsid w:val="00CC0800"/>
    <w:rsid w:val="00CC0ADD"/>
    <w:rsid w:val="00CC1E12"/>
    <w:rsid w:val="00CC2107"/>
    <w:rsid w:val="00CC2F2B"/>
    <w:rsid w:val="00CC31B9"/>
    <w:rsid w:val="00CC3AC1"/>
    <w:rsid w:val="00CC4B50"/>
    <w:rsid w:val="00CC566D"/>
    <w:rsid w:val="00CC587C"/>
    <w:rsid w:val="00CC5F6F"/>
    <w:rsid w:val="00CC6389"/>
    <w:rsid w:val="00CC6960"/>
    <w:rsid w:val="00CC6CE5"/>
    <w:rsid w:val="00CC7459"/>
    <w:rsid w:val="00CC7467"/>
    <w:rsid w:val="00CC77AA"/>
    <w:rsid w:val="00CC7C19"/>
    <w:rsid w:val="00CD0A16"/>
    <w:rsid w:val="00CD1357"/>
    <w:rsid w:val="00CD144A"/>
    <w:rsid w:val="00CD1610"/>
    <w:rsid w:val="00CD1A4B"/>
    <w:rsid w:val="00CD1CCE"/>
    <w:rsid w:val="00CD2B3D"/>
    <w:rsid w:val="00CD369B"/>
    <w:rsid w:val="00CD380B"/>
    <w:rsid w:val="00CD3949"/>
    <w:rsid w:val="00CD3AE6"/>
    <w:rsid w:val="00CD3B16"/>
    <w:rsid w:val="00CD4721"/>
    <w:rsid w:val="00CD4DC9"/>
    <w:rsid w:val="00CD4E5C"/>
    <w:rsid w:val="00CD5855"/>
    <w:rsid w:val="00CD5A5C"/>
    <w:rsid w:val="00CD5C95"/>
    <w:rsid w:val="00CD694D"/>
    <w:rsid w:val="00CD6D73"/>
    <w:rsid w:val="00CD7B89"/>
    <w:rsid w:val="00CE029B"/>
    <w:rsid w:val="00CE0691"/>
    <w:rsid w:val="00CE08B7"/>
    <w:rsid w:val="00CE0A3C"/>
    <w:rsid w:val="00CE0B5D"/>
    <w:rsid w:val="00CE10CC"/>
    <w:rsid w:val="00CE1AB6"/>
    <w:rsid w:val="00CE1C5F"/>
    <w:rsid w:val="00CE1CEC"/>
    <w:rsid w:val="00CE1EF0"/>
    <w:rsid w:val="00CE285E"/>
    <w:rsid w:val="00CE2A15"/>
    <w:rsid w:val="00CE350B"/>
    <w:rsid w:val="00CE48C2"/>
    <w:rsid w:val="00CE4CC5"/>
    <w:rsid w:val="00CE4ECC"/>
    <w:rsid w:val="00CE4F9A"/>
    <w:rsid w:val="00CE4FE9"/>
    <w:rsid w:val="00CE547B"/>
    <w:rsid w:val="00CE68DD"/>
    <w:rsid w:val="00CF087F"/>
    <w:rsid w:val="00CF130F"/>
    <w:rsid w:val="00CF2149"/>
    <w:rsid w:val="00CF2398"/>
    <w:rsid w:val="00CF3874"/>
    <w:rsid w:val="00CF3B16"/>
    <w:rsid w:val="00CF3C4A"/>
    <w:rsid w:val="00CF4994"/>
    <w:rsid w:val="00CF4A9E"/>
    <w:rsid w:val="00CF4D6C"/>
    <w:rsid w:val="00CF5580"/>
    <w:rsid w:val="00CF566A"/>
    <w:rsid w:val="00CF5991"/>
    <w:rsid w:val="00CF64F3"/>
    <w:rsid w:val="00CF7C9D"/>
    <w:rsid w:val="00D016F8"/>
    <w:rsid w:val="00D01BA0"/>
    <w:rsid w:val="00D01FD9"/>
    <w:rsid w:val="00D02098"/>
    <w:rsid w:val="00D02269"/>
    <w:rsid w:val="00D0293A"/>
    <w:rsid w:val="00D02B2D"/>
    <w:rsid w:val="00D0329C"/>
    <w:rsid w:val="00D0371B"/>
    <w:rsid w:val="00D03B46"/>
    <w:rsid w:val="00D043F7"/>
    <w:rsid w:val="00D059DE"/>
    <w:rsid w:val="00D060CE"/>
    <w:rsid w:val="00D060D0"/>
    <w:rsid w:val="00D06B60"/>
    <w:rsid w:val="00D0737D"/>
    <w:rsid w:val="00D07413"/>
    <w:rsid w:val="00D07D42"/>
    <w:rsid w:val="00D07F20"/>
    <w:rsid w:val="00D10A18"/>
    <w:rsid w:val="00D12D35"/>
    <w:rsid w:val="00D131A5"/>
    <w:rsid w:val="00D1349E"/>
    <w:rsid w:val="00D13731"/>
    <w:rsid w:val="00D138EC"/>
    <w:rsid w:val="00D13CB4"/>
    <w:rsid w:val="00D1416B"/>
    <w:rsid w:val="00D14423"/>
    <w:rsid w:val="00D14E6C"/>
    <w:rsid w:val="00D15455"/>
    <w:rsid w:val="00D154D8"/>
    <w:rsid w:val="00D154E4"/>
    <w:rsid w:val="00D15521"/>
    <w:rsid w:val="00D17748"/>
    <w:rsid w:val="00D17DD6"/>
    <w:rsid w:val="00D2079B"/>
    <w:rsid w:val="00D215C2"/>
    <w:rsid w:val="00D215E8"/>
    <w:rsid w:val="00D21BB5"/>
    <w:rsid w:val="00D21E70"/>
    <w:rsid w:val="00D220EF"/>
    <w:rsid w:val="00D22235"/>
    <w:rsid w:val="00D22830"/>
    <w:rsid w:val="00D22F04"/>
    <w:rsid w:val="00D23026"/>
    <w:rsid w:val="00D23035"/>
    <w:rsid w:val="00D233AF"/>
    <w:rsid w:val="00D23727"/>
    <w:rsid w:val="00D23D34"/>
    <w:rsid w:val="00D24863"/>
    <w:rsid w:val="00D249D4"/>
    <w:rsid w:val="00D26824"/>
    <w:rsid w:val="00D26EDB"/>
    <w:rsid w:val="00D27D29"/>
    <w:rsid w:val="00D3044B"/>
    <w:rsid w:val="00D306F7"/>
    <w:rsid w:val="00D307D5"/>
    <w:rsid w:val="00D30E30"/>
    <w:rsid w:val="00D32275"/>
    <w:rsid w:val="00D32914"/>
    <w:rsid w:val="00D32CC1"/>
    <w:rsid w:val="00D32F6B"/>
    <w:rsid w:val="00D3401C"/>
    <w:rsid w:val="00D34050"/>
    <w:rsid w:val="00D34105"/>
    <w:rsid w:val="00D34734"/>
    <w:rsid w:val="00D34ED6"/>
    <w:rsid w:val="00D360AD"/>
    <w:rsid w:val="00D3618F"/>
    <w:rsid w:val="00D365F1"/>
    <w:rsid w:val="00D36AEB"/>
    <w:rsid w:val="00D36D49"/>
    <w:rsid w:val="00D376ED"/>
    <w:rsid w:val="00D37A9C"/>
    <w:rsid w:val="00D4100A"/>
    <w:rsid w:val="00D415D4"/>
    <w:rsid w:val="00D4181C"/>
    <w:rsid w:val="00D43073"/>
    <w:rsid w:val="00D434C3"/>
    <w:rsid w:val="00D437BC"/>
    <w:rsid w:val="00D44008"/>
    <w:rsid w:val="00D445A3"/>
    <w:rsid w:val="00D4464E"/>
    <w:rsid w:val="00D447AD"/>
    <w:rsid w:val="00D4537A"/>
    <w:rsid w:val="00D4559B"/>
    <w:rsid w:val="00D4613D"/>
    <w:rsid w:val="00D46BD0"/>
    <w:rsid w:val="00D471CA"/>
    <w:rsid w:val="00D473D6"/>
    <w:rsid w:val="00D50212"/>
    <w:rsid w:val="00D513FD"/>
    <w:rsid w:val="00D526AE"/>
    <w:rsid w:val="00D52D18"/>
    <w:rsid w:val="00D530C9"/>
    <w:rsid w:val="00D53632"/>
    <w:rsid w:val="00D54A6A"/>
    <w:rsid w:val="00D54ED4"/>
    <w:rsid w:val="00D551A3"/>
    <w:rsid w:val="00D554D0"/>
    <w:rsid w:val="00D55617"/>
    <w:rsid w:val="00D55EEB"/>
    <w:rsid w:val="00D560B5"/>
    <w:rsid w:val="00D562C4"/>
    <w:rsid w:val="00D56AE8"/>
    <w:rsid w:val="00D5766E"/>
    <w:rsid w:val="00D576A9"/>
    <w:rsid w:val="00D5785F"/>
    <w:rsid w:val="00D57945"/>
    <w:rsid w:val="00D57A6D"/>
    <w:rsid w:val="00D57AE3"/>
    <w:rsid w:val="00D613FF"/>
    <w:rsid w:val="00D618AC"/>
    <w:rsid w:val="00D621C3"/>
    <w:rsid w:val="00D62928"/>
    <w:rsid w:val="00D62CDA"/>
    <w:rsid w:val="00D636C0"/>
    <w:rsid w:val="00D6388C"/>
    <w:rsid w:val="00D6459F"/>
    <w:rsid w:val="00D64B08"/>
    <w:rsid w:val="00D64D36"/>
    <w:rsid w:val="00D650BD"/>
    <w:rsid w:val="00D65FD0"/>
    <w:rsid w:val="00D66017"/>
    <w:rsid w:val="00D66A29"/>
    <w:rsid w:val="00D67497"/>
    <w:rsid w:val="00D67CA9"/>
    <w:rsid w:val="00D702E1"/>
    <w:rsid w:val="00D70615"/>
    <w:rsid w:val="00D70E1A"/>
    <w:rsid w:val="00D71472"/>
    <w:rsid w:val="00D72302"/>
    <w:rsid w:val="00D724D1"/>
    <w:rsid w:val="00D72A62"/>
    <w:rsid w:val="00D72AA4"/>
    <w:rsid w:val="00D73693"/>
    <w:rsid w:val="00D7386C"/>
    <w:rsid w:val="00D74538"/>
    <w:rsid w:val="00D74D31"/>
    <w:rsid w:val="00D75352"/>
    <w:rsid w:val="00D7547C"/>
    <w:rsid w:val="00D7634E"/>
    <w:rsid w:val="00D77194"/>
    <w:rsid w:val="00D77593"/>
    <w:rsid w:val="00D8023B"/>
    <w:rsid w:val="00D80BDF"/>
    <w:rsid w:val="00D819C6"/>
    <w:rsid w:val="00D81A32"/>
    <w:rsid w:val="00D83BF2"/>
    <w:rsid w:val="00D841F5"/>
    <w:rsid w:val="00D8426E"/>
    <w:rsid w:val="00D85B06"/>
    <w:rsid w:val="00D85E79"/>
    <w:rsid w:val="00D86643"/>
    <w:rsid w:val="00D8667A"/>
    <w:rsid w:val="00D869E5"/>
    <w:rsid w:val="00D86B72"/>
    <w:rsid w:val="00D86B80"/>
    <w:rsid w:val="00D8759F"/>
    <w:rsid w:val="00D90DC2"/>
    <w:rsid w:val="00D919E8"/>
    <w:rsid w:val="00D92840"/>
    <w:rsid w:val="00D93495"/>
    <w:rsid w:val="00D93A85"/>
    <w:rsid w:val="00D93D89"/>
    <w:rsid w:val="00D94574"/>
    <w:rsid w:val="00D94D0F"/>
    <w:rsid w:val="00D954CD"/>
    <w:rsid w:val="00D95A00"/>
    <w:rsid w:val="00D95F2E"/>
    <w:rsid w:val="00D963F6"/>
    <w:rsid w:val="00D96E5B"/>
    <w:rsid w:val="00D9761B"/>
    <w:rsid w:val="00D9782B"/>
    <w:rsid w:val="00DA03AD"/>
    <w:rsid w:val="00DA089E"/>
    <w:rsid w:val="00DA0AFD"/>
    <w:rsid w:val="00DA1C7B"/>
    <w:rsid w:val="00DA1C92"/>
    <w:rsid w:val="00DA252C"/>
    <w:rsid w:val="00DA388D"/>
    <w:rsid w:val="00DA4359"/>
    <w:rsid w:val="00DA49B0"/>
    <w:rsid w:val="00DA5099"/>
    <w:rsid w:val="00DA56ED"/>
    <w:rsid w:val="00DA59D5"/>
    <w:rsid w:val="00DA5A2C"/>
    <w:rsid w:val="00DA65E0"/>
    <w:rsid w:val="00DA6847"/>
    <w:rsid w:val="00DA6E98"/>
    <w:rsid w:val="00DA7227"/>
    <w:rsid w:val="00DA7587"/>
    <w:rsid w:val="00DA7721"/>
    <w:rsid w:val="00DA773D"/>
    <w:rsid w:val="00DA77C7"/>
    <w:rsid w:val="00DA7C85"/>
    <w:rsid w:val="00DB0080"/>
    <w:rsid w:val="00DB039F"/>
    <w:rsid w:val="00DB108C"/>
    <w:rsid w:val="00DB10C7"/>
    <w:rsid w:val="00DB1C40"/>
    <w:rsid w:val="00DB1CF7"/>
    <w:rsid w:val="00DB1DEB"/>
    <w:rsid w:val="00DB218E"/>
    <w:rsid w:val="00DB2683"/>
    <w:rsid w:val="00DB3573"/>
    <w:rsid w:val="00DB39E2"/>
    <w:rsid w:val="00DB3CB0"/>
    <w:rsid w:val="00DB4840"/>
    <w:rsid w:val="00DB5F18"/>
    <w:rsid w:val="00DB76F7"/>
    <w:rsid w:val="00DC0086"/>
    <w:rsid w:val="00DC00F0"/>
    <w:rsid w:val="00DC02C0"/>
    <w:rsid w:val="00DC0EF8"/>
    <w:rsid w:val="00DC181F"/>
    <w:rsid w:val="00DC1942"/>
    <w:rsid w:val="00DC1C57"/>
    <w:rsid w:val="00DC214A"/>
    <w:rsid w:val="00DC2213"/>
    <w:rsid w:val="00DC26D2"/>
    <w:rsid w:val="00DC2EA9"/>
    <w:rsid w:val="00DC4968"/>
    <w:rsid w:val="00DC4B7A"/>
    <w:rsid w:val="00DC56F1"/>
    <w:rsid w:val="00DC5739"/>
    <w:rsid w:val="00DC580C"/>
    <w:rsid w:val="00DC5A6D"/>
    <w:rsid w:val="00DC5F95"/>
    <w:rsid w:val="00DC6056"/>
    <w:rsid w:val="00DC6777"/>
    <w:rsid w:val="00DC68BA"/>
    <w:rsid w:val="00DC6C57"/>
    <w:rsid w:val="00DC7D2A"/>
    <w:rsid w:val="00DD06E7"/>
    <w:rsid w:val="00DD090D"/>
    <w:rsid w:val="00DD11AF"/>
    <w:rsid w:val="00DD2106"/>
    <w:rsid w:val="00DD3EAE"/>
    <w:rsid w:val="00DD44D3"/>
    <w:rsid w:val="00DD47B5"/>
    <w:rsid w:val="00DD4C97"/>
    <w:rsid w:val="00DD5AE2"/>
    <w:rsid w:val="00DD5DA3"/>
    <w:rsid w:val="00DD6241"/>
    <w:rsid w:val="00DD6E46"/>
    <w:rsid w:val="00DD7C11"/>
    <w:rsid w:val="00DD7C96"/>
    <w:rsid w:val="00DE03D3"/>
    <w:rsid w:val="00DE04F0"/>
    <w:rsid w:val="00DE0791"/>
    <w:rsid w:val="00DE0A95"/>
    <w:rsid w:val="00DE0B03"/>
    <w:rsid w:val="00DE14C7"/>
    <w:rsid w:val="00DE16AC"/>
    <w:rsid w:val="00DE1FD7"/>
    <w:rsid w:val="00DE2ECE"/>
    <w:rsid w:val="00DE418C"/>
    <w:rsid w:val="00DE45FA"/>
    <w:rsid w:val="00DE48DB"/>
    <w:rsid w:val="00DE5E7E"/>
    <w:rsid w:val="00DE645A"/>
    <w:rsid w:val="00DE6AA3"/>
    <w:rsid w:val="00DE7E2E"/>
    <w:rsid w:val="00DF0535"/>
    <w:rsid w:val="00DF0606"/>
    <w:rsid w:val="00DF071E"/>
    <w:rsid w:val="00DF09BF"/>
    <w:rsid w:val="00DF0D1C"/>
    <w:rsid w:val="00DF1167"/>
    <w:rsid w:val="00DF148E"/>
    <w:rsid w:val="00DF1DBC"/>
    <w:rsid w:val="00DF1ED8"/>
    <w:rsid w:val="00DF2A04"/>
    <w:rsid w:val="00DF32F0"/>
    <w:rsid w:val="00DF3442"/>
    <w:rsid w:val="00DF3521"/>
    <w:rsid w:val="00DF39FC"/>
    <w:rsid w:val="00DF3CC0"/>
    <w:rsid w:val="00DF489E"/>
    <w:rsid w:val="00DF4BF1"/>
    <w:rsid w:val="00DF5227"/>
    <w:rsid w:val="00DF52C4"/>
    <w:rsid w:val="00DF553F"/>
    <w:rsid w:val="00DF58DD"/>
    <w:rsid w:val="00DF6907"/>
    <w:rsid w:val="00DF6B02"/>
    <w:rsid w:val="00DF776D"/>
    <w:rsid w:val="00DF77EA"/>
    <w:rsid w:val="00DF77FA"/>
    <w:rsid w:val="00DF7D09"/>
    <w:rsid w:val="00DF7D75"/>
    <w:rsid w:val="00E0009C"/>
    <w:rsid w:val="00E00365"/>
    <w:rsid w:val="00E00AEE"/>
    <w:rsid w:val="00E00CC4"/>
    <w:rsid w:val="00E017A2"/>
    <w:rsid w:val="00E019B4"/>
    <w:rsid w:val="00E01D51"/>
    <w:rsid w:val="00E02772"/>
    <w:rsid w:val="00E02CDD"/>
    <w:rsid w:val="00E03E57"/>
    <w:rsid w:val="00E04061"/>
    <w:rsid w:val="00E04B70"/>
    <w:rsid w:val="00E05283"/>
    <w:rsid w:val="00E056EA"/>
    <w:rsid w:val="00E0572F"/>
    <w:rsid w:val="00E06338"/>
    <w:rsid w:val="00E06AA2"/>
    <w:rsid w:val="00E06DB8"/>
    <w:rsid w:val="00E075E2"/>
    <w:rsid w:val="00E07FE1"/>
    <w:rsid w:val="00E101BA"/>
    <w:rsid w:val="00E10863"/>
    <w:rsid w:val="00E10C14"/>
    <w:rsid w:val="00E11274"/>
    <w:rsid w:val="00E11714"/>
    <w:rsid w:val="00E11C2F"/>
    <w:rsid w:val="00E1245C"/>
    <w:rsid w:val="00E12C63"/>
    <w:rsid w:val="00E12D59"/>
    <w:rsid w:val="00E1352D"/>
    <w:rsid w:val="00E13DA0"/>
    <w:rsid w:val="00E14405"/>
    <w:rsid w:val="00E14F98"/>
    <w:rsid w:val="00E155AD"/>
    <w:rsid w:val="00E155D7"/>
    <w:rsid w:val="00E15CA6"/>
    <w:rsid w:val="00E15E84"/>
    <w:rsid w:val="00E1647A"/>
    <w:rsid w:val="00E165DB"/>
    <w:rsid w:val="00E167E1"/>
    <w:rsid w:val="00E16DDA"/>
    <w:rsid w:val="00E16F0D"/>
    <w:rsid w:val="00E1769A"/>
    <w:rsid w:val="00E17C69"/>
    <w:rsid w:val="00E203CD"/>
    <w:rsid w:val="00E209EB"/>
    <w:rsid w:val="00E20E03"/>
    <w:rsid w:val="00E218B5"/>
    <w:rsid w:val="00E2264D"/>
    <w:rsid w:val="00E22EC9"/>
    <w:rsid w:val="00E23045"/>
    <w:rsid w:val="00E2361E"/>
    <w:rsid w:val="00E237DE"/>
    <w:rsid w:val="00E24C1D"/>
    <w:rsid w:val="00E25B73"/>
    <w:rsid w:val="00E25D3B"/>
    <w:rsid w:val="00E25FF5"/>
    <w:rsid w:val="00E260C5"/>
    <w:rsid w:val="00E26519"/>
    <w:rsid w:val="00E26631"/>
    <w:rsid w:val="00E26BE1"/>
    <w:rsid w:val="00E277BE"/>
    <w:rsid w:val="00E278DC"/>
    <w:rsid w:val="00E27B3A"/>
    <w:rsid w:val="00E30282"/>
    <w:rsid w:val="00E30308"/>
    <w:rsid w:val="00E30C04"/>
    <w:rsid w:val="00E310BA"/>
    <w:rsid w:val="00E3131C"/>
    <w:rsid w:val="00E34B3A"/>
    <w:rsid w:val="00E34C46"/>
    <w:rsid w:val="00E34E62"/>
    <w:rsid w:val="00E35983"/>
    <w:rsid w:val="00E36CE8"/>
    <w:rsid w:val="00E374B6"/>
    <w:rsid w:val="00E40619"/>
    <w:rsid w:val="00E4086D"/>
    <w:rsid w:val="00E40D56"/>
    <w:rsid w:val="00E423A8"/>
    <w:rsid w:val="00E440C6"/>
    <w:rsid w:val="00E44AFB"/>
    <w:rsid w:val="00E44CE4"/>
    <w:rsid w:val="00E44DE4"/>
    <w:rsid w:val="00E457AF"/>
    <w:rsid w:val="00E467B2"/>
    <w:rsid w:val="00E4765C"/>
    <w:rsid w:val="00E479CB"/>
    <w:rsid w:val="00E47A8E"/>
    <w:rsid w:val="00E5004B"/>
    <w:rsid w:val="00E5040F"/>
    <w:rsid w:val="00E50A2C"/>
    <w:rsid w:val="00E5255D"/>
    <w:rsid w:val="00E52655"/>
    <w:rsid w:val="00E53E62"/>
    <w:rsid w:val="00E5406E"/>
    <w:rsid w:val="00E540A7"/>
    <w:rsid w:val="00E54296"/>
    <w:rsid w:val="00E546B8"/>
    <w:rsid w:val="00E54AA1"/>
    <w:rsid w:val="00E54E4A"/>
    <w:rsid w:val="00E54EB8"/>
    <w:rsid w:val="00E5560E"/>
    <w:rsid w:val="00E564B8"/>
    <w:rsid w:val="00E56E0C"/>
    <w:rsid w:val="00E57DDC"/>
    <w:rsid w:val="00E603F3"/>
    <w:rsid w:val="00E60597"/>
    <w:rsid w:val="00E608C2"/>
    <w:rsid w:val="00E60FDA"/>
    <w:rsid w:val="00E624A8"/>
    <w:rsid w:val="00E625A3"/>
    <w:rsid w:val="00E62B19"/>
    <w:rsid w:val="00E6370E"/>
    <w:rsid w:val="00E6373D"/>
    <w:rsid w:val="00E63F2E"/>
    <w:rsid w:val="00E643CC"/>
    <w:rsid w:val="00E64D78"/>
    <w:rsid w:val="00E6552B"/>
    <w:rsid w:val="00E65BCC"/>
    <w:rsid w:val="00E6645D"/>
    <w:rsid w:val="00E66A3E"/>
    <w:rsid w:val="00E66E12"/>
    <w:rsid w:val="00E67895"/>
    <w:rsid w:val="00E70014"/>
    <w:rsid w:val="00E70362"/>
    <w:rsid w:val="00E7138D"/>
    <w:rsid w:val="00E713B3"/>
    <w:rsid w:val="00E71C74"/>
    <w:rsid w:val="00E71E1B"/>
    <w:rsid w:val="00E723FD"/>
    <w:rsid w:val="00E72539"/>
    <w:rsid w:val="00E73421"/>
    <w:rsid w:val="00E73925"/>
    <w:rsid w:val="00E73B84"/>
    <w:rsid w:val="00E73BA7"/>
    <w:rsid w:val="00E74009"/>
    <w:rsid w:val="00E74672"/>
    <w:rsid w:val="00E74C3B"/>
    <w:rsid w:val="00E7573A"/>
    <w:rsid w:val="00E75801"/>
    <w:rsid w:val="00E75DB0"/>
    <w:rsid w:val="00E76256"/>
    <w:rsid w:val="00E7664A"/>
    <w:rsid w:val="00E778F3"/>
    <w:rsid w:val="00E80EB0"/>
    <w:rsid w:val="00E82089"/>
    <w:rsid w:val="00E82312"/>
    <w:rsid w:val="00E824D8"/>
    <w:rsid w:val="00E83150"/>
    <w:rsid w:val="00E831C8"/>
    <w:rsid w:val="00E85B2A"/>
    <w:rsid w:val="00E85D0D"/>
    <w:rsid w:val="00E85DD9"/>
    <w:rsid w:val="00E86F45"/>
    <w:rsid w:val="00E87082"/>
    <w:rsid w:val="00E87553"/>
    <w:rsid w:val="00E87B7C"/>
    <w:rsid w:val="00E87C86"/>
    <w:rsid w:val="00E9059F"/>
    <w:rsid w:val="00E90793"/>
    <w:rsid w:val="00E907A6"/>
    <w:rsid w:val="00E90A8A"/>
    <w:rsid w:val="00E90D5C"/>
    <w:rsid w:val="00E91F47"/>
    <w:rsid w:val="00E93685"/>
    <w:rsid w:val="00E93F2F"/>
    <w:rsid w:val="00E94C98"/>
    <w:rsid w:val="00E94EA5"/>
    <w:rsid w:val="00E958FB"/>
    <w:rsid w:val="00E9608B"/>
    <w:rsid w:val="00E962EF"/>
    <w:rsid w:val="00E96873"/>
    <w:rsid w:val="00E96A6D"/>
    <w:rsid w:val="00E97322"/>
    <w:rsid w:val="00E97C8D"/>
    <w:rsid w:val="00EA0052"/>
    <w:rsid w:val="00EA027F"/>
    <w:rsid w:val="00EA108C"/>
    <w:rsid w:val="00EA1704"/>
    <w:rsid w:val="00EA17F3"/>
    <w:rsid w:val="00EA1A7C"/>
    <w:rsid w:val="00EA1AFB"/>
    <w:rsid w:val="00EA1CC7"/>
    <w:rsid w:val="00EA2CD3"/>
    <w:rsid w:val="00EA2DCF"/>
    <w:rsid w:val="00EA4A6C"/>
    <w:rsid w:val="00EA6F07"/>
    <w:rsid w:val="00EB038D"/>
    <w:rsid w:val="00EB0B31"/>
    <w:rsid w:val="00EB0B69"/>
    <w:rsid w:val="00EB0BFE"/>
    <w:rsid w:val="00EB1B86"/>
    <w:rsid w:val="00EB2877"/>
    <w:rsid w:val="00EB2BE2"/>
    <w:rsid w:val="00EB2E64"/>
    <w:rsid w:val="00EB33C8"/>
    <w:rsid w:val="00EB407B"/>
    <w:rsid w:val="00EB43C9"/>
    <w:rsid w:val="00EB5014"/>
    <w:rsid w:val="00EB5616"/>
    <w:rsid w:val="00EB58EC"/>
    <w:rsid w:val="00EB5987"/>
    <w:rsid w:val="00EB5FE4"/>
    <w:rsid w:val="00EB73BE"/>
    <w:rsid w:val="00EB7D1F"/>
    <w:rsid w:val="00EC0C51"/>
    <w:rsid w:val="00EC144B"/>
    <w:rsid w:val="00EC2219"/>
    <w:rsid w:val="00EC226C"/>
    <w:rsid w:val="00EC2919"/>
    <w:rsid w:val="00EC29C5"/>
    <w:rsid w:val="00EC2A53"/>
    <w:rsid w:val="00EC35EA"/>
    <w:rsid w:val="00EC3B68"/>
    <w:rsid w:val="00EC426F"/>
    <w:rsid w:val="00EC4299"/>
    <w:rsid w:val="00EC4E31"/>
    <w:rsid w:val="00EC4F38"/>
    <w:rsid w:val="00EC5235"/>
    <w:rsid w:val="00EC55C0"/>
    <w:rsid w:val="00EC632F"/>
    <w:rsid w:val="00EC660C"/>
    <w:rsid w:val="00EC79CF"/>
    <w:rsid w:val="00ED0F89"/>
    <w:rsid w:val="00ED1834"/>
    <w:rsid w:val="00ED18D5"/>
    <w:rsid w:val="00ED1A7E"/>
    <w:rsid w:val="00ED1B72"/>
    <w:rsid w:val="00ED1C9C"/>
    <w:rsid w:val="00ED21A4"/>
    <w:rsid w:val="00ED22AF"/>
    <w:rsid w:val="00ED2425"/>
    <w:rsid w:val="00ED2E58"/>
    <w:rsid w:val="00ED40A4"/>
    <w:rsid w:val="00ED4675"/>
    <w:rsid w:val="00ED4A0B"/>
    <w:rsid w:val="00ED4F58"/>
    <w:rsid w:val="00ED5CE4"/>
    <w:rsid w:val="00ED5D14"/>
    <w:rsid w:val="00ED66FE"/>
    <w:rsid w:val="00ED714D"/>
    <w:rsid w:val="00ED7356"/>
    <w:rsid w:val="00ED7789"/>
    <w:rsid w:val="00EE07BD"/>
    <w:rsid w:val="00EE0D41"/>
    <w:rsid w:val="00EE1C4D"/>
    <w:rsid w:val="00EE23CF"/>
    <w:rsid w:val="00EE24B6"/>
    <w:rsid w:val="00EE3087"/>
    <w:rsid w:val="00EE35B6"/>
    <w:rsid w:val="00EE3914"/>
    <w:rsid w:val="00EE3DFC"/>
    <w:rsid w:val="00EE41B5"/>
    <w:rsid w:val="00EE50A1"/>
    <w:rsid w:val="00EE51D0"/>
    <w:rsid w:val="00EE5636"/>
    <w:rsid w:val="00EE6668"/>
    <w:rsid w:val="00EE6E82"/>
    <w:rsid w:val="00EE6F6D"/>
    <w:rsid w:val="00EF0E43"/>
    <w:rsid w:val="00EF11F2"/>
    <w:rsid w:val="00EF12A6"/>
    <w:rsid w:val="00EF14D0"/>
    <w:rsid w:val="00EF16A5"/>
    <w:rsid w:val="00EF1F81"/>
    <w:rsid w:val="00EF2A8C"/>
    <w:rsid w:val="00EF34AF"/>
    <w:rsid w:val="00EF3676"/>
    <w:rsid w:val="00EF40BA"/>
    <w:rsid w:val="00EF4975"/>
    <w:rsid w:val="00EF4BC1"/>
    <w:rsid w:val="00EF4E3D"/>
    <w:rsid w:val="00EF4ED0"/>
    <w:rsid w:val="00EF525B"/>
    <w:rsid w:val="00EF5486"/>
    <w:rsid w:val="00EF5A15"/>
    <w:rsid w:val="00EF5AC5"/>
    <w:rsid w:val="00EF5D8D"/>
    <w:rsid w:val="00EF7323"/>
    <w:rsid w:val="00EF7A8C"/>
    <w:rsid w:val="00EF7E14"/>
    <w:rsid w:val="00F00EF2"/>
    <w:rsid w:val="00F01984"/>
    <w:rsid w:val="00F01D51"/>
    <w:rsid w:val="00F021EE"/>
    <w:rsid w:val="00F02359"/>
    <w:rsid w:val="00F0305E"/>
    <w:rsid w:val="00F03A69"/>
    <w:rsid w:val="00F04015"/>
    <w:rsid w:val="00F04DF5"/>
    <w:rsid w:val="00F04E23"/>
    <w:rsid w:val="00F059CA"/>
    <w:rsid w:val="00F06321"/>
    <w:rsid w:val="00F06E4D"/>
    <w:rsid w:val="00F07026"/>
    <w:rsid w:val="00F101B8"/>
    <w:rsid w:val="00F106C6"/>
    <w:rsid w:val="00F107DB"/>
    <w:rsid w:val="00F10CFE"/>
    <w:rsid w:val="00F11403"/>
    <w:rsid w:val="00F11858"/>
    <w:rsid w:val="00F11F67"/>
    <w:rsid w:val="00F1239F"/>
    <w:rsid w:val="00F1296D"/>
    <w:rsid w:val="00F12FAB"/>
    <w:rsid w:val="00F144D5"/>
    <w:rsid w:val="00F14C2F"/>
    <w:rsid w:val="00F1556F"/>
    <w:rsid w:val="00F15AF1"/>
    <w:rsid w:val="00F15D3B"/>
    <w:rsid w:val="00F15EE3"/>
    <w:rsid w:val="00F16206"/>
    <w:rsid w:val="00F162CB"/>
    <w:rsid w:val="00F16446"/>
    <w:rsid w:val="00F16506"/>
    <w:rsid w:val="00F165AB"/>
    <w:rsid w:val="00F1698B"/>
    <w:rsid w:val="00F173D5"/>
    <w:rsid w:val="00F1747A"/>
    <w:rsid w:val="00F17DD9"/>
    <w:rsid w:val="00F2082E"/>
    <w:rsid w:val="00F20E42"/>
    <w:rsid w:val="00F210F6"/>
    <w:rsid w:val="00F21724"/>
    <w:rsid w:val="00F21A81"/>
    <w:rsid w:val="00F21B19"/>
    <w:rsid w:val="00F21B26"/>
    <w:rsid w:val="00F223E1"/>
    <w:rsid w:val="00F22493"/>
    <w:rsid w:val="00F227DA"/>
    <w:rsid w:val="00F22E11"/>
    <w:rsid w:val="00F23AED"/>
    <w:rsid w:val="00F24964"/>
    <w:rsid w:val="00F24B57"/>
    <w:rsid w:val="00F24D79"/>
    <w:rsid w:val="00F252B3"/>
    <w:rsid w:val="00F2582E"/>
    <w:rsid w:val="00F2605A"/>
    <w:rsid w:val="00F26B1E"/>
    <w:rsid w:val="00F26D93"/>
    <w:rsid w:val="00F26EE6"/>
    <w:rsid w:val="00F27687"/>
    <w:rsid w:val="00F276DE"/>
    <w:rsid w:val="00F305D2"/>
    <w:rsid w:val="00F30FA9"/>
    <w:rsid w:val="00F33B3A"/>
    <w:rsid w:val="00F340AD"/>
    <w:rsid w:val="00F346CD"/>
    <w:rsid w:val="00F348A0"/>
    <w:rsid w:val="00F34A43"/>
    <w:rsid w:val="00F35536"/>
    <w:rsid w:val="00F35586"/>
    <w:rsid w:val="00F36084"/>
    <w:rsid w:val="00F361AB"/>
    <w:rsid w:val="00F36955"/>
    <w:rsid w:val="00F37162"/>
    <w:rsid w:val="00F37721"/>
    <w:rsid w:val="00F416E9"/>
    <w:rsid w:val="00F417E8"/>
    <w:rsid w:val="00F419FB"/>
    <w:rsid w:val="00F42276"/>
    <w:rsid w:val="00F42C78"/>
    <w:rsid w:val="00F431B2"/>
    <w:rsid w:val="00F4320B"/>
    <w:rsid w:val="00F4331A"/>
    <w:rsid w:val="00F4383B"/>
    <w:rsid w:val="00F438A3"/>
    <w:rsid w:val="00F43EAA"/>
    <w:rsid w:val="00F43F46"/>
    <w:rsid w:val="00F44354"/>
    <w:rsid w:val="00F448AB"/>
    <w:rsid w:val="00F459BF"/>
    <w:rsid w:val="00F4604A"/>
    <w:rsid w:val="00F504FF"/>
    <w:rsid w:val="00F50D0E"/>
    <w:rsid w:val="00F50DD6"/>
    <w:rsid w:val="00F510A6"/>
    <w:rsid w:val="00F52294"/>
    <w:rsid w:val="00F53D57"/>
    <w:rsid w:val="00F541AD"/>
    <w:rsid w:val="00F541B5"/>
    <w:rsid w:val="00F5492B"/>
    <w:rsid w:val="00F54E15"/>
    <w:rsid w:val="00F54FBC"/>
    <w:rsid w:val="00F550D8"/>
    <w:rsid w:val="00F552EB"/>
    <w:rsid w:val="00F554E2"/>
    <w:rsid w:val="00F55ACE"/>
    <w:rsid w:val="00F55D1E"/>
    <w:rsid w:val="00F55F0E"/>
    <w:rsid w:val="00F56A1E"/>
    <w:rsid w:val="00F579CB"/>
    <w:rsid w:val="00F60F84"/>
    <w:rsid w:val="00F6142B"/>
    <w:rsid w:val="00F61F07"/>
    <w:rsid w:val="00F62770"/>
    <w:rsid w:val="00F63467"/>
    <w:rsid w:val="00F636F0"/>
    <w:rsid w:val="00F64151"/>
    <w:rsid w:val="00F64324"/>
    <w:rsid w:val="00F649CB"/>
    <w:rsid w:val="00F65A01"/>
    <w:rsid w:val="00F6653E"/>
    <w:rsid w:val="00F6697B"/>
    <w:rsid w:val="00F6768D"/>
    <w:rsid w:val="00F67BE4"/>
    <w:rsid w:val="00F70759"/>
    <w:rsid w:val="00F70901"/>
    <w:rsid w:val="00F70E27"/>
    <w:rsid w:val="00F7194B"/>
    <w:rsid w:val="00F7350C"/>
    <w:rsid w:val="00F736B2"/>
    <w:rsid w:val="00F73AF9"/>
    <w:rsid w:val="00F7431B"/>
    <w:rsid w:val="00F75300"/>
    <w:rsid w:val="00F767AA"/>
    <w:rsid w:val="00F80553"/>
    <w:rsid w:val="00F82667"/>
    <w:rsid w:val="00F82D94"/>
    <w:rsid w:val="00F8304F"/>
    <w:rsid w:val="00F83E0B"/>
    <w:rsid w:val="00F84B51"/>
    <w:rsid w:val="00F85114"/>
    <w:rsid w:val="00F852DF"/>
    <w:rsid w:val="00F85619"/>
    <w:rsid w:val="00F856F5"/>
    <w:rsid w:val="00F8633A"/>
    <w:rsid w:val="00F8644B"/>
    <w:rsid w:val="00F86A2F"/>
    <w:rsid w:val="00F86A6F"/>
    <w:rsid w:val="00F86E9F"/>
    <w:rsid w:val="00F9010D"/>
    <w:rsid w:val="00F90245"/>
    <w:rsid w:val="00F90A8D"/>
    <w:rsid w:val="00F914D4"/>
    <w:rsid w:val="00F9159D"/>
    <w:rsid w:val="00F9244E"/>
    <w:rsid w:val="00F92558"/>
    <w:rsid w:val="00F925A2"/>
    <w:rsid w:val="00F925F7"/>
    <w:rsid w:val="00F9373A"/>
    <w:rsid w:val="00F93F44"/>
    <w:rsid w:val="00F94DB6"/>
    <w:rsid w:val="00F95359"/>
    <w:rsid w:val="00F95360"/>
    <w:rsid w:val="00F9628E"/>
    <w:rsid w:val="00F96871"/>
    <w:rsid w:val="00F96E1A"/>
    <w:rsid w:val="00F97155"/>
    <w:rsid w:val="00F9785F"/>
    <w:rsid w:val="00F97F4B"/>
    <w:rsid w:val="00FA046D"/>
    <w:rsid w:val="00FA04AB"/>
    <w:rsid w:val="00FA099C"/>
    <w:rsid w:val="00FA142D"/>
    <w:rsid w:val="00FA1608"/>
    <w:rsid w:val="00FA1F46"/>
    <w:rsid w:val="00FA26CA"/>
    <w:rsid w:val="00FA26EB"/>
    <w:rsid w:val="00FA2CA1"/>
    <w:rsid w:val="00FA464E"/>
    <w:rsid w:val="00FA4CD4"/>
    <w:rsid w:val="00FA5473"/>
    <w:rsid w:val="00FA5852"/>
    <w:rsid w:val="00FA7397"/>
    <w:rsid w:val="00FA781A"/>
    <w:rsid w:val="00FA7A94"/>
    <w:rsid w:val="00FB1BB0"/>
    <w:rsid w:val="00FB2030"/>
    <w:rsid w:val="00FB26B1"/>
    <w:rsid w:val="00FB3621"/>
    <w:rsid w:val="00FB3A6C"/>
    <w:rsid w:val="00FB3DA6"/>
    <w:rsid w:val="00FB3F10"/>
    <w:rsid w:val="00FB4232"/>
    <w:rsid w:val="00FB4452"/>
    <w:rsid w:val="00FB5741"/>
    <w:rsid w:val="00FB582F"/>
    <w:rsid w:val="00FB621C"/>
    <w:rsid w:val="00FB7EDE"/>
    <w:rsid w:val="00FC1EE8"/>
    <w:rsid w:val="00FC1F78"/>
    <w:rsid w:val="00FC25F3"/>
    <w:rsid w:val="00FC2809"/>
    <w:rsid w:val="00FC2BA1"/>
    <w:rsid w:val="00FC30DA"/>
    <w:rsid w:val="00FC38E6"/>
    <w:rsid w:val="00FC3A0B"/>
    <w:rsid w:val="00FC5A8F"/>
    <w:rsid w:val="00FC6EDB"/>
    <w:rsid w:val="00FD0B29"/>
    <w:rsid w:val="00FD0D03"/>
    <w:rsid w:val="00FD16AE"/>
    <w:rsid w:val="00FD16D5"/>
    <w:rsid w:val="00FD1B0C"/>
    <w:rsid w:val="00FD1EDF"/>
    <w:rsid w:val="00FD249F"/>
    <w:rsid w:val="00FD33E9"/>
    <w:rsid w:val="00FD34F3"/>
    <w:rsid w:val="00FD358F"/>
    <w:rsid w:val="00FD41C0"/>
    <w:rsid w:val="00FD49F6"/>
    <w:rsid w:val="00FD4D89"/>
    <w:rsid w:val="00FD58B6"/>
    <w:rsid w:val="00FD627A"/>
    <w:rsid w:val="00FD691C"/>
    <w:rsid w:val="00FD6F26"/>
    <w:rsid w:val="00FD70B7"/>
    <w:rsid w:val="00FD73DE"/>
    <w:rsid w:val="00FE1131"/>
    <w:rsid w:val="00FE14C9"/>
    <w:rsid w:val="00FE17CE"/>
    <w:rsid w:val="00FE1EC8"/>
    <w:rsid w:val="00FE24D8"/>
    <w:rsid w:val="00FE29A7"/>
    <w:rsid w:val="00FE2DC3"/>
    <w:rsid w:val="00FE2F63"/>
    <w:rsid w:val="00FE3C27"/>
    <w:rsid w:val="00FE3E1E"/>
    <w:rsid w:val="00FE5104"/>
    <w:rsid w:val="00FE5EB3"/>
    <w:rsid w:val="00FE6739"/>
    <w:rsid w:val="00FE6BDF"/>
    <w:rsid w:val="00FE6E3A"/>
    <w:rsid w:val="00FE6E6C"/>
    <w:rsid w:val="00FE7EB5"/>
    <w:rsid w:val="00FF056E"/>
    <w:rsid w:val="00FF1180"/>
    <w:rsid w:val="00FF1BB5"/>
    <w:rsid w:val="00FF1CE5"/>
    <w:rsid w:val="00FF24AC"/>
    <w:rsid w:val="00FF2F09"/>
    <w:rsid w:val="00FF2F93"/>
    <w:rsid w:val="00FF3197"/>
    <w:rsid w:val="00FF3768"/>
    <w:rsid w:val="00FF3B63"/>
    <w:rsid w:val="00FF5027"/>
    <w:rsid w:val="00FF5352"/>
    <w:rsid w:val="00FF5387"/>
    <w:rsid w:val="00FF5BF9"/>
    <w:rsid w:val="00FF6455"/>
    <w:rsid w:val="00FF741E"/>
    <w:rsid w:val="0146B035"/>
    <w:rsid w:val="01C09086"/>
    <w:rsid w:val="01FB55A5"/>
    <w:rsid w:val="021D7394"/>
    <w:rsid w:val="0270FC07"/>
    <w:rsid w:val="032ABA1A"/>
    <w:rsid w:val="034D7462"/>
    <w:rsid w:val="039CF8F8"/>
    <w:rsid w:val="03A7F016"/>
    <w:rsid w:val="03A9029A"/>
    <w:rsid w:val="03CD0E0A"/>
    <w:rsid w:val="03EE3A86"/>
    <w:rsid w:val="0402B6F1"/>
    <w:rsid w:val="040E3BB1"/>
    <w:rsid w:val="0411622A"/>
    <w:rsid w:val="041ED5F1"/>
    <w:rsid w:val="049868CC"/>
    <w:rsid w:val="05C5F69B"/>
    <w:rsid w:val="05E82C45"/>
    <w:rsid w:val="061D49B4"/>
    <w:rsid w:val="063FEF7A"/>
    <w:rsid w:val="073FFDD8"/>
    <w:rsid w:val="077CAAB0"/>
    <w:rsid w:val="07974B9D"/>
    <w:rsid w:val="07A6FB69"/>
    <w:rsid w:val="0810223F"/>
    <w:rsid w:val="0893EA33"/>
    <w:rsid w:val="091B11E6"/>
    <w:rsid w:val="09684BCD"/>
    <w:rsid w:val="0A1470A1"/>
    <w:rsid w:val="0A29B341"/>
    <w:rsid w:val="0A6BADE9"/>
    <w:rsid w:val="0A73C22E"/>
    <w:rsid w:val="0AC5378C"/>
    <w:rsid w:val="0B3726C8"/>
    <w:rsid w:val="0B4EA98A"/>
    <w:rsid w:val="0B8BBD45"/>
    <w:rsid w:val="0BE2253E"/>
    <w:rsid w:val="0BFECCA1"/>
    <w:rsid w:val="0CC78E4E"/>
    <w:rsid w:val="0D002A08"/>
    <w:rsid w:val="0D842EA0"/>
    <w:rsid w:val="0E3755E8"/>
    <w:rsid w:val="0E62C201"/>
    <w:rsid w:val="0EB04AD6"/>
    <w:rsid w:val="0F092AB1"/>
    <w:rsid w:val="0F1D8255"/>
    <w:rsid w:val="0F6308F1"/>
    <w:rsid w:val="0F71C2E6"/>
    <w:rsid w:val="1058F263"/>
    <w:rsid w:val="108B1E94"/>
    <w:rsid w:val="10BEDECD"/>
    <w:rsid w:val="10C98ABB"/>
    <w:rsid w:val="119BF439"/>
    <w:rsid w:val="120E9B40"/>
    <w:rsid w:val="122C2CB4"/>
    <w:rsid w:val="12474889"/>
    <w:rsid w:val="12802F0C"/>
    <w:rsid w:val="128641AC"/>
    <w:rsid w:val="12914267"/>
    <w:rsid w:val="12E8BAB0"/>
    <w:rsid w:val="130C69F2"/>
    <w:rsid w:val="130CBA0B"/>
    <w:rsid w:val="1338B5DD"/>
    <w:rsid w:val="134DE5FC"/>
    <w:rsid w:val="140880AC"/>
    <w:rsid w:val="14321F7E"/>
    <w:rsid w:val="143E3502"/>
    <w:rsid w:val="146C2EA3"/>
    <w:rsid w:val="147CCC66"/>
    <w:rsid w:val="148ACAC6"/>
    <w:rsid w:val="14A769BC"/>
    <w:rsid w:val="14AC9A8B"/>
    <w:rsid w:val="14D82C7E"/>
    <w:rsid w:val="154494FB"/>
    <w:rsid w:val="1554F773"/>
    <w:rsid w:val="1692DA13"/>
    <w:rsid w:val="170A886F"/>
    <w:rsid w:val="1766DF48"/>
    <w:rsid w:val="177259B3"/>
    <w:rsid w:val="184AF1F3"/>
    <w:rsid w:val="1920237A"/>
    <w:rsid w:val="1970DF62"/>
    <w:rsid w:val="19BBF4D6"/>
    <w:rsid w:val="19E64E70"/>
    <w:rsid w:val="19ED301A"/>
    <w:rsid w:val="19F78745"/>
    <w:rsid w:val="1A9C04AC"/>
    <w:rsid w:val="1A9FF334"/>
    <w:rsid w:val="1ABA0BD5"/>
    <w:rsid w:val="1AED5406"/>
    <w:rsid w:val="1C05F4BC"/>
    <w:rsid w:val="1C2C80D9"/>
    <w:rsid w:val="1D1B6123"/>
    <w:rsid w:val="1D8CECCC"/>
    <w:rsid w:val="1D9490D3"/>
    <w:rsid w:val="1DDE0B0C"/>
    <w:rsid w:val="1E2B213F"/>
    <w:rsid w:val="1EC56746"/>
    <w:rsid w:val="1F30C572"/>
    <w:rsid w:val="1F3BF75D"/>
    <w:rsid w:val="1F54D60E"/>
    <w:rsid w:val="1F79C5E2"/>
    <w:rsid w:val="1FC9458F"/>
    <w:rsid w:val="1FD6A1F7"/>
    <w:rsid w:val="1FD922A9"/>
    <w:rsid w:val="2073EEE8"/>
    <w:rsid w:val="20FCF11F"/>
    <w:rsid w:val="21801EB8"/>
    <w:rsid w:val="21CB840E"/>
    <w:rsid w:val="21E2F41E"/>
    <w:rsid w:val="225B78CB"/>
    <w:rsid w:val="227EA6C1"/>
    <w:rsid w:val="2283A6D9"/>
    <w:rsid w:val="23E1506A"/>
    <w:rsid w:val="241B49EB"/>
    <w:rsid w:val="2430BBBB"/>
    <w:rsid w:val="250A4925"/>
    <w:rsid w:val="2565AFA6"/>
    <w:rsid w:val="25898673"/>
    <w:rsid w:val="26DE3EE4"/>
    <w:rsid w:val="26FA2B0A"/>
    <w:rsid w:val="272C7294"/>
    <w:rsid w:val="278C8D9C"/>
    <w:rsid w:val="28605A08"/>
    <w:rsid w:val="289AA0E3"/>
    <w:rsid w:val="28FBA1A9"/>
    <w:rsid w:val="29B8D77A"/>
    <w:rsid w:val="2A3E1DE7"/>
    <w:rsid w:val="2A426346"/>
    <w:rsid w:val="2A9624D9"/>
    <w:rsid w:val="2A9A989B"/>
    <w:rsid w:val="2AE8C2FB"/>
    <w:rsid w:val="2AFDA76A"/>
    <w:rsid w:val="2BC5EEA1"/>
    <w:rsid w:val="2C20B8F4"/>
    <w:rsid w:val="2C58E1D6"/>
    <w:rsid w:val="2C6CB152"/>
    <w:rsid w:val="2CD06BE9"/>
    <w:rsid w:val="2DCDA069"/>
    <w:rsid w:val="2E114063"/>
    <w:rsid w:val="2E806D54"/>
    <w:rsid w:val="2E8A5341"/>
    <w:rsid w:val="2E8AB896"/>
    <w:rsid w:val="2EBFECAF"/>
    <w:rsid w:val="2F06C4A1"/>
    <w:rsid w:val="2FA6293B"/>
    <w:rsid w:val="3002BA9E"/>
    <w:rsid w:val="3066FAEF"/>
    <w:rsid w:val="31164EB6"/>
    <w:rsid w:val="31A05FF8"/>
    <w:rsid w:val="31CF68F8"/>
    <w:rsid w:val="32369577"/>
    <w:rsid w:val="32B4FF66"/>
    <w:rsid w:val="32D04D63"/>
    <w:rsid w:val="33018669"/>
    <w:rsid w:val="3369EF7E"/>
    <w:rsid w:val="33AD56B6"/>
    <w:rsid w:val="3458BBF9"/>
    <w:rsid w:val="3466A663"/>
    <w:rsid w:val="34DE6A85"/>
    <w:rsid w:val="356818F0"/>
    <w:rsid w:val="35DB9DC3"/>
    <w:rsid w:val="36BBA801"/>
    <w:rsid w:val="36D2B82B"/>
    <w:rsid w:val="371F3224"/>
    <w:rsid w:val="376AB146"/>
    <w:rsid w:val="392B1EC5"/>
    <w:rsid w:val="39AFE22A"/>
    <w:rsid w:val="39D929E5"/>
    <w:rsid w:val="3ACDB8FB"/>
    <w:rsid w:val="3AF3865C"/>
    <w:rsid w:val="3B037C88"/>
    <w:rsid w:val="3B6EB2E7"/>
    <w:rsid w:val="3B9E3B7E"/>
    <w:rsid w:val="3BBF93EE"/>
    <w:rsid w:val="3CCD674D"/>
    <w:rsid w:val="3CEAE4CE"/>
    <w:rsid w:val="3D7307AC"/>
    <w:rsid w:val="3DFD2EAD"/>
    <w:rsid w:val="3E56ACF9"/>
    <w:rsid w:val="3EBD1D55"/>
    <w:rsid w:val="3EE1A5CF"/>
    <w:rsid w:val="3EE268E3"/>
    <w:rsid w:val="3EEE2A5B"/>
    <w:rsid w:val="4110BBD9"/>
    <w:rsid w:val="415762DA"/>
    <w:rsid w:val="416AC973"/>
    <w:rsid w:val="41E94604"/>
    <w:rsid w:val="4205B7D9"/>
    <w:rsid w:val="424F063D"/>
    <w:rsid w:val="436D6962"/>
    <w:rsid w:val="43964A00"/>
    <w:rsid w:val="44640C1A"/>
    <w:rsid w:val="44867717"/>
    <w:rsid w:val="44AB226C"/>
    <w:rsid w:val="44E00782"/>
    <w:rsid w:val="4523B3C6"/>
    <w:rsid w:val="452D6327"/>
    <w:rsid w:val="4599C997"/>
    <w:rsid w:val="460B3DA3"/>
    <w:rsid w:val="4624C080"/>
    <w:rsid w:val="468729F5"/>
    <w:rsid w:val="46984531"/>
    <w:rsid w:val="470E81CC"/>
    <w:rsid w:val="4733224B"/>
    <w:rsid w:val="47B4D0A4"/>
    <w:rsid w:val="481F09A6"/>
    <w:rsid w:val="482CD576"/>
    <w:rsid w:val="49532C82"/>
    <w:rsid w:val="4976FB4D"/>
    <w:rsid w:val="4A4E32EC"/>
    <w:rsid w:val="4A686AD1"/>
    <w:rsid w:val="4AC260DA"/>
    <w:rsid w:val="4AF045D3"/>
    <w:rsid w:val="4B1CAB08"/>
    <w:rsid w:val="4B4691B6"/>
    <w:rsid w:val="4B7E8302"/>
    <w:rsid w:val="4BAAB30F"/>
    <w:rsid w:val="4C40E7C8"/>
    <w:rsid w:val="4CC5161D"/>
    <w:rsid w:val="4CCF0D9B"/>
    <w:rsid w:val="4D638A54"/>
    <w:rsid w:val="4DA1C3A8"/>
    <w:rsid w:val="4DBC4431"/>
    <w:rsid w:val="4E0B1EE4"/>
    <w:rsid w:val="4E82AA9C"/>
    <w:rsid w:val="4EB204A9"/>
    <w:rsid w:val="4EB942B4"/>
    <w:rsid w:val="4F0CA494"/>
    <w:rsid w:val="4FCB3A52"/>
    <w:rsid w:val="50DBB78E"/>
    <w:rsid w:val="5170A744"/>
    <w:rsid w:val="52AC513F"/>
    <w:rsid w:val="530360DC"/>
    <w:rsid w:val="532726D3"/>
    <w:rsid w:val="53B4C7D6"/>
    <w:rsid w:val="542037CB"/>
    <w:rsid w:val="5461F167"/>
    <w:rsid w:val="551E4091"/>
    <w:rsid w:val="554CEF64"/>
    <w:rsid w:val="5598D134"/>
    <w:rsid w:val="55E85805"/>
    <w:rsid w:val="57329112"/>
    <w:rsid w:val="5833F377"/>
    <w:rsid w:val="583DB3E2"/>
    <w:rsid w:val="587EE924"/>
    <w:rsid w:val="58B75095"/>
    <w:rsid w:val="58E09B70"/>
    <w:rsid w:val="59E15B63"/>
    <w:rsid w:val="5A32D6A0"/>
    <w:rsid w:val="5B247366"/>
    <w:rsid w:val="5B32D67A"/>
    <w:rsid w:val="5B3EEBCA"/>
    <w:rsid w:val="5B456D3A"/>
    <w:rsid w:val="5B5B45ED"/>
    <w:rsid w:val="5D94C7A0"/>
    <w:rsid w:val="5EB7ADBD"/>
    <w:rsid w:val="5EBF9EF8"/>
    <w:rsid w:val="5F1AE462"/>
    <w:rsid w:val="5F24BD79"/>
    <w:rsid w:val="5FA923AC"/>
    <w:rsid w:val="5FF5A14E"/>
    <w:rsid w:val="604B9F80"/>
    <w:rsid w:val="6061682E"/>
    <w:rsid w:val="60726A8F"/>
    <w:rsid w:val="623C1BB4"/>
    <w:rsid w:val="62EA5A95"/>
    <w:rsid w:val="63A901BE"/>
    <w:rsid w:val="648EBD13"/>
    <w:rsid w:val="6533F0BA"/>
    <w:rsid w:val="6548B3D5"/>
    <w:rsid w:val="65510860"/>
    <w:rsid w:val="65914BC5"/>
    <w:rsid w:val="65B2827B"/>
    <w:rsid w:val="6636D5E7"/>
    <w:rsid w:val="67063965"/>
    <w:rsid w:val="6715BBA6"/>
    <w:rsid w:val="6726B782"/>
    <w:rsid w:val="676CE80A"/>
    <w:rsid w:val="67A16216"/>
    <w:rsid w:val="67A86388"/>
    <w:rsid w:val="6854F24A"/>
    <w:rsid w:val="6896C69B"/>
    <w:rsid w:val="68A8A5A4"/>
    <w:rsid w:val="68B0C757"/>
    <w:rsid w:val="69A1D146"/>
    <w:rsid w:val="69B673B2"/>
    <w:rsid w:val="69ED5462"/>
    <w:rsid w:val="69ED928B"/>
    <w:rsid w:val="6A26C997"/>
    <w:rsid w:val="6A35D16A"/>
    <w:rsid w:val="6B10A3A7"/>
    <w:rsid w:val="6B2D5C93"/>
    <w:rsid w:val="6B32453F"/>
    <w:rsid w:val="6C7AE38E"/>
    <w:rsid w:val="6CBA73AC"/>
    <w:rsid w:val="6CBF3011"/>
    <w:rsid w:val="6D5FAD38"/>
    <w:rsid w:val="6EA90E38"/>
    <w:rsid w:val="6ECFE2D4"/>
    <w:rsid w:val="6F4953FB"/>
    <w:rsid w:val="6FFB444E"/>
    <w:rsid w:val="70059583"/>
    <w:rsid w:val="703A07B8"/>
    <w:rsid w:val="70E21BE8"/>
    <w:rsid w:val="715477A4"/>
    <w:rsid w:val="715F2B38"/>
    <w:rsid w:val="7182BEC0"/>
    <w:rsid w:val="71B83521"/>
    <w:rsid w:val="722D9BB1"/>
    <w:rsid w:val="7235317D"/>
    <w:rsid w:val="729E5AB0"/>
    <w:rsid w:val="72A17BAA"/>
    <w:rsid w:val="72EDD0C2"/>
    <w:rsid w:val="734DCF6D"/>
    <w:rsid w:val="739F9852"/>
    <w:rsid w:val="73D6F2F4"/>
    <w:rsid w:val="73E85AEB"/>
    <w:rsid w:val="7436991E"/>
    <w:rsid w:val="744D3E44"/>
    <w:rsid w:val="74EBA267"/>
    <w:rsid w:val="74F2188D"/>
    <w:rsid w:val="752811FC"/>
    <w:rsid w:val="752F56C0"/>
    <w:rsid w:val="753579F1"/>
    <w:rsid w:val="75B4201B"/>
    <w:rsid w:val="7608A666"/>
    <w:rsid w:val="76399887"/>
    <w:rsid w:val="76D7D771"/>
    <w:rsid w:val="773D4200"/>
    <w:rsid w:val="77F24C67"/>
    <w:rsid w:val="78D1EE12"/>
    <w:rsid w:val="79C3B32F"/>
    <w:rsid w:val="79FB1C4D"/>
    <w:rsid w:val="7A2F5349"/>
    <w:rsid w:val="7A47E35D"/>
    <w:rsid w:val="7A60FEA5"/>
    <w:rsid w:val="7AA147B5"/>
    <w:rsid w:val="7B41CFB4"/>
    <w:rsid w:val="7B7D3572"/>
    <w:rsid w:val="7CE2BFF6"/>
    <w:rsid w:val="7CE87F88"/>
    <w:rsid w:val="7D33DCDE"/>
    <w:rsid w:val="7E950131"/>
    <w:rsid w:val="7F623AF9"/>
    <w:rsid w:val="7F791753"/>
    <w:rsid w:val="7F9A13BB"/>
    <w:rsid w:val="7FC2C26B"/>
    <w:rsid w:val="7FD0A912"/>
    <w:rsid w:val="7FF8BF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4BDE0"/>
  <w14:defaultImageDpi w14:val="32767"/>
  <w15:chartTrackingRefBased/>
  <w15:docId w15:val="{FE95505D-CC0D-49F9-BD3A-54215E418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00D0A"/>
  </w:style>
  <w:style w:type="paragraph" w:styleId="Heading1">
    <w:name w:val="heading 1"/>
    <w:basedOn w:val="Normal"/>
    <w:next w:val="Normal"/>
    <w:link w:val="Heading1Char"/>
    <w:uiPriority w:val="9"/>
    <w:qFormat/>
    <w:rsid w:val="00DF1167"/>
    <w:pPr>
      <w:keepNext/>
      <w:keepLines/>
      <w:spacing w:before="240"/>
      <w:jc w:val="both"/>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F116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0293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F116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16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F1167"/>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1"/>
    <w:qFormat/>
    <w:rsid w:val="00DF1167"/>
    <w:pPr>
      <w:ind w:left="720"/>
      <w:contextualSpacing/>
    </w:pPr>
  </w:style>
  <w:style w:type="table" w:styleId="TableGrid">
    <w:name w:val="Table Grid"/>
    <w:basedOn w:val="TableNormal"/>
    <w:uiPriority w:val="39"/>
    <w:rsid w:val="00DF1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D0F89"/>
    <w:pPr>
      <w:tabs>
        <w:tab w:val="left" w:pos="480"/>
        <w:tab w:val="right" w:leader="dot" w:pos="9010"/>
      </w:tabs>
      <w:spacing w:before="120"/>
    </w:pPr>
    <w:rPr>
      <w:rFonts w:asciiTheme="majorHAnsi" w:hAnsiTheme="majorHAnsi"/>
      <w:b/>
      <w:bCs/>
      <w:color w:val="548DD4"/>
    </w:rPr>
  </w:style>
  <w:style w:type="paragraph" w:styleId="TOC2">
    <w:name w:val="toc 2"/>
    <w:basedOn w:val="Normal"/>
    <w:next w:val="Normal"/>
    <w:autoRedefine/>
    <w:uiPriority w:val="39"/>
    <w:unhideWhenUsed/>
    <w:rsid w:val="00DF1167"/>
    <w:rPr>
      <w:sz w:val="22"/>
      <w:szCs w:val="22"/>
    </w:rPr>
  </w:style>
  <w:style w:type="character" w:styleId="Hyperlink">
    <w:name w:val="Hyperlink"/>
    <w:basedOn w:val="DefaultParagraphFont"/>
    <w:uiPriority w:val="99"/>
    <w:unhideWhenUsed/>
    <w:rsid w:val="00DF1167"/>
    <w:rPr>
      <w:color w:val="0563C1" w:themeColor="hyperlink"/>
      <w:u w:val="single"/>
    </w:rPr>
  </w:style>
  <w:style w:type="character" w:customStyle="1" w:styleId="Heading4Char">
    <w:name w:val="Heading 4 Char"/>
    <w:basedOn w:val="DefaultParagraphFont"/>
    <w:link w:val="Heading4"/>
    <w:uiPriority w:val="9"/>
    <w:semiHidden/>
    <w:rsid w:val="00DF1167"/>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qFormat/>
    <w:rsid w:val="00DF1167"/>
    <w:pPr>
      <w:widowControl w:val="0"/>
      <w:ind w:left="100"/>
    </w:pPr>
    <w:rPr>
      <w:rFonts w:ascii="Calibri" w:eastAsia="Calibri" w:hAnsi="Calibri" w:cs="Calibri"/>
      <w:sz w:val="22"/>
      <w:szCs w:val="22"/>
    </w:rPr>
  </w:style>
  <w:style w:type="character" w:customStyle="1" w:styleId="BodyTextChar">
    <w:name w:val="Body Text Char"/>
    <w:basedOn w:val="DefaultParagraphFont"/>
    <w:link w:val="BodyText"/>
    <w:uiPriority w:val="1"/>
    <w:rsid w:val="00DF1167"/>
    <w:rPr>
      <w:rFonts w:ascii="Calibri" w:eastAsia="Calibri" w:hAnsi="Calibri" w:cs="Calibri"/>
      <w:sz w:val="22"/>
      <w:szCs w:val="22"/>
    </w:rPr>
  </w:style>
  <w:style w:type="paragraph" w:customStyle="1" w:styleId="Default">
    <w:name w:val="Default"/>
    <w:rsid w:val="00DF1167"/>
    <w:pPr>
      <w:autoSpaceDE w:val="0"/>
      <w:autoSpaceDN w:val="0"/>
      <w:adjustRightInd w:val="0"/>
    </w:pPr>
    <w:rPr>
      <w:rFonts w:ascii="Calibri" w:eastAsiaTheme="minorEastAsia" w:hAnsi="Calibri" w:cs="Calibri"/>
      <w:color w:val="000000"/>
    </w:rPr>
  </w:style>
  <w:style w:type="table" w:customStyle="1" w:styleId="Rutntstabell1ljusdekorfrg31">
    <w:name w:val="Rutnätstabell 1 ljus – dekorfärg 31"/>
    <w:basedOn w:val="TableNormal"/>
    <w:uiPriority w:val="46"/>
    <w:rsid w:val="00DF1167"/>
    <w:rPr>
      <w:rFonts w:ascii="Times New Roman" w:eastAsia="Times New Roman" w:hAnsi="Times New Roman" w:cs="Times New Roman"/>
      <w:sz w:val="20"/>
      <w:szCs w:val="20"/>
      <w:lang w:val="sv-SE" w:eastAsia="sv-S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B23B3E"/>
    <w:pPr>
      <w:tabs>
        <w:tab w:val="center" w:pos="4680"/>
        <w:tab w:val="right" w:pos="9360"/>
      </w:tabs>
    </w:pPr>
  </w:style>
  <w:style w:type="character" w:customStyle="1" w:styleId="FooterChar">
    <w:name w:val="Footer Char"/>
    <w:basedOn w:val="DefaultParagraphFont"/>
    <w:link w:val="Footer"/>
    <w:uiPriority w:val="99"/>
    <w:rsid w:val="00B23B3E"/>
  </w:style>
  <w:style w:type="character" w:styleId="PageNumber">
    <w:name w:val="page number"/>
    <w:basedOn w:val="DefaultParagraphFont"/>
    <w:uiPriority w:val="99"/>
    <w:semiHidden/>
    <w:unhideWhenUsed/>
    <w:rsid w:val="00B23B3E"/>
  </w:style>
  <w:style w:type="paragraph" w:styleId="BalloonText">
    <w:name w:val="Balloon Text"/>
    <w:basedOn w:val="Normal"/>
    <w:link w:val="BalloonTextChar"/>
    <w:uiPriority w:val="99"/>
    <w:semiHidden/>
    <w:unhideWhenUsed/>
    <w:rsid w:val="004612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224"/>
    <w:rPr>
      <w:rFonts w:ascii="Segoe UI" w:hAnsi="Segoe UI" w:cs="Segoe UI"/>
      <w:sz w:val="18"/>
      <w:szCs w:val="18"/>
    </w:rPr>
  </w:style>
  <w:style w:type="character" w:styleId="CommentReference">
    <w:name w:val="annotation reference"/>
    <w:basedOn w:val="DefaultParagraphFont"/>
    <w:uiPriority w:val="99"/>
    <w:semiHidden/>
    <w:unhideWhenUsed/>
    <w:rsid w:val="00863EA1"/>
    <w:rPr>
      <w:sz w:val="16"/>
      <w:szCs w:val="16"/>
    </w:rPr>
  </w:style>
  <w:style w:type="paragraph" w:styleId="CommentText">
    <w:name w:val="annotation text"/>
    <w:basedOn w:val="Normal"/>
    <w:link w:val="CommentTextChar"/>
    <w:uiPriority w:val="99"/>
    <w:unhideWhenUsed/>
    <w:rsid w:val="00DC0086"/>
    <w:rPr>
      <w:sz w:val="20"/>
      <w:szCs w:val="20"/>
    </w:rPr>
  </w:style>
  <w:style w:type="character" w:customStyle="1" w:styleId="CommentTextChar">
    <w:name w:val="Comment Text Char"/>
    <w:basedOn w:val="DefaultParagraphFont"/>
    <w:link w:val="CommentText"/>
    <w:uiPriority w:val="99"/>
    <w:rsid w:val="00863EA1"/>
    <w:rPr>
      <w:sz w:val="20"/>
      <w:szCs w:val="20"/>
    </w:rPr>
  </w:style>
  <w:style w:type="paragraph" w:styleId="CommentSubject">
    <w:name w:val="annotation subject"/>
    <w:basedOn w:val="CommentText"/>
    <w:next w:val="CommentText"/>
    <w:link w:val="CommentSubjectChar"/>
    <w:uiPriority w:val="99"/>
    <w:semiHidden/>
    <w:unhideWhenUsed/>
    <w:rsid w:val="00863EA1"/>
    <w:rPr>
      <w:b/>
      <w:bCs/>
    </w:rPr>
  </w:style>
  <w:style w:type="character" w:customStyle="1" w:styleId="CommentSubjectChar">
    <w:name w:val="Comment Subject Char"/>
    <w:basedOn w:val="CommentTextChar"/>
    <w:link w:val="CommentSubject"/>
    <w:uiPriority w:val="99"/>
    <w:semiHidden/>
    <w:rsid w:val="00863EA1"/>
    <w:rPr>
      <w:b/>
      <w:bCs/>
      <w:sz w:val="20"/>
      <w:szCs w:val="20"/>
    </w:rPr>
  </w:style>
  <w:style w:type="paragraph" w:styleId="Revision">
    <w:name w:val="Revision"/>
    <w:hidden/>
    <w:uiPriority w:val="99"/>
    <w:semiHidden/>
    <w:rsid w:val="00FC2BA1"/>
  </w:style>
  <w:style w:type="paragraph" w:styleId="Header">
    <w:name w:val="header"/>
    <w:basedOn w:val="Normal"/>
    <w:link w:val="HeaderChar"/>
    <w:uiPriority w:val="99"/>
    <w:unhideWhenUsed/>
    <w:rsid w:val="008076A6"/>
    <w:pPr>
      <w:tabs>
        <w:tab w:val="center" w:pos="4680"/>
        <w:tab w:val="right" w:pos="9360"/>
      </w:tabs>
    </w:pPr>
  </w:style>
  <w:style w:type="character" w:customStyle="1" w:styleId="HeaderChar">
    <w:name w:val="Header Char"/>
    <w:basedOn w:val="DefaultParagraphFont"/>
    <w:link w:val="Header"/>
    <w:uiPriority w:val="99"/>
    <w:rsid w:val="008076A6"/>
  </w:style>
  <w:style w:type="paragraph" w:customStyle="1" w:styleId="yiv3213257314msonormal">
    <w:name w:val="yiv3213257314msonormal"/>
    <w:basedOn w:val="Normal"/>
    <w:rsid w:val="00BB3C6D"/>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B3C6D"/>
  </w:style>
  <w:style w:type="paragraph" w:styleId="NormalWeb">
    <w:name w:val="Normal (Web)"/>
    <w:basedOn w:val="Normal"/>
    <w:uiPriority w:val="99"/>
    <w:unhideWhenUsed/>
    <w:rsid w:val="005B251D"/>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522974"/>
    <w:rPr>
      <w:i/>
      <w:iCs/>
    </w:rPr>
  </w:style>
  <w:style w:type="character" w:customStyle="1" w:styleId="Heading3Char">
    <w:name w:val="Heading 3 Char"/>
    <w:basedOn w:val="DefaultParagraphFont"/>
    <w:link w:val="Heading3"/>
    <w:uiPriority w:val="9"/>
    <w:rsid w:val="00D0293A"/>
    <w:rPr>
      <w:rFonts w:asciiTheme="majorHAnsi" w:eastAsiaTheme="majorEastAsia" w:hAnsiTheme="majorHAnsi" w:cstheme="majorBidi"/>
      <w:color w:val="1F3763" w:themeColor="accent1" w:themeShade="7F"/>
    </w:rPr>
  </w:style>
  <w:style w:type="paragraph" w:styleId="TOC3">
    <w:name w:val="toc 3"/>
    <w:basedOn w:val="Normal"/>
    <w:next w:val="Normal"/>
    <w:autoRedefine/>
    <w:uiPriority w:val="39"/>
    <w:unhideWhenUsed/>
    <w:rsid w:val="00ED4F58"/>
    <w:pPr>
      <w:tabs>
        <w:tab w:val="right" w:leader="dot" w:pos="9010"/>
      </w:tabs>
      <w:spacing w:after="100"/>
      <w:ind w:left="480"/>
    </w:pPr>
  </w:style>
  <w:style w:type="paragraph" w:styleId="NoSpacing">
    <w:name w:val="No Spacing"/>
    <w:uiPriority w:val="1"/>
    <w:qFormat/>
    <w:rsid w:val="00447F10"/>
    <w:pPr>
      <w:ind w:left="10" w:right="5" w:hanging="10"/>
    </w:pPr>
    <w:rPr>
      <w:rFonts w:ascii="Calibri" w:eastAsia="Calibri" w:hAnsi="Calibri" w:cs="Calibri"/>
      <w:color w:val="181717"/>
      <w:szCs w:val="22"/>
    </w:rPr>
  </w:style>
  <w:style w:type="character" w:customStyle="1" w:styleId="ms-rtefontface-5">
    <w:name w:val="ms-rtefontface-5"/>
    <w:basedOn w:val="DefaultParagraphFont"/>
    <w:rsid w:val="0016645F"/>
  </w:style>
  <w:style w:type="character" w:styleId="Strong">
    <w:name w:val="Strong"/>
    <w:basedOn w:val="DefaultParagraphFont"/>
    <w:uiPriority w:val="22"/>
    <w:qFormat/>
    <w:rsid w:val="0016645F"/>
    <w:rPr>
      <w:b/>
      <w:bCs/>
    </w:rPr>
  </w:style>
  <w:style w:type="paragraph" w:styleId="FootnoteText">
    <w:name w:val="footnote text"/>
    <w:aliases w:val="f,fn,single space,footnote text,Footnote Text Char2 Char,Footnote Text Char1 Char Char,Footnote Text Char2 Char Char Char,Footnote Text Char1 Char Char Char Char,Footnote Text Char2 Char Char Char Char Char,ft,FOOTNOTES,LM Footnote,ADB"/>
    <w:basedOn w:val="Normal"/>
    <w:link w:val="FootnoteTextChar"/>
    <w:uiPriority w:val="99"/>
    <w:unhideWhenUsed/>
    <w:qFormat/>
    <w:rsid w:val="00A64BE2"/>
    <w:rPr>
      <w:sz w:val="20"/>
      <w:szCs w:val="20"/>
    </w:rPr>
  </w:style>
  <w:style w:type="character" w:customStyle="1" w:styleId="FootnoteTextChar">
    <w:name w:val="Footnote Text Char"/>
    <w:aliases w:val="f Char,fn Char,single space Char,footnote text Char,Footnote Text Char2 Char Char,Footnote Text Char1 Char Char Char,Footnote Text Char2 Char Char Char Char,Footnote Text Char1 Char Char Char Char Char,ft Char,FOOTNOTES Char,ADB Char"/>
    <w:basedOn w:val="DefaultParagraphFont"/>
    <w:link w:val="FootnoteText"/>
    <w:uiPriority w:val="99"/>
    <w:rsid w:val="00A64BE2"/>
    <w:rPr>
      <w:sz w:val="20"/>
      <w:szCs w:val="20"/>
    </w:rPr>
  </w:style>
  <w:style w:type="character" w:styleId="FootnoteReference">
    <w:name w:val="footnote reference"/>
    <w:aliases w:val="Ref,de nota al pie,16 Point,Superscript 6 Point,ftref,BVI fnr,fr,Used by Word for Help footnote symbols,Знак сноски 1,Normal + Font:9 Point,Superscript 3 Point Times,Footnote,Carattere Char1,(NECG) Footnote Reference"/>
    <w:basedOn w:val="DefaultParagraphFont"/>
    <w:uiPriority w:val="99"/>
    <w:unhideWhenUsed/>
    <w:rsid w:val="00A64BE2"/>
    <w:rPr>
      <w:vertAlign w:val="superscript"/>
    </w:rPr>
  </w:style>
  <w:style w:type="character" w:styleId="UnresolvedMention">
    <w:name w:val="Unresolved Mention"/>
    <w:basedOn w:val="DefaultParagraphFont"/>
    <w:uiPriority w:val="99"/>
    <w:rsid w:val="0094117B"/>
    <w:rPr>
      <w:color w:val="808080"/>
      <w:shd w:val="clear" w:color="auto" w:fill="E6E6E6"/>
    </w:rPr>
  </w:style>
  <w:style w:type="character" w:styleId="FollowedHyperlink">
    <w:name w:val="FollowedHyperlink"/>
    <w:basedOn w:val="DefaultParagraphFont"/>
    <w:uiPriority w:val="99"/>
    <w:semiHidden/>
    <w:unhideWhenUsed/>
    <w:rsid w:val="0066746F"/>
    <w:rPr>
      <w:color w:val="954F72" w:themeColor="followedHyperlink"/>
      <w:u w:val="single"/>
    </w:rPr>
  </w:style>
  <w:style w:type="paragraph" w:customStyle="1" w:styleId="paragraph">
    <w:name w:val="paragraph"/>
    <w:basedOn w:val="Normal"/>
    <w:rsid w:val="00992D17"/>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992D17"/>
  </w:style>
  <w:style w:type="character" w:customStyle="1" w:styleId="eop">
    <w:name w:val="eop"/>
    <w:basedOn w:val="DefaultParagraphFont"/>
    <w:rsid w:val="00992D17"/>
  </w:style>
  <w:style w:type="paragraph" w:customStyle="1" w:styleId="TableParagraph">
    <w:name w:val="Table Paragraph"/>
    <w:basedOn w:val="Normal"/>
    <w:uiPriority w:val="1"/>
    <w:qFormat/>
    <w:rsid w:val="00992D17"/>
    <w:pPr>
      <w:widowControl w:val="0"/>
      <w:autoSpaceDE w:val="0"/>
      <w:autoSpaceDN w:val="0"/>
      <w:ind w:left="107"/>
    </w:pPr>
    <w:rPr>
      <w:rFonts w:ascii="Segoe UI" w:eastAsia="Segoe UI" w:hAnsi="Segoe UI" w:cs="Segoe UI"/>
      <w:sz w:val="22"/>
      <w:szCs w:val="22"/>
      <w:lang w:bidi="en-US"/>
    </w:rPr>
  </w:style>
  <w:style w:type="character" w:styleId="SmartLink">
    <w:name w:val="Smart Link"/>
    <w:basedOn w:val="DefaultParagraphFont"/>
    <w:uiPriority w:val="99"/>
    <w:semiHidden/>
    <w:unhideWhenUsed/>
    <w:rsid w:val="00CC7467"/>
    <w:rPr>
      <w:color w:val="0000FF"/>
      <w:u w:val="single"/>
      <w:shd w:val="clear" w:color="auto" w:fill="F3F2F1"/>
    </w:rPr>
  </w:style>
  <w:style w:type="character" w:styleId="Mention">
    <w:name w:val="Mention"/>
    <w:basedOn w:val="DefaultParagraphFont"/>
    <w:uiPriority w:val="99"/>
    <w:unhideWhenUsed/>
    <w:rsid w:val="00035134"/>
    <w:rPr>
      <w:color w:val="2B579A"/>
      <w:shd w:val="clear" w:color="auto" w:fill="E1DFDD"/>
    </w:rPr>
  </w:style>
  <w:style w:type="paragraph" w:styleId="TOCHeading">
    <w:name w:val="TOC Heading"/>
    <w:basedOn w:val="Heading1"/>
    <w:next w:val="Normal"/>
    <w:uiPriority w:val="39"/>
    <w:unhideWhenUsed/>
    <w:qFormat/>
    <w:rsid w:val="007B12B0"/>
    <w:pPr>
      <w:spacing w:line="259" w:lineRule="auto"/>
      <w:jc w:val="left"/>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54957">
      <w:bodyDiv w:val="1"/>
      <w:marLeft w:val="0"/>
      <w:marRight w:val="0"/>
      <w:marTop w:val="0"/>
      <w:marBottom w:val="0"/>
      <w:divBdr>
        <w:top w:val="none" w:sz="0" w:space="0" w:color="auto"/>
        <w:left w:val="none" w:sz="0" w:space="0" w:color="auto"/>
        <w:bottom w:val="none" w:sz="0" w:space="0" w:color="auto"/>
        <w:right w:val="none" w:sz="0" w:space="0" w:color="auto"/>
      </w:divBdr>
    </w:div>
    <w:div w:id="133106867">
      <w:bodyDiv w:val="1"/>
      <w:marLeft w:val="0"/>
      <w:marRight w:val="0"/>
      <w:marTop w:val="0"/>
      <w:marBottom w:val="0"/>
      <w:divBdr>
        <w:top w:val="none" w:sz="0" w:space="0" w:color="auto"/>
        <w:left w:val="none" w:sz="0" w:space="0" w:color="auto"/>
        <w:bottom w:val="none" w:sz="0" w:space="0" w:color="auto"/>
        <w:right w:val="none" w:sz="0" w:space="0" w:color="auto"/>
      </w:divBdr>
    </w:div>
    <w:div w:id="172695064">
      <w:bodyDiv w:val="1"/>
      <w:marLeft w:val="0"/>
      <w:marRight w:val="0"/>
      <w:marTop w:val="0"/>
      <w:marBottom w:val="0"/>
      <w:divBdr>
        <w:top w:val="none" w:sz="0" w:space="0" w:color="auto"/>
        <w:left w:val="none" w:sz="0" w:space="0" w:color="auto"/>
        <w:bottom w:val="none" w:sz="0" w:space="0" w:color="auto"/>
        <w:right w:val="none" w:sz="0" w:space="0" w:color="auto"/>
      </w:divBdr>
    </w:div>
    <w:div w:id="254477627">
      <w:bodyDiv w:val="1"/>
      <w:marLeft w:val="0"/>
      <w:marRight w:val="0"/>
      <w:marTop w:val="0"/>
      <w:marBottom w:val="0"/>
      <w:divBdr>
        <w:top w:val="none" w:sz="0" w:space="0" w:color="auto"/>
        <w:left w:val="none" w:sz="0" w:space="0" w:color="auto"/>
        <w:bottom w:val="none" w:sz="0" w:space="0" w:color="auto"/>
        <w:right w:val="none" w:sz="0" w:space="0" w:color="auto"/>
      </w:divBdr>
    </w:div>
    <w:div w:id="299195948">
      <w:bodyDiv w:val="1"/>
      <w:marLeft w:val="0"/>
      <w:marRight w:val="0"/>
      <w:marTop w:val="0"/>
      <w:marBottom w:val="0"/>
      <w:divBdr>
        <w:top w:val="none" w:sz="0" w:space="0" w:color="auto"/>
        <w:left w:val="none" w:sz="0" w:space="0" w:color="auto"/>
        <w:bottom w:val="none" w:sz="0" w:space="0" w:color="auto"/>
        <w:right w:val="none" w:sz="0" w:space="0" w:color="auto"/>
      </w:divBdr>
    </w:div>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24749212">
      <w:bodyDiv w:val="1"/>
      <w:marLeft w:val="0"/>
      <w:marRight w:val="0"/>
      <w:marTop w:val="0"/>
      <w:marBottom w:val="0"/>
      <w:divBdr>
        <w:top w:val="none" w:sz="0" w:space="0" w:color="auto"/>
        <w:left w:val="none" w:sz="0" w:space="0" w:color="auto"/>
        <w:bottom w:val="none" w:sz="0" w:space="0" w:color="auto"/>
        <w:right w:val="none" w:sz="0" w:space="0" w:color="auto"/>
      </w:divBdr>
    </w:div>
    <w:div w:id="421991083">
      <w:bodyDiv w:val="1"/>
      <w:marLeft w:val="0"/>
      <w:marRight w:val="0"/>
      <w:marTop w:val="0"/>
      <w:marBottom w:val="0"/>
      <w:divBdr>
        <w:top w:val="none" w:sz="0" w:space="0" w:color="auto"/>
        <w:left w:val="none" w:sz="0" w:space="0" w:color="auto"/>
        <w:bottom w:val="none" w:sz="0" w:space="0" w:color="auto"/>
        <w:right w:val="none" w:sz="0" w:space="0" w:color="auto"/>
      </w:divBdr>
      <w:divsChild>
        <w:div w:id="660541272">
          <w:marLeft w:val="547"/>
          <w:marRight w:val="0"/>
          <w:marTop w:val="0"/>
          <w:marBottom w:val="0"/>
          <w:divBdr>
            <w:top w:val="none" w:sz="0" w:space="0" w:color="auto"/>
            <w:left w:val="none" w:sz="0" w:space="0" w:color="auto"/>
            <w:bottom w:val="none" w:sz="0" w:space="0" w:color="auto"/>
            <w:right w:val="none" w:sz="0" w:space="0" w:color="auto"/>
          </w:divBdr>
        </w:div>
        <w:div w:id="1190023815">
          <w:marLeft w:val="547"/>
          <w:marRight w:val="0"/>
          <w:marTop w:val="0"/>
          <w:marBottom w:val="0"/>
          <w:divBdr>
            <w:top w:val="none" w:sz="0" w:space="0" w:color="auto"/>
            <w:left w:val="none" w:sz="0" w:space="0" w:color="auto"/>
            <w:bottom w:val="none" w:sz="0" w:space="0" w:color="auto"/>
            <w:right w:val="none" w:sz="0" w:space="0" w:color="auto"/>
          </w:divBdr>
        </w:div>
      </w:divsChild>
    </w:div>
    <w:div w:id="454106866">
      <w:bodyDiv w:val="1"/>
      <w:marLeft w:val="0"/>
      <w:marRight w:val="0"/>
      <w:marTop w:val="0"/>
      <w:marBottom w:val="0"/>
      <w:divBdr>
        <w:top w:val="none" w:sz="0" w:space="0" w:color="auto"/>
        <w:left w:val="none" w:sz="0" w:space="0" w:color="auto"/>
        <w:bottom w:val="none" w:sz="0" w:space="0" w:color="auto"/>
        <w:right w:val="none" w:sz="0" w:space="0" w:color="auto"/>
      </w:divBdr>
    </w:div>
    <w:div w:id="488794143">
      <w:bodyDiv w:val="1"/>
      <w:marLeft w:val="0"/>
      <w:marRight w:val="0"/>
      <w:marTop w:val="0"/>
      <w:marBottom w:val="0"/>
      <w:divBdr>
        <w:top w:val="none" w:sz="0" w:space="0" w:color="auto"/>
        <w:left w:val="none" w:sz="0" w:space="0" w:color="auto"/>
        <w:bottom w:val="none" w:sz="0" w:space="0" w:color="auto"/>
        <w:right w:val="none" w:sz="0" w:space="0" w:color="auto"/>
      </w:divBdr>
    </w:div>
    <w:div w:id="636960583">
      <w:bodyDiv w:val="1"/>
      <w:marLeft w:val="0"/>
      <w:marRight w:val="0"/>
      <w:marTop w:val="0"/>
      <w:marBottom w:val="0"/>
      <w:divBdr>
        <w:top w:val="none" w:sz="0" w:space="0" w:color="auto"/>
        <w:left w:val="none" w:sz="0" w:space="0" w:color="auto"/>
        <w:bottom w:val="none" w:sz="0" w:space="0" w:color="auto"/>
        <w:right w:val="none" w:sz="0" w:space="0" w:color="auto"/>
      </w:divBdr>
    </w:div>
    <w:div w:id="650641708">
      <w:bodyDiv w:val="1"/>
      <w:marLeft w:val="0"/>
      <w:marRight w:val="0"/>
      <w:marTop w:val="0"/>
      <w:marBottom w:val="0"/>
      <w:divBdr>
        <w:top w:val="none" w:sz="0" w:space="0" w:color="auto"/>
        <w:left w:val="none" w:sz="0" w:space="0" w:color="auto"/>
        <w:bottom w:val="none" w:sz="0" w:space="0" w:color="auto"/>
        <w:right w:val="none" w:sz="0" w:space="0" w:color="auto"/>
      </w:divBdr>
    </w:div>
    <w:div w:id="666833231">
      <w:bodyDiv w:val="1"/>
      <w:marLeft w:val="0"/>
      <w:marRight w:val="0"/>
      <w:marTop w:val="0"/>
      <w:marBottom w:val="0"/>
      <w:divBdr>
        <w:top w:val="none" w:sz="0" w:space="0" w:color="auto"/>
        <w:left w:val="none" w:sz="0" w:space="0" w:color="auto"/>
        <w:bottom w:val="none" w:sz="0" w:space="0" w:color="auto"/>
        <w:right w:val="none" w:sz="0" w:space="0" w:color="auto"/>
      </w:divBdr>
    </w:div>
    <w:div w:id="854003078">
      <w:bodyDiv w:val="1"/>
      <w:marLeft w:val="0"/>
      <w:marRight w:val="0"/>
      <w:marTop w:val="0"/>
      <w:marBottom w:val="0"/>
      <w:divBdr>
        <w:top w:val="none" w:sz="0" w:space="0" w:color="auto"/>
        <w:left w:val="none" w:sz="0" w:space="0" w:color="auto"/>
        <w:bottom w:val="none" w:sz="0" w:space="0" w:color="auto"/>
        <w:right w:val="none" w:sz="0" w:space="0" w:color="auto"/>
      </w:divBdr>
      <w:divsChild>
        <w:div w:id="467169607">
          <w:marLeft w:val="1166"/>
          <w:marRight w:val="0"/>
          <w:marTop w:val="0"/>
          <w:marBottom w:val="0"/>
          <w:divBdr>
            <w:top w:val="none" w:sz="0" w:space="0" w:color="auto"/>
            <w:left w:val="none" w:sz="0" w:space="0" w:color="auto"/>
            <w:bottom w:val="none" w:sz="0" w:space="0" w:color="auto"/>
            <w:right w:val="none" w:sz="0" w:space="0" w:color="auto"/>
          </w:divBdr>
        </w:div>
        <w:div w:id="794637810">
          <w:marLeft w:val="1166"/>
          <w:marRight w:val="0"/>
          <w:marTop w:val="0"/>
          <w:marBottom w:val="0"/>
          <w:divBdr>
            <w:top w:val="none" w:sz="0" w:space="0" w:color="auto"/>
            <w:left w:val="none" w:sz="0" w:space="0" w:color="auto"/>
            <w:bottom w:val="none" w:sz="0" w:space="0" w:color="auto"/>
            <w:right w:val="none" w:sz="0" w:space="0" w:color="auto"/>
          </w:divBdr>
        </w:div>
        <w:div w:id="1193150798">
          <w:marLeft w:val="1166"/>
          <w:marRight w:val="0"/>
          <w:marTop w:val="0"/>
          <w:marBottom w:val="0"/>
          <w:divBdr>
            <w:top w:val="none" w:sz="0" w:space="0" w:color="auto"/>
            <w:left w:val="none" w:sz="0" w:space="0" w:color="auto"/>
            <w:bottom w:val="none" w:sz="0" w:space="0" w:color="auto"/>
            <w:right w:val="none" w:sz="0" w:space="0" w:color="auto"/>
          </w:divBdr>
        </w:div>
        <w:div w:id="1225678211">
          <w:marLeft w:val="547"/>
          <w:marRight w:val="0"/>
          <w:marTop w:val="0"/>
          <w:marBottom w:val="0"/>
          <w:divBdr>
            <w:top w:val="none" w:sz="0" w:space="0" w:color="auto"/>
            <w:left w:val="none" w:sz="0" w:space="0" w:color="auto"/>
            <w:bottom w:val="none" w:sz="0" w:space="0" w:color="auto"/>
            <w:right w:val="none" w:sz="0" w:space="0" w:color="auto"/>
          </w:divBdr>
        </w:div>
        <w:div w:id="1227765827">
          <w:marLeft w:val="1166"/>
          <w:marRight w:val="0"/>
          <w:marTop w:val="0"/>
          <w:marBottom w:val="0"/>
          <w:divBdr>
            <w:top w:val="none" w:sz="0" w:space="0" w:color="auto"/>
            <w:left w:val="none" w:sz="0" w:space="0" w:color="auto"/>
            <w:bottom w:val="none" w:sz="0" w:space="0" w:color="auto"/>
            <w:right w:val="none" w:sz="0" w:space="0" w:color="auto"/>
          </w:divBdr>
        </w:div>
        <w:div w:id="1625505554">
          <w:marLeft w:val="1166"/>
          <w:marRight w:val="0"/>
          <w:marTop w:val="0"/>
          <w:marBottom w:val="0"/>
          <w:divBdr>
            <w:top w:val="none" w:sz="0" w:space="0" w:color="auto"/>
            <w:left w:val="none" w:sz="0" w:space="0" w:color="auto"/>
            <w:bottom w:val="none" w:sz="0" w:space="0" w:color="auto"/>
            <w:right w:val="none" w:sz="0" w:space="0" w:color="auto"/>
          </w:divBdr>
        </w:div>
        <w:div w:id="1627082408">
          <w:marLeft w:val="1166"/>
          <w:marRight w:val="0"/>
          <w:marTop w:val="0"/>
          <w:marBottom w:val="0"/>
          <w:divBdr>
            <w:top w:val="none" w:sz="0" w:space="0" w:color="auto"/>
            <w:left w:val="none" w:sz="0" w:space="0" w:color="auto"/>
            <w:bottom w:val="none" w:sz="0" w:space="0" w:color="auto"/>
            <w:right w:val="none" w:sz="0" w:space="0" w:color="auto"/>
          </w:divBdr>
        </w:div>
        <w:div w:id="1699813835">
          <w:marLeft w:val="1166"/>
          <w:marRight w:val="0"/>
          <w:marTop w:val="0"/>
          <w:marBottom w:val="0"/>
          <w:divBdr>
            <w:top w:val="none" w:sz="0" w:space="0" w:color="auto"/>
            <w:left w:val="none" w:sz="0" w:space="0" w:color="auto"/>
            <w:bottom w:val="none" w:sz="0" w:space="0" w:color="auto"/>
            <w:right w:val="none" w:sz="0" w:space="0" w:color="auto"/>
          </w:divBdr>
        </w:div>
        <w:div w:id="1997146436">
          <w:marLeft w:val="1166"/>
          <w:marRight w:val="0"/>
          <w:marTop w:val="0"/>
          <w:marBottom w:val="0"/>
          <w:divBdr>
            <w:top w:val="none" w:sz="0" w:space="0" w:color="auto"/>
            <w:left w:val="none" w:sz="0" w:space="0" w:color="auto"/>
            <w:bottom w:val="none" w:sz="0" w:space="0" w:color="auto"/>
            <w:right w:val="none" w:sz="0" w:space="0" w:color="auto"/>
          </w:divBdr>
        </w:div>
      </w:divsChild>
    </w:div>
    <w:div w:id="1092897505">
      <w:bodyDiv w:val="1"/>
      <w:marLeft w:val="0"/>
      <w:marRight w:val="0"/>
      <w:marTop w:val="0"/>
      <w:marBottom w:val="0"/>
      <w:divBdr>
        <w:top w:val="none" w:sz="0" w:space="0" w:color="auto"/>
        <w:left w:val="none" w:sz="0" w:space="0" w:color="auto"/>
        <w:bottom w:val="none" w:sz="0" w:space="0" w:color="auto"/>
        <w:right w:val="none" w:sz="0" w:space="0" w:color="auto"/>
      </w:divBdr>
    </w:div>
    <w:div w:id="1135872037">
      <w:bodyDiv w:val="1"/>
      <w:marLeft w:val="0"/>
      <w:marRight w:val="0"/>
      <w:marTop w:val="0"/>
      <w:marBottom w:val="0"/>
      <w:divBdr>
        <w:top w:val="none" w:sz="0" w:space="0" w:color="auto"/>
        <w:left w:val="none" w:sz="0" w:space="0" w:color="auto"/>
        <w:bottom w:val="none" w:sz="0" w:space="0" w:color="auto"/>
        <w:right w:val="none" w:sz="0" w:space="0" w:color="auto"/>
      </w:divBdr>
    </w:div>
    <w:div w:id="1322849463">
      <w:bodyDiv w:val="1"/>
      <w:marLeft w:val="0"/>
      <w:marRight w:val="0"/>
      <w:marTop w:val="0"/>
      <w:marBottom w:val="0"/>
      <w:divBdr>
        <w:top w:val="none" w:sz="0" w:space="0" w:color="auto"/>
        <w:left w:val="none" w:sz="0" w:space="0" w:color="auto"/>
        <w:bottom w:val="none" w:sz="0" w:space="0" w:color="auto"/>
        <w:right w:val="none" w:sz="0" w:space="0" w:color="auto"/>
      </w:divBdr>
    </w:div>
    <w:div w:id="1353266584">
      <w:bodyDiv w:val="1"/>
      <w:marLeft w:val="0"/>
      <w:marRight w:val="0"/>
      <w:marTop w:val="0"/>
      <w:marBottom w:val="0"/>
      <w:divBdr>
        <w:top w:val="none" w:sz="0" w:space="0" w:color="auto"/>
        <w:left w:val="none" w:sz="0" w:space="0" w:color="auto"/>
        <w:bottom w:val="none" w:sz="0" w:space="0" w:color="auto"/>
        <w:right w:val="none" w:sz="0" w:space="0" w:color="auto"/>
      </w:divBdr>
    </w:div>
    <w:div w:id="1364400875">
      <w:bodyDiv w:val="1"/>
      <w:marLeft w:val="0"/>
      <w:marRight w:val="0"/>
      <w:marTop w:val="0"/>
      <w:marBottom w:val="0"/>
      <w:divBdr>
        <w:top w:val="none" w:sz="0" w:space="0" w:color="auto"/>
        <w:left w:val="none" w:sz="0" w:space="0" w:color="auto"/>
        <w:bottom w:val="none" w:sz="0" w:space="0" w:color="auto"/>
        <w:right w:val="none" w:sz="0" w:space="0" w:color="auto"/>
      </w:divBdr>
      <w:divsChild>
        <w:div w:id="1710687505">
          <w:marLeft w:val="-5700"/>
          <w:marRight w:val="0"/>
          <w:marTop w:val="0"/>
          <w:marBottom w:val="0"/>
          <w:divBdr>
            <w:top w:val="none" w:sz="0" w:space="0" w:color="auto"/>
            <w:left w:val="none" w:sz="0" w:space="0" w:color="auto"/>
            <w:bottom w:val="none" w:sz="0" w:space="0" w:color="auto"/>
            <w:right w:val="none" w:sz="0" w:space="0" w:color="auto"/>
          </w:divBdr>
        </w:div>
        <w:div w:id="1863547211">
          <w:marLeft w:val="0"/>
          <w:marRight w:val="0"/>
          <w:marTop w:val="0"/>
          <w:marBottom w:val="0"/>
          <w:divBdr>
            <w:top w:val="none" w:sz="0" w:space="0" w:color="auto"/>
            <w:left w:val="none" w:sz="0" w:space="0" w:color="auto"/>
            <w:bottom w:val="none" w:sz="0" w:space="0" w:color="auto"/>
            <w:right w:val="none" w:sz="0" w:space="0" w:color="auto"/>
          </w:divBdr>
        </w:div>
      </w:divsChild>
    </w:div>
    <w:div w:id="1462573087">
      <w:bodyDiv w:val="1"/>
      <w:marLeft w:val="0"/>
      <w:marRight w:val="0"/>
      <w:marTop w:val="0"/>
      <w:marBottom w:val="0"/>
      <w:divBdr>
        <w:top w:val="none" w:sz="0" w:space="0" w:color="auto"/>
        <w:left w:val="none" w:sz="0" w:space="0" w:color="auto"/>
        <w:bottom w:val="none" w:sz="0" w:space="0" w:color="auto"/>
        <w:right w:val="none" w:sz="0" w:space="0" w:color="auto"/>
      </w:divBdr>
    </w:div>
    <w:div w:id="1669751161">
      <w:bodyDiv w:val="1"/>
      <w:marLeft w:val="0"/>
      <w:marRight w:val="0"/>
      <w:marTop w:val="0"/>
      <w:marBottom w:val="0"/>
      <w:divBdr>
        <w:top w:val="none" w:sz="0" w:space="0" w:color="auto"/>
        <w:left w:val="none" w:sz="0" w:space="0" w:color="auto"/>
        <w:bottom w:val="none" w:sz="0" w:space="0" w:color="auto"/>
        <w:right w:val="none" w:sz="0" w:space="0" w:color="auto"/>
      </w:divBdr>
    </w:div>
    <w:div w:id="1676420028">
      <w:bodyDiv w:val="1"/>
      <w:marLeft w:val="0"/>
      <w:marRight w:val="0"/>
      <w:marTop w:val="0"/>
      <w:marBottom w:val="0"/>
      <w:divBdr>
        <w:top w:val="none" w:sz="0" w:space="0" w:color="auto"/>
        <w:left w:val="none" w:sz="0" w:space="0" w:color="auto"/>
        <w:bottom w:val="none" w:sz="0" w:space="0" w:color="auto"/>
        <w:right w:val="none" w:sz="0" w:space="0" w:color="auto"/>
      </w:divBdr>
      <w:divsChild>
        <w:div w:id="2045211915">
          <w:marLeft w:val="0"/>
          <w:marRight w:val="0"/>
          <w:marTop w:val="0"/>
          <w:marBottom w:val="0"/>
          <w:divBdr>
            <w:top w:val="none" w:sz="0" w:space="0" w:color="auto"/>
            <w:left w:val="none" w:sz="0" w:space="0" w:color="auto"/>
            <w:bottom w:val="none" w:sz="0" w:space="0" w:color="auto"/>
            <w:right w:val="none" w:sz="0" w:space="0" w:color="auto"/>
          </w:divBdr>
          <w:divsChild>
            <w:div w:id="489827404">
              <w:marLeft w:val="0"/>
              <w:marRight w:val="0"/>
              <w:marTop w:val="0"/>
              <w:marBottom w:val="0"/>
              <w:divBdr>
                <w:top w:val="none" w:sz="0" w:space="0" w:color="auto"/>
                <w:left w:val="none" w:sz="0" w:space="0" w:color="auto"/>
                <w:bottom w:val="none" w:sz="0" w:space="0" w:color="auto"/>
                <w:right w:val="none" w:sz="0" w:space="0" w:color="auto"/>
              </w:divBdr>
              <w:divsChild>
                <w:div w:id="48723637">
                  <w:marLeft w:val="0"/>
                  <w:marRight w:val="0"/>
                  <w:marTop w:val="0"/>
                  <w:marBottom w:val="0"/>
                  <w:divBdr>
                    <w:top w:val="none" w:sz="0" w:space="0" w:color="auto"/>
                    <w:left w:val="none" w:sz="0" w:space="0" w:color="auto"/>
                    <w:bottom w:val="none" w:sz="0" w:space="0" w:color="auto"/>
                    <w:right w:val="none" w:sz="0" w:space="0" w:color="auto"/>
                  </w:divBdr>
                  <w:divsChild>
                    <w:div w:id="158329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648858">
      <w:bodyDiv w:val="1"/>
      <w:marLeft w:val="0"/>
      <w:marRight w:val="0"/>
      <w:marTop w:val="0"/>
      <w:marBottom w:val="0"/>
      <w:divBdr>
        <w:top w:val="none" w:sz="0" w:space="0" w:color="auto"/>
        <w:left w:val="none" w:sz="0" w:space="0" w:color="auto"/>
        <w:bottom w:val="none" w:sz="0" w:space="0" w:color="auto"/>
        <w:right w:val="none" w:sz="0" w:space="0" w:color="auto"/>
      </w:divBdr>
      <w:divsChild>
        <w:div w:id="771048095">
          <w:marLeft w:val="-5700"/>
          <w:marRight w:val="0"/>
          <w:marTop w:val="0"/>
          <w:marBottom w:val="0"/>
          <w:divBdr>
            <w:top w:val="none" w:sz="0" w:space="0" w:color="auto"/>
            <w:left w:val="none" w:sz="0" w:space="0" w:color="auto"/>
            <w:bottom w:val="none" w:sz="0" w:space="0" w:color="auto"/>
            <w:right w:val="none" w:sz="0" w:space="0" w:color="auto"/>
          </w:divBdr>
        </w:div>
        <w:div w:id="1652097267">
          <w:marLeft w:val="0"/>
          <w:marRight w:val="0"/>
          <w:marTop w:val="0"/>
          <w:marBottom w:val="0"/>
          <w:divBdr>
            <w:top w:val="none" w:sz="0" w:space="0" w:color="auto"/>
            <w:left w:val="none" w:sz="0" w:space="0" w:color="auto"/>
            <w:bottom w:val="none" w:sz="0" w:space="0" w:color="auto"/>
            <w:right w:val="none" w:sz="0" w:space="0" w:color="auto"/>
          </w:divBdr>
        </w:div>
      </w:divsChild>
    </w:div>
    <w:div w:id="1824618657">
      <w:bodyDiv w:val="1"/>
      <w:marLeft w:val="0"/>
      <w:marRight w:val="0"/>
      <w:marTop w:val="0"/>
      <w:marBottom w:val="0"/>
      <w:divBdr>
        <w:top w:val="none" w:sz="0" w:space="0" w:color="auto"/>
        <w:left w:val="none" w:sz="0" w:space="0" w:color="auto"/>
        <w:bottom w:val="none" w:sz="0" w:space="0" w:color="auto"/>
        <w:right w:val="none" w:sz="0" w:space="0" w:color="auto"/>
      </w:divBdr>
      <w:divsChild>
        <w:div w:id="474445908">
          <w:marLeft w:val="446"/>
          <w:marRight w:val="0"/>
          <w:marTop w:val="0"/>
          <w:marBottom w:val="160"/>
          <w:divBdr>
            <w:top w:val="none" w:sz="0" w:space="0" w:color="auto"/>
            <w:left w:val="none" w:sz="0" w:space="0" w:color="auto"/>
            <w:bottom w:val="none" w:sz="0" w:space="0" w:color="auto"/>
            <w:right w:val="none" w:sz="0" w:space="0" w:color="auto"/>
          </w:divBdr>
        </w:div>
        <w:div w:id="1038317248">
          <w:marLeft w:val="446"/>
          <w:marRight w:val="0"/>
          <w:marTop w:val="0"/>
          <w:marBottom w:val="160"/>
          <w:divBdr>
            <w:top w:val="none" w:sz="0" w:space="0" w:color="auto"/>
            <w:left w:val="none" w:sz="0" w:space="0" w:color="auto"/>
            <w:bottom w:val="none" w:sz="0" w:space="0" w:color="auto"/>
            <w:right w:val="none" w:sz="0" w:space="0" w:color="auto"/>
          </w:divBdr>
        </w:div>
      </w:divsChild>
    </w:div>
    <w:div w:id="1884057394">
      <w:bodyDiv w:val="1"/>
      <w:marLeft w:val="0"/>
      <w:marRight w:val="0"/>
      <w:marTop w:val="0"/>
      <w:marBottom w:val="0"/>
      <w:divBdr>
        <w:top w:val="none" w:sz="0" w:space="0" w:color="auto"/>
        <w:left w:val="none" w:sz="0" w:space="0" w:color="auto"/>
        <w:bottom w:val="none" w:sz="0" w:space="0" w:color="auto"/>
        <w:right w:val="none" w:sz="0" w:space="0" w:color="auto"/>
      </w:divBdr>
      <w:divsChild>
        <w:div w:id="1984772703">
          <w:marLeft w:val="547"/>
          <w:marRight w:val="0"/>
          <w:marTop w:val="0"/>
          <w:marBottom w:val="0"/>
          <w:divBdr>
            <w:top w:val="none" w:sz="0" w:space="0" w:color="auto"/>
            <w:left w:val="none" w:sz="0" w:space="0" w:color="auto"/>
            <w:bottom w:val="none" w:sz="0" w:space="0" w:color="auto"/>
            <w:right w:val="none" w:sz="0" w:space="0" w:color="auto"/>
          </w:divBdr>
        </w:div>
      </w:divsChild>
    </w:div>
    <w:div w:id="1935161555">
      <w:bodyDiv w:val="1"/>
      <w:marLeft w:val="0"/>
      <w:marRight w:val="0"/>
      <w:marTop w:val="0"/>
      <w:marBottom w:val="0"/>
      <w:divBdr>
        <w:top w:val="none" w:sz="0" w:space="0" w:color="auto"/>
        <w:left w:val="none" w:sz="0" w:space="0" w:color="auto"/>
        <w:bottom w:val="none" w:sz="0" w:space="0" w:color="auto"/>
        <w:right w:val="none" w:sz="0" w:space="0" w:color="auto"/>
      </w:divBdr>
    </w:div>
    <w:div w:id="1951935457">
      <w:bodyDiv w:val="1"/>
      <w:marLeft w:val="0"/>
      <w:marRight w:val="0"/>
      <w:marTop w:val="0"/>
      <w:marBottom w:val="0"/>
      <w:divBdr>
        <w:top w:val="none" w:sz="0" w:space="0" w:color="auto"/>
        <w:left w:val="none" w:sz="0" w:space="0" w:color="auto"/>
        <w:bottom w:val="none" w:sz="0" w:space="0" w:color="auto"/>
        <w:right w:val="none" w:sz="0" w:space="0" w:color="auto"/>
      </w:divBdr>
      <w:divsChild>
        <w:div w:id="1274747875">
          <w:marLeft w:val="0"/>
          <w:marRight w:val="0"/>
          <w:marTop w:val="0"/>
          <w:marBottom w:val="0"/>
          <w:divBdr>
            <w:top w:val="none" w:sz="0" w:space="0" w:color="auto"/>
            <w:left w:val="none" w:sz="0" w:space="0" w:color="auto"/>
            <w:bottom w:val="none" w:sz="0" w:space="0" w:color="auto"/>
            <w:right w:val="none" w:sz="0" w:space="0" w:color="auto"/>
          </w:divBdr>
          <w:divsChild>
            <w:div w:id="887035534">
              <w:marLeft w:val="0"/>
              <w:marRight w:val="0"/>
              <w:marTop w:val="0"/>
              <w:marBottom w:val="0"/>
              <w:divBdr>
                <w:top w:val="none" w:sz="0" w:space="0" w:color="auto"/>
                <w:left w:val="none" w:sz="0" w:space="0" w:color="auto"/>
                <w:bottom w:val="none" w:sz="0" w:space="0" w:color="auto"/>
                <w:right w:val="none" w:sz="0" w:space="0" w:color="auto"/>
              </w:divBdr>
              <w:divsChild>
                <w:div w:id="1146361755">
                  <w:marLeft w:val="0"/>
                  <w:marRight w:val="0"/>
                  <w:marTop w:val="0"/>
                  <w:marBottom w:val="0"/>
                  <w:divBdr>
                    <w:top w:val="none" w:sz="0" w:space="0" w:color="auto"/>
                    <w:left w:val="none" w:sz="0" w:space="0" w:color="auto"/>
                    <w:bottom w:val="none" w:sz="0" w:space="0" w:color="auto"/>
                    <w:right w:val="none" w:sz="0" w:space="0" w:color="auto"/>
                  </w:divBdr>
                  <w:divsChild>
                    <w:div w:id="8161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103233">
      <w:bodyDiv w:val="1"/>
      <w:marLeft w:val="0"/>
      <w:marRight w:val="0"/>
      <w:marTop w:val="0"/>
      <w:marBottom w:val="0"/>
      <w:divBdr>
        <w:top w:val="none" w:sz="0" w:space="0" w:color="auto"/>
        <w:left w:val="none" w:sz="0" w:space="0" w:color="auto"/>
        <w:bottom w:val="none" w:sz="0" w:space="0" w:color="auto"/>
        <w:right w:val="none" w:sz="0" w:space="0" w:color="auto"/>
      </w:divBdr>
    </w:div>
    <w:div w:id="2141725648">
      <w:bodyDiv w:val="1"/>
      <w:marLeft w:val="0"/>
      <w:marRight w:val="0"/>
      <w:marTop w:val="0"/>
      <w:marBottom w:val="0"/>
      <w:divBdr>
        <w:top w:val="none" w:sz="0" w:space="0" w:color="auto"/>
        <w:left w:val="none" w:sz="0" w:space="0" w:color="auto"/>
        <w:bottom w:val="none" w:sz="0" w:space="0" w:color="auto"/>
        <w:right w:val="none" w:sz="0" w:space="0" w:color="auto"/>
      </w:divBdr>
      <w:divsChild>
        <w:div w:id="1694845000">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fr/document/guide-operationnel-pour-la-mise-en-oeuvre-de-la-politique-du-pnud-en-matiere-de-lutte" TargetMode="External"/><Relationship Id="rId18"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opp.undp.org/fr/document/guide-operationnel-pour-la-mise-en-oeuvre-de-la-politique-du-pnud-en-matiere-de-lutte" TargetMode="Externa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fr/document/guide-operationnel-pour-la-mise-en-oeuvre-de-la-politique-du-pnud-en-matiere-de-lutte" TargetMode="External"/><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B852D8-AADA-4247-B2D8-162656071DC3}" type="doc">
      <dgm:prSet loTypeId="urn:microsoft.com/office/officeart/2005/8/layout/hierarchy5" loCatId="hierarchy" qsTypeId="urn:microsoft.com/office/officeart/2005/8/quickstyle/3d1" qsCatId="3D" csTypeId="urn:microsoft.com/office/officeart/2005/8/colors/accent1_2" csCatId="accent1" phldr="1"/>
      <dgm:spPr/>
      <dgm:t>
        <a:bodyPr/>
        <a:lstStyle/>
        <a:p>
          <a:endParaRPr lang="en-US"/>
        </a:p>
      </dgm:t>
    </dgm:pt>
    <dgm:pt modelId="{15CC8D2D-8CD4-43ED-95E4-6B5114316781}">
      <dgm:prSet phldrT="[Text]" custT="1"/>
      <dgm:spPr/>
      <dgm:t>
        <a:bodyPr/>
        <a:lstStyle/>
        <a:p>
          <a:pPr algn="ctr"/>
          <a:r>
            <a:rPr lang="fr-FR" sz="1000" b="1"/>
            <a:t>GROUPE EXÉCUTIF</a:t>
          </a:r>
          <a:endParaRPr lang="en-US" sz="1000" b="1"/>
        </a:p>
      </dgm:t>
    </dgm:pt>
    <dgm:pt modelId="{166E4CCC-571D-4AA2-A038-EB1CE7DF8BE6}" type="parTrans" cxnId="{C6530FB9-9786-494D-A977-3339D8729557}">
      <dgm:prSet/>
      <dgm:spPr/>
      <dgm:t>
        <a:bodyPr/>
        <a:lstStyle/>
        <a:p>
          <a:pPr algn="ctr"/>
          <a:endParaRPr lang="en-US" b="1"/>
        </a:p>
      </dgm:t>
    </dgm:pt>
    <dgm:pt modelId="{1F38C8C0-4D82-4CD4-95F2-9DDB3326175A}" type="sibTrans" cxnId="{C6530FB9-9786-494D-A977-3339D8729557}">
      <dgm:prSet/>
      <dgm:spPr/>
      <dgm:t>
        <a:bodyPr/>
        <a:lstStyle/>
        <a:p>
          <a:pPr algn="ctr"/>
          <a:endParaRPr lang="en-US" b="1"/>
        </a:p>
      </dgm:t>
    </dgm:pt>
    <dgm:pt modelId="{E9D91247-F118-447D-A90C-DCEAD3240729}">
      <dgm:prSet phldrT="[Text]" custT="1"/>
      <dgm:spPr/>
      <dgm:t>
        <a:bodyPr/>
        <a:lstStyle/>
        <a:p>
          <a:pPr algn="ctr"/>
          <a:r>
            <a:rPr lang="fr-FR" sz="1000" b="1"/>
            <a:t>COMITÉ DES RISQUES</a:t>
          </a:r>
          <a:endParaRPr lang="en-US" sz="1000" b="1"/>
        </a:p>
      </dgm:t>
    </dgm:pt>
    <dgm:pt modelId="{961A9BFF-624C-4866-947E-5BCBCA50B414}" type="parTrans" cxnId="{6B7CC9BD-B3BE-4009-968A-7597B55A7909}">
      <dgm:prSet/>
      <dgm:spPr/>
      <dgm:t>
        <a:bodyPr/>
        <a:lstStyle/>
        <a:p>
          <a:pPr algn="ctr"/>
          <a:endParaRPr lang="en-US" b="1"/>
        </a:p>
      </dgm:t>
    </dgm:pt>
    <dgm:pt modelId="{8D66451D-7FBC-4FCE-BC1A-B551548DAFC7}" type="sibTrans" cxnId="{6B7CC9BD-B3BE-4009-968A-7597B55A7909}">
      <dgm:prSet/>
      <dgm:spPr/>
      <dgm:t>
        <a:bodyPr/>
        <a:lstStyle/>
        <a:p>
          <a:pPr algn="ctr"/>
          <a:endParaRPr lang="en-US" b="1"/>
        </a:p>
      </dgm:t>
    </dgm:pt>
    <dgm:pt modelId="{181E93A3-7F6E-424D-8689-1FBAA36D9620}">
      <dgm:prSet phldrT="[Text]" custT="1"/>
      <dgm:spPr/>
      <dgm:t>
        <a:bodyPr/>
        <a:lstStyle/>
        <a:p>
          <a:pPr algn="ctr"/>
          <a:r>
            <a:rPr lang="fr-FR" sz="1000" b="1"/>
            <a:t>GROUPE DE PERFORMANCE ORGANISATIONNELLE (OPG)</a:t>
          </a:r>
          <a:endParaRPr lang="en-US" sz="1000" b="1"/>
        </a:p>
      </dgm:t>
    </dgm:pt>
    <dgm:pt modelId="{B9A35410-BE1A-4856-B6A3-E5A85793D0EF}" type="parTrans" cxnId="{56F89215-B910-40F7-9EF5-1D93853D81C7}">
      <dgm:prSet/>
      <dgm:spPr/>
      <dgm:t>
        <a:bodyPr/>
        <a:lstStyle/>
        <a:p>
          <a:pPr algn="ctr"/>
          <a:endParaRPr lang="en-US" b="1"/>
        </a:p>
      </dgm:t>
    </dgm:pt>
    <dgm:pt modelId="{2686D9CB-D62C-431C-B75C-5D7387A4EF2C}" type="sibTrans" cxnId="{56F89215-B910-40F7-9EF5-1D93853D81C7}">
      <dgm:prSet/>
      <dgm:spPr/>
      <dgm:t>
        <a:bodyPr/>
        <a:lstStyle/>
        <a:p>
          <a:pPr algn="ctr"/>
          <a:endParaRPr lang="en-US" b="1"/>
        </a:p>
      </dgm:t>
    </dgm:pt>
    <dgm:pt modelId="{F49014BD-D9FC-495D-870F-9E22DB3F48E1}">
      <dgm:prSet phldrT="[Text]" custT="1"/>
      <dgm:spPr/>
      <dgm:t>
        <a:bodyPr/>
        <a:lstStyle/>
        <a:p>
          <a:pPr algn="ctr"/>
          <a:r>
            <a:rPr lang="fr-FR" sz="1000" b="1"/>
            <a:t>CONSEIL DE CRISE</a:t>
          </a:r>
          <a:endParaRPr lang="en-US" sz="1000" b="1"/>
        </a:p>
      </dgm:t>
    </dgm:pt>
    <dgm:pt modelId="{B7F79038-E349-486F-91FB-33BA8725BC2A}" type="parTrans" cxnId="{AD7E8CF0-0E16-4E92-8A8F-6FF25EA6E4A4}">
      <dgm:prSet/>
      <dgm:spPr/>
      <dgm:t>
        <a:bodyPr/>
        <a:lstStyle/>
        <a:p>
          <a:pPr algn="ctr"/>
          <a:endParaRPr lang="en-US" b="1"/>
        </a:p>
      </dgm:t>
    </dgm:pt>
    <dgm:pt modelId="{15A679B4-D447-406D-ACFC-642BE536E7B2}" type="sibTrans" cxnId="{AD7E8CF0-0E16-4E92-8A8F-6FF25EA6E4A4}">
      <dgm:prSet/>
      <dgm:spPr/>
      <dgm:t>
        <a:bodyPr/>
        <a:lstStyle/>
        <a:p>
          <a:pPr algn="ctr"/>
          <a:endParaRPr lang="en-US" b="1"/>
        </a:p>
      </dgm:t>
    </dgm:pt>
    <dgm:pt modelId="{78669AE5-42AF-45D3-AC2A-533B13E152E9}">
      <dgm:prSet phldrT="[Text]" custT="1"/>
      <dgm:spPr/>
      <dgm:t>
        <a:bodyPr/>
        <a:lstStyle/>
        <a:p>
          <a:pPr algn="ctr"/>
          <a:r>
            <a:rPr lang="fr-FR" sz="1000" b="1"/>
            <a:t>IDENTIFICATION ET TRAITEMENT DES RISQUES</a:t>
          </a:r>
          <a:endParaRPr lang="en-US" sz="1000" b="1"/>
        </a:p>
      </dgm:t>
    </dgm:pt>
    <dgm:pt modelId="{698E581C-C5D8-479D-8E0F-A971A437C887}" type="sibTrans" cxnId="{95B1FA61-5B5F-4469-9F2C-DD4F95A3B640}">
      <dgm:prSet/>
      <dgm:spPr/>
      <dgm:t>
        <a:bodyPr/>
        <a:lstStyle/>
        <a:p>
          <a:pPr algn="ctr"/>
          <a:endParaRPr lang="en-US" b="1"/>
        </a:p>
      </dgm:t>
    </dgm:pt>
    <dgm:pt modelId="{5E690B64-201F-42BB-B7AA-ABAD7CD55A56}" type="parTrans" cxnId="{95B1FA61-5B5F-4469-9F2C-DD4F95A3B640}">
      <dgm:prSet/>
      <dgm:spPr/>
      <dgm:t>
        <a:bodyPr/>
        <a:lstStyle/>
        <a:p>
          <a:pPr algn="ctr"/>
          <a:endParaRPr lang="en-US" b="1"/>
        </a:p>
      </dgm:t>
    </dgm:pt>
    <dgm:pt modelId="{FB5F5B7F-484E-4EED-9615-EDB82546C1D7}">
      <dgm:prSet phldrT="[Text]" custT="1"/>
      <dgm:spPr/>
      <dgm:t>
        <a:bodyPr/>
        <a:lstStyle/>
        <a:p>
          <a:pPr algn="ctr"/>
          <a:r>
            <a:rPr lang="fr-FR" sz="1000" b="1"/>
            <a:t>EX : RAPPORTS SUR LES RISQUES ET PRISE DE DÉCISION</a:t>
          </a:r>
          <a:endParaRPr lang="en-US" sz="1000" b="1"/>
        </a:p>
      </dgm:t>
    </dgm:pt>
    <dgm:pt modelId="{D1470D02-27ED-4CA1-B5A5-6F142567EC6B}" type="sibTrans" cxnId="{DC226670-AE66-44D1-9D1B-F72274762B1B}">
      <dgm:prSet/>
      <dgm:spPr/>
      <dgm:t>
        <a:bodyPr/>
        <a:lstStyle/>
        <a:p>
          <a:pPr algn="ctr"/>
          <a:endParaRPr lang="en-US" b="1"/>
        </a:p>
      </dgm:t>
    </dgm:pt>
    <dgm:pt modelId="{EF6ECCF6-7302-4BE8-90AD-C9283006AFF8}" type="parTrans" cxnId="{DC226670-AE66-44D1-9D1B-F72274762B1B}">
      <dgm:prSet/>
      <dgm:spPr/>
      <dgm:t>
        <a:bodyPr/>
        <a:lstStyle/>
        <a:p>
          <a:pPr algn="ctr"/>
          <a:endParaRPr lang="en-US" b="1"/>
        </a:p>
      </dgm:t>
    </dgm:pt>
    <dgm:pt modelId="{776708B1-A768-41BB-9E2B-932B8A418C33}">
      <dgm:prSet phldrT="[Text]" custT="1"/>
      <dgm:spPr/>
      <dgm:t>
        <a:bodyPr/>
        <a:lstStyle/>
        <a:p>
          <a:pPr algn="ctr"/>
          <a:r>
            <a:rPr lang="fr-FR" sz="1000" b="1"/>
            <a:t>BUREAUX/OFFICES</a:t>
          </a:r>
          <a:endParaRPr lang="en-US" sz="1000" b="1"/>
        </a:p>
      </dgm:t>
    </dgm:pt>
    <dgm:pt modelId="{943EB31F-B2D7-49D6-8CDD-6414260B785D}" type="parTrans" cxnId="{84EB1760-2743-4609-8C6A-7645A45032FF}">
      <dgm:prSet/>
      <dgm:spPr/>
      <dgm:t>
        <a:bodyPr/>
        <a:lstStyle/>
        <a:p>
          <a:pPr algn="ctr"/>
          <a:endParaRPr lang="en-US"/>
        </a:p>
      </dgm:t>
    </dgm:pt>
    <dgm:pt modelId="{1E3DD07B-78FD-40BF-9028-42C10962CFFA}" type="sibTrans" cxnId="{84EB1760-2743-4609-8C6A-7645A45032FF}">
      <dgm:prSet/>
      <dgm:spPr/>
      <dgm:t>
        <a:bodyPr/>
        <a:lstStyle/>
        <a:p>
          <a:pPr algn="ctr"/>
          <a:endParaRPr lang="en-US"/>
        </a:p>
      </dgm:t>
    </dgm:pt>
    <dgm:pt modelId="{57CAB32B-E205-4D0B-9D11-7186B0801631}">
      <dgm:prSet phldrT="[Text]" custT="1"/>
      <dgm:spPr/>
      <dgm:t>
        <a:bodyPr/>
        <a:lstStyle/>
        <a:p>
          <a:pPr algn="ctr"/>
          <a:r>
            <a:rPr lang="en-US" sz="1000" b="1"/>
            <a:t>COMITÉ PSDD</a:t>
          </a:r>
        </a:p>
      </dgm:t>
    </dgm:pt>
    <dgm:pt modelId="{1A30AA29-8687-4387-8508-F36139D50DAF}" type="parTrans" cxnId="{8161A003-39C6-48F5-9000-2E0C2911404B}">
      <dgm:prSet/>
      <dgm:spPr/>
      <dgm:t>
        <a:bodyPr/>
        <a:lstStyle/>
        <a:p>
          <a:endParaRPr lang="en-US"/>
        </a:p>
      </dgm:t>
    </dgm:pt>
    <dgm:pt modelId="{429E5C3D-B182-4F2F-BDB4-B9E60F52E99D}" type="sibTrans" cxnId="{8161A003-39C6-48F5-9000-2E0C2911404B}">
      <dgm:prSet/>
      <dgm:spPr/>
      <dgm:t>
        <a:bodyPr/>
        <a:lstStyle/>
        <a:p>
          <a:endParaRPr lang="en-US"/>
        </a:p>
      </dgm:t>
    </dgm:pt>
    <dgm:pt modelId="{B1691514-1EB5-4542-A0F3-B8EE1F658E29}" type="pres">
      <dgm:prSet presAssocID="{4FB852D8-AADA-4247-B2D8-162656071DC3}" presName="mainComposite" presStyleCnt="0">
        <dgm:presLayoutVars>
          <dgm:chPref val="1"/>
          <dgm:dir/>
          <dgm:animOne val="branch"/>
          <dgm:animLvl val="lvl"/>
          <dgm:resizeHandles val="exact"/>
        </dgm:presLayoutVars>
      </dgm:prSet>
      <dgm:spPr/>
    </dgm:pt>
    <dgm:pt modelId="{AAB21038-82AE-4DE3-BC11-48A25577567F}" type="pres">
      <dgm:prSet presAssocID="{4FB852D8-AADA-4247-B2D8-162656071DC3}" presName="hierFlow" presStyleCnt="0"/>
      <dgm:spPr/>
    </dgm:pt>
    <dgm:pt modelId="{968E144C-B2CF-46FB-B4FE-970ED83F3CB2}" type="pres">
      <dgm:prSet presAssocID="{4FB852D8-AADA-4247-B2D8-162656071DC3}" presName="firstBuf" presStyleCnt="0"/>
      <dgm:spPr/>
    </dgm:pt>
    <dgm:pt modelId="{5EA6755E-7E67-4892-A4C1-C941E3D6EC54}" type="pres">
      <dgm:prSet presAssocID="{4FB852D8-AADA-4247-B2D8-162656071DC3}" presName="hierChild1" presStyleCnt="0">
        <dgm:presLayoutVars>
          <dgm:chPref val="1"/>
          <dgm:animOne val="branch"/>
          <dgm:animLvl val="lvl"/>
        </dgm:presLayoutVars>
      </dgm:prSet>
      <dgm:spPr/>
    </dgm:pt>
    <dgm:pt modelId="{2302760D-9C70-4791-853A-3C5905929D4F}" type="pres">
      <dgm:prSet presAssocID="{15CC8D2D-8CD4-43ED-95E4-6B5114316781}" presName="Name17" presStyleCnt="0"/>
      <dgm:spPr/>
    </dgm:pt>
    <dgm:pt modelId="{6CB256D6-FCCF-4A31-ADDF-DB035C701CA2}" type="pres">
      <dgm:prSet presAssocID="{15CC8D2D-8CD4-43ED-95E4-6B5114316781}" presName="level1Shape" presStyleLbl="node0" presStyleIdx="0" presStyleCnt="1" custScaleX="141259" custScaleY="168015" custLinFactY="-86175" custLinFactNeighborX="4946" custLinFactNeighborY="-100000">
        <dgm:presLayoutVars>
          <dgm:chPref val="3"/>
        </dgm:presLayoutVars>
      </dgm:prSet>
      <dgm:spPr>
        <a:prstGeom prst="flowChartAlternateProcess">
          <a:avLst/>
        </a:prstGeom>
      </dgm:spPr>
    </dgm:pt>
    <dgm:pt modelId="{D2AA8BED-5161-4DE6-BFEF-251DA6B76FE2}" type="pres">
      <dgm:prSet presAssocID="{15CC8D2D-8CD4-43ED-95E4-6B5114316781}" presName="hierChild2" presStyleCnt="0"/>
      <dgm:spPr/>
    </dgm:pt>
    <dgm:pt modelId="{C0F6EC62-D98C-4AD4-A855-EC4D1137D1D1}" type="pres">
      <dgm:prSet presAssocID="{961A9BFF-624C-4866-947E-5BCBCA50B414}" presName="Name25" presStyleLbl="parChTrans1D2" presStyleIdx="0" presStyleCnt="1"/>
      <dgm:spPr/>
    </dgm:pt>
    <dgm:pt modelId="{016CB1DC-538E-449F-948D-4D81D5473676}" type="pres">
      <dgm:prSet presAssocID="{961A9BFF-624C-4866-947E-5BCBCA50B414}" presName="connTx" presStyleLbl="parChTrans1D2" presStyleIdx="0" presStyleCnt="1"/>
      <dgm:spPr/>
    </dgm:pt>
    <dgm:pt modelId="{E5D8C0AB-51C1-4D28-B875-BCC300F888BB}" type="pres">
      <dgm:prSet presAssocID="{E9D91247-F118-447D-A90C-DCEAD3240729}" presName="Name30" presStyleCnt="0"/>
      <dgm:spPr/>
    </dgm:pt>
    <dgm:pt modelId="{CCAFF023-0A9F-4BE2-B691-30F87D16E209}" type="pres">
      <dgm:prSet presAssocID="{E9D91247-F118-447D-A90C-DCEAD3240729}" presName="level2Shape" presStyleLbl="node2" presStyleIdx="0" presStyleCnt="1" custScaleX="109933" custScaleY="141682" custLinFactNeighborX="-73443" custLinFactNeighborY="5094"/>
      <dgm:spPr>
        <a:prstGeom prst="flowChartAlternateProcess">
          <a:avLst/>
        </a:prstGeom>
      </dgm:spPr>
    </dgm:pt>
    <dgm:pt modelId="{11E5E6ED-F7E0-416C-98A4-89AEF3D9E184}" type="pres">
      <dgm:prSet presAssocID="{E9D91247-F118-447D-A90C-DCEAD3240729}" presName="hierChild3" presStyleCnt="0"/>
      <dgm:spPr/>
    </dgm:pt>
    <dgm:pt modelId="{52400D05-091B-41BE-AA52-E97E35C4276A}" type="pres">
      <dgm:prSet presAssocID="{B9A35410-BE1A-4856-B6A3-E5A85793D0EF}" presName="Name25" presStyleLbl="parChTrans1D3" presStyleIdx="0" presStyleCnt="4"/>
      <dgm:spPr/>
    </dgm:pt>
    <dgm:pt modelId="{1770D11A-33B1-4D35-845E-E44839284051}" type="pres">
      <dgm:prSet presAssocID="{B9A35410-BE1A-4856-B6A3-E5A85793D0EF}" presName="connTx" presStyleLbl="parChTrans1D3" presStyleIdx="0" presStyleCnt="4"/>
      <dgm:spPr/>
    </dgm:pt>
    <dgm:pt modelId="{E900DA32-DF14-4760-B2AA-9ED5CE3080FE}" type="pres">
      <dgm:prSet presAssocID="{181E93A3-7F6E-424D-8689-1FBAA36D9620}" presName="Name30" presStyleCnt="0"/>
      <dgm:spPr/>
    </dgm:pt>
    <dgm:pt modelId="{3F796117-F3C0-458B-9E4C-84FE5105D257}" type="pres">
      <dgm:prSet presAssocID="{181E93A3-7F6E-424D-8689-1FBAA36D9620}" presName="level2Shape" presStyleLbl="node3" presStyleIdx="0" presStyleCnt="4" custScaleX="195140" custScaleY="157656" custLinFactNeighborX="-24127" custLinFactNeighborY="-49936"/>
      <dgm:spPr>
        <a:prstGeom prst="flowChartAlternateProcess">
          <a:avLst/>
        </a:prstGeom>
      </dgm:spPr>
    </dgm:pt>
    <dgm:pt modelId="{47A69069-0C61-4D28-A402-35F23DD32774}" type="pres">
      <dgm:prSet presAssocID="{181E93A3-7F6E-424D-8689-1FBAA36D9620}" presName="hierChild3" presStyleCnt="0"/>
      <dgm:spPr/>
    </dgm:pt>
    <dgm:pt modelId="{0C1F1798-3416-49D7-BD3E-E84B58E13DAD}" type="pres">
      <dgm:prSet presAssocID="{B7F79038-E349-486F-91FB-33BA8725BC2A}" presName="Name25" presStyleLbl="parChTrans1D3" presStyleIdx="1" presStyleCnt="4"/>
      <dgm:spPr/>
    </dgm:pt>
    <dgm:pt modelId="{1417A215-951D-43B1-AE53-5DD2D9C43930}" type="pres">
      <dgm:prSet presAssocID="{B7F79038-E349-486F-91FB-33BA8725BC2A}" presName="connTx" presStyleLbl="parChTrans1D3" presStyleIdx="1" presStyleCnt="4"/>
      <dgm:spPr/>
    </dgm:pt>
    <dgm:pt modelId="{AE246AE1-04E8-4223-A2ED-854E6A545A6C}" type="pres">
      <dgm:prSet presAssocID="{F49014BD-D9FC-495D-870F-9E22DB3F48E1}" presName="Name30" presStyleCnt="0"/>
      <dgm:spPr/>
    </dgm:pt>
    <dgm:pt modelId="{018274AD-B94B-49BF-A286-DF427BF0D4AD}" type="pres">
      <dgm:prSet presAssocID="{F49014BD-D9FC-495D-870F-9E22DB3F48E1}" presName="level2Shape" presStyleLbl="node3" presStyleIdx="1" presStyleCnt="4" custScaleX="193102" custLinFactNeighborX="-24821" custLinFactNeighborY="-36831"/>
      <dgm:spPr>
        <a:prstGeom prst="flowChartAlternateProcess">
          <a:avLst/>
        </a:prstGeom>
      </dgm:spPr>
    </dgm:pt>
    <dgm:pt modelId="{4C4CCBC1-57CC-458D-9286-BC6AEC45F1DD}" type="pres">
      <dgm:prSet presAssocID="{F49014BD-D9FC-495D-870F-9E22DB3F48E1}" presName="hierChild3" presStyleCnt="0"/>
      <dgm:spPr/>
    </dgm:pt>
    <dgm:pt modelId="{4F6C30E1-57F7-405E-894F-66EE6840C50C}" type="pres">
      <dgm:prSet presAssocID="{1A30AA29-8687-4387-8508-F36139D50DAF}" presName="Name25" presStyleLbl="parChTrans1D3" presStyleIdx="2" presStyleCnt="4"/>
      <dgm:spPr/>
    </dgm:pt>
    <dgm:pt modelId="{66BD68E0-6244-452D-A3A5-838A2D04EFE1}" type="pres">
      <dgm:prSet presAssocID="{1A30AA29-8687-4387-8508-F36139D50DAF}" presName="connTx" presStyleLbl="parChTrans1D3" presStyleIdx="2" presStyleCnt="4"/>
      <dgm:spPr/>
    </dgm:pt>
    <dgm:pt modelId="{CBFEB448-6BE9-420A-97CB-265F39451D02}" type="pres">
      <dgm:prSet presAssocID="{57CAB32B-E205-4D0B-9D11-7186B0801631}" presName="Name30" presStyleCnt="0"/>
      <dgm:spPr/>
    </dgm:pt>
    <dgm:pt modelId="{2FD4F96B-439C-4973-9D46-A7F1030FE43A}" type="pres">
      <dgm:prSet presAssocID="{57CAB32B-E205-4D0B-9D11-7186B0801631}" presName="level2Shape" presStyleLbl="node3" presStyleIdx="2" presStyleCnt="4" custScaleX="188627" custLinFactNeighborX="-21205" custLinFactNeighborY="-21205"/>
      <dgm:spPr/>
    </dgm:pt>
    <dgm:pt modelId="{98909086-7C2F-4E96-8F0B-0ADCD7042136}" type="pres">
      <dgm:prSet presAssocID="{57CAB32B-E205-4D0B-9D11-7186B0801631}" presName="hierChild3" presStyleCnt="0"/>
      <dgm:spPr/>
    </dgm:pt>
    <dgm:pt modelId="{C1176CAC-ADB4-44D6-B4A6-94C8A29B7D81}" type="pres">
      <dgm:prSet presAssocID="{943EB31F-B2D7-49D6-8CDD-6414260B785D}" presName="Name25" presStyleLbl="parChTrans1D3" presStyleIdx="3" presStyleCnt="4"/>
      <dgm:spPr/>
    </dgm:pt>
    <dgm:pt modelId="{94438A8B-13E3-4374-B7FB-916D63F6C043}" type="pres">
      <dgm:prSet presAssocID="{943EB31F-B2D7-49D6-8CDD-6414260B785D}" presName="connTx" presStyleLbl="parChTrans1D3" presStyleIdx="3" presStyleCnt="4"/>
      <dgm:spPr/>
    </dgm:pt>
    <dgm:pt modelId="{544A5FE4-3126-48B9-85BE-974BFA3DA566}" type="pres">
      <dgm:prSet presAssocID="{776708B1-A768-41BB-9E2B-932B8A418C33}" presName="Name30" presStyleCnt="0"/>
      <dgm:spPr/>
    </dgm:pt>
    <dgm:pt modelId="{D6DCC517-E673-45BB-8274-0D301D52BE9C}" type="pres">
      <dgm:prSet presAssocID="{776708B1-A768-41BB-9E2B-932B8A418C33}" presName="level2Shape" presStyleLbl="node3" presStyleIdx="3" presStyleCnt="4" custScaleX="189780" custLinFactNeighborX="-22528" custLinFactNeighborY="-10213"/>
      <dgm:spPr/>
    </dgm:pt>
    <dgm:pt modelId="{45F7E6E5-BBB7-4B08-B01C-307FF44E6321}" type="pres">
      <dgm:prSet presAssocID="{776708B1-A768-41BB-9E2B-932B8A418C33}" presName="hierChild3" presStyleCnt="0"/>
      <dgm:spPr/>
    </dgm:pt>
    <dgm:pt modelId="{2B4A23D1-5817-453F-9B50-E006C9CA0F76}" type="pres">
      <dgm:prSet presAssocID="{4FB852D8-AADA-4247-B2D8-162656071DC3}" presName="bgShapesFlow" presStyleCnt="0"/>
      <dgm:spPr/>
    </dgm:pt>
    <dgm:pt modelId="{F134B20F-291A-47DA-8388-55D877B64473}" type="pres">
      <dgm:prSet presAssocID="{FB5F5B7F-484E-4EED-9615-EDB82546C1D7}" presName="rectComp" presStyleCnt="0"/>
      <dgm:spPr/>
    </dgm:pt>
    <dgm:pt modelId="{58CFBB39-9787-4E23-A4D3-E8A0819916F9}" type="pres">
      <dgm:prSet presAssocID="{FB5F5B7F-484E-4EED-9615-EDB82546C1D7}" presName="bgRect" presStyleLbl="bgShp" presStyleIdx="0" presStyleCnt="2" custScaleX="226379" custLinFactNeighborX="-2636" custLinFactNeighborY="396"/>
      <dgm:spPr/>
    </dgm:pt>
    <dgm:pt modelId="{58FD98B2-2575-49E5-B375-37949B0004DC}" type="pres">
      <dgm:prSet presAssocID="{FB5F5B7F-484E-4EED-9615-EDB82546C1D7}" presName="bgRectTx" presStyleLbl="bgShp" presStyleIdx="0" presStyleCnt="2">
        <dgm:presLayoutVars>
          <dgm:bulletEnabled val="1"/>
        </dgm:presLayoutVars>
      </dgm:prSet>
      <dgm:spPr/>
    </dgm:pt>
    <dgm:pt modelId="{BA7C572F-1A51-4E7A-9C5A-1E5BB2483166}" type="pres">
      <dgm:prSet presAssocID="{FB5F5B7F-484E-4EED-9615-EDB82546C1D7}" presName="spComp" presStyleCnt="0"/>
      <dgm:spPr/>
    </dgm:pt>
    <dgm:pt modelId="{379CA4FA-8723-4088-8EFC-51DA54B5DABA}" type="pres">
      <dgm:prSet presAssocID="{FB5F5B7F-484E-4EED-9615-EDB82546C1D7}" presName="hSp" presStyleCnt="0"/>
      <dgm:spPr/>
    </dgm:pt>
    <dgm:pt modelId="{61D182A3-8560-49CE-88EA-10CAD6B4C399}" type="pres">
      <dgm:prSet presAssocID="{78669AE5-42AF-45D3-AC2A-533B13E152E9}" presName="rectComp" presStyleCnt="0"/>
      <dgm:spPr/>
    </dgm:pt>
    <dgm:pt modelId="{CFF60740-F6B4-4D32-B6D6-948BB746E631}" type="pres">
      <dgm:prSet presAssocID="{78669AE5-42AF-45D3-AC2A-533B13E152E9}" presName="bgRect" presStyleLbl="bgShp" presStyleIdx="1" presStyleCnt="2" custScaleX="225884" custLinFactNeighborX="-6585"/>
      <dgm:spPr/>
    </dgm:pt>
    <dgm:pt modelId="{DC2344A8-4DB1-4564-B493-27A722FF162C}" type="pres">
      <dgm:prSet presAssocID="{78669AE5-42AF-45D3-AC2A-533B13E152E9}" presName="bgRectTx" presStyleLbl="bgShp" presStyleIdx="1" presStyleCnt="2">
        <dgm:presLayoutVars>
          <dgm:bulletEnabled val="1"/>
        </dgm:presLayoutVars>
      </dgm:prSet>
      <dgm:spPr/>
    </dgm:pt>
  </dgm:ptLst>
  <dgm:cxnLst>
    <dgm:cxn modelId="{8161A003-39C6-48F5-9000-2E0C2911404B}" srcId="{E9D91247-F118-447D-A90C-DCEAD3240729}" destId="{57CAB32B-E205-4D0B-9D11-7186B0801631}" srcOrd="2" destOrd="0" parTransId="{1A30AA29-8687-4387-8508-F36139D50DAF}" sibTransId="{429E5C3D-B182-4F2F-BDB4-B9E60F52E99D}"/>
    <dgm:cxn modelId="{D41FAA04-3333-FA4B-B0D6-32CB5C31548E}" type="presOf" srcId="{FB5F5B7F-484E-4EED-9615-EDB82546C1D7}" destId="{58CFBB39-9787-4E23-A4D3-E8A0819916F9}" srcOrd="0" destOrd="0" presId="urn:microsoft.com/office/officeart/2005/8/layout/hierarchy5"/>
    <dgm:cxn modelId="{56F89215-B910-40F7-9EF5-1D93853D81C7}" srcId="{E9D91247-F118-447D-A90C-DCEAD3240729}" destId="{181E93A3-7F6E-424D-8689-1FBAA36D9620}" srcOrd="0" destOrd="0" parTransId="{B9A35410-BE1A-4856-B6A3-E5A85793D0EF}" sibTransId="{2686D9CB-D62C-431C-B75C-5D7387A4EF2C}"/>
    <dgm:cxn modelId="{0EFCB31A-E6C1-F043-9798-08F8BCF79FD6}" type="presOf" srcId="{B9A35410-BE1A-4856-B6A3-E5A85793D0EF}" destId="{1770D11A-33B1-4D35-845E-E44839284051}" srcOrd="1" destOrd="0" presId="urn:microsoft.com/office/officeart/2005/8/layout/hierarchy5"/>
    <dgm:cxn modelId="{62995922-976C-9D4D-AABB-15C870EA12BC}" type="presOf" srcId="{B7F79038-E349-486F-91FB-33BA8725BC2A}" destId="{1417A215-951D-43B1-AE53-5DD2D9C43930}" srcOrd="1" destOrd="0" presId="urn:microsoft.com/office/officeart/2005/8/layout/hierarchy5"/>
    <dgm:cxn modelId="{923CD932-048E-4A48-AD19-2FDC44817356}" type="presOf" srcId="{961A9BFF-624C-4866-947E-5BCBCA50B414}" destId="{016CB1DC-538E-449F-948D-4D81D5473676}" srcOrd="1" destOrd="0" presId="urn:microsoft.com/office/officeart/2005/8/layout/hierarchy5"/>
    <dgm:cxn modelId="{84EB1760-2743-4609-8C6A-7645A45032FF}" srcId="{E9D91247-F118-447D-A90C-DCEAD3240729}" destId="{776708B1-A768-41BB-9E2B-932B8A418C33}" srcOrd="3" destOrd="0" parTransId="{943EB31F-B2D7-49D6-8CDD-6414260B785D}" sibTransId="{1E3DD07B-78FD-40BF-9028-42C10962CFFA}"/>
    <dgm:cxn modelId="{95B1FA61-5B5F-4469-9F2C-DD4F95A3B640}" srcId="{4FB852D8-AADA-4247-B2D8-162656071DC3}" destId="{78669AE5-42AF-45D3-AC2A-533B13E152E9}" srcOrd="2" destOrd="0" parTransId="{5E690B64-201F-42BB-B7AA-ABAD7CD55A56}" sibTransId="{698E581C-C5D8-479D-8E0F-A971A437C887}"/>
    <dgm:cxn modelId="{288F9D44-6850-A743-B76B-B7C120B89CD1}" type="presOf" srcId="{15CC8D2D-8CD4-43ED-95E4-6B5114316781}" destId="{6CB256D6-FCCF-4A31-ADDF-DB035C701CA2}" srcOrd="0" destOrd="0" presId="urn:microsoft.com/office/officeart/2005/8/layout/hierarchy5"/>
    <dgm:cxn modelId="{DCA1A146-096B-734B-97AB-B4A47558C870}" type="presOf" srcId="{961A9BFF-624C-4866-947E-5BCBCA50B414}" destId="{C0F6EC62-D98C-4AD4-A855-EC4D1137D1D1}" srcOrd="0" destOrd="0" presId="urn:microsoft.com/office/officeart/2005/8/layout/hierarchy5"/>
    <dgm:cxn modelId="{582A3747-219B-A04B-84DA-BCB271329249}" type="presOf" srcId="{78669AE5-42AF-45D3-AC2A-533B13E152E9}" destId="{DC2344A8-4DB1-4564-B493-27A722FF162C}" srcOrd="1" destOrd="0" presId="urn:microsoft.com/office/officeart/2005/8/layout/hierarchy5"/>
    <dgm:cxn modelId="{3B7EA167-DF23-EE46-81FA-B5C57D7E56B7}" type="presOf" srcId="{B9A35410-BE1A-4856-B6A3-E5A85793D0EF}" destId="{52400D05-091B-41BE-AA52-E97E35C4276A}" srcOrd="0" destOrd="0" presId="urn:microsoft.com/office/officeart/2005/8/layout/hierarchy5"/>
    <dgm:cxn modelId="{FE03416C-E57D-6443-83F4-62A5898D7DE1}" type="presOf" srcId="{4FB852D8-AADA-4247-B2D8-162656071DC3}" destId="{B1691514-1EB5-4542-A0F3-B8EE1F658E29}" srcOrd="0" destOrd="0" presId="urn:microsoft.com/office/officeart/2005/8/layout/hierarchy5"/>
    <dgm:cxn modelId="{DC226670-AE66-44D1-9D1B-F72274762B1B}" srcId="{4FB852D8-AADA-4247-B2D8-162656071DC3}" destId="{FB5F5B7F-484E-4EED-9615-EDB82546C1D7}" srcOrd="1" destOrd="0" parTransId="{EF6ECCF6-7302-4BE8-90AD-C9283006AFF8}" sibTransId="{D1470D02-27ED-4CA1-B5A5-6F142567EC6B}"/>
    <dgm:cxn modelId="{30DAA58B-8400-4143-B966-581DC7129B61}" type="presOf" srcId="{E9D91247-F118-447D-A90C-DCEAD3240729}" destId="{CCAFF023-0A9F-4BE2-B691-30F87D16E209}" srcOrd="0" destOrd="0" presId="urn:microsoft.com/office/officeart/2005/8/layout/hierarchy5"/>
    <dgm:cxn modelId="{F559968E-CFBB-423A-B7D3-C2624C531B5F}" type="presOf" srcId="{57CAB32B-E205-4D0B-9D11-7186B0801631}" destId="{2FD4F96B-439C-4973-9D46-A7F1030FE43A}" srcOrd="0" destOrd="0" presId="urn:microsoft.com/office/officeart/2005/8/layout/hierarchy5"/>
    <dgm:cxn modelId="{EE2FFF91-9DAB-5D41-9DC4-AEAEEB20DA66}" type="presOf" srcId="{181E93A3-7F6E-424D-8689-1FBAA36D9620}" destId="{3F796117-F3C0-458B-9E4C-84FE5105D257}" srcOrd="0" destOrd="0" presId="urn:microsoft.com/office/officeart/2005/8/layout/hierarchy5"/>
    <dgm:cxn modelId="{8D2A6994-363D-5B4E-85AE-12FB07C72084}" type="presOf" srcId="{FB5F5B7F-484E-4EED-9615-EDB82546C1D7}" destId="{58FD98B2-2575-49E5-B375-37949B0004DC}" srcOrd="1" destOrd="0" presId="urn:microsoft.com/office/officeart/2005/8/layout/hierarchy5"/>
    <dgm:cxn modelId="{E19AFF9A-4ED8-4A45-99A1-9C679F3C3E4A}" type="presOf" srcId="{943EB31F-B2D7-49D6-8CDD-6414260B785D}" destId="{94438A8B-13E3-4374-B7FB-916D63F6C043}" srcOrd="1" destOrd="0" presId="urn:microsoft.com/office/officeart/2005/8/layout/hierarchy5"/>
    <dgm:cxn modelId="{CFAA71A8-1A60-6F4F-816F-836B91E203B4}" type="presOf" srcId="{943EB31F-B2D7-49D6-8CDD-6414260B785D}" destId="{C1176CAC-ADB4-44D6-B4A6-94C8A29B7D81}" srcOrd="0" destOrd="0" presId="urn:microsoft.com/office/officeart/2005/8/layout/hierarchy5"/>
    <dgm:cxn modelId="{12385BAF-2170-B643-A04B-8F30AF492667}" type="presOf" srcId="{F49014BD-D9FC-495D-870F-9E22DB3F48E1}" destId="{018274AD-B94B-49BF-A286-DF427BF0D4AD}" srcOrd="0" destOrd="0" presId="urn:microsoft.com/office/officeart/2005/8/layout/hierarchy5"/>
    <dgm:cxn modelId="{C6530FB9-9786-494D-A977-3339D8729557}" srcId="{4FB852D8-AADA-4247-B2D8-162656071DC3}" destId="{15CC8D2D-8CD4-43ED-95E4-6B5114316781}" srcOrd="0" destOrd="0" parTransId="{166E4CCC-571D-4AA2-A038-EB1CE7DF8BE6}" sibTransId="{1F38C8C0-4D82-4CD4-95F2-9DDB3326175A}"/>
    <dgm:cxn modelId="{6B7CC9BD-B3BE-4009-968A-7597B55A7909}" srcId="{15CC8D2D-8CD4-43ED-95E4-6B5114316781}" destId="{E9D91247-F118-447D-A90C-DCEAD3240729}" srcOrd="0" destOrd="0" parTransId="{961A9BFF-624C-4866-947E-5BCBCA50B414}" sibTransId="{8D66451D-7FBC-4FCE-BC1A-B551548DAFC7}"/>
    <dgm:cxn modelId="{D3434FC3-CF6A-4E03-84A9-51FEF531D46A}" type="presOf" srcId="{1A30AA29-8687-4387-8508-F36139D50DAF}" destId="{4F6C30E1-57F7-405E-894F-66EE6840C50C}" srcOrd="0" destOrd="0" presId="urn:microsoft.com/office/officeart/2005/8/layout/hierarchy5"/>
    <dgm:cxn modelId="{3A998ECD-CF71-6F41-8D89-4ADA82330430}" type="presOf" srcId="{776708B1-A768-41BB-9E2B-932B8A418C33}" destId="{D6DCC517-E673-45BB-8274-0D301D52BE9C}" srcOrd="0" destOrd="0" presId="urn:microsoft.com/office/officeart/2005/8/layout/hierarchy5"/>
    <dgm:cxn modelId="{A5CDCBD3-3ADE-47D6-8F14-ED42704E89E8}" type="presOf" srcId="{1A30AA29-8687-4387-8508-F36139D50DAF}" destId="{66BD68E0-6244-452D-A3A5-838A2D04EFE1}" srcOrd="1" destOrd="0" presId="urn:microsoft.com/office/officeart/2005/8/layout/hierarchy5"/>
    <dgm:cxn modelId="{0221CBDE-53A6-7E47-AFDE-7AA900C4EA7A}" type="presOf" srcId="{78669AE5-42AF-45D3-AC2A-533B13E152E9}" destId="{CFF60740-F6B4-4D32-B6D6-948BB746E631}" srcOrd="0" destOrd="0" presId="urn:microsoft.com/office/officeart/2005/8/layout/hierarchy5"/>
    <dgm:cxn modelId="{B7F7B5ED-B054-CA43-9A1A-D1BB23247EF1}" type="presOf" srcId="{B7F79038-E349-486F-91FB-33BA8725BC2A}" destId="{0C1F1798-3416-49D7-BD3E-E84B58E13DAD}" srcOrd="0" destOrd="0" presId="urn:microsoft.com/office/officeart/2005/8/layout/hierarchy5"/>
    <dgm:cxn modelId="{AD7E8CF0-0E16-4E92-8A8F-6FF25EA6E4A4}" srcId="{E9D91247-F118-447D-A90C-DCEAD3240729}" destId="{F49014BD-D9FC-495D-870F-9E22DB3F48E1}" srcOrd="1" destOrd="0" parTransId="{B7F79038-E349-486F-91FB-33BA8725BC2A}" sibTransId="{15A679B4-D447-406D-ACFC-642BE536E7B2}"/>
    <dgm:cxn modelId="{7F727834-3387-8A4D-A8EB-E3EA373738BB}" type="presParOf" srcId="{B1691514-1EB5-4542-A0F3-B8EE1F658E29}" destId="{AAB21038-82AE-4DE3-BC11-48A25577567F}" srcOrd="0" destOrd="0" presId="urn:microsoft.com/office/officeart/2005/8/layout/hierarchy5"/>
    <dgm:cxn modelId="{A353D5C5-1D38-3C42-B746-9F65DDEBF30D}" type="presParOf" srcId="{AAB21038-82AE-4DE3-BC11-48A25577567F}" destId="{968E144C-B2CF-46FB-B4FE-970ED83F3CB2}" srcOrd="0" destOrd="0" presId="urn:microsoft.com/office/officeart/2005/8/layout/hierarchy5"/>
    <dgm:cxn modelId="{05735F74-80A2-1242-B405-2CDD6189C2C0}" type="presParOf" srcId="{AAB21038-82AE-4DE3-BC11-48A25577567F}" destId="{5EA6755E-7E67-4892-A4C1-C941E3D6EC54}" srcOrd="1" destOrd="0" presId="urn:microsoft.com/office/officeart/2005/8/layout/hierarchy5"/>
    <dgm:cxn modelId="{ED22CE13-B7B4-DC44-9048-ACDE678E4F27}" type="presParOf" srcId="{5EA6755E-7E67-4892-A4C1-C941E3D6EC54}" destId="{2302760D-9C70-4791-853A-3C5905929D4F}" srcOrd="0" destOrd="0" presId="urn:microsoft.com/office/officeart/2005/8/layout/hierarchy5"/>
    <dgm:cxn modelId="{3A092A33-C396-894B-8E16-972215FFF354}" type="presParOf" srcId="{2302760D-9C70-4791-853A-3C5905929D4F}" destId="{6CB256D6-FCCF-4A31-ADDF-DB035C701CA2}" srcOrd="0" destOrd="0" presId="urn:microsoft.com/office/officeart/2005/8/layout/hierarchy5"/>
    <dgm:cxn modelId="{53744A4F-9FD5-D34F-B6DD-89478BCD3FC1}" type="presParOf" srcId="{2302760D-9C70-4791-853A-3C5905929D4F}" destId="{D2AA8BED-5161-4DE6-BFEF-251DA6B76FE2}" srcOrd="1" destOrd="0" presId="urn:microsoft.com/office/officeart/2005/8/layout/hierarchy5"/>
    <dgm:cxn modelId="{2FEE170F-B836-F44E-96F9-5214AA97B2D8}" type="presParOf" srcId="{D2AA8BED-5161-4DE6-BFEF-251DA6B76FE2}" destId="{C0F6EC62-D98C-4AD4-A855-EC4D1137D1D1}" srcOrd="0" destOrd="0" presId="urn:microsoft.com/office/officeart/2005/8/layout/hierarchy5"/>
    <dgm:cxn modelId="{FA2943BF-5A1C-3049-B0C8-35F7599F4751}" type="presParOf" srcId="{C0F6EC62-D98C-4AD4-A855-EC4D1137D1D1}" destId="{016CB1DC-538E-449F-948D-4D81D5473676}" srcOrd="0" destOrd="0" presId="urn:microsoft.com/office/officeart/2005/8/layout/hierarchy5"/>
    <dgm:cxn modelId="{C420A263-4F03-9649-9E01-91D449DB5619}" type="presParOf" srcId="{D2AA8BED-5161-4DE6-BFEF-251DA6B76FE2}" destId="{E5D8C0AB-51C1-4D28-B875-BCC300F888BB}" srcOrd="1" destOrd="0" presId="urn:microsoft.com/office/officeart/2005/8/layout/hierarchy5"/>
    <dgm:cxn modelId="{5D80F986-E522-1943-AF73-554CF25EE710}" type="presParOf" srcId="{E5D8C0AB-51C1-4D28-B875-BCC300F888BB}" destId="{CCAFF023-0A9F-4BE2-B691-30F87D16E209}" srcOrd="0" destOrd="0" presId="urn:microsoft.com/office/officeart/2005/8/layout/hierarchy5"/>
    <dgm:cxn modelId="{3ABAFF42-4F87-C541-9DB2-7BA42FC91A30}" type="presParOf" srcId="{E5D8C0AB-51C1-4D28-B875-BCC300F888BB}" destId="{11E5E6ED-F7E0-416C-98A4-89AEF3D9E184}" srcOrd="1" destOrd="0" presId="urn:microsoft.com/office/officeart/2005/8/layout/hierarchy5"/>
    <dgm:cxn modelId="{7DFBA25E-C3E7-0240-A84B-46E672336CDC}" type="presParOf" srcId="{11E5E6ED-F7E0-416C-98A4-89AEF3D9E184}" destId="{52400D05-091B-41BE-AA52-E97E35C4276A}" srcOrd="0" destOrd="0" presId="urn:microsoft.com/office/officeart/2005/8/layout/hierarchy5"/>
    <dgm:cxn modelId="{7D535EF8-3062-554F-BBE0-5B1983F6A885}" type="presParOf" srcId="{52400D05-091B-41BE-AA52-E97E35C4276A}" destId="{1770D11A-33B1-4D35-845E-E44839284051}" srcOrd="0" destOrd="0" presId="urn:microsoft.com/office/officeart/2005/8/layout/hierarchy5"/>
    <dgm:cxn modelId="{1167EB11-EE3D-EA48-9128-C21344DA51D4}" type="presParOf" srcId="{11E5E6ED-F7E0-416C-98A4-89AEF3D9E184}" destId="{E900DA32-DF14-4760-B2AA-9ED5CE3080FE}" srcOrd="1" destOrd="0" presId="urn:microsoft.com/office/officeart/2005/8/layout/hierarchy5"/>
    <dgm:cxn modelId="{FA793317-2D35-BD41-9AC4-D6C6FED8F336}" type="presParOf" srcId="{E900DA32-DF14-4760-B2AA-9ED5CE3080FE}" destId="{3F796117-F3C0-458B-9E4C-84FE5105D257}" srcOrd="0" destOrd="0" presId="urn:microsoft.com/office/officeart/2005/8/layout/hierarchy5"/>
    <dgm:cxn modelId="{39031328-4E36-684C-85C0-79827CB2ACD5}" type="presParOf" srcId="{E900DA32-DF14-4760-B2AA-9ED5CE3080FE}" destId="{47A69069-0C61-4D28-A402-35F23DD32774}" srcOrd="1" destOrd="0" presId="urn:microsoft.com/office/officeart/2005/8/layout/hierarchy5"/>
    <dgm:cxn modelId="{BCE8A328-E9D8-D04E-AD47-71EF1204CAFD}" type="presParOf" srcId="{11E5E6ED-F7E0-416C-98A4-89AEF3D9E184}" destId="{0C1F1798-3416-49D7-BD3E-E84B58E13DAD}" srcOrd="2" destOrd="0" presId="urn:microsoft.com/office/officeart/2005/8/layout/hierarchy5"/>
    <dgm:cxn modelId="{C6755D7D-5695-8A4D-BD1D-80BA84D2583A}" type="presParOf" srcId="{0C1F1798-3416-49D7-BD3E-E84B58E13DAD}" destId="{1417A215-951D-43B1-AE53-5DD2D9C43930}" srcOrd="0" destOrd="0" presId="urn:microsoft.com/office/officeart/2005/8/layout/hierarchy5"/>
    <dgm:cxn modelId="{00CF1C24-849B-1A46-9B84-06BCFB9DA6D1}" type="presParOf" srcId="{11E5E6ED-F7E0-416C-98A4-89AEF3D9E184}" destId="{AE246AE1-04E8-4223-A2ED-854E6A545A6C}" srcOrd="3" destOrd="0" presId="urn:microsoft.com/office/officeart/2005/8/layout/hierarchy5"/>
    <dgm:cxn modelId="{6B72F628-4926-1A4C-8869-FE3EAFB4931B}" type="presParOf" srcId="{AE246AE1-04E8-4223-A2ED-854E6A545A6C}" destId="{018274AD-B94B-49BF-A286-DF427BF0D4AD}" srcOrd="0" destOrd="0" presId="urn:microsoft.com/office/officeart/2005/8/layout/hierarchy5"/>
    <dgm:cxn modelId="{4A3DC5B4-7BC7-C844-B7D7-DBAAA1C26084}" type="presParOf" srcId="{AE246AE1-04E8-4223-A2ED-854E6A545A6C}" destId="{4C4CCBC1-57CC-458D-9286-BC6AEC45F1DD}" srcOrd="1" destOrd="0" presId="urn:microsoft.com/office/officeart/2005/8/layout/hierarchy5"/>
    <dgm:cxn modelId="{FE9F4CAE-2826-4CFF-96CF-9434F834FD28}" type="presParOf" srcId="{11E5E6ED-F7E0-416C-98A4-89AEF3D9E184}" destId="{4F6C30E1-57F7-405E-894F-66EE6840C50C}" srcOrd="4" destOrd="0" presId="urn:microsoft.com/office/officeart/2005/8/layout/hierarchy5"/>
    <dgm:cxn modelId="{1F04149B-5009-4E67-B63B-F0D78854241B}" type="presParOf" srcId="{4F6C30E1-57F7-405E-894F-66EE6840C50C}" destId="{66BD68E0-6244-452D-A3A5-838A2D04EFE1}" srcOrd="0" destOrd="0" presId="urn:microsoft.com/office/officeart/2005/8/layout/hierarchy5"/>
    <dgm:cxn modelId="{502E6170-E602-4CAB-A910-554BA0D77A89}" type="presParOf" srcId="{11E5E6ED-F7E0-416C-98A4-89AEF3D9E184}" destId="{CBFEB448-6BE9-420A-97CB-265F39451D02}" srcOrd="5" destOrd="0" presId="urn:microsoft.com/office/officeart/2005/8/layout/hierarchy5"/>
    <dgm:cxn modelId="{FEF8FBFF-BABB-4257-8A54-F3D56F3651DD}" type="presParOf" srcId="{CBFEB448-6BE9-420A-97CB-265F39451D02}" destId="{2FD4F96B-439C-4973-9D46-A7F1030FE43A}" srcOrd="0" destOrd="0" presId="urn:microsoft.com/office/officeart/2005/8/layout/hierarchy5"/>
    <dgm:cxn modelId="{48184722-2918-4CCF-BD1D-06D4C7A351B9}" type="presParOf" srcId="{CBFEB448-6BE9-420A-97CB-265F39451D02}" destId="{98909086-7C2F-4E96-8F0B-0ADCD7042136}" srcOrd="1" destOrd="0" presId="urn:microsoft.com/office/officeart/2005/8/layout/hierarchy5"/>
    <dgm:cxn modelId="{188225AC-B9D3-4C4C-9ECB-B24E7D8398ED}" type="presParOf" srcId="{11E5E6ED-F7E0-416C-98A4-89AEF3D9E184}" destId="{C1176CAC-ADB4-44D6-B4A6-94C8A29B7D81}" srcOrd="6" destOrd="0" presId="urn:microsoft.com/office/officeart/2005/8/layout/hierarchy5"/>
    <dgm:cxn modelId="{0293B9D2-6DD6-B548-A449-E2C907204EB0}" type="presParOf" srcId="{C1176CAC-ADB4-44D6-B4A6-94C8A29B7D81}" destId="{94438A8B-13E3-4374-B7FB-916D63F6C043}" srcOrd="0" destOrd="0" presId="urn:microsoft.com/office/officeart/2005/8/layout/hierarchy5"/>
    <dgm:cxn modelId="{43A0BF01-8D1C-6B4F-8484-BA364D89CD22}" type="presParOf" srcId="{11E5E6ED-F7E0-416C-98A4-89AEF3D9E184}" destId="{544A5FE4-3126-48B9-85BE-974BFA3DA566}" srcOrd="7" destOrd="0" presId="urn:microsoft.com/office/officeart/2005/8/layout/hierarchy5"/>
    <dgm:cxn modelId="{1AFEA8B4-BFB4-EA4A-B0A1-0724976418D0}" type="presParOf" srcId="{544A5FE4-3126-48B9-85BE-974BFA3DA566}" destId="{D6DCC517-E673-45BB-8274-0D301D52BE9C}" srcOrd="0" destOrd="0" presId="urn:microsoft.com/office/officeart/2005/8/layout/hierarchy5"/>
    <dgm:cxn modelId="{35AB2124-1C69-2C4D-BBA1-0E5659A5FF61}" type="presParOf" srcId="{544A5FE4-3126-48B9-85BE-974BFA3DA566}" destId="{45F7E6E5-BBB7-4B08-B01C-307FF44E6321}" srcOrd="1" destOrd="0" presId="urn:microsoft.com/office/officeart/2005/8/layout/hierarchy5"/>
    <dgm:cxn modelId="{CA47E64C-8B6C-8646-9405-51507A8AAF8D}" type="presParOf" srcId="{B1691514-1EB5-4542-A0F3-B8EE1F658E29}" destId="{2B4A23D1-5817-453F-9B50-E006C9CA0F76}" srcOrd="1" destOrd="0" presId="urn:microsoft.com/office/officeart/2005/8/layout/hierarchy5"/>
    <dgm:cxn modelId="{1E45ECD6-35D1-4A40-89DF-0319CED975D5}" type="presParOf" srcId="{2B4A23D1-5817-453F-9B50-E006C9CA0F76}" destId="{F134B20F-291A-47DA-8388-55D877B64473}" srcOrd="0" destOrd="0" presId="urn:microsoft.com/office/officeart/2005/8/layout/hierarchy5"/>
    <dgm:cxn modelId="{D29814FF-FDA1-5744-A93C-EF5979AEA232}" type="presParOf" srcId="{F134B20F-291A-47DA-8388-55D877B64473}" destId="{58CFBB39-9787-4E23-A4D3-E8A0819916F9}" srcOrd="0" destOrd="0" presId="urn:microsoft.com/office/officeart/2005/8/layout/hierarchy5"/>
    <dgm:cxn modelId="{149C8275-6B19-7E49-A656-1DC0BF1375A7}" type="presParOf" srcId="{F134B20F-291A-47DA-8388-55D877B64473}" destId="{58FD98B2-2575-49E5-B375-37949B0004DC}" srcOrd="1" destOrd="0" presId="urn:microsoft.com/office/officeart/2005/8/layout/hierarchy5"/>
    <dgm:cxn modelId="{C84BB01A-12A9-A048-9A74-C1C87F865130}" type="presParOf" srcId="{2B4A23D1-5817-453F-9B50-E006C9CA0F76}" destId="{BA7C572F-1A51-4E7A-9C5A-1E5BB2483166}" srcOrd="1" destOrd="0" presId="urn:microsoft.com/office/officeart/2005/8/layout/hierarchy5"/>
    <dgm:cxn modelId="{C1BCEF38-93B0-EB48-B4EE-18E12A8C3DB3}" type="presParOf" srcId="{BA7C572F-1A51-4E7A-9C5A-1E5BB2483166}" destId="{379CA4FA-8723-4088-8EFC-51DA54B5DABA}" srcOrd="0" destOrd="0" presId="urn:microsoft.com/office/officeart/2005/8/layout/hierarchy5"/>
    <dgm:cxn modelId="{533B22B4-8FCC-1244-BA24-A7C1CC62255D}" type="presParOf" srcId="{2B4A23D1-5817-453F-9B50-E006C9CA0F76}" destId="{61D182A3-8560-49CE-88EA-10CAD6B4C399}" srcOrd="2" destOrd="0" presId="urn:microsoft.com/office/officeart/2005/8/layout/hierarchy5"/>
    <dgm:cxn modelId="{DB4ACADC-488B-2948-8804-89B10A205273}" type="presParOf" srcId="{61D182A3-8560-49CE-88EA-10CAD6B4C399}" destId="{CFF60740-F6B4-4D32-B6D6-948BB746E631}" srcOrd="0" destOrd="0" presId="urn:microsoft.com/office/officeart/2005/8/layout/hierarchy5"/>
    <dgm:cxn modelId="{1C0CD637-A6A6-8449-8F22-2D4353ABAE82}" type="presParOf" srcId="{61D182A3-8560-49CE-88EA-10CAD6B4C399}" destId="{DC2344A8-4DB1-4564-B493-27A722FF162C}" srcOrd="1" destOrd="0" presId="urn:microsoft.com/office/officeart/2005/8/layout/hierarchy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F60740-F6B4-4D32-B6D6-948BB746E631}">
      <dsp:nvSpPr>
        <dsp:cNvPr id="0" name=""/>
        <dsp:cNvSpPr/>
      </dsp:nvSpPr>
      <dsp:spPr>
        <a:xfrm>
          <a:off x="2157148" y="0"/>
          <a:ext cx="2055900" cy="3206750"/>
        </a:xfrm>
        <a:prstGeom prst="roundRect">
          <a:avLst>
            <a:gd name="adj" fmla="val 10000"/>
          </a:avLst>
        </a:prstGeom>
        <a:gradFill rotWithShape="0">
          <a:gsLst>
            <a:gs pos="0">
              <a:schemeClr val="accent1">
                <a:tint val="40000"/>
                <a:hueOff val="0"/>
                <a:satOff val="0"/>
                <a:lumOff val="0"/>
                <a:alphaOff val="0"/>
                <a:satMod val="103000"/>
                <a:lumMod val="102000"/>
                <a:tint val="94000"/>
              </a:schemeClr>
            </a:gs>
            <a:gs pos="50000">
              <a:schemeClr val="accent1">
                <a:tint val="40000"/>
                <a:hueOff val="0"/>
                <a:satOff val="0"/>
                <a:lumOff val="0"/>
                <a:alphaOff val="0"/>
                <a:satMod val="110000"/>
                <a:lumMod val="100000"/>
                <a:shade val="100000"/>
              </a:schemeClr>
            </a:gs>
            <a:gs pos="100000">
              <a:schemeClr val="accent1">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fr-FR" sz="1000" b="1" kern="1200"/>
            <a:t>IDENTIFICATION ET TRAITEMENT DES RISQUES</a:t>
          </a:r>
          <a:endParaRPr lang="en-US" sz="1000" b="1" kern="1200"/>
        </a:p>
      </dsp:txBody>
      <dsp:txXfrm>
        <a:off x="2157148" y="0"/>
        <a:ext cx="2055900" cy="962025"/>
      </dsp:txXfrm>
    </dsp:sp>
    <dsp:sp modelId="{58CFBB39-9787-4E23-A4D3-E8A0819916F9}">
      <dsp:nvSpPr>
        <dsp:cNvPr id="0" name=""/>
        <dsp:cNvSpPr/>
      </dsp:nvSpPr>
      <dsp:spPr>
        <a:xfrm>
          <a:off x="0" y="0"/>
          <a:ext cx="2060405" cy="3206750"/>
        </a:xfrm>
        <a:prstGeom prst="roundRect">
          <a:avLst>
            <a:gd name="adj" fmla="val 10000"/>
          </a:avLst>
        </a:prstGeom>
        <a:gradFill rotWithShape="0">
          <a:gsLst>
            <a:gs pos="0">
              <a:schemeClr val="accent1">
                <a:tint val="40000"/>
                <a:hueOff val="0"/>
                <a:satOff val="0"/>
                <a:lumOff val="0"/>
                <a:alphaOff val="0"/>
                <a:satMod val="103000"/>
                <a:lumMod val="102000"/>
                <a:tint val="94000"/>
              </a:schemeClr>
            </a:gs>
            <a:gs pos="50000">
              <a:schemeClr val="accent1">
                <a:tint val="40000"/>
                <a:hueOff val="0"/>
                <a:satOff val="0"/>
                <a:lumOff val="0"/>
                <a:alphaOff val="0"/>
                <a:satMod val="110000"/>
                <a:lumMod val="100000"/>
                <a:shade val="100000"/>
              </a:schemeClr>
            </a:gs>
            <a:gs pos="100000">
              <a:schemeClr val="accent1">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fr-FR" sz="1000" b="1" kern="1200"/>
            <a:t>EX : RAPPORTS SUR LES RISQUES ET PRISE DE DÉCISION</a:t>
          </a:r>
          <a:endParaRPr lang="en-US" sz="1000" b="1" kern="1200"/>
        </a:p>
      </dsp:txBody>
      <dsp:txXfrm>
        <a:off x="0" y="0"/>
        <a:ext cx="2060405" cy="962025"/>
      </dsp:txXfrm>
    </dsp:sp>
    <dsp:sp modelId="{6CB256D6-FCCF-4A31-ADDF-DB035C701CA2}">
      <dsp:nvSpPr>
        <dsp:cNvPr id="0" name=""/>
        <dsp:cNvSpPr/>
      </dsp:nvSpPr>
      <dsp:spPr>
        <a:xfrm>
          <a:off x="117227" y="965798"/>
          <a:ext cx="1102596" cy="655719"/>
        </a:xfrm>
        <a:prstGeom prst="flowChartAlternateProcess">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FR" sz="1000" b="1" kern="1200"/>
            <a:t>GROUPE EXÉCUTIF</a:t>
          </a:r>
          <a:endParaRPr lang="en-US" sz="1000" b="1" kern="1200"/>
        </a:p>
      </dsp:txBody>
      <dsp:txXfrm>
        <a:off x="149236" y="997807"/>
        <a:ext cx="1038578" cy="591701"/>
      </dsp:txXfrm>
    </dsp:sp>
    <dsp:sp modelId="{C0F6EC62-D98C-4AD4-A855-EC4D1137D1D1}">
      <dsp:nvSpPr>
        <dsp:cNvPr id="0" name=""/>
        <dsp:cNvSpPr/>
      </dsp:nvSpPr>
      <dsp:spPr>
        <a:xfrm rot="6712272">
          <a:off x="667816" y="1655942"/>
          <a:ext cx="804370" cy="21906"/>
        </a:xfrm>
        <a:custGeom>
          <a:avLst/>
          <a:gdLst/>
          <a:ahLst/>
          <a:cxnLst/>
          <a:rect l="0" t="0" r="0" b="0"/>
          <a:pathLst>
            <a:path>
              <a:moveTo>
                <a:pt x="0" y="10953"/>
              </a:moveTo>
              <a:lnTo>
                <a:pt x="804370" y="1095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p>
      </dsp:txBody>
      <dsp:txXfrm rot="10800000">
        <a:off x="1049892" y="1646786"/>
        <a:ext cx="40218" cy="40218"/>
      </dsp:txXfrm>
    </dsp:sp>
    <dsp:sp modelId="{CCAFF023-0A9F-4BE2-B691-30F87D16E209}">
      <dsp:nvSpPr>
        <dsp:cNvPr id="0" name=""/>
        <dsp:cNvSpPr/>
      </dsp:nvSpPr>
      <dsp:spPr>
        <a:xfrm>
          <a:off x="920178" y="1763658"/>
          <a:ext cx="858081" cy="552948"/>
        </a:xfrm>
        <a:prstGeom prst="flowChartAlternateProcess">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FR" sz="1000" b="1" kern="1200"/>
            <a:t>COMITÉ DES RISQUES</a:t>
          </a:r>
          <a:endParaRPr lang="en-US" sz="1000" b="1" kern="1200"/>
        </a:p>
      </dsp:txBody>
      <dsp:txXfrm>
        <a:off x="947170" y="1790650"/>
        <a:ext cx="804097" cy="498964"/>
      </dsp:txXfrm>
    </dsp:sp>
    <dsp:sp modelId="{52400D05-091B-41BE-AA52-E97E35C4276A}">
      <dsp:nvSpPr>
        <dsp:cNvPr id="0" name=""/>
        <dsp:cNvSpPr/>
      </dsp:nvSpPr>
      <dsp:spPr>
        <a:xfrm rot="18488111">
          <a:off x="1562356" y="1585183"/>
          <a:ext cx="1128961" cy="21906"/>
        </a:xfrm>
        <a:custGeom>
          <a:avLst/>
          <a:gdLst/>
          <a:ahLst/>
          <a:cxnLst/>
          <a:rect l="0" t="0" r="0" b="0"/>
          <a:pathLst>
            <a:path>
              <a:moveTo>
                <a:pt x="0" y="10953"/>
              </a:moveTo>
              <a:lnTo>
                <a:pt x="1128961" y="1095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p>
      </dsp:txBody>
      <dsp:txXfrm>
        <a:off x="2098613" y="1567913"/>
        <a:ext cx="56448" cy="56448"/>
      </dsp:txXfrm>
    </dsp:sp>
    <dsp:sp modelId="{3F796117-F3C0-458B-9E4C-84FE5105D257}">
      <dsp:nvSpPr>
        <dsp:cNvPr id="0" name=""/>
        <dsp:cNvSpPr/>
      </dsp:nvSpPr>
      <dsp:spPr>
        <a:xfrm>
          <a:off x="2475415" y="844495"/>
          <a:ext cx="1523163" cy="615291"/>
        </a:xfrm>
        <a:prstGeom prst="flowChartAlternateProcess">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FR" sz="1000" b="1" kern="1200"/>
            <a:t>GROUPE DE PERFORMANCE ORGANISATIONNELLE (OPG)</a:t>
          </a:r>
          <a:endParaRPr lang="en-US" sz="1000" b="1" kern="1200"/>
        </a:p>
      </dsp:txBody>
      <dsp:txXfrm>
        <a:off x="2505450" y="874530"/>
        <a:ext cx="1463093" cy="555221"/>
      </dsp:txXfrm>
    </dsp:sp>
    <dsp:sp modelId="{0C1F1798-3416-49D7-BD3E-E84B58E13DAD}">
      <dsp:nvSpPr>
        <dsp:cNvPr id="0" name=""/>
        <dsp:cNvSpPr/>
      </dsp:nvSpPr>
      <dsp:spPr>
        <a:xfrm rot="20296944">
          <a:off x="1751834" y="1891418"/>
          <a:ext cx="744590" cy="21906"/>
        </a:xfrm>
        <a:custGeom>
          <a:avLst/>
          <a:gdLst/>
          <a:ahLst/>
          <a:cxnLst/>
          <a:rect l="0" t="0" r="0" b="0"/>
          <a:pathLst>
            <a:path>
              <a:moveTo>
                <a:pt x="0" y="10953"/>
              </a:moveTo>
              <a:lnTo>
                <a:pt x="744590" y="1095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p>
      </dsp:txBody>
      <dsp:txXfrm>
        <a:off x="2105514" y="1883757"/>
        <a:ext cx="37229" cy="37229"/>
      </dsp:txXfrm>
    </dsp:sp>
    <dsp:sp modelId="{018274AD-B94B-49BF-A286-DF427BF0D4AD}">
      <dsp:nvSpPr>
        <dsp:cNvPr id="0" name=""/>
        <dsp:cNvSpPr/>
      </dsp:nvSpPr>
      <dsp:spPr>
        <a:xfrm>
          <a:off x="2469998" y="1569473"/>
          <a:ext cx="1507256" cy="390274"/>
        </a:xfrm>
        <a:prstGeom prst="flowChartAlternateProcess">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FR" sz="1000" b="1" kern="1200"/>
            <a:t>CONSEIL DE CRISE</a:t>
          </a:r>
          <a:endParaRPr lang="en-US" sz="1000" b="1" kern="1200"/>
        </a:p>
      </dsp:txBody>
      <dsp:txXfrm>
        <a:off x="2489049" y="1588524"/>
        <a:ext cx="1469154" cy="352172"/>
      </dsp:txXfrm>
    </dsp:sp>
    <dsp:sp modelId="{4F6C30E1-57F7-405E-894F-66EE6840C50C}">
      <dsp:nvSpPr>
        <dsp:cNvPr id="0" name=""/>
        <dsp:cNvSpPr/>
      </dsp:nvSpPr>
      <dsp:spPr>
        <a:xfrm rot="1081502">
          <a:off x="1759680" y="2146318"/>
          <a:ext cx="757121" cy="21906"/>
        </a:xfrm>
        <a:custGeom>
          <a:avLst/>
          <a:gdLst/>
          <a:ahLst/>
          <a:cxnLst/>
          <a:rect l="0" t="0" r="0" b="0"/>
          <a:pathLst>
            <a:path>
              <a:moveTo>
                <a:pt x="0" y="10953"/>
              </a:moveTo>
              <a:lnTo>
                <a:pt x="757121" y="1095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119313" y="2138344"/>
        <a:ext cx="37856" cy="37856"/>
      </dsp:txXfrm>
    </dsp:sp>
    <dsp:sp modelId="{2FD4F96B-439C-4973-9D46-A7F1030FE43A}">
      <dsp:nvSpPr>
        <dsp:cNvPr id="0" name=""/>
        <dsp:cNvSpPr/>
      </dsp:nvSpPr>
      <dsp:spPr>
        <a:xfrm>
          <a:off x="2498223" y="2079273"/>
          <a:ext cx="1472326" cy="39027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COMITÉ PSDD</a:t>
          </a:r>
        </a:p>
      </dsp:txBody>
      <dsp:txXfrm>
        <a:off x="2509654" y="2090704"/>
        <a:ext cx="1449464" cy="367412"/>
      </dsp:txXfrm>
    </dsp:sp>
    <dsp:sp modelId="{C1176CAC-ADB4-44D6-B4A6-94C8A29B7D81}">
      <dsp:nvSpPr>
        <dsp:cNvPr id="0" name=""/>
        <dsp:cNvSpPr/>
      </dsp:nvSpPr>
      <dsp:spPr>
        <a:xfrm rot="2739165">
          <a:off x="1625473" y="2392176"/>
          <a:ext cx="1015208" cy="21906"/>
        </a:xfrm>
        <a:custGeom>
          <a:avLst/>
          <a:gdLst/>
          <a:ahLst/>
          <a:cxnLst/>
          <a:rect l="0" t="0" r="0" b="0"/>
          <a:pathLst>
            <a:path>
              <a:moveTo>
                <a:pt x="0" y="10953"/>
              </a:moveTo>
              <a:lnTo>
                <a:pt x="1015208" y="1095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107698" y="2377749"/>
        <a:ext cx="50760" cy="50760"/>
      </dsp:txXfrm>
    </dsp:sp>
    <dsp:sp modelId="{D6DCC517-E673-45BB-8274-0D301D52BE9C}">
      <dsp:nvSpPr>
        <dsp:cNvPr id="0" name=""/>
        <dsp:cNvSpPr/>
      </dsp:nvSpPr>
      <dsp:spPr>
        <a:xfrm>
          <a:off x="2487896" y="2570988"/>
          <a:ext cx="1481326" cy="39027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FR" sz="1000" b="1" kern="1200"/>
            <a:t>BUREAUX/OFFICES</a:t>
          </a:r>
          <a:endParaRPr lang="en-US" sz="1000" b="1" kern="1200"/>
        </a:p>
      </dsp:txBody>
      <dsp:txXfrm>
        <a:off x="2499327" y="2582419"/>
        <a:ext cx="1458464" cy="36741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16e62f017f053e4187bce02c358b6be9">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822fc6e30ad0aba92acdc39408158171"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c26dc373-2944-4fff-a656-1635ba5514b5">
      <UserInfo>
        <DisplayName>Nesreen Al-Hebshi</DisplayName>
        <AccountId>51</AccountId>
        <AccountType/>
      </UserInfo>
      <UserInfo>
        <DisplayName>Clifford Ouedraogo</DisplayName>
        <AccountId>50</AccountId>
        <AccountType/>
      </UserInfo>
    </SharedWithUsers>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66B757-337E-4D18-8C97-77419E186A2A}">
  <ds:schemaRefs>
    <ds:schemaRef ds:uri="http://schemas.microsoft.com/sharepoint/v3/contenttype/forms"/>
  </ds:schemaRefs>
</ds:datastoreItem>
</file>

<file path=customXml/itemProps2.xml><?xml version="1.0" encoding="utf-8"?>
<ds:datastoreItem xmlns:ds="http://schemas.openxmlformats.org/officeDocument/2006/customXml" ds:itemID="{35561DDB-AE9A-487F-B2B5-B22FC3510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8A2CA0-7D9B-46B8-96E9-8D0E44BF4F3A}">
  <ds:schemaRefs>
    <ds:schemaRef ds:uri="http://schemas.openxmlformats.org/officeDocument/2006/bibliography"/>
  </ds:schemaRefs>
</ds:datastoreItem>
</file>

<file path=customXml/itemProps4.xml><?xml version="1.0" encoding="utf-8"?>
<ds:datastoreItem xmlns:ds="http://schemas.openxmlformats.org/officeDocument/2006/customXml" ds:itemID="{BD2F4E86-2237-4DCB-8E9B-A955A8F77685}">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1688</Words>
  <Characters>9628</Characters>
  <Application>Microsoft Office Word</Application>
  <DocSecurity>0</DocSecurity>
  <Lines>80</Lines>
  <Paragraphs>22</Paragraphs>
  <ScaleCrop>false</ScaleCrop>
  <Company/>
  <LinksUpToDate>false</LinksUpToDate>
  <CharactersWithSpaces>11294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Pieper</dc:creator>
  <cp:keywords/>
  <dc:description/>
  <cp:lastModifiedBy>Arilda Dragjoshi</cp:lastModifiedBy>
  <cp:revision>8</cp:revision>
  <cp:lastPrinted>2024-04-04T05:38:00Z</cp:lastPrinted>
  <dcterms:created xsi:type="dcterms:W3CDTF">2026-07-01T14:03:00Z</dcterms:created>
  <dcterms:modified xsi:type="dcterms:W3CDTF">2026-07-09T13:57:00Z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MediaServiceImageTags">
    <vt:lpwstr/>
  </property>
  <property fmtid="{D5CDD505-2E9C-101B-9397-08002B2CF9AE}" pid="4" name="GrammarlyDocumentId">
    <vt:lpwstr>d3b12f0c-411b-4b3b-a013-d6a235f912f4</vt:lpwstr>
  </property>
</Properties>
</file>