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B933A" w14:textId="77777777" w:rsidR="00831830" w:rsidRDefault="00831830" w:rsidP="00831830">
      <w:pPr>
        <w:spacing w:after="0" w:line="240" w:lineRule="auto"/>
        <w:rPr>
          <w:rFonts w:ascii="Calibri" w:eastAsia="Calibri" w:hAnsi="Calibri" w:cs="Calibri"/>
          <w:b/>
          <w:kern w:val="0"/>
          <w:sz w:val="28"/>
          <w:szCs w:val="28"/>
          <w14:ligatures w14:val="none"/>
        </w:rPr>
      </w:pPr>
      <w:r w:rsidRPr="00831830">
        <w:rPr>
          <w:rFonts w:ascii="Calibri" w:eastAsia="Calibri" w:hAnsi="Calibri" w:cs="Calibri"/>
          <w:b/>
          <w:kern w:val="0"/>
          <w:sz w:val="28"/>
          <w:szCs w:val="28"/>
          <w14:ligatures w14:val="none"/>
        </w:rPr>
        <w:t>B3. Monitor</w:t>
      </w:r>
    </w:p>
    <w:p w14:paraId="070D31FD" w14:textId="77777777" w:rsidR="00831830" w:rsidRPr="00831830" w:rsidRDefault="00831830" w:rsidP="00831830">
      <w:pPr>
        <w:spacing w:after="0" w:line="240" w:lineRule="auto"/>
        <w:rPr>
          <w:rFonts w:ascii="Calibri" w:eastAsia="Calibri" w:hAnsi="Calibri" w:cs="Calibri"/>
          <w:b/>
          <w:kern w:val="0"/>
          <w:sz w:val="28"/>
          <w:szCs w:val="28"/>
          <w14:ligatures w14:val="none"/>
        </w:rPr>
      </w:pPr>
    </w:p>
    <w:p w14:paraId="509BF3DB" w14:textId="77777777" w:rsidR="00831830" w:rsidRPr="00831830" w:rsidRDefault="00831830" w:rsidP="00831830">
      <w:pPr>
        <w:numPr>
          <w:ilvl w:val="1"/>
          <w:numId w:val="2"/>
        </w:numPr>
        <w:spacing w:before="120" w:after="120" w:line="240" w:lineRule="auto"/>
        <w:ind w:left="446"/>
        <w:jc w:val="both"/>
        <w:rPr>
          <w:rFonts w:ascii="Calibri" w:eastAsia="Calibri" w:hAnsi="Calibri" w:cs="Calibri"/>
          <w:bCs/>
          <w:kern w:val="0"/>
          <w:sz w:val="22"/>
          <w:szCs w:val="22"/>
          <w:lang w:val="en-GB"/>
          <w14:ligatures w14:val="none"/>
        </w:rPr>
      </w:pPr>
      <w:r w:rsidRPr="00831830">
        <w:rPr>
          <w:rFonts w:ascii="Calibri" w:eastAsia="Calibri" w:hAnsi="Calibri" w:cs="Calibri"/>
          <w:bCs/>
          <w:kern w:val="0"/>
          <w:sz w:val="22"/>
          <w:szCs w:val="22"/>
          <w:lang w:val="en-GB"/>
          <w14:ligatures w14:val="none"/>
        </w:rPr>
        <w:t xml:space="preserve">Monitoring improves </w:t>
      </w:r>
      <w:r w:rsidRPr="00831830">
        <w:rPr>
          <w:rFonts w:ascii="Calibri" w:eastAsia="Calibri" w:hAnsi="Calibri" w:cs="Calibri"/>
          <w:kern w:val="0"/>
          <w:sz w:val="22"/>
          <w:szCs w:val="22"/>
          <w14:ligatures w14:val="none"/>
        </w:rPr>
        <w:t>development effectiveness and efficiency by reviewing performance and using evidence to adjust programming for optimal results.</w:t>
      </w:r>
      <w:r w:rsidRPr="00831830">
        <w:rPr>
          <w:rFonts w:ascii="Calibri" w:eastAsia="Calibri" w:hAnsi="Calibri" w:cs="Calibri"/>
          <w:bCs/>
          <w:kern w:val="0"/>
          <w:sz w:val="22"/>
          <w:szCs w:val="22"/>
          <w:lang w:val="en-GB"/>
          <w14:ligatures w14:val="none"/>
        </w:rPr>
        <w:t xml:space="preserve"> Good monitoring starts with good planning and clear identification of what a programme or project will strive to achieve with specified resources. </w:t>
      </w:r>
      <w:r w:rsidRPr="00831830">
        <w:rPr>
          <w:rFonts w:ascii="Calibri" w:eastAsia="Calibri" w:hAnsi="Calibri" w:cs="Calibri"/>
          <w:bCs/>
          <w:kern w:val="0"/>
          <w:sz w:val="22"/>
          <w:szCs w:val="22"/>
          <w14:ligatures w14:val="none"/>
        </w:rPr>
        <w:t>It is a continuous management function that provides decision-makers with regular feedback. Evidence from monitoring also serves as a critical input to evaluation and enables evidence-based reporting.</w:t>
      </w:r>
    </w:p>
    <w:p w14:paraId="09E705F5" w14:textId="77777777" w:rsidR="00831830" w:rsidRPr="00831830" w:rsidRDefault="00831830" w:rsidP="00831830">
      <w:pPr>
        <w:numPr>
          <w:ilvl w:val="1"/>
          <w:numId w:val="2"/>
        </w:numPr>
        <w:spacing w:before="120" w:after="120" w:line="240" w:lineRule="auto"/>
        <w:ind w:left="446"/>
        <w:jc w:val="both"/>
        <w:rPr>
          <w:rFonts w:ascii="Calibri" w:eastAsia="Calibri" w:hAnsi="Calibri" w:cs="Calibri"/>
          <w:bCs/>
          <w:kern w:val="0"/>
          <w:sz w:val="22"/>
          <w:szCs w:val="22"/>
          <w:lang w:val="en-GB"/>
          <w14:ligatures w14:val="none"/>
        </w:rPr>
      </w:pPr>
      <w:r w:rsidRPr="00831830">
        <w:rPr>
          <w:rFonts w:ascii="Calibri" w:eastAsia="Calibri" w:hAnsi="Calibri" w:cs="Calibri"/>
          <w:bCs/>
          <w:kern w:val="0"/>
          <w:sz w:val="22"/>
          <w:szCs w:val="22"/>
          <w:lang w:val="en-GB"/>
          <w14:ligatures w14:val="none"/>
        </w:rPr>
        <w:t>All UNDP programming activities are required to adhere to monitoring standards and policies, for which managers of regional and country programmes and all projects are accountable.</w:t>
      </w:r>
    </w:p>
    <w:p w14:paraId="7EDC42F8" w14:textId="77777777" w:rsidR="00831830" w:rsidRPr="00831830" w:rsidRDefault="00831830" w:rsidP="00831830">
      <w:pPr>
        <w:numPr>
          <w:ilvl w:val="1"/>
          <w:numId w:val="2"/>
        </w:numPr>
        <w:spacing w:before="120" w:after="120" w:line="240" w:lineRule="auto"/>
        <w:ind w:left="446"/>
        <w:jc w:val="both"/>
        <w:rPr>
          <w:rFonts w:ascii="Calibri" w:eastAsia="Calibri" w:hAnsi="Calibri" w:cs="Calibri"/>
          <w:bCs/>
          <w:kern w:val="0"/>
          <w:sz w:val="22"/>
          <w:szCs w:val="22"/>
          <w14:ligatures w14:val="none"/>
        </w:rPr>
      </w:pPr>
      <w:r w:rsidRPr="00831830">
        <w:rPr>
          <w:rFonts w:ascii="Calibri" w:eastAsia="Calibri" w:hAnsi="Calibri" w:cs="Calibri"/>
          <w:bCs/>
          <w:kern w:val="0"/>
          <w:sz w:val="22"/>
          <w:szCs w:val="22"/>
          <w14:ligatures w14:val="none"/>
        </w:rPr>
        <w:t xml:space="preserve">The frequency of monitoring must be appropriate for decision-making, including joint governance mechanisms such as </w:t>
      </w:r>
      <w:proofErr w:type="spellStart"/>
      <w:r w:rsidRPr="00831830">
        <w:rPr>
          <w:rFonts w:ascii="Calibri" w:eastAsia="Calibri" w:hAnsi="Calibri" w:cs="Calibri"/>
          <w:bCs/>
          <w:kern w:val="0"/>
          <w:sz w:val="22"/>
          <w:szCs w:val="22"/>
          <w14:ligatures w14:val="none"/>
        </w:rPr>
        <w:t>programme</w:t>
      </w:r>
      <w:proofErr w:type="spellEnd"/>
      <w:r w:rsidRPr="00831830">
        <w:rPr>
          <w:rFonts w:ascii="Calibri" w:eastAsia="Calibri" w:hAnsi="Calibri" w:cs="Calibri"/>
          <w:bCs/>
          <w:kern w:val="0"/>
          <w:sz w:val="22"/>
          <w:szCs w:val="22"/>
          <w14:ligatures w14:val="none"/>
        </w:rPr>
        <w:t xml:space="preserve"> boards/Cooperation Framework steering committees, and defined during programming design. Outcomes must be monitored at least annually through the Results-Oriented Analysis Report, and </w:t>
      </w:r>
      <w:proofErr w:type="gramStart"/>
      <w:r w:rsidRPr="00831830">
        <w:rPr>
          <w:rFonts w:ascii="Calibri" w:eastAsia="Calibri" w:hAnsi="Calibri" w:cs="Calibri"/>
          <w:bCs/>
          <w:kern w:val="0"/>
          <w:sz w:val="22"/>
          <w:szCs w:val="22"/>
          <w14:ligatures w14:val="none"/>
        </w:rPr>
        <w:t>outputs</w:t>
      </w:r>
      <w:proofErr w:type="gramEnd"/>
      <w:r w:rsidRPr="00831830">
        <w:rPr>
          <w:rFonts w:ascii="Calibri" w:eastAsia="Calibri" w:hAnsi="Calibri" w:cs="Calibri"/>
          <w:bCs/>
          <w:kern w:val="0"/>
          <w:sz w:val="22"/>
          <w:szCs w:val="22"/>
          <w14:ligatures w14:val="none"/>
        </w:rPr>
        <w:t xml:space="preserve"> must be monitored through the integrated workplan/Results-Oriented Analysis Report and project-specific output monitoring. </w:t>
      </w:r>
    </w:p>
    <w:p w14:paraId="6302226C" w14:textId="77777777" w:rsidR="00831830" w:rsidRPr="00831830" w:rsidRDefault="00831830" w:rsidP="00831830">
      <w:pPr>
        <w:numPr>
          <w:ilvl w:val="1"/>
          <w:numId w:val="2"/>
        </w:numPr>
        <w:spacing w:before="120" w:after="0" w:line="240" w:lineRule="auto"/>
        <w:ind w:left="450"/>
        <w:jc w:val="both"/>
        <w:rPr>
          <w:rFonts w:ascii="Calibri" w:eastAsia="Calibri" w:hAnsi="Calibri" w:cs="Calibri"/>
          <w:bCs/>
          <w:kern w:val="0"/>
          <w:sz w:val="22"/>
          <w:szCs w:val="22"/>
          <w:lang w:val="en-GB"/>
          <w14:ligatures w14:val="none"/>
        </w:rPr>
      </w:pPr>
      <w:r w:rsidRPr="00831830">
        <w:rPr>
          <w:rFonts w:ascii="Calibri" w:eastAsia="Calibri" w:hAnsi="Calibri" w:cs="Calibri"/>
          <w:bCs/>
          <w:kern w:val="0"/>
          <w:sz w:val="22"/>
          <w:szCs w:val="22"/>
          <w:lang w:val="en-GB"/>
          <w14:ligatures w14:val="none"/>
        </w:rPr>
        <w:t xml:space="preserve">Monitoring includes: (a) tracking performance through the collection of appropriate and credible data and other evidence; (b) analysing evidence to inform management decision-making, improve effectiveness and efficiency, and adjust programming as necessary; and (c) reporting on performance and lessons to facilitate learning and support accountability. </w:t>
      </w:r>
    </w:p>
    <w:p w14:paraId="63EF6CAA" w14:textId="77777777" w:rsidR="00831830" w:rsidRPr="00831830" w:rsidRDefault="00831830" w:rsidP="00831830">
      <w:pPr>
        <w:tabs>
          <w:tab w:val="decimal" w:pos="450"/>
        </w:tabs>
        <w:spacing w:line="259" w:lineRule="auto"/>
        <w:contextualSpacing/>
        <w:jc w:val="both"/>
        <w:rPr>
          <w:rFonts w:ascii="Calibri" w:eastAsia="Calibri" w:hAnsi="Calibri" w:cs="Calibri"/>
          <w:b/>
          <w:bCs/>
          <w:i/>
          <w:kern w:val="0"/>
          <w:sz w:val="22"/>
          <w:szCs w:val="22"/>
          <w:lang w:val="en-GB"/>
          <w14:ligatures w14:val="none"/>
        </w:rPr>
      </w:pPr>
    </w:p>
    <w:p w14:paraId="73289105" w14:textId="77777777" w:rsidR="00831830" w:rsidRDefault="00831830" w:rsidP="00831830">
      <w:pPr>
        <w:tabs>
          <w:tab w:val="decimal" w:pos="450"/>
        </w:tabs>
        <w:spacing w:after="120" w:line="259" w:lineRule="auto"/>
        <w:contextualSpacing/>
        <w:jc w:val="both"/>
        <w:rPr>
          <w:rFonts w:ascii="Calibri" w:eastAsia="Calibri" w:hAnsi="Calibri" w:cs="Calibri"/>
          <w:b/>
          <w:bCs/>
          <w:i/>
          <w:kern w:val="0"/>
          <w:sz w:val="22"/>
          <w:szCs w:val="22"/>
          <w:lang w:val="en-GB"/>
          <w14:ligatures w14:val="none"/>
        </w:rPr>
      </w:pPr>
      <w:r w:rsidRPr="00831830">
        <w:rPr>
          <w:rFonts w:ascii="Calibri" w:eastAsia="Calibri" w:hAnsi="Calibri" w:cs="Calibri"/>
          <w:b/>
          <w:bCs/>
          <w:i/>
          <w:kern w:val="0"/>
          <w:sz w:val="22"/>
          <w:szCs w:val="22"/>
          <w:lang w:val="en-GB"/>
          <w14:ligatures w14:val="none"/>
        </w:rPr>
        <w:t>Tracking Performance</w:t>
      </w:r>
    </w:p>
    <w:p w14:paraId="5E5E5038" w14:textId="77777777" w:rsidR="00831830" w:rsidRPr="00831830" w:rsidRDefault="00831830" w:rsidP="00831830">
      <w:pPr>
        <w:tabs>
          <w:tab w:val="decimal" w:pos="450"/>
        </w:tabs>
        <w:spacing w:after="120" w:line="259" w:lineRule="auto"/>
        <w:contextualSpacing/>
        <w:jc w:val="both"/>
        <w:rPr>
          <w:rFonts w:ascii="Calibri" w:eastAsia="Calibri" w:hAnsi="Calibri" w:cs="Calibri"/>
          <w:b/>
          <w:bCs/>
          <w:i/>
          <w:kern w:val="0"/>
          <w:sz w:val="22"/>
          <w:szCs w:val="22"/>
          <w:lang w:val="en-GB"/>
          <w14:ligatures w14:val="none"/>
        </w:rPr>
      </w:pPr>
    </w:p>
    <w:p w14:paraId="76504FCB" w14:textId="77777777" w:rsidR="00831830" w:rsidRPr="00831830" w:rsidRDefault="00831830" w:rsidP="00831830">
      <w:pPr>
        <w:numPr>
          <w:ilvl w:val="1"/>
          <w:numId w:val="2"/>
        </w:numPr>
        <w:spacing w:before="120" w:after="120" w:line="240" w:lineRule="auto"/>
        <w:ind w:left="450"/>
        <w:jc w:val="both"/>
        <w:rPr>
          <w:rFonts w:ascii="Calibri" w:eastAsia="Calibri" w:hAnsi="Calibri" w:cs="Calibri"/>
          <w:bCs/>
          <w:kern w:val="0"/>
          <w:sz w:val="22"/>
          <w:szCs w:val="22"/>
          <w14:ligatures w14:val="none"/>
        </w:rPr>
      </w:pPr>
      <w:r w:rsidRPr="00831830">
        <w:rPr>
          <w:rFonts w:ascii="Calibri" w:eastAsia="Calibri" w:hAnsi="Calibri" w:cs="Calibri"/>
          <w:bCs/>
          <w:kern w:val="0"/>
          <w:sz w:val="22"/>
          <w:szCs w:val="22"/>
          <w14:ligatures w14:val="none"/>
        </w:rPr>
        <w:t xml:space="preserve">UNDP programming activities must collect appropriate and credible data as evidence for adequate monitoring. Data collection is established in the results framework and monitoring plan. </w:t>
      </w:r>
    </w:p>
    <w:p w14:paraId="02121D01" w14:textId="77777777" w:rsidR="00831830" w:rsidRPr="00831830" w:rsidRDefault="00831830" w:rsidP="00831830">
      <w:pPr>
        <w:numPr>
          <w:ilvl w:val="1"/>
          <w:numId w:val="2"/>
        </w:numPr>
        <w:spacing w:after="0" w:line="240" w:lineRule="auto"/>
        <w:ind w:left="450"/>
        <w:jc w:val="both"/>
        <w:rPr>
          <w:rFonts w:ascii="Calibri" w:eastAsia="Calibri" w:hAnsi="Calibri" w:cs="Calibri"/>
          <w:bCs/>
          <w:kern w:val="0"/>
          <w:sz w:val="22"/>
          <w:szCs w:val="22"/>
          <w14:ligatures w14:val="none"/>
        </w:rPr>
      </w:pPr>
      <w:r w:rsidRPr="00831830">
        <w:rPr>
          <w:rFonts w:ascii="Calibri" w:eastAsia="Calibri" w:hAnsi="Calibri" w:cs="Calibri"/>
          <w:bCs/>
          <w:kern w:val="0"/>
          <w:sz w:val="22"/>
          <w:szCs w:val="22"/>
          <w14:ligatures w14:val="none"/>
        </w:rPr>
        <w:t xml:space="preserve">Monitoring data </w:t>
      </w:r>
      <w:proofErr w:type="gramStart"/>
      <w:r w:rsidRPr="00831830">
        <w:rPr>
          <w:rFonts w:ascii="Calibri" w:eastAsia="Calibri" w:hAnsi="Calibri" w:cs="Calibri"/>
          <w:bCs/>
          <w:kern w:val="0"/>
          <w:sz w:val="22"/>
          <w:szCs w:val="22"/>
          <w14:ligatures w14:val="none"/>
        </w:rPr>
        <w:t>include</w:t>
      </w:r>
      <w:proofErr w:type="gramEnd"/>
      <w:r w:rsidRPr="00831830">
        <w:rPr>
          <w:rFonts w:ascii="Calibri" w:eastAsia="Calibri" w:hAnsi="Calibri" w:cs="Calibri"/>
          <w:bCs/>
          <w:kern w:val="0"/>
          <w:sz w:val="22"/>
          <w:szCs w:val="22"/>
          <w14:ligatures w14:val="none"/>
        </w:rPr>
        <w:t>:</w:t>
      </w:r>
    </w:p>
    <w:p w14:paraId="0BEF6564" w14:textId="77777777" w:rsidR="00831830" w:rsidRPr="00831830" w:rsidRDefault="00831830" w:rsidP="00831830">
      <w:pPr>
        <w:numPr>
          <w:ilvl w:val="1"/>
          <w:numId w:val="3"/>
        </w:numPr>
        <w:spacing w:after="0" w:line="240" w:lineRule="auto"/>
        <w:ind w:left="900"/>
        <w:jc w:val="both"/>
        <w:rPr>
          <w:rFonts w:ascii="Calibri" w:eastAsia="Calibri" w:hAnsi="Calibri" w:cs="Calibri"/>
          <w:bCs/>
          <w:kern w:val="0"/>
          <w:sz w:val="22"/>
          <w:szCs w:val="22"/>
          <w14:ligatures w14:val="none"/>
        </w:rPr>
      </w:pPr>
      <w:r w:rsidRPr="00831830">
        <w:rPr>
          <w:rFonts w:ascii="Calibri" w:eastAsia="Calibri" w:hAnsi="Calibri" w:cs="Calibri"/>
          <w:bCs/>
          <w:kern w:val="0"/>
          <w:sz w:val="22"/>
          <w:szCs w:val="22"/>
          <w14:ligatures w14:val="none"/>
        </w:rPr>
        <w:t xml:space="preserve">Progress data for outcome and/or output indicators as agreed in the results framework; </w:t>
      </w:r>
    </w:p>
    <w:p w14:paraId="7A115F61" w14:textId="77777777" w:rsidR="00831830" w:rsidRPr="00831830" w:rsidRDefault="00831830" w:rsidP="00831830">
      <w:pPr>
        <w:numPr>
          <w:ilvl w:val="1"/>
          <w:numId w:val="3"/>
        </w:numPr>
        <w:spacing w:after="0" w:line="240" w:lineRule="auto"/>
        <w:ind w:left="900"/>
        <w:jc w:val="both"/>
        <w:rPr>
          <w:rFonts w:ascii="Calibri" w:eastAsia="Calibri" w:hAnsi="Calibri" w:cs="Calibri"/>
          <w:bCs/>
          <w:kern w:val="0"/>
          <w:sz w:val="22"/>
          <w:szCs w:val="22"/>
          <w14:ligatures w14:val="none"/>
        </w:rPr>
      </w:pPr>
      <w:r w:rsidRPr="00831830">
        <w:rPr>
          <w:rFonts w:ascii="Calibri" w:eastAsia="Calibri" w:hAnsi="Calibri" w:cs="Calibri"/>
          <w:bCs/>
          <w:kern w:val="0"/>
          <w:sz w:val="22"/>
          <w:szCs w:val="22"/>
          <w14:ligatures w14:val="none"/>
        </w:rPr>
        <w:t>Output verification, through project-level field visits and other means;</w:t>
      </w:r>
    </w:p>
    <w:p w14:paraId="078509F6" w14:textId="77777777" w:rsidR="00831830" w:rsidRPr="00831830" w:rsidRDefault="00831830" w:rsidP="00831830">
      <w:pPr>
        <w:numPr>
          <w:ilvl w:val="1"/>
          <w:numId w:val="3"/>
        </w:numPr>
        <w:spacing w:after="0" w:line="240" w:lineRule="auto"/>
        <w:ind w:left="900"/>
        <w:jc w:val="both"/>
        <w:rPr>
          <w:rFonts w:ascii="Calibri" w:eastAsia="Calibri" w:hAnsi="Calibri" w:cs="Calibri"/>
          <w:bCs/>
          <w:kern w:val="0"/>
          <w:sz w:val="22"/>
          <w:szCs w:val="22"/>
          <w14:ligatures w14:val="none"/>
        </w:rPr>
      </w:pPr>
      <w:r w:rsidRPr="00831830">
        <w:rPr>
          <w:rFonts w:ascii="Calibri" w:eastAsia="Calibri" w:hAnsi="Calibri" w:cs="Calibri"/>
          <w:bCs/>
          <w:kern w:val="0"/>
          <w:sz w:val="22"/>
          <w:szCs w:val="22"/>
          <w14:ligatures w14:val="none"/>
        </w:rPr>
        <w:t>Horizon-scanning information, including changes in the development context, updates on what other partners are doing in related areas, and changes in the political will of national actors;</w:t>
      </w:r>
    </w:p>
    <w:p w14:paraId="15DBE522" w14:textId="77777777" w:rsidR="00831830" w:rsidRPr="00831830" w:rsidRDefault="00831830" w:rsidP="00831830">
      <w:pPr>
        <w:numPr>
          <w:ilvl w:val="1"/>
          <w:numId w:val="3"/>
        </w:numPr>
        <w:spacing w:after="0" w:line="240" w:lineRule="auto"/>
        <w:ind w:left="900"/>
        <w:jc w:val="both"/>
        <w:rPr>
          <w:rFonts w:ascii="Calibri" w:eastAsia="Calibri" w:hAnsi="Calibri" w:cs="Calibri"/>
          <w:bCs/>
          <w:kern w:val="0"/>
          <w:sz w:val="22"/>
          <w:szCs w:val="22"/>
          <w14:ligatures w14:val="none"/>
        </w:rPr>
      </w:pPr>
      <w:r w:rsidRPr="00831830">
        <w:rPr>
          <w:rFonts w:ascii="Calibri" w:eastAsia="Calibri" w:hAnsi="Calibri" w:cs="Calibri"/>
          <w:bCs/>
          <w:kern w:val="0"/>
          <w:sz w:val="22"/>
          <w:szCs w:val="22"/>
          <w14:ligatures w14:val="none"/>
        </w:rPr>
        <w:t>Data on operational performance, including delivery of the workplan, pipeline/resource mobilization management, dashboard and audit performance, delivery rates, deficits, unprogrammed resources, aged NIM advances, implementation of procurement plans, receivables management, and donor reporting performance (timeliness and quality);</w:t>
      </w:r>
    </w:p>
    <w:p w14:paraId="2FF1F6C2" w14:textId="77777777" w:rsidR="00831830" w:rsidRPr="00831830" w:rsidRDefault="00831830" w:rsidP="00831830">
      <w:pPr>
        <w:numPr>
          <w:ilvl w:val="1"/>
          <w:numId w:val="3"/>
        </w:numPr>
        <w:spacing w:after="0" w:line="240" w:lineRule="auto"/>
        <w:ind w:left="900"/>
        <w:jc w:val="both"/>
        <w:rPr>
          <w:rFonts w:ascii="Calibri" w:eastAsia="Calibri" w:hAnsi="Calibri" w:cs="Calibri"/>
          <w:bCs/>
          <w:kern w:val="0"/>
          <w:sz w:val="22"/>
          <w:szCs w:val="22"/>
          <w14:ligatures w14:val="none"/>
        </w:rPr>
      </w:pPr>
      <w:r w:rsidRPr="00831830">
        <w:rPr>
          <w:rFonts w:ascii="Calibri" w:eastAsia="Calibri" w:hAnsi="Calibri" w:cs="Calibri"/>
          <w:bCs/>
          <w:kern w:val="0"/>
          <w:sz w:val="22"/>
          <w:szCs w:val="22"/>
          <w14:ligatures w14:val="none"/>
        </w:rPr>
        <w:t>Baselines, targets and progress data for global IRRF</w:t>
      </w:r>
      <w:r w:rsidRPr="00831830" w:rsidDel="00AC565D">
        <w:rPr>
          <w:rFonts w:ascii="Calibri" w:eastAsia="Calibri" w:hAnsi="Calibri" w:cs="Calibri"/>
          <w:bCs/>
          <w:kern w:val="0"/>
          <w:sz w:val="22"/>
          <w:szCs w:val="22"/>
          <w14:ligatures w14:val="none"/>
        </w:rPr>
        <w:t xml:space="preserve"> </w:t>
      </w:r>
      <w:r w:rsidRPr="00831830">
        <w:rPr>
          <w:rFonts w:ascii="Calibri" w:eastAsia="Calibri" w:hAnsi="Calibri" w:cs="Calibri"/>
          <w:bCs/>
          <w:kern w:val="0"/>
          <w:sz w:val="22"/>
          <w:szCs w:val="22"/>
          <w14:ligatures w14:val="none"/>
        </w:rPr>
        <w:t xml:space="preserve">indicators, as relevant; </w:t>
      </w:r>
    </w:p>
    <w:p w14:paraId="70944D29" w14:textId="77777777" w:rsidR="00831830" w:rsidRPr="00831830" w:rsidRDefault="00831830" w:rsidP="00831830">
      <w:pPr>
        <w:numPr>
          <w:ilvl w:val="1"/>
          <w:numId w:val="3"/>
        </w:numPr>
        <w:spacing w:after="0" w:line="240" w:lineRule="auto"/>
        <w:ind w:left="900"/>
        <w:jc w:val="both"/>
        <w:rPr>
          <w:rFonts w:ascii="Calibri" w:eastAsia="Calibri" w:hAnsi="Calibri" w:cs="Calibri"/>
          <w:bCs/>
          <w:kern w:val="0"/>
          <w:sz w:val="22"/>
          <w:szCs w:val="22"/>
          <w14:ligatures w14:val="none"/>
        </w:rPr>
      </w:pPr>
      <w:r w:rsidRPr="00831830">
        <w:rPr>
          <w:rFonts w:ascii="Calibri" w:eastAsia="Calibri" w:hAnsi="Calibri" w:cs="Calibri"/>
          <w:bCs/>
          <w:kern w:val="0"/>
          <w:sz w:val="22"/>
          <w:szCs w:val="22"/>
          <w14:ligatures w14:val="none"/>
        </w:rPr>
        <w:t xml:space="preserve">Evaluation recommendations and lessons learned from within the </w:t>
      </w:r>
      <w:proofErr w:type="spellStart"/>
      <w:r w:rsidRPr="00831830">
        <w:rPr>
          <w:rFonts w:ascii="Calibri" w:eastAsia="Calibri" w:hAnsi="Calibri" w:cs="Calibri"/>
          <w:bCs/>
          <w:kern w:val="0"/>
          <w:sz w:val="22"/>
          <w:szCs w:val="22"/>
          <w14:ligatures w14:val="none"/>
        </w:rPr>
        <w:t>programme</w:t>
      </w:r>
      <w:proofErr w:type="spellEnd"/>
      <w:r w:rsidRPr="00831830">
        <w:rPr>
          <w:rFonts w:ascii="Calibri" w:eastAsia="Calibri" w:hAnsi="Calibri" w:cs="Calibri"/>
          <w:bCs/>
          <w:kern w:val="0"/>
          <w:sz w:val="22"/>
          <w:szCs w:val="22"/>
          <w14:ligatures w14:val="none"/>
        </w:rPr>
        <w:t xml:space="preserve"> or project and beyond; and</w:t>
      </w:r>
    </w:p>
    <w:p w14:paraId="04611230" w14:textId="77777777" w:rsidR="00831830" w:rsidRPr="00831830" w:rsidRDefault="00831830" w:rsidP="00831830">
      <w:pPr>
        <w:numPr>
          <w:ilvl w:val="1"/>
          <w:numId w:val="3"/>
        </w:numPr>
        <w:spacing w:after="120" w:line="240" w:lineRule="auto"/>
        <w:ind w:left="907"/>
        <w:jc w:val="both"/>
        <w:rPr>
          <w:rFonts w:ascii="Calibri" w:eastAsia="Calibri" w:hAnsi="Calibri" w:cs="Calibri"/>
          <w:bCs/>
          <w:kern w:val="0"/>
          <w:sz w:val="22"/>
          <w:szCs w:val="22"/>
          <w14:ligatures w14:val="none"/>
        </w:rPr>
      </w:pPr>
      <w:r w:rsidRPr="00831830">
        <w:rPr>
          <w:rFonts w:ascii="Calibri" w:eastAsia="Calibri" w:hAnsi="Calibri" w:cs="Calibri"/>
          <w:bCs/>
          <w:kern w:val="0"/>
          <w:sz w:val="22"/>
          <w:szCs w:val="22"/>
          <w14:ligatures w14:val="none"/>
        </w:rPr>
        <w:t>Assessments of changes in the programming context, including risks.</w:t>
      </w:r>
    </w:p>
    <w:p w14:paraId="1B036B52" w14:textId="77777777" w:rsidR="00831830" w:rsidRPr="00831830" w:rsidRDefault="00831830" w:rsidP="00831830">
      <w:pPr>
        <w:numPr>
          <w:ilvl w:val="1"/>
          <w:numId w:val="2"/>
        </w:numPr>
        <w:spacing w:before="120" w:after="120" w:line="240" w:lineRule="auto"/>
        <w:ind w:left="450"/>
        <w:jc w:val="both"/>
        <w:rPr>
          <w:rFonts w:ascii="Calibri" w:eastAsia="Calibri" w:hAnsi="Calibri" w:cs="Calibri"/>
          <w:bCs/>
          <w:kern w:val="0"/>
          <w:sz w:val="22"/>
          <w:szCs w:val="22"/>
          <w14:ligatures w14:val="none"/>
        </w:rPr>
      </w:pPr>
      <w:r w:rsidRPr="00831830">
        <w:rPr>
          <w:rFonts w:ascii="Calibri" w:eastAsia="Calibri" w:hAnsi="Calibri" w:cs="Calibri"/>
          <w:bCs/>
          <w:kern w:val="0"/>
          <w:sz w:val="22"/>
          <w:szCs w:val="22"/>
          <w14:ligatures w14:val="none"/>
        </w:rPr>
        <w:t xml:space="preserve">Data are collected considering aspects of quality such as credibility, timeliness, relevance and national ownership; the weight given to these may vary according to context. When data are not available from national or other sources, original data must be collected through </w:t>
      </w:r>
      <w:proofErr w:type="spellStart"/>
      <w:r w:rsidRPr="00831830">
        <w:rPr>
          <w:rFonts w:ascii="Calibri" w:eastAsia="Calibri" w:hAnsi="Calibri" w:cs="Calibri"/>
          <w:bCs/>
          <w:kern w:val="0"/>
          <w:sz w:val="22"/>
          <w:szCs w:val="22"/>
          <w14:ligatures w14:val="none"/>
        </w:rPr>
        <w:t>programmes</w:t>
      </w:r>
      <w:proofErr w:type="spellEnd"/>
      <w:r w:rsidRPr="00831830">
        <w:rPr>
          <w:rFonts w:ascii="Calibri" w:eastAsia="Calibri" w:hAnsi="Calibri" w:cs="Calibri"/>
          <w:bCs/>
          <w:kern w:val="0"/>
          <w:sz w:val="22"/>
          <w:szCs w:val="22"/>
          <w14:ligatures w14:val="none"/>
        </w:rPr>
        <w:t xml:space="preserve"> and projects using mechanisms such as surveys, observations, stakeholder feedback, and emerging data sources such as sensors, cell phone records and/or other sources. </w:t>
      </w:r>
    </w:p>
    <w:p w14:paraId="6D38DEE3" w14:textId="77777777" w:rsidR="00831830" w:rsidRPr="00831830" w:rsidRDefault="00831830" w:rsidP="00831830">
      <w:pPr>
        <w:numPr>
          <w:ilvl w:val="1"/>
          <w:numId w:val="2"/>
        </w:numPr>
        <w:spacing w:before="120" w:after="120" w:line="240" w:lineRule="auto"/>
        <w:ind w:left="450"/>
        <w:jc w:val="both"/>
        <w:rPr>
          <w:rFonts w:ascii="Calibri" w:eastAsia="Calibri" w:hAnsi="Calibri" w:cs="Calibri"/>
          <w:bCs/>
          <w:kern w:val="0"/>
          <w:sz w:val="22"/>
          <w:szCs w:val="22"/>
          <w14:ligatures w14:val="none"/>
        </w:rPr>
      </w:pPr>
      <w:r w:rsidRPr="00831830">
        <w:rPr>
          <w:rFonts w:ascii="Calibri" w:eastAsia="Calibri" w:hAnsi="Calibri" w:cs="Calibri"/>
          <w:bCs/>
          <w:kern w:val="0"/>
          <w:sz w:val="22"/>
          <w:szCs w:val="22"/>
          <w14:ligatures w14:val="none"/>
        </w:rPr>
        <w:lastRenderedPageBreak/>
        <w:t xml:space="preserve">Efforts should be made, where possible and relevant, to support national capacities for monitoring, and for leveraging emerging data sources for real-time monitoring. </w:t>
      </w:r>
    </w:p>
    <w:p w14:paraId="39CB89D9" w14:textId="77777777" w:rsidR="00831830" w:rsidRPr="00831830" w:rsidRDefault="00831830" w:rsidP="00831830">
      <w:pPr>
        <w:numPr>
          <w:ilvl w:val="1"/>
          <w:numId w:val="2"/>
        </w:numPr>
        <w:spacing w:before="120" w:after="120" w:line="240" w:lineRule="auto"/>
        <w:ind w:left="450"/>
        <w:jc w:val="both"/>
        <w:rPr>
          <w:rFonts w:ascii="Calibri" w:eastAsia="Calibri" w:hAnsi="Calibri" w:cs="Calibri"/>
          <w:bCs/>
          <w:kern w:val="0"/>
          <w:sz w:val="22"/>
          <w:szCs w:val="22"/>
          <w14:ligatures w14:val="none"/>
        </w:rPr>
      </w:pPr>
      <w:r w:rsidRPr="00831830">
        <w:rPr>
          <w:rFonts w:ascii="Calibri" w:eastAsia="Calibri" w:hAnsi="Calibri" w:cs="Calibri"/>
          <w:bCs/>
          <w:kern w:val="0"/>
          <w:sz w:val="22"/>
          <w:szCs w:val="22"/>
          <w14:ligatures w14:val="none"/>
        </w:rPr>
        <w:t>In crisis settings, data may be collected through remote monitoring, from third-party contractors. Sufficient evidence must be collected by remote monitors to enable UNDP to verify credibility of the monitoring data, such as through photographs or satellite images.</w:t>
      </w:r>
    </w:p>
    <w:p w14:paraId="50742C83" w14:textId="77777777" w:rsidR="00831830" w:rsidRPr="00831830" w:rsidRDefault="00831830" w:rsidP="00831830">
      <w:pPr>
        <w:numPr>
          <w:ilvl w:val="1"/>
          <w:numId w:val="2"/>
        </w:numPr>
        <w:spacing w:before="120" w:after="120" w:line="240" w:lineRule="auto"/>
        <w:ind w:left="450"/>
        <w:jc w:val="both"/>
        <w:rPr>
          <w:rFonts w:ascii="Calibri" w:eastAsia="Calibri" w:hAnsi="Calibri" w:cs="Calibri"/>
          <w:bCs/>
          <w:kern w:val="0"/>
          <w:sz w:val="22"/>
          <w:szCs w:val="22"/>
          <w14:ligatures w14:val="none"/>
        </w:rPr>
      </w:pPr>
      <w:r w:rsidRPr="00831830">
        <w:rPr>
          <w:rFonts w:ascii="Calibri" w:eastAsia="Calibri" w:hAnsi="Calibri" w:cs="Calibri"/>
          <w:bCs/>
          <w:kern w:val="0"/>
          <w:sz w:val="22"/>
          <w:szCs w:val="22"/>
          <w14:ligatures w14:val="none"/>
        </w:rPr>
        <w:t>In addition to the above, data must cover the following areas:</w:t>
      </w:r>
    </w:p>
    <w:p w14:paraId="13DC7FE6" w14:textId="77777777" w:rsidR="00831830" w:rsidRPr="00831830" w:rsidRDefault="00831830" w:rsidP="00831830">
      <w:pPr>
        <w:numPr>
          <w:ilvl w:val="1"/>
          <w:numId w:val="4"/>
        </w:numPr>
        <w:spacing w:before="120" w:after="120" w:line="240" w:lineRule="auto"/>
        <w:ind w:left="900"/>
        <w:jc w:val="both"/>
        <w:rPr>
          <w:rFonts w:ascii="Calibri" w:eastAsia="Calibri" w:hAnsi="Calibri" w:cs="Calibri"/>
          <w:bCs/>
          <w:kern w:val="0"/>
          <w:sz w:val="22"/>
          <w:szCs w:val="22"/>
          <w14:ligatures w14:val="none"/>
        </w:rPr>
      </w:pPr>
      <w:r w:rsidRPr="00831830">
        <w:rPr>
          <w:rFonts w:ascii="Calibri" w:eastAsia="Calibri" w:hAnsi="Calibri" w:cs="Calibri"/>
          <w:b/>
          <w:bCs/>
          <w:kern w:val="0"/>
          <w:sz w:val="22"/>
          <w:szCs w:val="22"/>
          <w14:ligatures w14:val="none"/>
        </w:rPr>
        <w:t>Target groups</w:t>
      </w:r>
      <w:r w:rsidRPr="00831830">
        <w:rPr>
          <w:rFonts w:ascii="Calibri" w:eastAsia="Calibri" w:hAnsi="Calibri" w:cs="Calibri"/>
          <w:bCs/>
          <w:kern w:val="0"/>
          <w:sz w:val="22"/>
          <w:szCs w:val="22"/>
          <w14:ligatures w14:val="none"/>
        </w:rPr>
        <w:t xml:space="preserve">. Targeted groups must be identified in </w:t>
      </w:r>
      <w:proofErr w:type="spellStart"/>
      <w:r w:rsidRPr="00831830">
        <w:rPr>
          <w:rFonts w:ascii="Calibri" w:eastAsia="Calibri" w:hAnsi="Calibri" w:cs="Calibri"/>
          <w:bCs/>
          <w:kern w:val="0"/>
          <w:sz w:val="22"/>
          <w:szCs w:val="22"/>
          <w14:ligatures w14:val="none"/>
        </w:rPr>
        <w:t>programme</w:t>
      </w:r>
      <w:proofErr w:type="spellEnd"/>
      <w:r w:rsidRPr="00831830">
        <w:rPr>
          <w:rFonts w:ascii="Calibri" w:eastAsia="Calibri" w:hAnsi="Calibri" w:cs="Calibri"/>
          <w:bCs/>
          <w:kern w:val="0"/>
          <w:sz w:val="22"/>
          <w:szCs w:val="22"/>
          <w14:ligatures w14:val="none"/>
        </w:rPr>
        <w:t xml:space="preserve"> and project documents, as relevant. This entails collecting data on how programming affects different target groups (women, men, youth, income levels, people with disabilities, etc.) to understand and </w:t>
      </w:r>
      <w:proofErr w:type="spellStart"/>
      <w:r w:rsidRPr="00831830">
        <w:rPr>
          <w:rFonts w:ascii="Calibri" w:eastAsia="Calibri" w:hAnsi="Calibri" w:cs="Calibri"/>
          <w:bCs/>
          <w:kern w:val="0"/>
          <w:sz w:val="22"/>
          <w:szCs w:val="22"/>
          <w14:ligatures w14:val="none"/>
        </w:rPr>
        <w:t>analyse</w:t>
      </w:r>
      <w:proofErr w:type="spellEnd"/>
      <w:r w:rsidRPr="00831830">
        <w:rPr>
          <w:rFonts w:ascii="Calibri" w:eastAsia="Calibri" w:hAnsi="Calibri" w:cs="Calibri"/>
          <w:bCs/>
          <w:kern w:val="0"/>
          <w:sz w:val="22"/>
          <w:szCs w:val="22"/>
          <w14:ligatures w14:val="none"/>
        </w:rPr>
        <w:t xml:space="preserve"> differentiated impacts. All programming must be able to track the most relevant targeting performance using measurable indicators, to assess if programming is reaching the groups intended. Monitoring activities must be carried out with the active participation of relevant stakeholders, including national and international government agencies, non-governmental and civil society organizations, the private sector, and representatives of local communities including representatives of indigenous peoples, where relevant. The use of real-time monitoring and collection of beneficiary feedback should be deployed when justified and feasible to track effects (good or bad), perceptions, unintended consequences and specific bottlenecks to results for disadvantaged communities, as well as to engage citizens in monitoring. </w:t>
      </w:r>
    </w:p>
    <w:p w14:paraId="0D235A06" w14:textId="77777777" w:rsidR="00831830" w:rsidRPr="00831830" w:rsidRDefault="00831830" w:rsidP="00831830">
      <w:pPr>
        <w:numPr>
          <w:ilvl w:val="1"/>
          <w:numId w:val="4"/>
        </w:numPr>
        <w:spacing w:before="120" w:after="120" w:line="240" w:lineRule="auto"/>
        <w:ind w:left="900"/>
        <w:jc w:val="both"/>
        <w:rPr>
          <w:rFonts w:ascii="Calibri" w:eastAsia="Calibri" w:hAnsi="Calibri" w:cs="Calibri"/>
          <w:bCs/>
          <w:kern w:val="0"/>
          <w:sz w:val="22"/>
          <w:szCs w:val="22"/>
          <w14:ligatures w14:val="none"/>
        </w:rPr>
      </w:pPr>
      <w:r w:rsidRPr="00831830">
        <w:rPr>
          <w:rFonts w:ascii="Calibri" w:eastAsia="Calibri" w:hAnsi="Calibri" w:cs="Calibri"/>
          <w:b/>
          <w:bCs/>
          <w:kern w:val="0"/>
          <w:sz w:val="22"/>
          <w:szCs w:val="22"/>
          <w14:ligatures w14:val="none"/>
        </w:rPr>
        <w:t>Capacity development</w:t>
      </w:r>
      <w:r w:rsidRPr="00831830">
        <w:rPr>
          <w:rFonts w:ascii="Calibri" w:eastAsia="Calibri" w:hAnsi="Calibri" w:cs="Calibri"/>
          <w:bCs/>
          <w:kern w:val="0"/>
          <w:sz w:val="22"/>
          <w:szCs w:val="22"/>
          <w14:ligatures w14:val="none"/>
        </w:rPr>
        <w:t>. Changes in capacities and performance of relevant national institutions must be monitored through indicators, as relevant.</w:t>
      </w:r>
    </w:p>
    <w:p w14:paraId="204145E3" w14:textId="77777777" w:rsidR="00831830" w:rsidRPr="00831830" w:rsidRDefault="00831830" w:rsidP="00831830">
      <w:pPr>
        <w:numPr>
          <w:ilvl w:val="1"/>
          <w:numId w:val="4"/>
        </w:numPr>
        <w:spacing w:before="120" w:after="120" w:line="240" w:lineRule="auto"/>
        <w:ind w:left="900"/>
        <w:jc w:val="both"/>
        <w:rPr>
          <w:rFonts w:ascii="Calibri" w:eastAsia="Calibri" w:hAnsi="Calibri" w:cs="Calibri"/>
          <w:bCs/>
          <w:kern w:val="0"/>
          <w:sz w:val="22"/>
          <w:szCs w:val="22"/>
          <w14:ligatures w14:val="none"/>
        </w:rPr>
      </w:pPr>
      <w:r w:rsidRPr="00831830">
        <w:rPr>
          <w:rFonts w:ascii="Calibri" w:eastAsia="Calibri" w:hAnsi="Calibri" w:cs="Calibri"/>
          <w:b/>
          <w:bCs/>
          <w:kern w:val="0"/>
          <w:sz w:val="22"/>
          <w:szCs w:val="22"/>
          <w14:ligatures w14:val="none"/>
        </w:rPr>
        <w:t>Sustainability</w:t>
      </w:r>
      <w:r w:rsidRPr="00831830">
        <w:rPr>
          <w:rFonts w:ascii="Calibri" w:eastAsia="Calibri" w:hAnsi="Calibri" w:cs="Calibri"/>
          <w:bCs/>
          <w:kern w:val="0"/>
          <w:sz w:val="22"/>
          <w:szCs w:val="22"/>
          <w14:ligatures w14:val="none"/>
        </w:rPr>
        <w:t>. Each development project must have transition and phase-out arrangements, including a scale-up and sustainability plan. These arrangements must be reviewed annually and adjusted, as necessary. If transition and phase-out arrangements are not necessary, their absence must be adequately justified and approved during design.</w:t>
      </w:r>
    </w:p>
    <w:p w14:paraId="0322E7AA" w14:textId="77777777" w:rsidR="00831830" w:rsidRPr="00831830" w:rsidRDefault="00831830" w:rsidP="00831830">
      <w:pPr>
        <w:tabs>
          <w:tab w:val="decimal" w:pos="450"/>
        </w:tabs>
        <w:spacing w:before="240" w:after="120" w:line="259" w:lineRule="auto"/>
        <w:jc w:val="both"/>
        <w:rPr>
          <w:rFonts w:ascii="Calibri" w:eastAsia="Calibri" w:hAnsi="Calibri" w:cs="Calibri"/>
          <w:b/>
          <w:bCs/>
          <w:i/>
          <w:kern w:val="0"/>
          <w:sz w:val="22"/>
          <w:szCs w:val="22"/>
          <w:lang w:val="en-GB"/>
          <w14:ligatures w14:val="none"/>
        </w:rPr>
      </w:pPr>
      <w:r w:rsidRPr="00831830">
        <w:rPr>
          <w:rFonts w:ascii="Calibri" w:eastAsia="Calibri" w:hAnsi="Calibri" w:cs="Calibri"/>
          <w:b/>
          <w:bCs/>
          <w:i/>
          <w:kern w:val="0"/>
          <w:sz w:val="22"/>
          <w:szCs w:val="22"/>
          <w:lang w:val="en-GB"/>
          <w14:ligatures w14:val="none"/>
        </w:rPr>
        <w:t>Analysing Evidence to Inform Management Decision-Making</w:t>
      </w:r>
    </w:p>
    <w:p w14:paraId="6D1E2232" w14:textId="77777777" w:rsidR="00831830" w:rsidRPr="00831830" w:rsidRDefault="00831830" w:rsidP="00831830">
      <w:pPr>
        <w:numPr>
          <w:ilvl w:val="1"/>
          <w:numId w:val="2"/>
        </w:numPr>
        <w:spacing w:before="120" w:after="120" w:line="240" w:lineRule="auto"/>
        <w:ind w:left="450"/>
        <w:jc w:val="both"/>
        <w:rPr>
          <w:rFonts w:ascii="Calibri" w:eastAsia="Calibri" w:hAnsi="Calibri" w:cs="Calibri"/>
          <w:bCs/>
          <w:kern w:val="0"/>
          <w:sz w:val="22"/>
          <w:szCs w:val="22"/>
          <w:lang w:val="en-GB"/>
          <w14:ligatures w14:val="none"/>
        </w:rPr>
      </w:pPr>
      <w:r w:rsidRPr="00831830">
        <w:rPr>
          <w:rFonts w:ascii="Calibri" w:eastAsia="Calibri" w:hAnsi="Calibri" w:cs="Calibri"/>
          <w:bCs/>
          <w:kern w:val="0"/>
          <w:sz w:val="22"/>
          <w:szCs w:val="22"/>
          <w:lang w:val="en-GB"/>
          <w14:ligatures w14:val="none"/>
        </w:rPr>
        <w:t>Effective monitoring must, at a minimum, inform analysis and decision-making related to:</w:t>
      </w:r>
    </w:p>
    <w:p w14:paraId="3812D646" w14:textId="77777777" w:rsidR="00831830" w:rsidRPr="00831830" w:rsidRDefault="00831830" w:rsidP="00831830">
      <w:pPr>
        <w:numPr>
          <w:ilvl w:val="1"/>
          <w:numId w:val="7"/>
        </w:numPr>
        <w:tabs>
          <w:tab w:val="decimal" w:pos="450"/>
        </w:tabs>
        <w:spacing w:after="0" w:line="240" w:lineRule="auto"/>
        <w:ind w:left="900"/>
        <w:jc w:val="both"/>
        <w:rPr>
          <w:rFonts w:ascii="Calibri" w:eastAsia="Calibri" w:hAnsi="Calibri" w:cs="Calibri"/>
          <w:bCs/>
          <w:kern w:val="0"/>
          <w:sz w:val="22"/>
          <w:szCs w:val="22"/>
          <w:lang w:val="en-GB"/>
          <w14:ligatures w14:val="none"/>
        </w:rPr>
      </w:pPr>
      <w:r w:rsidRPr="00831830">
        <w:rPr>
          <w:rFonts w:ascii="Calibri" w:eastAsia="Calibri" w:hAnsi="Calibri" w:cs="Calibri"/>
          <w:b/>
          <w:bCs/>
          <w:kern w:val="0"/>
          <w:sz w:val="22"/>
          <w:szCs w:val="22"/>
          <w:lang w:val="en-GB"/>
          <w14:ligatures w14:val="none"/>
        </w:rPr>
        <w:t>Results</w:t>
      </w:r>
      <w:r w:rsidRPr="00831830">
        <w:rPr>
          <w:rFonts w:ascii="Calibri" w:eastAsia="Calibri" w:hAnsi="Calibri" w:cs="Calibri"/>
          <w:bCs/>
          <w:kern w:val="0"/>
          <w:sz w:val="22"/>
          <w:szCs w:val="22"/>
          <w:lang w:val="en-GB"/>
          <w14:ligatures w14:val="none"/>
        </w:rPr>
        <w:t>: An analysis of collected evidence against programming indicators, comprising baselines, milestones, targets and progress data at outcome and output levels, and including an assessment of why progress against results is above, at or below targets.</w:t>
      </w:r>
    </w:p>
    <w:p w14:paraId="45B2FA72" w14:textId="77777777" w:rsidR="00831830" w:rsidRPr="00831830" w:rsidRDefault="00831830" w:rsidP="00831830">
      <w:pPr>
        <w:numPr>
          <w:ilvl w:val="1"/>
          <w:numId w:val="7"/>
        </w:numPr>
        <w:tabs>
          <w:tab w:val="decimal" w:pos="450"/>
        </w:tabs>
        <w:spacing w:after="0" w:line="240" w:lineRule="auto"/>
        <w:ind w:left="900"/>
        <w:jc w:val="both"/>
        <w:rPr>
          <w:rFonts w:ascii="Calibri" w:eastAsia="Calibri" w:hAnsi="Calibri" w:cs="Calibri"/>
          <w:bCs/>
          <w:kern w:val="0"/>
          <w:sz w:val="22"/>
          <w:szCs w:val="22"/>
          <w:lang w:val="en-GB"/>
          <w14:ligatures w14:val="none"/>
        </w:rPr>
      </w:pPr>
      <w:r w:rsidRPr="00831830">
        <w:rPr>
          <w:rFonts w:ascii="Calibri" w:eastAsia="Calibri" w:hAnsi="Calibri" w:cs="Calibri"/>
          <w:b/>
          <w:bCs/>
          <w:kern w:val="0"/>
          <w:sz w:val="22"/>
          <w:szCs w:val="22"/>
          <w:lang w:val="en-GB"/>
          <w14:ligatures w14:val="none"/>
        </w:rPr>
        <w:t>Theory of change</w:t>
      </w:r>
      <w:r w:rsidRPr="00831830">
        <w:rPr>
          <w:rFonts w:ascii="Calibri" w:eastAsia="Calibri" w:hAnsi="Calibri" w:cs="Calibri"/>
          <w:bCs/>
          <w:kern w:val="0"/>
          <w:sz w:val="22"/>
          <w:szCs w:val="22"/>
          <w:lang w:val="en-GB"/>
          <w14:ligatures w14:val="none"/>
        </w:rPr>
        <w:t>: An analysis of the programming approach and results against the defined theory of change to test the validity of the assumptions, and to consider alternatives, risks and cost effectiveness.</w:t>
      </w:r>
    </w:p>
    <w:p w14:paraId="7E3EB809" w14:textId="60310B10" w:rsidR="00831830" w:rsidRPr="00831830" w:rsidRDefault="00831830" w:rsidP="00831830">
      <w:pPr>
        <w:numPr>
          <w:ilvl w:val="1"/>
          <w:numId w:val="7"/>
        </w:numPr>
        <w:tabs>
          <w:tab w:val="decimal" w:pos="450"/>
        </w:tabs>
        <w:spacing w:after="0" w:line="240" w:lineRule="auto"/>
        <w:ind w:left="900"/>
        <w:jc w:val="both"/>
        <w:rPr>
          <w:rFonts w:ascii="Calibri" w:eastAsia="Calibri" w:hAnsi="Calibri" w:cs="Calibri"/>
          <w:bCs/>
          <w:kern w:val="0"/>
          <w:sz w:val="22"/>
          <w:szCs w:val="22"/>
          <w:lang w:val="en-GB"/>
          <w14:ligatures w14:val="none"/>
        </w:rPr>
      </w:pPr>
      <w:r w:rsidRPr="00831830">
        <w:rPr>
          <w:rFonts w:ascii="Calibri" w:eastAsia="Calibri" w:hAnsi="Calibri" w:cs="Calibri"/>
          <w:b/>
          <w:bCs/>
          <w:kern w:val="0"/>
          <w:sz w:val="22"/>
          <w:szCs w:val="22"/>
          <w:lang w:val="en-GB"/>
          <w14:ligatures w14:val="none"/>
        </w:rPr>
        <w:t>Quality</w:t>
      </w:r>
      <w:r w:rsidRPr="00831830">
        <w:rPr>
          <w:rFonts w:ascii="Calibri" w:eastAsia="Calibri" w:hAnsi="Calibri" w:cs="Calibri"/>
          <w:bCs/>
          <w:kern w:val="0"/>
          <w:sz w:val="22"/>
          <w:szCs w:val="22"/>
          <w:lang w:val="en-GB"/>
          <w14:ligatures w14:val="none"/>
        </w:rPr>
        <w:t xml:space="preserve">: An analysis of programming quality conducted against </w:t>
      </w:r>
      <w:hyperlink r:id="rId7" w:history="1">
        <w:r>
          <w:rPr>
            <w:rFonts w:ascii="Calibri" w:eastAsia="Calibri" w:hAnsi="Calibri" w:cs="Calibri"/>
            <w:bCs/>
            <w:color w:val="0563C1"/>
            <w:kern w:val="0"/>
            <w:sz w:val="22"/>
            <w:szCs w:val="22"/>
            <w:u w:val="single"/>
            <w:lang w:val="en-GB"/>
            <w14:ligatures w14:val="none"/>
          </w:rPr>
          <w:t>quality standards</w:t>
        </w:r>
      </w:hyperlink>
      <w:r>
        <w:rPr>
          <w:rFonts w:ascii="Calibri" w:eastAsia="Calibri" w:hAnsi="Calibri" w:cs="Times New Roman"/>
          <w:kern w:val="0"/>
          <w:sz w:val="22"/>
          <w:szCs w:val="22"/>
          <w14:ligatures w14:val="none"/>
        </w:rPr>
        <w:t>.</w:t>
      </w:r>
      <w:r w:rsidRPr="00831830">
        <w:rPr>
          <w:rFonts w:ascii="Calibri" w:eastAsia="Calibri" w:hAnsi="Calibri" w:cs="Calibri"/>
          <w:bCs/>
          <w:kern w:val="0"/>
          <w:sz w:val="22"/>
          <w:szCs w:val="22"/>
          <w:lang w:val="en-GB"/>
          <w14:ligatures w14:val="none"/>
        </w:rPr>
        <w:t xml:space="preserve"> </w:t>
      </w:r>
    </w:p>
    <w:p w14:paraId="47271C31" w14:textId="77777777" w:rsidR="00831830" w:rsidRPr="00831830" w:rsidRDefault="00831830" w:rsidP="00831830">
      <w:pPr>
        <w:numPr>
          <w:ilvl w:val="1"/>
          <w:numId w:val="7"/>
        </w:numPr>
        <w:tabs>
          <w:tab w:val="decimal" w:pos="450"/>
        </w:tabs>
        <w:spacing w:after="0" w:line="240" w:lineRule="auto"/>
        <w:ind w:left="900"/>
        <w:jc w:val="both"/>
        <w:rPr>
          <w:rFonts w:ascii="Calibri" w:eastAsia="Calibri" w:hAnsi="Calibri" w:cs="Calibri"/>
          <w:bCs/>
          <w:kern w:val="0"/>
          <w:sz w:val="22"/>
          <w:szCs w:val="22"/>
          <w:lang w:val="en-GB"/>
          <w14:ligatures w14:val="none"/>
        </w:rPr>
      </w:pPr>
      <w:r w:rsidRPr="00831830">
        <w:rPr>
          <w:rFonts w:ascii="Calibri" w:eastAsia="Calibri" w:hAnsi="Calibri" w:cs="Calibri"/>
          <w:b/>
          <w:bCs/>
          <w:kern w:val="0"/>
          <w:sz w:val="22"/>
          <w:szCs w:val="22"/>
          <w:lang w:val="en-GB"/>
          <w14:ligatures w14:val="none"/>
        </w:rPr>
        <w:t>Risks</w:t>
      </w:r>
      <w:r w:rsidRPr="00831830">
        <w:rPr>
          <w:rFonts w:ascii="Calibri" w:eastAsia="Calibri" w:hAnsi="Calibri" w:cs="Calibri"/>
          <w:bCs/>
          <w:kern w:val="0"/>
          <w:sz w:val="22"/>
          <w:szCs w:val="22"/>
          <w:lang w:val="en-GB"/>
          <w14:ligatures w14:val="none"/>
        </w:rPr>
        <w:t xml:space="preserve">: An assessment of risks and analysis of risk management plans and implementation against the current programming situation. </w:t>
      </w:r>
    </w:p>
    <w:p w14:paraId="4271656F" w14:textId="77777777" w:rsidR="00831830" w:rsidRPr="00831830" w:rsidRDefault="00831830" w:rsidP="00831830">
      <w:pPr>
        <w:numPr>
          <w:ilvl w:val="1"/>
          <w:numId w:val="7"/>
        </w:numPr>
        <w:tabs>
          <w:tab w:val="decimal" w:pos="450"/>
        </w:tabs>
        <w:spacing w:after="0" w:line="240" w:lineRule="auto"/>
        <w:ind w:left="900"/>
        <w:jc w:val="both"/>
        <w:rPr>
          <w:rFonts w:ascii="Calibri" w:eastAsia="Calibri" w:hAnsi="Calibri" w:cs="Calibri"/>
          <w:bCs/>
          <w:kern w:val="0"/>
          <w:sz w:val="22"/>
          <w:szCs w:val="22"/>
          <w:lang w:val="en-GB"/>
          <w14:ligatures w14:val="none"/>
        </w:rPr>
      </w:pPr>
      <w:r w:rsidRPr="00831830">
        <w:rPr>
          <w:rFonts w:ascii="Calibri" w:eastAsia="Calibri" w:hAnsi="Calibri" w:cs="Calibri"/>
          <w:b/>
          <w:bCs/>
          <w:kern w:val="0"/>
          <w:sz w:val="22"/>
          <w:szCs w:val="22"/>
          <w:lang w:val="en-GB"/>
          <w14:ligatures w14:val="none"/>
        </w:rPr>
        <w:t>Operational performance</w:t>
      </w:r>
      <w:r w:rsidRPr="00831830">
        <w:rPr>
          <w:rFonts w:ascii="Calibri" w:eastAsia="Calibri" w:hAnsi="Calibri" w:cs="Calibri"/>
          <w:bCs/>
          <w:kern w:val="0"/>
          <w:sz w:val="22"/>
          <w:szCs w:val="22"/>
          <w:lang w:val="en-GB"/>
          <w14:ligatures w14:val="none"/>
        </w:rPr>
        <w:t xml:space="preserve">: An analysis of operational performance against plans and corporate benchmarks. </w:t>
      </w:r>
    </w:p>
    <w:p w14:paraId="134D20CE" w14:textId="77777777" w:rsidR="00831830" w:rsidRPr="00831830" w:rsidRDefault="00831830" w:rsidP="00831830">
      <w:pPr>
        <w:numPr>
          <w:ilvl w:val="1"/>
          <w:numId w:val="7"/>
        </w:numPr>
        <w:tabs>
          <w:tab w:val="decimal" w:pos="450"/>
        </w:tabs>
        <w:spacing w:after="0" w:line="240" w:lineRule="auto"/>
        <w:ind w:left="900"/>
        <w:jc w:val="both"/>
        <w:rPr>
          <w:rFonts w:ascii="Calibri" w:eastAsia="Calibri" w:hAnsi="Calibri" w:cs="Calibri"/>
          <w:bCs/>
          <w:kern w:val="0"/>
          <w:sz w:val="22"/>
          <w:szCs w:val="22"/>
          <w:lang w:val="en-GB"/>
          <w14:ligatures w14:val="none"/>
        </w:rPr>
      </w:pPr>
      <w:r w:rsidRPr="00831830">
        <w:rPr>
          <w:rFonts w:ascii="Calibri" w:eastAsia="Calibri" w:hAnsi="Calibri" w:cs="Calibri"/>
          <w:b/>
          <w:bCs/>
          <w:kern w:val="0"/>
          <w:sz w:val="22"/>
          <w:szCs w:val="22"/>
          <w:lang w:val="en-GB"/>
          <w14:ligatures w14:val="none"/>
        </w:rPr>
        <w:t>Knowledge:</w:t>
      </w:r>
      <w:r w:rsidRPr="00831830">
        <w:rPr>
          <w:rFonts w:ascii="Calibri" w:eastAsia="Calibri" w:hAnsi="Calibri" w:cs="Calibri"/>
          <w:bCs/>
          <w:kern w:val="0"/>
          <w:sz w:val="22"/>
          <w:szCs w:val="22"/>
          <w:lang w:val="en-GB"/>
          <w14:ligatures w14:val="none"/>
        </w:rPr>
        <w:t xml:space="preserve"> Analysis of evaluation recommendations and lessons from within the programme or project and beyond.</w:t>
      </w:r>
    </w:p>
    <w:p w14:paraId="10F02B46" w14:textId="77777777" w:rsidR="00831830" w:rsidRPr="00831830" w:rsidRDefault="00831830" w:rsidP="00831830">
      <w:pPr>
        <w:numPr>
          <w:ilvl w:val="1"/>
          <w:numId w:val="2"/>
        </w:numPr>
        <w:tabs>
          <w:tab w:val="decimal" w:pos="450"/>
        </w:tabs>
        <w:spacing w:before="120" w:after="0" w:line="240" w:lineRule="auto"/>
        <w:ind w:left="450"/>
        <w:jc w:val="both"/>
        <w:rPr>
          <w:rFonts w:ascii="Calibri" w:eastAsia="Calibri" w:hAnsi="Calibri" w:cs="Calibri"/>
          <w:bCs/>
          <w:kern w:val="0"/>
          <w:sz w:val="22"/>
          <w:szCs w:val="22"/>
          <w14:ligatures w14:val="none"/>
        </w:rPr>
      </w:pPr>
      <w:r w:rsidRPr="00831830">
        <w:rPr>
          <w:rFonts w:ascii="Calibri" w:eastAsia="Calibri" w:hAnsi="Calibri" w:cs="Calibri"/>
          <w:bCs/>
          <w:kern w:val="0"/>
          <w:sz w:val="22"/>
          <w:szCs w:val="22"/>
          <w:lang w:val="en-GB"/>
          <w14:ligatures w14:val="none"/>
        </w:rPr>
        <w:t>Additional analysis includes, as available and appropriate:</w:t>
      </w:r>
    </w:p>
    <w:p w14:paraId="68B8C4E4" w14:textId="77777777" w:rsidR="00831830" w:rsidRPr="00831830" w:rsidRDefault="00831830" w:rsidP="00831830">
      <w:pPr>
        <w:numPr>
          <w:ilvl w:val="1"/>
          <w:numId w:val="1"/>
        </w:numPr>
        <w:tabs>
          <w:tab w:val="decimal" w:pos="450"/>
        </w:tabs>
        <w:spacing w:after="120" w:line="240" w:lineRule="auto"/>
        <w:ind w:left="900"/>
        <w:jc w:val="both"/>
        <w:rPr>
          <w:rFonts w:ascii="Calibri" w:eastAsia="Calibri" w:hAnsi="Calibri" w:cs="Calibri"/>
          <w:bCs/>
          <w:kern w:val="0"/>
          <w:sz w:val="22"/>
          <w:szCs w:val="22"/>
          <w14:ligatures w14:val="none"/>
        </w:rPr>
      </w:pPr>
      <w:r w:rsidRPr="00831830">
        <w:rPr>
          <w:rFonts w:ascii="Calibri" w:eastAsia="Calibri" w:hAnsi="Calibri" w:cs="Calibri"/>
          <w:bCs/>
          <w:kern w:val="0"/>
          <w:sz w:val="22"/>
          <w:szCs w:val="22"/>
          <w14:ligatures w14:val="none"/>
        </w:rPr>
        <w:lastRenderedPageBreak/>
        <w:t xml:space="preserve">Analysis of experiments: testing the effect of interventions against a control group based on statistical </w:t>
      </w:r>
      <w:proofErr w:type="spellStart"/>
      <w:r w:rsidRPr="00831830">
        <w:rPr>
          <w:rFonts w:ascii="Calibri" w:eastAsia="Calibri" w:hAnsi="Calibri" w:cs="Calibri"/>
          <w:bCs/>
          <w:kern w:val="0"/>
          <w:sz w:val="22"/>
          <w:szCs w:val="22"/>
          <w14:ligatures w14:val="none"/>
        </w:rPr>
        <w:t>rigour</w:t>
      </w:r>
      <w:proofErr w:type="spellEnd"/>
      <w:r w:rsidRPr="00831830">
        <w:rPr>
          <w:rFonts w:ascii="Calibri" w:eastAsia="Calibri" w:hAnsi="Calibri" w:cs="Calibri"/>
          <w:bCs/>
          <w:kern w:val="0"/>
          <w:sz w:val="22"/>
          <w:szCs w:val="22"/>
          <w14:ligatures w14:val="none"/>
        </w:rPr>
        <w:t xml:space="preserve"> and ethical standards; and</w:t>
      </w:r>
    </w:p>
    <w:p w14:paraId="13663BF8" w14:textId="77777777" w:rsidR="00831830" w:rsidRPr="00831830" w:rsidRDefault="00831830" w:rsidP="00831830">
      <w:pPr>
        <w:numPr>
          <w:ilvl w:val="1"/>
          <w:numId w:val="1"/>
        </w:numPr>
        <w:tabs>
          <w:tab w:val="decimal" w:pos="450"/>
        </w:tabs>
        <w:spacing w:before="120" w:after="120" w:line="240" w:lineRule="auto"/>
        <w:ind w:left="1080"/>
        <w:jc w:val="both"/>
        <w:rPr>
          <w:rFonts w:ascii="Calibri" w:eastAsia="Calibri" w:hAnsi="Calibri" w:cs="Calibri"/>
          <w:bCs/>
          <w:kern w:val="0"/>
          <w:sz w:val="22"/>
          <w:szCs w:val="22"/>
          <w14:ligatures w14:val="none"/>
        </w:rPr>
      </w:pPr>
      <w:r w:rsidRPr="00831830">
        <w:rPr>
          <w:rFonts w:ascii="Calibri" w:eastAsia="Calibri" w:hAnsi="Calibri" w:cs="Calibri"/>
          <w:bCs/>
          <w:kern w:val="0"/>
          <w:sz w:val="22"/>
          <w:szCs w:val="22"/>
          <w14:ligatures w14:val="none"/>
        </w:rPr>
        <w:t>Analysis of assessments of changes in the programming context, including in emerging crises.</w:t>
      </w:r>
    </w:p>
    <w:p w14:paraId="5417441A" w14:textId="77777777" w:rsidR="00831830" w:rsidRPr="00831830" w:rsidRDefault="00831830" w:rsidP="00831830">
      <w:pPr>
        <w:numPr>
          <w:ilvl w:val="1"/>
          <w:numId w:val="2"/>
        </w:numPr>
        <w:spacing w:before="120" w:after="120" w:line="240" w:lineRule="auto"/>
        <w:ind w:left="450"/>
        <w:jc w:val="both"/>
        <w:rPr>
          <w:rFonts w:ascii="Calibri" w:eastAsia="Calibri" w:hAnsi="Calibri" w:cs="Calibri"/>
          <w:bCs/>
          <w:kern w:val="0"/>
          <w:sz w:val="22"/>
          <w:szCs w:val="22"/>
          <w14:ligatures w14:val="none"/>
        </w:rPr>
      </w:pPr>
      <w:proofErr w:type="spellStart"/>
      <w:r w:rsidRPr="00831830">
        <w:rPr>
          <w:rFonts w:ascii="Calibri" w:eastAsia="Calibri" w:hAnsi="Calibri" w:cs="Calibri"/>
          <w:kern w:val="0"/>
          <w:sz w:val="22"/>
          <w:szCs w:val="22"/>
          <w14:ligatures w14:val="none"/>
        </w:rPr>
        <w:t>Programme</w:t>
      </w:r>
      <w:proofErr w:type="spellEnd"/>
      <w:r w:rsidRPr="00831830">
        <w:rPr>
          <w:rFonts w:ascii="Calibri" w:eastAsia="Calibri" w:hAnsi="Calibri" w:cs="Calibri"/>
          <w:kern w:val="0"/>
          <w:sz w:val="22"/>
          <w:szCs w:val="22"/>
          <w14:ligatures w14:val="none"/>
        </w:rPr>
        <w:t xml:space="preserve"> managers/Resident Representatives must monitor UNDP’s contributions towards the achievement of outcomes agreed in the </w:t>
      </w:r>
      <w:proofErr w:type="spellStart"/>
      <w:r w:rsidRPr="00831830">
        <w:rPr>
          <w:rFonts w:ascii="Calibri" w:eastAsia="Calibri" w:hAnsi="Calibri" w:cs="Calibri"/>
          <w:kern w:val="0"/>
          <w:sz w:val="22"/>
          <w:szCs w:val="22"/>
          <w14:ligatures w14:val="none"/>
        </w:rPr>
        <w:t>programme</w:t>
      </w:r>
      <w:proofErr w:type="spellEnd"/>
      <w:r w:rsidRPr="00831830">
        <w:rPr>
          <w:rFonts w:ascii="Calibri" w:eastAsia="Calibri" w:hAnsi="Calibri" w:cs="Calibri"/>
          <w:kern w:val="0"/>
          <w:sz w:val="22"/>
          <w:szCs w:val="22"/>
          <w14:ligatures w14:val="none"/>
        </w:rPr>
        <w:t xml:space="preserve"> document. In addition, </w:t>
      </w:r>
      <w:proofErr w:type="spellStart"/>
      <w:r w:rsidRPr="00831830">
        <w:rPr>
          <w:rFonts w:ascii="Calibri" w:eastAsia="Calibri" w:hAnsi="Calibri" w:cs="Calibri"/>
          <w:kern w:val="0"/>
          <w:sz w:val="22"/>
          <w:szCs w:val="22"/>
          <w14:ligatures w14:val="none"/>
        </w:rPr>
        <w:t>programme</w:t>
      </w:r>
      <w:proofErr w:type="spellEnd"/>
      <w:r w:rsidRPr="00831830">
        <w:rPr>
          <w:rFonts w:ascii="Calibri" w:eastAsia="Calibri" w:hAnsi="Calibri" w:cs="Calibri"/>
          <w:kern w:val="0"/>
          <w:sz w:val="22"/>
          <w:szCs w:val="22"/>
          <w14:ligatures w14:val="none"/>
        </w:rPr>
        <w:t xml:space="preserve"> managers must also monitor the achievement of the overall outcome, including contributions from other partners, to inform needed adjustments in UNDP’s contribution to results. The project pipeline must be reviewed at least once per year to ensure it is appropriate for achievement of the </w:t>
      </w:r>
      <w:proofErr w:type="spellStart"/>
      <w:r w:rsidRPr="00831830">
        <w:rPr>
          <w:rFonts w:ascii="Calibri" w:eastAsia="Calibri" w:hAnsi="Calibri" w:cs="Calibri"/>
          <w:kern w:val="0"/>
          <w:sz w:val="22"/>
          <w:szCs w:val="22"/>
          <w14:ligatures w14:val="none"/>
        </w:rPr>
        <w:t>programme</w:t>
      </w:r>
      <w:proofErr w:type="spellEnd"/>
      <w:r w:rsidRPr="00831830">
        <w:rPr>
          <w:rFonts w:ascii="Calibri" w:eastAsia="Calibri" w:hAnsi="Calibri" w:cs="Calibri"/>
          <w:kern w:val="0"/>
          <w:sz w:val="22"/>
          <w:szCs w:val="22"/>
          <w14:ligatures w14:val="none"/>
        </w:rPr>
        <w:t xml:space="preserve"> results.</w:t>
      </w:r>
    </w:p>
    <w:p w14:paraId="1B9C7D54" w14:textId="77777777" w:rsidR="00831830" w:rsidRPr="00831830" w:rsidRDefault="00831830" w:rsidP="00831830">
      <w:pPr>
        <w:numPr>
          <w:ilvl w:val="1"/>
          <w:numId w:val="2"/>
        </w:numPr>
        <w:spacing w:before="120" w:after="120" w:line="240" w:lineRule="auto"/>
        <w:ind w:left="450"/>
        <w:jc w:val="both"/>
        <w:rPr>
          <w:rFonts w:ascii="Calibri" w:eastAsia="Calibri" w:hAnsi="Calibri" w:cs="Calibri"/>
          <w:bCs/>
          <w:kern w:val="0"/>
          <w:sz w:val="22"/>
          <w:szCs w:val="22"/>
          <w14:ligatures w14:val="none"/>
        </w:rPr>
      </w:pPr>
      <w:proofErr w:type="spellStart"/>
      <w:r w:rsidRPr="00831830">
        <w:rPr>
          <w:rFonts w:ascii="Calibri" w:eastAsia="Calibri" w:hAnsi="Calibri" w:cs="Calibri"/>
          <w:bCs/>
          <w:kern w:val="0"/>
          <w:sz w:val="22"/>
          <w:szCs w:val="22"/>
          <w14:ligatures w14:val="none"/>
        </w:rPr>
        <w:t>Programme</w:t>
      </w:r>
      <w:proofErr w:type="spellEnd"/>
      <w:r w:rsidRPr="00831830">
        <w:rPr>
          <w:rFonts w:ascii="Calibri" w:eastAsia="Calibri" w:hAnsi="Calibri" w:cs="Calibri"/>
          <w:bCs/>
          <w:kern w:val="0"/>
          <w:sz w:val="22"/>
          <w:szCs w:val="22"/>
          <w14:ligatures w14:val="none"/>
        </w:rPr>
        <w:t xml:space="preserve"> managers and governance mechanisms, such as </w:t>
      </w:r>
      <w:proofErr w:type="spellStart"/>
      <w:r w:rsidRPr="00831830">
        <w:rPr>
          <w:rFonts w:ascii="Calibri" w:eastAsia="Calibri" w:hAnsi="Calibri" w:cs="Calibri"/>
          <w:bCs/>
          <w:kern w:val="0"/>
          <w:sz w:val="22"/>
          <w:szCs w:val="22"/>
          <w14:ligatures w14:val="none"/>
        </w:rPr>
        <w:t>programme</w:t>
      </w:r>
      <w:proofErr w:type="spellEnd"/>
      <w:r w:rsidRPr="00831830">
        <w:rPr>
          <w:rFonts w:ascii="Calibri" w:eastAsia="Calibri" w:hAnsi="Calibri" w:cs="Calibri"/>
          <w:bCs/>
          <w:kern w:val="0"/>
          <w:sz w:val="22"/>
          <w:szCs w:val="22"/>
          <w14:ligatures w14:val="none"/>
        </w:rPr>
        <w:t xml:space="preserve"> boards, must review monitoring analysis and use it to inform management decisions and actions to adjust programming for optimal performance and results achievement. </w:t>
      </w:r>
    </w:p>
    <w:p w14:paraId="5D80B7DC" w14:textId="77777777" w:rsidR="00831830" w:rsidRPr="00831830" w:rsidRDefault="00831830" w:rsidP="00831830">
      <w:pPr>
        <w:numPr>
          <w:ilvl w:val="1"/>
          <w:numId w:val="2"/>
        </w:numPr>
        <w:spacing w:before="120" w:after="0" w:line="240" w:lineRule="auto"/>
        <w:ind w:left="450"/>
        <w:jc w:val="both"/>
        <w:rPr>
          <w:rFonts w:ascii="Calibri" w:eastAsia="Calibri" w:hAnsi="Calibri" w:cs="Calibri"/>
          <w:bCs/>
          <w:kern w:val="0"/>
          <w:sz w:val="22"/>
          <w:szCs w:val="22"/>
          <w14:ligatures w14:val="none"/>
        </w:rPr>
      </w:pPr>
      <w:r w:rsidRPr="00831830">
        <w:rPr>
          <w:rFonts w:ascii="Calibri" w:eastAsia="Calibri" w:hAnsi="Calibri" w:cs="Calibri"/>
          <w:bCs/>
          <w:kern w:val="0"/>
          <w:sz w:val="22"/>
          <w:szCs w:val="22"/>
          <w14:ligatures w14:val="none"/>
        </w:rPr>
        <w:t>Management decisions and actions address areas as needed, including:</w:t>
      </w:r>
    </w:p>
    <w:p w14:paraId="2E1A638A" w14:textId="77777777" w:rsidR="00831830" w:rsidRPr="00831830" w:rsidRDefault="00831830" w:rsidP="00831830">
      <w:pPr>
        <w:numPr>
          <w:ilvl w:val="1"/>
          <w:numId w:val="5"/>
        </w:numPr>
        <w:tabs>
          <w:tab w:val="decimal" w:pos="450"/>
        </w:tabs>
        <w:spacing w:after="120" w:line="240" w:lineRule="auto"/>
        <w:ind w:left="900"/>
        <w:jc w:val="both"/>
        <w:rPr>
          <w:rFonts w:ascii="Calibri" w:eastAsia="Calibri" w:hAnsi="Calibri" w:cs="Calibri"/>
          <w:bCs/>
          <w:kern w:val="0"/>
          <w:sz w:val="22"/>
          <w:szCs w:val="22"/>
          <w14:ligatures w14:val="none"/>
        </w:rPr>
      </w:pPr>
      <w:r w:rsidRPr="00831830">
        <w:rPr>
          <w:rFonts w:ascii="Calibri" w:eastAsia="Calibri" w:hAnsi="Calibri" w:cs="Calibri"/>
          <w:bCs/>
          <w:kern w:val="0"/>
          <w:sz w:val="22"/>
          <w:szCs w:val="22"/>
          <w14:ligatures w14:val="none"/>
        </w:rPr>
        <w:t>Adjustments to indicators, targets, theory of change and programming design (this can include changes to outputs, activities, etc.);</w:t>
      </w:r>
    </w:p>
    <w:p w14:paraId="45697F32" w14:textId="77777777" w:rsidR="00831830" w:rsidRPr="00831830" w:rsidRDefault="00831830" w:rsidP="00831830">
      <w:pPr>
        <w:numPr>
          <w:ilvl w:val="1"/>
          <w:numId w:val="5"/>
        </w:numPr>
        <w:tabs>
          <w:tab w:val="decimal" w:pos="450"/>
        </w:tabs>
        <w:spacing w:before="120" w:after="120" w:line="240" w:lineRule="auto"/>
        <w:ind w:left="900"/>
        <w:jc w:val="both"/>
        <w:rPr>
          <w:rFonts w:ascii="Calibri" w:eastAsia="Calibri" w:hAnsi="Calibri" w:cs="Calibri"/>
          <w:bCs/>
          <w:kern w:val="0"/>
          <w:sz w:val="22"/>
          <w:szCs w:val="22"/>
          <w14:ligatures w14:val="none"/>
        </w:rPr>
      </w:pPr>
      <w:r w:rsidRPr="00831830">
        <w:rPr>
          <w:rFonts w:ascii="Calibri" w:eastAsia="Calibri" w:hAnsi="Calibri" w:cs="Calibri"/>
          <w:bCs/>
          <w:kern w:val="0"/>
          <w:sz w:val="22"/>
          <w:szCs w:val="22"/>
          <w14:ligatures w14:val="none"/>
        </w:rPr>
        <w:t>Adjustments to implementation arrangements, including the identification of implementing partners, responsible parties and vendors;</w:t>
      </w:r>
    </w:p>
    <w:p w14:paraId="7B4187BD" w14:textId="77777777" w:rsidR="00831830" w:rsidRPr="00831830" w:rsidRDefault="00831830" w:rsidP="00831830">
      <w:pPr>
        <w:numPr>
          <w:ilvl w:val="1"/>
          <w:numId w:val="5"/>
        </w:numPr>
        <w:tabs>
          <w:tab w:val="decimal" w:pos="450"/>
        </w:tabs>
        <w:spacing w:before="120" w:after="120" w:line="240" w:lineRule="auto"/>
        <w:ind w:left="900"/>
        <w:jc w:val="both"/>
        <w:rPr>
          <w:rFonts w:ascii="Calibri" w:eastAsia="Calibri" w:hAnsi="Calibri" w:cs="Calibri"/>
          <w:bCs/>
          <w:kern w:val="0"/>
          <w:sz w:val="22"/>
          <w:szCs w:val="22"/>
          <w14:ligatures w14:val="none"/>
        </w:rPr>
      </w:pPr>
      <w:r w:rsidRPr="00831830">
        <w:rPr>
          <w:rFonts w:ascii="Calibri" w:eastAsia="Calibri" w:hAnsi="Calibri" w:cs="Calibri"/>
          <w:bCs/>
          <w:kern w:val="0"/>
          <w:sz w:val="22"/>
          <w:szCs w:val="22"/>
          <w14:ligatures w14:val="none"/>
        </w:rPr>
        <w:t>Adjustments to the budget and resource mobilization strategy and cost recovery arrangements;</w:t>
      </w:r>
    </w:p>
    <w:p w14:paraId="1C01510D" w14:textId="77777777" w:rsidR="00831830" w:rsidRPr="00831830" w:rsidRDefault="00831830" w:rsidP="00831830">
      <w:pPr>
        <w:numPr>
          <w:ilvl w:val="1"/>
          <w:numId w:val="5"/>
        </w:numPr>
        <w:tabs>
          <w:tab w:val="decimal" w:pos="450"/>
        </w:tabs>
        <w:spacing w:before="120" w:after="120" w:line="240" w:lineRule="auto"/>
        <w:ind w:left="900"/>
        <w:jc w:val="both"/>
        <w:rPr>
          <w:rFonts w:ascii="Calibri" w:eastAsia="Calibri" w:hAnsi="Calibri" w:cs="Calibri"/>
          <w:bCs/>
          <w:kern w:val="0"/>
          <w:sz w:val="22"/>
          <w:szCs w:val="22"/>
          <w14:ligatures w14:val="none"/>
        </w:rPr>
      </w:pPr>
      <w:r w:rsidRPr="00831830">
        <w:rPr>
          <w:rFonts w:ascii="Calibri" w:eastAsia="Calibri" w:hAnsi="Calibri" w:cs="Calibri"/>
          <w:bCs/>
          <w:kern w:val="0"/>
          <w:sz w:val="22"/>
          <w:szCs w:val="22"/>
          <w14:ligatures w14:val="none"/>
        </w:rPr>
        <w:t>Actions to mitigate risks or respond to realized risks, including SES;</w:t>
      </w:r>
    </w:p>
    <w:p w14:paraId="798F2F12" w14:textId="77777777" w:rsidR="00831830" w:rsidRPr="00831830" w:rsidRDefault="00831830" w:rsidP="00831830">
      <w:pPr>
        <w:numPr>
          <w:ilvl w:val="1"/>
          <w:numId w:val="5"/>
        </w:numPr>
        <w:tabs>
          <w:tab w:val="decimal" w:pos="450"/>
        </w:tabs>
        <w:spacing w:before="120" w:after="120" w:line="240" w:lineRule="auto"/>
        <w:ind w:left="900"/>
        <w:jc w:val="both"/>
        <w:rPr>
          <w:rFonts w:ascii="Calibri" w:eastAsia="Calibri" w:hAnsi="Calibri" w:cs="Calibri"/>
          <w:bCs/>
          <w:kern w:val="0"/>
          <w:sz w:val="22"/>
          <w:szCs w:val="22"/>
          <w14:ligatures w14:val="none"/>
        </w:rPr>
      </w:pPr>
      <w:r w:rsidRPr="00831830">
        <w:rPr>
          <w:rFonts w:ascii="Calibri" w:eastAsia="Calibri" w:hAnsi="Calibri" w:cs="Calibri"/>
          <w:bCs/>
          <w:kern w:val="0"/>
          <w:sz w:val="22"/>
          <w:szCs w:val="22"/>
          <w14:ligatures w14:val="none"/>
        </w:rPr>
        <w:t>Actions to develop or adjust a sustainability plan; and</w:t>
      </w:r>
    </w:p>
    <w:p w14:paraId="050DAD18" w14:textId="77777777" w:rsidR="00831830" w:rsidRPr="00831830" w:rsidRDefault="00831830" w:rsidP="00831830">
      <w:pPr>
        <w:numPr>
          <w:ilvl w:val="1"/>
          <w:numId w:val="5"/>
        </w:numPr>
        <w:tabs>
          <w:tab w:val="decimal" w:pos="450"/>
        </w:tabs>
        <w:spacing w:before="120" w:after="120" w:line="240" w:lineRule="auto"/>
        <w:ind w:left="900"/>
        <w:jc w:val="both"/>
        <w:rPr>
          <w:rFonts w:ascii="Calibri" w:eastAsia="Calibri" w:hAnsi="Calibri" w:cs="Calibri"/>
          <w:bCs/>
          <w:kern w:val="0"/>
          <w:sz w:val="22"/>
          <w:szCs w:val="22"/>
          <w14:ligatures w14:val="none"/>
        </w:rPr>
      </w:pPr>
      <w:r w:rsidRPr="00831830">
        <w:rPr>
          <w:rFonts w:ascii="Calibri" w:eastAsia="Calibri" w:hAnsi="Calibri" w:cs="Calibri"/>
          <w:bCs/>
          <w:kern w:val="0"/>
          <w:sz w:val="22"/>
          <w:szCs w:val="22"/>
          <w14:ligatures w14:val="none"/>
        </w:rPr>
        <w:t>Other adjustments and actions, as required.</w:t>
      </w:r>
    </w:p>
    <w:p w14:paraId="78B62664" w14:textId="77777777" w:rsidR="00831830" w:rsidRPr="00831830" w:rsidRDefault="00831830" w:rsidP="00831830">
      <w:pPr>
        <w:numPr>
          <w:ilvl w:val="0"/>
          <w:numId w:val="8"/>
        </w:numPr>
        <w:spacing w:before="120" w:after="120" w:line="240" w:lineRule="auto"/>
        <w:jc w:val="both"/>
        <w:rPr>
          <w:rFonts w:ascii="Calibri" w:eastAsia="Calibri" w:hAnsi="Calibri" w:cs="Calibri"/>
          <w:bCs/>
          <w:kern w:val="0"/>
          <w:sz w:val="22"/>
          <w:szCs w:val="22"/>
          <w14:ligatures w14:val="none"/>
        </w:rPr>
      </w:pPr>
      <w:r w:rsidRPr="00831830">
        <w:rPr>
          <w:rFonts w:ascii="Calibri" w:eastAsia="Calibri" w:hAnsi="Calibri" w:cs="Calibri"/>
          <w:bCs/>
          <w:kern w:val="0"/>
          <w:sz w:val="22"/>
          <w:szCs w:val="22"/>
          <w14:ligatures w14:val="none"/>
        </w:rPr>
        <w:t>UNDP corporate programming governance mechanisms, including the Executive Group and the Organizational Performance Group, use monitoring evidence and analysis from across the organization to make decisions to improve performance. This includes a review of performance against targets set in the IRRF.</w:t>
      </w:r>
    </w:p>
    <w:p w14:paraId="7EEBBEC3" w14:textId="77777777" w:rsidR="00831830" w:rsidRPr="00831830" w:rsidRDefault="00831830" w:rsidP="00831830">
      <w:pPr>
        <w:numPr>
          <w:ilvl w:val="0"/>
          <w:numId w:val="8"/>
        </w:numPr>
        <w:spacing w:before="120" w:after="120" w:line="240" w:lineRule="auto"/>
        <w:jc w:val="both"/>
        <w:rPr>
          <w:rFonts w:ascii="Calibri" w:eastAsia="Calibri" w:hAnsi="Calibri" w:cs="Calibri"/>
          <w:bCs/>
          <w:kern w:val="0"/>
          <w:sz w:val="22"/>
          <w:szCs w:val="22"/>
          <w14:ligatures w14:val="none"/>
        </w:rPr>
      </w:pPr>
      <w:r w:rsidRPr="00831830">
        <w:rPr>
          <w:rFonts w:ascii="Calibri" w:eastAsia="Calibri" w:hAnsi="Calibri" w:cs="Calibri"/>
          <w:bCs/>
          <w:kern w:val="0"/>
          <w:sz w:val="22"/>
          <w:szCs w:val="22"/>
          <w14:ligatures w14:val="none"/>
        </w:rPr>
        <w:t>There must be at least one visit to all projects to monitor progress and verify that progress is achieved as reported.</w:t>
      </w:r>
    </w:p>
    <w:p w14:paraId="35024988" w14:textId="77777777" w:rsidR="00831830" w:rsidRPr="00831830" w:rsidRDefault="00831830" w:rsidP="00831830">
      <w:pPr>
        <w:tabs>
          <w:tab w:val="decimal" w:pos="450"/>
        </w:tabs>
        <w:spacing w:before="240" w:after="120" w:line="259" w:lineRule="auto"/>
        <w:jc w:val="both"/>
        <w:rPr>
          <w:rFonts w:ascii="Calibri" w:eastAsia="Calibri" w:hAnsi="Calibri" w:cs="Calibri"/>
          <w:b/>
          <w:bCs/>
          <w:i/>
          <w:kern w:val="0"/>
          <w:sz w:val="22"/>
          <w:szCs w:val="22"/>
          <w:lang w:val="en-GB"/>
          <w14:ligatures w14:val="none"/>
        </w:rPr>
      </w:pPr>
      <w:r w:rsidRPr="00831830">
        <w:rPr>
          <w:rFonts w:ascii="Calibri" w:eastAsia="Calibri" w:hAnsi="Calibri" w:cs="Calibri"/>
          <w:b/>
          <w:bCs/>
          <w:i/>
          <w:kern w:val="0"/>
          <w:sz w:val="22"/>
          <w:szCs w:val="22"/>
          <w:lang w:val="en-GB"/>
          <w14:ligatures w14:val="none"/>
        </w:rPr>
        <w:t>Reporting Performance and Lessons</w:t>
      </w:r>
    </w:p>
    <w:p w14:paraId="33CBC8A3" w14:textId="77777777" w:rsidR="00831830" w:rsidRPr="00831830" w:rsidRDefault="00831830" w:rsidP="00831830">
      <w:pPr>
        <w:numPr>
          <w:ilvl w:val="0"/>
          <w:numId w:val="8"/>
        </w:numPr>
        <w:spacing w:before="120" w:after="120" w:line="240" w:lineRule="auto"/>
        <w:jc w:val="both"/>
        <w:rPr>
          <w:rFonts w:ascii="Calibri" w:eastAsia="Calibri" w:hAnsi="Calibri" w:cs="Calibri"/>
          <w:bCs/>
          <w:kern w:val="0"/>
          <w:sz w:val="22"/>
          <w:szCs w:val="22"/>
          <w14:ligatures w14:val="none"/>
        </w:rPr>
      </w:pPr>
      <w:r w:rsidRPr="00831830">
        <w:rPr>
          <w:rFonts w:ascii="Calibri" w:eastAsia="Calibri" w:hAnsi="Calibri" w:cs="Calibri"/>
          <w:bCs/>
          <w:kern w:val="0"/>
          <w:sz w:val="22"/>
          <w:szCs w:val="22"/>
          <w14:ligatures w14:val="none"/>
        </w:rPr>
        <w:t>UNDP, as a knowledge organization, considers lessons a core aspect of its programming. Lessons, both in terms of successes and challenges to project implementation, must be reported to facilitate their use.</w:t>
      </w:r>
    </w:p>
    <w:p w14:paraId="2BDCF413" w14:textId="77777777" w:rsidR="00831830" w:rsidRPr="00831830" w:rsidRDefault="00831830" w:rsidP="00831830">
      <w:pPr>
        <w:numPr>
          <w:ilvl w:val="0"/>
          <w:numId w:val="8"/>
        </w:numPr>
        <w:spacing w:before="120" w:after="0" w:line="240" w:lineRule="auto"/>
        <w:ind w:left="446"/>
        <w:jc w:val="both"/>
        <w:rPr>
          <w:rFonts w:ascii="Calibri" w:eastAsia="Calibri" w:hAnsi="Calibri" w:cs="Calibri"/>
          <w:bCs/>
          <w:kern w:val="0"/>
          <w:sz w:val="22"/>
          <w:szCs w:val="22"/>
          <w14:ligatures w14:val="none"/>
        </w:rPr>
      </w:pPr>
      <w:r w:rsidRPr="00831830">
        <w:rPr>
          <w:rFonts w:ascii="Calibri" w:eastAsia="Calibri" w:hAnsi="Calibri" w:cs="Calibri"/>
          <w:bCs/>
          <w:kern w:val="0"/>
          <w:sz w:val="22"/>
          <w:szCs w:val="22"/>
          <w14:ligatures w14:val="none"/>
        </w:rPr>
        <w:t xml:space="preserve">Data and other evidence collected from monitoring, along with analysis, lessons and decisions to improve performance, must be used in project and </w:t>
      </w:r>
      <w:proofErr w:type="spellStart"/>
      <w:r w:rsidRPr="00831830">
        <w:rPr>
          <w:rFonts w:ascii="Calibri" w:eastAsia="Calibri" w:hAnsi="Calibri" w:cs="Calibri"/>
          <w:bCs/>
          <w:kern w:val="0"/>
          <w:sz w:val="22"/>
          <w:szCs w:val="22"/>
          <w14:ligatures w14:val="none"/>
        </w:rPr>
        <w:t>programme</w:t>
      </w:r>
      <w:proofErr w:type="spellEnd"/>
      <w:r w:rsidRPr="00831830">
        <w:rPr>
          <w:rFonts w:ascii="Calibri" w:eastAsia="Calibri" w:hAnsi="Calibri" w:cs="Calibri"/>
          <w:bCs/>
          <w:kern w:val="0"/>
          <w:sz w:val="22"/>
          <w:szCs w:val="22"/>
          <w14:ligatures w14:val="none"/>
        </w:rPr>
        <w:t xml:space="preserve"> reporting, including:</w:t>
      </w:r>
    </w:p>
    <w:p w14:paraId="568C5518" w14:textId="77777777" w:rsidR="00831830" w:rsidRPr="00831830" w:rsidRDefault="00831830" w:rsidP="00831830">
      <w:pPr>
        <w:numPr>
          <w:ilvl w:val="1"/>
          <w:numId w:val="6"/>
        </w:numPr>
        <w:tabs>
          <w:tab w:val="decimal" w:pos="450"/>
        </w:tabs>
        <w:spacing w:after="60" w:line="240" w:lineRule="auto"/>
        <w:ind w:left="907"/>
        <w:jc w:val="both"/>
        <w:rPr>
          <w:rFonts w:ascii="Calibri" w:eastAsia="Calibri" w:hAnsi="Calibri" w:cs="Calibri"/>
          <w:bCs/>
          <w:kern w:val="0"/>
          <w:sz w:val="22"/>
          <w:szCs w:val="22"/>
          <w14:ligatures w14:val="none"/>
        </w:rPr>
      </w:pPr>
      <w:r w:rsidRPr="00831830">
        <w:rPr>
          <w:rFonts w:ascii="Calibri" w:eastAsia="Calibri" w:hAnsi="Calibri" w:cs="Calibri"/>
          <w:bCs/>
          <w:kern w:val="0"/>
          <w:sz w:val="22"/>
          <w:szCs w:val="22"/>
          <w14:ligatures w14:val="none"/>
        </w:rPr>
        <w:t xml:space="preserve">Regular reporting as defined in the </w:t>
      </w:r>
      <w:proofErr w:type="spellStart"/>
      <w:r w:rsidRPr="00831830">
        <w:rPr>
          <w:rFonts w:ascii="Calibri" w:eastAsia="Calibri" w:hAnsi="Calibri" w:cs="Calibri"/>
          <w:bCs/>
          <w:kern w:val="0"/>
          <w:sz w:val="22"/>
          <w:szCs w:val="22"/>
          <w14:ligatures w14:val="none"/>
        </w:rPr>
        <w:t>programme</w:t>
      </w:r>
      <w:proofErr w:type="spellEnd"/>
      <w:r w:rsidRPr="00831830">
        <w:rPr>
          <w:rFonts w:ascii="Calibri" w:eastAsia="Calibri" w:hAnsi="Calibri" w:cs="Calibri"/>
          <w:bCs/>
          <w:kern w:val="0"/>
          <w:sz w:val="22"/>
          <w:szCs w:val="22"/>
          <w14:ligatures w14:val="none"/>
        </w:rPr>
        <w:t xml:space="preserve"> and project monitoring and evaluation plan;</w:t>
      </w:r>
    </w:p>
    <w:p w14:paraId="60A94B8A" w14:textId="77777777" w:rsidR="00831830" w:rsidRPr="00831830" w:rsidRDefault="00831830" w:rsidP="00831830">
      <w:pPr>
        <w:numPr>
          <w:ilvl w:val="1"/>
          <w:numId w:val="6"/>
        </w:numPr>
        <w:tabs>
          <w:tab w:val="decimal" w:pos="450"/>
        </w:tabs>
        <w:spacing w:before="60" w:after="60" w:line="240" w:lineRule="auto"/>
        <w:ind w:left="907"/>
        <w:jc w:val="both"/>
        <w:rPr>
          <w:rFonts w:ascii="Calibri" w:eastAsia="Calibri" w:hAnsi="Calibri" w:cs="Calibri"/>
          <w:bCs/>
          <w:kern w:val="0"/>
          <w:sz w:val="22"/>
          <w:szCs w:val="22"/>
          <w14:ligatures w14:val="none"/>
        </w:rPr>
      </w:pPr>
      <w:r w:rsidRPr="00831830">
        <w:rPr>
          <w:rFonts w:ascii="Calibri" w:eastAsia="Calibri" w:hAnsi="Calibri" w:cs="Calibri"/>
          <w:bCs/>
          <w:kern w:val="0"/>
          <w:sz w:val="22"/>
          <w:szCs w:val="22"/>
          <w14:ligatures w14:val="none"/>
        </w:rPr>
        <w:t xml:space="preserve">Annual reporting in the Results-Oriented Analysis Report; </w:t>
      </w:r>
    </w:p>
    <w:p w14:paraId="59C3D475" w14:textId="77777777" w:rsidR="00831830" w:rsidRPr="00831830" w:rsidRDefault="00831830" w:rsidP="00831830">
      <w:pPr>
        <w:numPr>
          <w:ilvl w:val="1"/>
          <w:numId w:val="6"/>
        </w:numPr>
        <w:tabs>
          <w:tab w:val="decimal" w:pos="450"/>
        </w:tabs>
        <w:spacing w:before="60" w:after="60" w:line="240" w:lineRule="auto"/>
        <w:ind w:left="907"/>
        <w:jc w:val="both"/>
        <w:rPr>
          <w:rFonts w:ascii="Calibri" w:eastAsia="Calibri" w:hAnsi="Calibri" w:cs="Calibri"/>
          <w:bCs/>
          <w:kern w:val="0"/>
          <w:sz w:val="22"/>
          <w:szCs w:val="22"/>
          <w14:ligatures w14:val="none"/>
        </w:rPr>
      </w:pPr>
      <w:r w:rsidRPr="00831830">
        <w:rPr>
          <w:rFonts w:ascii="Calibri" w:eastAsia="Calibri" w:hAnsi="Calibri" w:cs="Calibri"/>
          <w:bCs/>
          <w:kern w:val="0"/>
          <w:sz w:val="22"/>
          <w:szCs w:val="22"/>
          <w14:ligatures w14:val="none"/>
        </w:rPr>
        <w:t>Annual reporting to the UNDP Executive Board through the IRRF; and</w:t>
      </w:r>
    </w:p>
    <w:p w14:paraId="48BA78DA" w14:textId="77777777" w:rsidR="00831830" w:rsidRPr="00831830" w:rsidRDefault="00831830" w:rsidP="00831830">
      <w:pPr>
        <w:numPr>
          <w:ilvl w:val="1"/>
          <w:numId w:val="6"/>
        </w:numPr>
        <w:tabs>
          <w:tab w:val="decimal" w:pos="450"/>
        </w:tabs>
        <w:spacing w:before="60" w:after="120" w:line="240" w:lineRule="auto"/>
        <w:ind w:left="907"/>
        <w:jc w:val="both"/>
        <w:rPr>
          <w:rFonts w:ascii="Calibri" w:eastAsia="Calibri" w:hAnsi="Calibri" w:cs="Calibri"/>
          <w:bCs/>
          <w:kern w:val="0"/>
          <w:sz w:val="22"/>
          <w:szCs w:val="22"/>
          <w14:ligatures w14:val="none"/>
        </w:rPr>
      </w:pPr>
      <w:r w:rsidRPr="00831830">
        <w:rPr>
          <w:rFonts w:ascii="Calibri" w:eastAsia="Calibri" w:hAnsi="Calibri" w:cs="Calibri"/>
          <w:bCs/>
          <w:kern w:val="0"/>
          <w:sz w:val="22"/>
          <w:szCs w:val="22"/>
          <w14:ligatures w14:val="none"/>
        </w:rPr>
        <w:t>Other reporting as required, including donor, vertical fund and UN pooled fund reporting.</w:t>
      </w:r>
    </w:p>
    <w:p w14:paraId="34BB0FB3" w14:textId="77777777" w:rsidR="00831830" w:rsidRPr="00831830" w:rsidRDefault="00831830" w:rsidP="00831830">
      <w:pPr>
        <w:numPr>
          <w:ilvl w:val="0"/>
          <w:numId w:val="8"/>
        </w:numPr>
        <w:spacing w:before="120" w:after="120" w:line="240" w:lineRule="auto"/>
        <w:jc w:val="both"/>
        <w:rPr>
          <w:rFonts w:ascii="Calibri" w:eastAsia="Calibri" w:hAnsi="Calibri" w:cs="Calibri"/>
          <w:bCs/>
          <w:kern w:val="0"/>
          <w:sz w:val="22"/>
          <w:szCs w:val="22"/>
          <w14:ligatures w14:val="none"/>
        </w:rPr>
      </w:pPr>
      <w:proofErr w:type="spellStart"/>
      <w:r w:rsidRPr="00831830">
        <w:rPr>
          <w:rFonts w:ascii="Calibri" w:eastAsia="Calibri" w:hAnsi="Calibri" w:cs="Calibri"/>
          <w:bCs/>
          <w:kern w:val="0"/>
          <w:sz w:val="22"/>
          <w:szCs w:val="22"/>
          <w14:ligatures w14:val="none"/>
        </w:rPr>
        <w:lastRenderedPageBreak/>
        <w:t>Programme</w:t>
      </w:r>
      <w:proofErr w:type="spellEnd"/>
      <w:r w:rsidRPr="00831830">
        <w:rPr>
          <w:rFonts w:ascii="Calibri" w:eastAsia="Calibri" w:hAnsi="Calibri" w:cs="Calibri"/>
          <w:bCs/>
          <w:kern w:val="0"/>
          <w:sz w:val="22"/>
          <w:szCs w:val="22"/>
          <w14:ligatures w14:val="none"/>
        </w:rPr>
        <w:t xml:space="preserve"> and project reports support decisions to adjust implementation towards improved effectiveness and efficiency.</w:t>
      </w:r>
    </w:p>
    <w:p w14:paraId="07560AF7" w14:textId="77777777" w:rsidR="00831830" w:rsidRPr="00831830" w:rsidRDefault="00831830" w:rsidP="00831830">
      <w:pPr>
        <w:numPr>
          <w:ilvl w:val="0"/>
          <w:numId w:val="8"/>
        </w:numPr>
        <w:spacing w:before="120" w:after="0" w:line="240" w:lineRule="auto"/>
        <w:jc w:val="both"/>
        <w:rPr>
          <w:rFonts w:ascii="Calibri" w:eastAsia="Calibri" w:hAnsi="Calibri" w:cs="Calibri"/>
          <w:bCs/>
          <w:kern w:val="0"/>
          <w:sz w:val="22"/>
          <w:szCs w:val="22"/>
          <w14:ligatures w14:val="none"/>
        </w:rPr>
      </w:pPr>
      <w:proofErr w:type="spellStart"/>
      <w:r w:rsidRPr="00831830">
        <w:rPr>
          <w:rFonts w:ascii="Calibri" w:eastAsia="Calibri" w:hAnsi="Calibri" w:cs="Calibri"/>
          <w:bCs/>
          <w:kern w:val="0"/>
          <w:sz w:val="22"/>
          <w:szCs w:val="22"/>
          <w14:ligatures w14:val="none"/>
        </w:rPr>
        <w:t>Programme</w:t>
      </w:r>
      <w:proofErr w:type="spellEnd"/>
      <w:r w:rsidRPr="00831830">
        <w:rPr>
          <w:rFonts w:ascii="Calibri" w:eastAsia="Calibri" w:hAnsi="Calibri" w:cs="Calibri"/>
          <w:bCs/>
          <w:kern w:val="0"/>
          <w:sz w:val="22"/>
          <w:szCs w:val="22"/>
          <w14:ligatures w14:val="none"/>
        </w:rPr>
        <w:t xml:space="preserve"> and project reports are a foundation for outreach to stakeholders, ensuring visibility and transparency, and demonstrating results achieved to strengthen partnerships and mobilize resources.</w:t>
      </w:r>
    </w:p>
    <w:p w14:paraId="33AFA2E0" w14:textId="77777777" w:rsidR="00831830" w:rsidRDefault="00831830" w:rsidP="00831830">
      <w:pPr>
        <w:tabs>
          <w:tab w:val="decimal" w:pos="450"/>
        </w:tabs>
        <w:spacing w:after="120" w:line="259" w:lineRule="auto"/>
        <w:contextualSpacing/>
        <w:jc w:val="both"/>
        <w:rPr>
          <w:rFonts w:ascii="Calibri" w:eastAsia="Calibri" w:hAnsi="Calibri" w:cs="Calibri"/>
          <w:b/>
          <w:bCs/>
          <w:i/>
          <w:kern w:val="0"/>
          <w:sz w:val="22"/>
          <w:szCs w:val="22"/>
          <w:lang w:val="en-GB"/>
          <w14:ligatures w14:val="none"/>
        </w:rPr>
      </w:pPr>
    </w:p>
    <w:p w14:paraId="0AEF5D68" w14:textId="41033907" w:rsidR="00831830" w:rsidRDefault="00831830" w:rsidP="00831830">
      <w:pPr>
        <w:tabs>
          <w:tab w:val="decimal" w:pos="450"/>
        </w:tabs>
        <w:spacing w:after="120" w:line="259" w:lineRule="auto"/>
        <w:contextualSpacing/>
        <w:jc w:val="both"/>
        <w:rPr>
          <w:rFonts w:ascii="Calibri" w:eastAsia="Calibri" w:hAnsi="Calibri" w:cs="Calibri"/>
          <w:b/>
          <w:bCs/>
          <w:i/>
          <w:kern w:val="0"/>
          <w:sz w:val="22"/>
          <w:szCs w:val="22"/>
          <w:lang w:val="en-GB"/>
          <w14:ligatures w14:val="none"/>
        </w:rPr>
      </w:pPr>
      <w:r w:rsidRPr="00831830">
        <w:rPr>
          <w:rFonts w:ascii="Calibri" w:eastAsia="Calibri" w:hAnsi="Calibri" w:cs="Calibri"/>
          <w:b/>
          <w:bCs/>
          <w:i/>
          <w:kern w:val="0"/>
          <w:sz w:val="22"/>
          <w:szCs w:val="22"/>
          <w:lang w:val="en-GB"/>
          <w14:ligatures w14:val="none"/>
        </w:rPr>
        <w:t>Resources for Monitoring</w:t>
      </w:r>
    </w:p>
    <w:p w14:paraId="759E4837" w14:textId="77777777" w:rsidR="00831830" w:rsidRPr="00831830" w:rsidRDefault="00831830" w:rsidP="00831830">
      <w:pPr>
        <w:tabs>
          <w:tab w:val="decimal" w:pos="450"/>
        </w:tabs>
        <w:spacing w:after="120" w:line="259" w:lineRule="auto"/>
        <w:contextualSpacing/>
        <w:jc w:val="both"/>
        <w:rPr>
          <w:rFonts w:ascii="Calibri" w:eastAsia="Calibri" w:hAnsi="Calibri" w:cs="Calibri"/>
          <w:b/>
          <w:bCs/>
          <w:i/>
          <w:kern w:val="0"/>
          <w:sz w:val="22"/>
          <w:szCs w:val="22"/>
          <w:lang w:val="en-GB"/>
          <w14:ligatures w14:val="none"/>
        </w:rPr>
      </w:pPr>
    </w:p>
    <w:p w14:paraId="1BDF10B0" w14:textId="77777777" w:rsidR="00831830" w:rsidRPr="00831830" w:rsidRDefault="00831830" w:rsidP="00831830">
      <w:pPr>
        <w:numPr>
          <w:ilvl w:val="0"/>
          <w:numId w:val="8"/>
        </w:numPr>
        <w:spacing w:before="120" w:after="120" w:line="240" w:lineRule="auto"/>
        <w:jc w:val="both"/>
        <w:rPr>
          <w:rFonts w:ascii="Calibri" w:eastAsia="Calibri" w:hAnsi="Calibri" w:cs="Calibri"/>
          <w:bCs/>
          <w:kern w:val="0"/>
          <w:sz w:val="22"/>
          <w:szCs w:val="22"/>
          <w14:ligatures w14:val="none"/>
        </w:rPr>
      </w:pPr>
      <w:r w:rsidRPr="00831830">
        <w:rPr>
          <w:rFonts w:ascii="Calibri" w:eastAsia="Calibri" w:hAnsi="Calibri" w:cs="Calibri"/>
          <w:bCs/>
          <w:kern w:val="0"/>
          <w:sz w:val="22"/>
          <w:szCs w:val="22"/>
          <w14:ligatures w14:val="none"/>
        </w:rPr>
        <w:t xml:space="preserve">UNDP offices and units must maintain adequate staffing for monitoring and evaluation. All offices with annual </w:t>
      </w:r>
      <w:proofErr w:type="spellStart"/>
      <w:r w:rsidRPr="00831830">
        <w:rPr>
          <w:rFonts w:ascii="Calibri" w:eastAsia="Calibri" w:hAnsi="Calibri" w:cs="Calibri"/>
          <w:bCs/>
          <w:kern w:val="0"/>
          <w:sz w:val="22"/>
          <w:szCs w:val="22"/>
          <w14:ligatures w14:val="none"/>
        </w:rPr>
        <w:t>programme</w:t>
      </w:r>
      <w:proofErr w:type="spellEnd"/>
      <w:r w:rsidRPr="00831830">
        <w:rPr>
          <w:rFonts w:ascii="Calibri" w:eastAsia="Calibri" w:hAnsi="Calibri" w:cs="Calibri"/>
          <w:bCs/>
          <w:kern w:val="0"/>
          <w:sz w:val="22"/>
          <w:szCs w:val="22"/>
          <w14:ligatures w14:val="none"/>
        </w:rPr>
        <w:t xml:space="preserve"> expenditures of $50 million and above, excluding expenditures for vertical funds with their own dedicated capacities, such as the GEF, GCF and Global Fund to Fight AIDS, Tuberculosis and Malaria, should maintain two full-time specialists dedicated to monitoring and evaluation. Offices with </w:t>
      </w:r>
      <w:proofErr w:type="spellStart"/>
      <w:r w:rsidRPr="00831830">
        <w:rPr>
          <w:rFonts w:ascii="Calibri" w:eastAsia="Calibri" w:hAnsi="Calibri" w:cs="Calibri"/>
          <w:bCs/>
          <w:kern w:val="0"/>
          <w:sz w:val="22"/>
          <w:szCs w:val="22"/>
          <w14:ligatures w14:val="none"/>
        </w:rPr>
        <w:t>programme</w:t>
      </w:r>
      <w:proofErr w:type="spellEnd"/>
      <w:r w:rsidRPr="00831830">
        <w:rPr>
          <w:rFonts w:ascii="Calibri" w:eastAsia="Calibri" w:hAnsi="Calibri" w:cs="Calibri"/>
          <w:bCs/>
          <w:kern w:val="0"/>
          <w:sz w:val="22"/>
          <w:szCs w:val="22"/>
          <w14:ligatures w14:val="none"/>
        </w:rPr>
        <w:t xml:space="preserve"> expenditures between $10 million and $50 million should maintain one full-time specialist. Offices with less than $10 million in </w:t>
      </w:r>
      <w:proofErr w:type="spellStart"/>
      <w:r w:rsidRPr="00831830">
        <w:rPr>
          <w:rFonts w:ascii="Calibri" w:eastAsia="Calibri" w:hAnsi="Calibri" w:cs="Calibri"/>
          <w:bCs/>
          <w:kern w:val="0"/>
          <w:sz w:val="22"/>
          <w:szCs w:val="22"/>
          <w14:ligatures w14:val="none"/>
        </w:rPr>
        <w:t>programme</w:t>
      </w:r>
      <w:proofErr w:type="spellEnd"/>
      <w:r w:rsidRPr="00831830">
        <w:rPr>
          <w:rFonts w:ascii="Calibri" w:eastAsia="Calibri" w:hAnsi="Calibri" w:cs="Calibri"/>
          <w:bCs/>
          <w:kern w:val="0"/>
          <w:sz w:val="22"/>
          <w:szCs w:val="22"/>
          <w14:ligatures w14:val="none"/>
        </w:rPr>
        <w:t xml:space="preserve"> expenditure must maintain staff with appropriate time dedicated to monitoring and evaluation. </w:t>
      </w:r>
    </w:p>
    <w:p w14:paraId="578FE25D" w14:textId="77777777" w:rsidR="00831830" w:rsidRPr="00831830" w:rsidRDefault="00831830" w:rsidP="00831830">
      <w:pPr>
        <w:numPr>
          <w:ilvl w:val="0"/>
          <w:numId w:val="8"/>
        </w:numPr>
        <w:spacing w:before="120" w:after="120" w:line="240" w:lineRule="auto"/>
        <w:jc w:val="both"/>
        <w:rPr>
          <w:rFonts w:ascii="Calibri" w:eastAsia="Calibri" w:hAnsi="Calibri" w:cs="Calibri"/>
          <w:bCs/>
          <w:kern w:val="0"/>
          <w:sz w:val="22"/>
          <w:szCs w:val="22"/>
          <w14:ligatures w14:val="none"/>
        </w:rPr>
      </w:pPr>
      <w:r w:rsidRPr="00831830">
        <w:rPr>
          <w:rFonts w:ascii="Calibri" w:eastAsia="Calibri" w:hAnsi="Calibri" w:cs="Calibri"/>
          <w:bCs/>
          <w:kern w:val="0"/>
          <w:sz w:val="22"/>
          <w:szCs w:val="22"/>
          <w14:ligatures w14:val="none"/>
        </w:rPr>
        <w:t xml:space="preserve">The regional service </w:t>
      </w:r>
      <w:proofErr w:type="spellStart"/>
      <w:r w:rsidRPr="00831830">
        <w:rPr>
          <w:rFonts w:ascii="Calibri" w:eastAsia="Calibri" w:hAnsi="Calibri" w:cs="Calibri"/>
          <w:bCs/>
          <w:kern w:val="0"/>
          <w:sz w:val="22"/>
          <w:szCs w:val="22"/>
          <w14:ligatures w14:val="none"/>
        </w:rPr>
        <w:t>centre</w:t>
      </w:r>
      <w:proofErr w:type="spellEnd"/>
      <w:r w:rsidRPr="00831830">
        <w:rPr>
          <w:rFonts w:ascii="Calibri" w:eastAsia="Calibri" w:hAnsi="Calibri" w:cs="Calibri"/>
          <w:bCs/>
          <w:kern w:val="0"/>
          <w:sz w:val="22"/>
          <w:szCs w:val="22"/>
          <w14:ligatures w14:val="none"/>
        </w:rPr>
        <w:t xml:space="preserve"> should provide full-time equivalent staff dedicated to monitoring and evaluation to support offices that are unable to maintain the benchmark in a 1:4 ratio (1 full-time equivalent staff person to 4 countries without adequate </w:t>
      </w:r>
      <w:proofErr w:type="gramStart"/>
      <w:r w:rsidRPr="00831830">
        <w:rPr>
          <w:rFonts w:ascii="Calibri" w:eastAsia="Calibri" w:hAnsi="Calibri" w:cs="Calibri"/>
          <w:bCs/>
          <w:kern w:val="0"/>
          <w:sz w:val="22"/>
          <w:szCs w:val="22"/>
          <w14:ligatures w14:val="none"/>
        </w:rPr>
        <w:t>capacities</w:t>
      </w:r>
      <w:proofErr w:type="gramEnd"/>
      <w:r w:rsidRPr="00831830">
        <w:rPr>
          <w:rFonts w:ascii="Calibri" w:eastAsia="Calibri" w:hAnsi="Calibri" w:cs="Calibri"/>
          <w:bCs/>
          <w:kern w:val="0"/>
          <w:sz w:val="22"/>
          <w:szCs w:val="22"/>
          <w14:ligatures w14:val="none"/>
        </w:rPr>
        <w:t xml:space="preserve">). Staff dedicated to project monitoring and/or evaluation do not count towards meeting </w:t>
      </w:r>
      <w:proofErr w:type="spellStart"/>
      <w:r w:rsidRPr="00831830">
        <w:rPr>
          <w:rFonts w:ascii="Calibri" w:eastAsia="Calibri" w:hAnsi="Calibri" w:cs="Calibri"/>
          <w:bCs/>
          <w:kern w:val="0"/>
          <w:sz w:val="22"/>
          <w:szCs w:val="22"/>
          <w14:ligatures w14:val="none"/>
        </w:rPr>
        <w:t>programme</w:t>
      </w:r>
      <w:proofErr w:type="spellEnd"/>
      <w:r w:rsidRPr="00831830">
        <w:rPr>
          <w:rFonts w:ascii="Calibri" w:eastAsia="Calibri" w:hAnsi="Calibri" w:cs="Calibri"/>
          <w:bCs/>
          <w:kern w:val="0"/>
          <w:sz w:val="22"/>
          <w:szCs w:val="22"/>
          <w14:ligatures w14:val="none"/>
        </w:rPr>
        <w:t xml:space="preserve"> benchmarks.</w:t>
      </w:r>
    </w:p>
    <w:p w14:paraId="45EBECFD" w14:textId="77777777" w:rsidR="00831830" w:rsidRPr="00831830" w:rsidRDefault="00831830" w:rsidP="00831830">
      <w:pPr>
        <w:numPr>
          <w:ilvl w:val="0"/>
          <w:numId w:val="8"/>
        </w:numPr>
        <w:spacing w:after="0" w:line="240" w:lineRule="auto"/>
        <w:jc w:val="both"/>
        <w:rPr>
          <w:rFonts w:ascii="Calibri" w:eastAsia="Calibri" w:hAnsi="Calibri" w:cs="Calibri"/>
          <w:bCs/>
          <w:kern w:val="0"/>
          <w:sz w:val="22"/>
          <w:szCs w:val="22"/>
          <w:lang w:val="en-GB"/>
          <w14:ligatures w14:val="none"/>
        </w:rPr>
      </w:pPr>
      <w:r w:rsidRPr="00831830">
        <w:rPr>
          <w:rFonts w:ascii="Calibri" w:eastAsia="Calibri" w:hAnsi="Calibri" w:cs="Calibri"/>
          <w:bCs/>
          <w:kern w:val="0"/>
          <w:sz w:val="22"/>
          <w:szCs w:val="22"/>
          <w14:ligatures w14:val="none"/>
        </w:rPr>
        <w:t>A minimum of 1 percent of annual development expenditures by region must be spent on monitoring and evaluation.</w:t>
      </w:r>
    </w:p>
    <w:p w14:paraId="06EF92A3" w14:textId="77777777" w:rsidR="00831830" w:rsidRPr="00831830" w:rsidRDefault="00831830" w:rsidP="00831830">
      <w:pPr>
        <w:tabs>
          <w:tab w:val="decimal" w:pos="450"/>
        </w:tabs>
        <w:spacing w:after="0" w:line="240" w:lineRule="auto"/>
        <w:jc w:val="both"/>
        <w:rPr>
          <w:rFonts w:ascii="Calibri" w:eastAsia="Calibri" w:hAnsi="Calibri" w:cs="Calibri"/>
          <w:bCs/>
          <w:kern w:val="0"/>
          <w:sz w:val="22"/>
          <w:szCs w:val="22"/>
          <w:lang w:val="en-GB"/>
          <w14:ligatures w14:val="none"/>
        </w:rPr>
      </w:pPr>
    </w:p>
    <w:p w14:paraId="2FD919D5" w14:textId="77777777" w:rsidR="00831830" w:rsidRPr="00831830" w:rsidRDefault="00831830" w:rsidP="00831830">
      <w:pPr>
        <w:keepNext/>
        <w:keepLines/>
        <w:shd w:val="clear" w:color="auto" w:fill="FFFFFF"/>
        <w:spacing w:before="200" w:after="120" w:line="240" w:lineRule="auto"/>
        <w:textAlignment w:val="top"/>
        <w:outlineLvl w:val="2"/>
        <w:rPr>
          <w:rFonts w:ascii="Calibri" w:eastAsia="Times New Roman" w:hAnsi="Calibri" w:cs="Calibri"/>
          <w:b/>
          <w:bCs/>
          <w:i/>
          <w:iCs/>
          <w:kern w:val="0"/>
          <w:sz w:val="22"/>
          <w:szCs w:val="22"/>
          <w:lang w:eastAsia="ja-JP"/>
          <w14:ligatures w14:val="none"/>
        </w:rPr>
      </w:pPr>
      <w:r w:rsidRPr="00831830">
        <w:rPr>
          <w:rFonts w:ascii="Calibri" w:eastAsia="Times New Roman" w:hAnsi="Calibri" w:cs="Calibri"/>
          <w:b/>
          <w:bCs/>
          <w:i/>
          <w:iCs/>
          <w:kern w:val="0"/>
          <w:sz w:val="22"/>
          <w:szCs w:val="22"/>
          <w:lang w:eastAsia="ja-JP"/>
          <w14:ligatures w14:val="none"/>
        </w:rPr>
        <w:t>Monitoring of Evaluation Plan implementation</w:t>
      </w:r>
    </w:p>
    <w:p w14:paraId="36C0D712" w14:textId="77777777" w:rsidR="00831830" w:rsidRPr="00831830" w:rsidRDefault="00831830" w:rsidP="00831830">
      <w:pPr>
        <w:numPr>
          <w:ilvl w:val="0"/>
          <w:numId w:val="8"/>
        </w:numPr>
        <w:spacing w:before="120" w:after="120" w:line="240" w:lineRule="auto"/>
        <w:jc w:val="both"/>
        <w:rPr>
          <w:rFonts w:ascii="Calibri" w:eastAsia="Calibri" w:hAnsi="Calibri" w:cs="Calibri"/>
          <w:bCs/>
          <w:kern w:val="0"/>
          <w:sz w:val="22"/>
          <w:szCs w:val="22"/>
          <w14:ligatures w14:val="none"/>
        </w:rPr>
      </w:pPr>
      <w:r w:rsidRPr="00831830">
        <w:rPr>
          <w:rFonts w:ascii="Calibri" w:eastAsia="Calibri" w:hAnsi="Calibri" w:cs="Calibri"/>
          <w:bCs/>
          <w:kern w:val="0"/>
          <w:sz w:val="22"/>
          <w:szCs w:val="22"/>
          <w14:ligatures w14:val="none"/>
        </w:rPr>
        <w:t xml:space="preserve">The evaluation plan should be reviewed annually and refined and adjusted as needed. As part of the annual review, </w:t>
      </w:r>
      <w:proofErr w:type="spellStart"/>
      <w:r w:rsidRPr="00831830">
        <w:rPr>
          <w:rFonts w:ascii="Calibri" w:eastAsia="Calibri" w:hAnsi="Calibri" w:cs="Calibri"/>
          <w:bCs/>
          <w:kern w:val="0"/>
          <w:sz w:val="22"/>
          <w:szCs w:val="22"/>
          <w14:ligatures w14:val="none"/>
        </w:rPr>
        <w:t>programme</w:t>
      </w:r>
      <w:proofErr w:type="spellEnd"/>
      <w:r w:rsidRPr="00831830">
        <w:rPr>
          <w:rFonts w:ascii="Calibri" w:eastAsia="Calibri" w:hAnsi="Calibri" w:cs="Calibri"/>
          <w:bCs/>
          <w:kern w:val="0"/>
          <w:sz w:val="22"/>
          <w:szCs w:val="22"/>
          <w14:ligatures w14:val="none"/>
        </w:rPr>
        <w:t xml:space="preserve"> units should also ensure that all completed evaluations have been uploaded to ERC together with their management response, and that all management responses and key actions are up to date. A formal midterm review of the evaluation plan is also highly recommended. Changes to the evaluation plan during the midterm review ensure that: (a) the evaluation plan remains balanced and covers all aspects of the CPD in some way; (b) all completion dates are realistic and attainable; (c) all new evaluations have been included; and (d) all management responses and key actions are up to date. </w:t>
      </w:r>
    </w:p>
    <w:p w14:paraId="1F07AD73" w14:textId="77777777" w:rsidR="00831830" w:rsidRPr="00831830" w:rsidRDefault="00831830" w:rsidP="00831830">
      <w:pPr>
        <w:numPr>
          <w:ilvl w:val="0"/>
          <w:numId w:val="8"/>
        </w:numPr>
        <w:spacing w:before="120" w:after="120" w:line="240" w:lineRule="auto"/>
        <w:jc w:val="both"/>
        <w:rPr>
          <w:rFonts w:ascii="Calibri" w:eastAsia="Calibri" w:hAnsi="Calibri" w:cs="Calibri"/>
          <w:bCs/>
          <w:kern w:val="0"/>
          <w:sz w:val="22"/>
          <w:szCs w:val="22"/>
          <w14:ligatures w14:val="none"/>
        </w:rPr>
      </w:pPr>
      <w:r w:rsidRPr="00831830">
        <w:rPr>
          <w:rFonts w:ascii="Calibri" w:eastAsia="Calibri" w:hAnsi="Calibri" w:cs="Calibri"/>
          <w:bCs/>
          <w:kern w:val="0"/>
          <w:sz w:val="22"/>
          <w:szCs w:val="22"/>
          <w14:ligatures w14:val="none"/>
        </w:rPr>
        <w:t xml:space="preserve">All evaluations should have a clearly defined organization and management structure, and well established and communicated roles and responsibilities, including an evaluation manager responsible for oversight of the whole evaluation process. To avoid conflicts of interest, the evaluation manager cannot be the manager of the </w:t>
      </w:r>
      <w:proofErr w:type="spellStart"/>
      <w:r w:rsidRPr="00831830">
        <w:rPr>
          <w:rFonts w:ascii="Calibri" w:eastAsia="Calibri" w:hAnsi="Calibri" w:cs="Calibri"/>
          <w:bCs/>
          <w:kern w:val="0"/>
          <w:sz w:val="22"/>
          <w:szCs w:val="22"/>
          <w14:ligatures w14:val="none"/>
        </w:rPr>
        <w:t>programme</w:t>
      </w:r>
      <w:proofErr w:type="spellEnd"/>
      <w:r w:rsidRPr="00831830">
        <w:rPr>
          <w:rFonts w:ascii="Calibri" w:eastAsia="Calibri" w:hAnsi="Calibri" w:cs="Calibri"/>
          <w:bCs/>
          <w:kern w:val="0"/>
          <w:sz w:val="22"/>
          <w:szCs w:val="22"/>
          <w14:ligatures w14:val="none"/>
        </w:rPr>
        <w:t>/ project being evaluated.</w:t>
      </w:r>
    </w:p>
    <w:p w14:paraId="0495DB70" w14:textId="77777777" w:rsidR="00831830" w:rsidRPr="00831830" w:rsidRDefault="00831830" w:rsidP="00831830">
      <w:pPr>
        <w:numPr>
          <w:ilvl w:val="0"/>
          <w:numId w:val="8"/>
        </w:numPr>
        <w:spacing w:before="120" w:after="120" w:line="240" w:lineRule="auto"/>
        <w:jc w:val="both"/>
        <w:rPr>
          <w:rFonts w:ascii="Calibri" w:eastAsia="Calibri" w:hAnsi="Calibri" w:cs="Calibri"/>
          <w:bCs/>
          <w:kern w:val="0"/>
          <w:sz w:val="22"/>
          <w:szCs w:val="22"/>
          <w14:ligatures w14:val="none"/>
        </w:rPr>
      </w:pPr>
      <w:r w:rsidRPr="00831830">
        <w:rPr>
          <w:rFonts w:ascii="Calibri" w:eastAsia="Calibri" w:hAnsi="Calibri" w:cs="Calibri"/>
          <w:bCs/>
          <w:kern w:val="0"/>
          <w:sz w:val="22"/>
          <w:szCs w:val="22"/>
          <w14:ligatures w14:val="none"/>
        </w:rPr>
        <w:t>The evaluation manager should provide oversight to the some of the key expected timelines (1)</w:t>
      </w:r>
      <w:r w:rsidRPr="00831830">
        <w:rPr>
          <w:rFonts w:ascii="Calibri" w:eastAsia="Calibri" w:hAnsi="Calibri" w:cs="Times New Roman"/>
          <w:kern w:val="0"/>
          <w:sz w:val="22"/>
          <w:szCs w:val="22"/>
          <w14:ligatures w14:val="none"/>
        </w:rPr>
        <w:t xml:space="preserve"> Evaluability check should be done si</w:t>
      </w:r>
      <w:r w:rsidRPr="00831830">
        <w:rPr>
          <w:rFonts w:ascii="Calibri" w:eastAsia="Calibri" w:hAnsi="Calibri" w:cs="Calibri"/>
          <w:bCs/>
          <w:kern w:val="0"/>
          <w:sz w:val="22"/>
          <w:szCs w:val="22"/>
          <w14:ligatures w14:val="none"/>
        </w:rPr>
        <w:t>x months before proposed commencement (2) Terms of reference should be finalized three to six months before proposed commencement (2)</w:t>
      </w:r>
      <w:r w:rsidRPr="00831830">
        <w:rPr>
          <w:rFonts w:ascii="Calibri" w:eastAsia="Calibri" w:hAnsi="Calibri" w:cs="Times New Roman"/>
          <w:kern w:val="0"/>
          <w:sz w:val="22"/>
          <w:szCs w:val="22"/>
          <w14:ligatures w14:val="none"/>
        </w:rPr>
        <w:t xml:space="preserve"> Final evaluation report uploaded within two weeks of agreement and completion of the report (3) </w:t>
      </w:r>
      <w:r w:rsidRPr="00831830">
        <w:rPr>
          <w:rFonts w:ascii="Calibri" w:eastAsia="Calibri" w:hAnsi="Calibri" w:cs="Calibri"/>
          <w:bCs/>
          <w:kern w:val="0"/>
          <w:sz w:val="22"/>
          <w:szCs w:val="22"/>
          <w14:ligatures w14:val="none"/>
        </w:rPr>
        <w:t>Management responses and key actions need to be agreed and entered into the ERC within six weeks of completion of the evaluation report (4) Update ERC at the end of every quarter</w:t>
      </w:r>
    </w:p>
    <w:p w14:paraId="0410162F" w14:textId="548258A7" w:rsidR="00831830" w:rsidRPr="00831830" w:rsidRDefault="00831830" w:rsidP="00831830">
      <w:pPr>
        <w:numPr>
          <w:ilvl w:val="0"/>
          <w:numId w:val="8"/>
        </w:numPr>
        <w:spacing w:before="120" w:after="0" w:line="240" w:lineRule="auto"/>
        <w:jc w:val="both"/>
        <w:rPr>
          <w:rFonts w:ascii="Calibri" w:eastAsia="Calibri" w:hAnsi="Calibri" w:cs="Times New Roman"/>
          <w:kern w:val="0"/>
          <w:sz w:val="22"/>
          <w:szCs w:val="22"/>
          <w14:ligatures w14:val="none"/>
        </w:rPr>
      </w:pPr>
      <w:r w:rsidRPr="00831830">
        <w:rPr>
          <w:rFonts w:ascii="Calibri" w:eastAsia="Calibri" w:hAnsi="Calibri" w:cs="Calibri"/>
          <w:bCs/>
          <w:kern w:val="0"/>
          <w:sz w:val="22"/>
          <w:szCs w:val="22"/>
          <w14:ligatures w14:val="none"/>
        </w:rPr>
        <w:lastRenderedPageBreak/>
        <w:t xml:space="preserve">A unit M&amp;E focal point, together with regional evaluation focal points, monitors the implementation of the evaluation plan to ensure that evaluations are completed, have management responses and that key actions are implemented. Bureau for Policy and </w:t>
      </w:r>
      <w:proofErr w:type="spellStart"/>
      <w:r w:rsidRPr="00831830">
        <w:rPr>
          <w:rFonts w:ascii="Calibri" w:eastAsia="Calibri" w:hAnsi="Calibri" w:cs="Calibri"/>
          <w:bCs/>
          <w:kern w:val="0"/>
          <w:sz w:val="22"/>
          <w:szCs w:val="22"/>
          <w14:ligatures w14:val="none"/>
        </w:rPr>
        <w:t>Programmes</w:t>
      </w:r>
      <w:proofErr w:type="spellEnd"/>
      <w:r w:rsidRPr="00831830">
        <w:rPr>
          <w:rFonts w:ascii="Calibri" w:eastAsia="Calibri" w:hAnsi="Calibri" w:cs="Calibri"/>
          <w:bCs/>
          <w:kern w:val="0"/>
          <w:sz w:val="22"/>
          <w:szCs w:val="22"/>
          <w14:ligatures w14:val="none"/>
        </w:rPr>
        <w:t xml:space="preserve"> monitors overall compliance with evaluation plans and implementation of management responses and key actions and follows up with regional </w:t>
      </w:r>
      <w:proofErr w:type="spellStart"/>
      <w:r w:rsidRPr="00831830">
        <w:rPr>
          <w:rFonts w:ascii="Calibri" w:eastAsia="Calibri" w:hAnsi="Calibri" w:cs="Calibri"/>
          <w:bCs/>
          <w:kern w:val="0"/>
          <w:sz w:val="22"/>
          <w:szCs w:val="22"/>
          <w14:ligatures w14:val="none"/>
        </w:rPr>
        <w:t>bureaux</w:t>
      </w:r>
      <w:proofErr w:type="spellEnd"/>
      <w:r w:rsidRPr="00831830">
        <w:rPr>
          <w:rFonts w:ascii="Calibri" w:eastAsia="Calibri" w:hAnsi="Calibri" w:cs="Calibri"/>
          <w:bCs/>
          <w:kern w:val="0"/>
          <w:sz w:val="22"/>
          <w:szCs w:val="22"/>
          <w14:ligatures w14:val="none"/>
        </w:rPr>
        <w:t xml:space="preserve"> to ensure timely implementation and reporting. Annually, Independent Evaluation Office (IEO) reports to the Executive Board on the number of evaluations planned during a given year, the number completed, the number of changes to evaluation plans and the reasons for those changes. IEO also reports on management responses to recommendations and key actions completed. </w:t>
      </w:r>
      <w:r w:rsidRPr="00831830">
        <w:rPr>
          <w:rFonts w:ascii="Calibri" w:eastAsia="Calibri" w:hAnsi="Calibri" w:cs="Calibri"/>
          <w:kern w:val="0"/>
          <w:sz w:val="22"/>
          <w:szCs w:val="22"/>
          <w14:ligatures w14:val="none"/>
        </w:rPr>
        <w:t xml:space="preserve"> </w:t>
      </w:r>
      <w:bookmarkStart w:id="0" w:name="_Hlk105754574"/>
      <w:r w:rsidRPr="00831830">
        <w:rPr>
          <w:rFonts w:ascii="Calibri" w:eastAsia="Calibri" w:hAnsi="Calibri" w:cs="Calibri"/>
          <w:kern w:val="0"/>
          <w:sz w:val="22"/>
          <w:szCs w:val="22"/>
          <w14:ligatures w14:val="none"/>
        </w:rPr>
        <w:t xml:space="preserve">For more information, </w:t>
      </w:r>
      <w:r w:rsidRPr="00831830">
        <w:rPr>
          <w:rFonts w:ascii="Calibri" w:eastAsia="Calibri" w:hAnsi="Calibri" w:cs="Times New Roman"/>
          <w:kern w:val="0"/>
          <w:sz w:val="22"/>
          <w:szCs w:val="22"/>
          <w14:ligatures w14:val="none"/>
        </w:rPr>
        <w:t xml:space="preserve">See also the </w:t>
      </w:r>
      <w:hyperlink r:id="rId8" w:history="1">
        <w:r w:rsidRPr="00831830">
          <w:rPr>
            <w:rFonts w:ascii="Calibri" w:eastAsia="Calibri" w:hAnsi="Calibri" w:cs="Times New Roman"/>
            <w:color w:val="0563C1"/>
            <w:kern w:val="0"/>
            <w:sz w:val="22"/>
            <w:szCs w:val="22"/>
            <w:u w:val="single"/>
            <w14:ligatures w14:val="none"/>
          </w:rPr>
          <w:t>UNDP Evaluation Guideline</w:t>
        </w:r>
      </w:hyperlink>
      <w:r w:rsidRPr="00831830">
        <w:rPr>
          <w:rFonts w:ascii="Calibri" w:eastAsia="Calibri" w:hAnsi="Calibri" w:cs="Times New Roman"/>
          <w:kern w:val="0"/>
          <w:sz w:val="22"/>
          <w:szCs w:val="22"/>
          <w14:ligatures w14:val="none"/>
        </w:rPr>
        <w:t>.</w:t>
      </w:r>
      <w:bookmarkEnd w:id="0"/>
    </w:p>
    <w:p w14:paraId="76B51067" w14:textId="77777777" w:rsidR="00DA504D" w:rsidRDefault="00DA504D"/>
    <w:sectPr w:rsidR="00DA504D" w:rsidSect="00831830">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275C1" w14:textId="77777777" w:rsidR="00C161A4" w:rsidRDefault="00C161A4" w:rsidP="00831830">
      <w:pPr>
        <w:spacing w:after="0" w:line="240" w:lineRule="auto"/>
      </w:pPr>
      <w:r>
        <w:separator/>
      </w:r>
    </w:p>
  </w:endnote>
  <w:endnote w:type="continuationSeparator" w:id="0">
    <w:p w14:paraId="2632264D" w14:textId="77777777" w:rsidR="00C161A4" w:rsidRDefault="00C161A4" w:rsidP="00831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3598D" w14:textId="77777777" w:rsidR="00831830" w:rsidRDefault="00831830" w:rsidP="004079A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7F2E1E" w14:textId="77777777" w:rsidR="00831830" w:rsidRDefault="00831830" w:rsidP="002A3D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CD90A" w14:textId="278FD177" w:rsidR="00831830" w:rsidRPr="006F787A" w:rsidRDefault="00831830" w:rsidP="005D7B65">
    <w:pPr>
      <w:pStyle w:val="Footer"/>
      <w:ind w:right="360"/>
      <w:jc w:val="center"/>
      <w:rPr>
        <w:rFonts w:ascii="Calibri" w:hAnsi="Calibri" w:cs="Calibri"/>
      </w:rPr>
    </w:pPr>
    <w:r w:rsidRPr="006F787A">
      <w:rPr>
        <w:rFonts w:ascii="Calibri" w:hAnsi="Calibri" w:cs="Calibri"/>
      </w:rPr>
      <w:t xml:space="preserve">Page </w:t>
    </w:r>
    <w:r w:rsidRPr="006F787A">
      <w:rPr>
        <w:rFonts w:ascii="Calibri" w:hAnsi="Calibri" w:cs="Calibri"/>
        <w:b/>
        <w:bCs/>
      </w:rPr>
      <w:fldChar w:fldCharType="begin"/>
    </w:r>
    <w:r w:rsidRPr="006F787A">
      <w:rPr>
        <w:rFonts w:ascii="Calibri" w:hAnsi="Calibri" w:cs="Calibri"/>
        <w:b/>
        <w:bCs/>
      </w:rPr>
      <w:instrText xml:space="preserve"> PAGE  \* Arabic  \* MERGEFORMAT </w:instrText>
    </w:r>
    <w:r w:rsidRPr="006F787A">
      <w:rPr>
        <w:rFonts w:ascii="Calibri" w:hAnsi="Calibri" w:cs="Calibri"/>
        <w:b/>
        <w:bCs/>
      </w:rPr>
      <w:fldChar w:fldCharType="separate"/>
    </w:r>
    <w:r w:rsidRPr="006F787A">
      <w:rPr>
        <w:rFonts w:ascii="Calibri" w:hAnsi="Calibri" w:cs="Calibri"/>
        <w:b/>
        <w:bCs/>
        <w:noProof/>
      </w:rPr>
      <w:t>1</w:t>
    </w:r>
    <w:r w:rsidRPr="006F787A">
      <w:rPr>
        <w:rFonts w:ascii="Calibri" w:hAnsi="Calibri" w:cs="Calibri"/>
        <w:b/>
        <w:bCs/>
      </w:rPr>
      <w:fldChar w:fldCharType="end"/>
    </w:r>
    <w:r w:rsidRPr="006F787A">
      <w:rPr>
        <w:rFonts w:ascii="Calibri" w:hAnsi="Calibri" w:cs="Calibri"/>
      </w:rPr>
      <w:t xml:space="preserve"> of </w:t>
    </w:r>
    <w:r w:rsidRPr="006F787A">
      <w:rPr>
        <w:rFonts w:ascii="Calibri" w:hAnsi="Calibri" w:cs="Calibri"/>
        <w:b/>
        <w:bCs/>
      </w:rPr>
      <w:fldChar w:fldCharType="begin"/>
    </w:r>
    <w:r w:rsidRPr="006F787A">
      <w:rPr>
        <w:rFonts w:ascii="Calibri" w:hAnsi="Calibri" w:cs="Calibri"/>
        <w:b/>
        <w:bCs/>
      </w:rPr>
      <w:instrText xml:space="preserve"> NUMPAGES  \* Arabic  \* MERGEFORMAT </w:instrText>
    </w:r>
    <w:r w:rsidRPr="006F787A">
      <w:rPr>
        <w:rFonts w:ascii="Calibri" w:hAnsi="Calibri" w:cs="Calibri"/>
        <w:b/>
        <w:bCs/>
      </w:rPr>
      <w:fldChar w:fldCharType="separate"/>
    </w:r>
    <w:r w:rsidRPr="006F787A">
      <w:rPr>
        <w:rFonts w:ascii="Calibri" w:hAnsi="Calibri" w:cs="Calibri"/>
        <w:b/>
        <w:bCs/>
        <w:noProof/>
      </w:rPr>
      <w:t>2</w:t>
    </w:r>
    <w:r w:rsidRPr="006F787A">
      <w:rPr>
        <w:rFonts w:ascii="Calibri" w:hAnsi="Calibri" w:cs="Calibri"/>
        <w:b/>
        <w:bCs/>
      </w:rPr>
      <w:fldChar w:fldCharType="end"/>
    </w:r>
    <w:r w:rsidRPr="006F787A">
      <w:rPr>
        <w:rFonts w:ascii="Calibri" w:hAnsi="Calibri" w:cs="Calibri"/>
      </w:rPr>
      <w:ptab w:relativeTo="margin" w:alignment="center" w:leader="none"/>
    </w:r>
    <w:r w:rsidRPr="006F787A">
      <w:rPr>
        <w:rFonts w:ascii="Calibri" w:hAnsi="Calibri" w:cs="Calibri"/>
      </w:rPr>
      <w:t xml:space="preserve"> Effective Date: 05/06/2018</w:t>
    </w:r>
    <w:r w:rsidRPr="006F787A">
      <w:rPr>
        <w:rFonts w:ascii="Calibri" w:hAnsi="Calibri" w:cs="Calibri"/>
      </w:rPr>
      <w:ptab w:relativeTo="margin" w:alignment="right" w:leader="none"/>
    </w:r>
    <w:r w:rsidRPr="006F787A">
      <w:rPr>
        <w:rFonts w:ascii="Calibri" w:hAnsi="Calibri" w:cs="Calibri"/>
      </w:rPr>
      <w:t>Version #: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2808F" w14:textId="77777777" w:rsidR="00C161A4" w:rsidRDefault="00C161A4" w:rsidP="00831830">
      <w:pPr>
        <w:spacing w:after="0" w:line="240" w:lineRule="auto"/>
      </w:pPr>
      <w:r>
        <w:separator/>
      </w:r>
    </w:p>
  </w:footnote>
  <w:footnote w:type="continuationSeparator" w:id="0">
    <w:p w14:paraId="1997346C" w14:textId="77777777" w:rsidR="00C161A4" w:rsidRDefault="00C161A4" w:rsidP="00831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513B" w14:textId="77777777" w:rsidR="00831830" w:rsidRDefault="00831830" w:rsidP="00D80686">
    <w:pPr>
      <w:pStyle w:val="Header"/>
      <w:jc w:val="right"/>
    </w:pPr>
    <w:r>
      <w:rPr>
        <w:noProof/>
      </w:rPr>
      <w:drawing>
        <wp:inline distT="0" distB="0" distL="0" distR="0" wp14:anchorId="3BAD8E23" wp14:editId="0C32960E">
          <wp:extent cx="313509" cy="582230"/>
          <wp:effectExtent l="0" t="0" r="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2877" b="17172"/>
                  <a:stretch/>
                </pic:blipFill>
                <pic:spPr bwMode="auto">
                  <a:xfrm>
                    <a:off x="0" y="0"/>
                    <a:ext cx="318212" cy="590965"/>
                  </a:xfrm>
                  <a:prstGeom prst="rect">
                    <a:avLst/>
                  </a:prstGeom>
                  <a:ln>
                    <a:noFill/>
                  </a:ln>
                  <a:extLst>
                    <a:ext uri="{53640926-AAD7-44D8-BBD7-CCE9431645EC}">
                      <a14:shadowObscured xmlns:a14="http://schemas.microsoft.com/office/drawing/2010/main"/>
                    </a:ext>
                  </a:extLst>
                </pic:spPr>
              </pic:pic>
            </a:graphicData>
          </a:graphic>
        </wp:inline>
      </w:drawing>
    </w:r>
  </w:p>
  <w:p w14:paraId="2AE1A47E" w14:textId="77777777" w:rsidR="00831830" w:rsidRDefault="00831830" w:rsidP="00D8068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15CCF"/>
    <w:multiLevelType w:val="hybridMultilevel"/>
    <w:tmpl w:val="77186978"/>
    <w:lvl w:ilvl="0" w:tplc="0409000F">
      <w:start w:val="1"/>
      <w:numFmt w:val="decimal"/>
      <w:lvlText w:val="%1."/>
      <w:lvlJc w:val="left"/>
      <w:pPr>
        <w:ind w:left="50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A4E4C"/>
    <w:multiLevelType w:val="hybridMultilevel"/>
    <w:tmpl w:val="12DCC266"/>
    <w:lvl w:ilvl="0" w:tplc="5E1499E2">
      <w:start w:val="1"/>
      <w:numFmt w:val="lowerLetter"/>
      <w:lvlText w:val="%1."/>
      <w:lvlJc w:val="left"/>
      <w:pPr>
        <w:ind w:left="720" w:hanging="360"/>
      </w:pPr>
      <w:rPr>
        <w:rFonts w:hint="default"/>
        <w:sz w:val="22"/>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25364FC7"/>
    <w:multiLevelType w:val="multilevel"/>
    <w:tmpl w:val="6330820A"/>
    <w:lvl w:ilvl="0">
      <w:start w:val="16"/>
      <w:numFmt w:val="decimal"/>
      <w:lvlText w:val="%1."/>
      <w:lvlJc w:val="left"/>
      <w:pPr>
        <w:tabs>
          <w:tab w:val="num" w:pos="450"/>
        </w:tabs>
        <w:ind w:left="45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CA26BA"/>
    <w:multiLevelType w:val="multilevel"/>
    <w:tmpl w:val="1D3CF3AC"/>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3B6146"/>
    <w:multiLevelType w:val="hybridMultilevel"/>
    <w:tmpl w:val="F3E2D8DC"/>
    <w:lvl w:ilvl="0" w:tplc="0409000F">
      <w:start w:val="1"/>
      <w:numFmt w:val="decimal"/>
      <w:lvlText w:val="%1."/>
      <w:lvlJc w:val="left"/>
      <w:pPr>
        <w:ind w:left="50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F3406E"/>
    <w:multiLevelType w:val="hybridMultilevel"/>
    <w:tmpl w:val="FE20BEE8"/>
    <w:lvl w:ilvl="0" w:tplc="0409000F">
      <w:start w:val="1"/>
      <w:numFmt w:val="decimal"/>
      <w:lvlText w:val="%1."/>
      <w:lvlJc w:val="left"/>
      <w:pPr>
        <w:ind w:left="50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3B0653"/>
    <w:multiLevelType w:val="hybridMultilevel"/>
    <w:tmpl w:val="893C4694"/>
    <w:lvl w:ilvl="0" w:tplc="0409000F">
      <w:start w:val="1"/>
      <w:numFmt w:val="decimal"/>
      <w:lvlText w:val="%1."/>
      <w:lvlJc w:val="left"/>
      <w:pPr>
        <w:ind w:left="50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5A13F7"/>
    <w:multiLevelType w:val="hybridMultilevel"/>
    <w:tmpl w:val="1BC0DDE0"/>
    <w:lvl w:ilvl="0" w:tplc="0409000F">
      <w:start w:val="1"/>
      <w:numFmt w:val="decimal"/>
      <w:lvlText w:val="%1."/>
      <w:lvlJc w:val="left"/>
      <w:pPr>
        <w:ind w:left="50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9929142">
    <w:abstractNumId w:val="1"/>
  </w:num>
  <w:num w:numId="2" w16cid:durableId="1689137784">
    <w:abstractNumId w:val="3"/>
  </w:num>
  <w:num w:numId="3" w16cid:durableId="475143217">
    <w:abstractNumId w:val="6"/>
  </w:num>
  <w:num w:numId="4" w16cid:durableId="1534922136">
    <w:abstractNumId w:val="5"/>
  </w:num>
  <w:num w:numId="5" w16cid:durableId="953560377">
    <w:abstractNumId w:val="0"/>
  </w:num>
  <w:num w:numId="6" w16cid:durableId="1060129732">
    <w:abstractNumId w:val="4"/>
  </w:num>
  <w:num w:numId="7" w16cid:durableId="1550603255">
    <w:abstractNumId w:val="7"/>
  </w:num>
  <w:num w:numId="8" w16cid:durableId="1038042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830"/>
    <w:rsid w:val="00171A15"/>
    <w:rsid w:val="006F787A"/>
    <w:rsid w:val="00831830"/>
    <w:rsid w:val="00C161A4"/>
    <w:rsid w:val="00C61B9D"/>
    <w:rsid w:val="00CE4A3B"/>
    <w:rsid w:val="00D95B48"/>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4E7D6"/>
  <w15:chartTrackingRefBased/>
  <w15:docId w15:val="{52237D9C-589F-4ED1-8B54-2F0F32943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8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8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8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8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8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8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830"/>
    <w:rPr>
      <w:rFonts w:eastAsiaTheme="majorEastAsia" w:cstheme="majorBidi"/>
      <w:color w:val="272727" w:themeColor="text1" w:themeTint="D8"/>
    </w:rPr>
  </w:style>
  <w:style w:type="paragraph" w:styleId="Title">
    <w:name w:val="Title"/>
    <w:basedOn w:val="Normal"/>
    <w:next w:val="Normal"/>
    <w:link w:val="TitleChar"/>
    <w:uiPriority w:val="10"/>
    <w:qFormat/>
    <w:rsid w:val="00831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8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830"/>
    <w:pPr>
      <w:spacing w:before="160"/>
      <w:jc w:val="center"/>
    </w:pPr>
    <w:rPr>
      <w:i/>
      <w:iCs/>
      <w:color w:val="404040" w:themeColor="text1" w:themeTint="BF"/>
    </w:rPr>
  </w:style>
  <w:style w:type="character" w:customStyle="1" w:styleId="QuoteChar">
    <w:name w:val="Quote Char"/>
    <w:basedOn w:val="DefaultParagraphFont"/>
    <w:link w:val="Quote"/>
    <w:uiPriority w:val="29"/>
    <w:rsid w:val="00831830"/>
    <w:rPr>
      <w:i/>
      <w:iCs/>
      <w:color w:val="404040" w:themeColor="text1" w:themeTint="BF"/>
    </w:rPr>
  </w:style>
  <w:style w:type="paragraph" w:styleId="ListParagraph">
    <w:name w:val="List Paragraph"/>
    <w:basedOn w:val="Normal"/>
    <w:uiPriority w:val="34"/>
    <w:qFormat/>
    <w:rsid w:val="00831830"/>
    <w:pPr>
      <w:ind w:left="720"/>
      <w:contextualSpacing/>
    </w:pPr>
  </w:style>
  <w:style w:type="character" w:styleId="IntenseEmphasis">
    <w:name w:val="Intense Emphasis"/>
    <w:basedOn w:val="DefaultParagraphFont"/>
    <w:uiPriority w:val="21"/>
    <w:qFormat/>
    <w:rsid w:val="00831830"/>
    <w:rPr>
      <w:i/>
      <w:iCs/>
      <w:color w:val="0F4761" w:themeColor="accent1" w:themeShade="BF"/>
    </w:rPr>
  </w:style>
  <w:style w:type="paragraph" w:styleId="IntenseQuote">
    <w:name w:val="Intense Quote"/>
    <w:basedOn w:val="Normal"/>
    <w:next w:val="Normal"/>
    <w:link w:val="IntenseQuoteChar"/>
    <w:uiPriority w:val="30"/>
    <w:qFormat/>
    <w:rsid w:val="00831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830"/>
    <w:rPr>
      <w:i/>
      <w:iCs/>
      <w:color w:val="0F4761" w:themeColor="accent1" w:themeShade="BF"/>
    </w:rPr>
  </w:style>
  <w:style w:type="character" w:styleId="IntenseReference">
    <w:name w:val="Intense Reference"/>
    <w:basedOn w:val="DefaultParagraphFont"/>
    <w:uiPriority w:val="32"/>
    <w:qFormat/>
    <w:rsid w:val="00831830"/>
    <w:rPr>
      <w:b/>
      <w:bCs/>
      <w:smallCaps/>
      <w:color w:val="0F4761" w:themeColor="accent1" w:themeShade="BF"/>
      <w:spacing w:val="5"/>
    </w:rPr>
  </w:style>
  <w:style w:type="paragraph" w:styleId="Header">
    <w:name w:val="header"/>
    <w:basedOn w:val="Normal"/>
    <w:link w:val="HeaderChar"/>
    <w:uiPriority w:val="99"/>
    <w:unhideWhenUsed/>
    <w:rsid w:val="00831830"/>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831830"/>
    <w:rPr>
      <w:kern w:val="0"/>
      <w:sz w:val="22"/>
      <w:szCs w:val="22"/>
      <w14:ligatures w14:val="none"/>
    </w:rPr>
  </w:style>
  <w:style w:type="paragraph" w:styleId="Footer">
    <w:name w:val="footer"/>
    <w:basedOn w:val="Normal"/>
    <w:link w:val="FooterChar"/>
    <w:uiPriority w:val="99"/>
    <w:unhideWhenUsed/>
    <w:rsid w:val="00831830"/>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831830"/>
    <w:rPr>
      <w:kern w:val="0"/>
      <w:sz w:val="22"/>
      <w:szCs w:val="22"/>
      <w14:ligatures w14:val="none"/>
    </w:rPr>
  </w:style>
  <w:style w:type="character" w:styleId="PageNumber">
    <w:name w:val="page number"/>
    <w:basedOn w:val="DefaultParagraphFont"/>
    <w:uiPriority w:val="99"/>
    <w:semiHidden/>
    <w:unhideWhenUsed/>
    <w:rsid w:val="00831830"/>
  </w:style>
  <w:style w:type="paragraph" w:styleId="Revision">
    <w:name w:val="Revision"/>
    <w:hidden/>
    <w:uiPriority w:val="99"/>
    <w:semiHidden/>
    <w:rsid w:val="008318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undp.org/evaluation/guideline/documents/PDF/UNDP_Evaluation_Guideline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pp.undp.org/node/1138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1954</Words>
  <Characters>11142</Characters>
  <Application>Microsoft Office Word</Application>
  <DocSecurity>0</DocSecurity>
  <Lines>92</Lines>
  <Paragraphs>26</Paragraphs>
  <ScaleCrop>false</ScaleCrop>
  <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2026-05-15T12:02:00Z</dcterms:created>
  <dcterms:modified xsi:type="dcterms:W3CDTF">2026-05-15T12:12:00Z</dcterms:modified>
</cp:coreProperties>
</file>