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58920" w14:textId="3EFBF9A6" w:rsidR="00377853" w:rsidRDefault="007E6DF9" w:rsidP="007E181B">
      <w:pPr>
        <w:spacing w:before="100" w:beforeAutospacing="1" w:after="100" w:afterAutospacing="1"/>
        <w:contextualSpacing/>
        <w:jc w:val="center"/>
        <w:rPr>
          <w:b/>
          <w:bCs/>
          <w:sz w:val="32"/>
          <w:szCs w:val="32"/>
        </w:rPr>
      </w:pPr>
      <w:bookmarkStart w:id="0" w:name="_Hlk78799945"/>
      <w:r>
        <w:rPr>
          <w:b/>
          <w:bCs/>
          <w:sz w:val="32"/>
          <w:szCs w:val="32"/>
        </w:rPr>
        <w:t xml:space="preserve">Frequently Asked Questions (FAQs) on </w:t>
      </w:r>
      <w:r w:rsidR="005A69BD">
        <w:rPr>
          <w:b/>
          <w:bCs/>
          <w:sz w:val="32"/>
          <w:szCs w:val="32"/>
        </w:rPr>
        <w:t>Terms of Reference (</w:t>
      </w:r>
      <w:proofErr w:type="spellStart"/>
      <w:r w:rsidR="005A69BD">
        <w:rPr>
          <w:b/>
          <w:bCs/>
          <w:sz w:val="32"/>
          <w:szCs w:val="32"/>
        </w:rPr>
        <w:t>ToR</w:t>
      </w:r>
      <w:proofErr w:type="spellEnd"/>
      <w:r w:rsidR="005A69BD">
        <w:rPr>
          <w:b/>
          <w:bCs/>
          <w:sz w:val="32"/>
          <w:szCs w:val="32"/>
        </w:rPr>
        <w:t xml:space="preserve">) </w:t>
      </w:r>
      <w:r>
        <w:rPr>
          <w:b/>
          <w:bCs/>
          <w:sz w:val="32"/>
          <w:szCs w:val="32"/>
        </w:rPr>
        <w:t xml:space="preserve">and operations </w:t>
      </w:r>
      <w:r w:rsidR="005A69BD">
        <w:rPr>
          <w:b/>
          <w:bCs/>
          <w:sz w:val="32"/>
          <w:szCs w:val="32"/>
        </w:rPr>
        <w:t xml:space="preserve">for a </w:t>
      </w:r>
      <w:r>
        <w:rPr>
          <w:b/>
          <w:bCs/>
          <w:sz w:val="32"/>
          <w:szCs w:val="32"/>
        </w:rPr>
        <w:t xml:space="preserve">UNDP </w:t>
      </w:r>
      <w:r w:rsidR="0065481F">
        <w:rPr>
          <w:b/>
          <w:bCs/>
          <w:sz w:val="32"/>
          <w:szCs w:val="32"/>
        </w:rPr>
        <w:t>Project Board or Project Steering Committee</w:t>
      </w:r>
      <w:bookmarkEnd w:id="0"/>
    </w:p>
    <w:p w14:paraId="093199E2" w14:textId="77777777" w:rsidR="005A69BD" w:rsidRDefault="005A69BD" w:rsidP="00377853">
      <w:pPr>
        <w:spacing w:before="100" w:beforeAutospacing="1" w:after="100" w:afterAutospacing="1"/>
        <w:contextualSpacing/>
        <w:jc w:val="center"/>
        <w:rPr>
          <w:b/>
          <w:bCs/>
          <w:sz w:val="32"/>
          <w:szCs w:val="32"/>
        </w:rPr>
      </w:pPr>
    </w:p>
    <w:p w14:paraId="0AB88B44" w14:textId="7D7A5187" w:rsidR="00231A96" w:rsidRDefault="00377853" w:rsidP="007D2A4C">
      <w:pPr>
        <w:spacing w:before="100" w:beforeAutospacing="1" w:after="100" w:afterAutospacing="1"/>
        <w:contextualSpacing/>
        <w:jc w:val="center"/>
        <w:rPr>
          <w:sz w:val="24"/>
          <w:szCs w:val="24"/>
        </w:rPr>
      </w:pPr>
      <w:r w:rsidRPr="005A69BD">
        <w:rPr>
          <w:b/>
          <w:bCs/>
          <w:sz w:val="24"/>
          <w:szCs w:val="24"/>
        </w:rPr>
        <w:t xml:space="preserve">- </w:t>
      </w:r>
      <w:r w:rsidR="005F7AE2">
        <w:rPr>
          <w:b/>
          <w:bCs/>
          <w:sz w:val="24"/>
          <w:szCs w:val="24"/>
        </w:rPr>
        <w:t>December</w:t>
      </w:r>
      <w:r w:rsidR="00DC057A">
        <w:rPr>
          <w:b/>
          <w:bCs/>
          <w:sz w:val="24"/>
          <w:szCs w:val="24"/>
        </w:rPr>
        <w:t xml:space="preserve"> </w:t>
      </w:r>
      <w:r w:rsidRPr="005A69BD">
        <w:rPr>
          <w:b/>
          <w:bCs/>
          <w:sz w:val="24"/>
          <w:szCs w:val="24"/>
        </w:rPr>
        <w:t xml:space="preserve">2021 </w:t>
      </w:r>
      <w:r w:rsidR="00827083">
        <w:rPr>
          <w:b/>
          <w:bCs/>
          <w:sz w:val="24"/>
          <w:szCs w:val="24"/>
        </w:rPr>
        <w:t>-</w:t>
      </w:r>
    </w:p>
    <w:p w14:paraId="0EEED978" w14:textId="77777777" w:rsidR="007D2A4C" w:rsidRPr="007D2A4C" w:rsidRDefault="007D2A4C" w:rsidP="007D2A4C">
      <w:pPr>
        <w:spacing w:before="100" w:beforeAutospacing="1" w:after="100" w:afterAutospacing="1"/>
        <w:contextualSpacing/>
        <w:jc w:val="center"/>
        <w:rPr>
          <w:sz w:val="24"/>
          <w:szCs w:val="24"/>
        </w:rPr>
      </w:pPr>
    </w:p>
    <w:p w14:paraId="3FD7059E" w14:textId="4DFE43AF" w:rsidR="00B36052" w:rsidRDefault="007E6DF9" w:rsidP="007E6DF9">
      <w:pPr>
        <w:jc w:val="both"/>
      </w:pPr>
      <w:r>
        <w:rPr>
          <w:b/>
          <w:bCs/>
          <w:u w:val="single"/>
        </w:rPr>
        <w:t>Note:</w:t>
      </w:r>
      <w:r>
        <w:rPr>
          <w:b/>
          <w:bCs/>
        </w:rPr>
        <w:t xml:space="preserve"> </w:t>
      </w:r>
      <w:r w:rsidRPr="007E6DF9">
        <w:t xml:space="preserve">These FAQs seek to provide clarity on some of the commonly asked questions </w:t>
      </w:r>
      <w:r w:rsidR="0092199C">
        <w:t>related</w:t>
      </w:r>
      <w:r w:rsidRPr="007E6DF9">
        <w:t xml:space="preserve"> to</w:t>
      </w:r>
      <w:r>
        <w:t xml:space="preserve"> guidance and policies on the roles and responsibilities of project boards or project steering committees in a UNDP project. </w:t>
      </w:r>
      <w:r w:rsidRPr="007E6DF9">
        <w:t xml:space="preserve"> Th</w:t>
      </w:r>
      <w:r>
        <w:t>ese FAQs</w:t>
      </w:r>
      <w:r w:rsidRPr="007E6DF9">
        <w:t xml:space="preserve"> should be </w:t>
      </w:r>
      <w:r>
        <w:t>consulted and</w:t>
      </w:r>
      <w:r w:rsidRPr="007E6DF9">
        <w:t xml:space="preserve"> used together with the </w:t>
      </w:r>
      <w:r>
        <w:t>latest UNDP Standard Terms of Reference (</w:t>
      </w:r>
      <w:proofErr w:type="spellStart"/>
      <w:r>
        <w:t>ToR</w:t>
      </w:r>
      <w:proofErr w:type="spellEnd"/>
      <w:r>
        <w:t xml:space="preserve">) for a Development Project Board or Project Steering Committee; the </w:t>
      </w:r>
      <w:r w:rsidRPr="007E6DF9">
        <w:t>relevant sections of the P</w:t>
      </w:r>
      <w:r>
        <w:t>PM related to</w:t>
      </w:r>
      <w:r>
        <w:rPr>
          <w:rFonts w:cstheme="minorHAnsi"/>
        </w:rPr>
        <w:t xml:space="preserve"> </w:t>
      </w:r>
      <w:hyperlink r:id="rId11" w:history="1">
        <w:r w:rsidRPr="005A69BD">
          <w:rPr>
            <w:rStyle w:val="Hyperlink"/>
            <w:rFonts w:cstheme="minorHAnsi"/>
          </w:rPr>
          <w:t>Provide Oversight</w:t>
        </w:r>
      </w:hyperlink>
      <w:r w:rsidRPr="005A69BD">
        <w:rPr>
          <w:rFonts w:cstheme="minorHAnsi"/>
        </w:rPr>
        <w:t xml:space="preserve"> and </w:t>
      </w:r>
      <w:hyperlink r:id="rId12" w:history="1">
        <w:r w:rsidRPr="005A69BD">
          <w:rPr>
            <w:rStyle w:val="Hyperlink"/>
            <w:rFonts w:cstheme="minorHAnsi"/>
          </w:rPr>
          <w:t xml:space="preserve">Manage </w:t>
        </w:r>
        <w:r w:rsidRPr="001E5399">
          <w:rPr>
            <w:rStyle w:val="Hyperlink"/>
            <w:rFonts w:cstheme="minorHAnsi"/>
            <w:u w:val="none"/>
          </w:rPr>
          <w:t>Change</w:t>
        </w:r>
      </w:hyperlink>
      <w:r>
        <w:rPr>
          <w:rFonts w:cstheme="minorHAnsi"/>
        </w:rPr>
        <w:t xml:space="preserve"> as they relate to these issues</w:t>
      </w:r>
      <w:r>
        <w:t>;</w:t>
      </w:r>
      <w:r w:rsidRPr="007E6DF9">
        <w:t xml:space="preserve"> and the latest annotated UNDP Project Document template(s) or other funding instrument used for a given donor</w:t>
      </w:r>
      <w:r>
        <w:t>.</w:t>
      </w:r>
    </w:p>
    <w:p w14:paraId="606D5C41" w14:textId="77777777" w:rsidR="007E6DF9" w:rsidRPr="00C332C4" w:rsidRDefault="007E6DF9" w:rsidP="002C0418">
      <w:pPr>
        <w:spacing w:after="0"/>
        <w:jc w:val="both"/>
        <w:rPr>
          <w:b/>
          <w:bCs/>
        </w:rPr>
      </w:pPr>
    </w:p>
    <w:p w14:paraId="7A4EAF17" w14:textId="7AEE670D" w:rsidR="007E6DF9" w:rsidRPr="00C332C4" w:rsidRDefault="007E6DF9" w:rsidP="007E181B">
      <w:pPr>
        <w:spacing w:after="140" w:line="240" w:lineRule="auto"/>
        <w:jc w:val="both"/>
        <w:rPr>
          <w:b/>
          <w:bCs/>
        </w:rPr>
      </w:pPr>
      <w:r w:rsidRPr="00C332C4">
        <w:rPr>
          <w:b/>
          <w:bCs/>
        </w:rPr>
        <w:t xml:space="preserve">Q 1): </w:t>
      </w:r>
      <w:r w:rsidRPr="00C332C4">
        <w:rPr>
          <w:b/>
          <w:bCs/>
        </w:rPr>
        <w:tab/>
        <w:t>What is the primary function of a Project Board or Project Steering Committee in a UNDP project?</w:t>
      </w:r>
    </w:p>
    <w:p w14:paraId="2440C4E8" w14:textId="0D777EE3" w:rsidR="007E6DF9" w:rsidRPr="007729B8" w:rsidRDefault="007E6DF9" w:rsidP="007E181B">
      <w:pPr>
        <w:shd w:val="clear" w:color="auto" w:fill="FFFFFF" w:themeFill="background1"/>
        <w:spacing w:after="140" w:line="240" w:lineRule="auto"/>
        <w:ind w:left="720" w:hanging="720"/>
        <w:jc w:val="both"/>
        <w:rPr>
          <w:lang w:eastAsia="zh-CN"/>
        </w:rPr>
      </w:pPr>
      <w:r>
        <w:t xml:space="preserve">A 1): </w:t>
      </w:r>
      <w:r>
        <w:tab/>
      </w:r>
      <w:r w:rsidRPr="3A4F83C2">
        <w:rPr>
          <w:lang w:eastAsia="zh-CN"/>
        </w:rPr>
        <w:t xml:space="preserve">The Project Board or Project Steering Committee is the most senior, dedicated oversight body for a UNDP ‘Development Project’, which is defined in the PPM as an instrument where UNDP “Delivers outputs where UNDP has accountability for design, oversight and quality assurance of the entire project.” The two main (mandatory) roles of the </w:t>
      </w:r>
      <w:bookmarkStart w:id="1" w:name="_Hlk78875495"/>
      <w:r w:rsidRPr="3A4F83C2">
        <w:rPr>
          <w:lang w:eastAsia="zh-CN"/>
        </w:rPr>
        <w:t xml:space="preserve">Project Board or Project Steering Committee </w:t>
      </w:r>
      <w:bookmarkEnd w:id="1"/>
      <w:r w:rsidRPr="3A4F83C2">
        <w:rPr>
          <w:lang w:eastAsia="zh-CN"/>
        </w:rPr>
        <w:t>are as follows:</w:t>
      </w:r>
    </w:p>
    <w:p w14:paraId="0F574CD6" w14:textId="5FAE6114" w:rsidR="007E6DF9" w:rsidRPr="007729B8" w:rsidRDefault="007E6DF9" w:rsidP="007E181B">
      <w:pPr>
        <w:pStyle w:val="ListParagraph"/>
        <w:numPr>
          <w:ilvl w:val="0"/>
          <w:numId w:val="6"/>
        </w:numPr>
        <w:shd w:val="clear" w:color="auto" w:fill="FFFFFF"/>
        <w:spacing w:after="140" w:line="240" w:lineRule="auto"/>
        <w:contextualSpacing w:val="0"/>
        <w:jc w:val="both"/>
        <w:rPr>
          <w:rFonts w:cstheme="minorHAnsi"/>
          <w:noProof/>
          <w:lang w:eastAsia="zh-CN"/>
        </w:rPr>
      </w:pPr>
      <w:r w:rsidRPr="007729B8">
        <w:rPr>
          <w:rFonts w:cstheme="minorHAnsi"/>
          <w:b/>
          <w:bCs/>
          <w:noProof/>
          <w:lang w:eastAsia="zh-CN"/>
        </w:rPr>
        <w:t>High-level oversight of the project</w:t>
      </w:r>
      <w:r w:rsidRPr="007729B8">
        <w:rPr>
          <w:rFonts w:cstheme="minorHAnsi"/>
          <w:noProof/>
          <w:lang w:eastAsia="zh-CN"/>
        </w:rPr>
        <w:t xml:space="preserve"> (as explained in the </w:t>
      </w:r>
      <w:hyperlink r:id="rId13" w:history="1">
        <w:r w:rsidRPr="007729B8">
          <w:rPr>
            <w:rStyle w:val="Hyperlink"/>
            <w:rFonts w:cstheme="minorHAnsi"/>
            <w:noProof/>
            <w:lang w:eastAsia="zh-CN"/>
          </w:rPr>
          <w:t>“Provide Oversight”</w:t>
        </w:r>
      </w:hyperlink>
      <w:r w:rsidRPr="007729B8">
        <w:rPr>
          <w:rFonts w:cstheme="minorHAnsi"/>
          <w:noProof/>
          <w:lang w:eastAsia="zh-CN"/>
        </w:rPr>
        <w:t xml:space="preserve"> section of the P</w:t>
      </w:r>
      <w:r>
        <w:rPr>
          <w:rFonts w:cstheme="minorHAnsi"/>
          <w:noProof/>
          <w:lang w:eastAsia="zh-CN"/>
        </w:rPr>
        <w:t>PM</w:t>
      </w:r>
      <w:r w:rsidRPr="007729B8">
        <w:rPr>
          <w:rFonts w:cstheme="minorHAnsi"/>
          <w:noProof/>
          <w:lang w:eastAsia="zh-CN"/>
        </w:rPr>
        <w:t xml:space="preserve">). This is the primary function of the </w:t>
      </w:r>
      <w:r>
        <w:rPr>
          <w:rFonts w:cstheme="minorHAnsi"/>
          <w:noProof/>
          <w:lang w:eastAsia="zh-CN"/>
        </w:rPr>
        <w:t>[Project Board or Project Steering Committee]</w:t>
      </w:r>
      <w:r w:rsidRPr="007729B8">
        <w:rPr>
          <w:rFonts w:cstheme="minorHAnsi"/>
          <w:noProof/>
          <w:lang w:eastAsia="zh-CN"/>
        </w:rPr>
        <w:t xml:space="preserve"> and includes </w:t>
      </w:r>
      <w:r>
        <w:rPr>
          <w:rFonts w:cstheme="minorHAnsi"/>
          <w:noProof/>
          <w:lang w:eastAsia="zh-CN"/>
        </w:rPr>
        <w:t xml:space="preserve">oversight of </w:t>
      </w:r>
      <w:r w:rsidRPr="007729B8">
        <w:rPr>
          <w:rFonts w:cstheme="minorHAnsi"/>
          <w:noProof/>
          <w:lang w:eastAsia="zh-CN"/>
        </w:rPr>
        <w:t xml:space="preserve">annual (and as-needed) assessments of any major risks to the programme or project, and </w:t>
      </w:r>
      <w:r>
        <w:rPr>
          <w:rFonts w:cstheme="minorHAnsi"/>
          <w:noProof/>
          <w:lang w:eastAsia="zh-CN"/>
        </w:rPr>
        <w:t xml:space="preserve">related </w:t>
      </w:r>
      <w:r w:rsidRPr="007729B8">
        <w:rPr>
          <w:rFonts w:cstheme="minorHAnsi"/>
          <w:noProof/>
          <w:lang w:eastAsia="zh-CN"/>
        </w:rPr>
        <w:t xml:space="preserve">decisions/agreements on any management actions or remedial measures to address </w:t>
      </w:r>
      <w:r w:rsidRPr="00295969">
        <w:rPr>
          <w:rFonts w:cstheme="minorHAnsi"/>
          <w:noProof/>
          <w:lang w:eastAsia="zh-CN"/>
        </w:rPr>
        <w:t>them effectively.</w:t>
      </w:r>
    </w:p>
    <w:p w14:paraId="232B5C46" w14:textId="66A48C53" w:rsidR="007E6DF9" w:rsidRDefault="007E6DF9" w:rsidP="007E181B">
      <w:pPr>
        <w:pStyle w:val="ListParagraph"/>
        <w:numPr>
          <w:ilvl w:val="0"/>
          <w:numId w:val="6"/>
        </w:numPr>
        <w:shd w:val="clear" w:color="auto" w:fill="FFFFFF"/>
        <w:spacing w:after="140" w:line="240" w:lineRule="auto"/>
        <w:contextualSpacing w:val="0"/>
        <w:jc w:val="both"/>
        <w:rPr>
          <w:rFonts w:cstheme="minorHAnsi"/>
          <w:noProof/>
          <w:lang w:eastAsia="zh-CN"/>
        </w:rPr>
      </w:pPr>
      <w:r w:rsidRPr="007729B8">
        <w:rPr>
          <w:rFonts w:cstheme="minorHAnsi"/>
          <w:b/>
          <w:bCs/>
          <w:noProof/>
          <w:lang w:eastAsia="zh-CN"/>
        </w:rPr>
        <w:t xml:space="preserve">Approval of key project execution decisions </w:t>
      </w:r>
      <w:r w:rsidRPr="007729B8">
        <w:rPr>
          <w:rFonts w:cstheme="minorHAnsi"/>
          <w:noProof/>
          <w:lang w:eastAsia="zh-CN"/>
        </w:rPr>
        <w:t xml:space="preserve">(as explained in the </w:t>
      </w:r>
      <w:hyperlink r:id="rId14" w:history="1">
        <w:r w:rsidRPr="007729B8">
          <w:rPr>
            <w:rStyle w:val="Hyperlink"/>
            <w:rFonts w:cstheme="minorHAnsi"/>
            <w:noProof/>
            <w:lang w:eastAsia="zh-CN"/>
          </w:rPr>
          <w:t>“Manage Change”</w:t>
        </w:r>
      </w:hyperlink>
      <w:r w:rsidRPr="007729B8">
        <w:rPr>
          <w:rFonts w:cstheme="minorHAnsi"/>
          <w:noProof/>
          <w:lang w:eastAsia="zh-CN"/>
        </w:rPr>
        <w:t xml:space="preserve"> section of the P</w:t>
      </w:r>
      <w:r>
        <w:rPr>
          <w:rFonts w:cstheme="minorHAnsi"/>
          <w:noProof/>
          <w:lang w:eastAsia="zh-CN"/>
        </w:rPr>
        <w:t>PM</w:t>
      </w:r>
      <w:r w:rsidRPr="007729B8">
        <w:rPr>
          <w:rFonts w:cstheme="minorHAnsi"/>
          <w:noProof/>
          <w:lang w:eastAsia="zh-CN"/>
        </w:rPr>
        <w:t xml:space="preserve">). The </w:t>
      </w:r>
      <w:r>
        <w:rPr>
          <w:rFonts w:cstheme="minorHAnsi"/>
          <w:noProof/>
          <w:lang w:eastAsia="zh-CN"/>
        </w:rPr>
        <w:t xml:space="preserve">[Project Board or Project Steering Committee] </w:t>
      </w:r>
      <w:r w:rsidRPr="007729B8">
        <w:rPr>
          <w:rFonts w:cstheme="minorHAnsi"/>
          <w:noProof/>
          <w:lang w:eastAsia="zh-CN"/>
        </w:rPr>
        <w:t>has a</w:t>
      </w:r>
      <w:r>
        <w:rPr>
          <w:rFonts w:cstheme="minorHAnsi"/>
          <w:noProof/>
          <w:lang w:eastAsia="zh-CN"/>
        </w:rPr>
        <w:t xml:space="preserve">n equally important, secondary </w:t>
      </w:r>
      <w:r w:rsidRPr="007729B8">
        <w:rPr>
          <w:rFonts w:cstheme="minorHAnsi"/>
          <w:noProof/>
          <w:lang w:eastAsia="zh-CN"/>
        </w:rPr>
        <w:t xml:space="preserve">role in approving certain adjustments above provided tolerance levels, including substantive programmatic revisions (major/minor amendments), budget revisions, requests for suspension or extension and other major changes. </w:t>
      </w:r>
    </w:p>
    <w:p w14:paraId="729DEC16" w14:textId="6DBBBA46" w:rsidR="00B15348" w:rsidRDefault="007E6DF9" w:rsidP="007E181B">
      <w:pPr>
        <w:shd w:val="clear" w:color="auto" w:fill="FFFFFF"/>
        <w:spacing w:after="140" w:line="240" w:lineRule="auto"/>
        <w:ind w:left="720"/>
        <w:jc w:val="both"/>
        <w:rPr>
          <w:rFonts w:cstheme="minorHAnsi"/>
          <w:noProof/>
          <w:lang w:eastAsia="zh-CN"/>
        </w:rPr>
      </w:pPr>
      <w:r>
        <w:rPr>
          <w:rFonts w:cstheme="minorHAnsi"/>
          <w:noProof/>
          <w:lang w:eastAsia="zh-CN"/>
        </w:rPr>
        <w:t xml:space="preserve">Given that </w:t>
      </w:r>
      <w:r w:rsidR="006B2E2C">
        <w:rPr>
          <w:rFonts w:cstheme="minorHAnsi"/>
          <w:noProof/>
          <w:lang w:eastAsia="zh-CN"/>
        </w:rPr>
        <w:t>a</w:t>
      </w:r>
      <w:r>
        <w:rPr>
          <w:rFonts w:cstheme="minorHAnsi"/>
          <w:noProof/>
          <w:lang w:eastAsia="zh-CN"/>
        </w:rPr>
        <w:t xml:space="preserve"> board may only be meeting </w:t>
      </w:r>
      <w:r w:rsidR="00B15348">
        <w:rPr>
          <w:rFonts w:cstheme="minorHAnsi"/>
          <w:noProof/>
          <w:lang w:eastAsia="zh-CN"/>
        </w:rPr>
        <w:t>on</w:t>
      </w:r>
      <w:r w:rsidR="00C65141">
        <w:rPr>
          <w:rFonts w:cstheme="minorHAnsi"/>
          <w:noProof/>
          <w:lang w:eastAsia="zh-CN"/>
        </w:rPr>
        <w:t>ce</w:t>
      </w:r>
      <w:r w:rsidR="00B15348">
        <w:rPr>
          <w:rFonts w:cstheme="minorHAnsi"/>
          <w:noProof/>
          <w:lang w:eastAsia="zh-CN"/>
        </w:rPr>
        <w:t xml:space="preserve"> or several times per year, it’s role and remit should be limited to high-level oversight and approval of key decisions. Routine oversight of project operations </w:t>
      </w:r>
      <w:r w:rsidR="009057A0">
        <w:rPr>
          <w:rFonts w:cstheme="minorHAnsi"/>
          <w:noProof/>
          <w:lang w:eastAsia="zh-CN"/>
        </w:rPr>
        <w:t xml:space="preserve">and recurring quality assurance </w:t>
      </w:r>
      <w:r w:rsidR="00B15348">
        <w:rPr>
          <w:rFonts w:cstheme="minorHAnsi"/>
          <w:noProof/>
          <w:lang w:eastAsia="zh-CN"/>
        </w:rPr>
        <w:t xml:space="preserve">should be undertaken by the UNDP entity playing the ‘project assurance’ role in the project structure while </w:t>
      </w:r>
      <w:r w:rsidR="00C65141">
        <w:rPr>
          <w:rFonts w:cstheme="minorHAnsi"/>
          <w:noProof/>
          <w:lang w:eastAsia="zh-CN"/>
        </w:rPr>
        <w:t>routine</w:t>
      </w:r>
      <w:r w:rsidR="00B15348">
        <w:rPr>
          <w:rFonts w:cstheme="minorHAnsi"/>
          <w:noProof/>
          <w:lang w:eastAsia="zh-CN"/>
        </w:rPr>
        <w:t xml:space="preserve"> project execution decisions should be taken by the highest ranking person within the project management unit</w:t>
      </w:r>
      <w:r w:rsidR="007B24F2">
        <w:rPr>
          <w:rFonts w:cstheme="minorHAnsi"/>
          <w:noProof/>
          <w:lang w:eastAsia="zh-CN"/>
        </w:rPr>
        <w:t xml:space="preserve"> (compliant with specified tolerance)</w:t>
      </w:r>
      <w:r w:rsidR="00B15348">
        <w:rPr>
          <w:rFonts w:cstheme="minorHAnsi"/>
          <w:noProof/>
          <w:lang w:eastAsia="zh-CN"/>
        </w:rPr>
        <w:t>.</w:t>
      </w:r>
    </w:p>
    <w:p w14:paraId="3F1F39FC" w14:textId="7707D35C" w:rsidR="00B15348" w:rsidRPr="00C332C4" w:rsidRDefault="00B15348" w:rsidP="007E181B">
      <w:pPr>
        <w:shd w:val="clear" w:color="auto" w:fill="FFFFFF"/>
        <w:spacing w:after="140" w:line="240" w:lineRule="auto"/>
        <w:jc w:val="both"/>
        <w:rPr>
          <w:rFonts w:cstheme="minorHAnsi"/>
          <w:b/>
          <w:bCs/>
          <w:noProof/>
          <w:lang w:eastAsia="zh-CN"/>
        </w:rPr>
      </w:pPr>
      <w:r w:rsidRPr="00C332C4">
        <w:rPr>
          <w:rFonts w:cstheme="minorHAnsi"/>
          <w:b/>
          <w:bCs/>
          <w:noProof/>
          <w:lang w:eastAsia="zh-CN"/>
        </w:rPr>
        <w:t>Q 2):</w:t>
      </w:r>
      <w:r w:rsidRPr="00C332C4">
        <w:rPr>
          <w:rFonts w:cstheme="minorHAnsi"/>
          <w:b/>
          <w:bCs/>
          <w:noProof/>
          <w:lang w:eastAsia="zh-CN"/>
        </w:rPr>
        <w:tab/>
        <w:t>How often must a Project Board or Project Steering Committee meet?</w:t>
      </w:r>
    </w:p>
    <w:p w14:paraId="130052D0" w14:textId="55E61061" w:rsidR="00B15348" w:rsidRDefault="00B15348" w:rsidP="007E181B">
      <w:pPr>
        <w:shd w:val="clear" w:color="auto" w:fill="FFFFFF" w:themeFill="background1"/>
        <w:spacing w:after="140" w:line="240" w:lineRule="auto"/>
        <w:ind w:left="720" w:hanging="720"/>
        <w:jc w:val="both"/>
        <w:rPr>
          <w:lang w:eastAsia="zh-CN"/>
        </w:rPr>
      </w:pPr>
      <w:r w:rsidRPr="49805B86">
        <w:rPr>
          <w:lang w:eastAsia="zh-CN"/>
        </w:rPr>
        <w:t>A 2):</w:t>
      </w:r>
      <w:r>
        <w:tab/>
      </w:r>
      <w:r w:rsidRPr="49805B86">
        <w:rPr>
          <w:lang w:eastAsia="zh-CN"/>
        </w:rPr>
        <w:t xml:space="preserve">The </w:t>
      </w:r>
      <w:bookmarkStart w:id="2" w:name="_Hlk78885645"/>
      <w:r w:rsidRPr="49805B86">
        <w:rPr>
          <w:lang w:eastAsia="zh-CN"/>
        </w:rPr>
        <w:t xml:space="preserve">Project Board or Project Steering </w:t>
      </w:r>
      <w:proofErr w:type="gramStart"/>
      <w:r w:rsidRPr="49805B86">
        <w:rPr>
          <w:lang w:eastAsia="zh-CN"/>
        </w:rPr>
        <w:t xml:space="preserve">Committee </w:t>
      </w:r>
      <w:bookmarkEnd w:id="2"/>
      <w:r w:rsidRPr="49805B86">
        <w:rPr>
          <w:lang w:eastAsia="zh-CN"/>
        </w:rPr>
        <w:t xml:space="preserve"> must</w:t>
      </w:r>
      <w:proofErr w:type="gramEnd"/>
      <w:r w:rsidRPr="49805B86">
        <w:rPr>
          <w:lang w:eastAsia="zh-CN"/>
        </w:rPr>
        <w:t xml:space="preserve"> meet one time annual</w:t>
      </w:r>
      <w:r w:rsidR="00C65141" w:rsidRPr="49805B86">
        <w:rPr>
          <w:lang w:eastAsia="zh-CN"/>
        </w:rPr>
        <w:t>l</w:t>
      </w:r>
      <w:r w:rsidRPr="49805B86">
        <w:rPr>
          <w:lang w:eastAsia="zh-CN"/>
        </w:rPr>
        <w:t xml:space="preserve">y at a minimum. It can meet more often depending on the </w:t>
      </w:r>
      <w:proofErr w:type="gramStart"/>
      <w:r w:rsidRPr="49805B86">
        <w:rPr>
          <w:lang w:eastAsia="zh-CN"/>
        </w:rPr>
        <w:t>particular needs</w:t>
      </w:r>
      <w:proofErr w:type="gramEnd"/>
      <w:r w:rsidRPr="49805B86">
        <w:rPr>
          <w:lang w:eastAsia="zh-CN"/>
        </w:rPr>
        <w:t xml:space="preserve"> or exigencies of a given project.</w:t>
      </w:r>
      <w:r w:rsidR="004E55DF">
        <w:rPr>
          <w:lang w:eastAsia="zh-CN"/>
        </w:rPr>
        <w:t xml:space="preserve"> </w:t>
      </w:r>
      <w:r w:rsidR="004E55DF">
        <w:t xml:space="preserve">The frequency of project board meetings should be specified/set during the project design phase (under </w:t>
      </w:r>
      <w:proofErr w:type="spellStart"/>
      <w:r w:rsidR="004E55DF">
        <w:t>ProDoc</w:t>
      </w:r>
      <w:proofErr w:type="spellEnd"/>
      <w:r w:rsidR="004E55DF">
        <w:t xml:space="preserve"> template section VI) and indicated in the </w:t>
      </w:r>
      <w:proofErr w:type="spellStart"/>
      <w:r w:rsidR="004E55DF">
        <w:t>ToR</w:t>
      </w:r>
      <w:proofErr w:type="spellEnd"/>
      <w:r w:rsidR="004E55DF">
        <w:t>.</w:t>
      </w:r>
    </w:p>
    <w:p w14:paraId="1B6476B7" w14:textId="3F8D77C1" w:rsidR="00B15348" w:rsidRPr="00C332C4" w:rsidRDefault="00B15348" w:rsidP="007E181B">
      <w:pPr>
        <w:shd w:val="clear" w:color="auto" w:fill="FFFFFF"/>
        <w:spacing w:after="140" w:line="240" w:lineRule="auto"/>
        <w:ind w:left="720" w:hanging="720"/>
        <w:jc w:val="both"/>
        <w:rPr>
          <w:rFonts w:cstheme="minorHAnsi"/>
          <w:b/>
          <w:bCs/>
          <w:noProof/>
          <w:szCs w:val="20"/>
          <w:lang w:eastAsia="zh-CN"/>
        </w:rPr>
      </w:pPr>
      <w:r w:rsidRPr="00C332C4">
        <w:rPr>
          <w:rFonts w:cstheme="minorHAnsi"/>
          <w:b/>
          <w:bCs/>
          <w:noProof/>
          <w:szCs w:val="20"/>
          <w:lang w:eastAsia="zh-CN"/>
        </w:rPr>
        <w:t xml:space="preserve">Q 3): </w:t>
      </w:r>
      <w:r w:rsidRPr="00C332C4">
        <w:rPr>
          <w:rFonts w:cstheme="minorHAnsi"/>
          <w:b/>
          <w:bCs/>
          <w:noProof/>
          <w:szCs w:val="20"/>
          <w:lang w:eastAsia="zh-CN"/>
        </w:rPr>
        <w:tab/>
        <w:t xml:space="preserve">Must every UNDP development project have its own </w:t>
      </w:r>
      <w:r w:rsidR="00546894">
        <w:rPr>
          <w:rFonts w:cstheme="minorHAnsi"/>
          <w:b/>
          <w:bCs/>
          <w:noProof/>
          <w:szCs w:val="20"/>
          <w:lang w:eastAsia="zh-CN"/>
        </w:rPr>
        <w:t xml:space="preserve">dedicated </w:t>
      </w:r>
      <w:r w:rsidRPr="00C332C4">
        <w:rPr>
          <w:rFonts w:cstheme="minorHAnsi"/>
          <w:b/>
          <w:bCs/>
          <w:noProof/>
          <w:szCs w:val="20"/>
          <w:lang w:eastAsia="zh-CN"/>
        </w:rPr>
        <w:t>board?</w:t>
      </w:r>
    </w:p>
    <w:p w14:paraId="68B14F28" w14:textId="42A85780" w:rsidR="00B15348" w:rsidRDefault="00B15348" w:rsidP="007E181B">
      <w:pPr>
        <w:spacing w:after="140" w:line="240" w:lineRule="auto"/>
        <w:ind w:left="720" w:hanging="720"/>
        <w:jc w:val="both"/>
        <w:rPr>
          <w:rFonts w:cstheme="minorHAnsi"/>
        </w:rPr>
      </w:pPr>
      <w:r w:rsidRPr="00B15348">
        <w:rPr>
          <w:rFonts w:cstheme="minorHAnsi"/>
          <w:noProof/>
          <w:szCs w:val="20"/>
          <w:lang w:eastAsia="zh-CN"/>
        </w:rPr>
        <w:t>A 3):</w:t>
      </w:r>
      <w:r>
        <w:rPr>
          <w:rFonts w:cstheme="minorHAnsi"/>
          <w:noProof/>
          <w:szCs w:val="20"/>
          <w:lang w:eastAsia="zh-CN"/>
        </w:rPr>
        <w:tab/>
      </w:r>
      <w:r w:rsidR="00546894">
        <w:rPr>
          <w:rFonts w:cstheme="minorHAnsi"/>
          <w:noProof/>
          <w:szCs w:val="20"/>
          <w:lang w:eastAsia="zh-CN"/>
        </w:rPr>
        <w:t xml:space="preserve">No. </w:t>
      </w:r>
      <w:r w:rsidRPr="004B4009">
        <w:rPr>
          <w:rFonts w:cstheme="minorHAnsi"/>
        </w:rPr>
        <w:t xml:space="preserve">All UNDP </w:t>
      </w:r>
      <w:proofErr w:type="spellStart"/>
      <w:r w:rsidRPr="004B4009">
        <w:rPr>
          <w:rFonts w:cstheme="minorHAnsi"/>
        </w:rPr>
        <w:t>programmes</w:t>
      </w:r>
      <w:proofErr w:type="spellEnd"/>
      <w:r w:rsidRPr="004B4009">
        <w:rPr>
          <w:rFonts w:cstheme="minorHAnsi"/>
        </w:rPr>
        <w:t xml:space="preserve"> and projects must be governed by a multi-stakeholder </w:t>
      </w:r>
      <w:r>
        <w:rPr>
          <w:rFonts w:cstheme="minorHAnsi"/>
        </w:rPr>
        <w:t>b</w:t>
      </w:r>
      <w:r w:rsidRPr="004B4009">
        <w:rPr>
          <w:rFonts w:cstheme="minorHAnsi"/>
        </w:rPr>
        <w:t xml:space="preserve">oard or </w:t>
      </w:r>
      <w:r>
        <w:rPr>
          <w:rFonts w:cstheme="minorHAnsi"/>
        </w:rPr>
        <w:t>c</w:t>
      </w:r>
      <w:r w:rsidRPr="004B4009">
        <w:rPr>
          <w:rFonts w:cstheme="minorHAnsi"/>
        </w:rPr>
        <w:t xml:space="preserve">ommittee established to review performance </w:t>
      </w:r>
      <w:r>
        <w:rPr>
          <w:rFonts w:cstheme="minorHAnsi"/>
        </w:rPr>
        <w:t>based on</w:t>
      </w:r>
      <w:r w:rsidRPr="004B4009">
        <w:rPr>
          <w:rFonts w:cstheme="minorHAnsi"/>
        </w:rPr>
        <w:t xml:space="preserve"> monitoring and evaluation</w:t>
      </w:r>
      <w:r>
        <w:rPr>
          <w:rFonts w:cstheme="minorHAnsi"/>
        </w:rPr>
        <w:t>,</w:t>
      </w:r>
      <w:r w:rsidRPr="004B4009">
        <w:rPr>
          <w:rFonts w:cstheme="minorHAnsi"/>
        </w:rPr>
        <w:t xml:space="preserve"> and address implementation issues to ensure quality delivery of results. </w:t>
      </w:r>
      <w:r w:rsidRPr="00B15348">
        <w:rPr>
          <w:rFonts w:cstheme="minorHAnsi"/>
        </w:rPr>
        <w:t xml:space="preserve">Multiple projects in a portfolio may use the same board/committee for oversight, and existing mechanisms may be used, </w:t>
      </w:r>
      <w:proofErr w:type="gramStart"/>
      <w:r w:rsidRPr="00B15348">
        <w:rPr>
          <w:rFonts w:cstheme="minorHAnsi"/>
        </w:rPr>
        <w:t>as long as</w:t>
      </w:r>
      <w:proofErr w:type="gramEnd"/>
      <w:r w:rsidRPr="00B15348">
        <w:rPr>
          <w:rFonts w:cstheme="minorHAnsi"/>
        </w:rPr>
        <w:t xml:space="preserve"> the required composition and oversight functions are met. Joint results group boards may also be used, </w:t>
      </w:r>
      <w:proofErr w:type="gramStart"/>
      <w:r w:rsidRPr="00B15348">
        <w:rPr>
          <w:rFonts w:cstheme="minorHAnsi"/>
        </w:rPr>
        <w:t>as long as</w:t>
      </w:r>
      <w:proofErr w:type="gramEnd"/>
      <w:r w:rsidRPr="00B15348">
        <w:rPr>
          <w:rFonts w:cstheme="minorHAnsi"/>
        </w:rPr>
        <w:t xml:space="preserve"> individual projects are reviewed.</w:t>
      </w:r>
    </w:p>
    <w:p w14:paraId="4F24428D" w14:textId="267FCE17" w:rsidR="00B15348" w:rsidRPr="00C332C4" w:rsidRDefault="00B15348" w:rsidP="007E181B">
      <w:pPr>
        <w:spacing w:after="140" w:line="240" w:lineRule="auto"/>
        <w:ind w:left="720" w:hanging="720"/>
        <w:jc w:val="both"/>
        <w:rPr>
          <w:rFonts w:cstheme="minorHAnsi"/>
          <w:b/>
          <w:bCs/>
          <w:noProof/>
          <w:szCs w:val="20"/>
          <w:lang w:eastAsia="zh-CN"/>
        </w:rPr>
      </w:pPr>
      <w:r w:rsidRPr="00C332C4">
        <w:rPr>
          <w:rFonts w:cstheme="minorHAnsi"/>
          <w:b/>
          <w:bCs/>
        </w:rPr>
        <w:t>Q 4):</w:t>
      </w:r>
      <w:r w:rsidRPr="00C332C4">
        <w:rPr>
          <w:rFonts w:cstheme="minorHAnsi"/>
          <w:b/>
          <w:bCs/>
        </w:rPr>
        <w:tab/>
        <w:t>What is the policy regarding UNDP</w:t>
      </w:r>
      <w:r w:rsidR="00C332C4">
        <w:rPr>
          <w:rFonts w:cstheme="minorHAnsi"/>
          <w:b/>
          <w:bCs/>
        </w:rPr>
        <w:t xml:space="preserve">’S </w:t>
      </w:r>
      <w:r w:rsidRPr="00C332C4">
        <w:rPr>
          <w:rFonts w:cstheme="minorHAnsi"/>
          <w:b/>
          <w:bCs/>
        </w:rPr>
        <w:t>role in a</w:t>
      </w:r>
      <w:r w:rsidRPr="00C332C4">
        <w:rPr>
          <w:rFonts w:cstheme="minorHAnsi"/>
          <w:b/>
          <w:bCs/>
          <w:noProof/>
          <w:szCs w:val="20"/>
          <w:lang w:eastAsia="zh-CN"/>
        </w:rPr>
        <w:t xml:space="preserve"> Project Board or Project Steering Committee?</w:t>
      </w:r>
    </w:p>
    <w:p w14:paraId="2603CDB2" w14:textId="396E2D6C" w:rsidR="00B15348" w:rsidRDefault="00B15348" w:rsidP="007E181B">
      <w:pPr>
        <w:spacing w:after="140" w:line="240" w:lineRule="auto"/>
        <w:ind w:left="720" w:hanging="720"/>
        <w:jc w:val="both"/>
        <w:rPr>
          <w:rFonts w:cstheme="minorHAnsi"/>
          <w:noProof/>
          <w:szCs w:val="20"/>
          <w:lang w:eastAsia="zh-CN"/>
        </w:rPr>
      </w:pPr>
      <w:r>
        <w:rPr>
          <w:rFonts w:cstheme="minorHAnsi"/>
          <w:noProof/>
          <w:szCs w:val="20"/>
          <w:lang w:eastAsia="zh-CN"/>
        </w:rPr>
        <w:t>A 4):</w:t>
      </w:r>
      <w:r>
        <w:rPr>
          <w:rFonts w:cstheme="minorHAnsi"/>
          <w:noProof/>
          <w:szCs w:val="20"/>
          <w:lang w:eastAsia="zh-CN"/>
        </w:rPr>
        <w:tab/>
        <w:t>Irrespect</w:t>
      </w:r>
      <w:r w:rsidR="005968AA">
        <w:rPr>
          <w:rFonts w:cstheme="minorHAnsi"/>
          <w:noProof/>
          <w:szCs w:val="20"/>
          <w:lang w:eastAsia="zh-CN"/>
        </w:rPr>
        <w:t>i</w:t>
      </w:r>
      <w:r>
        <w:rPr>
          <w:rFonts w:cstheme="minorHAnsi"/>
          <w:noProof/>
          <w:szCs w:val="20"/>
          <w:lang w:eastAsia="zh-CN"/>
        </w:rPr>
        <w:t>ve of mo</w:t>
      </w:r>
      <w:r w:rsidR="005968AA">
        <w:rPr>
          <w:rFonts w:cstheme="minorHAnsi"/>
          <w:noProof/>
          <w:szCs w:val="20"/>
          <w:lang w:eastAsia="zh-CN"/>
        </w:rPr>
        <w:t>d</w:t>
      </w:r>
      <w:r>
        <w:rPr>
          <w:rFonts w:cstheme="minorHAnsi"/>
          <w:noProof/>
          <w:szCs w:val="20"/>
          <w:lang w:eastAsia="zh-CN"/>
        </w:rPr>
        <w:t>ality, a</w:t>
      </w:r>
      <w:r w:rsidRPr="00B15348">
        <w:rPr>
          <w:rFonts w:cstheme="minorHAnsi"/>
          <w:noProof/>
          <w:szCs w:val="20"/>
          <w:lang w:eastAsia="zh-CN"/>
        </w:rPr>
        <w:t xml:space="preserve"> UNDP representative </w:t>
      </w:r>
      <w:r w:rsidRPr="00B15348">
        <w:rPr>
          <w:rFonts w:cstheme="minorHAnsi"/>
          <w:noProof/>
          <w:szCs w:val="20"/>
          <w:u w:val="single" w:color="000000" w:themeColor="text1"/>
          <w:lang w:eastAsia="zh-CN"/>
        </w:rPr>
        <w:t>must always</w:t>
      </w:r>
      <w:r w:rsidRPr="00B15348">
        <w:rPr>
          <w:rFonts w:cstheme="minorHAnsi"/>
          <w:noProof/>
          <w:szCs w:val="20"/>
          <w:lang w:eastAsia="zh-CN"/>
        </w:rPr>
        <w:t xml:space="preserve"> be represented in the Project Board or Project Steering Committee in either the project executive or development partner role. In NIM projects, UNDP will normally occupy the the role of development partner in the board. In DIM projects, a UNDP representative will always play the role of project executive. The level of representation by UNDP on the Board is determined on a case-by-case basis but typically for national projects the </w:t>
      </w:r>
      <w:r>
        <w:rPr>
          <w:rFonts w:cstheme="minorHAnsi"/>
          <w:noProof/>
          <w:szCs w:val="20"/>
          <w:lang w:eastAsia="zh-CN"/>
        </w:rPr>
        <w:t xml:space="preserve">UNDP </w:t>
      </w:r>
      <w:r w:rsidRPr="00B15348">
        <w:rPr>
          <w:rFonts w:cstheme="minorHAnsi"/>
          <w:noProof/>
          <w:szCs w:val="20"/>
          <w:lang w:eastAsia="zh-CN"/>
        </w:rPr>
        <w:t>board member is either the Resident Representative</w:t>
      </w:r>
      <w:r>
        <w:rPr>
          <w:rFonts w:cstheme="minorHAnsi"/>
          <w:noProof/>
          <w:szCs w:val="20"/>
          <w:lang w:eastAsia="zh-CN"/>
        </w:rPr>
        <w:t xml:space="preserve">, the </w:t>
      </w:r>
      <w:r w:rsidRPr="00B15348">
        <w:rPr>
          <w:rFonts w:cstheme="minorHAnsi"/>
          <w:noProof/>
          <w:szCs w:val="20"/>
          <w:lang w:eastAsia="zh-CN"/>
        </w:rPr>
        <w:t>Deputy Resident Representative</w:t>
      </w:r>
      <w:r>
        <w:rPr>
          <w:rFonts w:cstheme="minorHAnsi"/>
          <w:noProof/>
          <w:szCs w:val="20"/>
          <w:lang w:eastAsia="zh-CN"/>
        </w:rPr>
        <w:t xml:space="preserve"> or a senior programming officer</w:t>
      </w:r>
      <w:r w:rsidRPr="00B15348">
        <w:rPr>
          <w:rFonts w:cstheme="minorHAnsi"/>
          <w:noProof/>
          <w:szCs w:val="20"/>
          <w:lang w:eastAsia="zh-CN"/>
        </w:rPr>
        <w:t>.</w:t>
      </w:r>
    </w:p>
    <w:p w14:paraId="250CE758" w14:textId="7DC65245" w:rsidR="00B15348" w:rsidRPr="00C332C4" w:rsidRDefault="00B15348" w:rsidP="007E181B">
      <w:pPr>
        <w:spacing w:after="140" w:line="240" w:lineRule="auto"/>
        <w:ind w:left="720" w:hanging="720"/>
        <w:jc w:val="both"/>
        <w:rPr>
          <w:rFonts w:cstheme="minorHAnsi"/>
          <w:b/>
          <w:bCs/>
          <w:noProof/>
          <w:szCs w:val="20"/>
          <w:lang w:eastAsia="zh-CN"/>
        </w:rPr>
      </w:pPr>
      <w:r w:rsidRPr="00C332C4">
        <w:rPr>
          <w:rFonts w:cstheme="minorHAnsi"/>
          <w:b/>
          <w:bCs/>
          <w:noProof/>
          <w:szCs w:val="20"/>
          <w:lang w:eastAsia="zh-CN"/>
        </w:rPr>
        <w:t>Q 5):</w:t>
      </w:r>
      <w:r w:rsidRPr="00C332C4">
        <w:rPr>
          <w:rFonts w:cstheme="minorHAnsi"/>
          <w:b/>
          <w:bCs/>
          <w:noProof/>
          <w:szCs w:val="20"/>
          <w:lang w:eastAsia="zh-CN"/>
        </w:rPr>
        <w:tab/>
        <w:t xml:space="preserve">How does a board make decisions? </w:t>
      </w:r>
      <w:r w:rsidR="00900EA7" w:rsidRPr="00C332C4">
        <w:rPr>
          <w:rFonts w:cstheme="minorHAnsi"/>
          <w:b/>
          <w:bCs/>
          <w:noProof/>
          <w:szCs w:val="20"/>
          <w:lang w:eastAsia="zh-CN"/>
        </w:rPr>
        <w:t>Do any board members have special rights on decision-making in case concensus cannot be reached?</w:t>
      </w:r>
    </w:p>
    <w:p w14:paraId="7E03A355" w14:textId="4448CFD3" w:rsidR="00900EA7" w:rsidRDefault="00900EA7" w:rsidP="007E181B">
      <w:pPr>
        <w:spacing w:after="140" w:line="240" w:lineRule="auto"/>
        <w:ind w:left="720" w:hanging="720"/>
        <w:jc w:val="both"/>
        <w:rPr>
          <w:rFonts w:cstheme="minorHAnsi"/>
          <w:noProof/>
          <w:szCs w:val="20"/>
          <w:lang w:eastAsia="zh-CN"/>
        </w:rPr>
      </w:pPr>
      <w:r>
        <w:rPr>
          <w:rFonts w:cstheme="minorHAnsi"/>
          <w:noProof/>
          <w:szCs w:val="20"/>
          <w:lang w:eastAsia="zh-CN"/>
        </w:rPr>
        <w:t>A 5):</w:t>
      </w:r>
      <w:r>
        <w:rPr>
          <w:rFonts w:cstheme="minorHAnsi"/>
          <w:noProof/>
          <w:szCs w:val="20"/>
          <w:lang w:eastAsia="zh-CN"/>
        </w:rPr>
        <w:tab/>
        <w:t>Unless otherwise specified,</w:t>
      </w:r>
      <w:r w:rsidRPr="00783EBB">
        <w:t xml:space="preserve"> </w:t>
      </w:r>
      <w:r w:rsidRPr="00783EBB">
        <w:rPr>
          <w:rFonts w:cstheme="minorHAnsi"/>
          <w:noProof/>
          <w:szCs w:val="20"/>
          <w:lang w:eastAsia="zh-CN"/>
        </w:rPr>
        <w:t>Project Board or Project Steering Committee</w:t>
      </w:r>
      <w:r>
        <w:rPr>
          <w:rFonts w:cstheme="minorHAnsi"/>
          <w:noProof/>
          <w:szCs w:val="20"/>
          <w:lang w:eastAsia="zh-CN"/>
        </w:rPr>
        <w:t xml:space="preserve"> decisions are made by consensus. </w:t>
      </w:r>
      <w:r w:rsidRPr="00783EBB">
        <w:rPr>
          <w:rFonts w:cstheme="minorHAnsi"/>
          <w:noProof/>
          <w:szCs w:val="20"/>
          <w:lang w:eastAsia="zh-CN"/>
        </w:rPr>
        <w:t xml:space="preserve">In case a consensus cannot be reached within the board, a final decision shall rest with the UNDP </w:t>
      </w:r>
      <w:r>
        <w:rPr>
          <w:rFonts w:cstheme="minorHAnsi"/>
          <w:noProof/>
          <w:szCs w:val="20"/>
          <w:lang w:eastAsia="zh-CN"/>
        </w:rPr>
        <w:t xml:space="preserve">representative on the Project Board or Project Steering Committee </w:t>
      </w:r>
      <w:r w:rsidRPr="00783EBB">
        <w:rPr>
          <w:rFonts w:cstheme="minorHAnsi"/>
          <w:noProof/>
          <w:szCs w:val="20"/>
          <w:lang w:eastAsia="zh-CN"/>
        </w:rPr>
        <w:t xml:space="preserve">or </w:t>
      </w:r>
      <w:r>
        <w:rPr>
          <w:rFonts w:cstheme="minorHAnsi"/>
          <w:noProof/>
          <w:szCs w:val="20"/>
          <w:lang w:eastAsia="zh-CN"/>
        </w:rPr>
        <w:t xml:space="preserve">a UNDP </w:t>
      </w:r>
      <w:r w:rsidRPr="00783EBB">
        <w:rPr>
          <w:rFonts w:cstheme="minorHAnsi"/>
          <w:noProof/>
          <w:szCs w:val="20"/>
          <w:lang w:eastAsia="zh-CN"/>
        </w:rPr>
        <w:t>staff member with delegated authority as the programme manager.</w:t>
      </w:r>
      <w:r>
        <w:rPr>
          <w:rFonts w:cstheme="minorHAnsi"/>
          <w:noProof/>
          <w:szCs w:val="20"/>
          <w:lang w:eastAsia="zh-CN"/>
        </w:rPr>
        <w:t xml:space="preserve"> UNDP has this special right since the ultimate legal and fi</w:t>
      </w:r>
      <w:r w:rsidR="002177BC">
        <w:rPr>
          <w:rFonts w:cstheme="minorHAnsi"/>
          <w:noProof/>
          <w:szCs w:val="20"/>
          <w:lang w:eastAsia="zh-CN"/>
        </w:rPr>
        <w:t>d</w:t>
      </w:r>
      <w:r>
        <w:rPr>
          <w:rFonts w:cstheme="minorHAnsi"/>
          <w:noProof/>
          <w:szCs w:val="20"/>
          <w:lang w:eastAsia="zh-CN"/>
        </w:rPr>
        <w:t>uciary accountability for a UNDP project, irrespective of modality, rests with UNDP and UNDP must (in line with its obligations to donors and to the Executive Board) be able to ensure that no action is taken by any body in a UNDP project that contravenes UNDP rules and regulations.</w:t>
      </w:r>
    </w:p>
    <w:p w14:paraId="0A8AB8AC" w14:textId="284E13EB" w:rsidR="005242BE" w:rsidRPr="00C332C4" w:rsidRDefault="005242BE" w:rsidP="007E181B">
      <w:pPr>
        <w:spacing w:after="140" w:line="240" w:lineRule="auto"/>
        <w:ind w:left="720" w:hanging="720"/>
        <w:jc w:val="both"/>
        <w:rPr>
          <w:rFonts w:cstheme="minorHAnsi"/>
          <w:b/>
          <w:bCs/>
          <w:noProof/>
          <w:szCs w:val="20"/>
          <w:lang w:eastAsia="zh-CN"/>
        </w:rPr>
      </w:pPr>
      <w:r w:rsidRPr="00C332C4">
        <w:rPr>
          <w:rFonts w:cstheme="minorHAnsi"/>
          <w:b/>
          <w:bCs/>
          <w:noProof/>
          <w:szCs w:val="20"/>
          <w:lang w:eastAsia="zh-CN"/>
        </w:rPr>
        <w:t>Q 6):</w:t>
      </w:r>
      <w:r w:rsidRPr="00C332C4">
        <w:rPr>
          <w:rFonts w:cstheme="minorHAnsi"/>
          <w:b/>
          <w:bCs/>
          <w:noProof/>
          <w:szCs w:val="20"/>
          <w:lang w:eastAsia="zh-CN"/>
        </w:rPr>
        <w:tab/>
        <w:t xml:space="preserve">Must UNDP always be the co-chair of a project board? </w:t>
      </w:r>
    </w:p>
    <w:p w14:paraId="565EE8D9" w14:textId="2606694E" w:rsidR="005242BE" w:rsidRDefault="005242BE" w:rsidP="007E181B">
      <w:pPr>
        <w:spacing w:after="140" w:line="240" w:lineRule="auto"/>
        <w:ind w:left="720" w:hanging="720"/>
        <w:jc w:val="both"/>
        <w:rPr>
          <w:rFonts w:cstheme="minorHAnsi"/>
          <w:noProof/>
          <w:szCs w:val="20"/>
          <w:lang w:eastAsia="zh-CN"/>
        </w:rPr>
      </w:pPr>
      <w:r>
        <w:rPr>
          <w:rFonts w:cstheme="minorHAnsi"/>
          <w:noProof/>
          <w:szCs w:val="20"/>
          <w:lang w:eastAsia="zh-CN"/>
        </w:rPr>
        <w:t xml:space="preserve">A 6): </w:t>
      </w:r>
      <w:r>
        <w:rPr>
          <w:rFonts w:cstheme="minorHAnsi"/>
          <w:noProof/>
          <w:szCs w:val="20"/>
          <w:lang w:eastAsia="zh-CN"/>
        </w:rPr>
        <w:tab/>
        <w:t xml:space="preserve">No. It is not a requirement that UNDP participates in a board as a chair or co-chair in every project context. For projects under DIM, UNDP would normally chair the board since </w:t>
      </w:r>
      <w:r w:rsidR="00CA1FD1">
        <w:rPr>
          <w:rFonts w:cstheme="minorHAnsi"/>
          <w:noProof/>
          <w:szCs w:val="20"/>
          <w:lang w:eastAsia="zh-CN"/>
        </w:rPr>
        <w:t>we</w:t>
      </w:r>
      <w:r>
        <w:rPr>
          <w:rFonts w:cstheme="minorHAnsi"/>
          <w:noProof/>
          <w:szCs w:val="20"/>
          <w:lang w:eastAsia="zh-CN"/>
        </w:rPr>
        <w:t xml:space="preserve"> are the project executive. In NIM cases, UNDP may co-chair the board with the senior </w:t>
      </w:r>
      <w:r w:rsidRPr="005242BE">
        <w:rPr>
          <w:rFonts w:cstheme="minorHAnsi"/>
          <w:noProof/>
          <w:szCs w:val="20"/>
          <w:lang w:eastAsia="zh-CN"/>
        </w:rPr>
        <w:t xml:space="preserve">counterpart for nationally implemented projects (typically from the same entity as the Implementing Partner) </w:t>
      </w:r>
      <w:r>
        <w:rPr>
          <w:rFonts w:cstheme="minorHAnsi"/>
          <w:noProof/>
          <w:szCs w:val="20"/>
          <w:lang w:eastAsia="zh-CN"/>
        </w:rPr>
        <w:t>or UNDP could simply participate in the board as the development partner role. Irrespective of whether UNDP chairs the board or not, the right of UNDP to make a final decision i</w:t>
      </w:r>
      <w:r w:rsidRPr="00783EBB">
        <w:rPr>
          <w:rFonts w:cstheme="minorHAnsi"/>
          <w:noProof/>
          <w:szCs w:val="20"/>
          <w:lang w:eastAsia="zh-CN"/>
        </w:rPr>
        <w:t>n case a consensus cannot be reached within the board</w:t>
      </w:r>
      <w:r>
        <w:rPr>
          <w:rFonts w:cstheme="minorHAnsi"/>
          <w:noProof/>
          <w:szCs w:val="20"/>
          <w:lang w:eastAsia="zh-CN"/>
        </w:rPr>
        <w:t xml:space="preserve"> is mandatory and non-negotiable irrespective of a particular board structure.</w:t>
      </w:r>
      <w:r w:rsidR="0029048B">
        <w:rPr>
          <w:rFonts w:cstheme="minorHAnsi"/>
          <w:noProof/>
          <w:szCs w:val="20"/>
          <w:lang w:eastAsia="zh-CN"/>
        </w:rPr>
        <w:t xml:space="preserve"> </w:t>
      </w:r>
    </w:p>
    <w:p w14:paraId="28E49F0E" w14:textId="26B46976" w:rsidR="00900EA7" w:rsidRPr="00C332C4" w:rsidRDefault="00900EA7" w:rsidP="007E181B">
      <w:pPr>
        <w:spacing w:after="140" w:line="240" w:lineRule="auto"/>
        <w:ind w:left="720" w:hanging="720"/>
        <w:jc w:val="both"/>
        <w:rPr>
          <w:rFonts w:cstheme="minorHAnsi"/>
          <w:b/>
          <w:bCs/>
          <w:noProof/>
          <w:szCs w:val="20"/>
          <w:lang w:eastAsia="zh-CN"/>
        </w:rPr>
      </w:pPr>
      <w:r w:rsidRPr="00C332C4">
        <w:rPr>
          <w:rFonts w:cstheme="minorHAnsi"/>
          <w:b/>
          <w:bCs/>
          <w:noProof/>
          <w:szCs w:val="20"/>
          <w:lang w:eastAsia="zh-CN"/>
        </w:rPr>
        <w:t>Q 6):</w:t>
      </w:r>
      <w:r w:rsidRPr="00C332C4">
        <w:rPr>
          <w:rFonts w:cstheme="minorHAnsi"/>
          <w:b/>
          <w:bCs/>
          <w:noProof/>
          <w:szCs w:val="20"/>
          <w:lang w:eastAsia="zh-CN"/>
        </w:rPr>
        <w:tab/>
      </w:r>
      <w:r w:rsidR="004C64FD" w:rsidRPr="00C332C4">
        <w:rPr>
          <w:rFonts w:cstheme="minorHAnsi"/>
          <w:b/>
          <w:bCs/>
          <w:noProof/>
          <w:szCs w:val="20"/>
          <w:lang w:eastAsia="zh-CN"/>
        </w:rPr>
        <w:t>Must a board be the highest decision-making body for a UNDP project? What if the donor stipulates that approval of a key decision is contigent on a separate donor-specific oversight or decision-making process or apparatus?</w:t>
      </w:r>
    </w:p>
    <w:p w14:paraId="010BCB0C" w14:textId="106E49D8" w:rsidR="004C64FD" w:rsidRDefault="004C64FD" w:rsidP="007E181B">
      <w:pPr>
        <w:spacing w:after="140" w:line="240" w:lineRule="auto"/>
        <w:ind w:left="720" w:hanging="720"/>
        <w:jc w:val="both"/>
        <w:rPr>
          <w:rFonts w:cstheme="minorHAnsi"/>
          <w:noProof/>
          <w:szCs w:val="20"/>
          <w:lang w:eastAsia="zh-CN"/>
        </w:rPr>
      </w:pPr>
      <w:r>
        <w:rPr>
          <w:rFonts w:cstheme="minorHAnsi"/>
          <w:noProof/>
          <w:szCs w:val="20"/>
          <w:lang w:eastAsia="zh-CN"/>
        </w:rPr>
        <w:t xml:space="preserve">A 6): </w:t>
      </w:r>
      <w:r>
        <w:rPr>
          <w:rFonts w:cstheme="minorHAnsi"/>
          <w:noProof/>
          <w:szCs w:val="20"/>
          <w:lang w:eastAsia="zh-CN"/>
        </w:rPr>
        <w:tab/>
        <w:t>It is the prerogative of a given donor, as a condition of a funding agreement for a given UNDP project, to stipulate that a certain donor-specific oversight or decision-making process or apparatus supercedes or must validate the decisions or approval</w:t>
      </w:r>
      <w:r w:rsidR="00CA1FD1">
        <w:rPr>
          <w:rFonts w:cstheme="minorHAnsi"/>
          <w:noProof/>
          <w:szCs w:val="20"/>
          <w:lang w:eastAsia="zh-CN"/>
        </w:rPr>
        <w:t>s</w:t>
      </w:r>
      <w:r>
        <w:rPr>
          <w:rFonts w:cstheme="minorHAnsi"/>
          <w:noProof/>
          <w:szCs w:val="20"/>
          <w:lang w:eastAsia="zh-CN"/>
        </w:rPr>
        <w:t xml:space="preserve"> of a project board. Such special approvals or p</w:t>
      </w:r>
      <w:r w:rsidR="00CA1FD1">
        <w:rPr>
          <w:rFonts w:cstheme="minorHAnsi"/>
          <w:noProof/>
          <w:szCs w:val="20"/>
          <w:lang w:eastAsia="zh-CN"/>
        </w:rPr>
        <w:t>r</w:t>
      </w:r>
      <w:r>
        <w:rPr>
          <w:rFonts w:cstheme="minorHAnsi"/>
          <w:noProof/>
          <w:szCs w:val="20"/>
          <w:lang w:eastAsia="zh-CN"/>
        </w:rPr>
        <w:t xml:space="preserve">ocedures vis-à-vis the project should be clearly elaborated in the </w:t>
      </w:r>
      <w:r w:rsidRPr="004C64FD">
        <w:rPr>
          <w:rFonts w:cstheme="minorHAnsi"/>
          <w:noProof/>
          <w:szCs w:val="20"/>
          <w:lang w:eastAsia="zh-CN"/>
        </w:rPr>
        <w:t>project document section on “Governance and Management Arrangements”</w:t>
      </w:r>
      <w:r>
        <w:rPr>
          <w:rFonts w:cstheme="minorHAnsi"/>
          <w:noProof/>
          <w:szCs w:val="20"/>
          <w:lang w:eastAsia="zh-CN"/>
        </w:rPr>
        <w:t xml:space="preserve"> as well as the ToR for the Project Board based on the relevant funding agreement.</w:t>
      </w:r>
    </w:p>
    <w:p w14:paraId="1DF966AE" w14:textId="0EE350DF" w:rsidR="004C64FD" w:rsidRPr="00C332C4" w:rsidRDefault="004C64FD" w:rsidP="007E181B">
      <w:pPr>
        <w:spacing w:after="140" w:line="240" w:lineRule="auto"/>
        <w:ind w:left="720" w:hanging="720"/>
        <w:jc w:val="both"/>
        <w:rPr>
          <w:rFonts w:cstheme="minorHAnsi"/>
          <w:b/>
          <w:bCs/>
          <w:noProof/>
          <w:szCs w:val="20"/>
          <w:lang w:eastAsia="zh-CN"/>
        </w:rPr>
      </w:pPr>
      <w:r w:rsidRPr="00C332C4">
        <w:rPr>
          <w:rFonts w:cstheme="minorHAnsi"/>
          <w:b/>
          <w:bCs/>
          <w:noProof/>
          <w:szCs w:val="20"/>
          <w:lang w:eastAsia="zh-CN"/>
        </w:rPr>
        <w:t>Q 7):</w:t>
      </w:r>
      <w:r w:rsidRPr="00C332C4">
        <w:rPr>
          <w:rFonts w:cstheme="minorHAnsi"/>
          <w:b/>
          <w:bCs/>
          <w:noProof/>
          <w:szCs w:val="20"/>
          <w:lang w:eastAsia="zh-CN"/>
        </w:rPr>
        <w:tab/>
        <w:t>Which entities cannot sit on a UNDP Project Board or Project Steering Committee?</w:t>
      </w:r>
    </w:p>
    <w:p w14:paraId="41A22A37" w14:textId="0CD3138C" w:rsidR="004C64FD" w:rsidRDefault="004C64FD" w:rsidP="007E181B">
      <w:pPr>
        <w:spacing w:after="140" w:line="240" w:lineRule="auto"/>
        <w:ind w:left="720" w:hanging="720"/>
        <w:jc w:val="both"/>
        <w:rPr>
          <w:lang w:eastAsia="zh-CN"/>
        </w:rPr>
      </w:pPr>
      <w:r w:rsidRPr="08FEE3CB">
        <w:rPr>
          <w:lang w:eastAsia="zh-CN"/>
        </w:rPr>
        <w:t xml:space="preserve">A 7): </w:t>
      </w:r>
      <w:r>
        <w:tab/>
      </w:r>
      <w:r w:rsidR="005242BE" w:rsidRPr="08FEE3CB">
        <w:rPr>
          <w:lang w:eastAsia="zh-CN"/>
        </w:rPr>
        <w:t xml:space="preserve">Representatives from responsible parties or </w:t>
      </w:r>
      <w:r w:rsidR="005242BE" w:rsidRPr="08FEE3CB">
        <w:rPr>
          <w:noProof/>
          <w:lang w:eastAsia="zh-CN"/>
        </w:rPr>
        <w:t>servi</w:t>
      </w:r>
      <w:r w:rsidR="54308DEE" w:rsidRPr="08FEE3CB">
        <w:rPr>
          <w:noProof/>
          <w:lang w:eastAsia="zh-CN"/>
        </w:rPr>
        <w:t>c</w:t>
      </w:r>
      <w:r w:rsidR="005242BE" w:rsidRPr="08FEE3CB">
        <w:rPr>
          <w:noProof/>
          <w:lang w:eastAsia="zh-CN"/>
        </w:rPr>
        <w:t>e</w:t>
      </w:r>
      <w:r w:rsidR="005242BE" w:rsidRPr="08FEE3CB">
        <w:rPr>
          <w:lang w:eastAsia="zh-CN"/>
        </w:rPr>
        <w:t xml:space="preserve"> providers to the project cannot sit on the Project Board or Project Steering Committee as a formal voting member; they can (if requested) attend board meetings as observers. Since the chief responsibility of the board is to provide high-level oversight of project implementation, to avoid any conflicts of interest it is not appropriate for representatives of </w:t>
      </w:r>
      <w:proofErr w:type="gramStart"/>
      <w:r w:rsidR="005242BE" w:rsidRPr="08FEE3CB">
        <w:rPr>
          <w:lang w:eastAsia="zh-CN"/>
        </w:rPr>
        <w:t>third party</w:t>
      </w:r>
      <w:proofErr w:type="gramEnd"/>
      <w:r w:rsidR="005242BE" w:rsidRPr="08FEE3CB">
        <w:rPr>
          <w:lang w:eastAsia="zh-CN"/>
        </w:rPr>
        <w:t xml:space="preserve"> entities engaged by the project to provide services – whether responsible parties or contractors/service providers – to concurrently sit on the board.</w:t>
      </w:r>
      <w:r w:rsidR="00095ED7" w:rsidRPr="08FEE3CB">
        <w:rPr>
          <w:lang w:eastAsia="zh-CN"/>
        </w:rPr>
        <w:t xml:space="preserve"> Similarly, in cases where UNDP is awarding low-value grants, it would be inappropriate and a </w:t>
      </w:r>
      <w:r w:rsidR="00095ED7" w:rsidRPr="08FEE3CB">
        <w:rPr>
          <w:noProof/>
          <w:lang w:eastAsia="zh-CN"/>
        </w:rPr>
        <w:t>confl</w:t>
      </w:r>
      <w:r w:rsidR="5C7F67D2" w:rsidRPr="08FEE3CB">
        <w:rPr>
          <w:noProof/>
          <w:lang w:eastAsia="zh-CN"/>
        </w:rPr>
        <w:t>ic</w:t>
      </w:r>
      <w:r w:rsidR="00095ED7" w:rsidRPr="08FEE3CB">
        <w:rPr>
          <w:noProof/>
          <w:lang w:eastAsia="zh-CN"/>
        </w:rPr>
        <w:t>t</w:t>
      </w:r>
      <w:r w:rsidR="00095ED7" w:rsidRPr="08FEE3CB">
        <w:rPr>
          <w:lang w:eastAsia="zh-CN"/>
        </w:rPr>
        <w:t xml:space="preserve"> of interest for an entity that intends to make itself eligible to receive a grant to also sit</w:t>
      </w:r>
      <w:r w:rsidR="00280C6B" w:rsidRPr="08FEE3CB">
        <w:rPr>
          <w:lang w:eastAsia="zh-CN"/>
        </w:rPr>
        <w:t xml:space="preserve"> on the board ex-ante to receiving that grant (they could sit on the board ex-poste with the stipulation</w:t>
      </w:r>
      <w:r w:rsidR="00CA1FD1" w:rsidRPr="08FEE3CB">
        <w:rPr>
          <w:lang w:eastAsia="zh-CN"/>
        </w:rPr>
        <w:t xml:space="preserve"> that they ca</w:t>
      </w:r>
      <w:r w:rsidR="008151E5">
        <w:rPr>
          <w:lang w:eastAsia="zh-CN"/>
        </w:rPr>
        <w:t>n</w:t>
      </w:r>
      <w:r w:rsidR="00CA1FD1" w:rsidRPr="08FEE3CB">
        <w:rPr>
          <w:lang w:eastAsia="zh-CN"/>
        </w:rPr>
        <w:t>not receive any additional grants</w:t>
      </w:r>
      <w:r w:rsidR="00280C6B" w:rsidRPr="08FEE3CB">
        <w:rPr>
          <w:lang w:eastAsia="zh-CN"/>
        </w:rPr>
        <w:t>).</w:t>
      </w:r>
      <w:r w:rsidR="00095ED7" w:rsidRPr="08FEE3CB">
        <w:rPr>
          <w:lang w:eastAsia="zh-CN"/>
        </w:rPr>
        <w:t xml:space="preserve"> </w:t>
      </w:r>
      <w:r w:rsidR="00100BC7" w:rsidRPr="08FEE3CB">
        <w:rPr>
          <w:lang w:eastAsia="zh-CN"/>
        </w:rPr>
        <w:t>If requested, r</w:t>
      </w:r>
      <w:r w:rsidR="005242BE" w:rsidRPr="08FEE3CB">
        <w:rPr>
          <w:lang w:eastAsia="zh-CN"/>
        </w:rPr>
        <w:t>epresentatives of responsible parties can attend board meetings (as observers) but can have no official role in board decision-making</w:t>
      </w:r>
      <w:r w:rsidR="00CA1FD1" w:rsidRPr="08FEE3CB">
        <w:rPr>
          <w:lang w:eastAsia="zh-CN"/>
        </w:rPr>
        <w:t xml:space="preserve"> (this includes other UN entities serving as responsible parties in a UNDP project)</w:t>
      </w:r>
      <w:r w:rsidR="005242BE" w:rsidRPr="08FEE3CB">
        <w:rPr>
          <w:lang w:eastAsia="zh-CN"/>
        </w:rPr>
        <w:t>. The same principle applies to the project manager who in attending and presenting at board meetings does so in a non-voting capacity.</w:t>
      </w:r>
    </w:p>
    <w:p w14:paraId="69CC65F6" w14:textId="7FC48BF2" w:rsidR="005242BE" w:rsidRPr="00C332C4" w:rsidRDefault="005242BE" w:rsidP="007E181B">
      <w:pPr>
        <w:spacing w:after="140" w:line="240" w:lineRule="auto"/>
        <w:ind w:left="720" w:hanging="720"/>
        <w:jc w:val="both"/>
        <w:rPr>
          <w:rFonts w:cstheme="minorHAnsi"/>
          <w:b/>
          <w:bCs/>
          <w:noProof/>
          <w:szCs w:val="20"/>
          <w:lang w:eastAsia="zh-CN"/>
        </w:rPr>
      </w:pPr>
      <w:r w:rsidRPr="00C332C4">
        <w:rPr>
          <w:rFonts w:cstheme="minorHAnsi"/>
          <w:b/>
          <w:bCs/>
          <w:noProof/>
          <w:szCs w:val="20"/>
          <w:lang w:eastAsia="zh-CN"/>
        </w:rPr>
        <w:t>Q 8):</w:t>
      </w:r>
      <w:r w:rsidRPr="00C332C4">
        <w:rPr>
          <w:rFonts w:cstheme="minorHAnsi"/>
          <w:b/>
          <w:bCs/>
          <w:noProof/>
          <w:szCs w:val="20"/>
          <w:lang w:eastAsia="zh-CN"/>
        </w:rPr>
        <w:tab/>
        <w:t>Must a donor always be represented on a</w:t>
      </w:r>
      <w:r w:rsidR="00100BC7" w:rsidRPr="00C332C4">
        <w:rPr>
          <w:rFonts w:cstheme="minorHAnsi"/>
          <w:b/>
          <w:bCs/>
          <w:noProof/>
          <w:szCs w:val="20"/>
          <w:lang w:eastAsia="zh-CN"/>
        </w:rPr>
        <w:t xml:space="preserve"> </w:t>
      </w:r>
      <w:r w:rsidRPr="00C332C4">
        <w:rPr>
          <w:rFonts w:cstheme="minorHAnsi"/>
          <w:b/>
          <w:bCs/>
          <w:noProof/>
          <w:szCs w:val="20"/>
          <w:lang w:eastAsia="zh-CN"/>
        </w:rPr>
        <w:t>UNDP Project Board or Project Steering Committee?</w:t>
      </w:r>
    </w:p>
    <w:p w14:paraId="091F1346" w14:textId="6E8E06BC" w:rsidR="005242BE" w:rsidRDefault="005242BE" w:rsidP="007E181B">
      <w:pPr>
        <w:spacing w:after="140" w:line="240" w:lineRule="auto"/>
        <w:ind w:left="720" w:hanging="720"/>
        <w:jc w:val="both"/>
        <w:rPr>
          <w:rFonts w:cstheme="minorHAnsi"/>
          <w:noProof/>
          <w:szCs w:val="20"/>
          <w:lang w:eastAsia="zh-CN"/>
        </w:rPr>
      </w:pPr>
      <w:r>
        <w:rPr>
          <w:rFonts w:cstheme="minorHAnsi"/>
          <w:noProof/>
          <w:szCs w:val="20"/>
          <w:lang w:eastAsia="zh-CN"/>
        </w:rPr>
        <w:t xml:space="preserve">A 8): </w:t>
      </w:r>
      <w:r>
        <w:rPr>
          <w:rFonts w:cstheme="minorHAnsi"/>
          <w:noProof/>
          <w:szCs w:val="20"/>
          <w:lang w:eastAsia="zh-CN"/>
        </w:rPr>
        <w:tab/>
        <w:t>No. It is not a requirement that a project board have a donor representative. In cases where having a donor representative is either infeasible or not standard as per the funding structure and agreement of the donor</w:t>
      </w:r>
      <w:r w:rsidR="00100BC7">
        <w:rPr>
          <w:rFonts w:cstheme="minorHAnsi"/>
          <w:noProof/>
          <w:szCs w:val="20"/>
          <w:lang w:eastAsia="zh-CN"/>
        </w:rPr>
        <w:t>, UNDP represents the interests of the donor as per the terms of the contribution agreement for said project and</w:t>
      </w:r>
      <w:r w:rsidR="007075B8">
        <w:rPr>
          <w:rFonts w:cstheme="minorHAnsi"/>
          <w:noProof/>
          <w:szCs w:val="20"/>
          <w:lang w:eastAsia="zh-CN"/>
        </w:rPr>
        <w:t>/or</w:t>
      </w:r>
      <w:r w:rsidR="00100BC7">
        <w:rPr>
          <w:rFonts w:cstheme="minorHAnsi"/>
          <w:noProof/>
          <w:szCs w:val="20"/>
          <w:lang w:eastAsia="zh-CN"/>
        </w:rPr>
        <w:t xml:space="preserve"> other relevant legal obligations.</w:t>
      </w:r>
    </w:p>
    <w:p w14:paraId="784C3AF1" w14:textId="18A1A79F" w:rsidR="007D4C3A" w:rsidRPr="00C332C4" w:rsidRDefault="00100BC7" w:rsidP="007E181B">
      <w:pPr>
        <w:spacing w:after="140" w:line="240" w:lineRule="auto"/>
        <w:ind w:left="720" w:hanging="720"/>
        <w:jc w:val="both"/>
        <w:rPr>
          <w:b/>
          <w:lang w:eastAsia="zh-CN"/>
        </w:rPr>
      </w:pPr>
      <w:r w:rsidRPr="49805B86">
        <w:rPr>
          <w:b/>
          <w:lang w:eastAsia="zh-CN"/>
        </w:rPr>
        <w:t>Q 9):</w:t>
      </w:r>
      <w:r>
        <w:tab/>
      </w:r>
      <w:r w:rsidR="007D4C3A" w:rsidRPr="49805B86">
        <w:rPr>
          <w:b/>
          <w:lang w:eastAsia="zh-CN"/>
        </w:rPr>
        <w:t xml:space="preserve">Are there limits to how many members a Project Board or Project Steering Committee can have?  </w:t>
      </w:r>
    </w:p>
    <w:p w14:paraId="1F87BF3C" w14:textId="4AD8AF95" w:rsidR="007D4C3A" w:rsidRPr="007D4C3A" w:rsidRDefault="007D4C3A" w:rsidP="007E181B">
      <w:pPr>
        <w:spacing w:after="140" w:line="240" w:lineRule="auto"/>
        <w:ind w:left="720" w:hanging="720"/>
        <w:rPr>
          <w:rFonts w:cstheme="minorHAnsi"/>
          <w:noProof/>
          <w:szCs w:val="20"/>
          <w:lang w:eastAsia="zh-CN"/>
        </w:rPr>
      </w:pPr>
      <w:r>
        <w:rPr>
          <w:rFonts w:cstheme="minorHAnsi"/>
          <w:noProof/>
          <w:szCs w:val="20"/>
          <w:lang w:eastAsia="zh-CN"/>
        </w:rPr>
        <w:t>A 9):</w:t>
      </w:r>
      <w:r>
        <w:rPr>
          <w:rFonts w:cstheme="minorHAnsi"/>
          <w:noProof/>
          <w:szCs w:val="20"/>
          <w:lang w:eastAsia="zh-CN"/>
        </w:rPr>
        <w:tab/>
        <w:t xml:space="preserve">No. There are no aggregate limits on how many members a </w:t>
      </w:r>
      <w:r w:rsidRPr="005242BE">
        <w:rPr>
          <w:rFonts w:cstheme="minorHAnsi"/>
          <w:noProof/>
          <w:szCs w:val="20"/>
          <w:lang w:eastAsia="zh-CN"/>
        </w:rPr>
        <w:t>Project Board or Project Steering Committee</w:t>
      </w:r>
      <w:r>
        <w:rPr>
          <w:rFonts w:cstheme="minorHAnsi"/>
          <w:noProof/>
          <w:szCs w:val="20"/>
          <w:lang w:eastAsia="zh-CN"/>
        </w:rPr>
        <w:t xml:space="preserve"> can have. The Project Executive role of the Board is limited to two individuals. However</w:t>
      </w:r>
      <w:r w:rsidR="007075B8">
        <w:rPr>
          <w:rFonts w:cstheme="minorHAnsi"/>
          <w:noProof/>
          <w:szCs w:val="20"/>
          <w:lang w:eastAsia="zh-CN"/>
        </w:rPr>
        <w:t xml:space="preserve">, </w:t>
      </w:r>
      <w:r>
        <w:rPr>
          <w:rFonts w:cstheme="minorHAnsi"/>
          <w:noProof/>
          <w:szCs w:val="20"/>
          <w:lang w:eastAsia="zh-CN"/>
        </w:rPr>
        <w:t xml:space="preserve">in the case of the </w:t>
      </w:r>
      <w:r w:rsidRPr="007D4C3A">
        <w:rPr>
          <w:rFonts w:cstheme="minorHAnsi"/>
          <w:noProof/>
          <w:szCs w:val="20"/>
          <w:lang w:eastAsia="zh-CN"/>
        </w:rPr>
        <w:t>Beneficiary Representative</w:t>
      </w:r>
      <w:r>
        <w:rPr>
          <w:rFonts w:cstheme="minorHAnsi"/>
          <w:noProof/>
          <w:szCs w:val="20"/>
          <w:lang w:eastAsia="zh-CN"/>
        </w:rPr>
        <w:t xml:space="preserve"> and </w:t>
      </w:r>
      <w:r w:rsidRPr="007D4C3A">
        <w:rPr>
          <w:rFonts w:cstheme="minorHAnsi"/>
          <w:noProof/>
          <w:szCs w:val="20"/>
          <w:lang w:eastAsia="zh-CN"/>
        </w:rPr>
        <w:t>Development Partner</w:t>
      </w:r>
      <w:r>
        <w:rPr>
          <w:rFonts w:cstheme="minorHAnsi"/>
          <w:noProof/>
          <w:szCs w:val="20"/>
          <w:lang w:eastAsia="zh-CN"/>
        </w:rPr>
        <w:t xml:space="preserve"> roles there are no mandatory caps on how many individuals can participate in those capacities. </w:t>
      </w:r>
      <w:r w:rsidR="007075B8">
        <w:rPr>
          <w:rFonts w:cstheme="minorHAnsi"/>
          <w:noProof/>
          <w:szCs w:val="20"/>
          <w:lang w:eastAsia="zh-CN"/>
        </w:rPr>
        <w:t>It should be noted that e</w:t>
      </w:r>
      <w:r>
        <w:rPr>
          <w:rFonts w:cstheme="minorHAnsi"/>
          <w:noProof/>
          <w:szCs w:val="20"/>
          <w:lang w:eastAsia="zh-CN"/>
        </w:rPr>
        <w:t xml:space="preserve">very </w:t>
      </w:r>
      <w:r w:rsidRPr="007D4C3A">
        <w:rPr>
          <w:rFonts w:cstheme="minorHAnsi"/>
          <w:noProof/>
          <w:szCs w:val="20"/>
          <w:lang w:eastAsia="zh-CN"/>
        </w:rPr>
        <w:t xml:space="preserve">Project Board or Project Steering Committee member must correspond to one of the three roles and be identifed </w:t>
      </w:r>
      <w:r w:rsidRPr="007D4C3A">
        <w:rPr>
          <w:rFonts w:cstheme="minorHAnsi"/>
          <w:noProof/>
          <w:szCs w:val="20"/>
          <w:lang w:eastAsia="zh-CN"/>
        </w:rPr>
        <w:t xml:space="preserve">accordingly in project documentation. </w:t>
      </w:r>
      <w:r>
        <w:rPr>
          <w:rFonts w:cstheme="minorHAnsi"/>
          <w:noProof/>
          <w:szCs w:val="20"/>
          <w:lang w:eastAsia="zh-CN"/>
        </w:rPr>
        <w:t xml:space="preserve">Typically, for reasons of practicality and quorum, </w:t>
      </w:r>
      <w:r w:rsidRPr="007D4C3A">
        <w:rPr>
          <w:rFonts w:cstheme="minorHAnsi"/>
          <w:noProof/>
          <w:szCs w:val="20"/>
          <w:lang w:eastAsia="zh-CN"/>
        </w:rPr>
        <w:t>Project Board</w:t>
      </w:r>
      <w:r>
        <w:rPr>
          <w:rFonts w:cstheme="minorHAnsi"/>
          <w:noProof/>
          <w:szCs w:val="20"/>
          <w:lang w:eastAsia="zh-CN"/>
        </w:rPr>
        <w:t>s</w:t>
      </w:r>
      <w:r w:rsidRPr="007D4C3A">
        <w:rPr>
          <w:rFonts w:cstheme="minorHAnsi"/>
          <w:noProof/>
          <w:szCs w:val="20"/>
          <w:lang w:eastAsia="zh-CN"/>
        </w:rPr>
        <w:t xml:space="preserve"> or Project Steering Committee</w:t>
      </w:r>
      <w:r>
        <w:rPr>
          <w:rFonts w:cstheme="minorHAnsi"/>
          <w:noProof/>
          <w:szCs w:val="20"/>
          <w:lang w:eastAsia="zh-CN"/>
        </w:rPr>
        <w:t xml:space="preserve">s </w:t>
      </w:r>
      <w:r w:rsidR="00C7342C">
        <w:rPr>
          <w:rFonts w:cstheme="minorHAnsi"/>
          <w:noProof/>
          <w:szCs w:val="20"/>
          <w:lang w:eastAsia="zh-CN"/>
        </w:rPr>
        <w:t xml:space="preserve">may consider </w:t>
      </w:r>
      <w:r>
        <w:rPr>
          <w:rFonts w:cstheme="minorHAnsi"/>
          <w:noProof/>
          <w:szCs w:val="20"/>
          <w:lang w:eastAsia="zh-CN"/>
        </w:rPr>
        <w:t xml:space="preserve">no more than </w:t>
      </w:r>
      <w:r w:rsidR="0056577D">
        <w:rPr>
          <w:rFonts w:cstheme="minorHAnsi"/>
          <w:noProof/>
          <w:szCs w:val="20"/>
          <w:lang w:eastAsia="zh-CN"/>
        </w:rPr>
        <w:t>eight</w:t>
      </w:r>
      <w:r>
        <w:rPr>
          <w:rFonts w:cstheme="minorHAnsi"/>
          <w:noProof/>
          <w:szCs w:val="20"/>
          <w:lang w:eastAsia="zh-CN"/>
        </w:rPr>
        <w:t xml:space="preserve"> </w:t>
      </w:r>
      <w:r>
        <w:rPr>
          <w:rFonts w:cstheme="minorHAnsi"/>
          <w:noProof/>
          <w:szCs w:val="20"/>
          <w:lang w:eastAsia="zh-CN"/>
        </w:rPr>
        <w:t>members.</w:t>
      </w:r>
    </w:p>
    <w:p w14:paraId="6F1E6897" w14:textId="2C80F1D2" w:rsidR="00100BC7" w:rsidRPr="00C332C4" w:rsidRDefault="007D4C3A" w:rsidP="007E181B">
      <w:pPr>
        <w:spacing w:after="140" w:line="240" w:lineRule="auto"/>
        <w:ind w:left="720" w:hanging="720"/>
        <w:jc w:val="both"/>
        <w:rPr>
          <w:rFonts w:cstheme="minorHAnsi"/>
          <w:b/>
          <w:bCs/>
          <w:noProof/>
          <w:szCs w:val="20"/>
          <w:lang w:eastAsia="zh-CN"/>
        </w:rPr>
      </w:pPr>
      <w:r w:rsidRPr="00C332C4">
        <w:rPr>
          <w:rFonts w:cstheme="minorHAnsi"/>
          <w:b/>
          <w:bCs/>
          <w:noProof/>
          <w:szCs w:val="20"/>
          <w:lang w:eastAsia="zh-CN"/>
        </w:rPr>
        <w:t>Q 10):</w:t>
      </w:r>
      <w:r w:rsidRPr="00C332C4">
        <w:rPr>
          <w:rFonts w:cstheme="minorHAnsi"/>
          <w:b/>
          <w:bCs/>
          <w:noProof/>
          <w:szCs w:val="20"/>
          <w:lang w:eastAsia="zh-CN"/>
        </w:rPr>
        <w:tab/>
        <w:t>Can board members be paid to sit on a board?</w:t>
      </w:r>
      <w:r w:rsidR="00095ED7" w:rsidRPr="00C332C4">
        <w:rPr>
          <w:rFonts w:cstheme="minorHAnsi"/>
          <w:b/>
          <w:bCs/>
          <w:noProof/>
          <w:szCs w:val="20"/>
          <w:lang w:eastAsia="zh-CN"/>
        </w:rPr>
        <w:t xml:space="preserve"> Can they receive reimbursement for expenses related to Board attendance?</w:t>
      </w:r>
    </w:p>
    <w:p w14:paraId="7B7160FC" w14:textId="4D9BBE74" w:rsidR="00095ED7" w:rsidRDefault="007D4C3A" w:rsidP="007E181B">
      <w:pPr>
        <w:spacing w:after="140" w:line="240" w:lineRule="auto"/>
        <w:ind w:left="720" w:hanging="720"/>
        <w:jc w:val="both"/>
        <w:rPr>
          <w:rFonts w:cstheme="minorHAnsi"/>
          <w:noProof/>
          <w:szCs w:val="20"/>
          <w:lang w:eastAsia="zh-CN"/>
        </w:rPr>
      </w:pPr>
      <w:r>
        <w:rPr>
          <w:rFonts w:cstheme="minorHAnsi"/>
          <w:noProof/>
          <w:szCs w:val="20"/>
          <w:lang w:eastAsia="zh-CN"/>
        </w:rPr>
        <w:t xml:space="preserve">A 10): </w:t>
      </w:r>
      <w:r>
        <w:rPr>
          <w:rFonts w:cstheme="minorHAnsi"/>
          <w:noProof/>
          <w:szCs w:val="20"/>
          <w:lang w:eastAsia="zh-CN"/>
        </w:rPr>
        <w:tab/>
      </w:r>
      <w:r w:rsidR="00B1183E" w:rsidRPr="00B1183E">
        <w:rPr>
          <w:rFonts w:cstheme="minorHAnsi"/>
          <w:noProof/>
          <w:szCs w:val="20"/>
          <w:lang w:eastAsia="zh-CN"/>
        </w:rPr>
        <w:t xml:space="preserve">[Project Board or Project Steering Committee] members cannot receive remuneration from project funds for their participation in the Board. However, it is allowable for board members to be reimbursed from project funds for certain reasonable, qualified expeses related to travel or lodging to attend board meetings. </w:t>
      </w:r>
    </w:p>
    <w:p w14:paraId="423213F2" w14:textId="025825C6" w:rsidR="00095ED7" w:rsidRPr="00C332C4" w:rsidRDefault="00095ED7" w:rsidP="007E181B">
      <w:pPr>
        <w:spacing w:after="140" w:line="240" w:lineRule="auto"/>
        <w:jc w:val="both"/>
        <w:rPr>
          <w:rFonts w:cstheme="minorHAnsi"/>
          <w:b/>
          <w:bCs/>
          <w:noProof/>
          <w:szCs w:val="20"/>
          <w:lang w:eastAsia="zh-CN"/>
        </w:rPr>
      </w:pPr>
      <w:r w:rsidRPr="00C332C4">
        <w:rPr>
          <w:rFonts w:cstheme="minorHAnsi"/>
          <w:b/>
          <w:bCs/>
          <w:noProof/>
          <w:szCs w:val="20"/>
          <w:lang w:eastAsia="zh-CN"/>
        </w:rPr>
        <w:t>Q 11):</w:t>
      </w:r>
      <w:r w:rsidRPr="00C332C4">
        <w:rPr>
          <w:rFonts w:cstheme="minorHAnsi"/>
          <w:b/>
          <w:bCs/>
          <w:noProof/>
          <w:szCs w:val="20"/>
          <w:lang w:eastAsia="zh-CN"/>
        </w:rPr>
        <w:tab/>
        <w:t>Who typically plays the roles of Beneficiary Representative</w:t>
      </w:r>
      <w:r w:rsidR="00C94589">
        <w:rPr>
          <w:rFonts w:cstheme="minorHAnsi"/>
          <w:b/>
          <w:bCs/>
          <w:noProof/>
          <w:szCs w:val="20"/>
          <w:lang w:eastAsia="zh-CN"/>
        </w:rPr>
        <w:t xml:space="preserve"> in a board</w:t>
      </w:r>
      <w:r w:rsidR="00ED2D2E">
        <w:rPr>
          <w:rFonts w:cstheme="minorHAnsi"/>
          <w:b/>
          <w:bCs/>
          <w:noProof/>
          <w:szCs w:val="20"/>
          <w:lang w:eastAsia="zh-CN"/>
        </w:rPr>
        <w:t>?</w:t>
      </w:r>
    </w:p>
    <w:p w14:paraId="2D3DB611" w14:textId="03063E87" w:rsidR="007D4C3A" w:rsidRDefault="00095ED7" w:rsidP="007E181B">
      <w:pPr>
        <w:spacing w:after="140" w:line="240" w:lineRule="auto"/>
        <w:ind w:left="720" w:hanging="720"/>
        <w:jc w:val="both"/>
        <w:rPr>
          <w:rFonts w:cstheme="minorHAnsi"/>
          <w:noProof/>
          <w:szCs w:val="20"/>
          <w:lang w:eastAsia="zh-CN"/>
        </w:rPr>
      </w:pPr>
      <w:r>
        <w:rPr>
          <w:rFonts w:cstheme="minorHAnsi"/>
          <w:noProof/>
          <w:szCs w:val="20"/>
          <w:lang w:eastAsia="zh-CN"/>
        </w:rPr>
        <w:t>A 11):</w:t>
      </w:r>
      <w:r>
        <w:rPr>
          <w:rFonts w:cstheme="minorHAnsi"/>
          <w:noProof/>
          <w:szCs w:val="20"/>
          <w:lang w:eastAsia="zh-CN"/>
        </w:rPr>
        <w:tab/>
      </w:r>
      <w:r w:rsidR="00C332C4" w:rsidRPr="00C332C4">
        <w:rPr>
          <w:rFonts w:cstheme="minorHAnsi"/>
          <w:noProof/>
          <w:szCs w:val="20"/>
          <w:lang w:eastAsia="zh-CN"/>
        </w:rPr>
        <w:t xml:space="preserve">Often representatives from civil society, industry associations, </w:t>
      </w:r>
      <w:r w:rsidR="00C332C4">
        <w:rPr>
          <w:rFonts w:cstheme="minorHAnsi"/>
          <w:noProof/>
          <w:szCs w:val="20"/>
          <w:lang w:eastAsia="zh-CN"/>
        </w:rPr>
        <w:t xml:space="preserve">community groups </w:t>
      </w:r>
      <w:r w:rsidR="00C332C4" w:rsidRPr="00C332C4">
        <w:rPr>
          <w:rFonts w:cstheme="minorHAnsi"/>
          <w:noProof/>
          <w:szCs w:val="20"/>
          <w:lang w:eastAsia="zh-CN"/>
        </w:rPr>
        <w:t>or other government entities benefiting from the project can fulfil this role</w:t>
      </w:r>
      <w:r w:rsidR="00C332C4">
        <w:rPr>
          <w:rFonts w:cstheme="minorHAnsi"/>
          <w:noProof/>
          <w:szCs w:val="20"/>
          <w:lang w:eastAsia="zh-CN"/>
        </w:rPr>
        <w:t xml:space="preserve">. If the project has a specific geographic focus, often representatives from the government entities in the targeted area/region will play this role. </w:t>
      </w:r>
    </w:p>
    <w:p w14:paraId="0E5E8898" w14:textId="6A682397" w:rsidR="00C332C4" w:rsidRPr="00C332C4" w:rsidRDefault="00C332C4" w:rsidP="007E181B">
      <w:pPr>
        <w:spacing w:after="140" w:line="240" w:lineRule="auto"/>
        <w:jc w:val="both"/>
        <w:rPr>
          <w:rFonts w:cstheme="minorHAnsi"/>
          <w:b/>
          <w:bCs/>
          <w:noProof/>
          <w:szCs w:val="20"/>
          <w:lang w:eastAsia="zh-CN"/>
        </w:rPr>
      </w:pPr>
      <w:r w:rsidRPr="00C332C4">
        <w:rPr>
          <w:rFonts w:cstheme="minorHAnsi"/>
          <w:b/>
          <w:bCs/>
          <w:noProof/>
          <w:szCs w:val="20"/>
          <w:lang w:eastAsia="zh-CN"/>
        </w:rPr>
        <w:t>Q 12):</w:t>
      </w:r>
      <w:r w:rsidRPr="00C332C4">
        <w:rPr>
          <w:rFonts w:cstheme="minorHAnsi"/>
          <w:b/>
          <w:bCs/>
          <w:noProof/>
          <w:szCs w:val="20"/>
          <w:lang w:eastAsia="zh-CN"/>
        </w:rPr>
        <w:tab/>
        <w:t>What is the difference between an official board member and an observer or non-voting member?</w:t>
      </w:r>
    </w:p>
    <w:p w14:paraId="44F70EE9" w14:textId="7C972B99" w:rsidR="00C332C4" w:rsidRPr="005022AF" w:rsidRDefault="00C332C4" w:rsidP="007E181B">
      <w:pPr>
        <w:spacing w:after="140" w:line="240" w:lineRule="auto"/>
        <w:ind w:left="720" w:hanging="720"/>
        <w:jc w:val="both"/>
        <w:rPr>
          <w:rFonts w:cstheme="minorHAnsi"/>
          <w:noProof/>
          <w:szCs w:val="20"/>
          <w:lang w:eastAsia="zh-CN"/>
        </w:rPr>
      </w:pPr>
      <w:r>
        <w:rPr>
          <w:rFonts w:cstheme="minorHAnsi"/>
          <w:noProof/>
          <w:szCs w:val="20"/>
          <w:lang w:eastAsia="zh-CN"/>
        </w:rPr>
        <w:t>A 12):</w:t>
      </w:r>
      <w:r>
        <w:rPr>
          <w:rFonts w:cstheme="minorHAnsi"/>
          <w:noProof/>
          <w:szCs w:val="20"/>
          <w:lang w:eastAsia="zh-CN"/>
        </w:rPr>
        <w:tab/>
      </w:r>
      <w:r w:rsidR="005022AF">
        <w:rPr>
          <w:rFonts w:cstheme="minorHAnsi"/>
          <w:noProof/>
          <w:szCs w:val="20"/>
          <w:lang w:eastAsia="zh-CN"/>
        </w:rPr>
        <w:t>An official board member participates as part of board meetings in a formal capacity in one of three categories and is expected to vote on all matters and decisions before the board</w:t>
      </w:r>
      <w:r w:rsidR="00C94589">
        <w:rPr>
          <w:rFonts w:cstheme="minorHAnsi"/>
          <w:noProof/>
          <w:szCs w:val="20"/>
          <w:lang w:eastAsia="zh-CN"/>
        </w:rPr>
        <w:t xml:space="preserve"> (which will be recorded in board minutes)</w:t>
      </w:r>
      <w:r w:rsidR="005022AF">
        <w:rPr>
          <w:rFonts w:cstheme="minorHAnsi"/>
          <w:noProof/>
          <w:szCs w:val="20"/>
          <w:lang w:eastAsia="zh-CN"/>
        </w:rPr>
        <w:t xml:space="preserve">. </w:t>
      </w:r>
      <w:r w:rsidR="000E53B0">
        <w:rPr>
          <w:rFonts w:cstheme="minorHAnsi"/>
          <w:noProof/>
          <w:szCs w:val="20"/>
          <w:lang w:eastAsia="zh-CN"/>
        </w:rPr>
        <w:t xml:space="preserve">An observer is an </w:t>
      </w:r>
      <w:r w:rsidR="000E53B0" w:rsidRPr="000E53B0">
        <w:rPr>
          <w:rFonts w:cstheme="minorHAnsi"/>
          <w:noProof/>
          <w:szCs w:val="20"/>
          <w:lang w:eastAsia="zh-CN"/>
        </w:rPr>
        <w:t>individual who</w:t>
      </w:r>
      <w:r w:rsidR="000E53B0">
        <w:rPr>
          <w:rFonts w:cstheme="minorHAnsi"/>
          <w:noProof/>
          <w:szCs w:val="20"/>
          <w:lang w:eastAsia="zh-CN"/>
        </w:rPr>
        <w:t>, if requested by the board,</w:t>
      </w:r>
      <w:r w:rsidR="000E53B0" w:rsidRPr="000E53B0">
        <w:rPr>
          <w:rFonts w:cstheme="minorHAnsi"/>
          <w:noProof/>
          <w:szCs w:val="20"/>
          <w:lang w:eastAsia="zh-CN"/>
        </w:rPr>
        <w:t xml:space="preserve"> is permitted to attend and participate in meetings of the board</w:t>
      </w:r>
      <w:r w:rsidR="000E53B0">
        <w:rPr>
          <w:rFonts w:cstheme="minorHAnsi"/>
          <w:noProof/>
          <w:szCs w:val="20"/>
          <w:lang w:eastAsia="zh-CN"/>
        </w:rPr>
        <w:t xml:space="preserve"> </w:t>
      </w:r>
      <w:r w:rsidR="000E53B0" w:rsidRPr="000E53B0">
        <w:rPr>
          <w:rFonts w:cstheme="minorHAnsi"/>
          <w:noProof/>
          <w:szCs w:val="20"/>
          <w:lang w:eastAsia="zh-CN"/>
        </w:rPr>
        <w:t>and to receive all information provided to members of the board (including minutes of board meetings), but who is not permitted to formally vote on matters submitted for a vote</w:t>
      </w:r>
      <w:r w:rsidR="000E53B0">
        <w:rPr>
          <w:rFonts w:cstheme="minorHAnsi"/>
          <w:noProof/>
          <w:szCs w:val="20"/>
          <w:lang w:eastAsia="zh-CN"/>
        </w:rPr>
        <w:t xml:space="preserve"> and has no role in decision-making.</w:t>
      </w:r>
    </w:p>
    <w:p w14:paraId="0F82BCFD" w14:textId="4E16C382" w:rsidR="00C332C4" w:rsidRPr="005022AF" w:rsidRDefault="00C332C4" w:rsidP="007E181B">
      <w:pPr>
        <w:spacing w:after="140" w:line="240" w:lineRule="auto"/>
        <w:jc w:val="both"/>
        <w:rPr>
          <w:rFonts w:cstheme="minorHAnsi"/>
          <w:b/>
          <w:bCs/>
          <w:noProof/>
          <w:szCs w:val="20"/>
          <w:lang w:eastAsia="zh-CN"/>
        </w:rPr>
      </w:pPr>
      <w:r w:rsidRPr="005022AF">
        <w:rPr>
          <w:rFonts w:cstheme="minorHAnsi"/>
          <w:b/>
          <w:bCs/>
          <w:noProof/>
          <w:szCs w:val="20"/>
          <w:lang w:eastAsia="zh-CN"/>
        </w:rPr>
        <w:t xml:space="preserve">Q 13): </w:t>
      </w:r>
      <w:r w:rsidR="005022AF" w:rsidRPr="005022AF">
        <w:rPr>
          <w:rFonts w:cstheme="minorHAnsi"/>
          <w:b/>
          <w:bCs/>
          <w:noProof/>
          <w:szCs w:val="20"/>
          <w:lang w:eastAsia="zh-CN"/>
        </w:rPr>
        <w:tab/>
      </w:r>
      <w:r w:rsidRPr="005022AF">
        <w:rPr>
          <w:rFonts w:cstheme="minorHAnsi"/>
          <w:b/>
          <w:bCs/>
          <w:noProof/>
          <w:szCs w:val="20"/>
          <w:lang w:eastAsia="zh-CN"/>
        </w:rPr>
        <w:t>Is the project assurance role a</w:t>
      </w:r>
      <w:r w:rsidR="005022AF" w:rsidRPr="005022AF">
        <w:rPr>
          <w:rFonts w:cstheme="minorHAnsi"/>
          <w:b/>
          <w:bCs/>
          <w:noProof/>
          <w:szCs w:val="20"/>
          <w:lang w:eastAsia="zh-CN"/>
        </w:rPr>
        <w:t xml:space="preserve">n official </w:t>
      </w:r>
      <w:r w:rsidRPr="005022AF">
        <w:rPr>
          <w:rFonts w:cstheme="minorHAnsi"/>
          <w:b/>
          <w:bCs/>
          <w:noProof/>
          <w:szCs w:val="20"/>
          <w:lang w:eastAsia="zh-CN"/>
        </w:rPr>
        <w:t>member of the board?</w:t>
      </w:r>
    </w:p>
    <w:p w14:paraId="72A14049" w14:textId="3FF2F7E1" w:rsidR="005022AF" w:rsidRDefault="005022AF" w:rsidP="007E181B">
      <w:pPr>
        <w:spacing w:after="140" w:line="240" w:lineRule="auto"/>
        <w:ind w:left="720" w:hanging="720"/>
        <w:jc w:val="both"/>
        <w:rPr>
          <w:rFonts w:cstheme="minorHAnsi"/>
          <w:noProof/>
          <w:szCs w:val="20"/>
          <w:lang w:eastAsia="zh-CN"/>
        </w:rPr>
      </w:pPr>
      <w:r>
        <w:rPr>
          <w:rFonts w:cstheme="minorHAnsi"/>
          <w:noProof/>
          <w:szCs w:val="20"/>
          <w:lang w:eastAsia="zh-CN"/>
        </w:rPr>
        <w:t xml:space="preserve">A 13): </w:t>
      </w:r>
      <w:r>
        <w:rPr>
          <w:rFonts w:cstheme="minorHAnsi"/>
          <w:noProof/>
          <w:szCs w:val="20"/>
          <w:lang w:eastAsia="zh-CN"/>
        </w:rPr>
        <w:tab/>
        <w:t xml:space="preserve">No. </w:t>
      </w:r>
      <w:r w:rsidRPr="005022AF">
        <w:rPr>
          <w:rFonts w:cstheme="minorHAnsi"/>
          <w:noProof/>
          <w:szCs w:val="20"/>
          <w:lang w:eastAsia="zh-CN"/>
        </w:rPr>
        <w:t>A designated representative of UNDP playing the project assurance role is expected to attend all [Project Board or Project Steering Committee] meetings and support board processes as a non-voting representative</w:t>
      </w:r>
      <w:r>
        <w:rPr>
          <w:rFonts w:cstheme="minorHAnsi"/>
          <w:noProof/>
          <w:szCs w:val="20"/>
          <w:lang w:eastAsia="zh-CN"/>
        </w:rPr>
        <w:t xml:space="preserve"> to the board</w:t>
      </w:r>
      <w:r w:rsidRPr="005022AF">
        <w:rPr>
          <w:rFonts w:cstheme="minorHAnsi"/>
          <w:noProof/>
          <w:szCs w:val="20"/>
          <w:lang w:eastAsia="zh-CN"/>
        </w:rPr>
        <w:t xml:space="preserve">. </w:t>
      </w:r>
      <w:r>
        <w:rPr>
          <w:rFonts w:cstheme="minorHAnsi"/>
          <w:noProof/>
          <w:szCs w:val="20"/>
          <w:lang w:eastAsia="zh-CN"/>
        </w:rPr>
        <w:t>While project assurance as a function can happen across various parts of he project cycle, a</w:t>
      </w:r>
      <w:r w:rsidR="006D5D82">
        <w:rPr>
          <w:rFonts w:cstheme="minorHAnsi"/>
          <w:noProof/>
          <w:szCs w:val="20"/>
          <w:lang w:eastAsia="zh-CN"/>
        </w:rPr>
        <w:t>t</w:t>
      </w:r>
      <w:r>
        <w:rPr>
          <w:rFonts w:cstheme="minorHAnsi"/>
          <w:noProof/>
          <w:szCs w:val="20"/>
          <w:lang w:eastAsia="zh-CN"/>
        </w:rPr>
        <w:t xml:space="preserve"> </w:t>
      </w:r>
      <w:r w:rsidRPr="005022AF">
        <w:rPr>
          <w:rFonts w:cstheme="minorHAnsi"/>
          <w:noProof/>
          <w:szCs w:val="20"/>
          <w:lang w:eastAsia="zh-CN"/>
        </w:rPr>
        <w:t>least one UNDP representative playing that function must, as part of their duties, specifically attend board meetings and provide board members with the required documentation required to perform their duties.</w:t>
      </w:r>
    </w:p>
    <w:p w14:paraId="4FBABBE2" w14:textId="19B653E4" w:rsidR="00ED2D2E" w:rsidRPr="00CF7ED0" w:rsidRDefault="00ED2D2E" w:rsidP="007E181B">
      <w:pPr>
        <w:spacing w:after="140" w:line="240" w:lineRule="auto"/>
        <w:ind w:left="720" w:hanging="720"/>
        <w:jc w:val="both"/>
        <w:rPr>
          <w:rFonts w:cstheme="minorHAnsi"/>
          <w:b/>
          <w:bCs/>
          <w:noProof/>
          <w:szCs w:val="20"/>
          <w:lang w:eastAsia="zh-CN"/>
        </w:rPr>
      </w:pPr>
      <w:r w:rsidRPr="00CF7ED0">
        <w:rPr>
          <w:rFonts w:cstheme="minorHAnsi"/>
          <w:b/>
          <w:bCs/>
          <w:noProof/>
          <w:szCs w:val="20"/>
          <w:lang w:eastAsia="zh-CN"/>
        </w:rPr>
        <w:t>Q14):</w:t>
      </w:r>
      <w:r w:rsidRPr="00CF7ED0">
        <w:rPr>
          <w:rFonts w:cstheme="minorHAnsi"/>
          <w:b/>
          <w:bCs/>
          <w:noProof/>
          <w:szCs w:val="20"/>
          <w:lang w:eastAsia="zh-CN"/>
        </w:rPr>
        <w:tab/>
        <w:t>What are the procedures for board members to formally accept and acknowledge the ToR of the board and their responsibilities within that body?</w:t>
      </w:r>
    </w:p>
    <w:p w14:paraId="02BD1079" w14:textId="338BACF6" w:rsidR="00ED2D2E" w:rsidRDefault="00ED2D2E" w:rsidP="007E181B">
      <w:pPr>
        <w:spacing w:after="140" w:line="240" w:lineRule="auto"/>
        <w:ind w:left="720" w:hanging="720"/>
        <w:jc w:val="both"/>
        <w:rPr>
          <w:rFonts w:cstheme="minorHAnsi"/>
          <w:noProof/>
          <w:szCs w:val="20"/>
          <w:lang w:eastAsia="zh-CN"/>
        </w:rPr>
      </w:pPr>
      <w:r>
        <w:rPr>
          <w:rFonts w:cstheme="minorHAnsi"/>
          <w:noProof/>
          <w:szCs w:val="20"/>
          <w:lang w:eastAsia="zh-CN"/>
        </w:rPr>
        <w:t>A 14):</w:t>
      </w:r>
      <w:r>
        <w:rPr>
          <w:rFonts w:cstheme="minorHAnsi"/>
          <w:noProof/>
          <w:szCs w:val="20"/>
          <w:lang w:eastAsia="zh-CN"/>
        </w:rPr>
        <w:tab/>
      </w:r>
      <w:r w:rsidR="00E66CE1" w:rsidRPr="00E66CE1">
        <w:rPr>
          <w:rFonts w:cstheme="minorHAnsi"/>
          <w:noProof/>
          <w:szCs w:val="20"/>
          <w:lang w:eastAsia="zh-CN"/>
        </w:rPr>
        <w:t>Designated board members must sign or otherwise indicate written acceptance of the final ToR (via formal signature of the ToR, an exchange of letters or e-mail acknowledgment) for the [Project Board or Project Steering Committee] as a precondition for serving on the [Project Board or Project Steering Committee]. Please see Annex A for possible options to codify this acceptance (which preferably would be done at the appraise and approve stage but which could also be done early in implementation). The formal written acceptance of the ToR by all board members should will be documented and kept by UNDP.</w:t>
      </w:r>
    </w:p>
    <w:p w14:paraId="1E867F9B" w14:textId="5866FAC7" w:rsidR="00A22452" w:rsidRPr="00E21BA6" w:rsidRDefault="00874403" w:rsidP="007E181B">
      <w:pPr>
        <w:spacing w:after="140" w:line="240" w:lineRule="auto"/>
        <w:ind w:left="720" w:hanging="720"/>
        <w:jc w:val="both"/>
        <w:rPr>
          <w:rFonts w:cs="Calibri"/>
          <w:b/>
          <w:bCs/>
          <w:noProof/>
          <w:szCs w:val="20"/>
          <w:lang w:eastAsia="zh-CN"/>
        </w:rPr>
      </w:pPr>
      <w:r>
        <w:rPr>
          <w:rFonts w:cs="Calibri"/>
          <w:b/>
          <w:bCs/>
          <w:noProof/>
          <w:szCs w:val="20"/>
          <w:lang w:eastAsia="zh-CN"/>
        </w:rPr>
        <w:t>Q15):</w:t>
      </w:r>
      <w:r>
        <w:rPr>
          <w:rFonts w:cs="Calibri"/>
          <w:b/>
          <w:bCs/>
          <w:noProof/>
          <w:szCs w:val="20"/>
          <w:lang w:eastAsia="zh-CN"/>
        </w:rPr>
        <w:tab/>
      </w:r>
      <w:r w:rsidR="00A22452" w:rsidRPr="00E21BA6">
        <w:rPr>
          <w:rFonts w:cs="Calibri"/>
          <w:b/>
          <w:bCs/>
          <w:noProof/>
          <w:szCs w:val="20"/>
          <w:lang w:eastAsia="zh-CN"/>
        </w:rPr>
        <w:t>Can UNDP Project consider forming any other committees (e.g. Advisory Committee, Project Implementation Committee</w:t>
      </w:r>
      <w:r>
        <w:rPr>
          <w:rFonts w:cs="Calibri"/>
          <w:b/>
          <w:bCs/>
          <w:noProof/>
          <w:szCs w:val="20"/>
          <w:lang w:eastAsia="zh-CN"/>
        </w:rPr>
        <w:t>,</w:t>
      </w:r>
      <w:r w:rsidR="00A22452" w:rsidRPr="00E21BA6">
        <w:rPr>
          <w:rFonts w:cs="Calibri"/>
          <w:b/>
          <w:bCs/>
          <w:noProof/>
          <w:szCs w:val="20"/>
          <w:lang w:eastAsia="zh-CN"/>
        </w:rPr>
        <w:t xml:space="preserve"> etc.)</w:t>
      </w:r>
      <w:r w:rsidR="00A22452">
        <w:rPr>
          <w:rFonts w:cs="Calibri"/>
          <w:b/>
          <w:bCs/>
          <w:noProof/>
          <w:szCs w:val="20"/>
          <w:lang w:eastAsia="zh-CN"/>
        </w:rPr>
        <w:t xml:space="preserve"> if needed on the ground during implementation</w:t>
      </w:r>
      <w:r w:rsidR="00A22452" w:rsidRPr="00E21BA6">
        <w:rPr>
          <w:rFonts w:cs="Calibri"/>
          <w:b/>
          <w:bCs/>
          <w:noProof/>
          <w:szCs w:val="20"/>
          <w:lang w:eastAsia="zh-CN"/>
        </w:rPr>
        <w:t>?</w:t>
      </w:r>
      <w:r w:rsidR="00A22452">
        <w:rPr>
          <w:rFonts w:cs="Calibri"/>
          <w:b/>
          <w:bCs/>
          <w:noProof/>
          <w:szCs w:val="20"/>
          <w:lang w:eastAsia="zh-CN"/>
        </w:rPr>
        <w:t xml:space="preserve"> </w:t>
      </w:r>
    </w:p>
    <w:p w14:paraId="1D4175CA" w14:textId="2BC34072" w:rsidR="00A22452" w:rsidRDefault="00A22452" w:rsidP="007E181B">
      <w:pPr>
        <w:spacing w:after="140" w:line="240" w:lineRule="auto"/>
        <w:ind w:left="720" w:hanging="720"/>
        <w:jc w:val="both"/>
        <w:rPr>
          <w:rFonts w:cs="Calibri"/>
          <w:noProof/>
          <w:szCs w:val="20"/>
          <w:lang w:eastAsia="zh-CN"/>
        </w:rPr>
      </w:pPr>
      <w:r>
        <w:rPr>
          <w:rFonts w:cs="Calibri"/>
          <w:noProof/>
          <w:szCs w:val="20"/>
          <w:lang w:eastAsia="zh-CN"/>
        </w:rPr>
        <w:t>A 15):</w:t>
      </w:r>
      <w:r>
        <w:rPr>
          <w:rFonts w:cs="Calibri"/>
          <w:noProof/>
          <w:szCs w:val="20"/>
          <w:lang w:eastAsia="zh-CN"/>
        </w:rPr>
        <w:tab/>
      </w:r>
      <w:r w:rsidR="00874403">
        <w:rPr>
          <w:rFonts w:cs="Calibri"/>
          <w:noProof/>
          <w:szCs w:val="20"/>
          <w:lang w:eastAsia="zh-CN"/>
        </w:rPr>
        <w:t xml:space="preserve">Yes. </w:t>
      </w:r>
      <w:r w:rsidR="000F6333">
        <w:rPr>
          <w:rFonts w:cs="Calibri"/>
          <w:noProof/>
          <w:szCs w:val="20"/>
          <w:lang w:eastAsia="zh-CN"/>
        </w:rPr>
        <w:t xml:space="preserve">UNDP </w:t>
      </w:r>
      <w:r w:rsidR="00742ACF">
        <w:rPr>
          <w:rFonts w:cs="Calibri"/>
          <w:noProof/>
          <w:szCs w:val="20"/>
          <w:lang w:eastAsia="zh-CN"/>
        </w:rPr>
        <w:t xml:space="preserve">can establish </w:t>
      </w:r>
      <w:r w:rsidR="009B220F">
        <w:rPr>
          <w:rFonts w:cs="Calibri"/>
          <w:noProof/>
          <w:szCs w:val="20"/>
          <w:lang w:eastAsia="zh-CN"/>
        </w:rPr>
        <w:t xml:space="preserve">supplementary </w:t>
      </w:r>
      <w:r w:rsidR="00742ACF">
        <w:rPr>
          <w:rFonts w:cs="Calibri"/>
          <w:noProof/>
          <w:szCs w:val="20"/>
          <w:lang w:eastAsia="zh-CN"/>
        </w:rPr>
        <w:t>bodies</w:t>
      </w:r>
      <w:r w:rsidR="009B220F">
        <w:rPr>
          <w:rFonts w:cs="Calibri"/>
          <w:noProof/>
          <w:szCs w:val="20"/>
          <w:lang w:eastAsia="zh-CN"/>
        </w:rPr>
        <w:t xml:space="preserve"> or advisory groups to provide specific technical or </w:t>
      </w:r>
      <w:r w:rsidR="00EF56E2">
        <w:rPr>
          <w:rFonts w:cs="Calibri"/>
          <w:noProof/>
          <w:szCs w:val="20"/>
          <w:lang w:eastAsia="zh-CN"/>
        </w:rPr>
        <w:t>operational support to the project.</w:t>
      </w:r>
      <w:r w:rsidR="00742ACF">
        <w:rPr>
          <w:rFonts w:cs="Calibri"/>
          <w:noProof/>
          <w:szCs w:val="20"/>
          <w:lang w:eastAsia="zh-CN"/>
        </w:rPr>
        <w:t xml:space="preserve"> </w:t>
      </w:r>
      <w:r w:rsidR="00742ACF" w:rsidRPr="00742ACF">
        <w:rPr>
          <w:rFonts w:cs="Calibri"/>
          <w:noProof/>
          <w:szCs w:val="20"/>
          <w:lang w:eastAsia="zh-CN"/>
        </w:rPr>
        <w:t xml:space="preserve"> Such bodies are not officially part of the project board or core governance structure. They can either report to board or </w:t>
      </w:r>
      <w:r w:rsidR="00EF56E2">
        <w:rPr>
          <w:rFonts w:cs="Calibri"/>
          <w:noProof/>
          <w:szCs w:val="20"/>
          <w:lang w:eastAsia="zh-CN"/>
        </w:rPr>
        <w:t xml:space="preserve">the project implementation unit. To the extent possible, these </w:t>
      </w:r>
      <w:r w:rsidR="00676F14">
        <w:rPr>
          <w:rFonts w:cs="Calibri"/>
          <w:noProof/>
          <w:szCs w:val="20"/>
          <w:lang w:eastAsia="zh-CN"/>
        </w:rPr>
        <w:t xml:space="preserve">bodies and their reporting lines, should be reflected </w:t>
      </w:r>
      <w:r w:rsidR="00742ACF" w:rsidRPr="00742ACF">
        <w:rPr>
          <w:rFonts w:cs="Calibri"/>
          <w:noProof/>
          <w:szCs w:val="20"/>
          <w:lang w:eastAsia="zh-CN"/>
        </w:rPr>
        <w:t>​</w:t>
      </w:r>
      <w:r w:rsidR="00676F14">
        <w:rPr>
          <w:rFonts w:cs="Calibri"/>
          <w:noProof/>
          <w:szCs w:val="20"/>
          <w:lang w:eastAsia="zh-CN"/>
        </w:rPr>
        <w:t>in the project orgnaization structure diagram. Information on the purpose and membership of these bodies should be listed in the Prodoc.</w:t>
      </w:r>
    </w:p>
    <w:p w14:paraId="73508279" w14:textId="77777777" w:rsidR="00A22452" w:rsidRPr="00E21BA6" w:rsidRDefault="00A22452" w:rsidP="007E181B">
      <w:pPr>
        <w:spacing w:after="140" w:line="240" w:lineRule="auto"/>
        <w:ind w:left="720" w:hanging="720"/>
        <w:jc w:val="both"/>
        <w:rPr>
          <w:rFonts w:cs="Calibri"/>
          <w:b/>
          <w:bCs/>
          <w:noProof/>
          <w:szCs w:val="20"/>
          <w:lang w:eastAsia="zh-CN"/>
        </w:rPr>
      </w:pPr>
      <w:r w:rsidRPr="00E21BA6">
        <w:rPr>
          <w:rFonts w:cs="Calibri"/>
          <w:b/>
          <w:bCs/>
          <w:noProof/>
          <w:szCs w:val="20"/>
          <w:lang w:eastAsia="zh-CN"/>
        </w:rPr>
        <w:t>Q16):</w:t>
      </w:r>
      <w:r w:rsidRPr="00E21BA6">
        <w:rPr>
          <w:rFonts w:cs="Calibri"/>
          <w:b/>
          <w:bCs/>
          <w:noProof/>
          <w:szCs w:val="20"/>
          <w:lang w:eastAsia="zh-CN"/>
        </w:rPr>
        <w:tab/>
      </w:r>
      <w:r>
        <w:rPr>
          <w:rFonts w:cs="Calibri"/>
          <w:b/>
          <w:bCs/>
          <w:noProof/>
          <w:szCs w:val="20"/>
          <w:lang w:eastAsia="zh-CN"/>
        </w:rPr>
        <w:t>Combined Delivery Report (CDR) would be discussed in the Project Board or Steering Committee meeting but there are NIM projects with government co-financing. Will the PB or PSC review and discuss expenditure report of the government contrinution?</w:t>
      </w:r>
    </w:p>
    <w:p w14:paraId="72AA4FB8" w14:textId="426883A1" w:rsidR="00A22452" w:rsidRDefault="00A22452" w:rsidP="007E181B">
      <w:pPr>
        <w:spacing w:after="140" w:line="240" w:lineRule="auto"/>
        <w:ind w:left="720" w:hanging="720"/>
        <w:jc w:val="both"/>
        <w:rPr>
          <w:rFonts w:cs="Calibri"/>
          <w:noProof/>
          <w:szCs w:val="20"/>
          <w:lang w:eastAsia="zh-CN"/>
        </w:rPr>
      </w:pPr>
      <w:r>
        <w:rPr>
          <w:rFonts w:cs="Calibri"/>
          <w:noProof/>
          <w:szCs w:val="20"/>
          <w:lang w:eastAsia="zh-CN"/>
        </w:rPr>
        <w:t>A 16):</w:t>
      </w:r>
      <w:r>
        <w:rPr>
          <w:rFonts w:cs="Calibri"/>
          <w:noProof/>
          <w:szCs w:val="20"/>
          <w:lang w:eastAsia="zh-CN"/>
        </w:rPr>
        <w:tab/>
      </w:r>
      <w:r w:rsidR="00415C55">
        <w:rPr>
          <w:rFonts w:cs="Calibri"/>
          <w:noProof/>
          <w:szCs w:val="20"/>
          <w:lang w:eastAsia="zh-CN"/>
        </w:rPr>
        <w:t>Co</w:t>
      </w:r>
      <w:r w:rsidR="00073CEE">
        <w:rPr>
          <w:rFonts w:cs="Calibri"/>
          <w:noProof/>
          <w:szCs w:val="20"/>
          <w:lang w:eastAsia="zh-CN"/>
        </w:rPr>
        <w:t>-finan</w:t>
      </w:r>
      <w:r w:rsidR="007E7B98">
        <w:rPr>
          <w:rFonts w:cs="Calibri"/>
          <w:noProof/>
          <w:szCs w:val="20"/>
          <w:lang w:eastAsia="zh-CN"/>
        </w:rPr>
        <w:t>ci</w:t>
      </w:r>
      <w:r w:rsidR="00073CEE">
        <w:rPr>
          <w:rFonts w:cs="Calibri"/>
          <w:noProof/>
          <w:szCs w:val="20"/>
          <w:lang w:eastAsia="zh-CN"/>
        </w:rPr>
        <w:t>ng activities that are</w:t>
      </w:r>
      <w:r w:rsidR="00B42BE5">
        <w:rPr>
          <w:rFonts w:cs="Calibri"/>
          <w:noProof/>
          <w:szCs w:val="20"/>
          <w:lang w:eastAsia="zh-CN"/>
        </w:rPr>
        <w:t xml:space="preserve"> included as </w:t>
      </w:r>
      <w:r w:rsidR="00605E6B">
        <w:rPr>
          <w:rFonts w:cs="Calibri"/>
          <w:noProof/>
          <w:szCs w:val="20"/>
          <w:lang w:eastAsia="zh-CN"/>
        </w:rPr>
        <w:t>project results</w:t>
      </w:r>
      <w:r w:rsidR="001E3565">
        <w:rPr>
          <w:rFonts w:cs="Calibri"/>
          <w:noProof/>
          <w:szCs w:val="20"/>
          <w:lang w:eastAsia="zh-CN"/>
        </w:rPr>
        <w:t xml:space="preserve"> </w:t>
      </w:r>
      <w:r w:rsidR="00460FCF">
        <w:rPr>
          <w:rFonts w:cs="Calibri"/>
          <w:noProof/>
          <w:szCs w:val="20"/>
          <w:lang w:eastAsia="zh-CN"/>
        </w:rPr>
        <w:t xml:space="preserve">should be </w:t>
      </w:r>
      <w:r w:rsidR="00E62814">
        <w:rPr>
          <w:rFonts w:cs="Calibri"/>
          <w:noProof/>
          <w:szCs w:val="20"/>
          <w:lang w:eastAsia="zh-CN"/>
        </w:rPr>
        <w:t>clarified in the Project Document</w:t>
      </w:r>
      <w:r w:rsidR="00FA5106">
        <w:rPr>
          <w:rFonts w:cs="Calibri"/>
          <w:noProof/>
          <w:szCs w:val="20"/>
          <w:lang w:eastAsia="zh-CN"/>
        </w:rPr>
        <w:t>.</w:t>
      </w:r>
      <w:r w:rsidR="00E62814">
        <w:rPr>
          <w:rFonts w:cs="Calibri"/>
          <w:noProof/>
          <w:szCs w:val="20"/>
          <w:lang w:eastAsia="zh-CN"/>
        </w:rPr>
        <w:t xml:space="preserve"> </w:t>
      </w:r>
      <w:r w:rsidR="00FA5106">
        <w:rPr>
          <w:rFonts w:cs="Calibri"/>
          <w:noProof/>
          <w:szCs w:val="20"/>
          <w:lang w:eastAsia="zh-CN"/>
        </w:rPr>
        <w:t>T</w:t>
      </w:r>
      <w:r w:rsidR="00D80F0C">
        <w:rPr>
          <w:rFonts w:cs="Calibri"/>
          <w:noProof/>
          <w:szCs w:val="20"/>
          <w:lang w:eastAsia="zh-CN"/>
        </w:rPr>
        <w:t xml:space="preserve">he </w:t>
      </w:r>
      <w:r w:rsidR="00614C8E">
        <w:rPr>
          <w:rFonts w:cs="Calibri"/>
          <w:noProof/>
          <w:szCs w:val="20"/>
          <w:lang w:eastAsia="zh-CN"/>
        </w:rPr>
        <w:t xml:space="preserve">Project Board </w:t>
      </w:r>
      <w:r w:rsidR="00D80F0C">
        <w:rPr>
          <w:rFonts w:cs="Calibri"/>
          <w:noProof/>
          <w:szCs w:val="20"/>
          <w:lang w:eastAsia="zh-CN"/>
        </w:rPr>
        <w:t xml:space="preserve">and UNDP shall </w:t>
      </w:r>
      <w:r w:rsidR="00F67C25" w:rsidRPr="00F67C25">
        <w:rPr>
          <w:rFonts w:cs="Calibri"/>
          <w:noProof/>
          <w:szCs w:val="20"/>
          <w:lang w:eastAsia="zh-CN"/>
        </w:rPr>
        <w:t>assume an oversight and assurance role to further ensure the project, including the co-financed activities, remains consistent with UNDP policies and procedures</w:t>
      </w:r>
      <w:r w:rsidR="00F67C25">
        <w:rPr>
          <w:rFonts w:cs="Calibri"/>
          <w:noProof/>
          <w:szCs w:val="20"/>
          <w:lang w:eastAsia="zh-CN"/>
        </w:rPr>
        <w:t>.</w:t>
      </w:r>
    </w:p>
    <w:p w14:paraId="3EB7035D" w14:textId="6D34B1DF" w:rsidR="002829E8" w:rsidRPr="002C0418" w:rsidRDefault="002829E8" w:rsidP="007E181B">
      <w:pPr>
        <w:spacing w:after="140" w:line="240" w:lineRule="auto"/>
        <w:jc w:val="both"/>
        <w:rPr>
          <w:b/>
          <w:bCs/>
        </w:rPr>
      </w:pPr>
      <w:r w:rsidRPr="002C0418">
        <w:rPr>
          <w:rFonts w:cstheme="minorHAnsi"/>
          <w:b/>
          <w:bCs/>
          <w:noProof/>
          <w:szCs w:val="20"/>
          <w:lang w:eastAsia="zh-CN"/>
        </w:rPr>
        <w:t>Q17)</w:t>
      </w:r>
      <w:r w:rsidRPr="002C0418">
        <w:rPr>
          <w:rFonts w:cstheme="minorHAnsi"/>
          <w:b/>
          <w:bCs/>
          <w:noProof/>
          <w:szCs w:val="20"/>
          <w:lang w:eastAsia="zh-CN"/>
        </w:rPr>
        <w:tab/>
      </w:r>
      <w:r w:rsidRPr="002C0418">
        <w:rPr>
          <w:b/>
          <w:bCs/>
        </w:rPr>
        <w:t>Who initiates composition of Board including identification/confirmation of the Board members</w:t>
      </w:r>
      <w:r w:rsidR="00676F14" w:rsidRPr="002C0418">
        <w:rPr>
          <w:b/>
          <w:bCs/>
        </w:rPr>
        <w:t>?</w:t>
      </w:r>
    </w:p>
    <w:p w14:paraId="1998ACD4" w14:textId="2369504B" w:rsidR="00676F14" w:rsidRDefault="00DB5742" w:rsidP="007E181B">
      <w:pPr>
        <w:spacing w:after="140" w:line="240" w:lineRule="auto"/>
        <w:ind w:left="720" w:hanging="720"/>
        <w:jc w:val="both"/>
      </w:pPr>
      <w:r>
        <w:rPr>
          <w:rFonts w:cs="Calibri"/>
          <w:noProof/>
          <w:szCs w:val="20"/>
          <w:lang w:eastAsia="zh-CN"/>
        </w:rPr>
        <w:t>A 17):</w:t>
      </w:r>
      <w:r>
        <w:rPr>
          <w:rFonts w:cs="Calibri"/>
          <w:noProof/>
          <w:szCs w:val="20"/>
          <w:lang w:eastAsia="zh-CN"/>
        </w:rPr>
        <w:tab/>
      </w:r>
      <w:r w:rsidR="00F0399B">
        <w:t>T</w:t>
      </w:r>
      <w:r w:rsidR="00945D34">
        <w:t xml:space="preserve">he composition </w:t>
      </w:r>
      <w:r w:rsidR="00EC6207">
        <w:t>and the institutions that should be represented in</w:t>
      </w:r>
      <w:r w:rsidR="00945D34">
        <w:t xml:space="preserve"> the Board is </w:t>
      </w:r>
      <w:r w:rsidR="00D92FE2">
        <w:t xml:space="preserve">considered under the LPAC, prior to the sign </w:t>
      </w:r>
      <w:proofErr w:type="gramStart"/>
      <w:r w:rsidR="00D92FE2">
        <w:t>off of</w:t>
      </w:r>
      <w:proofErr w:type="gramEnd"/>
      <w:r w:rsidR="00D92FE2">
        <w:t xml:space="preserve"> the Project Document. </w:t>
      </w:r>
      <w:r w:rsidR="00ED4858">
        <w:t xml:space="preserve">After the signing of the </w:t>
      </w:r>
      <w:proofErr w:type="spellStart"/>
      <w:r w:rsidR="00ED4858">
        <w:t>ProDoc</w:t>
      </w:r>
      <w:proofErr w:type="spellEnd"/>
      <w:r w:rsidR="00ED4858">
        <w:t>, t</w:t>
      </w:r>
      <w:r w:rsidR="00E95621">
        <w:t xml:space="preserve">he institutions represented will appoint the </w:t>
      </w:r>
      <w:r w:rsidR="00ED4858">
        <w:t>member that will sit on the Board</w:t>
      </w:r>
      <w:r w:rsidR="00D771AF">
        <w:t xml:space="preserve"> who will then formally commit to the </w:t>
      </w:r>
      <w:r w:rsidR="00B02A6A">
        <w:t>function via exchange of letters (see Q14).</w:t>
      </w:r>
    </w:p>
    <w:p w14:paraId="38FACB8C" w14:textId="14989AAB" w:rsidR="00676F14" w:rsidRPr="002C0418" w:rsidRDefault="00676F14" w:rsidP="007E181B">
      <w:pPr>
        <w:spacing w:after="140" w:line="240" w:lineRule="auto"/>
        <w:jc w:val="both"/>
        <w:rPr>
          <w:rFonts w:cstheme="minorHAnsi"/>
          <w:b/>
          <w:bCs/>
          <w:noProof/>
          <w:szCs w:val="20"/>
          <w:lang w:eastAsia="zh-CN"/>
        </w:rPr>
      </w:pPr>
      <w:r w:rsidRPr="002C0418">
        <w:rPr>
          <w:b/>
          <w:bCs/>
        </w:rPr>
        <w:t>A1</w:t>
      </w:r>
      <w:r w:rsidR="00DB5742" w:rsidRPr="002C0418">
        <w:rPr>
          <w:b/>
          <w:bCs/>
        </w:rPr>
        <w:t>8</w:t>
      </w:r>
      <w:r w:rsidRPr="002C0418">
        <w:rPr>
          <w:b/>
          <w:bCs/>
        </w:rPr>
        <w:t>):</w:t>
      </w:r>
      <w:r w:rsidRPr="002C0418">
        <w:rPr>
          <w:b/>
          <w:bCs/>
        </w:rPr>
        <w:tab/>
      </w:r>
      <w:r w:rsidR="00563051" w:rsidRPr="002C0418">
        <w:rPr>
          <w:rFonts w:cs="Calibri"/>
          <w:b/>
          <w:bCs/>
          <w:noProof/>
          <w:szCs w:val="20"/>
          <w:lang w:eastAsia="zh-CN"/>
        </w:rPr>
        <w:t xml:space="preserve">Should the Project Board members disclosed </w:t>
      </w:r>
      <w:r w:rsidR="007500CA" w:rsidRPr="002C0418">
        <w:rPr>
          <w:rFonts w:cs="Calibri"/>
          <w:b/>
          <w:bCs/>
          <w:noProof/>
          <w:szCs w:val="20"/>
          <w:lang w:eastAsia="zh-CN"/>
        </w:rPr>
        <w:t>any possible conflict of interest</w:t>
      </w:r>
      <w:r w:rsidR="00853050" w:rsidRPr="002C0418">
        <w:rPr>
          <w:rFonts w:cs="Calibri"/>
          <w:b/>
          <w:bCs/>
          <w:noProof/>
          <w:szCs w:val="20"/>
          <w:lang w:eastAsia="zh-CN"/>
        </w:rPr>
        <w:t>?</w:t>
      </w:r>
    </w:p>
    <w:p w14:paraId="2D43E68E" w14:textId="7802C8CF" w:rsidR="009F76F8" w:rsidRPr="0027225C" w:rsidRDefault="003265E4" w:rsidP="007E181B">
      <w:pPr>
        <w:spacing w:after="140" w:line="240" w:lineRule="auto"/>
        <w:ind w:left="720" w:hanging="720"/>
        <w:jc w:val="both"/>
        <w:rPr>
          <w:noProof/>
          <w:lang w:eastAsia="zh-CN"/>
        </w:rPr>
      </w:pPr>
      <w:r w:rsidRPr="0027225C">
        <w:rPr>
          <w:rFonts w:cs="Calibri"/>
          <w:noProof/>
          <w:lang w:eastAsia="zh-CN"/>
        </w:rPr>
        <w:t>A 1</w:t>
      </w:r>
      <w:r w:rsidR="009F76F8" w:rsidRPr="005F7AE2">
        <w:rPr>
          <w:rFonts w:cs="Calibri"/>
          <w:noProof/>
          <w:lang w:eastAsia="zh-CN"/>
        </w:rPr>
        <w:t>8</w:t>
      </w:r>
      <w:r w:rsidRPr="00827083">
        <w:rPr>
          <w:rFonts w:cs="Calibri"/>
          <w:noProof/>
          <w:lang w:eastAsia="zh-CN"/>
        </w:rPr>
        <w:t>):</w:t>
      </w:r>
      <w:r w:rsidRPr="00827083">
        <w:rPr>
          <w:rFonts w:cs="Calibri"/>
          <w:noProof/>
          <w:lang w:eastAsia="zh-CN"/>
        </w:rPr>
        <w:tab/>
      </w:r>
      <w:r w:rsidRPr="0027225C">
        <w:rPr>
          <w:noProof/>
          <w:lang w:eastAsia="zh-CN"/>
        </w:rPr>
        <w:t>Yes.</w:t>
      </w:r>
      <w:r w:rsidR="00A31E93" w:rsidRPr="0027225C">
        <w:rPr>
          <w:noProof/>
          <w:lang w:eastAsia="zh-CN"/>
        </w:rPr>
        <w:t xml:space="preserve"> </w:t>
      </w:r>
      <w:r w:rsidR="006F2801" w:rsidRPr="0027225C">
        <w:rPr>
          <w:noProof/>
          <w:lang w:eastAsia="zh-CN"/>
        </w:rPr>
        <w:t xml:space="preserve">The Project Board members </w:t>
      </w:r>
      <w:r w:rsidR="009F76F8" w:rsidRPr="0027225C">
        <w:rPr>
          <w:noProof/>
          <w:lang w:eastAsia="zh-CN"/>
        </w:rPr>
        <w:t xml:space="preserve">must </w:t>
      </w:r>
      <w:r w:rsidR="009F76F8" w:rsidRPr="00827083">
        <w:rPr>
          <w:rFonts w:ascii="Calibri" w:eastAsia="SimSun" w:hAnsi="Calibri" w:cs="Arial"/>
          <w:noProof/>
          <w:lang w:eastAsia="zh-CN"/>
        </w:rPr>
        <w:t>disclose</w:t>
      </w:r>
      <w:r w:rsidR="00A31E93" w:rsidRPr="00827083">
        <w:rPr>
          <w:rFonts w:ascii="Calibri" w:eastAsia="SimSun" w:hAnsi="Calibri" w:cs="Arial"/>
          <w:lang w:eastAsia="zh-CN"/>
        </w:rPr>
        <w:t xml:space="preserve"> any conflict of interest in performing the functions of a Project Board member</w:t>
      </w:r>
      <w:r w:rsidR="00A31E93" w:rsidRPr="00827083">
        <w:rPr>
          <w:rFonts w:ascii="Calibri" w:eastAsia="SimSun" w:hAnsi="Calibri" w:cs="Calibri"/>
        </w:rPr>
        <w:t xml:space="preserve"> and take all measures to avoid any real or perceived conflicts of interest. This disclosure must be documented and kept on record by UNDP</w:t>
      </w:r>
      <w:r w:rsidR="008B76D9" w:rsidRPr="00827083">
        <w:rPr>
          <w:rFonts w:ascii="Calibri" w:eastAsia="SimSun" w:hAnsi="Calibri" w:cs="Calibri"/>
        </w:rPr>
        <w:t>.</w:t>
      </w:r>
      <w:r w:rsidRPr="0027225C">
        <w:rPr>
          <w:noProof/>
          <w:lang w:eastAsia="zh-CN"/>
        </w:rPr>
        <w:t xml:space="preserve"> </w:t>
      </w:r>
    </w:p>
    <w:p w14:paraId="263739EF" w14:textId="77777777" w:rsidR="00676F14" w:rsidRDefault="00676F14" w:rsidP="007D4C3A">
      <w:pPr>
        <w:spacing w:line="240" w:lineRule="auto"/>
        <w:jc w:val="both"/>
        <w:rPr>
          <w:rFonts w:cstheme="minorHAnsi"/>
          <w:i/>
          <w:iCs/>
          <w:noProof/>
          <w:szCs w:val="20"/>
          <w:highlight w:val="green"/>
          <w:lang w:eastAsia="zh-CN"/>
        </w:rPr>
      </w:pPr>
    </w:p>
    <w:p w14:paraId="6A99BF25" w14:textId="77777777" w:rsidR="007E181B" w:rsidRDefault="007E181B">
      <w:pPr>
        <w:rPr>
          <w:b/>
          <w:bCs/>
        </w:rPr>
      </w:pPr>
      <w:r>
        <w:rPr>
          <w:b/>
          <w:bCs/>
        </w:rPr>
        <w:br w:type="page"/>
      </w:r>
    </w:p>
    <w:p w14:paraId="21ADE183" w14:textId="04E89B48" w:rsidR="005A69BD" w:rsidRDefault="00A64C7F">
      <w:pPr>
        <w:rPr>
          <w:b/>
          <w:bCs/>
        </w:rPr>
      </w:pPr>
      <w:r>
        <w:rPr>
          <w:b/>
          <w:bCs/>
        </w:rPr>
        <w:t xml:space="preserve">Optional </w:t>
      </w:r>
      <w:r w:rsidR="005A69BD">
        <w:rPr>
          <w:b/>
          <w:bCs/>
        </w:rPr>
        <w:t>Checklist</w:t>
      </w:r>
    </w:p>
    <w:tbl>
      <w:tblPr>
        <w:tblStyle w:val="TableGrid"/>
        <w:tblW w:w="10102" w:type="dxa"/>
        <w:tblLook w:val="04A0" w:firstRow="1" w:lastRow="0" w:firstColumn="1" w:lastColumn="0" w:noHBand="0" w:noVBand="1"/>
      </w:tblPr>
      <w:tblGrid>
        <w:gridCol w:w="3865"/>
        <w:gridCol w:w="567"/>
        <w:gridCol w:w="567"/>
        <w:gridCol w:w="5103"/>
      </w:tblGrid>
      <w:tr w:rsidR="00780E24" w:rsidRPr="00780E24" w14:paraId="27A094BE" w14:textId="77777777" w:rsidTr="007E181B">
        <w:trPr>
          <w:tblHeader/>
        </w:trPr>
        <w:tc>
          <w:tcPr>
            <w:tcW w:w="3865" w:type="dxa"/>
            <w:shd w:val="clear" w:color="auto" w:fill="D9D9D9" w:themeFill="background1" w:themeFillShade="D9"/>
          </w:tcPr>
          <w:p w14:paraId="3F011FAF" w14:textId="62B0C12A" w:rsidR="00FB5E54" w:rsidRPr="00780E24" w:rsidRDefault="00970A93">
            <w:pPr>
              <w:rPr>
                <w:b/>
                <w:bCs/>
                <w:color w:val="000000" w:themeColor="text1"/>
              </w:rPr>
            </w:pPr>
            <w:r>
              <w:rPr>
                <w:b/>
                <w:bCs/>
                <w:color w:val="000000" w:themeColor="text1"/>
              </w:rPr>
              <w:t>UNDP to indicate Yes or No and provide additional information:</w:t>
            </w:r>
          </w:p>
        </w:tc>
        <w:tc>
          <w:tcPr>
            <w:tcW w:w="567" w:type="dxa"/>
            <w:shd w:val="clear" w:color="auto" w:fill="D9D9D9" w:themeFill="background1" w:themeFillShade="D9"/>
          </w:tcPr>
          <w:p w14:paraId="29294807" w14:textId="776FA2E0" w:rsidR="00FB5E54" w:rsidRPr="00780E24" w:rsidRDefault="00FB5E54">
            <w:pPr>
              <w:rPr>
                <w:b/>
                <w:bCs/>
                <w:color w:val="000000" w:themeColor="text1"/>
              </w:rPr>
            </w:pPr>
            <w:r w:rsidRPr="00780E24">
              <w:rPr>
                <w:b/>
                <w:bCs/>
                <w:color w:val="000000" w:themeColor="text1"/>
              </w:rPr>
              <w:t>Yes</w:t>
            </w:r>
          </w:p>
        </w:tc>
        <w:tc>
          <w:tcPr>
            <w:tcW w:w="567" w:type="dxa"/>
            <w:shd w:val="clear" w:color="auto" w:fill="D9D9D9" w:themeFill="background1" w:themeFillShade="D9"/>
          </w:tcPr>
          <w:p w14:paraId="2FBD0B03" w14:textId="70478760" w:rsidR="00FB5E54" w:rsidRPr="00780E24" w:rsidRDefault="00FB5E54">
            <w:pPr>
              <w:rPr>
                <w:b/>
                <w:bCs/>
                <w:color w:val="000000" w:themeColor="text1"/>
              </w:rPr>
            </w:pPr>
            <w:r w:rsidRPr="00780E24">
              <w:rPr>
                <w:b/>
                <w:bCs/>
                <w:color w:val="000000" w:themeColor="text1"/>
              </w:rPr>
              <w:t>No</w:t>
            </w:r>
          </w:p>
        </w:tc>
        <w:tc>
          <w:tcPr>
            <w:tcW w:w="5102" w:type="dxa"/>
            <w:shd w:val="clear" w:color="auto" w:fill="D9D9D9" w:themeFill="background1" w:themeFillShade="D9"/>
          </w:tcPr>
          <w:p w14:paraId="18001426" w14:textId="5D7F1EEB" w:rsidR="00780E24" w:rsidRDefault="00780E24">
            <w:pPr>
              <w:rPr>
                <w:b/>
                <w:bCs/>
                <w:color w:val="000000" w:themeColor="text1"/>
              </w:rPr>
            </w:pPr>
            <w:r w:rsidRPr="00780E24">
              <w:rPr>
                <w:b/>
                <w:bCs/>
                <w:color w:val="000000" w:themeColor="text1"/>
              </w:rPr>
              <w:t>Additional information</w:t>
            </w:r>
          </w:p>
          <w:p w14:paraId="025C3D19" w14:textId="13FFF5A3" w:rsidR="00FB5E54" w:rsidRPr="00806528" w:rsidRDefault="007F3F35" w:rsidP="00806528">
            <w:pPr>
              <w:rPr>
                <w:color w:val="000000" w:themeColor="text1"/>
                <w:sz w:val="18"/>
                <w:szCs w:val="18"/>
              </w:rPr>
            </w:pPr>
            <w:r w:rsidRPr="00806528">
              <w:rPr>
                <w:color w:val="000000" w:themeColor="text1"/>
                <w:sz w:val="18"/>
                <w:szCs w:val="18"/>
              </w:rPr>
              <w:t>(</w:t>
            </w:r>
            <w:proofErr w:type="gramStart"/>
            <w:r w:rsidR="00806528" w:rsidRPr="00806528">
              <w:rPr>
                <w:i/>
                <w:iCs/>
                <w:color w:val="000000" w:themeColor="text1"/>
                <w:sz w:val="18"/>
                <w:szCs w:val="18"/>
              </w:rPr>
              <w:t>please</w:t>
            </w:r>
            <w:proofErr w:type="gramEnd"/>
            <w:r w:rsidR="00806528" w:rsidRPr="00806528">
              <w:rPr>
                <w:i/>
                <w:iCs/>
                <w:color w:val="000000" w:themeColor="text1"/>
                <w:sz w:val="18"/>
                <w:szCs w:val="18"/>
              </w:rPr>
              <w:t xml:space="preserve"> </w:t>
            </w:r>
            <w:r w:rsidRPr="00806528">
              <w:rPr>
                <w:i/>
                <w:iCs/>
                <w:color w:val="000000" w:themeColor="text1"/>
                <w:sz w:val="18"/>
                <w:szCs w:val="18"/>
              </w:rPr>
              <w:t xml:space="preserve">include </w:t>
            </w:r>
            <w:r w:rsidR="00806528">
              <w:rPr>
                <w:i/>
                <w:iCs/>
                <w:color w:val="000000" w:themeColor="text1"/>
                <w:sz w:val="18"/>
                <w:szCs w:val="18"/>
              </w:rPr>
              <w:t xml:space="preserve">a </w:t>
            </w:r>
            <w:r w:rsidRPr="00806528">
              <w:rPr>
                <w:i/>
                <w:iCs/>
                <w:color w:val="000000" w:themeColor="text1"/>
                <w:sz w:val="18"/>
                <w:szCs w:val="18"/>
              </w:rPr>
              <w:t xml:space="preserve">page reference in the PRODOC and/or </w:t>
            </w:r>
            <w:r w:rsidR="00806528" w:rsidRPr="00806528">
              <w:rPr>
                <w:i/>
                <w:iCs/>
                <w:color w:val="000000" w:themeColor="text1"/>
                <w:sz w:val="18"/>
                <w:szCs w:val="18"/>
              </w:rPr>
              <w:t>a l</w:t>
            </w:r>
            <w:r w:rsidRPr="00806528">
              <w:rPr>
                <w:i/>
                <w:iCs/>
                <w:color w:val="000000" w:themeColor="text1"/>
                <w:sz w:val="18"/>
                <w:szCs w:val="18"/>
              </w:rPr>
              <w:t>ink to supporting documents</w:t>
            </w:r>
            <w:r w:rsidRPr="00806528">
              <w:rPr>
                <w:color w:val="000000" w:themeColor="text1"/>
                <w:sz w:val="18"/>
                <w:szCs w:val="18"/>
              </w:rPr>
              <w:t>)</w:t>
            </w:r>
          </w:p>
        </w:tc>
      </w:tr>
      <w:tr w:rsidR="00B202E4" w:rsidRPr="00FB5E54" w14:paraId="79633E43" w14:textId="77777777" w:rsidTr="007E181B">
        <w:tc>
          <w:tcPr>
            <w:tcW w:w="10102" w:type="dxa"/>
            <w:gridSpan w:val="4"/>
            <w:shd w:val="clear" w:color="auto" w:fill="E7E6E6" w:themeFill="background2"/>
          </w:tcPr>
          <w:p w14:paraId="7404DB70" w14:textId="4A7B9B4A" w:rsidR="00B202E4" w:rsidRPr="00B202E4" w:rsidRDefault="00766150">
            <w:pPr>
              <w:rPr>
                <w:b/>
                <w:bCs/>
              </w:rPr>
            </w:pPr>
            <w:r>
              <w:rPr>
                <w:b/>
                <w:bCs/>
              </w:rPr>
              <w:t>Role of the Board</w:t>
            </w:r>
          </w:p>
        </w:tc>
      </w:tr>
      <w:tr w:rsidR="00FB5E54" w:rsidRPr="00FB5E54" w14:paraId="41A56228" w14:textId="77777777" w:rsidTr="007E181B">
        <w:tc>
          <w:tcPr>
            <w:tcW w:w="3865" w:type="dxa"/>
          </w:tcPr>
          <w:p w14:paraId="295AB83C" w14:textId="00643AD2" w:rsidR="00FB5E54" w:rsidRDefault="00FB5E54"/>
          <w:p w14:paraId="20314C27" w14:textId="7B0270A1" w:rsidR="00CD4A9A" w:rsidRDefault="00766150">
            <w:r>
              <w:rPr>
                <w:rFonts w:cstheme="minorHAnsi"/>
                <w:noProof/>
                <w:lang w:eastAsia="zh-CN"/>
              </w:rPr>
              <w:t xml:space="preserve">The </w:t>
            </w:r>
            <w:r w:rsidR="0065481F">
              <w:rPr>
                <w:rFonts w:cstheme="minorHAnsi"/>
                <w:noProof/>
                <w:lang w:eastAsia="zh-CN"/>
              </w:rPr>
              <w:t>[Project Board or Project Steering Committee]</w:t>
            </w:r>
            <w:r>
              <w:rPr>
                <w:rFonts w:cstheme="minorHAnsi"/>
                <w:noProof/>
                <w:lang w:eastAsia="zh-CN"/>
              </w:rPr>
              <w:t xml:space="preserve"> is clearly referred to in all documents as either </w:t>
            </w:r>
            <w:r w:rsidRPr="007729B8">
              <w:rPr>
                <w:rFonts w:cstheme="minorHAnsi"/>
                <w:noProof/>
                <w:lang w:eastAsia="zh-CN"/>
              </w:rPr>
              <w:t>‘</w:t>
            </w:r>
            <w:r w:rsidR="0065481F">
              <w:rPr>
                <w:rFonts w:cstheme="minorHAnsi"/>
                <w:noProof/>
                <w:lang w:eastAsia="zh-CN"/>
              </w:rPr>
              <w:t>[Project Board or Project Steering Committee]</w:t>
            </w:r>
            <w:r w:rsidRPr="007729B8">
              <w:rPr>
                <w:rFonts w:cstheme="minorHAnsi"/>
                <w:noProof/>
                <w:lang w:eastAsia="zh-CN"/>
              </w:rPr>
              <w:t>’ or ‘</w:t>
            </w:r>
            <w:r w:rsidR="00681FF4">
              <w:rPr>
                <w:rFonts w:cstheme="minorHAnsi"/>
                <w:noProof/>
                <w:lang w:eastAsia="zh-CN"/>
              </w:rPr>
              <w:t>P</w:t>
            </w:r>
            <w:r w:rsidRPr="007729B8">
              <w:rPr>
                <w:rFonts w:cstheme="minorHAnsi"/>
                <w:noProof/>
                <w:lang w:eastAsia="zh-CN"/>
              </w:rPr>
              <w:t xml:space="preserve">roject </w:t>
            </w:r>
            <w:r w:rsidR="00681FF4">
              <w:rPr>
                <w:rFonts w:cstheme="minorHAnsi"/>
                <w:noProof/>
                <w:lang w:eastAsia="zh-CN"/>
              </w:rPr>
              <w:t>S</w:t>
            </w:r>
            <w:r w:rsidRPr="007729B8">
              <w:rPr>
                <w:rFonts w:cstheme="minorHAnsi"/>
                <w:noProof/>
                <w:lang w:eastAsia="zh-CN"/>
              </w:rPr>
              <w:t xml:space="preserve">teering </w:t>
            </w:r>
            <w:r w:rsidR="00681FF4">
              <w:rPr>
                <w:rFonts w:cstheme="minorHAnsi"/>
                <w:noProof/>
                <w:lang w:eastAsia="zh-CN"/>
              </w:rPr>
              <w:t>C</w:t>
            </w:r>
            <w:r w:rsidRPr="007729B8">
              <w:rPr>
                <w:rFonts w:cstheme="minorHAnsi"/>
                <w:noProof/>
                <w:lang w:eastAsia="zh-CN"/>
              </w:rPr>
              <w:t>ommittee</w:t>
            </w:r>
            <w:r w:rsidR="00655E22">
              <w:rPr>
                <w:rFonts w:cstheme="minorHAnsi"/>
                <w:noProof/>
                <w:lang w:eastAsia="zh-CN"/>
              </w:rPr>
              <w:t>’</w:t>
            </w:r>
            <w:r>
              <w:rPr>
                <w:rFonts w:cstheme="minorHAnsi"/>
                <w:noProof/>
                <w:lang w:eastAsia="zh-CN"/>
              </w:rPr>
              <w:t xml:space="preserve">, including </w:t>
            </w:r>
            <w:r w:rsidR="00655E22">
              <w:rPr>
                <w:rFonts w:cstheme="minorHAnsi"/>
                <w:noProof/>
                <w:lang w:eastAsia="zh-CN"/>
              </w:rPr>
              <w:t xml:space="preserve">in </w:t>
            </w:r>
            <w:r>
              <w:rPr>
                <w:rFonts w:cstheme="minorHAnsi"/>
                <w:noProof/>
                <w:lang w:eastAsia="zh-CN"/>
              </w:rPr>
              <w:t>the project organization diagram</w:t>
            </w:r>
            <w:r w:rsidR="00681FF4">
              <w:rPr>
                <w:rFonts w:cstheme="minorHAnsi"/>
                <w:noProof/>
                <w:lang w:eastAsia="zh-CN"/>
              </w:rPr>
              <w:t xml:space="preserve"> of the Prodoc</w:t>
            </w:r>
          </w:p>
          <w:p w14:paraId="5676FA64" w14:textId="22AE222D" w:rsidR="00CD4A9A" w:rsidRPr="00FB5E54" w:rsidRDefault="00CD4A9A"/>
        </w:tc>
        <w:tc>
          <w:tcPr>
            <w:tcW w:w="567" w:type="dxa"/>
          </w:tcPr>
          <w:p w14:paraId="2D70B61B" w14:textId="77777777" w:rsidR="00FB5E54" w:rsidRPr="00FB5E54" w:rsidRDefault="00FB5E54"/>
        </w:tc>
        <w:tc>
          <w:tcPr>
            <w:tcW w:w="567" w:type="dxa"/>
          </w:tcPr>
          <w:p w14:paraId="5806F33D" w14:textId="77777777" w:rsidR="00FB5E54" w:rsidRPr="00FB5E54" w:rsidRDefault="00FB5E54"/>
        </w:tc>
        <w:tc>
          <w:tcPr>
            <w:tcW w:w="5102" w:type="dxa"/>
          </w:tcPr>
          <w:p w14:paraId="1DAE454D" w14:textId="12CE6D16" w:rsidR="00BF75B4" w:rsidRPr="00FB5E54" w:rsidRDefault="00BF75B4"/>
        </w:tc>
      </w:tr>
      <w:tr w:rsidR="00766150" w:rsidRPr="00FB5E54" w14:paraId="2411405A" w14:textId="77777777" w:rsidTr="007E181B">
        <w:tc>
          <w:tcPr>
            <w:tcW w:w="3865" w:type="dxa"/>
          </w:tcPr>
          <w:p w14:paraId="13390DBA" w14:textId="6C31A5B8" w:rsidR="00766150" w:rsidRDefault="00766150">
            <w:r>
              <w:t xml:space="preserve">The mandatory responsibilities of the </w:t>
            </w:r>
            <w:r w:rsidR="0065481F">
              <w:t>[Project Board or Project Steering Committee]</w:t>
            </w:r>
            <w:r>
              <w:t xml:space="preserve"> (as indicated</w:t>
            </w:r>
            <w:r w:rsidR="00681FF4">
              <w:t xml:space="preserve"> in this guidance</w:t>
            </w:r>
            <w:r>
              <w:t xml:space="preserve">) are clearly </w:t>
            </w:r>
            <w:r w:rsidR="00681FF4">
              <w:t xml:space="preserve">stipulated </w:t>
            </w:r>
            <w:r>
              <w:t xml:space="preserve">in a </w:t>
            </w:r>
            <w:proofErr w:type="spellStart"/>
            <w:r>
              <w:t>ToR</w:t>
            </w:r>
            <w:proofErr w:type="spellEnd"/>
            <w:r>
              <w:t xml:space="preserve"> for the board </w:t>
            </w:r>
          </w:p>
        </w:tc>
        <w:tc>
          <w:tcPr>
            <w:tcW w:w="567" w:type="dxa"/>
          </w:tcPr>
          <w:p w14:paraId="0ED04F32" w14:textId="77777777" w:rsidR="00766150" w:rsidRPr="00FB5E54" w:rsidRDefault="00766150"/>
        </w:tc>
        <w:tc>
          <w:tcPr>
            <w:tcW w:w="567" w:type="dxa"/>
          </w:tcPr>
          <w:p w14:paraId="687AF499" w14:textId="77777777" w:rsidR="00766150" w:rsidRPr="00FB5E54" w:rsidRDefault="00766150"/>
        </w:tc>
        <w:tc>
          <w:tcPr>
            <w:tcW w:w="5102" w:type="dxa"/>
          </w:tcPr>
          <w:p w14:paraId="50067DB4" w14:textId="77777777" w:rsidR="00766150" w:rsidRPr="00FB5E54" w:rsidRDefault="00766150"/>
        </w:tc>
      </w:tr>
      <w:tr w:rsidR="00766150" w:rsidRPr="00FB5E54" w14:paraId="629E6B7A" w14:textId="77777777" w:rsidTr="007E181B">
        <w:tc>
          <w:tcPr>
            <w:tcW w:w="3865" w:type="dxa"/>
          </w:tcPr>
          <w:p w14:paraId="44DE8DFE" w14:textId="2F05A499" w:rsidR="00766150" w:rsidRDefault="00766150">
            <w:r>
              <w:t xml:space="preserve">Any additional </w:t>
            </w:r>
            <w:r w:rsidRPr="00766150">
              <w:t xml:space="preserve">responsibilities of the </w:t>
            </w:r>
            <w:r w:rsidR="0065481F">
              <w:t>[Project Board or Project Steering Committee]</w:t>
            </w:r>
            <w:r w:rsidRPr="00766150">
              <w:t xml:space="preserve"> are clearly elaborated in a </w:t>
            </w:r>
            <w:proofErr w:type="spellStart"/>
            <w:r w:rsidRPr="00766150">
              <w:t>ToR</w:t>
            </w:r>
            <w:proofErr w:type="spellEnd"/>
            <w:r w:rsidRPr="00766150">
              <w:t xml:space="preserve"> for the board</w:t>
            </w:r>
          </w:p>
        </w:tc>
        <w:tc>
          <w:tcPr>
            <w:tcW w:w="567" w:type="dxa"/>
          </w:tcPr>
          <w:p w14:paraId="28FA2630" w14:textId="77777777" w:rsidR="00766150" w:rsidRPr="00FB5E54" w:rsidRDefault="00766150"/>
        </w:tc>
        <w:tc>
          <w:tcPr>
            <w:tcW w:w="567" w:type="dxa"/>
          </w:tcPr>
          <w:p w14:paraId="1F97BBE8" w14:textId="77777777" w:rsidR="00766150" w:rsidRPr="00FB5E54" w:rsidRDefault="00766150"/>
        </w:tc>
        <w:tc>
          <w:tcPr>
            <w:tcW w:w="5102" w:type="dxa"/>
          </w:tcPr>
          <w:p w14:paraId="1B107D2A" w14:textId="77777777" w:rsidR="00766150" w:rsidRPr="00FB5E54" w:rsidRDefault="00766150"/>
        </w:tc>
      </w:tr>
      <w:tr w:rsidR="00EA220E" w:rsidRPr="00FB5E54" w14:paraId="753CB955" w14:textId="77777777" w:rsidTr="007E181B">
        <w:tc>
          <w:tcPr>
            <w:tcW w:w="3865" w:type="dxa"/>
          </w:tcPr>
          <w:p w14:paraId="741C135D" w14:textId="27062207" w:rsidR="00EA220E" w:rsidRDefault="00EA220E">
            <w:r>
              <w:rPr>
                <w:rFonts w:cstheme="minorHAnsi"/>
                <w:noProof/>
                <w:lang w:eastAsia="zh-CN"/>
              </w:rPr>
              <w:t xml:space="preserve">If applicable, the existence of any higher-level bodies or mechanisms that the board reports to is clearly indicated in the </w:t>
            </w:r>
            <w:r w:rsidR="00681FF4">
              <w:rPr>
                <w:rFonts w:cstheme="minorHAnsi"/>
                <w:noProof/>
                <w:lang w:eastAsia="zh-CN"/>
              </w:rPr>
              <w:t>project document section on “Governance and Management Arrangements”</w:t>
            </w:r>
          </w:p>
        </w:tc>
        <w:tc>
          <w:tcPr>
            <w:tcW w:w="567" w:type="dxa"/>
          </w:tcPr>
          <w:p w14:paraId="741FBCC2" w14:textId="77777777" w:rsidR="00EA220E" w:rsidRPr="00FB5E54" w:rsidRDefault="00EA220E"/>
        </w:tc>
        <w:tc>
          <w:tcPr>
            <w:tcW w:w="567" w:type="dxa"/>
          </w:tcPr>
          <w:p w14:paraId="009966ED" w14:textId="77777777" w:rsidR="00EA220E" w:rsidRPr="00FB5E54" w:rsidRDefault="00EA220E"/>
        </w:tc>
        <w:tc>
          <w:tcPr>
            <w:tcW w:w="5102" w:type="dxa"/>
          </w:tcPr>
          <w:p w14:paraId="180E3CBC" w14:textId="77777777" w:rsidR="00EA220E" w:rsidRPr="00FB5E54" w:rsidRDefault="00EA220E"/>
        </w:tc>
      </w:tr>
      <w:tr w:rsidR="00EA220E" w:rsidRPr="00FB5E54" w14:paraId="5DCF1CBA" w14:textId="77777777" w:rsidTr="007E181B">
        <w:tc>
          <w:tcPr>
            <w:tcW w:w="3865" w:type="dxa"/>
          </w:tcPr>
          <w:p w14:paraId="3734FD4E" w14:textId="4F3B22A5" w:rsidR="00EA220E" w:rsidRDefault="00EA220E">
            <w:pPr>
              <w:rPr>
                <w:rFonts w:cstheme="minorHAnsi"/>
                <w:noProof/>
                <w:lang w:eastAsia="zh-CN"/>
              </w:rPr>
            </w:pPr>
            <w:r>
              <w:rPr>
                <w:rFonts w:cstheme="minorHAnsi"/>
                <w:noProof/>
                <w:lang w:eastAsia="zh-CN"/>
              </w:rPr>
              <w:t xml:space="preserve">If applicable, the existence of any advisory or technical committees or working groups that report to the board is clearly indicated in </w:t>
            </w:r>
            <w:r w:rsidR="00681FF4">
              <w:rPr>
                <w:rFonts w:cstheme="minorHAnsi"/>
                <w:noProof/>
                <w:lang w:eastAsia="zh-CN"/>
              </w:rPr>
              <w:t>the project document section on “Governance and Management Arrangements”</w:t>
            </w:r>
          </w:p>
          <w:p w14:paraId="20A355DC" w14:textId="46188F0F" w:rsidR="00655E22" w:rsidRDefault="00655E22">
            <w:pPr>
              <w:rPr>
                <w:rFonts w:cstheme="minorHAnsi"/>
                <w:noProof/>
                <w:lang w:eastAsia="zh-CN"/>
              </w:rPr>
            </w:pPr>
          </w:p>
        </w:tc>
        <w:tc>
          <w:tcPr>
            <w:tcW w:w="567" w:type="dxa"/>
          </w:tcPr>
          <w:p w14:paraId="3521AB1F" w14:textId="77777777" w:rsidR="00EA220E" w:rsidRPr="00FB5E54" w:rsidRDefault="00EA220E"/>
        </w:tc>
        <w:tc>
          <w:tcPr>
            <w:tcW w:w="567" w:type="dxa"/>
          </w:tcPr>
          <w:p w14:paraId="67AE81B3" w14:textId="77777777" w:rsidR="00EA220E" w:rsidRPr="00FB5E54" w:rsidRDefault="00EA220E"/>
        </w:tc>
        <w:tc>
          <w:tcPr>
            <w:tcW w:w="5102" w:type="dxa"/>
          </w:tcPr>
          <w:p w14:paraId="2CB2AE22" w14:textId="77777777" w:rsidR="00EA220E" w:rsidRPr="00FB5E54" w:rsidRDefault="00EA220E"/>
        </w:tc>
      </w:tr>
      <w:tr w:rsidR="00DE2774" w:rsidRPr="00FB5E54" w14:paraId="0470298C" w14:textId="77777777" w:rsidTr="007E181B">
        <w:tc>
          <w:tcPr>
            <w:tcW w:w="10102" w:type="dxa"/>
            <w:gridSpan w:val="4"/>
            <w:shd w:val="clear" w:color="auto" w:fill="E7E6E6" w:themeFill="background2"/>
          </w:tcPr>
          <w:p w14:paraId="71AFE850" w14:textId="50EB3417" w:rsidR="00DE2774" w:rsidRPr="00DE2774" w:rsidRDefault="00CD4A9A">
            <w:pPr>
              <w:rPr>
                <w:b/>
                <w:bCs/>
              </w:rPr>
            </w:pPr>
            <w:r>
              <w:rPr>
                <w:b/>
                <w:bCs/>
              </w:rPr>
              <w:t xml:space="preserve">Board Composition </w:t>
            </w:r>
          </w:p>
        </w:tc>
      </w:tr>
      <w:tr w:rsidR="001B19F3" w:rsidRPr="00FB5E54" w14:paraId="04841B77" w14:textId="77777777" w:rsidTr="007E181B">
        <w:tc>
          <w:tcPr>
            <w:tcW w:w="3865" w:type="dxa"/>
          </w:tcPr>
          <w:p w14:paraId="3A5CFF26" w14:textId="3819B08E" w:rsidR="001B19F3" w:rsidRDefault="00B8682D">
            <w:r>
              <w:t xml:space="preserve">The composition of the </w:t>
            </w:r>
            <w:r w:rsidR="0065481F">
              <w:t>[Project Board or Project Steering Committee]</w:t>
            </w:r>
            <w:r>
              <w:t xml:space="preserve"> is clearly indicated </w:t>
            </w:r>
            <w:r w:rsidR="00822BAD">
              <w:t>following th</w:t>
            </w:r>
            <w:r w:rsidR="00681FF4">
              <w:t>is</w:t>
            </w:r>
            <w:r w:rsidR="00822BAD">
              <w:t xml:space="preserve"> guidance</w:t>
            </w:r>
            <w:r w:rsidR="00681FF4">
              <w:t xml:space="preserve"> and </w:t>
            </w:r>
            <w:proofErr w:type="spellStart"/>
            <w:r w:rsidR="00681FF4">
              <w:t>Prodoc</w:t>
            </w:r>
            <w:proofErr w:type="spellEnd"/>
            <w:r w:rsidR="00681FF4">
              <w:t xml:space="preserve"> template</w:t>
            </w:r>
            <w:r w:rsidR="008A160A">
              <w:t>,</w:t>
            </w:r>
            <w:r w:rsidR="00822BAD">
              <w:t xml:space="preserve"> </w:t>
            </w:r>
            <w:r>
              <w:t>with all board members playing one of the three</w:t>
            </w:r>
            <w:r w:rsidR="00822BAD">
              <w:t xml:space="preserve"> designated</w:t>
            </w:r>
            <w:r>
              <w:t xml:space="preserve"> </w:t>
            </w:r>
            <w:r w:rsidRPr="001268D0">
              <w:t>roles</w:t>
            </w:r>
            <w:r>
              <w:t xml:space="preserve"> </w:t>
            </w:r>
          </w:p>
        </w:tc>
        <w:tc>
          <w:tcPr>
            <w:tcW w:w="567" w:type="dxa"/>
          </w:tcPr>
          <w:p w14:paraId="1CB52834" w14:textId="77777777" w:rsidR="001B19F3" w:rsidRPr="00FB5E54" w:rsidRDefault="001B19F3"/>
        </w:tc>
        <w:tc>
          <w:tcPr>
            <w:tcW w:w="567" w:type="dxa"/>
          </w:tcPr>
          <w:p w14:paraId="6CD40CBC" w14:textId="77777777" w:rsidR="001B19F3" w:rsidRPr="00FB5E54" w:rsidRDefault="001B19F3"/>
        </w:tc>
        <w:tc>
          <w:tcPr>
            <w:tcW w:w="5102" w:type="dxa"/>
          </w:tcPr>
          <w:p w14:paraId="1DF96AD4" w14:textId="4D6084BF" w:rsidR="00574D17" w:rsidRPr="00FB5E54" w:rsidRDefault="00574D17" w:rsidP="00DF2AC3">
            <w:pPr>
              <w:pStyle w:val="ListParagraph"/>
              <w:numPr>
                <w:ilvl w:val="0"/>
                <w:numId w:val="3"/>
              </w:numPr>
            </w:pPr>
          </w:p>
        </w:tc>
      </w:tr>
      <w:tr w:rsidR="00DE2774" w:rsidRPr="00FB5E54" w14:paraId="2F0F66A3" w14:textId="77777777" w:rsidTr="007E181B">
        <w:tc>
          <w:tcPr>
            <w:tcW w:w="3865" w:type="dxa"/>
          </w:tcPr>
          <w:p w14:paraId="3E32E523" w14:textId="57C9D3B2" w:rsidR="00DE2774" w:rsidRDefault="00822BAD" w:rsidP="00DE2774">
            <w:pPr>
              <w:rPr>
                <w:rFonts w:cstheme="minorHAnsi"/>
                <w:noProof/>
                <w:lang w:eastAsia="zh-CN"/>
              </w:rPr>
            </w:pPr>
            <w:r>
              <w:rPr>
                <w:rFonts w:cstheme="minorHAnsi"/>
                <w:noProof/>
                <w:lang w:eastAsia="zh-CN"/>
              </w:rPr>
              <w:t xml:space="preserve">A </w:t>
            </w:r>
            <w:r w:rsidRPr="00426BF0">
              <w:rPr>
                <w:rFonts w:cstheme="minorHAnsi"/>
                <w:noProof/>
                <w:lang w:eastAsia="zh-CN"/>
              </w:rPr>
              <w:t xml:space="preserve">UNDP </w:t>
            </w:r>
            <w:r>
              <w:rPr>
                <w:rFonts w:cstheme="minorHAnsi"/>
                <w:noProof/>
                <w:lang w:eastAsia="zh-CN"/>
              </w:rPr>
              <w:t xml:space="preserve">representative is represented in the </w:t>
            </w:r>
            <w:r w:rsidR="0065481F">
              <w:rPr>
                <w:rFonts w:cstheme="minorHAnsi"/>
                <w:noProof/>
                <w:lang w:eastAsia="zh-CN"/>
              </w:rPr>
              <w:t>[Project Board or Project Steering Committee]</w:t>
            </w:r>
            <w:r>
              <w:rPr>
                <w:rFonts w:cstheme="minorHAnsi"/>
                <w:noProof/>
                <w:lang w:eastAsia="zh-CN"/>
              </w:rPr>
              <w:t xml:space="preserve"> in either the project executive or development partner role</w:t>
            </w:r>
          </w:p>
          <w:p w14:paraId="653473C8" w14:textId="77777777" w:rsidR="008A160A" w:rsidRDefault="008A160A" w:rsidP="00DE2774">
            <w:pPr>
              <w:rPr>
                <w:rFonts w:cstheme="minorHAnsi"/>
                <w:noProof/>
                <w:lang w:eastAsia="zh-CN"/>
              </w:rPr>
            </w:pPr>
          </w:p>
          <w:p w14:paraId="7CDA6457" w14:textId="25A863A3" w:rsidR="008A160A" w:rsidRDefault="008A160A" w:rsidP="00DE2774">
            <w:r>
              <w:rPr>
                <w:rFonts w:cstheme="minorHAnsi"/>
                <w:noProof/>
                <w:lang w:eastAsia="zh-CN"/>
              </w:rPr>
              <w:t>The UNDP staff position playing this role should be clearly indicated</w:t>
            </w:r>
          </w:p>
        </w:tc>
        <w:tc>
          <w:tcPr>
            <w:tcW w:w="567" w:type="dxa"/>
          </w:tcPr>
          <w:p w14:paraId="614862FA" w14:textId="77777777" w:rsidR="00DE2774" w:rsidRPr="00FB5E54" w:rsidRDefault="00DE2774" w:rsidP="00DE2774"/>
        </w:tc>
        <w:tc>
          <w:tcPr>
            <w:tcW w:w="567" w:type="dxa"/>
          </w:tcPr>
          <w:p w14:paraId="3109F6F3" w14:textId="77777777" w:rsidR="00DE2774" w:rsidRPr="00FB5E54" w:rsidRDefault="00DE2774" w:rsidP="00DE2774"/>
        </w:tc>
        <w:tc>
          <w:tcPr>
            <w:tcW w:w="5102" w:type="dxa"/>
          </w:tcPr>
          <w:p w14:paraId="665391DB" w14:textId="5C732621" w:rsidR="004F555F" w:rsidRDefault="004F555F" w:rsidP="004F555F">
            <w:pPr>
              <w:pStyle w:val="ListParagraph"/>
              <w:ind w:left="500"/>
            </w:pPr>
          </w:p>
        </w:tc>
      </w:tr>
      <w:tr w:rsidR="00822BAD" w:rsidRPr="00FB5E54" w14:paraId="176F2F3C" w14:textId="77777777" w:rsidTr="007E181B">
        <w:tc>
          <w:tcPr>
            <w:tcW w:w="3865" w:type="dxa"/>
          </w:tcPr>
          <w:p w14:paraId="03A3471B" w14:textId="6C887CC2" w:rsidR="00822BAD" w:rsidRDefault="00822BAD" w:rsidP="00DE2774">
            <w:r>
              <w:t>R</w:t>
            </w:r>
            <w:r w:rsidRPr="00822BAD">
              <w:t xml:space="preserve">epresentatives of </w:t>
            </w:r>
            <w:proofErr w:type="gramStart"/>
            <w:r w:rsidRPr="00822BAD">
              <w:t>third party</w:t>
            </w:r>
            <w:proofErr w:type="gramEnd"/>
            <w:r w:rsidRPr="00822BAD">
              <w:t xml:space="preserve"> entities engaged by the project and receiving project funds – whether responsible parties or contractors/service providers –</w:t>
            </w:r>
            <w:r>
              <w:t xml:space="preserve"> are </w:t>
            </w:r>
            <w:r w:rsidRPr="00655E22">
              <w:rPr>
                <w:u w:val="single"/>
              </w:rPr>
              <w:t xml:space="preserve">not </w:t>
            </w:r>
            <w:r w:rsidR="00655E22">
              <w:rPr>
                <w:u w:val="single"/>
              </w:rPr>
              <w:t>included</w:t>
            </w:r>
            <w:r w:rsidR="00655E22" w:rsidRPr="00655E22">
              <w:t xml:space="preserve"> as</w:t>
            </w:r>
            <w:r>
              <w:t xml:space="preserve"> members of the board</w:t>
            </w:r>
          </w:p>
          <w:p w14:paraId="10BF07CD" w14:textId="18E0D049" w:rsidR="00822BAD" w:rsidRDefault="00822BAD" w:rsidP="00DE2774"/>
        </w:tc>
        <w:tc>
          <w:tcPr>
            <w:tcW w:w="567" w:type="dxa"/>
          </w:tcPr>
          <w:p w14:paraId="0B9AEE69" w14:textId="77777777" w:rsidR="00822BAD" w:rsidRPr="00FB5E54" w:rsidRDefault="00822BAD" w:rsidP="00DE2774"/>
        </w:tc>
        <w:tc>
          <w:tcPr>
            <w:tcW w:w="567" w:type="dxa"/>
          </w:tcPr>
          <w:p w14:paraId="51B8E8B1" w14:textId="77777777" w:rsidR="00822BAD" w:rsidRPr="00FB5E54" w:rsidRDefault="00822BAD" w:rsidP="00DE2774"/>
        </w:tc>
        <w:tc>
          <w:tcPr>
            <w:tcW w:w="5102" w:type="dxa"/>
          </w:tcPr>
          <w:p w14:paraId="3DC3B122" w14:textId="77777777" w:rsidR="00822BAD" w:rsidRDefault="00822BAD" w:rsidP="004F555F">
            <w:pPr>
              <w:pStyle w:val="ListParagraph"/>
              <w:ind w:left="500"/>
            </w:pPr>
          </w:p>
        </w:tc>
      </w:tr>
      <w:tr w:rsidR="00FF0E69" w:rsidRPr="00FB5E54" w14:paraId="0F6B64B5" w14:textId="77777777" w:rsidTr="007E181B">
        <w:tc>
          <w:tcPr>
            <w:tcW w:w="3865" w:type="dxa"/>
          </w:tcPr>
          <w:p w14:paraId="6C067B22" w14:textId="7592F365" w:rsidR="00FF0E69" w:rsidRDefault="00FF0E69" w:rsidP="00DE2774">
            <w:r>
              <w:t xml:space="preserve">There is </w:t>
            </w:r>
            <w:r w:rsidR="008A160A">
              <w:t xml:space="preserve">a maximum </w:t>
            </w:r>
            <w:r w:rsidR="00996C1B">
              <w:t>of</w:t>
            </w:r>
            <w:r w:rsidR="008A160A">
              <w:t xml:space="preserve"> two </w:t>
            </w:r>
            <w:r>
              <w:t>project executive representative</w:t>
            </w:r>
            <w:r w:rsidR="00996C1B">
              <w:t xml:space="preserve">(s) </w:t>
            </w:r>
            <w:r>
              <w:t>of the board</w:t>
            </w:r>
          </w:p>
        </w:tc>
        <w:tc>
          <w:tcPr>
            <w:tcW w:w="567" w:type="dxa"/>
          </w:tcPr>
          <w:p w14:paraId="4FAEBF29" w14:textId="77777777" w:rsidR="00FF0E69" w:rsidRPr="00FB5E54" w:rsidRDefault="00FF0E69" w:rsidP="00DE2774"/>
        </w:tc>
        <w:tc>
          <w:tcPr>
            <w:tcW w:w="567" w:type="dxa"/>
          </w:tcPr>
          <w:p w14:paraId="7DE872D0" w14:textId="77777777" w:rsidR="00FF0E69" w:rsidRPr="00FB5E54" w:rsidRDefault="00FF0E69" w:rsidP="00DE2774"/>
        </w:tc>
        <w:tc>
          <w:tcPr>
            <w:tcW w:w="5102" w:type="dxa"/>
          </w:tcPr>
          <w:p w14:paraId="59899D7B" w14:textId="77777777" w:rsidR="00FF0E69" w:rsidRDefault="00FF0E69" w:rsidP="004F555F">
            <w:pPr>
              <w:pStyle w:val="ListParagraph"/>
              <w:ind w:left="500"/>
            </w:pPr>
          </w:p>
        </w:tc>
      </w:tr>
      <w:tr w:rsidR="00FF0E69" w:rsidRPr="00FB5E54" w14:paraId="3DCB377D" w14:textId="77777777" w:rsidTr="007E181B">
        <w:tc>
          <w:tcPr>
            <w:tcW w:w="3865" w:type="dxa"/>
          </w:tcPr>
          <w:p w14:paraId="7FBB1456" w14:textId="10CF84AC" w:rsidR="00FF0E69" w:rsidRDefault="00FF0E69" w:rsidP="00DE2774">
            <w:r>
              <w:t>The chair and</w:t>
            </w:r>
            <w:r w:rsidR="00996C1B">
              <w:t>/</w:t>
            </w:r>
            <w:r>
              <w:t xml:space="preserve">or co-chairs of the board are clearly </w:t>
            </w:r>
            <w:r w:rsidR="00996C1B">
              <w:t xml:space="preserve">identified </w:t>
            </w:r>
          </w:p>
          <w:p w14:paraId="0D49FDA4" w14:textId="15F8AABF" w:rsidR="00994704" w:rsidRDefault="00994704" w:rsidP="00DE2774"/>
        </w:tc>
        <w:tc>
          <w:tcPr>
            <w:tcW w:w="567" w:type="dxa"/>
          </w:tcPr>
          <w:p w14:paraId="6A944615" w14:textId="77777777" w:rsidR="00FF0E69" w:rsidRPr="00FB5E54" w:rsidRDefault="00FF0E69" w:rsidP="00DE2774"/>
        </w:tc>
        <w:tc>
          <w:tcPr>
            <w:tcW w:w="567" w:type="dxa"/>
          </w:tcPr>
          <w:p w14:paraId="555174BC" w14:textId="77777777" w:rsidR="00FF0E69" w:rsidRPr="00FB5E54" w:rsidRDefault="00FF0E69" w:rsidP="00DE2774"/>
        </w:tc>
        <w:tc>
          <w:tcPr>
            <w:tcW w:w="5102" w:type="dxa"/>
          </w:tcPr>
          <w:p w14:paraId="30F839B9" w14:textId="77777777" w:rsidR="00FF0E69" w:rsidRDefault="00FF0E69" w:rsidP="004F555F">
            <w:pPr>
              <w:pStyle w:val="ListParagraph"/>
              <w:ind w:left="500"/>
            </w:pPr>
          </w:p>
        </w:tc>
      </w:tr>
      <w:tr w:rsidR="00780E24" w:rsidRPr="00DE2774" w14:paraId="7282E103" w14:textId="77777777" w:rsidTr="007E181B">
        <w:tc>
          <w:tcPr>
            <w:tcW w:w="10102" w:type="dxa"/>
            <w:gridSpan w:val="4"/>
            <w:shd w:val="clear" w:color="auto" w:fill="E7E6E6" w:themeFill="background2"/>
          </w:tcPr>
          <w:p w14:paraId="79ED282B" w14:textId="77777777" w:rsidR="00FF0E69" w:rsidRPr="00FF0E69" w:rsidRDefault="00FF0E69" w:rsidP="00FF0E69">
            <w:pPr>
              <w:rPr>
                <w:b/>
                <w:bCs/>
                <w:i/>
                <w:iCs/>
              </w:rPr>
            </w:pPr>
            <w:r w:rsidRPr="00FF0E69">
              <w:rPr>
                <w:b/>
                <w:bCs/>
                <w:i/>
                <w:iCs/>
              </w:rPr>
              <w:t>Standard board protocols</w:t>
            </w:r>
          </w:p>
          <w:p w14:paraId="4D312C72" w14:textId="3A034E9D" w:rsidR="00780E24" w:rsidRPr="00DE2774" w:rsidRDefault="00780E24" w:rsidP="00DE2774">
            <w:pPr>
              <w:rPr>
                <w:b/>
                <w:bCs/>
              </w:rPr>
            </w:pPr>
          </w:p>
        </w:tc>
      </w:tr>
      <w:tr w:rsidR="00780E24" w:rsidRPr="00FB5E54" w14:paraId="107E7807" w14:textId="77777777" w:rsidTr="007E181B">
        <w:tc>
          <w:tcPr>
            <w:tcW w:w="3865" w:type="dxa"/>
          </w:tcPr>
          <w:p w14:paraId="6F087D4B" w14:textId="3C3B7335" w:rsidR="00780E24" w:rsidRDefault="00FF0E69" w:rsidP="00DE2774">
            <w:r>
              <w:t xml:space="preserve">A </w:t>
            </w:r>
            <w:proofErr w:type="spellStart"/>
            <w:r>
              <w:t>ToR</w:t>
            </w:r>
            <w:proofErr w:type="spellEnd"/>
            <w:r>
              <w:t xml:space="preserve"> and</w:t>
            </w:r>
            <w:r w:rsidR="00FD56FD">
              <w:t>/or list of board guidelines</w:t>
            </w:r>
            <w:r w:rsidR="00996C1B">
              <w:t xml:space="preserve">/roles </w:t>
            </w:r>
            <w:r w:rsidR="00FD56FD">
              <w:t>has been developed</w:t>
            </w:r>
            <w:r w:rsidR="00996C1B">
              <w:t xml:space="preserve"> </w:t>
            </w:r>
          </w:p>
        </w:tc>
        <w:tc>
          <w:tcPr>
            <w:tcW w:w="567" w:type="dxa"/>
          </w:tcPr>
          <w:p w14:paraId="33BB9883" w14:textId="77777777" w:rsidR="00780E24" w:rsidRPr="00FB5E54" w:rsidRDefault="00780E24" w:rsidP="00DE2774"/>
        </w:tc>
        <w:tc>
          <w:tcPr>
            <w:tcW w:w="567" w:type="dxa"/>
          </w:tcPr>
          <w:p w14:paraId="3ED6B394" w14:textId="77777777" w:rsidR="00780E24" w:rsidRPr="00FB5E54" w:rsidRDefault="00780E24" w:rsidP="00DE2774"/>
        </w:tc>
        <w:tc>
          <w:tcPr>
            <w:tcW w:w="5102" w:type="dxa"/>
          </w:tcPr>
          <w:p w14:paraId="4DB41460" w14:textId="77777777" w:rsidR="00780E24" w:rsidRPr="00FB5E54" w:rsidRDefault="00780E24" w:rsidP="00DE2774"/>
        </w:tc>
      </w:tr>
      <w:tr w:rsidR="00852DD6" w:rsidRPr="00FB5E54" w14:paraId="2A923DBA" w14:textId="77777777" w:rsidTr="007E181B">
        <w:tc>
          <w:tcPr>
            <w:tcW w:w="3865" w:type="dxa"/>
          </w:tcPr>
          <w:p w14:paraId="31F94D02" w14:textId="0C96AB0F" w:rsidR="00852DD6" w:rsidRPr="005C397B" w:rsidRDefault="00FD56FD" w:rsidP="00852DD6">
            <w:r>
              <w:t xml:space="preserve">The </w:t>
            </w:r>
            <w:proofErr w:type="spellStart"/>
            <w:r>
              <w:t>ToR</w:t>
            </w:r>
            <w:proofErr w:type="spellEnd"/>
            <w:r>
              <w:t xml:space="preserve"> </w:t>
            </w:r>
            <w:r w:rsidR="00813DA8">
              <w:t>specifies</w:t>
            </w:r>
            <w:r w:rsidR="00996C1B">
              <w:t xml:space="preserve"> the requirement of </w:t>
            </w:r>
            <w:r>
              <w:t xml:space="preserve">the board to meet </w:t>
            </w:r>
            <w:r w:rsidR="00994704">
              <w:t>–</w:t>
            </w:r>
            <w:r>
              <w:t xml:space="preserve"> at a minimum – once per year (with suggestion that the timing of the board meeting(s) is indicated if possible)</w:t>
            </w:r>
          </w:p>
        </w:tc>
        <w:tc>
          <w:tcPr>
            <w:tcW w:w="567" w:type="dxa"/>
          </w:tcPr>
          <w:p w14:paraId="440C0C75" w14:textId="191DF2C1" w:rsidR="00852DD6" w:rsidRPr="00FB5E54" w:rsidRDefault="00852DD6" w:rsidP="00852DD6"/>
        </w:tc>
        <w:tc>
          <w:tcPr>
            <w:tcW w:w="567" w:type="dxa"/>
          </w:tcPr>
          <w:p w14:paraId="1D46D054" w14:textId="7348E46F" w:rsidR="00852DD6" w:rsidRPr="00FB5E54" w:rsidRDefault="00852DD6" w:rsidP="00852DD6"/>
        </w:tc>
        <w:tc>
          <w:tcPr>
            <w:tcW w:w="5102" w:type="dxa"/>
          </w:tcPr>
          <w:p w14:paraId="40B2E89A" w14:textId="2466DC4B" w:rsidR="00516EC5" w:rsidRDefault="00516EC5" w:rsidP="00852DD6"/>
        </w:tc>
      </w:tr>
      <w:tr w:rsidR="00FD56FD" w:rsidRPr="00FB5E54" w14:paraId="3DCA0524" w14:textId="77777777" w:rsidTr="007E181B">
        <w:tc>
          <w:tcPr>
            <w:tcW w:w="3865" w:type="dxa"/>
          </w:tcPr>
          <w:p w14:paraId="41304EE0" w14:textId="1F4785F8" w:rsidR="00FD56FD" w:rsidRDefault="00FD56FD" w:rsidP="00852DD6">
            <w:r>
              <w:t xml:space="preserve">The </w:t>
            </w:r>
            <w:proofErr w:type="spellStart"/>
            <w:r>
              <w:t>ToR</w:t>
            </w:r>
            <w:proofErr w:type="spellEnd"/>
            <w:r>
              <w:t xml:space="preserve"> clearly indicate</w:t>
            </w:r>
            <w:r w:rsidR="00994704">
              <w:t>s</w:t>
            </w:r>
            <w:r>
              <w:t xml:space="preserve"> </w:t>
            </w:r>
            <w:r>
              <w:rPr>
                <w:rFonts w:cstheme="minorHAnsi"/>
                <w:noProof/>
                <w:szCs w:val="20"/>
                <w:lang w:eastAsia="zh-CN"/>
              </w:rPr>
              <w:t>the rules for quorum and documentation/minuting of board decisions</w:t>
            </w:r>
          </w:p>
        </w:tc>
        <w:tc>
          <w:tcPr>
            <w:tcW w:w="567" w:type="dxa"/>
          </w:tcPr>
          <w:p w14:paraId="754ED13F" w14:textId="77777777" w:rsidR="00FD56FD" w:rsidRPr="00FB5E54" w:rsidRDefault="00FD56FD" w:rsidP="00852DD6"/>
        </w:tc>
        <w:tc>
          <w:tcPr>
            <w:tcW w:w="567" w:type="dxa"/>
          </w:tcPr>
          <w:p w14:paraId="6BBE50F9" w14:textId="77777777" w:rsidR="00FD56FD" w:rsidRPr="00FB5E54" w:rsidRDefault="00FD56FD" w:rsidP="00852DD6"/>
        </w:tc>
        <w:tc>
          <w:tcPr>
            <w:tcW w:w="5102" w:type="dxa"/>
          </w:tcPr>
          <w:p w14:paraId="7F3560A8" w14:textId="77777777" w:rsidR="00FD56FD" w:rsidRDefault="00FD56FD" w:rsidP="00852DD6"/>
        </w:tc>
      </w:tr>
      <w:tr w:rsidR="00FB1D2B" w:rsidRPr="00FB5E54" w14:paraId="57162099" w14:textId="77777777" w:rsidTr="007E181B">
        <w:tc>
          <w:tcPr>
            <w:tcW w:w="3865" w:type="dxa"/>
          </w:tcPr>
          <w:p w14:paraId="3FA07643" w14:textId="79B84780" w:rsidR="00FB1D2B" w:rsidRDefault="00FB1D2B" w:rsidP="00852DD6">
            <w:r>
              <w:t xml:space="preserve">The </w:t>
            </w:r>
            <w:proofErr w:type="spellStart"/>
            <w:r>
              <w:t>ToR</w:t>
            </w:r>
            <w:proofErr w:type="spellEnd"/>
            <w:r>
              <w:t xml:space="preserve"> makes clear the procedures for board decisions taken </w:t>
            </w:r>
            <w:r w:rsidR="004318F2">
              <w:t>in between</w:t>
            </w:r>
            <w:r>
              <w:t xml:space="preserve"> board meetings or on an ad-hoc basis</w:t>
            </w:r>
          </w:p>
        </w:tc>
        <w:tc>
          <w:tcPr>
            <w:tcW w:w="567" w:type="dxa"/>
          </w:tcPr>
          <w:p w14:paraId="09E5BA17" w14:textId="77777777" w:rsidR="00FB1D2B" w:rsidRPr="00FB5E54" w:rsidRDefault="00FB1D2B" w:rsidP="00852DD6"/>
        </w:tc>
        <w:tc>
          <w:tcPr>
            <w:tcW w:w="567" w:type="dxa"/>
          </w:tcPr>
          <w:p w14:paraId="4D20BE59" w14:textId="77777777" w:rsidR="00FB1D2B" w:rsidRPr="00FB5E54" w:rsidRDefault="00FB1D2B" w:rsidP="00852DD6"/>
        </w:tc>
        <w:tc>
          <w:tcPr>
            <w:tcW w:w="5102" w:type="dxa"/>
          </w:tcPr>
          <w:p w14:paraId="7C334CCC" w14:textId="77777777" w:rsidR="00FB1D2B" w:rsidRDefault="00FB1D2B" w:rsidP="00852DD6"/>
        </w:tc>
      </w:tr>
      <w:tr w:rsidR="00FD56FD" w:rsidRPr="00FB5E54" w14:paraId="31BB6D10" w14:textId="77777777" w:rsidTr="007E181B">
        <w:tc>
          <w:tcPr>
            <w:tcW w:w="3865" w:type="dxa"/>
          </w:tcPr>
          <w:p w14:paraId="6D108093" w14:textId="32249975" w:rsidR="00FD56FD" w:rsidRDefault="00FD56FD" w:rsidP="00852DD6">
            <w:r w:rsidRPr="00FD56FD">
              <w:t xml:space="preserve">All board members </w:t>
            </w:r>
            <w:r>
              <w:t xml:space="preserve">have been </w:t>
            </w:r>
            <w:r w:rsidRPr="00FD56FD">
              <w:t xml:space="preserve">presented with </w:t>
            </w:r>
            <w:r>
              <w:t xml:space="preserve">the </w:t>
            </w:r>
            <w:proofErr w:type="spellStart"/>
            <w:r>
              <w:t>ToR</w:t>
            </w:r>
            <w:proofErr w:type="spellEnd"/>
            <w:r>
              <w:t xml:space="preserve"> </w:t>
            </w:r>
            <w:r w:rsidRPr="00FD56FD">
              <w:t xml:space="preserve">for the </w:t>
            </w:r>
            <w:r w:rsidR="0065481F">
              <w:t>[Project Board or Project Steering Committee]</w:t>
            </w:r>
            <w:r w:rsidRPr="00FD56FD">
              <w:t xml:space="preserve">, </w:t>
            </w:r>
            <w:r>
              <w:t xml:space="preserve">including </w:t>
            </w:r>
            <w:r w:rsidRPr="00FD56FD">
              <w:t>responsibilities</w:t>
            </w:r>
            <w:r>
              <w:t xml:space="preserve">, </w:t>
            </w:r>
            <w:r w:rsidRPr="00FD56FD">
              <w:t xml:space="preserve">board </w:t>
            </w:r>
            <w:r>
              <w:t>logistics and expectations around disclosure/avoidance of conflicts of interest</w:t>
            </w:r>
          </w:p>
        </w:tc>
        <w:tc>
          <w:tcPr>
            <w:tcW w:w="567" w:type="dxa"/>
          </w:tcPr>
          <w:p w14:paraId="2D2169DC" w14:textId="77777777" w:rsidR="00FD56FD" w:rsidRPr="00FB5E54" w:rsidRDefault="00FD56FD" w:rsidP="00852DD6"/>
        </w:tc>
        <w:tc>
          <w:tcPr>
            <w:tcW w:w="567" w:type="dxa"/>
          </w:tcPr>
          <w:p w14:paraId="75E6EA78" w14:textId="77777777" w:rsidR="00FD56FD" w:rsidRPr="00FB5E54" w:rsidRDefault="00FD56FD" w:rsidP="00852DD6"/>
        </w:tc>
        <w:tc>
          <w:tcPr>
            <w:tcW w:w="5102" w:type="dxa"/>
          </w:tcPr>
          <w:p w14:paraId="36BDFDB9" w14:textId="77777777" w:rsidR="00FD56FD" w:rsidRDefault="00FD56FD" w:rsidP="00852DD6"/>
        </w:tc>
      </w:tr>
      <w:tr w:rsidR="00DE2774" w:rsidRPr="00FB5E54" w14:paraId="3E0AD56E" w14:textId="77777777" w:rsidTr="007E181B">
        <w:tc>
          <w:tcPr>
            <w:tcW w:w="10102" w:type="dxa"/>
            <w:gridSpan w:val="4"/>
            <w:shd w:val="clear" w:color="auto" w:fill="E7E6E6" w:themeFill="background2"/>
          </w:tcPr>
          <w:p w14:paraId="339D8BD9" w14:textId="020A8086" w:rsidR="00DE2774" w:rsidRPr="00B202E4" w:rsidRDefault="00367EB6" w:rsidP="00DE2774">
            <w:pPr>
              <w:rPr>
                <w:b/>
                <w:bCs/>
              </w:rPr>
            </w:pPr>
            <w:r w:rsidRPr="00367EB6">
              <w:rPr>
                <w:b/>
                <w:bCs/>
              </w:rPr>
              <w:t xml:space="preserve">Support functions to the </w:t>
            </w:r>
            <w:r w:rsidR="0065481F">
              <w:rPr>
                <w:b/>
                <w:bCs/>
              </w:rPr>
              <w:t>[Project Board or Project Steering Committee]</w:t>
            </w:r>
          </w:p>
        </w:tc>
      </w:tr>
      <w:tr w:rsidR="00845331" w:rsidRPr="00FB5E54" w14:paraId="32A303DE" w14:textId="77777777" w:rsidTr="007E181B">
        <w:tc>
          <w:tcPr>
            <w:tcW w:w="3865" w:type="dxa"/>
          </w:tcPr>
          <w:p w14:paraId="4D0ED38D" w14:textId="5954835A" w:rsidR="00845331" w:rsidRPr="00904794" w:rsidRDefault="0020532B" w:rsidP="0D253A36">
            <w:r>
              <w:t xml:space="preserve">The </w:t>
            </w:r>
            <w:r w:rsidR="00367EB6">
              <w:t xml:space="preserve">UNDP person(s) playing the project assurance role </w:t>
            </w:r>
            <w:r>
              <w:t xml:space="preserve">are </w:t>
            </w:r>
            <w:r w:rsidR="00367EB6">
              <w:t>clearly indicated in the project organization structure and documentation</w:t>
            </w:r>
          </w:p>
        </w:tc>
        <w:tc>
          <w:tcPr>
            <w:tcW w:w="567" w:type="dxa"/>
          </w:tcPr>
          <w:p w14:paraId="4CD69B65" w14:textId="77777777" w:rsidR="00845331" w:rsidRPr="00904794" w:rsidRDefault="00845331" w:rsidP="00DE2774"/>
        </w:tc>
        <w:tc>
          <w:tcPr>
            <w:tcW w:w="567" w:type="dxa"/>
          </w:tcPr>
          <w:p w14:paraId="60143CFE" w14:textId="77777777" w:rsidR="00845331" w:rsidRPr="00904794" w:rsidRDefault="00845331" w:rsidP="00DE2774"/>
        </w:tc>
        <w:tc>
          <w:tcPr>
            <w:tcW w:w="5102" w:type="dxa"/>
          </w:tcPr>
          <w:p w14:paraId="0374CB2C" w14:textId="168A7E40" w:rsidR="00636E14" w:rsidRPr="00FB5E54" w:rsidRDefault="00636E14" w:rsidP="00A914B7"/>
        </w:tc>
      </w:tr>
      <w:tr w:rsidR="00DE2774" w:rsidRPr="00FB5E54" w14:paraId="4C85DEF2" w14:textId="77777777" w:rsidTr="007E181B">
        <w:tc>
          <w:tcPr>
            <w:tcW w:w="3865" w:type="dxa"/>
          </w:tcPr>
          <w:p w14:paraId="0167A728" w14:textId="41ACBFBA" w:rsidR="00DE2774" w:rsidRPr="00FB5E54" w:rsidRDefault="0020532B" w:rsidP="00DE2774">
            <w:r>
              <w:t xml:space="preserve">The specific UNDP person playing the </w:t>
            </w:r>
            <w:r w:rsidR="001C772E">
              <w:t xml:space="preserve">project assurance role in the context of attending board meetings and supporting board functions is clearly indicated in the </w:t>
            </w:r>
            <w:r w:rsidR="001C772E" w:rsidRPr="001C772E">
              <w:t>project organization structure and documentation</w:t>
            </w:r>
          </w:p>
        </w:tc>
        <w:tc>
          <w:tcPr>
            <w:tcW w:w="567" w:type="dxa"/>
          </w:tcPr>
          <w:p w14:paraId="00845020" w14:textId="77777777" w:rsidR="00DE2774" w:rsidRPr="00FB5E54" w:rsidRDefault="00DE2774" w:rsidP="00DE2774"/>
        </w:tc>
        <w:tc>
          <w:tcPr>
            <w:tcW w:w="567" w:type="dxa"/>
          </w:tcPr>
          <w:p w14:paraId="6F027DA4" w14:textId="77777777" w:rsidR="00DE2774" w:rsidRPr="00FB5E54" w:rsidRDefault="00DE2774" w:rsidP="00DE2774"/>
        </w:tc>
        <w:tc>
          <w:tcPr>
            <w:tcW w:w="5102" w:type="dxa"/>
          </w:tcPr>
          <w:p w14:paraId="4D9AF3C0" w14:textId="77777777" w:rsidR="00DE2774" w:rsidRPr="00FB5E54" w:rsidRDefault="00DE2774" w:rsidP="00DE2774"/>
        </w:tc>
      </w:tr>
      <w:tr w:rsidR="00DE2774" w:rsidRPr="00FB5E54" w14:paraId="2BBFA8C7" w14:textId="77777777" w:rsidTr="007E181B">
        <w:tc>
          <w:tcPr>
            <w:tcW w:w="3865" w:type="dxa"/>
          </w:tcPr>
          <w:p w14:paraId="7A9421AE" w14:textId="5870875D" w:rsidR="00DE2774" w:rsidRDefault="001C772E" w:rsidP="00DE2774">
            <w:r>
              <w:t>The role and expectations of the</w:t>
            </w:r>
            <w:r w:rsidR="00FB1D2B">
              <w:t xml:space="preserve"> project manager </w:t>
            </w:r>
            <w:r w:rsidR="00996C1B">
              <w:t>(</w:t>
            </w:r>
            <w:r w:rsidR="00FB1D2B">
              <w:t>as a non-voting member of the board</w:t>
            </w:r>
            <w:r w:rsidR="00996C1B">
              <w:t>)</w:t>
            </w:r>
            <w:r w:rsidR="00FB1D2B">
              <w:t xml:space="preserve"> supporting board functions are clearly indicated in the </w:t>
            </w:r>
            <w:r w:rsidR="00FB1D2B" w:rsidRPr="001C772E">
              <w:t>project organization structure and documentation</w:t>
            </w:r>
            <w:r w:rsidR="00FB1D2B">
              <w:t xml:space="preserve"> </w:t>
            </w:r>
            <w:r>
              <w:t xml:space="preserve"> </w:t>
            </w:r>
          </w:p>
        </w:tc>
        <w:tc>
          <w:tcPr>
            <w:tcW w:w="567" w:type="dxa"/>
          </w:tcPr>
          <w:p w14:paraId="1FDD10DD" w14:textId="77777777" w:rsidR="00DE2774" w:rsidRPr="00FB5E54" w:rsidRDefault="00DE2774" w:rsidP="00DE2774"/>
        </w:tc>
        <w:tc>
          <w:tcPr>
            <w:tcW w:w="567" w:type="dxa"/>
          </w:tcPr>
          <w:p w14:paraId="7EDCC37A" w14:textId="77777777" w:rsidR="00DE2774" w:rsidRPr="00FB5E54" w:rsidRDefault="00DE2774" w:rsidP="00DE2774"/>
        </w:tc>
        <w:tc>
          <w:tcPr>
            <w:tcW w:w="5102" w:type="dxa"/>
          </w:tcPr>
          <w:p w14:paraId="76440D50" w14:textId="77777777" w:rsidR="00DE2774" w:rsidRPr="00FB5E54" w:rsidRDefault="00DE2774" w:rsidP="00DE2774"/>
        </w:tc>
      </w:tr>
    </w:tbl>
    <w:p w14:paraId="6D01B110" w14:textId="1B455EA9" w:rsidR="00FB5E54" w:rsidRDefault="00FB5E54"/>
    <w:p w14:paraId="51CEB45D" w14:textId="77777777" w:rsidR="00780E24" w:rsidRDefault="00780E24"/>
    <w:p w14:paraId="37E5B072" w14:textId="77777777" w:rsidR="00780E24" w:rsidRPr="00FB5E54" w:rsidRDefault="00780E24"/>
    <w:sectPr w:rsidR="00780E24" w:rsidRPr="00FB5E54" w:rsidSect="00A103AC">
      <w:headerReference w:type="default" r:id="rId15"/>
      <w:footerReference w:type="defaul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BCC29" w14:textId="77777777" w:rsidR="00C72563" w:rsidRDefault="00C72563" w:rsidP="00A5742E">
      <w:pPr>
        <w:spacing w:after="0" w:line="240" w:lineRule="auto"/>
      </w:pPr>
      <w:r>
        <w:separator/>
      </w:r>
    </w:p>
  </w:endnote>
  <w:endnote w:type="continuationSeparator" w:id="0">
    <w:p w14:paraId="48E18DEA" w14:textId="77777777" w:rsidR="00C72563" w:rsidRDefault="00C72563" w:rsidP="00A5742E">
      <w:pPr>
        <w:spacing w:after="0" w:line="240" w:lineRule="auto"/>
      </w:pPr>
      <w:r>
        <w:continuationSeparator/>
      </w:r>
    </w:p>
  </w:endnote>
  <w:endnote w:type="continuationNotice" w:id="1">
    <w:p w14:paraId="0C0E9027" w14:textId="77777777" w:rsidR="00C72563" w:rsidRDefault="00C725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E515C" w14:textId="2969D951" w:rsidR="00A5742E" w:rsidRDefault="00891CD9">
    <w:pPr>
      <w:pStyle w:val="Footer"/>
    </w:pPr>
    <w:r>
      <w:rPr>
        <w:noProof/>
        <w:color w:val="4472C4" w:themeColor="accent1"/>
      </w:rPr>
      <mc:AlternateContent>
        <mc:Choice Requires="wps">
          <w:drawing>
            <wp:anchor distT="0" distB="0" distL="114300" distR="114300" simplePos="0" relativeHeight="251657216" behindDoc="0" locked="0" layoutInCell="1" allowOverlap="1" wp14:anchorId="5CC2C753" wp14:editId="37659F42">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arto="http://schemas.microsoft.com/office/word/2006/arto">
          <w:pict>
            <v:rect w14:anchorId="11A6E525" id="Rectangle 452" o:spid="_x0000_s1026" style="position:absolute;margin-left:0;margin-top:0;width:579.9pt;height:750.3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F38CA" w14:textId="77777777" w:rsidR="00C72563" w:rsidRDefault="00C72563" w:rsidP="00A5742E">
      <w:pPr>
        <w:spacing w:after="0" w:line="240" w:lineRule="auto"/>
      </w:pPr>
      <w:r>
        <w:separator/>
      </w:r>
    </w:p>
  </w:footnote>
  <w:footnote w:type="continuationSeparator" w:id="0">
    <w:p w14:paraId="253E71F7" w14:textId="77777777" w:rsidR="00C72563" w:rsidRDefault="00C72563" w:rsidP="00A5742E">
      <w:pPr>
        <w:spacing w:after="0" w:line="240" w:lineRule="auto"/>
      </w:pPr>
      <w:r>
        <w:continuationSeparator/>
      </w:r>
    </w:p>
  </w:footnote>
  <w:footnote w:type="continuationNotice" w:id="1">
    <w:p w14:paraId="077F2BDD" w14:textId="77777777" w:rsidR="00C72563" w:rsidRDefault="00C725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C79B0" w14:textId="2A2EA544" w:rsidR="00A5742E" w:rsidRDefault="005A69BD" w:rsidP="005A69BD">
    <w:pPr>
      <w:pStyle w:val="Header"/>
      <w:jc w:val="right"/>
    </w:pPr>
    <w:r>
      <w:rPr>
        <w:noProof/>
      </w:rPr>
      <w:drawing>
        <wp:inline distT="0" distB="0" distL="0" distR="0" wp14:anchorId="174BD0DA" wp14:editId="5297F02B">
          <wp:extent cx="304800" cy="703072"/>
          <wp:effectExtent l="0" t="0" r="0"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a:blip r:embed="rId1">
                    <a:extLst>
                      <a:ext uri="{28A0092B-C50C-407E-A947-70E740481C1C}">
                        <a14:useLocalDpi xmlns:a14="http://schemas.microsoft.com/office/drawing/2010/main" val="0"/>
                      </a:ext>
                    </a:extLst>
                  </a:blip>
                  <a:stretch>
                    <a:fillRect/>
                  </a:stretch>
                </pic:blipFill>
                <pic:spPr>
                  <a:xfrm>
                    <a:off x="0" y="0"/>
                    <a:ext cx="309317" cy="7134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0202D"/>
    <w:multiLevelType w:val="hybridMultilevel"/>
    <w:tmpl w:val="DE96A9EA"/>
    <w:lvl w:ilvl="0" w:tplc="473E69F8">
      <w:start w:val="1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511005"/>
    <w:multiLevelType w:val="hybridMultilevel"/>
    <w:tmpl w:val="ADB6ABEA"/>
    <w:lvl w:ilvl="0" w:tplc="26E0DC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90341"/>
    <w:multiLevelType w:val="hybridMultilevel"/>
    <w:tmpl w:val="69B6E892"/>
    <w:lvl w:ilvl="0" w:tplc="A896FD4E">
      <w:start w:val="1"/>
      <w:numFmt w:val="lowerRoman"/>
      <w:lvlText w:val="(%1)"/>
      <w:lvlJc w:val="left"/>
      <w:pPr>
        <w:ind w:left="1440" w:hanging="720"/>
      </w:pPr>
      <w:rPr>
        <w:rFonts w:hint="default"/>
        <w:sz w:val="24"/>
      </w:rPr>
    </w:lvl>
    <w:lvl w:ilvl="1" w:tplc="A5F417FE">
      <w:start w:val="1"/>
      <w:numFmt w:val="lowerLetter"/>
      <w:lvlText w:val="%2."/>
      <w:lvlJc w:val="left"/>
      <w:pPr>
        <w:ind w:left="1800" w:hanging="360"/>
      </w:pPr>
      <w:rPr>
        <w:color w:val="FF000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3904BF"/>
    <w:multiLevelType w:val="hybridMultilevel"/>
    <w:tmpl w:val="A6CED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C2CA2"/>
    <w:multiLevelType w:val="hybridMultilevel"/>
    <w:tmpl w:val="2C621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064AA5"/>
    <w:multiLevelType w:val="hybridMultilevel"/>
    <w:tmpl w:val="BC7EC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1E2365"/>
    <w:multiLevelType w:val="hybridMultilevel"/>
    <w:tmpl w:val="4322005A"/>
    <w:lvl w:ilvl="0" w:tplc="B476BBA4">
      <w:start w:val="1"/>
      <w:numFmt w:val="bullet"/>
      <w:lvlText w:val="•"/>
      <w:lvlJc w:val="left"/>
      <w:pPr>
        <w:tabs>
          <w:tab w:val="num" w:pos="720"/>
        </w:tabs>
        <w:ind w:left="720" w:hanging="360"/>
      </w:pPr>
      <w:rPr>
        <w:rFonts w:ascii="Arial" w:hAnsi="Arial" w:hint="default"/>
      </w:rPr>
    </w:lvl>
    <w:lvl w:ilvl="1" w:tplc="23CA6A20" w:tentative="1">
      <w:start w:val="1"/>
      <w:numFmt w:val="bullet"/>
      <w:lvlText w:val="•"/>
      <w:lvlJc w:val="left"/>
      <w:pPr>
        <w:tabs>
          <w:tab w:val="num" w:pos="1440"/>
        </w:tabs>
        <w:ind w:left="1440" w:hanging="360"/>
      </w:pPr>
      <w:rPr>
        <w:rFonts w:ascii="Arial" w:hAnsi="Arial" w:hint="default"/>
      </w:rPr>
    </w:lvl>
    <w:lvl w:ilvl="2" w:tplc="BA9A393C" w:tentative="1">
      <w:start w:val="1"/>
      <w:numFmt w:val="bullet"/>
      <w:lvlText w:val="•"/>
      <w:lvlJc w:val="left"/>
      <w:pPr>
        <w:tabs>
          <w:tab w:val="num" w:pos="2160"/>
        </w:tabs>
        <w:ind w:left="2160" w:hanging="360"/>
      </w:pPr>
      <w:rPr>
        <w:rFonts w:ascii="Arial" w:hAnsi="Arial" w:hint="default"/>
      </w:rPr>
    </w:lvl>
    <w:lvl w:ilvl="3" w:tplc="18E0CB26" w:tentative="1">
      <w:start w:val="1"/>
      <w:numFmt w:val="bullet"/>
      <w:lvlText w:val="•"/>
      <w:lvlJc w:val="left"/>
      <w:pPr>
        <w:tabs>
          <w:tab w:val="num" w:pos="2880"/>
        </w:tabs>
        <w:ind w:left="2880" w:hanging="360"/>
      </w:pPr>
      <w:rPr>
        <w:rFonts w:ascii="Arial" w:hAnsi="Arial" w:hint="default"/>
      </w:rPr>
    </w:lvl>
    <w:lvl w:ilvl="4" w:tplc="E6107C7E" w:tentative="1">
      <w:start w:val="1"/>
      <w:numFmt w:val="bullet"/>
      <w:lvlText w:val="•"/>
      <w:lvlJc w:val="left"/>
      <w:pPr>
        <w:tabs>
          <w:tab w:val="num" w:pos="3600"/>
        </w:tabs>
        <w:ind w:left="3600" w:hanging="360"/>
      </w:pPr>
      <w:rPr>
        <w:rFonts w:ascii="Arial" w:hAnsi="Arial" w:hint="default"/>
      </w:rPr>
    </w:lvl>
    <w:lvl w:ilvl="5" w:tplc="61F0BC82" w:tentative="1">
      <w:start w:val="1"/>
      <w:numFmt w:val="bullet"/>
      <w:lvlText w:val="•"/>
      <w:lvlJc w:val="left"/>
      <w:pPr>
        <w:tabs>
          <w:tab w:val="num" w:pos="4320"/>
        </w:tabs>
        <w:ind w:left="4320" w:hanging="360"/>
      </w:pPr>
      <w:rPr>
        <w:rFonts w:ascii="Arial" w:hAnsi="Arial" w:hint="default"/>
      </w:rPr>
    </w:lvl>
    <w:lvl w:ilvl="6" w:tplc="46B4D426" w:tentative="1">
      <w:start w:val="1"/>
      <w:numFmt w:val="bullet"/>
      <w:lvlText w:val="•"/>
      <w:lvlJc w:val="left"/>
      <w:pPr>
        <w:tabs>
          <w:tab w:val="num" w:pos="5040"/>
        </w:tabs>
        <w:ind w:left="5040" w:hanging="360"/>
      </w:pPr>
      <w:rPr>
        <w:rFonts w:ascii="Arial" w:hAnsi="Arial" w:hint="default"/>
      </w:rPr>
    </w:lvl>
    <w:lvl w:ilvl="7" w:tplc="3F2A8EAE" w:tentative="1">
      <w:start w:val="1"/>
      <w:numFmt w:val="bullet"/>
      <w:lvlText w:val="•"/>
      <w:lvlJc w:val="left"/>
      <w:pPr>
        <w:tabs>
          <w:tab w:val="num" w:pos="5760"/>
        </w:tabs>
        <w:ind w:left="5760" w:hanging="360"/>
      </w:pPr>
      <w:rPr>
        <w:rFonts w:ascii="Arial" w:hAnsi="Arial" w:hint="default"/>
      </w:rPr>
    </w:lvl>
    <w:lvl w:ilvl="8" w:tplc="173809A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B1F509B"/>
    <w:multiLevelType w:val="hybridMultilevel"/>
    <w:tmpl w:val="E4BECF74"/>
    <w:lvl w:ilvl="0" w:tplc="FF448C82">
      <w:start w:val="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7750B4"/>
    <w:multiLevelType w:val="hybridMultilevel"/>
    <w:tmpl w:val="13ECC9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DB24BE"/>
    <w:multiLevelType w:val="hybridMultilevel"/>
    <w:tmpl w:val="D5B4E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BA0E65"/>
    <w:multiLevelType w:val="hybridMultilevel"/>
    <w:tmpl w:val="06429010"/>
    <w:lvl w:ilvl="0" w:tplc="51024328">
      <w:start w:val="1"/>
      <w:numFmt w:val="decimal"/>
      <w:lvlText w:val="%1."/>
      <w:lvlJc w:val="left"/>
      <w:pPr>
        <w:ind w:left="720" w:hanging="360"/>
      </w:pPr>
      <w:rPr>
        <w:rFonts w:hint="default"/>
        <w:sz w:val="22"/>
      </w:r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4EC63A59"/>
    <w:multiLevelType w:val="hybridMultilevel"/>
    <w:tmpl w:val="3FE0F73C"/>
    <w:lvl w:ilvl="0" w:tplc="48240F9A">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6BA701E"/>
    <w:multiLevelType w:val="hybridMultilevel"/>
    <w:tmpl w:val="1BCA9E22"/>
    <w:lvl w:ilvl="0" w:tplc="0C2EBC6E">
      <w:start w:val="1"/>
      <w:numFmt w:val="bullet"/>
      <w:lvlText w:val="ü"/>
      <w:lvlJc w:val="left"/>
      <w:pPr>
        <w:ind w:left="720" w:hanging="360"/>
      </w:pPr>
      <w:rPr>
        <w:rFonts w:ascii="Wingdings" w:hAnsi="Wingdings" w:hint="default"/>
      </w:rPr>
    </w:lvl>
    <w:lvl w:ilvl="1" w:tplc="4880CD58">
      <w:start w:val="1"/>
      <w:numFmt w:val="bullet"/>
      <w:lvlText w:val="o"/>
      <w:lvlJc w:val="left"/>
      <w:pPr>
        <w:ind w:left="1440" w:hanging="360"/>
      </w:pPr>
      <w:rPr>
        <w:rFonts w:ascii="Courier New" w:hAnsi="Courier New" w:hint="default"/>
      </w:rPr>
    </w:lvl>
    <w:lvl w:ilvl="2" w:tplc="652A9406">
      <w:start w:val="1"/>
      <w:numFmt w:val="bullet"/>
      <w:lvlText w:val=""/>
      <w:lvlJc w:val="left"/>
      <w:pPr>
        <w:ind w:left="2160" w:hanging="360"/>
      </w:pPr>
      <w:rPr>
        <w:rFonts w:ascii="Wingdings" w:hAnsi="Wingdings" w:hint="default"/>
      </w:rPr>
    </w:lvl>
    <w:lvl w:ilvl="3" w:tplc="3162F582">
      <w:start w:val="1"/>
      <w:numFmt w:val="bullet"/>
      <w:lvlText w:val=""/>
      <w:lvlJc w:val="left"/>
      <w:pPr>
        <w:ind w:left="2880" w:hanging="360"/>
      </w:pPr>
      <w:rPr>
        <w:rFonts w:ascii="Symbol" w:hAnsi="Symbol" w:hint="default"/>
      </w:rPr>
    </w:lvl>
    <w:lvl w:ilvl="4" w:tplc="4634AC64">
      <w:start w:val="1"/>
      <w:numFmt w:val="bullet"/>
      <w:lvlText w:val="o"/>
      <w:lvlJc w:val="left"/>
      <w:pPr>
        <w:ind w:left="3600" w:hanging="360"/>
      </w:pPr>
      <w:rPr>
        <w:rFonts w:ascii="Courier New" w:hAnsi="Courier New" w:hint="default"/>
      </w:rPr>
    </w:lvl>
    <w:lvl w:ilvl="5" w:tplc="E57ED130">
      <w:start w:val="1"/>
      <w:numFmt w:val="bullet"/>
      <w:lvlText w:val=""/>
      <w:lvlJc w:val="left"/>
      <w:pPr>
        <w:ind w:left="4320" w:hanging="360"/>
      </w:pPr>
      <w:rPr>
        <w:rFonts w:ascii="Wingdings" w:hAnsi="Wingdings" w:hint="default"/>
      </w:rPr>
    </w:lvl>
    <w:lvl w:ilvl="6" w:tplc="BC988AFE">
      <w:start w:val="1"/>
      <w:numFmt w:val="bullet"/>
      <w:lvlText w:val=""/>
      <w:lvlJc w:val="left"/>
      <w:pPr>
        <w:ind w:left="5040" w:hanging="360"/>
      </w:pPr>
      <w:rPr>
        <w:rFonts w:ascii="Symbol" w:hAnsi="Symbol" w:hint="default"/>
      </w:rPr>
    </w:lvl>
    <w:lvl w:ilvl="7" w:tplc="A9E09008">
      <w:start w:val="1"/>
      <w:numFmt w:val="bullet"/>
      <w:lvlText w:val="o"/>
      <w:lvlJc w:val="left"/>
      <w:pPr>
        <w:ind w:left="5760" w:hanging="360"/>
      </w:pPr>
      <w:rPr>
        <w:rFonts w:ascii="Courier New" w:hAnsi="Courier New" w:hint="default"/>
      </w:rPr>
    </w:lvl>
    <w:lvl w:ilvl="8" w:tplc="E938C924">
      <w:start w:val="1"/>
      <w:numFmt w:val="bullet"/>
      <w:lvlText w:val=""/>
      <w:lvlJc w:val="left"/>
      <w:pPr>
        <w:ind w:left="6480" w:hanging="360"/>
      </w:pPr>
      <w:rPr>
        <w:rFonts w:ascii="Wingdings" w:hAnsi="Wingdings" w:hint="default"/>
      </w:rPr>
    </w:lvl>
  </w:abstractNum>
  <w:abstractNum w:abstractNumId="13" w15:restartNumberingAfterBreak="0">
    <w:nsid w:val="7DD521E9"/>
    <w:multiLevelType w:val="hybridMultilevel"/>
    <w:tmpl w:val="DA4C3B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9"/>
  </w:num>
  <w:num w:numId="5">
    <w:abstractNumId w:val="11"/>
  </w:num>
  <w:num w:numId="6">
    <w:abstractNumId w:val="8"/>
  </w:num>
  <w:num w:numId="7">
    <w:abstractNumId w:val="6"/>
  </w:num>
  <w:num w:numId="8">
    <w:abstractNumId w:val="3"/>
  </w:num>
  <w:num w:numId="9">
    <w:abstractNumId w:val="1"/>
  </w:num>
  <w:num w:numId="10">
    <w:abstractNumId w:val="5"/>
  </w:num>
  <w:num w:numId="11">
    <w:abstractNumId w:val="13"/>
  </w:num>
  <w:num w:numId="12">
    <w:abstractNumId w:val="10"/>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GxMDS3MLMwM7c0tjBU0lEKTi0uzszPAykwrAUAPJV9siwAAAA="/>
  </w:docVars>
  <w:rsids>
    <w:rsidRoot w:val="00FB5E54"/>
    <w:rsid w:val="000001BC"/>
    <w:rsid w:val="0002415F"/>
    <w:rsid w:val="00036183"/>
    <w:rsid w:val="00041CF8"/>
    <w:rsid w:val="000506D2"/>
    <w:rsid w:val="000517E2"/>
    <w:rsid w:val="00054819"/>
    <w:rsid w:val="00070839"/>
    <w:rsid w:val="000732F0"/>
    <w:rsid w:val="00073CEE"/>
    <w:rsid w:val="000744AD"/>
    <w:rsid w:val="00076918"/>
    <w:rsid w:val="0008225A"/>
    <w:rsid w:val="00086993"/>
    <w:rsid w:val="00094E6A"/>
    <w:rsid w:val="00095ED7"/>
    <w:rsid w:val="000A464A"/>
    <w:rsid w:val="000B2C7E"/>
    <w:rsid w:val="000B6A51"/>
    <w:rsid w:val="000C76ED"/>
    <w:rsid w:val="000D1923"/>
    <w:rsid w:val="000D7056"/>
    <w:rsid w:val="000E53B0"/>
    <w:rsid w:val="000F27BB"/>
    <w:rsid w:val="000F6333"/>
    <w:rsid w:val="00100BC7"/>
    <w:rsid w:val="00100CB5"/>
    <w:rsid w:val="00116CE1"/>
    <w:rsid w:val="00124D2D"/>
    <w:rsid w:val="00131D21"/>
    <w:rsid w:val="00133B7C"/>
    <w:rsid w:val="001364EC"/>
    <w:rsid w:val="00136AF2"/>
    <w:rsid w:val="00141008"/>
    <w:rsid w:val="001420ED"/>
    <w:rsid w:val="00142A4B"/>
    <w:rsid w:val="001469C1"/>
    <w:rsid w:val="001503FF"/>
    <w:rsid w:val="00152C52"/>
    <w:rsid w:val="00155181"/>
    <w:rsid w:val="00160288"/>
    <w:rsid w:val="00164424"/>
    <w:rsid w:val="001661CC"/>
    <w:rsid w:val="00170A35"/>
    <w:rsid w:val="001822D7"/>
    <w:rsid w:val="0018342B"/>
    <w:rsid w:val="001919AB"/>
    <w:rsid w:val="001922F9"/>
    <w:rsid w:val="001A11EC"/>
    <w:rsid w:val="001A5D73"/>
    <w:rsid w:val="001B19F3"/>
    <w:rsid w:val="001C5712"/>
    <w:rsid w:val="001C772E"/>
    <w:rsid w:val="001D07E8"/>
    <w:rsid w:val="001D0CEF"/>
    <w:rsid w:val="001D3A25"/>
    <w:rsid w:val="001E21F9"/>
    <w:rsid w:val="001E3565"/>
    <w:rsid w:val="001E5399"/>
    <w:rsid w:val="001E5CDC"/>
    <w:rsid w:val="001F495D"/>
    <w:rsid w:val="002002F6"/>
    <w:rsid w:val="0020532B"/>
    <w:rsid w:val="002078DF"/>
    <w:rsid w:val="00213F76"/>
    <w:rsid w:val="002149BB"/>
    <w:rsid w:val="002177BC"/>
    <w:rsid w:val="0022069F"/>
    <w:rsid w:val="002251BA"/>
    <w:rsid w:val="00231A96"/>
    <w:rsid w:val="002322A0"/>
    <w:rsid w:val="00233BD1"/>
    <w:rsid w:val="00241CC0"/>
    <w:rsid w:val="0026144B"/>
    <w:rsid w:val="0027225C"/>
    <w:rsid w:val="00280C6B"/>
    <w:rsid w:val="002829E8"/>
    <w:rsid w:val="0029048B"/>
    <w:rsid w:val="00291346"/>
    <w:rsid w:val="00291A99"/>
    <w:rsid w:val="00295969"/>
    <w:rsid w:val="002A2573"/>
    <w:rsid w:val="002A2BCE"/>
    <w:rsid w:val="002C0418"/>
    <w:rsid w:val="002C30F5"/>
    <w:rsid w:val="002C6433"/>
    <w:rsid w:val="002D5AB4"/>
    <w:rsid w:val="002D67CF"/>
    <w:rsid w:val="002E07CE"/>
    <w:rsid w:val="002E1CBF"/>
    <w:rsid w:val="002F0BE9"/>
    <w:rsid w:val="002F0E0B"/>
    <w:rsid w:val="003022EE"/>
    <w:rsid w:val="00307A15"/>
    <w:rsid w:val="00312857"/>
    <w:rsid w:val="003168E1"/>
    <w:rsid w:val="0032180E"/>
    <w:rsid w:val="003265E4"/>
    <w:rsid w:val="003276BF"/>
    <w:rsid w:val="0032794C"/>
    <w:rsid w:val="00332E48"/>
    <w:rsid w:val="00334AC7"/>
    <w:rsid w:val="0033561D"/>
    <w:rsid w:val="00350B35"/>
    <w:rsid w:val="003520D8"/>
    <w:rsid w:val="003551AD"/>
    <w:rsid w:val="00361E30"/>
    <w:rsid w:val="00367B72"/>
    <w:rsid w:val="00367EB6"/>
    <w:rsid w:val="003773AF"/>
    <w:rsid w:val="00377853"/>
    <w:rsid w:val="0038076A"/>
    <w:rsid w:val="00386746"/>
    <w:rsid w:val="0039209F"/>
    <w:rsid w:val="00396EE2"/>
    <w:rsid w:val="003A67CC"/>
    <w:rsid w:val="003B0724"/>
    <w:rsid w:val="003B127B"/>
    <w:rsid w:val="003C609D"/>
    <w:rsid w:val="003D6C27"/>
    <w:rsid w:val="003D6CED"/>
    <w:rsid w:val="003E46B9"/>
    <w:rsid w:val="003F2D83"/>
    <w:rsid w:val="003F4053"/>
    <w:rsid w:val="00401357"/>
    <w:rsid w:val="0040346E"/>
    <w:rsid w:val="00407726"/>
    <w:rsid w:val="00415C55"/>
    <w:rsid w:val="00417F49"/>
    <w:rsid w:val="00426BF0"/>
    <w:rsid w:val="004318F2"/>
    <w:rsid w:val="00441B77"/>
    <w:rsid w:val="00456DEC"/>
    <w:rsid w:val="00460FCF"/>
    <w:rsid w:val="00470760"/>
    <w:rsid w:val="0047529E"/>
    <w:rsid w:val="00477CCF"/>
    <w:rsid w:val="00477CE8"/>
    <w:rsid w:val="00492964"/>
    <w:rsid w:val="004A03AD"/>
    <w:rsid w:val="004A1EA1"/>
    <w:rsid w:val="004A5399"/>
    <w:rsid w:val="004A7321"/>
    <w:rsid w:val="004B3555"/>
    <w:rsid w:val="004B7820"/>
    <w:rsid w:val="004C64FD"/>
    <w:rsid w:val="004D610A"/>
    <w:rsid w:val="004E55DF"/>
    <w:rsid w:val="004E6658"/>
    <w:rsid w:val="004F555F"/>
    <w:rsid w:val="005022AF"/>
    <w:rsid w:val="00505709"/>
    <w:rsid w:val="00506A3C"/>
    <w:rsid w:val="005079BF"/>
    <w:rsid w:val="00510D8D"/>
    <w:rsid w:val="00511B9B"/>
    <w:rsid w:val="00511C39"/>
    <w:rsid w:val="00513E95"/>
    <w:rsid w:val="00516EC5"/>
    <w:rsid w:val="005242BE"/>
    <w:rsid w:val="005301E3"/>
    <w:rsid w:val="00546894"/>
    <w:rsid w:val="00563051"/>
    <w:rsid w:val="0056577D"/>
    <w:rsid w:val="00566076"/>
    <w:rsid w:val="005678C0"/>
    <w:rsid w:val="00573B4C"/>
    <w:rsid w:val="00573E22"/>
    <w:rsid w:val="00574D17"/>
    <w:rsid w:val="00581F7E"/>
    <w:rsid w:val="00583DA6"/>
    <w:rsid w:val="005968AA"/>
    <w:rsid w:val="005A1C5C"/>
    <w:rsid w:val="005A69BD"/>
    <w:rsid w:val="005A6DA9"/>
    <w:rsid w:val="005A6E87"/>
    <w:rsid w:val="005C0315"/>
    <w:rsid w:val="005C397B"/>
    <w:rsid w:val="005C6301"/>
    <w:rsid w:val="005C6FC1"/>
    <w:rsid w:val="005E01E2"/>
    <w:rsid w:val="005E51B5"/>
    <w:rsid w:val="005F242F"/>
    <w:rsid w:val="005F2E57"/>
    <w:rsid w:val="005F3AC2"/>
    <w:rsid w:val="005F6DD6"/>
    <w:rsid w:val="005F7910"/>
    <w:rsid w:val="005F7AE2"/>
    <w:rsid w:val="005F7B9D"/>
    <w:rsid w:val="00605BF3"/>
    <w:rsid w:val="00605E6B"/>
    <w:rsid w:val="00614C8E"/>
    <w:rsid w:val="006157D3"/>
    <w:rsid w:val="006214FE"/>
    <w:rsid w:val="0062594D"/>
    <w:rsid w:val="00626E21"/>
    <w:rsid w:val="006311A5"/>
    <w:rsid w:val="006346CA"/>
    <w:rsid w:val="00636E14"/>
    <w:rsid w:val="006512D2"/>
    <w:rsid w:val="0065481F"/>
    <w:rsid w:val="00655E22"/>
    <w:rsid w:val="00655F99"/>
    <w:rsid w:val="006639B6"/>
    <w:rsid w:val="00665C4F"/>
    <w:rsid w:val="00667CB6"/>
    <w:rsid w:val="00676F14"/>
    <w:rsid w:val="00681FF4"/>
    <w:rsid w:val="0068562E"/>
    <w:rsid w:val="00695D54"/>
    <w:rsid w:val="006A4455"/>
    <w:rsid w:val="006B2E2C"/>
    <w:rsid w:val="006B3215"/>
    <w:rsid w:val="006B4E8C"/>
    <w:rsid w:val="006B5286"/>
    <w:rsid w:val="006B7E9E"/>
    <w:rsid w:val="006C33AC"/>
    <w:rsid w:val="006D54A4"/>
    <w:rsid w:val="006D5D82"/>
    <w:rsid w:val="006E1A0F"/>
    <w:rsid w:val="006E4970"/>
    <w:rsid w:val="006F2801"/>
    <w:rsid w:val="00707332"/>
    <w:rsid w:val="007075B8"/>
    <w:rsid w:val="00716459"/>
    <w:rsid w:val="00717C84"/>
    <w:rsid w:val="00734335"/>
    <w:rsid w:val="00735F3B"/>
    <w:rsid w:val="00742ACF"/>
    <w:rsid w:val="007500CA"/>
    <w:rsid w:val="00751EE3"/>
    <w:rsid w:val="00760C54"/>
    <w:rsid w:val="00766150"/>
    <w:rsid w:val="00770855"/>
    <w:rsid w:val="00771EEC"/>
    <w:rsid w:val="007729B8"/>
    <w:rsid w:val="00774771"/>
    <w:rsid w:val="00780E24"/>
    <w:rsid w:val="00793BDD"/>
    <w:rsid w:val="007A02DC"/>
    <w:rsid w:val="007A6980"/>
    <w:rsid w:val="007B0337"/>
    <w:rsid w:val="007B24F2"/>
    <w:rsid w:val="007B600A"/>
    <w:rsid w:val="007C0163"/>
    <w:rsid w:val="007C0A7B"/>
    <w:rsid w:val="007C1260"/>
    <w:rsid w:val="007C324B"/>
    <w:rsid w:val="007D0962"/>
    <w:rsid w:val="007D2A4C"/>
    <w:rsid w:val="007D3644"/>
    <w:rsid w:val="007D4C3A"/>
    <w:rsid w:val="007E181B"/>
    <w:rsid w:val="007E31EE"/>
    <w:rsid w:val="007E6DF9"/>
    <w:rsid w:val="007E7B98"/>
    <w:rsid w:val="007F194B"/>
    <w:rsid w:val="007F3F35"/>
    <w:rsid w:val="00800031"/>
    <w:rsid w:val="00800DB6"/>
    <w:rsid w:val="00801933"/>
    <w:rsid w:val="00806528"/>
    <w:rsid w:val="00811C91"/>
    <w:rsid w:val="00813DA8"/>
    <w:rsid w:val="00814BA2"/>
    <w:rsid w:val="008151E5"/>
    <w:rsid w:val="00822BAD"/>
    <w:rsid w:val="00827083"/>
    <w:rsid w:val="00842E4E"/>
    <w:rsid w:val="00845331"/>
    <w:rsid w:val="00845A22"/>
    <w:rsid w:val="00852DD6"/>
    <w:rsid w:val="00853050"/>
    <w:rsid w:val="00854F15"/>
    <w:rsid w:val="00855C91"/>
    <w:rsid w:val="00857AA8"/>
    <w:rsid w:val="00866B82"/>
    <w:rsid w:val="00874403"/>
    <w:rsid w:val="0087504C"/>
    <w:rsid w:val="00885E92"/>
    <w:rsid w:val="00891CD9"/>
    <w:rsid w:val="0089713B"/>
    <w:rsid w:val="00897829"/>
    <w:rsid w:val="008A0287"/>
    <w:rsid w:val="008A160A"/>
    <w:rsid w:val="008B76D9"/>
    <w:rsid w:val="008C2CC0"/>
    <w:rsid w:val="008C32DC"/>
    <w:rsid w:val="008C6F62"/>
    <w:rsid w:val="008D6E50"/>
    <w:rsid w:val="008D73B2"/>
    <w:rsid w:val="008E01D7"/>
    <w:rsid w:val="008E2CF3"/>
    <w:rsid w:val="008E6A2C"/>
    <w:rsid w:val="008F0E68"/>
    <w:rsid w:val="008F2300"/>
    <w:rsid w:val="008F4B0D"/>
    <w:rsid w:val="008F56E7"/>
    <w:rsid w:val="00900EA7"/>
    <w:rsid w:val="00904794"/>
    <w:rsid w:val="009057A0"/>
    <w:rsid w:val="009074C0"/>
    <w:rsid w:val="0091295E"/>
    <w:rsid w:val="0092199C"/>
    <w:rsid w:val="0092256B"/>
    <w:rsid w:val="009355A0"/>
    <w:rsid w:val="00945D34"/>
    <w:rsid w:val="0094699C"/>
    <w:rsid w:val="00946F87"/>
    <w:rsid w:val="00970A93"/>
    <w:rsid w:val="00972F0C"/>
    <w:rsid w:val="009741F2"/>
    <w:rsid w:val="00974B04"/>
    <w:rsid w:val="009759EA"/>
    <w:rsid w:val="00976241"/>
    <w:rsid w:val="00976502"/>
    <w:rsid w:val="0097738A"/>
    <w:rsid w:val="009774F1"/>
    <w:rsid w:val="00977FCF"/>
    <w:rsid w:val="00980823"/>
    <w:rsid w:val="0098318D"/>
    <w:rsid w:val="009853ED"/>
    <w:rsid w:val="00991E1D"/>
    <w:rsid w:val="00993C39"/>
    <w:rsid w:val="00994704"/>
    <w:rsid w:val="00996C1B"/>
    <w:rsid w:val="00997C2D"/>
    <w:rsid w:val="009A0E27"/>
    <w:rsid w:val="009A1F48"/>
    <w:rsid w:val="009A3A7E"/>
    <w:rsid w:val="009B0296"/>
    <w:rsid w:val="009B0E17"/>
    <w:rsid w:val="009B220F"/>
    <w:rsid w:val="009B5EDD"/>
    <w:rsid w:val="009D4FC7"/>
    <w:rsid w:val="009D6F4D"/>
    <w:rsid w:val="009D7DFC"/>
    <w:rsid w:val="009F76F8"/>
    <w:rsid w:val="00A01CD1"/>
    <w:rsid w:val="00A103AC"/>
    <w:rsid w:val="00A16009"/>
    <w:rsid w:val="00A17271"/>
    <w:rsid w:val="00A22452"/>
    <w:rsid w:val="00A31E93"/>
    <w:rsid w:val="00A35C56"/>
    <w:rsid w:val="00A40BBC"/>
    <w:rsid w:val="00A4609D"/>
    <w:rsid w:val="00A53885"/>
    <w:rsid w:val="00A54BA2"/>
    <w:rsid w:val="00A5742E"/>
    <w:rsid w:val="00A62CCC"/>
    <w:rsid w:val="00A63ABB"/>
    <w:rsid w:val="00A64C7F"/>
    <w:rsid w:val="00A64F92"/>
    <w:rsid w:val="00A6511F"/>
    <w:rsid w:val="00A66C2A"/>
    <w:rsid w:val="00A66F92"/>
    <w:rsid w:val="00A70E8F"/>
    <w:rsid w:val="00A71B19"/>
    <w:rsid w:val="00A811B6"/>
    <w:rsid w:val="00A82BE4"/>
    <w:rsid w:val="00A87613"/>
    <w:rsid w:val="00A914B7"/>
    <w:rsid w:val="00A93615"/>
    <w:rsid w:val="00AA0417"/>
    <w:rsid w:val="00AA19BE"/>
    <w:rsid w:val="00AB2FEE"/>
    <w:rsid w:val="00AD697E"/>
    <w:rsid w:val="00AD770C"/>
    <w:rsid w:val="00AE7E23"/>
    <w:rsid w:val="00AF152E"/>
    <w:rsid w:val="00B02A6A"/>
    <w:rsid w:val="00B06C40"/>
    <w:rsid w:val="00B1183E"/>
    <w:rsid w:val="00B15348"/>
    <w:rsid w:val="00B202E4"/>
    <w:rsid w:val="00B30406"/>
    <w:rsid w:val="00B32CC4"/>
    <w:rsid w:val="00B36052"/>
    <w:rsid w:val="00B42BE5"/>
    <w:rsid w:val="00B42F3B"/>
    <w:rsid w:val="00B44B77"/>
    <w:rsid w:val="00B63230"/>
    <w:rsid w:val="00B700CF"/>
    <w:rsid w:val="00B71A22"/>
    <w:rsid w:val="00B8472F"/>
    <w:rsid w:val="00B8682D"/>
    <w:rsid w:val="00B871BD"/>
    <w:rsid w:val="00B90FCB"/>
    <w:rsid w:val="00BA5E74"/>
    <w:rsid w:val="00BA68D3"/>
    <w:rsid w:val="00BC4EBE"/>
    <w:rsid w:val="00BD506C"/>
    <w:rsid w:val="00BD59E3"/>
    <w:rsid w:val="00BD75D5"/>
    <w:rsid w:val="00BE550B"/>
    <w:rsid w:val="00BF045E"/>
    <w:rsid w:val="00BF2B70"/>
    <w:rsid w:val="00BF4C2D"/>
    <w:rsid w:val="00BF6CA7"/>
    <w:rsid w:val="00BF75B4"/>
    <w:rsid w:val="00C00BC2"/>
    <w:rsid w:val="00C117A5"/>
    <w:rsid w:val="00C12572"/>
    <w:rsid w:val="00C25BDF"/>
    <w:rsid w:val="00C332C4"/>
    <w:rsid w:val="00C516F1"/>
    <w:rsid w:val="00C54E59"/>
    <w:rsid w:val="00C6186D"/>
    <w:rsid w:val="00C621E8"/>
    <w:rsid w:val="00C64652"/>
    <w:rsid w:val="00C65141"/>
    <w:rsid w:val="00C67FC1"/>
    <w:rsid w:val="00C713B1"/>
    <w:rsid w:val="00C71D3D"/>
    <w:rsid w:val="00C72563"/>
    <w:rsid w:val="00C7287C"/>
    <w:rsid w:val="00C7342C"/>
    <w:rsid w:val="00C801D3"/>
    <w:rsid w:val="00C81F59"/>
    <w:rsid w:val="00C87D46"/>
    <w:rsid w:val="00C94589"/>
    <w:rsid w:val="00C975E3"/>
    <w:rsid w:val="00CA12FF"/>
    <w:rsid w:val="00CA1FD1"/>
    <w:rsid w:val="00CB5EC9"/>
    <w:rsid w:val="00CC004C"/>
    <w:rsid w:val="00CD4A9A"/>
    <w:rsid w:val="00CF7ED0"/>
    <w:rsid w:val="00D03D01"/>
    <w:rsid w:val="00D0413F"/>
    <w:rsid w:val="00D07C89"/>
    <w:rsid w:val="00D10D6A"/>
    <w:rsid w:val="00D15008"/>
    <w:rsid w:val="00D1654C"/>
    <w:rsid w:val="00D36D23"/>
    <w:rsid w:val="00D37A83"/>
    <w:rsid w:val="00D51EE8"/>
    <w:rsid w:val="00D57D67"/>
    <w:rsid w:val="00D6267B"/>
    <w:rsid w:val="00D771AF"/>
    <w:rsid w:val="00D80F0C"/>
    <w:rsid w:val="00D819C9"/>
    <w:rsid w:val="00D84E22"/>
    <w:rsid w:val="00D8579F"/>
    <w:rsid w:val="00D869D3"/>
    <w:rsid w:val="00D92FE2"/>
    <w:rsid w:val="00DA4146"/>
    <w:rsid w:val="00DB5742"/>
    <w:rsid w:val="00DC057A"/>
    <w:rsid w:val="00DC5F3B"/>
    <w:rsid w:val="00DD0BE2"/>
    <w:rsid w:val="00DD306D"/>
    <w:rsid w:val="00DD6A5A"/>
    <w:rsid w:val="00DE2774"/>
    <w:rsid w:val="00DF2AC3"/>
    <w:rsid w:val="00DF5C89"/>
    <w:rsid w:val="00E0537D"/>
    <w:rsid w:val="00E07E49"/>
    <w:rsid w:val="00E10944"/>
    <w:rsid w:val="00E17A89"/>
    <w:rsid w:val="00E2198A"/>
    <w:rsid w:val="00E2286A"/>
    <w:rsid w:val="00E32134"/>
    <w:rsid w:val="00E42CE2"/>
    <w:rsid w:val="00E4399A"/>
    <w:rsid w:val="00E45B16"/>
    <w:rsid w:val="00E57B91"/>
    <w:rsid w:val="00E61A23"/>
    <w:rsid w:val="00E62814"/>
    <w:rsid w:val="00E66CE1"/>
    <w:rsid w:val="00E74E52"/>
    <w:rsid w:val="00E95621"/>
    <w:rsid w:val="00E96825"/>
    <w:rsid w:val="00EA1AD0"/>
    <w:rsid w:val="00EA220E"/>
    <w:rsid w:val="00EB0613"/>
    <w:rsid w:val="00EB69FA"/>
    <w:rsid w:val="00EC059D"/>
    <w:rsid w:val="00EC44B2"/>
    <w:rsid w:val="00EC6207"/>
    <w:rsid w:val="00EC657B"/>
    <w:rsid w:val="00EC7B1C"/>
    <w:rsid w:val="00ED2961"/>
    <w:rsid w:val="00ED2D2E"/>
    <w:rsid w:val="00ED4858"/>
    <w:rsid w:val="00ED6CB7"/>
    <w:rsid w:val="00EE1206"/>
    <w:rsid w:val="00EE3A2A"/>
    <w:rsid w:val="00EE4C1F"/>
    <w:rsid w:val="00EF414A"/>
    <w:rsid w:val="00EF56E2"/>
    <w:rsid w:val="00F03532"/>
    <w:rsid w:val="00F0399B"/>
    <w:rsid w:val="00F05669"/>
    <w:rsid w:val="00F11D14"/>
    <w:rsid w:val="00F14998"/>
    <w:rsid w:val="00F21282"/>
    <w:rsid w:val="00F32E18"/>
    <w:rsid w:val="00F32E69"/>
    <w:rsid w:val="00F330E1"/>
    <w:rsid w:val="00F447CC"/>
    <w:rsid w:val="00F63B85"/>
    <w:rsid w:val="00F646F8"/>
    <w:rsid w:val="00F647F4"/>
    <w:rsid w:val="00F67354"/>
    <w:rsid w:val="00F67C25"/>
    <w:rsid w:val="00F71448"/>
    <w:rsid w:val="00F715D7"/>
    <w:rsid w:val="00F76232"/>
    <w:rsid w:val="00F8635E"/>
    <w:rsid w:val="00F97842"/>
    <w:rsid w:val="00FA2739"/>
    <w:rsid w:val="00FA5106"/>
    <w:rsid w:val="00FB02BD"/>
    <w:rsid w:val="00FB12D6"/>
    <w:rsid w:val="00FB1D2B"/>
    <w:rsid w:val="00FB5E54"/>
    <w:rsid w:val="00FB742E"/>
    <w:rsid w:val="00FC516E"/>
    <w:rsid w:val="00FC56BD"/>
    <w:rsid w:val="00FC5A09"/>
    <w:rsid w:val="00FD4843"/>
    <w:rsid w:val="00FD56FD"/>
    <w:rsid w:val="00FE6B73"/>
    <w:rsid w:val="00FF04C4"/>
    <w:rsid w:val="00FF0E25"/>
    <w:rsid w:val="00FF0E69"/>
    <w:rsid w:val="00FF1E5D"/>
    <w:rsid w:val="00FF2A49"/>
    <w:rsid w:val="08FEE3CB"/>
    <w:rsid w:val="0D253A36"/>
    <w:rsid w:val="123C7358"/>
    <w:rsid w:val="181009CB"/>
    <w:rsid w:val="18E2EB0A"/>
    <w:rsid w:val="24467F65"/>
    <w:rsid w:val="2B831F01"/>
    <w:rsid w:val="2D1CA377"/>
    <w:rsid w:val="312155E9"/>
    <w:rsid w:val="3A4F83C2"/>
    <w:rsid w:val="3F0F31F2"/>
    <w:rsid w:val="47639A7A"/>
    <w:rsid w:val="485D7002"/>
    <w:rsid w:val="49805B86"/>
    <w:rsid w:val="53060B76"/>
    <w:rsid w:val="54308DEE"/>
    <w:rsid w:val="5C4C5F5D"/>
    <w:rsid w:val="5C7F67D2"/>
    <w:rsid w:val="71962D12"/>
    <w:rsid w:val="7990CD6E"/>
    <w:rsid w:val="7C1B5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A86DB"/>
  <w15:chartTrackingRefBased/>
  <w15:docId w15:val="{011CE9F1-FFBC-445E-A30C-32F5BF8FE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5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FB5E54"/>
    <w:pPr>
      <w:spacing w:before="100" w:beforeAutospacing="1" w:after="100" w:afterAutospacing="1" w:line="240" w:lineRule="auto"/>
    </w:pPr>
    <w:rPr>
      <w:rFonts w:ascii="Calibri" w:hAnsi="Calibri" w:cs="Calibri"/>
    </w:rPr>
  </w:style>
  <w:style w:type="character" w:customStyle="1" w:styleId="apple-converted-space">
    <w:name w:val="apple-converted-space"/>
    <w:basedOn w:val="DefaultParagraphFont"/>
    <w:rsid w:val="00FB5E54"/>
  </w:style>
  <w:style w:type="paragraph" w:styleId="Header">
    <w:name w:val="header"/>
    <w:basedOn w:val="Normal"/>
    <w:link w:val="HeaderChar"/>
    <w:uiPriority w:val="99"/>
    <w:unhideWhenUsed/>
    <w:rsid w:val="00A57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42E"/>
  </w:style>
  <w:style w:type="paragraph" w:styleId="Footer">
    <w:name w:val="footer"/>
    <w:basedOn w:val="Normal"/>
    <w:link w:val="FooterChar"/>
    <w:uiPriority w:val="99"/>
    <w:unhideWhenUsed/>
    <w:rsid w:val="00A57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42E"/>
  </w:style>
  <w:style w:type="paragraph" w:styleId="BalloonText">
    <w:name w:val="Balloon Text"/>
    <w:basedOn w:val="Normal"/>
    <w:link w:val="BalloonTextChar"/>
    <w:uiPriority w:val="99"/>
    <w:semiHidden/>
    <w:unhideWhenUsed/>
    <w:rsid w:val="00855C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C91"/>
    <w:rPr>
      <w:rFonts w:ascii="Segoe UI" w:hAnsi="Segoe UI" w:cs="Segoe UI"/>
      <w:sz w:val="18"/>
      <w:szCs w:val="18"/>
    </w:rPr>
  </w:style>
  <w:style w:type="character" w:styleId="CommentReference">
    <w:name w:val="annotation reference"/>
    <w:basedOn w:val="DefaultParagraphFont"/>
    <w:uiPriority w:val="99"/>
    <w:semiHidden/>
    <w:unhideWhenUsed/>
    <w:rsid w:val="00DD0BE2"/>
    <w:rPr>
      <w:sz w:val="16"/>
      <w:szCs w:val="16"/>
    </w:rPr>
  </w:style>
  <w:style w:type="paragraph" w:styleId="CommentText">
    <w:name w:val="annotation text"/>
    <w:basedOn w:val="Normal"/>
    <w:link w:val="CommentTextChar"/>
    <w:uiPriority w:val="99"/>
    <w:semiHidden/>
    <w:unhideWhenUsed/>
    <w:rsid w:val="00DD0BE2"/>
    <w:pPr>
      <w:spacing w:line="240" w:lineRule="auto"/>
    </w:pPr>
    <w:rPr>
      <w:sz w:val="20"/>
      <w:szCs w:val="20"/>
    </w:rPr>
  </w:style>
  <w:style w:type="character" w:customStyle="1" w:styleId="CommentTextChar">
    <w:name w:val="Comment Text Char"/>
    <w:basedOn w:val="DefaultParagraphFont"/>
    <w:link w:val="CommentText"/>
    <w:uiPriority w:val="99"/>
    <w:semiHidden/>
    <w:rsid w:val="00DD0BE2"/>
    <w:rPr>
      <w:sz w:val="20"/>
      <w:szCs w:val="20"/>
    </w:rPr>
  </w:style>
  <w:style w:type="paragraph" w:styleId="CommentSubject">
    <w:name w:val="annotation subject"/>
    <w:basedOn w:val="CommentText"/>
    <w:next w:val="CommentText"/>
    <w:link w:val="CommentSubjectChar"/>
    <w:uiPriority w:val="99"/>
    <w:semiHidden/>
    <w:unhideWhenUsed/>
    <w:rsid w:val="00DD0BE2"/>
    <w:rPr>
      <w:b/>
      <w:bCs/>
    </w:rPr>
  </w:style>
  <w:style w:type="character" w:customStyle="1" w:styleId="CommentSubjectChar">
    <w:name w:val="Comment Subject Char"/>
    <w:basedOn w:val="CommentTextChar"/>
    <w:link w:val="CommentSubject"/>
    <w:uiPriority w:val="99"/>
    <w:semiHidden/>
    <w:rsid w:val="00DD0BE2"/>
    <w:rPr>
      <w:b/>
      <w:bCs/>
      <w:sz w:val="20"/>
      <w:szCs w:val="20"/>
    </w:rPr>
  </w:style>
  <w:style w:type="paragraph" w:customStyle="1" w:styleId="xmsonormal0">
    <w:name w:val="x_msonormal"/>
    <w:basedOn w:val="Normal"/>
    <w:rsid w:val="003D6C27"/>
    <w:pPr>
      <w:spacing w:after="0" w:line="240" w:lineRule="auto"/>
    </w:pPr>
    <w:rPr>
      <w:rFonts w:ascii="Calibri" w:hAnsi="Calibri" w:cs="Calibri"/>
    </w:rPr>
  </w:style>
  <w:style w:type="paragraph" w:customStyle="1" w:styleId="xmsolistparagraph">
    <w:name w:val="x_msolistparagraph"/>
    <w:basedOn w:val="Normal"/>
    <w:rsid w:val="003D6C27"/>
    <w:pPr>
      <w:spacing w:after="0" w:line="240" w:lineRule="auto"/>
      <w:ind w:left="720"/>
    </w:pPr>
    <w:rPr>
      <w:rFonts w:ascii="Calibri" w:hAnsi="Calibri" w:cs="Calibri"/>
    </w:rPr>
  </w:style>
  <w:style w:type="paragraph" w:styleId="ListParagraph">
    <w:name w:val="List Paragraph"/>
    <w:aliases w:val="List Paragraph1,Project Profile name,Paragraphe de liste1,Numbered paragraph,Paragraphe de liste,Medium Grid 1 - Accent 21,List Paragraph (numbered (a)),Numbered List Paragraph,References,ReferencesCxSpLast,Table/Figure Heading,En tête 1"/>
    <w:basedOn w:val="Normal"/>
    <w:link w:val="ListParagraphChar"/>
    <w:uiPriority w:val="34"/>
    <w:qFormat/>
    <w:rsid w:val="00DF2AC3"/>
    <w:pPr>
      <w:ind w:left="720"/>
      <w:contextualSpacing/>
    </w:pPr>
  </w:style>
  <w:style w:type="character" w:styleId="Hyperlink">
    <w:name w:val="Hyperlink"/>
    <w:uiPriority w:val="99"/>
    <w:rsid w:val="00ED6CB7"/>
    <w:rPr>
      <w:rFonts w:cs="Times New Roman"/>
      <w:color w:val="0000FF"/>
      <w:u w:val="single"/>
    </w:rPr>
  </w:style>
  <w:style w:type="paragraph" w:customStyle="1" w:styleId="CharCharChar1">
    <w:name w:val="Char Char Char1"/>
    <w:basedOn w:val="Normal"/>
    <w:uiPriority w:val="99"/>
    <w:rsid w:val="00ED6CB7"/>
    <w:pPr>
      <w:spacing w:line="240" w:lineRule="exact"/>
    </w:pPr>
    <w:rPr>
      <w:rFonts w:ascii="Calibri" w:eastAsia="SimSun" w:hAnsi="Calibri" w:cs="Arial"/>
      <w:sz w:val="20"/>
      <w:szCs w:val="20"/>
    </w:rPr>
  </w:style>
  <w:style w:type="character" w:customStyle="1" w:styleId="ListParagraphChar">
    <w:name w:val="List Paragraph Char"/>
    <w:aliases w:val="List Paragraph1 Char,Project Profile name Char,Paragraphe de liste1 Char,Numbered paragraph Char,Paragraphe de liste Char,Medium Grid 1 - Accent 21 Char,List Paragraph (numbered (a)) Char,Numbered List Paragraph Char,References Char"/>
    <w:link w:val="ListParagraph"/>
    <w:uiPriority w:val="34"/>
    <w:qFormat/>
    <w:rsid w:val="00ED6CB7"/>
  </w:style>
  <w:style w:type="character" w:styleId="UnresolvedMention">
    <w:name w:val="Unresolved Mention"/>
    <w:basedOn w:val="DefaultParagraphFont"/>
    <w:uiPriority w:val="99"/>
    <w:semiHidden/>
    <w:unhideWhenUsed/>
    <w:rsid w:val="0039209F"/>
    <w:rPr>
      <w:color w:val="605E5C"/>
      <w:shd w:val="clear" w:color="auto" w:fill="E1DFDD"/>
    </w:rPr>
  </w:style>
  <w:style w:type="paragraph" w:styleId="FootnoteText">
    <w:name w:val="footnote text"/>
    <w:basedOn w:val="Normal"/>
    <w:link w:val="FootnoteTextChar"/>
    <w:uiPriority w:val="99"/>
    <w:semiHidden/>
    <w:unhideWhenUsed/>
    <w:rsid w:val="00A651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511F"/>
    <w:rPr>
      <w:sz w:val="20"/>
      <w:szCs w:val="20"/>
    </w:rPr>
  </w:style>
  <w:style w:type="character" w:styleId="FootnoteReference">
    <w:name w:val="footnote reference"/>
    <w:basedOn w:val="DefaultParagraphFont"/>
    <w:uiPriority w:val="99"/>
    <w:semiHidden/>
    <w:unhideWhenUsed/>
    <w:rsid w:val="00A6511F"/>
    <w:rPr>
      <w:vertAlign w:val="superscript"/>
    </w:rPr>
  </w:style>
  <w:style w:type="paragraph" w:styleId="Revision">
    <w:name w:val="Revision"/>
    <w:hidden/>
    <w:uiPriority w:val="99"/>
    <w:semiHidden/>
    <w:rsid w:val="008270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78997">
      <w:bodyDiv w:val="1"/>
      <w:marLeft w:val="0"/>
      <w:marRight w:val="0"/>
      <w:marTop w:val="0"/>
      <w:marBottom w:val="0"/>
      <w:divBdr>
        <w:top w:val="none" w:sz="0" w:space="0" w:color="auto"/>
        <w:left w:val="none" w:sz="0" w:space="0" w:color="auto"/>
        <w:bottom w:val="none" w:sz="0" w:space="0" w:color="auto"/>
        <w:right w:val="none" w:sz="0" w:space="0" w:color="auto"/>
      </w:divBdr>
    </w:div>
    <w:div w:id="923992581">
      <w:bodyDiv w:val="1"/>
      <w:marLeft w:val="0"/>
      <w:marRight w:val="0"/>
      <w:marTop w:val="0"/>
      <w:marBottom w:val="0"/>
      <w:divBdr>
        <w:top w:val="none" w:sz="0" w:space="0" w:color="auto"/>
        <w:left w:val="none" w:sz="0" w:space="0" w:color="auto"/>
        <w:bottom w:val="none" w:sz="0" w:space="0" w:color="auto"/>
        <w:right w:val="none" w:sz="0" w:space="0" w:color="auto"/>
      </w:divBdr>
    </w:div>
    <w:div w:id="1374965914">
      <w:bodyDiv w:val="1"/>
      <w:marLeft w:val="0"/>
      <w:marRight w:val="0"/>
      <w:marTop w:val="0"/>
      <w:marBottom w:val="0"/>
      <w:divBdr>
        <w:top w:val="none" w:sz="0" w:space="0" w:color="auto"/>
        <w:left w:val="none" w:sz="0" w:space="0" w:color="auto"/>
        <w:bottom w:val="none" w:sz="0" w:space="0" w:color="auto"/>
        <w:right w:val="none" w:sz="0" w:space="0" w:color="auto"/>
      </w:divBdr>
    </w:div>
    <w:div w:id="1873567486">
      <w:bodyDiv w:val="1"/>
      <w:marLeft w:val="0"/>
      <w:marRight w:val="0"/>
      <w:marTop w:val="0"/>
      <w:marBottom w:val="0"/>
      <w:divBdr>
        <w:top w:val="none" w:sz="0" w:space="0" w:color="auto"/>
        <w:left w:val="none" w:sz="0" w:space="0" w:color="auto"/>
        <w:bottom w:val="none" w:sz="0" w:space="0" w:color="auto"/>
        <w:right w:val="none" w:sz="0" w:space="0" w:color="auto"/>
      </w:divBdr>
      <w:divsChild>
        <w:div w:id="8728535">
          <w:marLeft w:val="274"/>
          <w:marRight w:val="0"/>
          <w:marTop w:val="0"/>
          <w:marBottom w:val="0"/>
          <w:divBdr>
            <w:top w:val="none" w:sz="0" w:space="0" w:color="auto"/>
            <w:left w:val="none" w:sz="0" w:space="0" w:color="auto"/>
            <w:bottom w:val="none" w:sz="0" w:space="0" w:color="auto"/>
            <w:right w:val="none" w:sz="0" w:space="0" w:color="auto"/>
          </w:divBdr>
        </w:div>
        <w:div w:id="185874120">
          <w:marLeft w:val="274"/>
          <w:marRight w:val="0"/>
          <w:marTop w:val="0"/>
          <w:marBottom w:val="0"/>
          <w:divBdr>
            <w:top w:val="none" w:sz="0" w:space="0" w:color="auto"/>
            <w:left w:val="none" w:sz="0" w:space="0" w:color="auto"/>
            <w:bottom w:val="none" w:sz="0" w:space="0" w:color="auto"/>
            <w:right w:val="none" w:sz="0" w:space="0" w:color="auto"/>
          </w:divBdr>
        </w:div>
        <w:div w:id="205995511">
          <w:marLeft w:val="274"/>
          <w:marRight w:val="0"/>
          <w:marTop w:val="0"/>
          <w:marBottom w:val="0"/>
          <w:divBdr>
            <w:top w:val="none" w:sz="0" w:space="0" w:color="auto"/>
            <w:left w:val="none" w:sz="0" w:space="0" w:color="auto"/>
            <w:bottom w:val="none" w:sz="0" w:space="0" w:color="auto"/>
            <w:right w:val="none" w:sz="0" w:space="0" w:color="auto"/>
          </w:divBdr>
        </w:div>
        <w:div w:id="1300064368">
          <w:marLeft w:val="274"/>
          <w:marRight w:val="0"/>
          <w:marTop w:val="0"/>
          <w:marBottom w:val="0"/>
          <w:divBdr>
            <w:top w:val="none" w:sz="0" w:space="0" w:color="auto"/>
            <w:left w:val="none" w:sz="0" w:space="0" w:color="auto"/>
            <w:bottom w:val="none" w:sz="0" w:space="0" w:color="auto"/>
            <w:right w:val="none" w:sz="0" w:space="0" w:color="auto"/>
          </w:divBdr>
        </w:div>
        <w:div w:id="1617056596">
          <w:marLeft w:val="274"/>
          <w:marRight w:val="0"/>
          <w:marTop w:val="0"/>
          <w:marBottom w:val="0"/>
          <w:divBdr>
            <w:top w:val="none" w:sz="0" w:space="0" w:color="auto"/>
            <w:left w:val="none" w:sz="0" w:space="0" w:color="auto"/>
            <w:bottom w:val="none" w:sz="0" w:space="0" w:color="auto"/>
            <w:right w:val="none" w:sz="0" w:space="0" w:color="auto"/>
          </w:divBdr>
        </w:div>
        <w:div w:id="2115709337">
          <w:marLeft w:val="274"/>
          <w:marRight w:val="0"/>
          <w:marTop w:val="0"/>
          <w:marBottom w:val="0"/>
          <w:divBdr>
            <w:top w:val="none" w:sz="0" w:space="0" w:color="auto"/>
            <w:left w:val="none" w:sz="0" w:space="0" w:color="auto"/>
            <w:bottom w:val="none" w:sz="0" w:space="0" w:color="auto"/>
            <w:right w:val="none" w:sz="0" w:space="0" w:color="auto"/>
          </w:divBdr>
        </w:div>
      </w:divsChild>
    </w:div>
    <w:div w:id="2146466748">
      <w:bodyDiv w:val="1"/>
      <w:marLeft w:val="0"/>
      <w:marRight w:val="0"/>
      <w:marTop w:val="0"/>
      <w:marBottom w:val="0"/>
      <w:divBdr>
        <w:top w:val="none" w:sz="0" w:space="0" w:color="auto"/>
        <w:left w:val="none" w:sz="0" w:space="0" w:color="auto"/>
        <w:bottom w:val="none" w:sz="0" w:space="0" w:color="auto"/>
        <w:right w:val="none" w:sz="0" w:space="0" w:color="auto"/>
      </w:divBdr>
      <w:divsChild>
        <w:div w:id="154497389">
          <w:marLeft w:val="274"/>
          <w:marRight w:val="0"/>
          <w:marTop w:val="0"/>
          <w:marBottom w:val="0"/>
          <w:divBdr>
            <w:top w:val="none" w:sz="0" w:space="0" w:color="auto"/>
            <w:left w:val="none" w:sz="0" w:space="0" w:color="auto"/>
            <w:bottom w:val="none" w:sz="0" w:space="0" w:color="auto"/>
            <w:right w:val="none" w:sz="0" w:space="0" w:color="auto"/>
          </w:divBdr>
        </w:div>
        <w:div w:id="562640609">
          <w:marLeft w:val="274"/>
          <w:marRight w:val="0"/>
          <w:marTop w:val="0"/>
          <w:marBottom w:val="0"/>
          <w:divBdr>
            <w:top w:val="none" w:sz="0" w:space="0" w:color="auto"/>
            <w:left w:val="none" w:sz="0" w:space="0" w:color="auto"/>
            <w:bottom w:val="none" w:sz="0" w:space="0" w:color="auto"/>
            <w:right w:val="none" w:sz="0" w:space="0" w:color="auto"/>
          </w:divBdr>
        </w:div>
        <w:div w:id="1295208852">
          <w:marLeft w:val="274"/>
          <w:marRight w:val="0"/>
          <w:marTop w:val="0"/>
          <w:marBottom w:val="0"/>
          <w:divBdr>
            <w:top w:val="none" w:sz="0" w:space="0" w:color="auto"/>
            <w:left w:val="none" w:sz="0" w:space="0" w:color="auto"/>
            <w:bottom w:val="none" w:sz="0" w:space="0" w:color="auto"/>
            <w:right w:val="none" w:sz="0" w:space="0" w:color="auto"/>
          </w:divBdr>
        </w:div>
        <w:div w:id="1374421333">
          <w:marLeft w:val="274"/>
          <w:marRight w:val="0"/>
          <w:marTop w:val="0"/>
          <w:marBottom w:val="0"/>
          <w:divBdr>
            <w:top w:val="none" w:sz="0" w:space="0" w:color="auto"/>
            <w:left w:val="none" w:sz="0" w:space="0" w:color="auto"/>
            <w:bottom w:val="none" w:sz="0" w:space="0" w:color="auto"/>
            <w:right w:val="none" w:sz="0" w:space="0" w:color="auto"/>
          </w:divBdr>
        </w:div>
        <w:div w:id="1505239701">
          <w:marLeft w:val="274"/>
          <w:marRight w:val="0"/>
          <w:marTop w:val="0"/>
          <w:marBottom w:val="0"/>
          <w:divBdr>
            <w:top w:val="none" w:sz="0" w:space="0" w:color="auto"/>
            <w:left w:val="none" w:sz="0" w:space="0" w:color="auto"/>
            <w:bottom w:val="none" w:sz="0" w:space="0" w:color="auto"/>
            <w:right w:val="none" w:sz="0" w:space="0" w:color="auto"/>
          </w:divBdr>
        </w:div>
        <w:div w:id="171757980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pp.undp.org/node/185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pp.undp.org/node/1102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pp.undp.org/node/1137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pp.undp.org/node/193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 xsi:nil="true"/>
    <UNDP_POPP_DOCUMENT_TYPE xmlns="8264c5cc-ec60-4b56-8111-ce635d3d139a">Template</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Frequently Asked Questions (FAQs) on Terms of Reference (ToR) and operations for a UNDP Project Board or Project Steering Committee</UNDP_POPP_TITLE_EN>
    <TaxCatchAll xmlns="8264c5cc-ec60-4b56-8111-ce635d3d139a">
      <Value>669</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2021-12-08T23:00:00+00:00</UNDP_POPP_EFFECTIVEDATE>
    <DLCPolicyLabelLock xmlns="e560140e-7b2f-4392-90df-e7567e3021a3" xsi:nil="true"/>
    <DLCPolicyLabelClientValue xmlns="e560140e-7b2f-4392-90df-e7567e3021a3" xsi:nil="true"/>
    <UNDP_POPP_BUSINESSUNITID_HIDDEN xmlns="8264c5cc-ec60-4b56-8111-ce635d3d139a" xsi:nil="true"/>
    <_dlc_DocId xmlns="8264c5cc-ec60-4b56-8111-ce635d3d139a">POPP-11-3669</_dlc_DocId>
    <_dlc_DocIdUrl xmlns="8264c5cc-ec60-4b56-8111-ce635d3d139a">
      <Url>https://popp.undp.org/_layouts/15/DocIdRedir.aspx?ID=POPP-11-3669</Url>
      <Description>POPP-11-3669</Description>
    </_dlc_DocIdUrl>
    <DLCPolicyLabelValue xmlns="e560140e-7b2f-4392-90df-e7567e3021a3">Effective Date: 09/12/2021                                                Version #: {POPPRefItemVersion}</DLCPolicyLabelValue>
  </documentManagement>
</p:propertie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AEFAB15E-D562-42FC-99BC-405752B6D307}">
  <ds:schemaRefs>
    <ds:schemaRef ds:uri="http://schemas.microsoft.com/sharepoint/v3/contenttype/forms"/>
  </ds:schemaRefs>
</ds:datastoreItem>
</file>

<file path=customXml/itemProps2.xml><?xml version="1.0" encoding="utf-8"?>
<ds:datastoreItem xmlns:ds="http://schemas.openxmlformats.org/officeDocument/2006/customXml" ds:itemID="{6DF5AD4C-16B4-488C-8107-520F57476D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10351D-E714-462F-90C3-562CF1E63F5F}"/>
</file>

<file path=customXml/itemProps4.xml><?xml version="1.0" encoding="utf-8"?>
<ds:datastoreItem xmlns:ds="http://schemas.openxmlformats.org/officeDocument/2006/customXml" ds:itemID="{B20C2691-2776-4D0C-A2B0-79E8EB1DC5C2}">
  <ds:schemaRefs>
    <ds:schemaRef ds:uri="http://schemas.openxmlformats.org/officeDocument/2006/bibliography"/>
  </ds:schemaRefs>
</ds:datastoreItem>
</file>

<file path=customXml/itemProps5.xml><?xml version="1.0" encoding="utf-8"?>
<ds:datastoreItem xmlns:ds="http://schemas.openxmlformats.org/officeDocument/2006/customXml" ds:itemID="{EA43080B-73CF-4628-8AB5-D42A29ECFA74}"/>
</file>

<file path=customXml/itemProps6.xml><?xml version="1.0" encoding="utf-8"?>
<ds:datastoreItem xmlns:ds="http://schemas.openxmlformats.org/officeDocument/2006/customXml" ds:itemID="{F6785541-6697-4D0F-B5D8-2B9E584F8ADC}"/>
</file>

<file path=docProps/app.xml><?xml version="1.0" encoding="utf-8"?>
<Properties xmlns="http://schemas.openxmlformats.org/officeDocument/2006/extended-properties" xmlns:vt="http://schemas.openxmlformats.org/officeDocument/2006/docPropsVTypes">
  <Template>Normal</Template>
  <TotalTime>74</TotalTime>
  <Pages>7</Pages>
  <Words>2695</Words>
  <Characters>15366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18025</CharactersWithSpaces>
  <SharedDoc>false</SharedDoc>
  <HLinks>
    <vt:vector size="24" baseType="variant">
      <vt:variant>
        <vt:i4>5111872</vt:i4>
      </vt:variant>
      <vt:variant>
        <vt:i4>9</vt:i4>
      </vt:variant>
      <vt:variant>
        <vt:i4>0</vt:i4>
      </vt:variant>
      <vt:variant>
        <vt:i4>5</vt:i4>
      </vt:variant>
      <vt:variant>
        <vt:lpwstr>https://popp.undp.org/_layouts/15/WopiFrame.aspx?sourcedoc=/UNDP_POPP_DOCUMENT_LIBRARY/Public/PPM_Implement_Manage%20Change.docx&amp;action=default</vt:lpwstr>
      </vt:variant>
      <vt:variant>
        <vt:lpwstr/>
      </vt:variant>
      <vt:variant>
        <vt:i4>786457</vt:i4>
      </vt:variant>
      <vt:variant>
        <vt:i4>6</vt:i4>
      </vt:variant>
      <vt:variant>
        <vt:i4>0</vt:i4>
      </vt:variant>
      <vt:variant>
        <vt:i4>5</vt:i4>
      </vt:variant>
      <vt:variant>
        <vt:lpwstr>https://popp.undp.org/_layouts/15/WopiFrame.aspx?sourcedoc=/UNDP_POPP_DOCUMENT_LIBRARY/Public/PPM_Implement_Provide%20Oversight.docx&amp;action=default</vt:lpwstr>
      </vt:variant>
      <vt:variant>
        <vt:lpwstr/>
      </vt:variant>
      <vt:variant>
        <vt:i4>7864370</vt:i4>
      </vt:variant>
      <vt:variant>
        <vt:i4>3</vt:i4>
      </vt:variant>
      <vt:variant>
        <vt:i4>0</vt:i4>
      </vt:variant>
      <vt:variant>
        <vt:i4>5</vt:i4>
      </vt:variant>
      <vt:variant>
        <vt:lpwstr>https://popp.undp.org/SitePages/POPPSubject.aspx?SBJID=459&amp;Menu=BusinessUnit&amp;Beta=0</vt:lpwstr>
      </vt:variant>
      <vt:variant>
        <vt:lpwstr/>
      </vt:variant>
      <vt:variant>
        <vt:i4>7929906</vt:i4>
      </vt:variant>
      <vt:variant>
        <vt:i4>0</vt:i4>
      </vt:variant>
      <vt:variant>
        <vt:i4>0</vt:i4>
      </vt:variant>
      <vt:variant>
        <vt:i4>5</vt:i4>
      </vt:variant>
      <vt:variant>
        <vt:lpwstr>https://popp.undp.org/SitePages/POPPSubject.aspx?SBJID=458&amp;Menu=BusinessUnit&amp;Beta=0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Lyes FERROUKHI</dc:creator>
  <cp:keywords/>
  <dc:description/>
  <cp:lastModifiedBy>Teuku Rahmatsyah</cp:lastModifiedBy>
  <cp:revision>100</cp:revision>
  <dcterms:created xsi:type="dcterms:W3CDTF">2021-09-17T14:23:00Z</dcterms:created>
  <dcterms:modified xsi:type="dcterms:W3CDTF">2021-12-09T04:11:00Z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Location">
    <vt:lpwstr>Public</vt:lpwstr>
  </property>
  <property fmtid="{D5CDD505-2E9C-101B-9397-08002B2CF9AE}" pid="4" name="UNDP_POPP_BUSINESSUNIT">
    <vt:lpwstr>669;#Programme and Project Management|1c019435-9793-447e-8959-0b32d23bf3d5</vt:lpwstr>
  </property>
  <property fmtid="{D5CDD505-2E9C-101B-9397-08002B2CF9AE}" pid="5" name="POPPBusinessProcess">
    <vt:lpwstr/>
  </property>
  <property fmtid="{D5CDD505-2E9C-101B-9397-08002B2CF9AE}" pid="6" name="_dlc_DocIdItemGuid">
    <vt:lpwstr>ce4231f4-648f-4987-a2b0-89fc366fe416</vt:lpwstr>
  </property>
</Properties>
</file>