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BB22B" w14:textId="77777777" w:rsidR="000A141C" w:rsidRDefault="000A141C" w:rsidP="004C676F">
      <w:pPr>
        <w:pStyle w:val="BodyText"/>
        <w:jc w:val="both"/>
        <w:rPr>
          <w:b/>
          <w:sz w:val="32"/>
        </w:rPr>
      </w:pPr>
    </w:p>
    <w:p w14:paraId="21AED2B2" w14:textId="77777777" w:rsidR="000A141C" w:rsidRDefault="000A141C" w:rsidP="004C676F">
      <w:pPr>
        <w:pStyle w:val="BodyText"/>
        <w:jc w:val="both"/>
        <w:rPr>
          <w:b/>
          <w:sz w:val="32"/>
        </w:rPr>
      </w:pPr>
    </w:p>
    <w:p w14:paraId="4AD5BD8C" w14:textId="77777777" w:rsidR="000A141C" w:rsidRDefault="000A141C" w:rsidP="004C676F">
      <w:pPr>
        <w:pStyle w:val="BodyText"/>
        <w:jc w:val="both"/>
        <w:rPr>
          <w:b/>
          <w:sz w:val="32"/>
        </w:rPr>
      </w:pPr>
    </w:p>
    <w:p w14:paraId="04D57742" w14:textId="77777777" w:rsidR="000A141C" w:rsidRDefault="000A141C" w:rsidP="004C676F">
      <w:pPr>
        <w:pStyle w:val="BodyText"/>
        <w:jc w:val="both"/>
        <w:rPr>
          <w:b/>
          <w:sz w:val="32"/>
        </w:rPr>
      </w:pPr>
    </w:p>
    <w:p w14:paraId="0C4CD8D3" w14:textId="77777777" w:rsidR="000A141C" w:rsidRDefault="000A141C" w:rsidP="004C676F">
      <w:pPr>
        <w:pStyle w:val="BodyText"/>
        <w:jc w:val="both"/>
        <w:rPr>
          <w:b/>
          <w:sz w:val="32"/>
        </w:rPr>
      </w:pPr>
    </w:p>
    <w:p w14:paraId="7B26D2D1" w14:textId="77777777" w:rsidR="000A141C" w:rsidRDefault="000A141C" w:rsidP="004C676F">
      <w:pPr>
        <w:pStyle w:val="BodyText"/>
        <w:jc w:val="both"/>
        <w:rPr>
          <w:b/>
          <w:sz w:val="32"/>
        </w:rPr>
      </w:pPr>
    </w:p>
    <w:p w14:paraId="1B7296A9" w14:textId="77777777" w:rsidR="000A141C" w:rsidRDefault="000A141C" w:rsidP="004C676F">
      <w:pPr>
        <w:pStyle w:val="BodyText"/>
        <w:jc w:val="both"/>
        <w:rPr>
          <w:b/>
          <w:sz w:val="32"/>
        </w:rPr>
      </w:pPr>
    </w:p>
    <w:p w14:paraId="160A9941" w14:textId="77777777" w:rsidR="000A141C" w:rsidRDefault="000A141C" w:rsidP="004C676F">
      <w:pPr>
        <w:pStyle w:val="BodyText"/>
        <w:jc w:val="both"/>
        <w:rPr>
          <w:b/>
          <w:sz w:val="32"/>
        </w:rPr>
      </w:pPr>
    </w:p>
    <w:p w14:paraId="2FA60D82" w14:textId="77777777" w:rsidR="000A141C" w:rsidRDefault="000A141C" w:rsidP="004C676F">
      <w:pPr>
        <w:pStyle w:val="BodyText"/>
        <w:spacing w:before="10"/>
        <w:jc w:val="both"/>
        <w:rPr>
          <w:b/>
          <w:sz w:val="41"/>
        </w:rPr>
      </w:pPr>
    </w:p>
    <w:p w14:paraId="1061053A" w14:textId="77777777" w:rsidR="000A141C" w:rsidRPr="007D2C91" w:rsidRDefault="000A141C" w:rsidP="004C676F">
      <w:pPr>
        <w:pStyle w:val="Title"/>
        <w:jc w:val="both"/>
        <w:rPr>
          <w:sz w:val="28"/>
          <w:szCs w:val="28"/>
        </w:rPr>
      </w:pPr>
      <w:r w:rsidRPr="007D2C91">
        <w:rPr>
          <w:sz w:val="28"/>
          <w:lang w:bidi="fr-FR"/>
        </w:rPr>
        <w:t>Politique relative au cadre de contrôle interne du PNUD</w:t>
      </w:r>
    </w:p>
    <w:p w14:paraId="7512431B" w14:textId="77777777" w:rsidR="000A141C" w:rsidRDefault="000A141C" w:rsidP="004C676F">
      <w:pPr>
        <w:pStyle w:val="BodyText"/>
        <w:jc w:val="both"/>
        <w:rPr>
          <w:b/>
          <w:sz w:val="20"/>
        </w:rPr>
      </w:pPr>
    </w:p>
    <w:p w14:paraId="58A5561F" w14:textId="77777777" w:rsidR="000A141C" w:rsidRDefault="000A141C" w:rsidP="004C676F">
      <w:pPr>
        <w:pStyle w:val="BodyText"/>
        <w:jc w:val="both"/>
        <w:rPr>
          <w:b/>
          <w:sz w:val="20"/>
        </w:rPr>
      </w:pPr>
    </w:p>
    <w:p w14:paraId="59E5D214" w14:textId="77777777" w:rsidR="000A141C" w:rsidRDefault="000A141C" w:rsidP="004C676F">
      <w:pPr>
        <w:pStyle w:val="BodyText"/>
        <w:jc w:val="both"/>
        <w:rPr>
          <w:b/>
          <w:sz w:val="20"/>
        </w:rPr>
      </w:pPr>
    </w:p>
    <w:p w14:paraId="60B93BE7" w14:textId="77777777" w:rsidR="000A141C" w:rsidRDefault="000A141C" w:rsidP="004C676F">
      <w:pPr>
        <w:pStyle w:val="BodyText"/>
        <w:jc w:val="both"/>
        <w:rPr>
          <w:b/>
          <w:sz w:val="20"/>
        </w:rPr>
      </w:pPr>
    </w:p>
    <w:p w14:paraId="3D3C09AD" w14:textId="77777777" w:rsidR="000A141C" w:rsidRDefault="000A141C" w:rsidP="004C676F">
      <w:pPr>
        <w:pStyle w:val="BodyText"/>
        <w:jc w:val="both"/>
        <w:rPr>
          <w:b/>
          <w:sz w:val="20"/>
        </w:rPr>
      </w:pPr>
    </w:p>
    <w:p w14:paraId="434BF5E2" w14:textId="77777777" w:rsidR="000A141C" w:rsidRDefault="000A141C" w:rsidP="004C676F">
      <w:pPr>
        <w:pStyle w:val="BodyText"/>
        <w:jc w:val="both"/>
        <w:rPr>
          <w:b/>
          <w:sz w:val="20"/>
        </w:rPr>
      </w:pPr>
    </w:p>
    <w:p w14:paraId="5424B63E" w14:textId="77777777" w:rsidR="000A141C" w:rsidRDefault="000A141C" w:rsidP="004C676F">
      <w:pPr>
        <w:pStyle w:val="BodyText"/>
        <w:jc w:val="both"/>
        <w:rPr>
          <w:b/>
          <w:sz w:val="20"/>
        </w:rPr>
      </w:pPr>
    </w:p>
    <w:p w14:paraId="1F704BE1" w14:textId="77777777" w:rsidR="000A141C" w:rsidRDefault="000A141C" w:rsidP="004C676F">
      <w:pPr>
        <w:pStyle w:val="BodyText"/>
        <w:jc w:val="both"/>
        <w:rPr>
          <w:b/>
          <w:sz w:val="20"/>
        </w:rPr>
      </w:pPr>
    </w:p>
    <w:p w14:paraId="321BCB09" w14:textId="77777777" w:rsidR="000A141C" w:rsidRPr="00D55241" w:rsidRDefault="000A141C" w:rsidP="004C676F">
      <w:pPr>
        <w:spacing w:before="226" w:line="317" w:lineRule="exact"/>
        <w:ind w:left="180"/>
        <w:jc w:val="both"/>
      </w:pPr>
      <w:r w:rsidRPr="00D55241">
        <w:rPr>
          <w:lang w:bidi="fr-FR"/>
        </w:rPr>
        <w:t>Bureau des services de gestion</w:t>
      </w:r>
    </w:p>
    <w:p w14:paraId="6F48D901" w14:textId="77777777" w:rsidR="000A141C" w:rsidRPr="00D55241" w:rsidRDefault="000A141C" w:rsidP="004C676F">
      <w:pPr>
        <w:spacing w:line="317" w:lineRule="exact"/>
        <w:ind w:left="180"/>
        <w:jc w:val="both"/>
      </w:pPr>
      <w:r w:rsidRPr="00D55241">
        <w:rPr>
          <w:lang w:bidi="fr-FR"/>
        </w:rPr>
        <w:t>Bureau de la gestion financière</w:t>
      </w:r>
    </w:p>
    <w:p w14:paraId="58B9F92B" w14:textId="77777777" w:rsidR="000A141C" w:rsidRDefault="000A141C" w:rsidP="004C676F">
      <w:pPr>
        <w:spacing w:line="317" w:lineRule="exact"/>
        <w:jc w:val="both"/>
        <w:rPr>
          <w:sz w:val="26"/>
        </w:rPr>
        <w:sectPr w:rsidR="000A141C" w:rsidSect="00B0069B">
          <w:headerReference w:type="default" r:id="rId13"/>
          <w:footerReference w:type="default" r:id="rId14"/>
          <w:headerReference w:type="first" r:id="rId15"/>
          <w:footerReference w:type="first" r:id="rId16"/>
          <w:type w:val="continuous"/>
          <w:pgSz w:w="12240" w:h="15840"/>
          <w:pgMar w:top="1290" w:right="800" w:bottom="1200" w:left="1260" w:header="737" w:footer="809" w:gutter="0"/>
          <w:pgNumType w:start="1"/>
          <w:cols w:space="720"/>
          <w:titlePg/>
          <w:docGrid w:linePitch="299"/>
        </w:sectPr>
      </w:pPr>
    </w:p>
    <w:tbl>
      <w:tblPr>
        <w:tblW w:w="1053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10"/>
        <w:gridCol w:w="1710"/>
        <w:gridCol w:w="6300"/>
      </w:tblGrid>
      <w:tr w:rsidR="000A141C" w:rsidRPr="00B0069B" w14:paraId="66392B36" w14:textId="77777777" w:rsidTr="00B0069B">
        <w:trPr>
          <w:trHeight w:val="349"/>
        </w:trPr>
        <w:tc>
          <w:tcPr>
            <w:tcW w:w="2520" w:type="dxa"/>
            <w:gridSpan w:val="2"/>
            <w:shd w:val="clear" w:color="auto" w:fill="D9D9D9"/>
          </w:tcPr>
          <w:p w14:paraId="0BF9C218" w14:textId="00EA6A6D" w:rsidR="000A141C" w:rsidRPr="00B0069B" w:rsidRDefault="000A141C" w:rsidP="004C676F">
            <w:pPr>
              <w:pStyle w:val="TableParagraph"/>
              <w:spacing w:before="71"/>
              <w:ind w:left="107"/>
              <w:jc w:val="both"/>
              <w:rPr>
                <w:b/>
                <w:sz w:val="19"/>
                <w:szCs w:val="19"/>
              </w:rPr>
            </w:pPr>
            <w:r w:rsidRPr="00B0069B">
              <w:rPr>
                <w:b/>
                <w:sz w:val="19"/>
                <w:szCs w:val="19"/>
                <w:lang w:bidi="fr-FR"/>
              </w:rPr>
              <w:lastRenderedPageBreak/>
              <w:t>Intitulé du document</w:t>
            </w:r>
          </w:p>
        </w:tc>
        <w:tc>
          <w:tcPr>
            <w:tcW w:w="8010" w:type="dxa"/>
            <w:gridSpan w:val="2"/>
          </w:tcPr>
          <w:p w14:paraId="0797D0FD" w14:textId="5F2FCE33" w:rsidR="000A141C" w:rsidRPr="00B0069B" w:rsidRDefault="000A141C" w:rsidP="004C676F">
            <w:pPr>
              <w:pStyle w:val="TableParagraph"/>
              <w:spacing w:before="71"/>
              <w:ind w:left="108"/>
              <w:jc w:val="both"/>
              <w:rPr>
                <w:sz w:val="19"/>
                <w:szCs w:val="19"/>
              </w:rPr>
            </w:pPr>
            <w:r w:rsidRPr="00B0069B">
              <w:rPr>
                <w:sz w:val="19"/>
                <w:szCs w:val="19"/>
                <w:lang w:bidi="fr-FR"/>
              </w:rPr>
              <w:t xml:space="preserve">Politique relative au cadre de contrôle interne </w:t>
            </w:r>
            <w:r w:rsidR="005131AA">
              <w:rPr>
                <w:sz w:val="19"/>
                <w:szCs w:val="19"/>
                <w:lang w:bidi="fr-FR"/>
              </w:rPr>
              <w:t xml:space="preserve">(CCI) </w:t>
            </w:r>
            <w:r w:rsidRPr="00B0069B">
              <w:rPr>
                <w:sz w:val="19"/>
                <w:szCs w:val="19"/>
                <w:lang w:bidi="fr-FR"/>
              </w:rPr>
              <w:t>du PNUD</w:t>
            </w:r>
          </w:p>
        </w:tc>
      </w:tr>
      <w:tr w:rsidR="000A141C" w:rsidRPr="00B0069B" w14:paraId="2DB460A8" w14:textId="77777777" w:rsidTr="00B0069B">
        <w:trPr>
          <w:trHeight w:val="439"/>
        </w:trPr>
        <w:tc>
          <w:tcPr>
            <w:tcW w:w="2520" w:type="dxa"/>
            <w:gridSpan w:val="2"/>
            <w:shd w:val="clear" w:color="auto" w:fill="D9D9D9"/>
          </w:tcPr>
          <w:p w14:paraId="3A3BA463" w14:textId="77777777" w:rsidR="000A141C" w:rsidRPr="00B0069B" w:rsidRDefault="000A141C" w:rsidP="004C676F">
            <w:pPr>
              <w:pStyle w:val="TableParagraph"/>
              <w:spacing w:before="71"/>
              <w:ind w:left="107"/>
              <w:jc w:val="both"/>
              <w:rPr>
                <w:b/>
                <w:sz w:val="19"/>
                <w:szCs w:val="19"/>
              </w:rPr>
            </w:pPr>
            <w:r w:rsidRPr="00B0069B">
              <w:rPr>
                <w:b/>
                <w:sz w:val="19"/>
                <w:szCs w:val="19"/>
                <w:lang w:bidi="fr-FR"/>
              </w:rPr>
              <w:t>Langue(s)</w:t>
            </w:r>
          </w:p>
        </w:tc>
        <w:tc>
          <w:tcPr>
            <w:tcW w:w="8010" w:type="dxa"/>
            <w:gridSpan w:val="2"/>
          </w:tcPr>
          <w:p w14:paraId="1D1E47C7" w14:textId="77777777" w:rsidR="000A141C" w:rsidRPr="00B0069B" w:rsidRDefault="000A141C" w:rsidP="004C676F">
            <w:pPr>
              <w:pStyle w:val="TableParagraph"/>
              <w:spacing w:before="71"/>
              <w:ind w:left="108"/>
              <w:jc w:val="both"/>
              <w:rPr>
                <w:sz w:val="19"/>
                <w:szCs w:val="19"/>
              </w:rPr>
            </w:pPr>
            <w:r w:rsidRPr="00B0069B">
              <w:rPr>
                <w:sz w:val="19"/>
                <w:szCs w:val="19"/>
                <w:lang w:bidi="fr-FR"/>
              </w:rPr>
              <w:t>Français</w:t>
            </w:r>
            <w:r w:rsidRPr="00B0069B">
              <w:rPr>
                <w:sz w:val="19"/>
                <w:szCs w:val="19"/>
                <w:lang w:bidi="fr-FR"/>
              </w:rPr>
              <w:br/>
              <w:t>Original : anglais</w:t>
            </w:r>
          </w:p>
        </w:tc>
      </w:tr>
      <w:tr w:rsidR="000A141C" w:rsidRPr="00B0069B" w14:paraId="235E2283" w14:textId="77777777" w:rsidTr="00B0069B">
        <w:trPr>
          <w:trHeight w:val="322"/>
        </w:trPr>
        <w:tc>
          <w:tcPr>
            <w:tcW w:w="2520" w:type="dxa"/>
            <w:gridSpan w:val="2"/>
            <w:shd w:val="clear" w:color="auto" w:fill="D9D9D9"/>
          </w:tcPr>
          <w:p w14:paraId="7BECCBD1" w14:textId="77777777" w:rsidR="000A141C" w:rsidRPr="00B0069B" w:rsidRDefault="000A141C" w:rsidP="004C676F">
            <w:pPr>
              <w:pStyle w:val="TableParagraph"/>
              <w:spacing w:before="71"/>
              <w:ind w:left="107"/>
              <w:jc w:val="both"/>
              <w:rPr>
                <w:b/>
                <w:sz w:val="19"/>
                <w:szCs w:val="19"/>
              </w:rPr>
            </w:pPr>
            <w:r w:rsidRPr="00B0069B">
              <w:rPr>
                <w:b/>
                <w:sz w:val="19"/>
                <w:szCs w:val="19"/>
                <w:lang w:bidi="fr-FR"/>
              </w:rPr>
              <w:t>Unité responsable</w:t>
            </w:r>
          </w:p>
        </w:tc>
        <w:tc>
          <w:tcPr>
            <w:tcW w:w="8010" w:type="dxa"/>
            <w:gridSpan w:val="2"/>
          </w:tcPr>
          <w:p w14:paraId="4654195F" w14:textId="77777777" w:rsidR="000A141C" w:rsidRPr="00B0069B" w:rsidRDefault="000A141C" w:rsidP="004C676F">
            <w:pPr>
              <w:pStyle w:val="TableParagraph"/>
              <w:spacing w:before="71"/>
              <w:ind w:left="108"/>
              <w:jc w:val="both"/>
              <w:rPr>
                <w:sz w:val="19"/>
                <w:szCs w:val="19"/>
                <w:lang w:bidi="fr-FR"/>
              </w:rPr>
            </w:pPr>
            <w:r w:rsidRPr="00B0069B">
              <w:rPr>
                <w:sz w:val="19"/>
                <w:szCs w:val="19"/>
                <w:lang w:bidi="fr-FR"/>
              </w:rPr>
              <w:t>Bureau des services de gestion (BMS), Bureau de la gestion financière</w:t>
            </w:r>
          </w:p>
        </w:tc>
      </w:tr>
      <w:tr w:rsidR="000A141C" w:rsidRPr="00B0069B" w14:paraId="06E36C83" w14:textId="77777777" w:rsidTr="00B0069B">
        <w:trPr>
          <w:trHeight w:val="259"/>
        </w:trPr>
        <w:tc>
          <w:tcPr>
            <w:tcW w:w="2520" w:type="dxa"/>
            <w:gridSpan w:val="2"/>
            <w:shd w:val="clear" w:color="auto" w:fill="D9D9D9"/>
          </w:tcPr>
          <w:p w14:paraId="6D5EBCA0" w14:textId="77777777" w:rsidR="000A141C" w:rsidRPr="00B0069B" w:rsidRDefault="000A141C" w:rsidP="004C676F">
            <w:pPr>
              <w:pStyle w:val="TableParagraph"/>
              <w:spacing w:before="71"/>
              <w:ind w:left="107"/>
              <w:jc w:val="both"/>
              <w:rPr>
                <w:bCs/>
                <w:sz w:val="19"/>
                <w:szCs w:val="19"/>
              </w:rPr>
            </w:pPr>
            <w:r w:rsidRPr="00B0069B">
              <w:rPr>
                <w:sz w:val="19"/>
                <w:szCs w:val="19"/>
                <w:lang w:bidi="fr-FR"/>
              </w:rPr>
              <w:t>Créateur (personne)</w:t>
            </w:r>
          </w:p>
        </w:tc>
        <w:tc>
          <w:tcPr>
            <w:tcW w:w="8010" w:type="dxa"/>
            <w:gridSpan w:val="2"/>
            <w:shd w:val="clear" w:color="auto" w:fill="FFFFFF" w:themeFill="background1"/>
          </w:tcPr>
          <w:p w14:paraId="66773970" w14:textId="77777777" w:rsidR="000A141C" w:rsidRPr="00B0069B" w:rsidRDefault="000A141C" w:rsidP="006B40DD">
            <w:pPr>
              <w:pStyle w:val="TableParagraph"/>
              <w:spacing w:before="71"/>
              <w:ind w:left="108" w:right="90"/>
              <w:jc w:val="both"/>
              <w:rPr>
                <w:sz w:val="19"/>
                <w:szCs w:val="19"/>
                <w:lang w:bidi="fr-FR"/>
              </w:rPr>
            </w:pPr>
            <w:r w:rsidRPr="00B0069B">
              <w:rPr>
                <w:sz w:val="19"/>
                <w:szCs w:val="19"/>
                <w:lang w:bidi="fr-FR"/>
              </w:rPr>
              <w:t>Amat O. Kebbeh, Responsable en chef des conseillers opérationnels en matière de finance</w:t>
            </w:r>
          </w:p>
        </w:tc>
      </w:tr>
      <w:tr w:rsidR="000A141C" w:rsidRPr="00B0069B" w14:paraId="28BC2203" w14:textId="77777777" w:rsidTr="00B0069B">
        <w:trPr>
          <w:trHeight w:val="286"/>
        </w:trPr>
        <w:tc>
          <w:tcPr>
            <w:tcW w:w="2520" w:type="dxa"/>
            <w:gridSpan w:val="2"/>
            <w:shd w:val="clear" w:color="auto" w:fill="D9D9D9"/>
          </w:tcPr>
          <w:p w14:paraId="5DC68381" w14:textId="77777777" w:rsidR="000A141C" w:rsidRPr="00B0069B" w:rsidRDefault="000A141C" w:rsidP="004C676F">
            <w:pPr>
              <w:pStyle w:val="TableParagraph"/>
              <w:spacing w:before="71"/>
              <w:ind w:left="107"/>
              <w:jc w:val="both"/>
              <w:rPr>
                <w:b/>
                <w:sz w:val="19"/>
                <w:szCs w:val="19"/>
              </w:rPr>
            </w:pPr>
            <w:r w:rsidRPr="00B0069B">
              <w:rPr>
                <w:b/>
                <w:sz w:val="19"/>
                <w:szCs w:val="19"/>
                <w:lang w:bidi="fr-FR"/>
              </w:rPr>
              <w:t>Sujet (taxonomie)</w:t>
            </w:r>
          </w:p>
        </w:tc>
        <w:tc>
          <w:tcPr>
            <w:tcW w:w="8010" w:type="dxa"/>
            <w:gridSpan w:val="2"/>
            <w:shd w:val="clear" w:color="auto" w:fill="auto"/>
          </w:tcPr>
          <w:p w14:paraId="23AFC242" w14:textId="734B77BE" w:rsidR="000A141C" w:rsidRPr="00B0069B" w:rsidRDefault="000A141C" w:rsidP="004C676F">
            <w:pPr>
              <w:pStyle w:val="TableParagraph"/>
              <w:spacing w:before="71"/>
              <w:ind w:left="108"/>
              <w:jc w:val="both"/>
              <w:rPr>
                <w:sz w:val="19"/>
                <w:szCs w:val="19"/>
              </w:rPr>
            </w:pPr>
            <w:r w:rsidRPr="00B0069B">
              <w:rPr>
                <w:sz w:val="19"/>
                <w:szCs w:val="19"/>
                <w:lang w:bidi="fr-FR"/>
              </w:rPr>
              <w:t>Gestion, supervision, opérations</w:t>
            </w:r>
          </w:p>
        </w:tc>
      </w:tr>
      <w:tr w:rsidR="000A141C" w:rsidRPr="00B0069B" w14:paraId="3AF96FAE" w14:textId="77777777" w:rsidTr="00B0069B">
        <w:trPr>
          <w:trHeight w:val="313"/>
        </w:trPr>
        <w:tc>
          <w:tcPr>
            <w:tcW w:w="2520" w:type="dxa"/>
            <w:gridSpan w:val="2"/>
            <w:shd w:val="clear" w:color="auto" w:fill="D9D9D9"/>
          </w:tcPr>
          <w:p w14:paraId="5471A43B" w14:textId="77777777" w:rsidR="000A141C" w:rsidRPr="00B0069B" w:rsidRDefault="000A141C" w:rsidP="004C676F">
            <w:pPr>
              <w:pStyle w:val="TableParagraph"/>
              <w:spacing w:before="71"/>
              <w:ind w:left="107"/>
              <w:jc w:val="both"/>
              <w:rPr>
                <w:b/>
                <w:sz w:val="19"/>
                <w:szCs w:val="19"/>
              </w:rPr>
            </w:pPr>
            <w:r w:rsidRPr="00B0069B">
              <w:rPr>
                <w:b/>
                <w:sz w:val="19"/>
                <w:szCs w:val="19"/>
                <w:lang w:bidi="fr-FR"/>
              </w:rPr>
              <w:t>Date de création</w:t>
            </w:r>
          </w:p>
        </w:tc>
        <w:tc>
          <w:tcPr>
            <w:tcW w:w="8010" w:type="dxa"/>
            <w:gridSpan w:val="2"/>
            <w:shd w:val="clear" w:color="auto" w:fill="FFFFFF" w:themeFill="background1"/>
          </w:tcPr>
          <w:p w14:paraId="26B64ECA" w14:textId="77777777" w:rsidR="000A141C" w:rsidRPr="00B0069B" w:rsidRDefault="000A141C" w:rsidP="004C676F">
            <w:pPr>
              <w:pStyle w:val="TableParagraph"/>
              <w:spacing w:before="71"/>
              <w:ind w:left="108"/>
              <w:jc w:val="both"/>
              <w:rPr>
                <w:sz w:val="19"/>
                <w:szCs w:val="19"/>
              </w:rPr>
            </w:pPr>
            <w:r w:rsidRPr="00B0069B">
              <w:rPr>
                <w:sz w:val="19"/>
                <w:szCs w:val="19"/>
                <w:lang w:bidi="fr-FR"/>
              </w:rPr>
              <w:t>1</w:t>
            </w:r>
            <w:r w:rsidRPr="00B0069B">
              <w:rPr>
                <w:sz w:val="19"/>
                <w:szCs w:val="19"/>
                <w:vertAlign w:val="superscript"/>
                <w:lang w:bidi="fr-FR"/>
              </w:rPr>
              <w:t>er</w:t>
            </w:r>
            <w:r w:rsidRPr="00B0069B">
              <w:rPr>
                <w:sz w:val="19"/>
                <w:szCs w:val="19"/>
                <w:lang w:bidi="fr-FR"/>
              </w:rPr>
              <w:t> janvier 2022</w:t>
            </w:r>
          </w:p>
        </w:tc>
      </w:tr>
      <w:tr w:rsidR="000A141C" w:rsidRPr="00B0069B" w14:paraId="368CDEB6" w14:textId="77777777" w:rsidTr="00B0069B">
        <w:trPr>
          <w:trHeight w:val="349"/>
        </w:trPr>
        <w:tc>
          <w:tcPr>
            <w:tcW w:w="2520" w:type="dxa"/>
            <w:gridSpan w:val="2"/>
            <w:shd w:val="clear" w:color="auto" w:fill="D9D9D9"/>
          </w:tcPr>
          <w:p w14:paraId="0E3E26F4" w14:textId="77777777" w:rsidR="000A141C" w:rsidRPr="00B0069B" w:rsidRDefault="000A141C" w:rsidP="004C676F">
            <w:pPr>
              <w:pStyle w:val="TableParagraph"/>
              <w:spacing w:before="71"/>
              <w:ind w:left="107"/>
              <w:jc w:val="both"/>
              <w:rPr>
                <w:b/>
                <w:sz w:val="19"/>
                <w:szCs w:val="19"/>
              </w:rPr>
            </w:pPr>
            <w:r w:rsidRPr="00B0069B">
              <w:rPr>
                <w:b/>
                <w:sz w:val="19"/>
                <w:szCs w:val="19"/>
                <w:lang w:bidi="fr-FR"/>
              </w:rPr>
              <w:t>Examen obligatoire</w:t>
            </w:r>
          </w:p>
        </w:tc>
        <w:tc>
          <w:tcPr>
            <w:tcW w:w="8010" w:type="dxa"/>
            <w:gridSpan w:val="2"/>
            <w:shd w:val="clear" w:color="auto" w:fill="FFFFFF" w:themeFill="background1"/>
          </w:tcPr>
          <w:p w14:paraId="01690FB9" w14:textId="77777777" w:rsidR="000A141C" w:rsidRPr="00B0069B" w:rsidRDefault="000A141C" w:rsidP="004C676F">
            <w:pPr>
              <w:pStyle w:val="TableParagraph"/>
              <w:spacing w:before="71"/>
              <w:ind w:left="108"/>
              <w:jc w:val="both"/>
              <w:rPr>
                <w:sz w:val="19"/>
                <w:szCs w:val="19"/>
              </w:rPr>
            </w:pPr>
            <w:r w:rsidRPr="00B0069B">
              <w:rPr>
                <w:sz w:val="19"/>
                <w:szCs w:val="19"/>
                <w:lang w:bidi="fr-FR"/>
              </w:rPr>
              <w:t>1</w:t>
            </w:r>
            <w:r w:rsidRPr="00B0069B">
              <w:rPr>
                <w:sz w:val="19"/>
                <w:szCs w:val="19"/>
                <w:vertAlign w:val="superscript"/>
                <w:lang w:bidi="fr-FR"/>
              </w:rPr>
              <w:t>er</w:t>
            </w:r>
            <w:r w:rsidRPr="00B0069B">
              <w:rPr>
                <w:sz w:val="19"/>
                <w:szCs w:val="19"/>
                <w:lang w:bidi="fr-FR"/>
              </w:rPr>
              <w:t> janvier 2025</w:t>
            </w:r>
          </w:p>
        </w:tc>
      </w:tr>
      <w:tr w:rsidR="006B40DD" w:rsidRPr="00B0069B" w14:paraId="3263F55E" w14:textId="77777777" w:rsidTr="00B0069B">
        <w:trPr>
          <w:trHeight w:val="439"/>
        </w:trPr>
        <w:tc>
          <w:tcPr>
            <w:tcW w:w="2520" w:type="dxa"/>
            <w:gridSpan w:val="2"/>
            <w:shd w:val="clear" w:color="auto" w:fill="D9D9D9"/>
          </w:tcPr>
          <w:p w14:paraId="1AA1AE39" w14:textId="7C5C7D14" w:rsidR="006B40DD" w:rsidRPr="00B0069B" w:rsidRDefault="006B40DD" w:rsidP="004C676F">
            <w:pPr>
              <w:pStyle w:val="TableParagraph"/>
              <w:spacing w:before="71"/>
              <w:ind w:left="107"/>
              <w:jc w:val="both"/>
              <w:rPr>
                <w:b/>
                <w:sz w:val="19"/>
                <w:szCs w:val="19"/>
                <w:lang w:bidi="fr-FR"/>
              </w:rPr>
            </w:pPr>
            <w:r w:rsidRPr="00B0069B">
              <w:rPr>
                <w:b/>
                <w:sz w:val="19"/>
                <w:szCs w:val="19"/>
                <w:lang w:bidi="fr-FR"/>
              </w:rPr>
              <w:t>Public visé</w:t>
            </w:r>
          </w:p>
        </w:tc>
        <w:tc>
          <w:tcPr>
            <w:tcW w:w="8010" w:type="dxa"/>
            <w:gridSpan w:val="2"/>
            <w:shd w:val="clear" w:color="auto" w:fill="FFFFFF" w:themeFill="background1"/>
          </w:tcPr>
          <w:p w14:paraId="47A57AC7" w14:textId="622BAC78" w:rsidR="006B40DD" w:rsidRPr="00B0069B" w:rsidRDefault="006B40DD" w:rsidP="006B40DD">
            <w:pPr>
              <w:pStyle w:val="TableParagraph"/>
              <w:spacing w:before="71"/>
              <w:ind w:left="108" w:right="180"/>
              <w:jc w:val="both"/>
              <w:rPr>
                <w:sz w:val="19"/>
                <w:szCs w:val="19"/>
                <w:lang w:bidi="fr-FR"/>
              </w:rPr>
            </w:pPr>
            <w:r w:rsidRPr="00B0069B">
              <w:rPr>
                <w:sz w:val="19"/>
                <w:szCs w:val="19"/>
                <w:lang w:bidi="fr-FR"/>
              </w:rPr>
              <w:t>Tous les membres du personnel du PNUD et des organisations affiliées ainsi que le personnel non-fonctionnaire (par exemple, contrat de service, contrat de vacataire, contrat de services professionnels nationaux, contrat de services professionnels internationaux, Volontaires des Nations Unies, etc.)</w:t>
            </w:r>
          </w:p>
        </w:tc>
      </w:tr>
      <w:tr w:rsidR="000A141C" w:rsidRPr="00B0069B" w14:paraId="555105C8" w14:textId="77777777" w:rsidTr="00B0069B">
        <w:trPr>
          <w:trHeight w:val="754"/>
        </w:trPr>
        <w:tc>
          <w:tcPr>
            <w:tcW w:w="2520" w:type="dxa"/>
            <w:gridSpan w:val="2"/>
            <w:shd w:val="clear" w:color="auto" w:fill="D9D9D9"/>
          </w:tcPr>
          <w:p w14:paraId="1EA0AF0C" w14:textId="77777777" w:rsidR="000A141C" w:rsidRPr="00B0069B" w:rsidRDefault="000A141C" w:rsidP="004C676F">
            <w:pPr>
              <w:pStyle w:val="TableParagraph"/>
              <w:spacing w:before="73"/>
              <w:ind w:left="107"/>
              <w:jc w:val="both"/>
              <w:rPr>
                <w:b/>
                <w:sz w:val="19"/>
                <w:szCs w:val="19"/>
              </w:rPr>
            </w:pPr>
            <w:r w:rsidRPr="00B0069B">
              <w:rPr>
                <w:b/>
                <w:sz w:val="19"/>
                <w:szCs w:val="19"/>
                <w:lang w:bidi="fr-FR"/>
              </w:rPr>
              <w:t>Champ d’application</w:t>
            </w:r>
          </w:p>
        </w:tc>
        <w:tc>
          <w:tcPr>
            <w:tcW w:w="8010" w:type="dxa"/>
            <w:gridSpan w:val="2"/>
          </w:tcPr>
          <w:p w14:paraId="15681742" w14:textId="77777777" w:rsidR="000A141C" w:rsidRPr="00B0069B" w:rsidRDefault="000A141C" w:rsidP="004C676F">
            <w:pPr>
              <w:pStyle w:val="TableParagraph"/>
              <w:ind w:left="108" w:right="319"/>
              <w:jc w:val="both"/>
              <w:rPr>
                <w:sz w:val="19"/>
                <w:szCs w:val="19"/>
              </w:rPr>
            </w:pPr>
            <w:r w:rsidRPr="00B0069B">
              <w:rPr>
                <w:sz w:val="19"/>
                <w:szCs w:val="19"/>
                <w:lang w:bidi="fr-FR"/>
              </w:rPr>
              <w:t>La Politique relative au cadre de contrôle interne définit la finalité, les objectifs, les composantes, les principes et les participants essentiels au fonctionnement d’un système de contrôle interne efficace au sein du PNUD.</w:t>
            </w:r>
          </w:p>
        </w:tc>
      </w:tr>
      <w:tr w:rsidR="000A141C" w:rsidRPr="00B0069B" w14:paraId="7BAFD544" w14:textId="77777777" w:rsidTr="00B0069B">
        <w:trPr>
          <w:trHeight w:val="2077"/>
        </w:trPr>
        <w:tc>
          <w:tcPr>
            <w:tcW w:w="2520" w:type="dxa"/>
            <w:gridSpan w:val="2"/>
            <w:shd w:val="clear" w:color="auto" w:fill="D9D9D9"/>
          </w:tcPr>
          <w:p w14:paraId="2057BC73" w14:textId="77777777" w:rsidR="000A141C" w:rsidRPr="00B0069B" w:rsidRDefault="000A141C" w:rsidP="004C676F">
            <w:pPr>
              <w:pStyle w:val="TableParagraph"/>
              <w:spacing w:before="71"/>
              <w:ind w:left="107"/>
              <w:jc w:val="both"/>
              <w:rPr>
                <w:b/>
                <w:sz w:val="19"/>
                <w:szCs w:val="19"/>
              </w:rPr>
            </w:pPr>
            <w:r w:rsidRPr="00B0069B">
              <w:rPr>
                <w:b/>
                <w:sz w:val="19"/>
                <w:szCs w:val="19"/>
                <w:lang w:bidi="fr-FR"/>
              </w:rPr>
              <w:t>Documents connexes</w:t>
            </w:r>
          </w:p>
        </w:tc>
        <w:tc>
          <w:tcPr>
            <w:tcW w:w="8010" w:type="dxa"/>
            <w:gridSpan w:val="2"/>
          </w:tcPr>
          <w:p w14:paraId="60E545BE" w14:textId="77777777" w:rsidR="000A141C" w:rsidRPr="00B0069B" w:rsidRDefault="000A141C" w:rsidP="004C676F">
            <w:pPr>
              <w:pStyle w:val="TableParagraph"/>
              <w:numPr>
                <w:ilvl w:val="0"/>
                <w:numId w:val="68"/>
              </w:numPr>
              <w:tabs>
                <w:tab w:val="left" w:pos="468"/>
                <w:tab w:val="left" w:pos="469"/>
              </w:tabs>
              <w:spacing w:line="268" w:lineRule="exact"/>
              <w:ind w:hanging="361"/>
              <w:jc w:val="both"/>
              <w:rPr>
                <w:sz w:val="19"/>
                <w:szCs w:val="19"/>
              </w:rPr>
            </w:pPr>
            <w:r w:rsidRPr="00B0069B">
              <w:rPr>
                <w:sz w:val="19"/>
                <w:szCs w:val="19"/>
                <w:lang w:bidi="fr-FR"/>
              </w:rPr>
              <w:t>Règlement financier et des règles de gestion financière du PNUD (2012)</w:t>
            </w:r>
          </w:p>
          <w:p w14:paraId="56B16C2E" w14:textId="77777777" w:rsidR="000A141C" w:rsidRPr="00B0069B" w:rsidRDefault="000A141C" w:rsidP="004C676F">
            <w:pPr>
              <w:pStyle w:val="TableParagraph"/>
              <w:numPr>
                <w:ilvl w:val="0"/>
                <w:numId w:val="68"/>
              </w:numPr>
              <w:tabs>
                <w:tab w:val="left" w:pos="468"/>
                <w:tab w:val="left" w:pos="469"/>
              </w:tabs>
              <w:ind w:hanging="361"/>
              <w:jc w:val="both"/>
              <w:rPr>
                <w:sz w:val="19"/>
                <w:szCs w:val="19"/>
              </w:rPr>
            </w:pPr>
            <w:r w:rsidRPr="00B0069B">
              <w:rPr>
                <w:sz w:val="19"/>
                <w:szCs w:val="19"/>
                <w:lang w:bidi="fr-FR"/>
              </w:rPr>
              <w:t>Statut et Règlement du personnel de l’Organisation des Nations Unies</w:t>
            </w:r>
          </w:p>
          <w:p w14:paraId="6F8FF899" w14:textId="77777777" w:rsidR="000A141C" w:rsidRPr="00B0069B" w:rsidRDefault="000A141C" w:rsidP="004C676F">
            <w:pPr>
              <w:pStyle w:val="TableParagraph"/>
              <w:numPr>
                <w:ilvl w:val="0"/>
                <w:numId w:val="68"/>
              </w:numPr>
              <w:tabs>
                <w:tab w:val="left" w:pos="468"/>
                <w:tab w:val="left" w:pos="469"/>
              </w:tabs>
              <w:ind w:hanging="361"/>
              <w:jc w:val="both"/>
              <w:rPr>
                <w:sz w:val="19"/>
                <w:szCs w:val="19"/>
              </w:rPr>
            </w:pPr>
            <w:r w:rsidRPr="00B0069B">
              <w:rPr>
                <w:sz w:val="19"/>
                <w:szCs w:val="19"/>
                <w:lang w:bidi="fr-FR"/>
              </w:rPr>
              <w:t>Cadre de redevabilité du PNUD (2008)</w:t>
            </w:r>
          </w:p>
          <w:p w14:paraId="01410843" w14:textId="77777777" w:rsidR="000A141C" w:rsidRPr="00B0069B" w:rsidRDefault="000A141C" w:rsidP="004C676F">
            <w:pPr>
              <w:pStyle w:val="TableParagraph"/>
              <w:numPr>
                <w:ilvl w:val="0"/>
                <w:numId w:val="68"/>
              </w:numPr>
              <w:tabs>
                <w:tab w:val="left" w:pos="468"/>
                <w:tab w:val="left" w:pos="469"/>
              </w:tabs>
              <w:spacing w:before="1"/>
              <w:ind w:hanging="361"/>
              <w:jc w:val="both"/>
              <w:rPr>
                <w:sz w:val="19"/>
                <w:szCs w:val="19"/>
              </w:rPr>
            </w:pPr>
            <w:r w:rsidRPr="00B0069B">
              <w:rPr>
                <w:sz w:val="19"/>
                <w:szCs w:val="19"/>
                <w:lang w:bidi="fr-FR"/>
              </w:rPr>
              <w:t>Cadre de redevabilité institutionnelle du PNUD (2017)</w:t>
            </w:r>
          </w:p>
          <w:p w14:paraId="36E69D6D" w14:textId="77777777" w:rsidR="000A141C" w:rsidRPr="00B0069B" w:rsidRDefault="000A141C" w:rsidP="004C676F">
            <w:pPr>
              <w:pStyle w:val="TableParagraph"/>
              <w:numPr>
                <w:ilvl w:val="0"/>
                <w:numId w:val="68"/>
              </w:numPr>
              <w:tabs>
                <w:tab w:val="left" w:pos="468"/>
                <w:tab w:val="left" w:pos="469"/>
              </w:tabs>
              <w:ind w:hanging="361"/>
              <w:jc w:val="both"/>
              <w:rPr>
                <w:sz w:val="19"/>
                <w:szCs w:val="19"/>
              </w:rPr>
            </w:pPr>
            <w:r w:rsidRPr="00B0069B">
              <w:rPr>
                <w:sz w:val="19"/>
                <w:szCs w:val="19"/>
                <w:lang w:bidi="fr-FR"/>
              </w:rPr>
              <w:t>Politique relative à la délégation de pouvoirs du PNUD et annexe A (2017)</w:t>
            </w:r>
          </w:p>
          <w:p w14:paraId="48322315" w14:textId="71D73327" w:rsidR="000A141C" w:rsidRPr="00B0069B" w:rsidRDefault="000A141C" w:rsidP="004C676F">
            <w:pPr>
              <w:pStyle w:val="TableParagraph"/>
              <w:numPr>
                <w:ilvl w:val="0"/>
                <w:numId w:val="68"/>
              </w:numPr>
              <w:tabs>
                <w:tab w:val="left" w:pos="468"/>
                <w:tab w:val="left" w:pos="469"/>
              </w:tabs>
              <w:ind w:right="451"/>
              <w:jc w:val="both"/>
              <w:rPr>
                <w:sz w:val="19"/>
                <w:szCs w:val="19"/>
              </w:rPr>
            </w:pPr>
            <w:r w:rsidRPr="00B0069B">
              <w:rPr>
                <w:sz w:val="19"/>
                <w:szCs w:val="19"/>
                <w:lang w:bidi="fr-FR"/>
              </w:rPr>
              <w:t>Politique de gestion du risque institutionnel du PNUD (</w:t>
            </w:r>
            <w:r w:rsidR="005B5DE2" w:rsidRPr="00B0069B">
              <w:rPr>
                <w:sz w:val="19"/>
                <w:szCs w:val="19"/>
                <w:lang w:bidi="fr-FR"/>
              </w:rPr>
              <w:t>2023</w:t>
            </w:r>
            <w:r w:rsidRPr="00B0069B">
              <w:rPr>
                <w:sz w:val="19"/>
                <w:szCs w:val="19"/>
                <w:lang w:bidi="fr-FR"/>
              </w:rPr>
              <w:t>) et Déclaration sur l’appétit pour le risque (2021) connexe</w:t>
            </w:r>
          </w:p>
          <w:p w14:paraId="4678C2AE" w14:textId="0B9EDCE7" w:rsidR="000A141C" w:rsidRPr="00B0069B" w:rsidRDefault="000A141C" w:rsidP="004C676F">
            <w:pPr>
              <w:pStyle w:val="TableParagraph"/>
              <w:numPr>
                <w:ilvl w:val="0"/>
                <w:numId w:val="68"/>
              </w:numPr>
              <w:tabs>
                <w:tab w:val="left" w:pos="468"/>
                <w:tab w:val="left" w:pos="469"/>
              </w:tabs>
              <w:spacing w:before="3" w:line="237" w:lineRule="auto"/>
              <w:ind w:right="264"/>
              <w:jc w:val="both"/>
              <w:rPr>
                <w:sz w:val="19"/>
                <w:szCs w:val="19"/>
              </w:rPr>
            </w:pPr>
            <w:r w:rsidRPr="00B0069B">
              <w:rPr>
                <w:sz w:val="19"/>
                <w:szCs w:val="19"/>
                <w:lang w:bidi="fr-FR"/>
              </w:rPr>
              <w:t>Guide opérationnel du cadre de contrôle interne du PNUD (202</w:t>
            </w:r>
            <w:r w:rsidR="005B5DE2" w:rsidRPr="00B0069B">
              <w:rPr>
                <w:sz w:val="19"/>
                <w:szCs w:val="19"/>
                <w:lang w:bidi="fr-FR"/>
              </w:rPr>
              <w:t>3</w:t>
            </w:r>
            <w:r w:rsidRPr="00B0069B">
              <w:rPr>
                <w:sz w:val="19"/>
                <w:szCs w:val="19"/>
                <w:lang w:bidi="fr-FR"/>
              </w:rPr>
              <w:t>)</w:t>
            </w:r>
          </w:p>
          <w:p w14:paraId="21D17630" w14:textId="5F7FBED1" w:rsidR="00347802" w:rsidRPr="00B0069B" w:rsidRDefault="000A141C" w:rsidP="006B40DD">
            <w:pPr>
              <w:pStyle w:val="TableParagraph"/>
              <w:numPr>
                <w:ilvl w:val="0"/>
                <w:numId w:val="68"/>
              </w:numPr>
              <w:tabs>
                <w:tab w:val="left" w:pos="468"/>
                <w:tab w:val="left" w:pos="469"/>
              </w:tabs>
              <w:spacing w:before="1"/>
              <w:ind w:right="180" w:hanging="361"/>
              <w:jc w:val="both"/>
              <w:rPr>
                <w:sz w:val="19"/>
                <w:szCs w:val="19"/>
              </w:rPr>
            </w:pPr>
            <w:r w:rsidRPr="00B0069B">
              <w:rPr>
                <w:sz w:val="19"/>
                <w:szCs w:val="19"/>
                <w:lang w:bidi="fr-FR"/>
              </w:rPr>
              <w:t>Politiques et procédures relatives aux programmes et aux opérations (POPP) du PNUD</w:t>
            </w:r>
          </w:p>
        </w:tc>
      </w:tr>
      <w:tr w:rsidR="00E404B2" w:rsidRPr="00B0069B" w14:paraId="246D97EC" w14:textId="77777777" w:rsidTr="00B0069B">
        <w:trPr>
          <w:trHeight w:val="412"/>
        </w:trPr>
        <w:tc>
          <w:tcPr>
            <w:tcW w:w="810" w:type="dxa"/>
            <w:shd w:val="clear" w:color="auto" w:fill="D9D9D9"/>
          </w:tcPr>
          <w:p w14:paraId="23959CFF" w14:textId="77777777" w:rsidR="000A141C" w:rsidRPr="00B0069B" w:rsidRDefault="000A141C" w:rsidP="004C676F">
            <w:pPr>
              <w:pStyle w:val="TableParagraph"/>
              <w:spacing w:before="73"/>
              <w:ind w:left="107"/>
              <w:jc w:val="both"/>
              <w:rPr>
                <w:b/>
                <w:sz w:val="19"/>
                <w:szCs w:val="19"/>
              </w:rPr>
            </w:pPr>
            <w:r w:rsidRPr="00B0069B">
              <w:rPr>
                <w:b/>
                <w:sz w:val="19"/>
                <w:szCs w:val="19"/>
                <w:lang w:bidi="fr-FR"/>
              </w:rPr>
              <w:t>Version</w:t>
            </w:r>
          </w:p>
        </w:tc>
        <w:tc>
          <w:tcPr>
            <w:tcW w:w="1710" w:type="dxa"/>
            <w:shd w:val="clear" w:color="auto" w:fill="D9D9D9"/>
          </w:tcPr>
          <w:p w14:paraId="3DB4AFE3" w14:textId="77777777" w:rsidR="000A141C" w:rsidRPr="00B0069B" w:rsidRDefault="000A141C" w:rsidP="004C676F">
            <w:pPr>
              <w:pStyle w:val="TableParagraph"/>
              <w:spacing w:before="73"/>
              <w:ind w:left="108"/>
              <w:jc w:val="both"/>
              <w:rPr>
                <w:b/>
                <w:sz w:val="19"/>
                <w:szCs w:val="19"/>
              </w:rPr>
            </w:pPr>
            <w:r w:rsidRPr="00B0069B">
              <w:rPr>
                <w:b/>
                <w:sz w:val="19"/>
                <w:szCs w:val="19"/>
                <w:lang w:bidi="fr-FR"/>
              </w:rPr>
              <w:t>Date</w:t>
            </w:r>
          </w:p>
        </w:tc>
        <w:tc>
          <w:tcPr>
            <w:tcW w:w="1710" w:type="dxa"/>
            <w:shd w:val="clear" w:color="auto" w:fill="D9D9D9"/>
          </w:tcPr>
          <w:p w14:paraId="57CC7BB8" w14:textId="77777777" w:rsidR="000A141C" w:rsidRPr="00B0069B" w:rsidRDefault="000A141C" w:rsidP="004C676F">
            <w:pPr>
              <w:pStyle w:val="TableParagraph"/>
              <w:spacing w:before="73"/>
              <w:ind w:left="108"/>
              <w:jc w:val="both"/>
              <w:rPr>
                <w:b/>
                <w:sz w:val="19"/>
                <w:szCs w:val="19"/>
              </w:rPr>
            </w:pPr>
            <w:r w:rsidRPr="00B0069B">
              <w:rPr>
                <w:b/>
                <w:sz w:val="19"/>
                <w:szCs w:val="19"/>
                <w:lang w:bidi="fr-FR"/>
              </w:rPr>
              <w:t>Auteur(s)</w:t>
            </w:r>
          </w:p>
        </w:tc>
        <w:tc>
          <w:tcPr>
            <w:tcW w:w="6300" w:type="dxa"/>
            <w:shd w:val="clear" w:color="auto" w:fill="D9D9D9"/>
          </w:tcPr>
          <w:p w14:paraId="5AB31D08" w14:textId="77777777" w:rsidR="000A141C" w:rsidRPr="00B0069B" w:rsidRDefault="000A141C" w:rsidP="004C676F">
            <w:pPr>
              <w:pStyle w:val="TableParagraph"/>
              <w:spacing w:before="73"/>
              <w:ind w:left="109"/>
              <w:jc w:val="both"/>
              <w:rPr>
                <w:b/>
                <w:sz w:val="19"/>
                <w:szCs w:val="19"/>
              </w:rPr>
            </w:pPr>
            <w:r w:rsidRPr="00B0069B">
              <w:rPr>
                <w:b/>
                <w:sz w:val="19"/>
                <w:szCs w:val="19"/>
                <w:lang w:bidi="fr-FR"/>
              </w:rPr>
              <w:t>Commentaires de révision</w:t>
            </w:r>
          </w:p>
        </w:tc>
      </w:tr>
      <w:tr w:rsidR="00E404B2" w:rsidRPr="00B0069B" w14:paraId="1F69FDD9" w14:textId="77777777" w:rsidTr="00B0069B">
        <w:trPr>
          <w:trHeight w:val="1573"/>
        </w:trPr>
        <w:tc>
          <w:tcPr>
            <w:tcW w:w="810" w:type="dxa"/>
          </w:tcPr>
          <w:p w14:paraId="1B69EE50" w14:textId="77777777" w:rsidR="000A141C" w:rsidRPr="00B0069B" w:rsidRDefault="000A141C" w:rsidP="004C676F">
            <w:pPr>
              <w:pStyle w:val="TableParagraph"/>
              <w:spacing w:before="71"/>
              <w:ind w:left="107"/>
              <w:jc w:val="both"/>
              <w:rPr>
                <w:b/>
                <w:sz w:val="19"/>
                <w:szCs w:val="19"/>
              </w:rPr>
            </w:pPr>
            <w:r w:rsidRPr="00B0069B">
              <w:rPr>
                <w:b/>
                <w:sz w:val="19"/>
                <w:szCs w:val="19"/>
                <w:lang w:bidi="fr-FR"/>
              </w:rPr>
              <w:t>4</w:t>
            </w:r>
          </w:p>
        </w:tc>
        <w:tc>
          <w:tcPr>
            <w:tcW w:w="1710" w:type="dxa"/>
          </w:tcPr>
          <w:p w14:paraId="49E821AB" w14:textId="77777777" w:rsidR="000A141C" w:rsidRPr="00B0069B" w:rsidRDefault="000A141C" w:rsidP="004C676F">
            <w:pPr>
              <w:pStyle w:val="TableParagraph"/>
              <w:spacing w:before="71" w:line="304" w:lineRule="auto"/>
              <w:ind w:left="108" w:right="76"/>
              <w:jc w:val="both"/>
              <w:rPr>
                <w:b/>
                <w:sz w:val="19"/>
                <w:szCs w:val="19"/>
              </w:rPr>
            </w:pPr>
            <w:r w:rsidRPr="00B0069B">
              <w:rPr>
                <w:b/>
                <w:sz w:val="19"/>
                <w:szCs w:val="19"/>
                <w:lang w:bidi="fr-FR"/>
              </w:rPr>
              <w:t>20 décembre 2021</w:t>
            </w:r>
          </w:p>
        </w:tc>
        <w:tc>
          <w:tcPr>
            <w:tcW w:w="1710" w:type="dxa"/>
          </w:tcPr>
          <w:p w14:paraId="69607635" w14:textId="77777777" w:rsidR="000A141C" w:rsidRPr="00B0069B" w:rsidRDefault="000A141C" w:rsidP="006B40DD">
            <w:pPr>
              <w:pStyle w:val="TableParagraph"/>
              <w:spacing w:before="71"/>
              <w:ind w:left="108"/>
              <w:rPr>
                <w:b/>
                <w:sz w:val="19"/>
                <w:szCs w:val="19"/>
              </w:rPr>
            </w:pPr>
            <w:r w:rsidRPr="00B0069B">
              <w:rPr>
                <w:b/>
                <w:sz w:val="19"/>
                <w:szCs w:val="19"/>
                <w:lang w:bidi="fr-FR"/>
              </w:rPr>
              <w:t>BMS/Bureau de la gestion financière</w:t>
            </w:r>
          </w:p>
        </w:tc>
        <w:tc>
          <w:tcPr>
            <w:tcW w:w="6300" w:type="dxa"/>
          </w:tcPr>
          <w:p w14:paraId="2D83D8B7" w14:textId="32005740" w:rsidR="00AD559D" w:rsidRPr="00B0069B" w:rsidRDefault="00311826" w:rsidP="00AD559D">
            <w:pPr>
              <w:pStyle w:val="TableParagraph"/>
              <w:ind w:left="109" w:right="129"/>
              <w:jc w:val="both"/>
              <w:rPr>
                <w:sz w:val="19"/>
                <w:szCs w:val="19"/>
              </w:rPr>
            </w:pPr>
            <w:r>
              <w:rPr>
                <w:sz w:val="19"/>
                <w:szCs w:val="19"/>
                <w:lang w:bidi="fr-FR"/>
              </w:rPr>
              <w:t>La p</w:t>
            </w:r>
            <w:r w:rsidR="00AD559D" w:rsidRPr="00B0069B">
              <w:rPr>
                <w:sz w:val="19"/>
                <w:szCs w:val="19"/>
                <w:lang w:bidi="fr-FR"/>
              </w:rPr>
              <w:t xml:space="preserve">olitique relative au cadre de contrôle interne </w:t>
            </w:r>
            <w:r>
              <w:rPr>
                <w:sz w:val="19"/>
                <w:szCs w:val="19"/>
                <w:lang w:bidi="fr-FR"/>
              </w:rPr>
              <w:t xml:space="preserve">(politique du CCI) </w:t>
            </w:r>
            <w:r w:rsidR="00AD559D" w:rsidRPr="00B0069B">
              <w:rPr>
                <w:sz w:val="19"/>
                <w:szCs w:val="19"/>
                <w:lang w:bidi="fr-FR"/>
              </w:rPr>
              <w:t xml:space="preserve">visant à expliquer l’application par le PNUD du </w:t>
            </w:r>
            <w:r w:rsidR="00AD559D" w:rsidRPr="00B0069B">
              <w:rPr>
                <w:i/>
                <w:sz w:val="19"/>
                <w:szCs w:val="19"/>
                <w:lang w:bidi="fr-FR"/>
              </w:rPr>
              <w:t>Cadre intégré de contrôle interne </w:t>
            </w:r>
            <w:r w:rsidR="00AD559D" w:rsidRPr="00B0069B">
              <w:rPr>
                <w:sz w:val="19"/>
                <w:szCs w:val="19"/>
                <w:lang w:bidi="fr-FR"/>
              </w:rPr>
              <w:t xml:space="preserve">(mai 2013) du Comité des organisations coparrainantes de la Commission Treadway (COSO) et du </w:t>
            </w:r>
            <w:r w:rsidR="00AD559D" w:rsidRPr="00B0069B">
              <w:rPr>
                <w:i/>
                <w:iCs/>
                <w:sz w:val="19"/>
                <w:szCs w:val="19"/>
                <w:lang w:bidi="fr-FR"/>
              </w:rPr>
              <w:t>Modèle les trois lignes</w:t>
            </w:r>
            <w:r w:rsidR="00AD559D" w:rsidRPr="00B0069B">
              <w:rPr>
                <w:sz w:val="19"/>
                <w:szCs w:val="19"/>
                <w:lang w:bidi="fr-FR"/>
              </w:rPr>
              <w:t xml:space="preserve"> </w:t>
            </w:r>
            <w:r w:rsidR="00AD559D" w:rsidRPr="00B0069B">
              <w:rPr>
                <w:i/>
                <w:iCs/>
                <w:sz w:val="19"/>
                <w:szCs w:val="19"/>
                <w:lang w:bidi="fr-FR"/>
              </w:rPr>
              <w:t>de maîtrise pour une gestion des risques et un contrôle efficaces</w:t>
            </w:r>
            <w:r w:rsidR="00AD559D" w:rsidRPr="00B0069B">
              <w:rPr>
                <w:sz w:val="19"/>
                <w:szCs w:val="19"/>
                <w:lang w:bidi="fr-FR"/>
              </w:rPr>
              <w:t xml:space="preserve"> de l’Institut des Auditeurs Internes, publié en janvier 2020.</w:t>
            </w:r>
          </w:p>
          <w:p w14:paraId="35C69C61" w14:textId="361DA525" w:rsidR="000A141C" w:rsidRPr="00B0069B" w:rsidRDefault="00AD559D" w:rsidP="00AD559D">
            <w:pPr>
              <w:pStyle w:val="TableParagraph"/>
              <w:spacing w:before="1"/>
              <w:ind w:left="109" w:right="463"/>
              <w:jc w:val="both"/>
              <w:rPr>
                <w:sz w:val="19"/>
                <w:szCs w:val="19"/>
              </w:rPr>
            </w:pPr>
            <w:r w:rsidRPr="00B0069B">
              <w:rPr>
                <w:sz w:val="19"/>
                <w:szCs w:val="19"/>
                <w:lang w:bidi="fr-FR"/>
              </w:rPr>
              <w:t>L’adoption de ce modèle a été encouragée par le Comité de haut niveau sur la gestion</w:t>
            </w:r>
            <w:r w:rsidRPr="00B0069B">
              <w:rPr>
                <w:sz w:val="19"/>
                <w:szCs w:val="19"/>
              </w:rPr>
              <w:t xml:space="preserve"> </w:t>
            </w:r>
            <w:r w:rsidRPr="00B0069B">
              <w:rPr>
                <w:sz w:val="19"/>
                <w:szCs w:val="19"/>
                <w:lang w:bidi="fr-FR"/>
              </w:rPr>
              <w:t>des Nations Unies.</w:t>
            </w:r>
          </w:p>
        </w:tc>
      </w:tr>
      <w:tr w:rsidR="0022516F" w:rsidRPr="00B0069B" w14:paraId="070AE16E" w14:textId="77777777" w:rsidTr="004A5154">
        <w:trPr>
          <w:trHeight w:val="2140"/>
        </w:trPr>
        <w:tc>
          <w:tcPr>
            <w:tcW w:w="810" w:type="dxa"/>
          </w:tcPr>
          <w:p w14:paraId="0C81CB1E" w14:textId="62D77C09" w:rsidR="0022516F" w:rsidRPr="00B0069B" w:rsidRDefault="005A3616" w:rsidP="004C676F">
            <w:pPr>
              <w:pStyle w:val="TableParagraph"/>
              <w:spacing w:before="71"/>
              <w:ind w:left="107"/>
              <w:jc w:val="both"/>
              <w:rPr>
                <w:b/>
                <w:sz w:val="19"/>
                <w:szCs w:val="19"/>
                <w:lang w:bidi="fr-FR"/>
              </w:rPr>
            </w:pPr>
            <w:r w:rsidRPr="00B0069B">
              <w:rPr>
                <w:b/>
                <w:sz w:val="19"/>
                <w:szCs w:val="19"/>
                <w:lang w:bidi="fr-FR"/>
              </w:rPr>
              <w:t>5</w:t>
            </w:r>
          </w:p>
        </w:tc>
        <w:tc>
          <w:tcPr>
            <w:tcW w:w="1710" w:type="dxa"/>
          </w:tcPr>
          <w:p w14:paraId="6A59E529" w14:textId="77777777" w:rsidR="0022516F" w:rsidRPr="00B0069B" w:rsidRDefault="005A3616" w:rsidP="004C676F">
            <w:pPr>
              <w:pStyle w:val="TableParagraph"/>
              <w:spacing w:before="71" w:line="304" w:lineRule="auto"/>
              <w:ind w:left="108" w:right="76"/>
              <w:jc w:val="both"/>
              <w:rPr>
                <w:b/>
                <w:sz w:val="19"/>
                <w:szCs w:val="19"/>
                <w:lang w:bidi="fr-FR"/>
              </w:rPr>
            </w:pPr>
            <w:r w:rsidRPr="00B0069B">
              <w:rPr>
                <w:b/>
                <w:sz w:val="19"/>
                <w:szCs w:val="19"/>
                <w:lang w:bidi="fr-FR"/>
              </w:rPr>
              <w:t>30 septembre 2022</w:t>
            </w:r>
          </w:p>
        </w:tc>
        <w:tc>
          <w:tcPr>
            <w:tcW w:w="1710" w:type="dxa"/>
          </w:tcPr>
          <w:p w14:paraId="15B936A1" w14:textId="325C235B" w:rsidR="0022516F" w:rsidRPr="00B0069B" w:rsidRDefault="005A3616" w:rsidP="006B40DD">
            <w:pPr>
              <w:pStyle w:val="TableParagraph"/>
              <w:spacing w:before="71"/>
              <w:ind w:left="108"/>
              <w:rPr>
                <w:b/>
                <w:sz w:val="19"/>
                <w:szCs w:val="19"/>
                <w:lang w:bidi="fr-FR"/>
              </w:rPr>
            </w:pPr>
            <w:r w:rsidRPr="00B0069B">
              <w:rPr>
                <w:b/>
                <w:sz w:val="19"/>
                <w:szCs w:val="19"/>
                <w:lang w:bidi="fr-FR"/>
              </w:rPr>
              <w:t>BMS/Bureau de la gestion financière</w:t>
            </w:r>
          </w:p>
        </w:tc>
        <w:tc>
          <w:tcPr>
            <w:tcW w:w="6300" w:type="dxa"/>
          </w:tcPr>
          <w:p w14:paraId="7D718511" w14:textId="2B836AFD" w:rsidR="0022516F" w:rsidRPr="00B0069B" w:rsidRDefault="00687F9F" w:rsidP="002674BB">
            <w:pPr>
              <w:pStyle w:val="TableParagraph"/>
              <w:ind w:left="109" w:right="129"/>
              <w:jc w:val="both"/>
              <w:rPr>
                <w:sz w:val="19"/>
                <w:szCs w:val="19"/>
                <w:lang w:bidi="fr-FR"/>
              </w:rPr>
            </w:pPr>
            <w:r w:rsidRPr="00B0069B">
              <w:rPr>
                <w:sz w:val="19"/>
                <w:szCs w:val="19"/>
                <w:lang w:bidi="fr-FR"/>
              </w:rPr>
              <w:t xml:space="preserve">La politique </w:t>
            </w:r>
            <w:r w:rsidR="00311826">
              <w:rPr>
                <w:sz w:val="19"/>
                <w:szCs w:val="19"/>
                <w:lang w:bidi="fr-FR"/>
              </w:rPr>
              <w:t>du CCI</w:t>
            </w:r>
            <w:r w:rsidRPr="00B0069B">
              <w:rPr>
                <w:sz w:val="19"/>
                <w:szCs w:val="19"/>
                <w:lang w:bidi="fr-FR"/>
              </w:rPr>
              <w:t xml:space="preserve"> a été mise à jour pour incorporer des références à la nouvelle politique du PNUD en matière de lutte contre le blanchiment d’argent et le financement du terrorisme. La politique du PNUD en matière de lutte contre le blanchiment d’argent et le financement du terrorisme est référencé dans la liste des Outils de soutien en Annexe 2, principe 1 ‘Intégrité et valeurs éthiques’ à la page 26 de la politique</w:t>
            </w:r>
            <w:r w:rsidR="003A4C08">
              <w:rPr>
                <w:sz w:val="19"/>
                <w:szCs w:val="19"/>
                <w:lang w:bidi="fr-FR"/>
              </w:rPr>
              <w:t xml:space="preserve"> du CCI</w:t>
            </w:r>
            <w:r w:rsidRPr="00B0069B">
              <w:rPr>
                <w:sz w:val="19"/>
                <w:szCs w:val="19"/>
                <w:lang w:bidi="fr-FR"/>
              </w:rPr>
              <w:t>. Le guide opérationnel du cadre de contrôle interne du PNUD a été mis à jour en parallèle, et une nouvelle section 2.8 ‘Atténuation des risques associés au blanchiment d’argent et au financement du terrorisme’ a été ajouté à la page 12 du guide.</w:t>
            </w:r>
          </w:p>
        </w:tc>
      </w:tr>
      <w:tr w:rsidR="0022516F" w:rsidRPr="00B0069B" w14:paraId="584FC354" w14:textId="77777777" w:rsidTr="00B0069B">
        <w:trPr>
          <w:trHeight w:val="619"/>
        </w:trPr>
        <w:tc>
          <w:tcPr>
            <w:tcW w:w="810" w:type="dxa"/>
          </w:tcPr>
          <w:p w14:paraId="01FD1C80" w14:textId="59DF86AF" w:rsidR="0022516F" w:rsidRPr="00B0069B" w:rsidRDefault="005A3616" w:rsidP="004C676F">
            <w:pPr>
              <w:pStyle w:val="TableParagraph"/>
              <w:spacing w:before="71"/>
              <w:ind w:left="107"/>
              <w:jc w:val="both"/>
              <w:rPr>
                <w:b/>
                <w:sz w:val="19"/>
                <w:szCs w:val="19"/>
                <w:lang w:bidi="fr-FR"/>
              </w:rPr>
            </w:pPr>
            <w:r w:rsidRPr="00B0069B">
              <w:rPr>
                <w:b/>
                <w:sz w:val="19"/>
                <w:szCs w:val="19"/>
                <w:lang w:bidi="fr-FR"/>
              </w:rPr>
              <w:t>6</w:t>
            </w:r>
          </w:p>
        </w:tc>
        <w:tc>
          <w:tcPr>
            <w:tcW w:w="1710" w:type="dxa"/>
          </w:tcPr>
          <w:p w14:paraId="663B176A" w14:textId="2F902A39" w:rsidR="0022516F" w:rsidRPr="00B0069B" w:rsidRDefault="007472A5" w:rsidP="007472A5">
            <w:pPr>
              <w:pStyle w:val="TableParagraph"/>
              <w:spacing w:before="71" w:line="304" w:lineRule="auto"/>
              <w:ind w:left="108" w:right="76"/>
              <w:jc w:val="both"/>
              <w:rPr>
                <w:b/>
                <w:sz w:val="19"/>
                <w:szCs w:val="19"/>
                <w:lang w:bidi="fr-FR"/>
              </w:rPr>
            </w:pPr>
            <w:r w:rsidRPr="00B0069B">
              <w:rPr>
                <w:b/>
                <w:sz w:val="19"/>
                <w:szCs w:val="19"/>
                <w:lang w:bidi="fr-FR"/>
              </w:rPr>
              <w:t>9 mai 2023</w:t>
            </w:r>
          </w:p>
        </w:tc>
        <w:tc>
          <w:tcPr>
            <w:tcW w:w="1710" w:type="dxa"/>
          </w:tcPr>
          <w:p w14:paraId="03FE3134" w14:textId="77777777" w:rsidR="0022516F" w:rsidRPr="00B0069B" w:rsidRDefault="005A3616" w:rsidP="006B40DD">
            <w:pPr>
              <w:pStyle w:val="TableParagraph"/>
              <w:spacing w:before="71"/>
              <w:ind w:left="108"/>
              <w:rPr>
                <w:b/>
                <w:sz w:val="19"/>
                <w:szCs w:val="19"/>
                <w:lang w:bidi="fr-FR"/>
              </w:rPr>
            </w:pPr>
            <w:r w:rsidRPr="00B0069B">
              <w:rPr>
                <w:b/>
                <w:sz w:val="19"/>
                <w:szCs w:val="19"/>
                <w:lang w:bidi="fr-FR"/>
              </w:rPr>
              <w:t>BMS/Bureau de la gestion financière</w:t>
            </w:r>
          </w:p>
        </w:tc>
        <w:tc>
          <w:tcPr>
            <w:tcW w:w="6300" w:type="dxa"/>
          </w:tcPr>
          <w:p w14:paraId="49B24D64" w14:textId="0C70E7A1" w:rsidR="0022516F" w:rsidRPr="00B0069B" w:rsidRDefault="00E404B2" w:rsidP="00AD559D">
            <w:pPr>
              <w:pStyle w:val="TableParagraph"/>
              <w:ind w:left="109" w:right="129"/>
              <w:jc w:val="both"/>
              <w:rPr>
                <w:sz w:val="19"/>
                <w:szCs w:val="19"/>
                <w:lang w:bidi="fr-FR"/>
              </w:rPr>
            </w:pPr>
            <w:r w:rsidRPr="00B0069B">
              <w:rPr>
                <w:sz w:val="19"/>
                <w:szCs w:val="19"/>
                <w:lang w:bidi="fr-FR"/>
              </w:rPr>
              <w:t xml:space="preserve">La politique </w:t>
            </w:r>
            <w:r w:rsidR="003A4C08">
              <w:rPr>
                <w:sz w:val="19"/>
                <w:szCs w:val="19"/>
                <w:lang w:bidi="fr-FR"/>
              </w:rPr>
              <w:t>du CCI</w:t>
            </w:r>
            <w:r w:rsidRPr="00B0069B">
              <w:rPr>
                <w:sz w:val="19"/>
                <w:szCs w:val="19"/>
                <w:lang w:bidi="fr-FR"/>
              </w:rPr>
              <w:t xml:space="preserve"> a été mise à jour pour clarifier les rôles et responsabilités du Bureau des services de gestion (BMS)/Ressources humaines contre du Bureau des services de gestion (BMS)/Centre mondial de services partagés (BMS/GSSC) pour la politique des ressources humaines et la prestation de services, respectivement.</w:t>
            </w:r>
          </w:p>
        </w:tc>
      </w:tr>
      <w:tr w:rsidR="0022516F" w:rsidRPr="00B0069B" w14:paraId="7955575E" w14:textId="77777777" w:rsidTr="00B0069B">
        <w:trPr>
          <w:trHeight w:val="619"/>
        </w:trPr>
        <w:tc>
          <w:tcPr>
            <w:tcW w:w="810" w:type="dxa"/>
          </w:tcPr>
          <w:p w14:paraId="4684C856" w14:textId="6F3EDF88" w:rsidR="0022516F" w:rsidRPr="00B0069B" w:rsidRDefault="005A3616" w:rsidP="004C676F">
            <w:pPr>
              <w:pStyle w:val="TableParagraph"/>
              <w:spacing w:before="71"/>
              <w:ind w:left="107"/>
              <w:jc w:val="both"/>
              <w:rPr>
                <w:b/>
                <w:sz w:val="19"/>
                <w:szCs w:val="19"/>
                <w:lang w:bidi="fr-FR"/>
              </w:rPr>
            </w:pPr>
            <w:r w:rsidRPr="00B0069B">
              <w:rPr>
                <w:b/>
                <w:sz w:val="19"/>
                <w:szCs w:val="19"/>
                <w:lang w:bidi="fr-FR"/>
              </w:rPr>
              <w:t>7</w:t>
            </w:r>
          </w:p>
        </w:tc>
        <w:tc>
          <w:tcPr>
            <w:tcW w:w="1710" w:type="dxa"/>
          </w:tcPr>
          <w:p w14:paraId="6F066ED2" w14:textId="02815911" w:rsidR="0022516F" w:rsidRPr="00B0069B" w:rsidRDefault="00B0069B" w:rsidP="00B0069B">
            <w:pPr>
              <w:pStyle w:val="TableParagraph"/>
              <w:spacing w:before="71" w:line="304" w:lineRule="auto"/>
              <w:ind w:left="108" w:right="76"/>
              <w:jc w:val="both"/>
              <w:rPr>
                <w:b/>
                <w:sz w:val="19"/>
                <w:szCs w:val="19"/>
                <w:lang w:bidi="fr-FR"/>
              </w:rPr>
            </w:pPr>
            <w:r w:rsidRPr="00B0069B">
              <w:rPr>
                <w:b/>
                <w:sz w:val="19"/>
                <w:szCs w:val="19"/>
                <w:lang w:bidi="fr-FR"/>
              </w:rPr>
              <w:t>16 février 2024</w:t>
            </w:r>
          </w:p>
        </w:tc>
        <w:tc>
          <w:tcPr>
            <w:tcW w:w="1710" w:type="dxa"/>
          </w:tcPr>
          <w:p w14:paraId="64D6577D" w14:textId="15B2FAC3" w:rsidR="0022516F" w:rsidRPr="00B0069B" w:rsidRDefault="005A3616" w:rsidP="006B40DD">
            <w:pPr>
              <w:pStyle w:val="TableParagraph"/>
              <w:spacing w:before="71"/>
              <w:ind w:left="108"/>
              <w:rPr>
                <w:b/>
                <w:sz w:val="19"/>
                <w:szCs w:val="19"/>
                <w:lang w:bidi="fr-FR"/>
              </w:rPr>
            </w:pPr>
            <w:r w:rsidRPr="00B0069B">
              <w:rPr>
                <w:b/>
                <w:sz w:val="19"/>
                <w:szCs w:val="19"/>
                <w:lang w:bidi="fr-FR"/>
              </w:rPr>
              <w:t>BMS/Bureau de la gestion financière</w:t>
            </w:r>
          </w:p>
        </w:tc>
        <w:tc>
          <w:tcPr>
            <w:tcW w:w="6300" w:type="dxa"/>
          </w:tcPr>
          <w:p w14:paraId="0DE73127" w14:textId="159E0E6A" w:rsidR="0022516F" w:rsidRPr="00B0069B" w:rsidRDefault="00155161" w:rsidP="004C676F">
            <w:pPr>
              <w:pStyle w:val="TableParagraph"/>
              <w:ind w:left="109" w:right="129"/>
              <w:jc w:val="both"/>
              <w:rPr>
                <w:sz w:val="19"/>
                <w:szCs w:val="19"/>
                <w:lang w:bidi="fr-FR"/>
              </w:rPr>
            </w:pPr>
            <w:r w:rsidRPr="00B0069B">
              <w:rPr>
                <w:sz w:val="19"/>
                <w:szCs w:val="19"/>
                <w:lang w:bidi="fr-FR"/>
              </w:rPr>
              <w:t xml:space="preserve">En réponse à une recommandation d'audit, la politique </w:t>
            </w:r>
            <w:r w:rsidR="003A4C08">
              <w:rPr>
                <w:sz w:val="19"/>
                <w:szCs w:val="19"/>
                <w:lang w:bidi="fr-FR"/>
              </w:rPr>
              <w:t xml:space="preserve">du CCI </w:t>
            </w:r>
            <w:r w:rsidRPr="00B0069B">
              <w:rPr>
                <w:sz w:val="19"/>
                <w:szCs w:val="19"/>
                <w:lang w:bidi="fr-FR"/>
              </w:rPr>
              <w:t>a été mis à jour pour démontrer un alignement plus clair avec le Modèle à trois lignes de l'Institut des auditeurs internes, publié en juillet 2020.</w:t>
            </w:r>
          </w:p>
        </w:tc>
      </w:tr>
    </w:tbl>
    <w:p w14:paraId="37318DCF" w14:textId="77777777" w:rsidR="0025271E" w:rsidRPr="0025271E" w:rsidRDefault="0025271E" w:rsidP="004C676F">
      <w:pPr>
        <w:jc w:val="both"/>
      </w:pPr>
    </w:p>
    <w:p w14:paraId="49FA2B28" w14:textId="77777777" w:rsidR="000A141C" w:rsidRPr="00F43843" w:rsidRDefault="000A141C" w:rsidP="004C676F">
      <w:pPr>
        <w:spacing w:before="177"/>
        <w:ind w:left="180"/>
        <w:jc w:val="both"/>
        <w:rPr>
          <w:rFonts w:asciiTheme="minorHAnsi" w:hAnsiTheme="minorHAnsi" w:cstheme="minorHAnsi"/>
          <w:b/>
          <w:bCs/>
        </w:rPr>
      </w:pPr>
      <w:r w:rsidRPr="00F43843">
        <w:rPr>
          <w:b/>
          <w:color w:val="2D74B5"/>
          <w:lang w:bidi="fr-FR"/>
        </w:rPr>
        <w:lastRenderedPageBreak/>
        <w:t>Table des matières</w:t>
      </w:r>
    </w:p>
    <w:sdt>
      <w:sdtPr>
        <w:id w:val="1154420154"/>
        <w:docPartObj>
          <w:docPartGallery w:val="Table of Contents"/>
          <w:docPartUnique/>
        </w:docPartObj>
      </w:sdtPr>
      <w:sdtEndPr/>
      <w:sdtContent>
        <w:p w14:paraId="66345BE6" w14:textId="5B85386D" w:rsidR="004A5154" w:rsidRDefault="000A141C">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r>
            <w:rPr>
              <w:lang w:bidi="fr-FR"/>
            </w:rPr>
            <w:fldChar w:fldCharType="begin"/>
          </w:r>
          <w:r>
            <w:rPr>
              <w:lang w:bidi="fr-FR"/>
            </w:rPr>
            <w:instrText xml:space="preserve">TOC \o "1-2" \h \z \u </w:instrText>
          </w:r>
          <w:r>
            <w:rPr>
              <w:lang w:bidi="fr-FR"/>
            </w:rPr>
            <w:fldChar w:fldCharType="separate"/>
          </w:r>
          <w:hyperlink w:anchor="_Toc160102544" w:history="1">
            <w:r w:rsidR="004A5154" w:rsidRPr="00497E92">
              <w:rPr>
                <w:rStyle w:val="Hyperlink"/>
                <w:rFonts w:cstheme="minorHAnsi"/>
                <w:b/>
                <w:bCs/>
                <w:noProof/>
                <w:spacing w:val="-1"/>
                <w:w w:val="99"/>
                <w:lang w:val="en-US"/>
              </w:rPr>
              <w:t>1.</w:t>
            </w:r>
            <w:r w:rsidR="004A5154">
              <w:rPr>
                <w:rFonts w:asciiTheme="minorHAnsi" w:eastAsiaTheme="minorEastAsia" w:hAnsiTheme="minorHAnsi" w:cstheme="minorBidi"/>
                <w:noProof/>
                <w:kern w:val="2"/>
                <w:lang w:val="en-US"/>
                <w14:ligatures w14:val="standardContextual"/>
              </w:rPr>
              <w:tab/>
            </w:r>
            <w:r w:rsidR="004A5154" w:rsidRPr="00497E92">
              <w:rPr>
                <w:rStyle w:val="Hyperlink"/>
                <w:b/>
                <w:noProof/>
                <w:lang w:bidi="fr-FR"/>
              </w:rPr>
              <w:t>Introduction</w:t>
            </w:r>
            <w:r w:rsidR="004A5154">
              <w:rPr>
                <w:noProof/>
                <w:webHidden/>
              </w:rPr>
              <w:tab/>
            </w:r>
            <w:r w:rsidR="004A5154">
              <w:rPr>
                <w:noProof/>
                <w:webHidden/>
              </w:rPr>
              <w:fldChar w:fldCharType="begin"/>
            </w:r>
            <w:r w:rsidR="004A5154">
              <w:rPr>
                <w:noProof/>
                <w:webHidden/>
              </w:rPr>
              <w:instrText xml:space="preserve"> PAGEREF _Toc160102544 \h </w:instrText>
            </w:r>
            <w:r w:rsidR="004A5154">
              <w:rPr>
                <w:noProof/>
                <w:webHidden/>
              </w:rPr>
            </w:r>
            <w:r w:rsidR="004A5154">
              <w:rPr>
                <w:noProof/>
                <w:webHidden/>
              </w:rPr>
              <w:fldChar w:fldCharType="separate"/>
            </w:r>
            <w:r w:rsidR="004A5154">
              <w:rPr>
                <w:noProof/>
                <w:webHidden/>
              </w:rPr>
              <w:t>4</w:t>
            </w:r>
            <w:r w:rsidR="004A5154">
              <w:rPr>
                <w:noProof/>
                <w:webHidden/>
              </w:rPr>
              <w:fldChar w:fldCharType="end"/>
            </w:r>
          </w:hyperlink>
        </w:p>
        <w:p w14:paraId="01B672AE" w14:textId="0DC121AD" w:rsidR="004A5154" w:rsidRDefault="005131AA">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45" w:history="1">
            <w:r w:rsidR="004A5154" w:rsidRPr="00497E92">
              <w:rPr>
                <w:rStyle w:val="Hyperlink"/>
                <w:rFonts w:cstheme="minorHAnsi"/>
                <w:b/>
                <w:bCs/>
                <w:noProof/>
                <w:spacing w:val="-1"/>
                <w:w w:val="99"/>
                <w:lang w:val="en-US"/>
              </w:rPr>
              <w:t>2.</w:t>
            </w:r>
            <w:r w:rsidR="004A5154">
              <w:rPr>
                <w:rFonts w:asciiTheme="minorHAnsi" w:eastAsiaTheme="minorEastAsia" w:hAnsiTheme="minorHAnsi" w:cstheme="minorBidi"/>
                <w:noProof/>
                <w:kern w:val="2"/>
                <w:lang w:val="en-US"/>
                <w14:ligatures w14:val="standardContextual"/>
              </w:rPr>
              <w:tab/>
            </w:r>
            <w:r w:rsidR="004A5154" w:rsidRPr="00497E92">
              <w:rPr>
                <w:rStyle w:val="Hyperlink"/>
                <w:b/>
                <w:noProof/>
                <w:lang w:bidi="fr-FR"/>
              </w:rPr>
              <w:t>Les objectifs du contrôle interne</w:t>
            </w:r>
            <w:r w:rsidR="004A5154">
              <w:rPr>
                <w:noProof/>
                <w:webHidden/>
              </w:rPr>
              <w:tab/>
            </w:r>
            <w:r w:rsidR="004A5154">
              <w:rPr>
                <w:noProof/>
                <w:webHidden/>
              </w:rPr>
              <w:fldChar w:fldCharType="begin"/>
            </w:r>
            <w:r w:rsidR="004A5154">
              <w:rPr>
                <w:noProof/>
                <w:webHidden/>
              </w:rPr>
              <w:instrText xml:space="preserve"> PAGEREF _Toc160102545 \h </w:instrText>
            </w:r>
            <w:r w:rsidR="004A5154">
              <w:rPr>
                <w:noProof/>
                <w:webHidden/>
              </w:rPr>
            </w:r>
            <w:r w:rsidR="004A5154">
              <w:rPr>
                <w:noProof/>
                <w:webHidden/>
              </w:rPr>
              <w:fldChar w:fldCharType="separate"/>
            </w:r>
            <w:r w:rsidR="004A5154">
              <w:rPr>
                <w:noProof/>
                <w:webHidden/>
              </w:rPr>
              <w:t>4</w:t>
            </w:r>
            <w:r w:rsidR="004A5154">
              <w:rPr>
                <w:noProof/>
                <w:webHidden/>
              </w:rPr>
              <w:fldChar w:fldCharType="end"/>
            </w:r>
          </w:hyperlink>
        </w:p>
        <w:p w14:paraId="4F5A34CF" w14:textId="326BE236" w:rsidR="004A5154" w:rsidRDefault="005131AA">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46" w:history="1">
            <w:r w:rsidR="004A5154" w:rsidRPr="00497E92">
              <w:rPr>
                <w:rStyle w:val="Hyperlink"/>
                <w:rFonts w:cstheme="minorHAnsi"/>
                <w:b/>
                <w:bCs/>
                <w:noProof/>
                <w:spacing w:val="-1"/>
                <w:w w:val="99"/>
                <w:lang w:val="en-US"/>
              </w:rPr>
              <w:t>3.</w:t>
            </w:r>
            <w:r w:rsidR="004A5154">
              <w:rPr>
                <w:rFonts w:asciiTheme="minorHAnsi" w:eastAsiaTheme="minorEastAsia" w:hAnsiTheme="minorHAnsi" w:cstheme="minorBidi"/>
                <w:noProof/>
                <w:kern w:val="2"/>
                <w:lang w:val="en-US"/>
                <w14:ligatures w14:val="standardContextual"/>
              </w:rPr>
              <w:tab/>
            </w:r>
            <w:r w:rsidR="004A5154" w:rsidRPr="00497E92">
              <w:rPr>
                <w:rStyle w:val="Hyperlink"/>
                <w:b/>
                <w:noProof/>
                <w:lang w:bidi="fr-FR"/>
              </w:rPr>
              <w:t>Les limites du contrôle interne : le concept d’assurance raisonnable</w:t>
            </w:r>
            <w:r w:rsidR="004A5154">
              <w:rPr>
                <w:noProof/>
                <w:webHidden/>
              </w:rPr>
              <w:tab/>
            </w:r>
            <w:r w:rsidR="004A5154">
              <w:rPr>
                <w:noProof/>
                <w:webHidden/>
              </w:rPr>
              <w:fldChar w:fldCharType="begin"/>
            </w:r>
            <w:r w:rsidR="004A5154">
              <w:rPr>
                <w:noProof/>
                <w:webHidden/>
              </w:rPr>
              <w:instrText xml:space="preserve"> PAGEREF _Toc160102546 \h </w:instrText>
            </w:r>
            <w:r w:rsidR="004A5154">
              <w:rPr>
                <w:noProof/>
                <w:webHidden/>
              </w:rPr>
            </w:r>
            <w:r w:rsidR="004A5154">
              <w:rPr>
                <w:noProof/>
                <w:webHidden/>
              </w:rPr>
              <w:fldChar w:fldCharType="separate"/>
            </w:r>
            <w:r w:rsidR="004A5154">
              <w:rPr>
                <w:noProof/>
                <w:webHidden/>
              </w:rPr>
              <w:t>5</w:t>
            </w:r>
            <w:r w:rsidR="004A5154">
              <w:rPr>
                <w:noProof/>
                <w:webHidden/>
              </w:rPr>
              <w:fldChar w:fldCharType="end"/>
            </w:r>
          </w:hyperlink>
        </w:p>
        <w:p w14:paraId="52A8BA7F" w14:textId="03CB40B3" w:rsidR="004A5154" w:rsidRDefault="005131AA">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47" w:history="1">
            <w:r w:rsidR="004A5154" w:rsidRPr="00497E92">
              <w:rPr>
                <w:rStyle w:val="Hyperlink"/>
                <w:rFonts w:cstheme="minorHAnsi"/>
                <w:b/>
                <w:bCs/>
                <w:noProof/>
                <w:spacing w:val="-1"/>
                <w:w w:val="99"/>
                <w:lang w:val="en-US"/>
              </w:rPr>
              <w:t>4.</w:t>
            </w:r>
            <w:r w:rsidR="004A5154">
              <w:rPr>
                <w:rFonts w:asciiTheme="minorHAnsi" w:eastAsiaTheme="minorEastAsia" w:hAnsiTheme="minorHAnsi" w:cstheme="minorBidi"/>
                <w:noProof/>
                <w:kern w:val="2"/>
                <w:lang w:val="en-US"/>
                <w14:ligatures w14:val="standardContextual"/>
              </w:rPr>
              <w:tab/>
            </w:r>
            <w:r w:rsidR="004A5154" w:rsidRPr="00497E92">
              <w:rPr>
                <w:rStyle w:val="Hyperlink"/>
                <w:b/>
                <w:noProof/>
                <w:lang w:bidi="fr-FR"/>
              </w:rPr>
              <w:t>Vue d’ensemble du cadre de mise en œuvre du contrôle interne du PNUD</w:t>
            </w:r>
            <w:r w:rsidR="004A5154">
              <w:rPr>
                <w:noProof/>
                <w:webHidden/>
              </w:rPr>
              <w:tab/>
            </w:r>
            <w:r w:rsidR="004A5154">
              <w:rPr>
                <w:noProof/>
                <w:webHidden/>
              </w:rPr>
              <w:fldChar w:fldCharType="begin"/>
            </w:r>
            <w:r w:rsidR="004A5154">
              <w:rPr>
                <w:noProof/>
                <w:webHidden/>
              </w:rPr>
              <w:instrText xml:space="preserve"> PAGEREF _Toc160102547 \h </w:instrText>
            </w:r>
            <w:r w:rsidR="004A5154">
              <w:rPr>
                <w:noProof/>
                <w:webHidden/>
              </w:rPr>
            </w:r>
            <w:r w:rsidR="004A5154">
              <w:rPr>
                <w:noProof/>
                <w:webHidden/>
              </w:rPr>
              <w:fldChar w:fldCharType="separate"/>
            </w:r>
            <w:r w:rsidR="004A5154">
              <w:rPr>
                <w:noProof/>
                <w:webHidden/>
              </w:rPr>
              <w:t>5</w:t>
            </w:r>
            <w:r w:rsidR="004A5154">
              <w:rPr>
                <w:noProof/>
                <w:webHidden/>
              </w:rPr>
              <w:fldChar w:fldCharType="end"/>
            </w:r>
          </w:hyperlink>
        </w:p>
        <w:p w14:paraId="2E078E0D" w14:textId="1D34E2D5" w:rsidR="004A5154" w:rsidRDefault="005131AA">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48" w:history="1">
            <w:r w:rsidR="004A5154" w:rsidRPr="00497E92">
              <w:rPr>
                <w:rStyle w:val="Hyperlink"/>
                <w:b/>
                <w:noProof/>
                <w:lang w:bidi="fr-FR"/>
              </w:rPr>
              <w:t>5. Les composantes et les principes du cadre de contrôle interne du PNUD (« ce que nous faisons »)</w:t>
            </w:r>
            <w:r w:rsidR="004A5154">
              <w:rPr>
                <w:noProof/>
                <w:webHidden/>
              </w:rPr>
              <w:tab/>
            </w:r>
            <w:r w:rsidR="004A5154">
              <w:rPr>
                <w:noProof/>
                <w:webHidden/>
              </w:rPr>
              <w:fldChar w:fldCharType="begin"/>
            </w:r>
            <w:r w:rsidR="004A5154">
              <w:rPr>
                <w:noProof/>
                <w:webHidden/>
              </w:rPr>
              <w:instrText xml:space="preserve"> PAGEREF _Toc160102548 \h </w:instrText>
            </w:r>
            <w:r w:rsidR="004A5154">
              <w:rPr>
                <w:noProof/>
                <w:webHidden/>
              </w:rPr>
            </w:r>
            <w:r w:rsidR="004A5154">
              <w:rPr>
                <w:noProof/>
                <w:webHidden/>
              </w:rPr>
              <w:fldChar w:fldCharType="separate"/>
            </w:r>
            <w:r w:rsidR="004A5154">
              <w:rPr>
                <w:noProof/>
                <w:webHidden/>
              </w:rPr>
              <w:t>8</w:t>
            </w:r>
            <w:r w:rsidR="004A5154">
              <w:rPr>
                <w:noProof/>
                <w:webHidden/>
              </w:rPr>
              <w:fldChar w:fldCharType="end"/>
            </w:r>
          </w:hyperlink>
        </w:p>
        <w:p w14:paraId="72E1627C" w14:textId="50743F26" w:rsidR="004A5154" w:rsidRDefault="005131AA">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49" w:history="1">
            <w:r w:rsidR="004A5154" w:rsidRPr="00497E92">
              <w:rPr>
                <w:rStyle w:val="Hyperlink"/>
                <w:b/>
                <w:bCs/>
                <w:noProof/>
                <w:spacing w:val="-1"/>
                <w:w w:val="99"/>
                <w:lang w:val="en-US"/>
              </w:rPr>
              <w:t>6.</w:t>
            </w:r>
            <w:r w:rsidR="004A5154">
              <w:rPr>
                <w:rFonts w:asciiTheme="minorHAnsi" w:eastAsiaTheme="minorEastAsia" w:hAnsiTheme="minorHAnsi" w:cstheme="minorBidi"/>
                <w:noProof/>
                <w:kern w:val="2"/>
                <w:lang w:val="en-US"/>
                <w14:ligatures w14:val="standardContextual"/>
              </w:rPr>
              <w:tab/>
            </w:r>
            <w:r w:rsidR="004A5154" w:rsidRPr="00497E92">
              <w:rPr>
                <w:rStyle w:val="Hyperlink"/>
                <w:b/>
                <w:noProof/>
                <w:lang w:bidi="fr-FR"/>
              </w:rPr>
              <w:t>Les trois lignes du contrôle interne du PNUD (« qui mène les actions »)</w:t>
            </w:r>
            <w:r w:rsidR="004A5154">
              <w:rPr>
                <w:noProof/>
                <w:webHidden/>
              </w:rPr>
              <w:tab/>
            </w:r>
            <w:r w:rsidR="004A5154">
              <w:rPr>
                <w:noProof/>
                <w:webHidden/>
              </w:rPr>
              <w:fldChar w:fldCharType="begin"/>
            </w:r>
            <w:r w:rsidR="004A5154">
              <w:rPr>
                <w:noProof/>
                <w:webHidden/>
              </w:rPr>
              <w:instrText xml:space="preserve"> PAGEREF _Toc160102549 \h </w:instrText>
            </w:r>
            <w:r w:rsidR="004A5154">
              <w:rPr>
                <w:noProof/>
                <w:webHidden/>
              </w:rPr>
            </w:r>
            <w:r w:rsidR="004A5154">
              <w:rPr>
                <w:noProof/>
                <w:webHidden/>
              </w:rPr>
              <w:fldChar w:fldCharType="separate"/>
            </w:r>
            <w:r w:rsidR="004A5154">
              <w:rPr>
                <w:noProof/>
                <w:webHidden/>
              </w:rPr>
              <w:t>11</w:t>
            </w:r>
            <w:r w:rsidR="004A5154">
              <w:rPr>
                <w:noProof/>
                <w:webHidden/>
              </w:rPr>
              <w:fldChar w:fldCharType="end"/>
            </w:r>
          </w:hyperlink>
        </w:p>
        <w:p w14:paraId="4B8C201D" w14:textId="4E9124F2" w:rsidR="004A5154" w:rsidRDefault="005131AA">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50" w:history="1">
            <w:r w:rsidR="004A5154" w:rsidRPr="00497E92">
              <w:rPr>
                <w:rStyle w:val="Hyperlink"/>
                <w:rFonts w:cstheme="minorHAnsi"/>
                <w:bCs/>
                <w:noProof/>
                <w:spacing w:val="-1"/>
                <w:w w:val="99"/>
                <w:lang w:val="en-US"/>
              </w:rPr>
              <w:t>6.1</w:t>
            </w:r>
            <w:r w:rsidR="004A5154">
              <w:rPr>
                <w:rFonts w:asciiTheme="minorHAnsi" w:eastAsiaTheme="minorEastAsia" w:hAnsiTheme="minorHAnsi" w:cstheme="minorBidi"/>
                <w:noProof/>
                <w:kern w:val="2"/>
                <w:lang w:val="en-US"/>
                <w14:ligatures w14:val="standardContextual"/>
              </w:rPr>
              <w:tab/>
            </w:r>
            <w:r w:rsidR="004A5154" w:rsidRPr="00497E92">
              <w:rPr>
                <w:rStyle w:val="Hyperlink"/>
                <w:noProof/>
                <w:lang w:bidi="fr-FR"/>
              </w:rPr>
              <w:t>La première ligne du contrôle interne : la « mise en œuvre »</w:t>
            </w:r>
            <w:r w:rsidR="004A5154">
              <w:rPr>
                <w:noProof/>
                <w:webHidden/>
              </w:rPr>
              <w:tab/>
            </w:r>
            <w:r w:rsidR="004A5154">
              <w:rPr>
                <w:noProof/>
                <w:webHidden/>
              </w:rPr>
              <w:fldChar w:fldCharType="begin"/>
            </w:r>
            <w:r w:rsidR="004A5154">
              <w:rPr>
                <w:noProof/>
                <w:webHidden/>
              </w:rPr>
              <w:instrText xml:space="preserve"> PAGEREF _Toc160102550 \h </w:instrText>
            </w:r>
            <w:r w:rsidR="004A5154">
              <w:rPr>
                <w:noProof/>
                <w:webHidden/>
              </w:rPr>
            </w:r>
            <w:r w:rsidR="004A5154">
              <w:rPr>
                <w:noProof/>
                <w:webHidden/>
              </w:rPr>
              <w:fldChar w:fldCharType="separate"/>
            </w:r>
            <w:r w:rsidR="004A5154">
              <w:rPr>
                <w:noProof/>
                <w:webHidden/>
              </w:rPr>
              <w:t>13</w:t>
            </w:r>
            <w:r w:rsidR="004A5154">
              <w:rPr>
                <w:noProof/>
                <w:webHidden/>
              </w:rPr>
              <w:fldChar w:fldCharType="end"/>
            </w:r>
          </w:hyperlink>
        </w:p>
        <w:p w14:paraId="59B8D61F" w14:textId="3046BAF3" w:rsidR="004A5154" w:rsidRDefault="005131AA">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51" w:history="1">
            <w:r w:rsidR="004A5154" w:rsidRPr="00497E92">
              <w:rPr>
                <w:rStyle w:val="Hyperlink"/>
                <w:rFonts w:cstheme="minorHAnsi"/>
                <w:bCs/>
                <w:noProof/>
                <w:spacing w:val="-1"/>
                <w:w w:val="99"/>
                <w:lang w:val="en-US"/>
              </w:rPr>
              <w:t>6.2</w:t>
            </w:r>
            <w:r w:rsidR="004A5154">
              <w:rPr>
                <w:rFonts w:asciiTheme="minorHAnsi" w:eastAsiaTheme="minorEastAsia" w:hAnsiTheme="minorHAnsi" w:cstheme="minorBidi"/>
                <w:noProof/>
                <w:kern w:val="2"/>
                <w:lang w:val="en-US"/>
                <w14:ligatures w14:val="standardContextual"/>
              </w:rPr>
              <w:tab/>
            </w:r>
            <w:r w:rsidR="004A5154" w:rsidRPr="00497E92">
              <w:rPr>
                <w:rStyle w:val="Hyperlink"/>
                <w:noProof/>
                <w:lang w:bidi="fr-FR"/>
              </w:rPr>
              <w:t>La deuxième ligne du contrôle interne : « le suivi et la supervision »</w:t>
            </w:r>
            <w:r w:rsidR="004A5154">
              <w:rPr>
                <w:noProof/>
                <w:webHidden/>
              </w:rPr>
              <w:tab/>
            </w:r>
            <w:r w:rsidR="004A5154">
              <w:rPr>
                <w:noProof/>
                <w:webHidden/>
              </w:rPr>
              <w:fldChar w:fldCharType="begin"/>
            </w:r>
            <w:r w:rsidR="004A5154">
              <w:rPr>
                <w:noProof/>
                <w:webHidden/>
              </w:rPr>
              <w:instrText xml:space="preserve"> PAGEREF _Toc160102551 \h </w:instrText>
            </w:r>
            <w:r w:rsidR="004A5154">
              <w:rPr>
                <w:noProof/>
                <w:webHidden/>
              </w:rPr>
            </w:r>
            <w:r w:rsidR="004A5154">
              <w:rPr>
                <w:noProof/>
                <w:webHidden/>
              </w:rPr>
              <w:fldChar w:fldCharType="separate"/>
            </w:r>
            <w:r w:rsidR="004A5154">
              <w:rPr>
                <w:noProof/>
                <w:webHidden/>
              </w:rPr>
              <w:t>15</w:t>
            </w:r>
            <w:r w:rsidR="004A5154">
              <w:rPr>
                <w:noProof/>
                <w:webHidden/>
              </w:rPr>
              <w:fldChar w:fldCharType="end"/>
            </w:r>
          </w:hyperlink>
        </w:p>
        <w:p w14:paraId="22FB3815" w14:textId="68A9AFEA" w:rsidR="004A5154" w:rsidRDefault="005131AA">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52" w:history="1">
            <w:r w:rsidR="004A5154" w:rsidRPr="00497E92">
              <w:rPr>
                <w:rStyle w:val="Hyperlink"/>
                <w:rFonts w:cstheme="minorHAnsi"/>
                <w:bCs/>
                <w:noProof/>
                <w:spacing w:val="-1"/>
                <w:w w:val="99"/>
                <w:lang w:val="en-US"/>
              </w:rPr>
              <w:t>6.3</w:t>
            </w:r>
            <w:r w:rsidR="004A5154">
              <w:rPr>
                <w:rFonts w:asciiTheme="minorHAnsi" w:eastAsiaTheme="minorEastAsia" w:hAnsiTheme="minorHAnsi" w:cstheme="minorBidi"/>
                <w:noProof/>
                <w:kern w:val="2"/>
                <w:lang w:val="en-US"/>
                <w14:ligatures w14:val="standardContextual"/>
              </w:rPr>
              <w:tab/>
            </w:r>
            <w:r w:rsidR="004A5154" w:rsidRPr="00497E92">
              <w:rPr>
                <w:rStyle w:val="Hyperlink"/>
                <w:noProof/>
                <w:lang w:bidi="fr-FR"/>
              </w:rPr>
              <w:t>La troisième ligne du contrôle interne : « l’assurance interne indépendante »</w:t>
            </w:r>
            <w:r w:rsidR="004A5154">
              <w:rPr>
                <w:noProof/>
                <w:webHidden/>
              </w:rPr>
              <w:tab/>
            </w:r>
            <w:r w:rsidR="004A5154">
              <w:rPr>
                <w:noProof/>
                <w:webHidden/>
              </w:rPr>
              <w:fldChar w:fldCharType="begin"/>
            </w:r>
            <w:r w:rsidR="004A5154">
              <w:rPr>
                <w:noProof/>
                <w:webHidden/>
              </w:rPr>
              <w:instrText xml:space="preserve"> PAGEREF _Toc160102552 \h </w:instrText>
            </w:r>
            <w:r w:rsidR="004A5154">
              <w:rPr>
                <w:noProof/>
                <w:webHidden/>
              </w:rPr>
            </w:r>
            <w:r w:rsidR="004A5154">
              <w:rPr>
                <w:noProof/>
                <w:webHidden/>
              </w:rPr>
              <w:fldChar w:fldCharType="separate"/>
            </w:r>
            <w:r w:rsidR="004A5154">
              <w:rPr>
                <w:noProof/>
                <w:webHidden/>
              </w:rPr>
              <w:t>18</w:t>
            </w:r>
            <w:r w:rsidR="004A5154">
              <w:rPr>
                <w:noProof/>
                <w:webHidden/>
              </w:rPr>
              <w:fldChar w:fldCharType="end"/>
            </w:r>
          </w:hyperlink>
        </w:p>
        <w:p w14:paraId="1AA348C9" w14:textId="7F5EF1B8" w:rsidR="004A5154" w:rsidRDefault="005131AA">
          <w:pPr>
            <w:pStyle w:val="TOC2"/>
            <w:tabs>
              <w:tab w:val="left" w:pos="1100"/>
              <w:tab w:val="right" w:leader="dot" w:pos="10170"/>
            </w:tabs>
            <w:rPr>
              <w:rFonts w:asciiTheme="minorHAnsi" w:eastAsiaTheme="minorEastAsia" w:hAnsiTheme="minorHAnsi" w:cstheme="minorBidi"/>
              <w:noProof/>
              <w:kern w:val="2"/>
              <w:lang w:val="en-US"/>
              <w14:ligatures w14:val="standardContextual"/>
            </w:rPr>
          </w:pPr>
          <w:hyperlink w:anchor="_Toc160102553" w:history="1">
            <w:r w:rsidR="004A5154" w:rsidRPr="00497E92">
              <w:rPr>
                <w:rStyle w:val="Hyperlink"/>
                <w:rFonts w:cstheme="minorHAnsi"/>
                <w:bCs/>
                <w:noProof/>
                <w:spacing w:val="-1"/>
                <w:w w:val="99"/>
                <w:lang w:val="en-US"/>
              </w:rPr>
              <w:t>6.4</w:t>
            </w:r>
            <w:r w:rsidR="004A5154">
              <w:rPr>
                <w:rFonts w:asciiTheme="minorHAnsi" w:eastAsiaTheme="minorEastAsia" w:hAnsiTheme="minorHAnsi" w:cstheme="minorBidi"/>
                <w:noProof/>
                <w:kern w:val="2"/>
                <w:lang w:val="en-US"/>
                <w14:ligatures w14:val="standardContextual"/>
              </w:rPr>
              <w:tab/>
            </w:r>
            <w:r w:rsidR="004A5154" w:rsidRPr="00497E92">
              <w:rPr>
                <w:rStyle w:val="Hyperlink"/>
                <w:noProof/>
                <w:lang w:bidi="fr-FR"/>
              </w:rPr>
              <w:t>La ligne externe du contrôle interne : « l’assurance et la supervision externes indépendantes »</w:t>
            </w:r>
            <w:r w:rsidR="004A5154">
              <w:rPr>
                <w:noProof/>
                <w:webHidden/>
              </w:rPr>
              <w:tab/>
            </w:r>
            <w:r w:rsidR="004A5154">
              <w:rPr>
                <w:noProof/>
                <w:webHidden/>
              </w:rPr>
              <w:fldChar w:fldCharType="begin"/>
            </w:r>
            <w:r w:rsidR="004A5154">
              <w:rPr>
                <w:noProof/>
                <w:webHidden/>
              </w:rPr>
              <w:instrText xml:space="preserve"> PAGEREF _Toc160102553 \h </w:instrText>
            </w:r>
            <w:r w:rsidR="004A5154">
              <w:rPr>
                <w:noProof/>
                <w:webHidden/>
              </w:rPr>
            </w:r>
            <w:r w:rsidR="004A5154">
              <w:rPr>
                <w:noProof/>
                <w:webHidden/>
              </w:rPr>
              <w:fldChar w:fldCharType="separate"/>
            </w:r>
            <w:r w:rsidR="004A5154">
              <w:rPr>
                <w:noProof/>
                <w:webHidden/>
              </w:rPr>
              <w:t>20</w:t>
            </w:r>
            <w:r w:rsidR="004A5154">
              <w:rPr>
                <w:noProof/>
                <w:webHidden/>
              </w:rPr>
              <w:fldChar w:fldCharType="end"/>
            </w:r>
          </w:hyperlink>
        </w:p>
        <w:p w14:paraId="052C019E" w14:textId="10671777" w:rsidR="004A5154" w:rsidRDefault="005131AA">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54" w:history="1">
            <w:r w:rsidR="004A5154" w:rsidRPr="00497E92">
              <w:rPr>
                <w:rStyle w:val="Hyperlink"/>
                <w:b/>
                <w:noProof/>
                <w:lang w:bidi="fr-FR"/>
              </w:rPr>
              <w:t>7. Les rôles et responsabilités spécifiques pour les services partagés</w:t>
            </w:r>
            <w:r w:rsidR="004A5154">
              <w:rPr>
                <w:noProof/>
                <w:webHidden/>
              </w:rPr>
              <w:tab/>
            </w:r>
            <w:r w:rsidR="004A5154">
              <w:rPr>
                <w:noProof/>
                <w:webHidden/>
              </w:rPr>
              <w:fldChar w:fldCharType="begin"/>
            </w:r>
            <w:r w:rsidR="004A5154">
              <w:rPr>
                <w:noProof/>
                <w:webHidden/>
              </w:rPr>
              <w:instrText xml:space="preserve"> PAGEREF _Toc160102554 \h </w:instrText>
            </w:r>
            <w:r w:rsidR="004A5154">
              <w:rPr>
                <w:noProof/>
                <w:webHidden/>
              </w:rPr>
            </w:r>
            <w:r w:rsidR="004A5154">
              <w:rPr>
                <w:noProof/>
                <w:webHidden/>
              </w:rPr>
              <w:fldChar w:fldCharType="separate"/>
            </w:r>
            <w:r w:rsidR="004A5154">
              <w:rPr>
                <w:noProof/>
                <w:webHidden/>
              </w:rPr>
              <w:t>20</w:t>
            </w:r>
            <w:r w:rsidR="004A5154">
              <w:rPr>
                <w:noProof/>
                <w:webHidden/>
              </w:rPr>
              <w:fldChar w:fldCharType="end"/>
            </w:r>
          </w:hyperlink>
        </w:p>
        <w:p w14:paraId="0446BF87" w14:textId="27D7CBE3" w:rsidR="004A5154" w:rsidRDefault="005131AA">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55" w:history="1">
            <w:r w:rsidR="004A5154" w:rsidRPr="00497E92">
              <w:rPr>
                <w:rStyle w:val="Hyperlink"/>
                <w:b/>
                <w:bCs/>
                <w:noProof/>
                <w:spacing w:val="-1"/>
                <w:w w:val="99"/>
                <w:lang w:val="en-US"/>
              </w:rPr>
              <w:t>8.</w:t>
            </w:r>
            <w:r w:rsidR="004A5154">
              <w:rPr>
                <w:rFonts w:asciiTheme="minorHAnsi" w:eastAsiaTheme="minorEastAsia" w:hAnsiTheme="minorHAnsi" w:cstheme="minorBidi"/>
                <w:noProof/>
                <w:kern w:val="2"/>
                <w:lang w:val="en-US"/>
                <w14:ligatures w14:val="standardContextual"/>
              </w:rPr>
              <w:tab/>
            </w:r>
            <w:r w:rsidR="004A5154" w:rsidRPr="00497E92">
              <w:rPr>
                <w:rStyle w:val="Hyperlink"/>
                <w:b/>
                <w:noProof/>
                <w:lang w:bidi="fr-FR"/>
              </w:rPr>
              <w:t>Évaluation de l’efficacité du contrôle interne et établissement de rapports connexes</w:t>
            </w:r>
            <w:r w:rsidR="004A5154">
              <w:rPr>
                <w:noProof/>
                <w:webHidden/>
              </w:rPr>
              <w:tab/>
            </w:r>
            <w:r w:rsidR="004A5154">
              <w:rPr>
                <w:noProof/>
                <w:webHidden/>
              </w:rPr>
              <w:fldChar w:fldCharType="begin"/>
            </w:r>
            <w:r w:rsidR="004A5154">
              <w:rPr>
                <w:noProof/>
                <w:webHidden/>
              </w:rPr>
              <w:instrText xml:space="preserve"> PAGEREF _Toc160102555 \h </w:instrText>
            </w:r>
            <w:r w:rsidR="004A5154">
              <w:rPr>
                <w:noProof/>
                <w:webHidden/>
              </w:rPr>
            </w:r>
            <w:r w:rsidR="004A5154">
              <w:rPr>
                <w:noProof/>
                <w:webHidden/>
              </w:rPr>
              <w:fldChar w:fldCharType="separate"/>
            </w:r>
            <w:r w:rsidR="004A5154">
              <w:rPr>
                <w:noProof/>
                <w:webHidden/>
              </w:rPr>
              <w:t>24</w:t>
            </w:r>
            <w:r w:rsidR="004A5154">
              <w:rPr>
                <w:noProof/>
                <w:webHidden/>
              </w:rPr>
              <w:fldChar w:fldCharType="end"/>
            </w:r>
          </w:hyperlink>
        </w:p>
        <w:p w14:paraId="292E4934" w14:textId="29E52084" w:rsidR="004A5154" w:rsidRDefault="005131AA">
          <w:pPr>
            <w:pStyle w:val="TOC1"/>
            <w:tabs>
              <w:tab w:val="left" w:pos="731"/>
              <w:tab w:val="right" w:leader="dot" w:pos="10170"/>
            </w:tabs>
            <w:rPr>
              <w:rFonts w:asciiTheme="minorHAnsi" w:eastAsiaTheme="minorEastAsia" w:hAnsiTheme="minorHAnsi" w:cstheme="minorBidi"/>
              <w:noProof/>
              <w:kern w:val="2"/>
              <w:lang w:val="en-US"/>
              <w14:ligatures w14:val="standardContextual"/>
            </w:rPr>
          </w:pPr>
          <w:hyperlink w:anchor="_Toc160102556" w:history="1">
            <w:r w:rsidR="004A5154" w:rsidRPr="00497E92">
              <w:rPr>
                <w:rStyle w:val="Hyperlink"/>
                <w:b/>
                <w:bCs/>
                <w:noProof/>
                <w:spacing w:val="-1"/>
                <w:w w:val="99"/>
                <w:lang w:val="en-US"/>
              </w:rPr>
              <w:t>9.</w:t>
            </w:r>
            <w:r w:rsidR="004A5154">
              <w:rPr>
                <w:rFonts w:asciiTheme="minorHAnsi" w:eastAsiaTheme="minorEastAsia" w:hAnsiTheme="minorHAnsi" w:cstheme="minorBidi"/>
                <w:noProof/>
                <w:kern w:val="2"/>
                <w:lang w:val="en-US"/>
                <w14:ligatures w14:val="standardContextual"/>
              </w:rPr>
              <w:tab/>
            </w:r>
            <w:r w:rsidR="004A5154" w:rsidRPr="00497E92">
              <w:rPr>
                <w:rStyle w:val="Hyperlink"/>
                <w:b/>
                <w:noProof/>
                <w:lang w:bidi="fr-FR"/>
              </w:rPr>
              <w:t>Assurance indépendante de l’efficacité du contrôle interne</w:t>
            </w:r>
            <w:r w:rsidR="004A5154">
              <w:rPr>
                <w:noProof/>
                <w:webHidden/>
              </w:rPr>
              <w:tab/>
            </w:r>
            <w:r w:rsidR="004A5154">
              <w:rPr>
                <w:noProof/>
                <w:webHidden/>
              </w:rPr>
              <w:fldChar w:fldCharType="begin"/>
            </w:r>
            <w:r w:rsidR="004A5154">
              <w:rPr>
                <w:noProof/>
                <w:webHidden/>
              </w:rPr>
              <w:instrText xml:space="preserve"> PAGEREF _Toc160102556 \h </w:instrText>
            </w:r>
            <w:r w:rsidR="004A5154">
              <w:rPr>
                <w:noProof/>
                <w:webHidden/>
              </w:rPr>
            </w:r>
            <w:r w:rsidR="004A5154">
              <w:rPr>
                <w:noProof/>
                <w:webHidden/>
              </w:rPr>
              <w:fldChar w:fldCharType="separate"/>
            </w:r>
            <w:r w:rsidR="004A5154">
              <w:rPr>
                <w:noProof/>
                <w:webHidden/>
              </w:rPr>
              <w:t>24</w:t>
            </w:r>
            <w:r w:rsidR="004A5154">
              <w:rPr>
                <w:noProof/>
                <w:webHidden/>
              </w:rPr>
              <w:fldChar w:fldCharType="end"/>
            </w:r>
          </w:hyperlink>
        </w:p>
        <w:p w14:paraId="6FBB1B57" w14:textId="72D25A20" w:rsidR="004A5154" w:rsidRDefault="005131AA">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57" w:history="1">
            <w:r w:rsidR="004A5154" w:rsidRPr="00497E92">
              <w:rPr>
                <w:rStyle w:val="Hyperlink"/>
                <w:b/>
                <w:noProof/>
                <w:lang w:bidi="fr-FR"/>
              </w:rPr>
              <w:t>Annexe 1 : Vue d’ensemble : le cadre de mise en œuvre du contrôle interne du PNUD</w:t>
            </w:r>
            <w:r w:rsidR="004A5154">
              <w:rPr>
                <w:noProof/>
                <w:webHidden/>
              </w:rPr>
              <w:tab/>
            </w:r>
            <w:r w:rsidR="004A5154">
              <w:rPr>
                <w:noProof/>
                <w:webHidden/>
              </w:rPr>
              <w:fldChar w:fldCharType="begin"/>
            </w:r>
            <w:r w:rsidR="004A5154">
              <w:rPr>
                <w:noProof/>
                <w:webHidden/>
              </w:rPr>
              <w:instrText xml:space="preserve"> PAGEREF _Toc160102557 \h </w:instrText>
            </w:r>
            <w:r w:rsidR="004A5154">
              <w:rPr>
                <w:noProof/>
                <w:webHidden/>
              </w:rPr>
            </w:r>
            <w:r w:rsidR="004A5154">
              <w:rPr>
                <w:noProof/>
                <w:webHidden/>
              </w:rPr>
              <w:fldChar w:fldCharType="separate"/>
            </w:r>
            <w:r w:rsidR="004A5154">
              <w:rPr>
                <w:noProof/>
                <w:webHidden/>
              </w:rPr>
              <w:t>25</w:t>
            </w:r>
            <w:r w:rsidR="004A5154">
              <w:rPr>
                <w:noProof/>
                <w:webHidden/>
              </w:rPr>
              <w:fldChar w:fldCharType="end"/>
            </w:r>
          </w:hyperlink>
        </w:p>
        <w:p w14:paraId="7814D56F" w14:textId="45D8ACA6" w:rsidR="004A5154" w:rsidRDefault="005131AA">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58" w:history="1">
            <w:r w:rsidR="004A5154" w:rsidRPr="00497E92">
              <w:rPr>
                <w:rStyle w:val="Hyperlink"/>
                <w:b/>
                <w:noProof/>
                <w:lang w:bidi="fr-FR"/>
              </w:rPr>
              <w:t>Annexe 2 : Les 17 principes du contrôle interne du PNUD et comment ils sont appliqués</w:t>
            </w:r>
            <w:r w:rsidR="004A5154">
              <w:rPr>
                <w:noProof/>
                <w:webHidden/>
              </w:rPr>
              <w:tab/>
            </w:r>
            <w:r w:rsidR="004A5154">
              <w:rPr>
                <w:noProof/>
                <w:webHidden/>
              </w:rPr>
              <w:fldChar w:fldCharType="begin"/>
            </w:r>
            <w:r w:rsidR="004A5154">
              <w:rPr>
                <w:noProof/>
                <w:webHidden/>
              </w:rPr>
              <w:instrText xml:space="preserve"> PAGEREF _Toc160102558 \h </w:instrText>
            </w:r>
            <w:r w:rsidR="004A5154">
              <w:rPr>
                <w:noProof/>
                <w:webHidden/>
              </w:rPr>
            </w:r>
            <w:r w:rsidR="004A5154">
              <w:rPr>
                <w:noProof/>
                <w:webHidden/>
              </w:rPr>
              <w:fldChar w:fldCharType="separate"/>
            </w:r>
            <w:r w:rsidR="004A5154">
              <w:rPr>
                <w:noProof/>
                <w:webHidden/>
              </w:rPr>
              <w:t>26</w:t>
            </w:r>
            <w:r w:rsidR="004A5154">
              <w:rPr>
                <w:noProof/>
                <w:webHidden/>
              </w:rPr>
              <w:fldChar w:fldCharType="end"/>
            </w:r>
          </w:hyperlink>
        </w:p>
        <w:p w14:paraId="524CF4D7" w14:textId="31F3E587" w:rsidR="004A5154" w:rsidRDefault="005131AA">
          <w:pPr>
            <w:pStyle w:val="TOC1"/>
            <w:tabs>
              <w:tab w:val="right" w:leader="dot" w:pos="10170"/>
            </w:tabs>
            <w:rPr>
              <w:rFonts w:asciiTheme="minorHAnsi" w:eastAsiaTheme="minorEastAsia" w:hAnsiTheme="minorHAnsi" w:cstheme="minorBidi"/>
              <w:noProof/>
              <w:kern w:val="2"/>
              <w:lang w:val="en-US"/>
              <w14:ligatures w14:val="standardContextual"/>
            </w:rPr>
          </w:pPr>
          <w:hyperlink w:anchor="_Toc160102559" w:history="1">
            <w:r w:rsidR="004A5154" w:rsidRPr="00497E92">
              <w:rPr>
                <w:rStyle w:val="Hyperlink"/>
                <w:b/>
                <w:noProof/>
                <w:lang w:bidi="fr-FR"/>
              </w:rPr>
              <w:t>Annexe 3 : Détails supplémentaires sur les rôles et responsabilités des services partagés</w:t>
            </w:r>
            <w:r w:rsidR="004A5154">
              <w:rPr>
                <w:noProof/>
                <w:webHidden/>
              </w:rPr>
              <w:tab/>
            </w:r>
            <w:r w:rsidR="004A5154">
              <w:rPr>
                <w:noProof/>
                <w:webHidden/>
              </w:rPr>
              <w:fldChar w:fldCharType="begin"/>
            </w:r>
            <w:r w:rsidR="004A5154">
              <w:rPr>
                <w:noProof/>
                <w:webHidden/>
              </w:rPr>
              <w:instrText xml:space="preserve"> PAGEREF _Toc160102559 \h </w:instrText>
            </w:r>
            <w:r w:rsidR="004A5154">
              <w:rPr>
                <w:noProof/>
                <w:webHidden/>
              </w:rPr>
            </w:r>
            <w:r w:rsidR="004A5154">
              <w:rPr>
                <w:noProof/>
                <w:webHidden/>
              </w:rPr>
              <w:fldChar w:fldCharType="separate"/>
            </w:r>
            <w:r w:rsidR="004A5154">
              <w:rPr>
                <w:noProof/>
                <w:webHidden/>
              </w:rPr>
              <w:t>37</w:t>
            </w:r>
            <w:r w:rsidR="004A5154">
              <w:rPr>
                <w:noProof/>
                <w:webHidden/>
              </w:rPr>
              <w:fldChar w:fldCharType="end"/>
            </w:r>
          </w:hyperlink>
        </w:p>
        <w:p w14:paraId="32838905" w14:textId="6D59BD23" w:rsidR="000A141C" w:rsidRDefault="000A141C" w:rsidP="004C676F">
          <w:pPr>
            <w:jc w:val="both"/>
          </w:pPr>
          <w:r>
            <w:rPr>
              <w:lang w:bidi="fr-FR"/>
            </w:rPr>
            <w:fldChar w:fldCharType="end"/>
          </w:r>
        </w:p>
      </w:sdtContent>
    </w:sdt>
    <w:p w14:paraId="7B2C5DE7" w14:textId="77777777" w:rsidR="000A141C" w:rsidRDefault="000A141C" w:rsidP="004C676F">
      <w:pPr>
        <w:jc w:val="both"/>
        <w:sectPr w:rsidR="000A141C" w:rsidSect="00B0069B">
          <w:headerReference w:type="default" r:id="rId17"/>
          <w:footerReference w:type="default" r:id="rId18"/>
          <w:pgSz w:w="12240" w:h="15840"/>
          <w:pgMar w:top="550" w:right="800" w:bottom="1200" w:left="1260" w:header="203" w:footer="707" w:gutter="0"/>
          <w:cols w:space="720"/>
          <w:docGrid w:linePitch="299"/>
        </w:sectPr>
      </w:pPr>
    </w:p>
    <w:p w14:paraId="701B65FE" w14:textId="77777777" w:rsidR="000A141C" w:rsidRPr="00643D47" w:rsidRDefault="000A141C" w:rsidP="004C676F">
      <w:pPr>
        <w:pStyle w:val="Heading1"/>
        <w:numPr>
          <w:ilvl w:val="0"/>
          <w:numId w:val="66"/>
        </w:numPr>
        <w:tabs>
          <w:tab w:val="left" w:pos="493"/>
        </w:tabs>
        <w:spacing w:before="80"/>
        <w:ind w:hanging="313"/>
        <w:jc w:val="both"/>
        <w:rPr>
          <w:rFonts w:asciiTheme="minorHAnsi" w:hAnsiTheme="minorHAnsi" w:cstheme="minorHAnsi"/>
          <w:b/>
          <w:bCs/>
          <w:sz w:val="22"/>
          <w:szCs w:val="22"/>
        </w:rPr>
      </w:pPr>
      <w:bookmarkStart w:id="0" w:name="1._Introduction"/>
      <w:bookmarkStart w:id="1" w:name="_Toc160102544"/>
      <w:bookmarkEnd w:id="0"/>
      <w:r w:rsidRPr="00643D47">
        <w:rPr>
          <w:b/>
          <w:color w:val="2D74B5"/>
          <w:sz w:val="22"/>
          <w:lang w:bidi="fr-FR"/>
        </w:rPr>
        <w:lastRenderedPageBreak/>
        <w:t>Introduction</w:t>
      </w:r>
      <w:bookmarkEnd w:id="1"/>
    </w:p>
    <w:p w14:paraId="6624C3DF" w14:textId="77777777" w:rsidR="000A141C" w:rsidRDefault="000A141C" w:rsidP="004C676F">
      <w:pPr>
        <w:pStyle w:val="BodyText"/>
        <w:spacing w:before="240"/>
        <w:ind w:left="180" w:right="632"/>
        <w:jc w:val="both"/>
      </w:pPr>
      <w:r>
        <w:rPr>
          <w:lang w:bidi="fr-FR"/>
        </w:rPr>
        <w:t>La présente Politique relative au cadre de contrôle interne définit la finalité et les objectifs du contrôle interne et présente la manière dont le PNUD s’appuie sur les bonnes pratiques du secteur pour concevoir, appliquer et améliorer de façon continue ses dispositifs de contrôle interne en vue de réaliser ses objectifs organisationnels</w:t>
      </w:r>
      <w:r>
        <w:rPr>
          <w:vertAlign w:val="superscript"/>
          <w:lang w:bidi="fr-FR"/>
        </w:rPr>
        <w:t>1</w:t>
      </w:r>
      <w:r>
        <w:rPr>
          <w:lang w:bidi="fr-FR"/>
        </w:rPr>
        <w:t>. La Politique relative au cadre de contrôle interne précise également les rôles et responsabilités des membres du personnel ainsi que du personnel non-fonctionnaire, à tous les niveaux de l’organisation, dans la réalisation des objectifs en matière de contrôle interne, ainsi que les modalités de suivi et d’évaluation de l’efficacité des dispositifs de contrôle interne par le PNUD.</w:t>
      </w:r>
    </w:p>
    <w:p w14:paraId="2B7B32EE" w14:textId="77777777" w:rsidR="000A141C" w:rsidRDefault="000A141C" w:rsidP="004C676F">
      <w:pPr>
        <w:pStyle w:val="BodyText"/>
        <w:spacing w:before="11"/>
        <w:jc w:val="both"/>
        <w:rPr>
          <w:sz w:val="21"/>
        </w:rPr>
      </w:pPr>
    </w:p>
    <w:p w14:paraId="136AC35D" w14:textId="096B44C0" w:rsidR="000A141C" w:rsidRDefault="000A141C" w:rsidP="004C676F">
      <w:pPr>
        <w:ind w:left="180" w:right="711"/>
        <w:jc w:val="both"/>
      </w:pPr>
      <w:r>
        <w:rPr>
          <w:lang w:bidi="fr-FR"/>
        </w:rPr>
        <w:t xml:space="preserve">La présente Politique relative au cadre de contrôle interne s’appuie sur, et doit être lue conjointement avec, le </w:t>
      </w:r>
      <w:r>
        <w:rPr>
          <w:b/>
          <w:lang w:bidi="fr-FR"/>
        </w:rPr>
        <w:t>Guide opérationnel du cadre de contrôle interne (202</w:t>
      </w:r>
      <w:r w:rsidR="00A87394">
        <w:rPr>
          <w:b/>
          <w:lang w:bidi="fr-FR"/>
        </w:rPr>
        <w:t>3</w:t>
      </w:r>
      <w:r>
        <w:rPr>
          <w:b/>
          <w:lang w:bidi="fr-FR"/>
        </w:rPr>
        <w:t>)</w:t>
      </w:r>
      <w:r>
        <w:rPr>
          <w:lang w:bidi="fr-FR"/>
        </w:rPr>
        <w:t xml:space="preserve">, qui rassemble les principales exigences en matière de contrôle interne énoncées dans l’ensemble des POPP dans le but d’aider les bureaux du PNUD à mettre en œuvre des mesures de contrôle interne efficaces, que les environnements soient groupés ou non. Plus précisément, le Guide opérationnel : i) présente les principaux rôles liés au contrôle interne de routine, ainsi que </w:t>
      </w:r>
      <w:r>
        <w:rPr>
          <w:b/>
          <w:lang w:bidi="fr-FR"/>
        </w:rPr>
        <w:t>les pouvoirs, obligations redditionnelles et responsabilités qui y sont associés</w:t>
      </w:r>
      <w:r>
        <w:rPr>
          <w:lang w:bidi="fr-FR"/>
        </w:rPr>
        <w:t> ;</w:t>
      </w:r>
      <w:r w:rsidR="00191E71">
        <w:t xml:space="preserve"> </w:t>
      </w:r>
      <w:r>
        <w:rPr>
          <w:lang w:bidi="fr-FR"/>
        </w:rPr>
        <w:t xml:space="preserve">ii) décrit à haut niveau </w:t>
      </w:r>
      <w:r>
        <w:rPr>
          <w:b/>
          <w:lang w:bidi="fr-FR"/>
        </w:rPr>
        <w:t xml:space="preserve">certains points clés du contrôle des processus ; </w:t>
      </w:r>
      <w:r>
        <w:rPr>
          <w:lang w:bidi="fr-FR"/>
        </w:rPr>
        <w:t xml:space="preserve">et iii) identifie les </w:t>
      </w:r>
      <w:r>
        <w:rPr>
          <w:b/>
          <w:lang w:bidi="fr-FR"/>
        </w:rPr>
        <w:t xml:space="preserve">fonctions des technologies d’appui (c’est-à-dire le progiciel de gestion intégré), les droits et les outils disponibles </w:t>
      </w:r>
      <w:r>
        <w:rPr>
          <w:lang w:bidi="fr-FR"/>
        </w:rPr>
        <w:t>pour influer sur la mise en œuvre des mesures de contrôle interne et en assurer le suivi.</w:t>
      </w:r>
    </w:p>
    <w:p w14:paraId="01D59550" w14:textId="77777777" w:rsidR="000A141C" w:rsidRDefault="000A141C" w:rsidP="004C676F">
      <w:pPr>
        <w:pStyle w:val="BodyText"/>
        <w:spacing w:before="7"/>
        <w:jc w:val="both"/>
        <w:rPr>
          <w:sz w:val="19"/>
        </w:rPr>
      </w:pPr>
    </w:p>
    <w:p w14:paraId="79CDDF52" w14:textId="77777777" w:rsidR="000A141C" w:rsidRPr="00643D47" w:rsidRDefault="000A141C" w:rsidP="004C676F">
      <w:pPr>
        <w:pStyle w:val="Heading1"/>
        <w:numPr>
          <w:ilvl w:val="0"/>
          <w:numId w:val="66"/>
        </w:numPr>
        <w:tabs>
          <w:tab w:val="left" w:pos="493"/>
        </w:tabs>
        <w:spacing w:before="80"/>
        <w:ind w:hanging="313"/>
        <w:jc w:val="both"/>
        <w:rPr>
          <w:rFonts w:asciiTheme="minorHAnsi" w:hAnsiTheme="minorHAnsi" w:cstheme="minorHAnsi"/>
          <w:b/>
          <w:bCs/>
          <w:color w:val="2D74B5"/>
          <w:sz w:val="22"/>
          <w:szCs w:val="22"/>
        </w:rPr>
      </w:pPr>
      <w:bookmarkStart w:id="2" w:name="2._Objectives_of_internal_control"/>
      <w:bookmarkStart w:id="3" w:name="_Toc160102545"/>
      <w:bookmarkEnd w:id="2"/>
      <w:r w:rsidRPr="00643D47">
        <w:rPr>
          <w:b/>
          <w:color w:val="2D74B5"/>
          <w:sz w:val="22"/>
          <w:lang w:bidi="fr-FR"/>
        </w:rPr>
        <w:t>Les objectifs du contrôle interne</w:t>
      </w:r>
      <w:bookmarkEnd w:id="3"/>
    </w:p>
    <w:p w14:paraId="69FD5502" w14:textId="77777777" w:rsidR="000A141C" w:rsidRDefault="000A141C" w:rsidP="004C676F">
      <w:pPr>
        <w:pStyle w:val="BodyText"/>
        <w:spacing w:before="240"/>
        <w:ind w:left="180" w:right="740"/>
        <w:jc w:val="both"/>
      </w:pPr>
      <w:r>
        <w:rPr>
          <w:lang w:bidi="fr-FR"/>
        </w:rPr>
        <w:t>Comme énoncé dans le Cadre de redevabilité du PNUD (2008), le PNUD définit le contrôle interne comme un processus mené à bien par l’organisme responsable de la gouvernance, la direction ou tout autre personnel d’une organisation, et conçu pour fournir une assurance raisonnable concernant la réalisation des objectifs dans les catégories suivantes : i) efficacité et efficience des opérations ; ii) fiabilité des rapports financiers ; et iii) conformité avec les lois et réglementations applicables. Plus précisément :</w:t>
      </w:r>
    </w:p>
    <w:p w14:paraId="36B32730" w14:textId="77777777" w:rsidR="000A141C" w:rsidRDefault="000A141C" w:rsidP="004C676F">
      <w:pPr>
        <w:pStyle w:val="BodyText"/>
        <w:spacing w:before="7"/>
        <w:jc w:val="both"/>
        <w:rPr>
          <w:sz w:val="19"/>
        </w:rPr>
      </w:pPr>
    </w:p>
    <w:p w14:paraId="11F320C6" w14:textId="77777777" w:rsidR="000A141C" w:rsidRDefault="000A141C" w:rsidP="004C676F">
      <w:pPr>
        <w:pStyle w:val="ListParagraph"/>
        <w:numPr>
          <w:ilvl w:val="0"/>
          <w:numId w:val="65"/>
        </w:numPr>
        <w:tabs>
          <w:tab w:val="left" w:pos="541"/>
        </w:tabs>
        <w:ind w:right="719"/>
        <w:jc w:val="both"/>
      </w:pPr>
      <w:r>
        <w:rPr>
          <w:b/>
          <w:i/>
          <w:lang w:bidi="fr-FR"/>
        </w:rPr>
        <w:t xml:space="preserve">Les objectifs liés aux opérations : </w:t>
      </w:r>
      <w:r>
        <w:rPr>
          <w:lang w:bidi="fr-FR"/>
        </w:rPr>
        <w:t>ils concernent l’efficacité et l’efficience de la gestion des programmes/projets et des opérations du PNUD en ce qui concerne la réalisation des objectifs exposés dans son Plan stratégique, y compris ceux liés à la performance programmatique et opérationnelle ainsi que la protection des actifs contre les pertes.</w:t>
      </w:r>
    </w:p>
    <w:p w14:paraId="373D1895" w14:textId="77777777" w:rsidR="000A141C" w:rsidRDefault="000A141C" w:rsidP="004C676F">
      <w:pPr>
        <w:pStyle w:val="BodyText"/>
        <w:spacing w:before="9"/>
        <w:jc w:val="both"/>
        <w:rPr>
          <w:sz w:val="19"/>
        </w:rPr>
      </w:pPr>
    </w:p>
    <w:p w14:paraId="104BD8CC" w14:textId="581B7B87" w:rsidR="000A141C" w:rsidRDefault="000A141C" w:rsidP="004C676F">
      <w:pPr>
        <w:pStyle w:val="ListParagraph"/>
        <w:numPr>
          <w:ilvl w:val="0"/>
          <w:numId w:val="65"/>
        </w:numPr>
        <w:tabs>
          <w:tab w:val="left" w:pos="541"/>
        </w:tabs>
        <w:ind w:right="730"/>
        <w:jc w:val="both"/>
      </w:pPr>
      <w:r>
        <w:rPr>
          <w:b/>
          <w:i/>
          <w:lang w:bidi="fr-FR"/>
        </w:rPr>
        <w:t xml:space="preserve">Les objectifs liés à l’établissement de rapports : </w:t>
      </w:r>
      <w:r>
        <w:rPr>
          <w:lang w:bidi="fr-FR"/>
        </w:rPr>
        <w:t>ils touchent à l’établissement de rapports internes ou externes, qu’ils soient financiers ou non, et englobent la fiabilité, le caractère opportun, la transparence et d’autres conditions fixées par les entités de réglementation,</w:t>
      </w:r>
      <w:r w:rsidR="00191E71">
        <w:rPr>
          <w:lang w:bidi="fr-FR"/>
        </w:rPr>
        <w:t xml:space="preserve"> </w:t>
      </w:r>
      <w:r>
        <w:rPr>
          <w:lang w:bidi="fr-FR"/>
        </w:rPr>
        <w:t>les organismes reconnus chargés de l’élaboration de normes (telles que les normes comptables internationales du secteur public, ou IPSAS), le Règlement financier et des règles de gestion financière du PNUD, le Statut et Règlement du personnel de l’Organisation des Nations Unies, ainsi que les décisions et directives du Conseil d’administration du PNUD.</w:t>
      </w:r>
    </w:p>
    <w:p w14:paraId="48C8BCC3" w14:textId="77777777" w:rsidR="000A141C" w:rsidRDefault="000A141C" w:rsidP="004C676F">
      <w:pPr>
        <w:pStyle w:val="BodyText"/>
        <w:spacing w:before="1"/>
        <w:jc w:val="both"/>
      </w:pPr>
    </w:p>
    <w:p w14:paraId="15552F1A" w14:textId="11E63DA7" w:rsidR="000A141C" w:rsidRPr="00AA7711" w:rsidRDefault="00AA7711" w:rsidP="004C676F">
      <w:pPr>
        <w:pStyle w:val="ListParagraph"/>
        <w:numPr>
          <w:ilvl w:val="0"/>
          <w:numId w:val="65"/>
        </w:numPr>
        <w:tabs>
          <w:tab w:val="left" w:pos="541"/>
        </w:tabs>
        <w:ind w:right="730"/>
        <w:jc w:val="both"/>
        <w:rPr>
          <w:sz w:val="28"/>
        </w:rPr>
      </w:pPr>
      <w:r>
        <w:rPr>
          <w:noProof/>
          <w:lang w:bidi="fr-FR"/>
        </w:rPr>
        <mc:AlternateContent>
          <mc:Choice Requires="wps">
            <w:drawing>
              <wp:anchor distT="0" distB="0" distL="0" distR="0" simplePos="0" relativeHeight="251668480" behindDoc="1" locked="0" layoutInCell="1" allowOverlap="1" wp14:anchorId="2CC4A9D0" wp14:editId="7EEE78DE">
                <wp:simplePos x="0" y="0"/>
                <wp:positionH relativeFrom="page">
                  <wp:posOffset>1076325</wp:posOffset>
                </wp:positionH>
                <wp:positionV relativeFrom="paragraph">
                  <wp:posOffset>726440</wp:posOffset>
                </wp:positionV>
                <wp:extent cx="1828800" cy="8890"/>
                <wp:effectExtent l="0" t="0" r="0" b="0"/>
                <wp:wrapTopAndBottom/>
                <wp:docPr id="5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1383" id="docshape11" o:spid="_x0000_s1026" style="position:absolute;margin-left:84.75pt;margin-top:57.2pt;width:2in;height:.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" fillcolor="black" stroked="f">
                <w10:wrap type="topAndBottom" anchorx="page"/>
              </v:rect>
            </w:pict>
          </mc:Fallback>
        </mc:AlternateContent>
      </w:r>
      <w:r w:rsidR="000A141C" w:rsidRPr="00AA7711">
        <w:rPr>
          <w:b/>
          <w:i/>
          <w:lang w:bidi="fr-FR"/>
        </w:rPr>
        <w:t xml:space="preserve">Les objectifs liés à la conformité : </w:t>
      </w:r>
      <w:r w:rsidR="000A141C">
        <w:rPr>
          <w:lang w:bidi="fr-FR"/>
        </w:rPr>
        <w:t>ils se rapportent au respect des lois et réglementations auxquelles le PNUD est soumis, qui incluent la Charte des Nations Unies, le Règlement financier et des règles de gestion financière du PNUD, le Statut et Règlement du personnel de l’Organisation des Nations Unies et les décisions et directives du Conseil d’administration du PNUD.</w:t>
      </w:r>
      <w:r>
        <w:rPr>
          <w:lang w:bidi="fr-FR"/>
        </w:rPr>
        <w:t xml:space="preserve"> </w:t>
      </w:r>
    </w:p>
    <w:p w14:paraId="7FFCC0E6" w14:textId="67AFA5FB" w:rsidR="000A141C" w:rsidRPr="00AA7711" w:rsidRDefault="000A141C" w:rsidP="004C676F">
      <w:pPr>
        <w:spacing w:before="102"/>
        <w:ind w:left="180" w:right="632"/>
        <w:jc w:val="both"/>
        <w:rPr>
          <w:sz w:val="17"/>
          <w:szCs w:val="17"/>
        </w:rPr>
      </w:pPr>
      <w:r w:rsidRPr="00AA7711">
        <w:rPr>
          <w:sz w:val="17"/>
          <w:szCs w:val="17"/>
          <w:vertAlign w:val="superscript"/>
          <w:lang w:bidi="fr-FR"/>
        </w:rPr>
        <w:t>1</w:t>
      </w:r>
      <w:r w:rsidRPr="00AA7711">
        <w:rPr>
          <w:sz w:val="17"/>
          <w:szCs w:val="17"/>
          <w:lang w:bidi="fr-FR"/>
        </w:rPr>
        <w:t xml:space="preserve"> Le PNUD s’appuie sur deux cadres de référence : i) le </w:t>
      </w:r>
      <w:r w:rsidRPr="00AA7711">
        <w:rPr>
          <w:i/>
          <w:sz w:val="17"/>
          <w:szCs w:val="17"/>
          <w:lang w:bidi="fr-FR"/>
        </w:rPr>
        <w:t>Cadre intégré de contrôle interne </w:t>
      </w:r>
      <w:r w:rsidRPr="00AA7711">
        <w:rPr>
          <w:sz w:val="17"/>
          <w:szCs w:val="17"/>
          <w:lang w:bidi="fr-FR"/>
        </w:rPr>
        <w:t xml:space="preserve">(mai 2013) du Comité des organisations coparrainantes de la Commission Treadway (COSO), qui est largement reconnu comme le principal cadre servant de base à l’élaboration des mesures de contrôle interne et à l’évaluation de leur efficacité au sein d’une organisation ; et ii) le </w:t>
      </w:r>
      <w:r w:rsidR="00EB01D1" w:rsidRPr="004C0A79">
        <w:rPr>
          <w:i/>
          <w:iCs/>
          <w:sz w:val="17"/>
          <w:szCs w:val="17"/>
          <w:lang w:bidi="fr-FR"/>
        </w:rPr>
        <w:t>M</w:t>
      </w:r>
      <w:r w:rsidRPr="004C0A79">
        <w:rPr>
          <w:i/>
          <w:iCs/>
          <w:sz w:val="17"/>
          <w:szCs w:val="17"/>
          <w:lang w:bidi="fr-FR"/>
        </w:rPr>
        <w:t xml:space="preserve">odèle </w:t>
      </w:r>
      <w:r w:rsidR="00EB01D1" w:rsidRPr="004C0A79">
        <w:rPr>
          <w:i/>
          <w:iCs/>
          <w:sz w:val="17"/>
          <w:szCs w:val="17"/>
          <w:lang w:bidi="fr-FR"/>
        </w:rPr>
        <w:t>l</w:t>
      </w:r>
      <w:r w:rsidRPr="004C0A79">
        <w:rPr>
          <w:i/>
          <w:iCs/>
          <w:sz w:val="17"/>
          <w:szCs w:val="17"/>
          <w:lang w:bidi="fr-FR"/>
        </w:rPr>
        <w:t>es trois lignes</w:t>
      </w:r>
      <w:r w:rsidRPr="00AA7711">
        <w:rPr>
          <w:sz w:val="17"/>
          <w:szCs w:val="17"/>
          <w:lang w:bidi="fr-FR"/>
        </w:rPr>
        <w:t xml:space="preserve"> de </w:t>
      </w:r>
      <w:r w:rsidR="00E86A81">
        <w:rPr>
          <w:sz w:val="17"/>
          <w:szCs w:val="17"/>
          <w:lang w:bidi="fr-FR"/>
        </w:rPr>
        <w:t>l’Institut des Auditeurs Internes</w:t>
      </w:r>
      <w:r w:rsidRPr="00AA7711">
        <w:rPr>
          <w:sz w:val="17"/>
          <w:szCs w:val="17"/>
          <w:lang w:bidi="fr-FR"/>
        </w:rPr>
        <w:t xml:space="preserve">, publié en </w:t>
      </w:r>
      <w:r w:rsidR="004C0A79">
        <w:rPr>
          <w:sz w:val="17"/>
          <w:szCs w:val="17"/>
          <w:lang w:bidi="fr-FR"/>
        </w:rPr>
        <w:t>juillet</w:t>
      </w:r>
      <w:r w:rsidRPr="00AA7711">
        <w:rPr>
          <w:sz w:val="17"/>
          <w:szCs w:val="17"/>
          <w:lang w:bidi="fr-FR"/>
        </w:rPr>
        <w:t xml:space="preserve"> 2020. Le cadre du COSO décrit </w:t>
      </w:r>
      <w:r w:rsidRPr="00AA7711">
        <w:rPr>
          <w:sz w:val="17"/>
          <w:szCs w:val="17"/>
          <w:u w:val="single"/>
          <w:lang w:bidi="fr-FR"/>
        </w:rPr>
        <w:t>ce que nous faisons</w:t>
      </w:r>
      <w:r w:rsidRPr="00AA7711">
        <w:rPr>
          <w:sz w:val="17"/>
          <w:szCs w:val="17"/>
          <w:lang w:bidi="fr-FR"/>
        </w:rPr>
        <w:t xml:space="preserve"> en matière de contrôle interne, et le modèle des trois lignes présente </w:t>
      </w:r>
      <w:r w:rsidRPr="00AA7711">
        <w:rPr>
          <w:sz w:val="17"/>
          <w:szCs w:val="17"/>
          <w:u w:val="single"/>
          <w:lang w:bidi="fr-FR"/>
        </w:rPr>
        <w:t>qui</w:t>
      </w:r>
      <w:r w:rsidRPr="00AA7711">
        <w:rPr>
          <w:spacing w:val="-43"/>
          <w:sz w:val="17"/>
          <w:szCs w:val="17"/>
          <w:lang w:bidi="fr-FR"/>
        </w:rPr>
        <w:t xml:space="preserve"> </w:t>
      </w:r>
      <w:r w:rsidR="00191E71" w:rsidRPr="00AA7711">
        <w:rPr>
          <w:spacing w:val="-43"/>
          <w:sz w:val="17"/>
          <w:szCs w:val="17"/>
          <w:lang w:bidi="fr-FR"/>
        </w:rPr>
        <w:t xml:space="preserve">     </w:t>
      </w:r>
      <w:r w:rsidRPr="00AA7711">
        <w:rPr>
          <w:sz w:val="17"/>
          <w:szCs w:val="17"/>
          <w:u w:val="single"/>
          <w:lang w:bidi="fr-FR"/>
        </w:rPr>
        <w:t>mène ces actions</w:t>
      </w:r>
      <w:r w:rsidRPr="00AA7711">
        <w:rPr>
          <w:sz w:val="17"/>
          <w:szCs w:val="17"/>
          <w:lang w:bidi="fr-FR"/>
        </w:rPr>
        <w:t>. Les deux cadres ont été adoptés par le Comité de haut niveau sur la gestion.</w:t>
      </w:r>
    </w:p>
    <w:p w14:paraId="1E812A33" w14:textId="77777777" w:rsidR="000A141C" w:rsidRDefault="000A141C" w:rsidP="004C676F">
      <w:pPr>
        <w:jc w:val="both"/>
        <w:rPr>
          <w:sz w:val="20"/>
        </w:rPr>
        <w:sectPr w:rsidR="000A141C" w:rsidSect="00AA7711">
          <w:pgSz w:w="12240" w:h="15840"/>
          <w:pgMar w:top="990" w:right="800" w:bottom="540" w:left="1260" w:header="203" w:footer="397" w:gutter="0"/>
          <w:cols w:space="720"/>
          <w:docGrid w:linePitch="299"/>
        </w:sectPr>
      </w:pPr>
    </w:p>
    <w:p w14:paraId="5C3C96B4" w14:textId="77777777" w:rsidR="000A141C" w:rsidRPr="00643D47" w:rsidRDefault="000A141C" w:rsidP="004C676F">
      <w:pPr>
        <w:pStyle w:val="Heading1"/>
        <w:numPr>
          <w:ilvl w:val="0"/>
          <w:numId w:val="64"/>
        </w:numPr>
        <w:tabs>
          <w:tab w:val="left" w:pos="493"/>
        </w:tabs>
        <w:spacing w:before="80"/>
        <w:ind w:hanging="313"/>
        <w:jc w:val="both"/>
        <w:rPr>
          <w:rFonts w:asciiTheme="minorHAnsi" w:hAnsiTheme="minorHAnsi" w:cstheme="minorHAnsi"/>
          <w:b/>
          <w:bCs/>
          <w:sz w:val="22"/>
          <w:szCs w:val="22"/>
        </w:rPr>
      </w:pPr>
      <w:bookmarkStart w:id="4" w:name="3._Limitation_of_Internal_Control_–_the_"/>
      <w:bookmarkStart w:id="5" w:name="_Toc160102546"/>
      <w:bookmarkEnd w:id="4"/>
      <w:r w:rsidRPr="00643D47">
        <w:rPr>
          <w:b/>
          <w:color w:val="2D74B5"/>
          <w:sz w:val="22"/>
          <w:lang w:bidi="fr-FR"/>
        </w:rPr>
        <w:lastRenderedPageBreak/>
        <w:t>Les limites du contrôle interne : le concept d’assurance raisonnable</w:t>
      </w:r>
      <w:bookmarkEnd w:id="5"/>
    </w:p>
    <w:p w14:paraId="1B6E6FBA" w14:textId="77777777" w:rsidR="000A141C" w:rsidRDefault="000A141C" w:rsidP="004C676F">
      <w:pPr>
        <w:pStyle w:val="BodyText"/>
        <w:spacing w:before="240"/>
        <w:ind w:left="180" w:right="662"/>
        <w:jc w:val="both"/>
      </w:pPr>
      <w:r>
        <w:rPr>
          <w:lang w:bidi="fr-FR"/>
        </w:rPr>
        <w:t>Les mesures de contrôle interne aident une organisation à atteindre ses objectifs stratégiques, à produire des informations fiables concernant les finances et les performances, et à se conformer aux politiques et procédures applicables. En outre, un cadre de contrôle interne robuste favorise la mise en place d’un environnement et d’une culture organisationnels au sein desquels l’ensemble des membres du personnel font preuve d’intégrité et d’éthique dans leurs actions et dans leurs comportements.</w:t>
      </w:r>
    </w:p>
    <w:p w14:paraId="76C10177" w14:textId="77777777" w:rsidR="000A141C" w:rsidRDefault="000A141C" w:rsidP="004C676F">
      <w:pPr>
        <w:pStyle w:val="BodyText"/>
        <w:spacing w:before="11"/>
        <w:jc w:val="both"/>
        <w:rPr>
          <w:sz w:val="21"/>
        </w:rPr>
      </w:pPr>
    </w:p>
    <w:p w14:paraId="65623CB2" w14:textId="2AE2A05D" w:rsidR="000A141C" w:rsidRPr="001B3B8E" w:rsidRDefault="000A141C" w:rsidP="004C676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80" w:right="640"/>
        <w:jc w:val="both"/>
        <w:rPr>
          <w:rFonts w:eastAsia="Times New Roman"/>
        </w:rPr>
      </w:pPr>
      <w:r>
        <w:rPr>
          <w:b/>
          <w:lang w:bidi="fr-FR"/>
        </w:rPr>
        <w:t xml:space="preserve">La séparation des tâches </w:t>
      </w:r>
      <w:r>
        <w:rPr>
          <w:lang w:bidi="fr-FR"/>
        </w:rPr>
        <w:t xml:space="preserve">est ancrée dans le règlement financier 20.02 du PNUD et constitue un contrôle clé qui aide le PNUD à protéger ses actifs et à atténuer le risque de fraude et d’erreur. La séparation des tâches consiste à s’assurer qu’aucun membre du personnel ne peut : i) avoir la garde des actifs ; ii) autoriser et approuver l’utilisation des actifs ; et iii) enregistrer et rapporter les actifs. En outre, le PNUD exige de l’ensemble de son personnel qu’il fasse preuve de vigilance dans la surveillance des </w:t>
      </w:r>
      <w:r>
        <w:rPr>
          <w:b/>
          <w:lang w:bidi="fr-FR"/>
        </w:rPr>
        <w:t>conflits d’intérêts</w:t>
      </w:r>
      <w:r>
        <w:rPr>
          <w:lang w:bidi="fr-FR"/>
        </w:rPr>
        <w:t>. La règle applicable au personnel 1.2(g) stipule que les membres du personnel du PNUD ne doivent pas faire usage des connaissances acquises dans le cadre de leurs fonctions officielles pour obtenir des avantages sur le plan privé, qu’ils soient financiers ou d’une autre nature, ou en faveur d’une partie tierce quelle qu’elle soit, et notamment des membres de leur famille, des amis ou toute personne qu’ils favoriseraient. Il peut arriver qu’une personne agissant pour le compte du PNUD soit confrontée à un conflit potentiel entre les intérêts du PNUD et ses propres intérêts. Les procédures et mesures de contrôle interne doivent être appliquées dans l’ensemble des bureaux afin d’identifier et de résoudre tout conflit potentiel et, ainsi, d’assurer à tout moment la protection des intérêts du PNUD</w:t>
      </w:r>
      <w:r w:rsidR="00191E71">
        <w:rPr>
          <w:lang w:bidi="fr-FR"/>
        </w:rPr>
        <w:t>.</w:t>
      </w:r>
      <w:r>
        <w:rPr>
          <w:lang w:bidi="fr-FR"/>
        </w:rPr>
        <w:t xml:space="preserve"> (q)</w:t>
      </w:r>
      <w:r w:rsidR="00191E71">
        <w:rPr>
          <w:lang w:bidi="fr-FR"/>
        </w:rPr>
        <w:t> </w:t>
      </w:r>
      <w:r>
        <w:rPr>
          <w:lang w:bidi="fr-FR"/>
        </w:rPr>
        <w:t>Les membres du personnel devront utiliser les biens et les actifs de l’organisation uniquement à des fins officielles et selon des critères de rigueur jugés raisonnables</w:t>
      </w:r>
      <w:r w:rsidR="00191E71">
        <w:rPr>
          <w:lang w:bidi="fr-FR"/>
        </w:rPr>
        <w:t>.</w:t>
      </w:r>
      <w:r>
        <w:rPr>
          <w:lang w:bidi="fr-FR"/>
        </w:rPr>
        <w:t xml:space="preserve"> (r)</w:t>
      </w:r>
      <w:r w:rsidR="00191E71">
        <w:rPr>
          <w:lang w:bidi="fr-FR"/>
        </w:rPr>
        <w:t> </w:t>
      </w:r>
      <w:r>
        <w:rPr>
          <w:lang w:bidi="fr-FR"/>
        </w:rPr>
        <w:t>Les membres du personnel sont tenus de répondre de manière exhaustive aux demandes d’information émanant d’autres membres du personnel ou d’autres représentants officiels de l’organisation habilités à enquêter sur des cas potentiels de détournement de fonds, de gaspillage ou d’abus</w:t>
      </w:r>
      <w:r w:rsidR="00191E71">
        <w:rPr>
          <w:lang w:bidi="fr-FR"/>
        </w:rPr>
        <w:t>.</w:t>
      </w:r>
    </w:p>
    <w:p w14:paraId="04BF6C48" w14:textId="77777777" w:rsidR="000A141C" w:rsidRDefault="000A141C" w:rsidP="004C676F">
      <w:pPr>
        <w:pStyle w:val="BodyText"/>
        <w:jc w:val="both"/>
      </w:pPr>
    </w:p>
    <w:p w14:paraId="3EA9C40C" w14:textId="77777777" w:rsidR="000A141C" w:rsidRDefault="000A141C" w:rsidP="004C676F">
      <w:pPr>
        <w:pStyle w:val="BodyText"/>
        <w:spacing w:before="1"/>
        <w:ind w:left="180" w:right="635"/>
        <w:jc w:val="both"/>
      </w:pPr>
      <w:r>
        <w:rPr>
          <w:lang w:bidi="fr-FR"/>
        </w:rPr>
        <w:t>Toutefois, les mesures de contrôle interne ne peuvent influer sur des facteurs externes tels que la réduction des niveaux de financement ou les contraintes opérationnelles découlant d’actions politiques ou militaires. Les pratiques proscrites, et notamment la fraude et la collusion, compromettent également l’efficacité des dispositifs de contrôle interne. Le personnel du PNUD doit avoir conscience que la finalité du contrôle interne est de parvenir à une assurance raisonnable que l’organisation réalisera ses objectifs de manière efficace. Les systèmes de contrôle interne n’ont pas vocation à fournir une assurance absolue que le PNUD atteindra l’ensemble de ses objectifs.</w:t>
      </w:r>
    </w:p>
    <w:p w14:paraId="11D2DB8D" w14:textId="77777777" w:rsidR="000A141C" w:rsidRDefault="000A141C" w:rsidP="00007AE8">
      <w:pPr>
        <w:pStyle w:val="BodyText"/>
        <w:spacing w:before="10"/>
        <w:ind w:right="640"/>
        <w:jc w:val="both"/>
        <w:rPr>
          <w:sz w:val="19"/>
        </w:rPr>
      </w:pPr>
    </w:p>
    <w:p w14:paraId="613D65DF" w14:textId="77777777" w:rsidR="000A141C" w:rsidRPr="00643D47" w:rsidRDefault="000A141C" w:rsidP="00007AE8">
      <w:pPr>
        <w:pStyle w:val="Heading1"/>
        <w:numPr>
          <w:ilvl w:val="0"/>
          <w:numId w:val="64"/>
        </w:numPr>
        <w:tabs>
          <w:tab w:val="left" w:pos="493"/>
        </w:tabs>
        <w:spacing w:before="80"/>
        <w:ind w:right="640" w:hanging="313"/>
        <w:jc w:val="both"/>
        <w:rPr>
          <w:rFonts w:asciiTheme="minorHAnsi" w:hAnsiTheme="minorHAnsi" w:cstheme="minorHAnsi"/>
          <w:b/>
          <w:bCs/>
          <w:color w:val="2D74B5"/>
          <w:sz w:val="22"/>
          <w:szCs w:val="22"/>
        </w:rPr>
      </w:pPr>
      <w:bookmarkStart w:id="6" w:name="4._Overview_of_UNDP’s_Internal_Control_I"/>
      <w:bookmarkStart w:id="7" w:name="_Toc160102547"/>
      <w:bookmarkEnd w:id="6"/>
      <w:r w:rsidRPr="00AA76A6">
        <w:rPr>
          <w:b/>
          <w:color w:val="2D74B5"/>
          <w:sz w:val="22"/>
          <w:lang w:bidi="fr-FR"/>
        </w:rPr>
        <w:t>Vue d’ensemble du cadre de mise en œuvre du contrôle interne du PNUD</w:t>
      </w:r>
      <w:bookmarkEnd w:id="7"/>
    </w:p>
    <w:p w14:paraId="0B79F7F4" w14:textId="77777777" w:rsidR="000A141C" w:rsidRDefault="000A141C" w:rsidP="00007AE8">
      <w:pPr>
        <w:pStyle w:val="BodyText"/>
        <w:spacing w:before="238"/>
        <w:ind w:left="180" w:right="640"/>
        <w:jc w:val="both"/>
      </w:pPr>
      <w:r>
        <w:rPr>
          <w:lang w:bidi="fr-FR"/>
        </w:rPr>
        <w:t xml:space="preserve">Les dispositifs de contrôle interne, qui constituent une composante essentielle de la gestion d’une organisation, aident le PNUD à réaliser ses objectifs stratégiques de manière efficace, efficiente, transparente et responsable. Les </w:t>
      </w:r>
      <w:r>
        <w:rPr>
          <w:b/>
          <w:lang w:bidi="fr-FR"/>
        </w:rPr>
        <w:t>composantes essentielles</w:t>
      </w:r>
      <w:r>
        <w:rPr>
          <w:lang w:bidi="fr-FR"/>
        </w:rPr>
        <w:t xml:space="preserve"> du cadre de contrôle interne du PNUD sont exposées dans :</w:t>
      </w:r>
    </w:p>
    <w:p w14:paraId="6129FA3F" w14:textId="77777777" w:rsidR="000A141C" w:rsidRDefault="000A141C" w:rsidP="00007AE8">
      <w:pPr>
        <w:pStyle w:val="BodyText"/>
        <w:spacing w:before="1"/>
        <w:ind w:right="640"/>
        <w:jc w:val="both"/>
      </w:pPr>
    </w:p>
    <w:p w14:paraId="22721BFB" w14:textId="77777777" w:rsidR="000A141C" w:rsidRDefault="000A141C" w:rsidP="00007AE8">
      <w:pPr>
        <w:pStyle w:val="ListParagraph"/>
        <w:numPr>
          <w:ilvl w:val="0"/>
          <w:numId w:val="63"/>
        </w:numPr>
        <w:tabs>
          <w:tab w:val="left" w:pos="540"/>
          <w:tab w:val="left" w:pos="541"/>
        </w:tabs>
        <w:ind w:right="640"/>
        <w:jc w:val="both"/>
        <w:rPr>
          <w:rFonts w:ascii="Wingdings" w:hAnsi="Wingdings"/>
        </w:rPr>
      </w:pPr>
      <w:r>
        <w:rPr>
          <w:i/>
          <w:lang w:bidi="fr-FR"/>
        </w:rPr>
        <w:t>Les documents législatifs</w:t>
      </w:r>
      <w:r>
        <w:rPr>
          <w:lang w:bidi="fr-FR"/>
        </w:rPr>
        <w:t xml:space="preserve"> approuvés par l’Assemblée générale des Nations Unies et le Conseil d’administration du PNUD, et notamment la Charte des Nations Unies ; les résolutions de l’Assemblée générale des Nations Unies concernant le PNUD de manière spécifique et les fonds et programmes de manière générale ; le Statut et Règlement du personnel de l’Organisation des Nations Unies ; le Règlement financier et des règles de gestion financière du PNUD ; les directives et décisions du Conseil d’administration du PNUD ; et le Cadre de redevabilité du PNUD.</w:t>
      </w:r>
    </w:p>
    <w:p w14:paraId="0EA81E8A" w14:textId="77777777" w:rsidR="000A141C" w:rsidRDefault="000A141C" w:rsidP="004C676F">
      <w:pPr>
        <w:pStyle w:val="BodyText"/>
        <w:spacing w:before="11"/>
        <w:jc w:val="both"/>
        <w:rPr>
          <w:sz w:val="21"/>
        </w:rPr>
      </w:pPr>
    </w:p>
    <w:p w14:paraId="62A84A01" w14:textId="77777777" w:rsidR="000A141C" w:rsidRDefault="000A141C" w:rsidP="004C676F">
      <w:pPr>
        <w:pStyle w:val="ListParagraph"/>
        <w:numPr>
          <w:ilvl w:val="0"/>
          <w:numId w:val="63"/>
        </w:numPr>
        <w:tabs>
          <w:tab w:val="left" w:pos="540"/>
          <w:tab w:val="left" w:pos="541"/>
        </w:tabs>
        <w:ind w:right="642"/>
        <w:jc w:val="both"/>
        <w:rPr>
          <w:rFonts w:ascii="Wingdings" w:hAnsi="Wingdings"/>
        </w:rPr>
      </w:pPr>
      <w:r>
        <w:rPr>
          <w:i/>
          <w:lang w:bidi="fr-FR"/>
        </w:rPr>
        <w:t xml:space="preserve">Les documents administratifs </w:t>
      </w:r>
      <w:r>
        <w:rPr>
          <w:lang w:bidi="fr-FR"/>
        </w:rPr>
        <w:t>publiés par l’administrateur, les directeurs de bureau ou les responsables fonctionnels tels que le directeur des achats, le directeur financier ou le trésorier, qui comptent notamment : la Politique relative à la délégation de pouvoirs ; la Politique de gestion du risque institutionnel ; la Politique anti-fraude ; le Code de déontologie ; le Cadre de redevabilité institutionnelle ; et les POPP.</w:t>
      </w:r>
    </w:p>
    <w:p w14:paraId="6D2BF934" w14:textId="77777777" w:rsidR="000A141C" w:rsidRDefault="000A141C" w:rsidP="004C676F">
      <w:pPr>
        <w:pStyle w:val="BodyText"/>
        <w:spacing w:before="2"/>
        <w:jc w:val="both"/>
      </w:pPr>
    </w:p>
    <w:p w14:paraId="4B042EDC" w14:textId="77777777" w:rsidR="000A141C" w:rsidRDefault="000A141C" w:rsidP="004C676F">
      <w:pPr>
        <w:pStyle w:val="ListParagraph"/>
        <w:numPr>
          <w:ilvl w:val="0"/>
          <w:numId w:val="63"/>
        </w:numPr>
        <w:tabs>
          <w:tab w:val="left" w:pos="540"/>
          <w:tab w:val="left" w:pos="541"/>
        </w:tabs>
        <w:ind w:right="896"/>
        <w:jc w:val="both"/>
        <w:rPr>
          <w:rFonts w:ascii="Wingdings" w:hAnsi="Wingdings"/>
        </w:rPr>
      </w:pPr>
      <w:r>
        <w:rPr>
          <w:i/>
          <w:lang w:bidi="fr-FR"/>
        </w:rPr>
        <w:t xml:space="preserve">Les accords juridiques </w:t>
      </w:r>
      <w:r>
        <w:rPr>
          <w:lang w:bidi="fr-FR"/>
        </w:rPr>
        <w:t>conclus avec des partenaires ou d’autres parties prenantes qui définissent des engagements fiduciaires spécifiques (accords de financement, accords-cadres pour les services bancaires, accords de gestion des investissements, etc.).</w:t>
      </w:r>
    </w:p>
    <w:p w14:paraId="7A868835" w14:textId="77777777" w:rsidR="000A141C" w:rsidRDefault="000A141C" w:rsidP="004C676F">
      <w:pPr>
        <w:pStyle w:val="BodyText"/>
        <w:spacing w:before="10"/>
        <w:jc w:val="both"/>
        <w:rPr>
          <w:sz w:val="21"/>
        </w:rPr>
      </w:pPr>
    </w:p>
    <w:p w14:paraId="162454BD" w14:textId="77777777" w:rsidR="000A141C" w:rsidRDefault="000A141C" w:rsidP="004C676F">
      <w:pPr>
        <w:spacing w:before="1"/>
        <w:ind w:left="180"/>
        <w:jc w:val="both"/>
      </w:pPr>
      <w:r>
        <w:rPr>
          <w:b/>
          <w:u w:val="single"/>
          <w:lang w:bidi="fr-FR"/>
        </w:rPr>
        <w:t>Afin de soutenir la mise en œuvre</w:t>
      </w:r>
      <w:r>
        <w:rPr>
          <w:lang w:bidi="fr-FR"/>
        </w:rPr>
        <w:t xml:space="preserve"> des mesures de contrôle interne, le PNUD utilise :</w:t>
      </w:r>
    </w:p>
    <w:p w14:paraId="0AD39754" w14:textId="77777777" w:rsidR="000A141C" w:rsidRDefault="000A141C" w:rsidP="004C676F">
      <w:pPr>
        <w:pStyle w:val="BodyText"/>
        <w:spacing w:before="11"/>
        <w:jc w:val="both"/>
        <w:rPr>
          <w:sz w:val="23"/>
        </w:rPr>
      </w:pPr>
    </w:p>
    <w:p w14:paraId="72611B9F" w14:textId="77777777" w:rsidR="000A141C" w:rsidRDefault="000A141C" w:rsidP="004C676F">
      <w:pPr>
        <w:pStyle w:val="ListParagraph"/>
        <w:numPr>
          <w:ilvl w:val="0"/>
          <w:numId w:val="62"/>
        </w:numPr>
        <w:tabs>
          <w:tab w:val="left" w:pos="541"/>
        </w:tabs>
        <w:spacing w:before="56"/>
        <w:ind w:right="640"/>
        <w:jc w:val="both"/>
      </w:pPr>
      <w:r>
        <w:rPr>
          <w:lang w:bidi="fr-FR"/>
        </w:rPr>
        <w:t xml:space="preserve">Le </w:t>
      </w:r>
      <w:r>
        <w:rPr>
          <w:i/>
          <w:lang w:bidi="fr-FR"/>
        </w:rPr>
        <w:t xml:space="preserve">Cadre intégré de contrôle interne </w:t>
      </w:r>
      <w:r>
        <w:rPr>
          <w:lang w:bidi="fr-FR"/>
        </w:rPr>
        <w:t>du COSO</w:t>
      </w:r>
      <w:r>
        <w:rPr>
          <w:i/>
          <w:lang w:bidi="fr-FR"/>
        </w:rPr>
        <w:t xml:space="preserve"> </w:t>
      </w:r>
      <w:r>
        <w:rPr>
          <w:lang w:bidi="fr-FR"/>
        </w:rPr>
        <w:t>(ci-après, « le cadre du COSO ») : en tant qu’outil visant à organiser, à mettre en œuvre et à évaluer les éléments et principes clés d’un système de contrôle interne efficace constitué de cinq composantes : i) un environnement de contrôle robuste ; ii) une évaluation active des risques ; iii) un déploiement sélectif des mesures de contrôle ; iv) une diffusion des informations et une communication efficaces et rapides ; et v) des activités de suivi continues et régulières. Ces 5 composantes reposent sur 17 principes qui feront l’objet d’une description plus détaillée dans la section 5 de la présente politique.</w:t>
      </w:r>
    </w:p>
    <w:p w14:paraId="126DA61D" w14:textId="77777777" w:rsidR="000A141C" w:rsidRDefault="000A141C" w:rsidP="004C676F">
      <w:pPr>
        <w:pStyle w:val="BodyText"/>
        <w:spacing w:before="11"/>
        <w:jc w:val="both"/>
        <w:rPr>
          <w:sz w:val="21"/>
        </w:rPr>
      </w:pPr>
    </w:p>
    <w:p w14:paraId="138A6A0C" w14:textId="061FE027" w:rsidR="000A141C" w:rsidRDefault="000A141C" w:rsidP="004C676F">
      <w:pPr>
        <w:pStyle w:val="ListParagraph"/>
        <w:numPr>
          <w:ilvl w:val="0"/>
          <w:numId w:val="62"/>
        </w:numPr>
        <w:tabs>
          <w:tab w:val="left" w:pos="541"/>
        </w:tabs>
        <w:spacing w:before="1"/>
        <w:ind w:right="659"/>
        <w:jc w:val="both"/>
      </w:pPr>
      <w:r w:rsidRPr="004278D8">
        <w:rPr>
          <w:i/>
          <w:iCs/>
          <w:lang w:bidi="fr-FR"/>
        </w:rPr>
        <w:t>Le modèle es trois lignes</w:t>
      </w:r>
      <w:r w:rsidR="009C53A6">
        <w:rPr>
          <w:i/>
          <w:iCs/>
          <w:lang w:bidi="fr-FR"/>
        </w:rPr>
        <w:t xml:space="preserve"> </w:t>
      </w:r>
      <w:r>
        <w:rPr>
          <w:lang w:bidi="fr-FR"/>
        </w:rPr>
        <w:t xml:space="preserve">– voir la section 6 ci-dessous pour de plus amples informations) : </w:t>
      </w:r>
      <w:r w:rsidR="00840167" w:rsidRPr="00840167">
        <w:rPr>
          <w:lang w:bidi="fr-FR"/>
        </w:rPr>
        <w:t xml:space="preserve">comme outil pour identifier les structures et les processus qui contribuent le mieux à la réalisation des objectifs et facilitent une gouvernance et une gestion des risques solides. Le PNUD utilise ce modèle </w:t>
      </w:r>
      <w:r>
        <w:rPr>
          <w:lang w:bidi="fr-FR"/>
        </w:rPr>
        <w:t>pour organiser et définir les rôles et responsabilités des différents niveaux et bureaux de l’organisation dans la mise en œuvre et le suivi des activités de contrôle interne au sein du PNUD</w:t>
      </w:r>
      <w:r w:rsidR="001964FE" w:rsidRPr="001964FE">
        <w:rPr>
          <w:lang w:bidi="fr-FR"/>
        </w:rPr>
        <w:t>, ainsi que les rôles des prestataires d'assurance externes et de l'organe directeur du PNUD</w:t>
      </w:r>
      <w:r>
        <w:rPr>
          <w:lang w:bidi="fr-FR"/>
        </w:rPr>
        <w:t xml:space="preserve">. La </w:t>
      </w:r>
      <w:r>
        <w:rPr>
          <w:b/>
          <w:lang w:bidi="fr-FR"/>
        </w:rPr>
        <w:t xml:space="preserve">première ligne </w:t>
      </w:r>
      <w:r>
        <w:rPr>
          <w:lang w:bidi="fr-FR"/>
        </w:rPr>
        <w:t xml:space="preserve">implique tous les membres du personnel qui définissent et </w:t>
      </w:r>
      <w:r>
        <w:rPr>
          <w:b/>
          <w:lang w:bidi="fr-FR"/>
        </w:rPr>
        <w:t xml:space="preserve">mettent en œuvre </w:t>
      </w:r>
      <w:r>
        <w:rPr>
          <w:lang w:bidi="fr-FR"/>
        </w:rPr>
        <w:t xml:space="preserve">des mesures de contrôle interne dans leur travail quotidien, y compris les superviseurs et responsables, les chefs de bureau et les membres du BMS/GSSC dans son rôle de prestataire de services partagés. La </w:t>
      </w:r>
      <w:r>
        <w:rPr>
          <w:b/>
          <w:lang w:bidi="fr-FR"/>
        </w:rPr>
        <w:t xml:space="preserve">deuxième ligne </w:t>
      </w:r>
      <w:r>
        <w:rPr>
          <w:lang w:bidi="fr-FR"/>
        </w:rPr>
        <w:t xml:space="preserve">inclut les entités responsables des fonctions de </w:t>
      </w:r>
      <w:r>
        <w:rPr>
          <w:b/>
          <w:lang w:bidi="fr-FR"/>
        </w:rPr>
        <w:t>suivi et de supervision</w:t>
      </w:r>
      <w:r>
        <w:rPr>
          <w:lang w:bidi="fr-FR"/>
        </w:rPr>
        <w:t xml:space="preserve">, et notamment les bureaux régionaux et centraux, le Bureau de la déontologie, ainsi que </w:t>
      </w:r>
      <w:r>
        <w:rPr>
          <w:u w:val="single"/>
          <w:lang w:bidi="fr-FR"/>
        </w:rPr>
        <w:t>les programmes affiliés</w:t>
      </w:r>
      <w:r>
        <w:rPr>
          <w:lang w:bidi="fr-FR"/>
        </w:rPr>
        <w:t xml:space="preserve">. La </w:t>
      </w:r>
      <w:r>
        <w:rPr>
          <w:b/>
          <w:lang w:bidi="fr-FR"/>
        </w:rPr>
        <w:t xml:space="preserve">troisième ligne </w:t>
      </w:r>
      <w:r>
        <w:rPr>
          <w:lang w:bidi="fr-FR"/>
        </w:rPr>
        <w:t>est constituée des bureaux internes indépendants qui mènent des activités d’</w:t>
      </w:r>
      <w:r>
        <w:rPr>
          <w:b/>
          <w:lang w:bidi="fr-FR"/>
        </w:rPr>
        <w:t>assurance objective</w:t>
      </w:r>
      <w:r>
        <w:rPr>
          <w:lang w:bidi="fr-FR"/>
        </w:rPr>
        <w:t xml:space="preserve">, et notamment le Bureau de l’audit et des investigations (OAI), le Bureau indépendant d’évaluation (BIE) et l’Ombudsman. Ces </w:t>
      </w:r>
      <w:r w:rsidR="00CE5363">
        <w:rPr>
          <w:lang w:bidi="fr-FR"/>
        </w:rPr>
        <w:t xml:space="preserve">trois lignes </w:t>
      </w:r>
      <w:r>
        <w:rPr>
          <w:lang w:bidi="fr-FR"/>
        </w:rPr>
        <w:t xml:space="preserve">sont complétées par </w:t>
      </w:r>
      <w:r>
        <w:rPr>
          <w:b/>
          <w:lang w:bidi="fr-FR"/>
        </w:rPr>
        <w:t xml:space="preserve">l’assurance externe </w:t>
      </w:r>
      <w:r>
        <w:rPr>
          <w:lang w:bidi="fr-FR"/>
        </w:rPr>
        <w:t xml:space="preserve">fournie par des </w:t>
      </w:r>
      <w:r>
        <w:rPr>
          <w:b/>
          <w:lang w:bidi="fr-FR"/>
        </w:rPr>
        <w:t xml:space="preserve">organismes de supervision </w:t>
      </w:r>
      <w:r>
        <w:rPr>
          <w:lang w:bidi="fr-FR"/>
        </w:rPr>
        <w:t>externes, notamment le Comité consultatif pour les questions d’audit et d’évaluation, le Comité des commissaires aux comptes des Nations Unies (audit externe) et le Corps commun d’inspection.</w:t>
      </w:r>
      <w:r w:rsidR="00451380">
        <w:rPr>
          <w:lang w:bidi="fr-FR"/>
        </w:rPr>
        <w:t xml:space="preserve"> </w:t>
      </w:r>
      <w:r w:rsidR="00451380" w:rsidRPr="00451380">
        <w:rPr>
          <w:lang w:bidi="fr-FR"/>
        </w:rPr>
        <w:t>En outre, le Conseil d'administration du PNUD fait office d'organe directeur du PNUD et assure la direction et la supervision conformément aux orientations politiques globales de l'Assemblée générale et du Conseil économique et social et aux responsabilités énoncées dans la Charte des Nations Unies.</w:t>
      </w:r>
    </w:p>
    <w:p w14:paraId="40131B16" w14:textId="77777777" w:rsidR="000A141C" w:rsidRDefault="000A141C" w:rsidP="004C676F">
      <w:pPr>
        <w:pStyle w:val="BodyText"/>
        <w:spacing w:before="1"/>
        <w:jc w:val="both"/>
      </w:pPr>
    </w:p>
    <w:p w14:paraId="3802F4D5" w14:textId="1FF30F0C" w:rsidR="000A141C" w:rsidRDefault="000A141C" w:rsidP="004C676F">
      <w:pPr>
        <w:pStyle w:val="BodyText"/>
        <w:ind w:left="180" w:right="640"/>
        <w:jc w:val="both"/>
        <w:rPr>
          <w:lang w:bidi="fr-FR"/>
        </w:rPr>
      </w:pPr>
      <w:r>
        <w:rPr>
          <w:lang w:bidi="fr-FR"/>
        </w:rPr>
        <w:t xml:space="preserve">Dans les faits, le cadre du COSO aide le PNUD à définir </w:t>
      </w:r>
      <w:r>
        <w:rPr>
          <w:u w:val="single"/>
          <w:lang w:bidi="fr-FR"/>
        </w:rPr>
        <w:t xml:space="preserve">ce qu’il fait </w:t>
      </w:r>
      <w:r>
        <w:rPr>
          <w:lang w:bidi="fr-FR"/>
        </w:rPr>
        <w:t xml:space="preserve">en matière de contrôle interne, et le modèle des trois lignes l’aide à déterminer </w:t>
      </w:r>
      <w:r>
        <w:rPr>
          <w:u w:val="single"/>
          <w:lang w:bidi="fr-FR"/>
        </w:rPr>
        <w:t>qui mène ces actions</w:t>
      </w:r>
      <w:r>
        <w:rPr>
          <w:lang w:bidi="fr-FR"/>
        </w:rPr>
        <w:t>. L’application de ces cadres de bonnes pratiques est décrite de manière plus détaillée dans les sections 5 et 6, respectivement, de la présente politique.</w:t>
      </w:r>
    </w:p>
    <w:p w14:paraId="4627DA71" w14:textId="77777777" w:rsidR="00191E71" w:rsidRDefault="00191E71" w:rsidP="004C676F">
      <w:pPr>
        <w:pStyle w:val="BodyText"/>
        <w:ind w:left="180" w:right="1011"/>
        <w:jc w:val="both"/>
        <w:rPr>
          <w:lang w:bidi="fr-FR"/>
        </w:rPr>
      </w:pPr>
    </w:p>
    <w:p w14:paraId="057FEA70" w14:textId="77777777" w:rsidR="00191E71" w:rsidRDefault="00191E71" w:rsidP="004C676F">
      <w:pPr>
        <w:pStyle w:val="BodyText"/>
        <w:ind w:left="180" w:right="1011"/>
        <w:jc w:val="both"/>
      </w:pPr>
    </w:p>
    <w:p w14:paraId="6477610D" w14:textId="77777777" w:rsidR="000A141C" w:rsidRDefault="000A141C" w:rsidP="004C676F">
      <w:pPr>
        <w:pStyle w:val="BodyText"/>
        <w:spacing w:before="11"/>
        <w:jc w:val="both"/>
        <w:rPr>
          <w:sz w:val="21"/>
        </w:rPr>
      </w:pPr>
    </w:p>
    <w:p w14:paraId="52D3091C" w14:textId="77777777" w:rsidR="000A141C" w:rsidRDefault="000A141C" w:rsidP="00007AE8">
      <w:pPr>
        <w:ind w:left="180" w:right="550"/>
        <w:jc w:val="both"/>
      </w:pPr>
      <w:r>
        <w:rPr>
          <w:b/>
          <w:u w:val="single"/>
          <w:lang w:bidi="fr-FR"/>
        </w:rPr>
        <w:lastRenderedPageBreak/>
        <w:t>Le modèle organisationnel du PNUD</w:t>
      </w:r>
      <w:r>
        <w:rPr>
          <w:lang w:bidi="fr-FR"/>
        </w:rPr>
        <w:t xml:space="preserve"> pour la mise en œuvre du contrôle interne utilise </w:t>
      </w:r>
      <w:r>
        <w:rPr>
          <w:b/>
          <w:lang w:bidi="fr-FR"/>
        </w:rPr>
        <w:t>deux plateformes</w:t>
      </w:r>
      <w:r>
        <w:rPr>
          <w:lang w:bidi="fr-FR"/>
        </w:rPr>
        <w:t> :</w:t>
      </w:r>
    </w:p>
    <w:p w14:paraId="05116BC4" w14:textId="77777777" w:rsidR="000A141C" w:rsidRDefault="000A141C" w:rsidP="00007AE8">
      <w:pPr>
        <w:pStyle w:val="BodyText"/>
        <w:spacing w:before="5"/>
        <w:ind w:right="550"/>
        <w:jc w:val="both"/>
        <w:rPr>
          <w:sz w:val="17"/>
        </w:rPr>
      </w:pPr>
    </w:p>
    <w:p w14:paraId="085FE399" w14:textId="442FDCCE" w:rsidR="000A141C" w:rsidRDefault="000A141C" w:rsidP="00007AE8">
      <w:pPr>
        <w:pStyle w:val="ListParagraph"/>
        <w:numPr>
          <w:ilvl w:val="0"/>
          <w:numId w:val="61"/>
        </w:numPr>
        <w:tabs>
          <w:tab w:val="left" w:pos="541"/>
        </w:tabs>
        <w:spacing w:before="57"/>
        <w:ind w:right="550"/>
        <w:jc w:val="both"/>
        <w:rPr>
          <w:b/>
        </w:rPr>
      </w:pPr>
      <w:r>
        <w:rPr>
          <w:b/>
          <w:lang w:bidi="fr-FR"/>
        </w:rPr>
        <w:t xml:space="preserve">Plateforme 1 : le </w:t>
      </w:r>
      <w:r w:rsidR="009E2454">
        <w:rPr>
          <w:b/>
          <w:lang w:bidi="fr-FR"/>
        </w:rPr>
        <w:t>Bureau des services de gestion/Centre mondial de services partagés </w:t>
      </w:r>
      <w:r>
        <w:rPr>
          <w:b/>
          <w:lang w:bidi="fr-FR"/>
        </w:rPr>
        <w:t>(BMS/GSSC) </w:t>
      </w:r>
      <w:r w:rsidR="00191E71">
        <w:rPr>
          <w:lang w:bidi="fr-FR"/>
        </w:rPr>
        <w:t>–</w:t>
      </w:r>
      <w:r>
        <w:rPr>
          <w:b/>
          <w:lang w:bidi="fr-FR"/>
        </w:rPr>
        <w:t xml:space="preserve"> </w:t>
      </w:r>
      <w:r>
        <w:rPr>
          <w:lang w:bidi="fr-FR"/>
        </w:rPr>
        <w:t>Le BMS/GSSC exécute certains processus groupés au niveau mondial (c’est-à-dire à la fois pour les bureaux de pays et les unités du siège), et notamment : la comptabilité liée aux revenus, aux actifs et aux stocks ; les services de la paie, ainsi que les avantages sociaux et les droits pour l’ensemble du personnel international ; et une large gamme de processus opérationnels pour les bureaux de pays. Cela inclut les processus en matière de finance</w:t>
      </w:r>
      <w:r w:rsidR="00C2048B">
        <w:rPr>
          <w:lang w:bidi="fr-FR"/>
        </w:rPr>
        <w:t xml:space="preserve"> et</w:t>
      </w:r>
      <w:r>
        <w:rPr>
          <w:lang w:bidi="fr-FR"/>
        </w:rPr>
        <w:t xml:space="preserve"> de ressources humaines pour </w:t>
      </w:r>
      <w:r>
        <w:rPr>
          <w:b/>
          <w:lang w:bidi="fr-FR"/>
        </w:rPr>
        <w:t>tous les bureaux de pays:</w:t>
      </w:r>
    </w:p>
    <w:p w14:paraId="61AB0A32" w14:textId="77777777" w:rsidR="000A141C" w:rsidRDefault="000A141C" w:rsidP="00007AE8">
      <w:pPr>
        <w:pStyle w:val="BodyText"/>
        <w:spacing w:before="11"/>
        <w:ind w:right="550"/>
        <w:jc w:val="both"/>
        <w:rPr>
          <w:b/>
          <w:sz w:val="21"/>
        </w:rPr>
      </w:pPr>
    </w:p>
    <w:p w14:paraId="79B3010B" w14:textId="4BC11B7E" w:rsidR="000A141C" w:rsidRDefault="000A141C" w:rsidP="00007AE8">
      <w:pPr>
        <w:pStyle w:val="ListParagraph"/>
        <w:numPr>
          <w:ilvl w:val="1"/>
          <w:numId w:val="61"/>
        </w:numPr>
        <w:tabs>
          <w:tab w:val="left" w:pos="900"/>
          <w:tab w:val="left" w:pos="901"/>
        </w:tabs>
        <w:spacing w:before="1"/>
        <w:ind w:right="550"/>
        <w:jc w:val="both"/>
      </w:pPr>
      <w:r>
        <w:rPr>
          <w:b/>
          <w:lang w:bidi="fr-FR"/>
        </w:rPr>
        <w:t>Finance</w:t>
      </w:r>
      <w:r w:rsidR="00191E71">
        <w:rPr>
          <w:b/>
          <w:lang w:bidi="fr-FR"/>
        </w:rPr>
        <w:t>s</w:t>
      </w:r>
      <w:r>
        <w:rPr>
          <w:b/>
          <w:lang w:bidi="fr-FR"/>
        </w:rPr>
        <w:t> </w:t>
      </w:r>
      <w:r>
        <w:rPr>
          <w:lang w:bidi="fr-FR"/>
        </w:rPr>
        <w:t xml:space="preserve">– Comptes créditeurs, gestion des fournisseurs, paiement et rapprochement des frais de déplacement, gestion des revenus, comptabilité générale, </w:t>
      </w:r>
      <w:r w:rsidR="00906FC3">
        <w:rPr>
          <w:lang w:bidi="fr-FR"/>
        </w:rPr>
        <w:t>c</w:t>
      </w:r>
      <w:r w:rsidR="00906FC3" w:rsidRPr="00906FC3">
        <w:rPr>
          <w:lang w:bidi="fr-FR"/>
        </w:rPr>
        <w:t>omptabilité de recouvrement des coûts</w:t>
      </w:r>
      <w:r w:rsidR="00906FC3">
        <w:rPr>
          <w:lang w:bidi="fr-FR"/>
        </w:rPr>
        <w:t>,</w:t>
      </w:r>
      <w:r w:rsidR="00906FC3" w:rsidRPr="00906FC3">
        <w:rPr>
          <w:lang w:bidi="fr-FR"/>
        </w:rPr>
        <w:t xml:space="preserve"> </w:t>
      </w:r>
      <w:r>
        <w:rPr>
          <w:lang w:bidi="fr-FR"/>
        </w:rPr>
        <w:t xml:space="preserve">services aux institutions, opérations de trésorerie, </w:t>
      </w:r>
      <w:r w:rsidR="00127A5D">
        <w:rPr>
          <w:lang w:bidi="fr-FR"/>
        </w:rPr>
        <w:t>offres</w:t>
      </w:r>
      <w:r w:rsidR="00AF1C41" w:rsidRPr="00AF1C41">
        <w:rPr>
          <w:lang w:bidi="fr-FR"/>
        </w:rPr>
        <w:t xml:space="preserve"> et régies d’avances</w:t>
      </w:r>
      <w:r w:rsidR="00AF1C41">
        <w:rPr>
          <w:lang w:bidi="fr-FR"/>
        </w:rPr>
        <w:t>,</w:t>
      </w:r>
      <w:r w:rsidR="00E46243">
        <w:rPr>
          <w:lang w:bidi="fr-FR"/>
        </w:rPr>
        <w:t xml:space="preserve"> et</w:t>
      </w:r>
      <w:r w:rsidR="00AF1C41" w:rsidRPr="00AF1C41">
        <w:rPr>
          <w:lang w:bidi="fr-FR"/>
        </w:rPr>
        <w:t xml:space="preserve"> </w:t>
      </w:r>
      <w:r>
        <w:rPr>
          <w:lang w:bidi="fr-FR"/>
        </w:rPr>
        <w:t>clôture financière des projets de développement.</w:t>
      </w:r>
    </w:p>
    <w:p w14:paraId="633BFDE0" w14:textId="77777777" w:rsidR="000A141C" w:rsidRDefault="000A141C" w:rsidP="00007AE8">
      <w:pPr>
        <w:pStyle w:val="BodyText"/>
        <w:spacing w:before="1"/>
        <w:ind w:right="550"/>
        <w:jc w:val="both"/>
      </w:pPr>
    </w:p>
    <w:p w14:paraId="0F877662" w14:textId="45EF92F8" w:rsidR="000A141C" w:rsidRDefault="000A141C" w:rsidP="00007AE8">
      <w:pPr>
        <w:pStyle w:val="ListParagraph"/>
        <w:numPr>
          <w:ilvl w:val="1"/>
          <w:numId w:val="61"/>
        </w:numPr>
        <w:tabs>
          <w:tab w:val="left" w:pos="900"/>
          <w:tab w:val="left" w:pos="901"/>
        </w:tabs>
        <w:ind w:right="550"/>
        <w:jc w:val="both"/>
      </w:pPr>
      <w:r>
        <w:rPr>
          <w:b/>
          <w:lang w:bidi="fr-FR"/>
        </w:rPr>
        <w:t>Ressources humaines </w:t>
      </w:r>
      <w:r>
        <w:rPr>
          <w:lang w:bidi="fr-FR"/>
        </w:rPr>
        <w:t>–</w:t>
      </w:r>
      <w:r w:rsidR="004E1FE1">
        <w:rPr>
          <w:lang w:bidi="fr-FR"/>
        </w:rPr>
        <w:t xml:space="preserve"> </w:t>
      </w:r>
      <w:r w:rsidR="004E1FE1" w:rsidRPr="004E1FE1">
        <w:rPr>
          <w:lang w:bidi="fr-FR"/>
        </w:rPr>
        <w:t>Recrutement (avec certaines facettes dévolues), Services aux employés, Rémunération et avantages sociaux, Services de paie, Développement du personnel.</w:t>
      </w:r>
    </w:p>
    <w:p w14:paraId="45B7E533" w14:textId="77777777" w:rsidR="000A141C" w:rsidRDefault="000A141C" w:rsidP="00007AE8">
      <w:pPr>
        <w:pStyle w:val="BodyText"/>
        <w:spacing w:before="1"/>
        <w:ind w:right="550"/>
        <w:jc w:val="both"/>
      </w:pPr>
    </w:p>
    <w:p w14:paraId="3AE0B523" w14:textId="0C9ACD45" w:rsidR="000A141C" w:rsidRDefault="000A141C" w:rsidP="00007AE8">
      <w:pPr>
        <w:pStyle w:val="ListParagraph"/>
        <w:numPr>
          <w:ilvl w:val="0"/>
          <w:numId w:val="61"/>
        </w:numPr>
        <w:tabs>
          <w:tab w:val="left" w:pos="541"/>
        </w:tabs>
        <w:ind w:right="550"/>
        <w:jc w:val="both"/>
      </w:pPr>
      <w:r>
        <w:rPr>
          <w:b/>
          <w:lang w:bidi="fr-FR"/>
        </w:rPr>
        <w:t>Plateforme 2 : Les bureaux individuels pour les processus non groupés (unités du siège et bureaux de pays pour des processus non groupés spécifiques) </w:t>
      </w:r>
      <w:bookmarkStart w:id="8" w:name="_Hlk156306045"/>
      <w:r>
        <w:rPr>
          <w:lang w:bidi="fr-FR"/>
        </w:rPr>
        <w:t xml:space="preserve">– </w:t>
      </w:r>
      <w:bookmarkEnd w:id="8"/>
      <w:r w:rsidR="00191E71">
        <w:rPr>
          <w:lang w:bidi="fr-FR"/>
        </w:rPr>
        <w:t>S</w:t>
      </w:r>
      <w:r>
        <w:rPr>
          <w:lang w:bidi="fr-FR"/>
        </w:rPr>
        <w:t>ervices financiers non groupés, processus relatifs aux ressources humaines et aux achats mis en œuvre par les bureaux eux-mêmes, avec l’appui des unités du BMS dans certains domaines tels que la gestion des comptes bancaires (dépôts et décaissements) (BMS/Trésorerie), les ressources humaines (BMS/Ressources humaines), les achats (BMS/Unité centrale des achats) ou les opérations (BMS/Opérations). En outre, certains processus des bureaux de pays ne sont pas groupés, c’est notamment le cas de la planification, de l’établissement des budgets et des prévisions ; de la gestion des coûts ; de la gestion des performances financières ; de la gestion des fonds ; ainsi que du suivi et de l’établissement de rapports en matière de contrôle interne.</w:t>
      </w:r>
    </w:p>
    <w:p w14:paraId="5991D0DC" w14:textId="77777777" w:rsidR="000A141C" w:rsidRDefault="000A141C" w:rsidP="00007AE8">
      <w:pPr>
        <w:pStyle w:val="BodyText"/>
        <w:spacing w:before="12"/>
        <w:ind w:right="550"/>
        <w:jc w:val="both"/>
        <w:rPr>
          <w:sz w:val="21"/>
        </w:rPr>
      </w:pPr>
    </w:p>
    <w:p w14:paraId="4A067D42" w14:textId="77777777" w:rsidR="000A141C" w:rsidRDefault="000A141C" w:rsidP="00007AE8">
      <w:pPr>
        <w:pStyle w:val="BodyText"/>
        <w:ind w:left="180" w:right="550"/>
        <w:jc w:val="both"/>
      </w:pPr>
      <w:r>
        <w:rPr>
          <w:lang w:bidi="fr-FR"/>
        </w:rPr>
        <w:t>Les rôles et responsabilités spécifiques des participants aux services partagés sont décrits dans la section 6 de la présente politique, complétée par le Guide opérationnel du cadre de contrôle interne.</w:t>
      </w:r>
    </w:p>
    <w:p w14:paraId="7600380C" w14:textId="77777777" w:rsidR="000A141C" w:rsidRDefault="000A141C" w:rsidP="00007AE8">
      <w:pPr>
        <w:pStyle w:val="BodyText"/>
        <w:spacing w:before="11"/>
        <w:ind w:right="550"/>
        <w:jc w:val="both"/>
        <w:rPr>
          <w:sz w:val="21"/>
        </w:rPr>
      </w:pPr>
    </w:p>
    <w:p w14:paraId="017313DB" w14:textId="77777777" w:rsidR="000A141C" w:rsidRDefault="000A141C" w:rsidP="00007AE8">
      <w:pPr>
        <w:ind w:left="180" w:right="550"/>
        <w:jc w:val="both"/>
      </w:pPr>
      <w:r>
        <w:rPr>
          <w:b/>
          <w:u w:val="single"/>
          <w:lang w:bidi="fr-FR"/>
        </w:rPr>
        <w:t>Pour mener à bien les actions de contrôle interne</w:t>
      </w:r>
      <w:r>
        <w:rPr>
          <w:lang w:bidi="fr-FR"/>
        </w:rPr>
        <w:t xml:space="preserve">, le PNUD s’appuie sur </w:t>
      </w:r>
      <w:r>
        <w:rPr>
          <w:b/>
          <w:lang w:bidi="fr-FR"/>
        </w:rPr>
        <w:t>trois piliers essentiels </w:t>
      </w:r>
      <w:r>
        <w:rPr>
          <w:lang w:bidi="fr-FR"/>
        </w:rPr>
        <w:t>:</w:t>
      </w:r>
    </w:p>
    <w:p w14:paraId="36CD76D3" w14:textId="77777777" w:rsidR="000A141C" w:rsidRDefault="000A141C" w:rsidP="00007AE8">
      <w:pPr>
        <w:pStyle w:val="BodyText"/>
        <w:spacing w:before="9"/>
        <w:ind w:right="550"/>
        <w:jc w:val="both"/>
        <w:rPr>
          <w:sz w:val="14"/>
        </w:rPr>
      </w:pPr>
    </w:p>
    <w:p w14:paraId="03545453" w14:textId="77777777" w:rsidR="000A141C" w:rsidRDefault="000A141C" w:rsidP="00007AE8">
      <w:pPr>
        <w:pStyle w:val="ListParagraph"/>
        <w:numPr>
          <w:ilvl w:val="0"/>
          <w:numId w:val="63"/>
        </w:numPr>
        <w:tabs>
          <w:tab w:val="left" w:pos="540"/>
          <w:tab w:val="left" w:pos="541"/>
        </w:tabs>
        <w:spacing w:before="89"/>
        <w:ind w:right="550"/>
        <w:jc w:val="both"/>
        <w:rPr>
          <w:rFonts w:ascii="Wingdings" w:hAnsi="Wingdings"/>
        </w:rPr>
      </w:pPr>
      <w:r>
        <w:rPr>
          <w:b/>
          <w:lang w:bidi="fr-FR"/>
        </w:rPr>
        <w:t>Les personnes</w:t>
      </w:r>
      <w:r>
        <w:rPr>
          <w:lang w:bidi="fr-FR"/>
        </w:rPr>
        <w:t> : qui sont dotées d’objectifs, de pouvoirs, d’obligations redditionnelles, de rôles et de responsabilités clairs ; qui agissent de manière conforme aux normes les plus strictes en matière d’efficience, de compétence et d’intégrité ; qui bénéficient de possibilités de formation de routine et de retours d’informations sur leurs performances ; et qui ont accès à des canaux de communication ouverts pour traiter les questions liées au contrôle interne ;</w:t>
      </w:r>
    </w:p>
    <w:p w14:paraId="5533A0A9" w14:textId="77777777" w:rsidR="000A141C" w:rsidRDefault="000A141C" w:rsidP="00007AE8">
      <w:pPr>
        <w:pStyle w:val="BodyText"/>
        <w:spacing w:before="1"/>
        <w:ind w:right="550"/>
        <w:jc w:val="both"/>
      </w:pPr>
    </w:p>
    <w:p w14:paraId="38A74931"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b/>
          <w:lang w:bidi="fr-FR"/>
        </w:rPr>
        <w:t>Les processus </w:t>
      </w:r>
      <w:r>
        <w:rPr>
          <w:lang w:bidi="fr-FR"/>
        </w:rPr>
        <w:t>: qui a) sont clairement définis ; b) atténuent les risques grâce au déploiement sélectif de mesures de contrôle aux fins de la prévention, de la détection et de la correction ; c) font l’objet d’un suivi régulier pour vérifier leur efficacité et leur efficience (y compris en ce qui concerne le rapport coût-efficacité) ; et d) font l’objet d’un travail d’amélioration continu fondé sur l’expérience de mise en œuvre et les conclusions des activités d’audit et d’évaluation ; et</w:t>
      </w:r>
    </w:p>
    <w:p w14:paraId="04AFA676" w14:textId="77777777" w:rsidR="000A141C" w:rsidRDefault="000A141C" w:rsidP="00007AE8">
      <w:pPr>
        <w:pStyle w:val="BodyText"/>
        <w:spacing w:before="12"/>
        <w:ind w:right="550"/>
        <w:jc w:val="both"/>
        <w:rPr>
          <w:sz w:val="21"/>
        </w:rPr>
      </w:pPr>
    </w:p>
    <w:p w14:paraId="61919F2F"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b/>
          <w:lang w:bidi="fr-FR"/>
        </w:rPr>
        <w:t>Les technologies</w:t>
      </w:r>
      <w:r>
        <w:rPr>
          <w:lang w:bidi="fr-FR"/>
        </w:rPr>
        <w:t> :</w:t>
      </w:r>
      <w:r>
        <w:rPr>
          <w:b/>
          <w:lang w:bidi="fr-FR"/>
        </w:rPr>
        <w:t xml:space="preserve"> </w:t>
      </w:r>
      <w:r>
        <w:rPr>
          <w:lang w:bidi="fr-FR"/>
        </w:rPr>
        <w:t xml:space="preserve">qui a) favorisent l’efficacité et l’efficience de la mise en œuvre des politiques et procédures ; b) atténuent les risques grâce à la définition et la séparation des rôles et des droits ; c) sont protégées et utilisées de manière adéquate ; et d) permettent le suivi de l’efficacité des </w:t>
      </w:r>
      <w:r>
        <w:rPr>
          <w:lang w:bidi="fr-FR"/>
        </w:rPr>
        <w:lastRenderedPageBreak/>
        <w:t>mesures de contrôle interne (notamment en ce qui concerne les considérations liées au rapport coût-efficacité).</w:t>
      </w:r>
    </w:p>
    <w:p w14:paraId="2A94AF42" w14:textId="77777777" w:rsidR="000A141C" w:rsidRDefault="000A141C" w:rsidP="00007AE8">
      <w:pPr>
        <w:pStyle w:val="BodyText"/>
        <w:spacing w:before="1"/>
        <w:ind w:right="550"/>
        <w:jc w:val="both"/>
      </w:pPr>
    </w:p>
    <w:p w14:paraId="25144102" w14:textId="77777777" w:rsidR="000A141C" w:rsidRDefault="000A141C" w:rsidP="00007AE8">
      <w:pPr>
        <w:pStyle w:val="BodyText"/>
        <w:ind w:left="180" w:right="550"/>
        <w:jc w:val="both"/>
      </w:pPr>
      <w:r>
        <w:rPr>
          <w:lang w:bidi="fr-FR"/>
        </w:rPr>
        <w:t>Les rôles que jouent les personnes, les processus et les technologies dans la réalisation des objectifs de contrôle interne du PNUD sont décrits de manière plus détaillée dans les POPP ainsi que dans le Guide opérationnel du cadre de contrôle interne.</w:t>
      </w:r>
    </w:p>
    <w:p w14:paraId="150EAEE3" w14:textId="77777777" w:rsidR="000A141C" w:rsidRDefault="000A141C" w:rsidP="00007AE8">
      <w:pPr>
        <w:pStyle w:val="BodyText"/>
        <w:spacing w:before="7"/>
        <w:ind w:right="550"/>
        <w:jc w:val="both"/>
        <w:rPr>
          <w:sz w:val="19"/>
        </w:rPr>
      </w:pPr>
    </w:p>
    <w:p w14:paraId="6F58070A" w14:textId="77777777" w:rsidR="000A141C" w:rsidRPr="0001215B" w:rsidRDefault="000A141C" w:rsidP="00007AE8">
      <w:pPr>
        <w:pStyle w:val="Heading1"/>
        <w:ind w:left="180" w:right="550" w:firstLine="0"/>
        <w:jc w:val="both"/>
        <w:rPr>
          <w:rFonts w:asciiTheme="minorHAnsi" w:hAnsiTheme="minorHAnsi" w:cstheme="minorHAnsi"/>
          <w:b/>
          <w:bCs/>
          <w:sz w:val="22"/>
          <w:szCs w:val="22"/>
        </w:rPr>
      </w:pPr>
      <w:bookmarkStart w:id="9" w:name="5._UNDP_Internal_Control_Framework_Compo"/>
      <w:bookmarkStart w:id="10" w:name="_Toc160102548"/>
      <w:bookmarkEnd w:id="9"/>
      <w:r w:rsidRPr="0001215B">
        <w:rPr>
          <w:b/>
          <w:color w:val="2D74B5"/>
          <w:sz w:val="22"/>
          <w:lang w:bidi="fr-FR"/>
        </w:rPr>
        <w:t>5. Les composantes et les principes du cadre de contrôle interne du PNUD (« ce que nous faisons »)</w:t>
      </w:r>
      <w:bookmarkEnd w:id="10"/>
    </w:p>
    <w:p w14:paraId="1F12FCE7" w14:textId="77777777" w:rsidR="000A141C" w:rsidRDefault="000A141C" w:rsidP="00007AE8">
      <w:pPr>
        <w:pStyle w:val="BodyText"/>
        <w:spacing w:before="241"/>
        <w:ind w:left="180" w:right="550"/>
        <w:jc w:val="both"/>
      </w:pPr>
      <w:r>
        <w:rPr>
          <w:lang w:bidi="fr-FR"/>
        </w:rPr>
        <w:t>Conformément au cadre du COSO, le cadre de contrôle interne du PNUD comprend 5 composantes et 17 principes pour un contrôle interne intégré et efficace. Ces composantes et principes sont les suivants :</w:t>
      </w:r>
    </w:p>
    <w:p w14:paraId="367CDD8B" w14:textId="77777777" w:rsidR="000A141C" w:rsidRDefault="000A141C" w:rsidP="00007AE8">
      <w:pPr>
        <w:pStyle w:val="BodyText"/>
        <w:spacing w:before="9"/>
        <w:ind w:right="550"/>
        <w:jc w:val="both"/>
        <w:rPr>
          <w:sz w:val="19"/>
        </w:rPr>
      </w:pPr>
    </w:p>
    <w:p w14:paraId="6F4BFD1A" w14:textId="25CD6880" w:rsidR="000A141C" w:rsidRDefault="000A141C" w:rsidP="00007AE8">
      <w:pPr>
        <w:pStyle w:val="BodyText"/>
        <w:ind w:left="180" w:right="550"/>
        <w:jc w:val="both"/>
      </w:pPr>
      <w:r>
        <w:rPr>
          <w:b/>
          <w:lang w:bidi="fr-FR"/>
        </w:rPr>
        <w:t>Composante </w:t>
      </w:r>
      <w:r w:rsidRPr="00191E71">
        <w:rPr>
          <w:b/>
          <w:lang w:bidi="fr-FR"/>
        </w:rPr>
        <w:t>1 </w:t>
      </w:r>
      <w:r w:rsidR="00191E71" w:rsidRPr="00191E71">
        <w:rPr>
          <w:b/>
          <w:lang w:bidi="fr-FR"/>
        </w:rPr>
        <w:t>–</w:t>
      </w:r>
      <w:r>
        <w:rPr>
          <w:b/>
          <w:lang w:bidi="fr-FR"/>
        </w:rPr>
        <w:t xml:space="preserve"> Environnement interne : </w:t>
      </w:r>
      <w:r w:rsidR="00191E71">
        <w:rPr>
          <w:lang w:bidi="fr-FR"/>
        </w:rPr>
        <w:t>I</w:t>
      </w:r>
      <w:r>
        <w:rPr>
          <w:lang w:bidi="fr-FR"/>
        </w:rPr>
        <w:t>l désigne l’ensemble de normes, processus et structures qui forment la base de l’exécution du contrôle interne à tous les niveaux du PNUD. Il s’agit notamment, au plus haut niveau, d’établir clairement l’importance du contrôle interne et les normes de conduite attendues. Il constitue le fondement de toutes les autres composantes du contrôle interne. Les principes qui sous-tendent la composante de l’environnement interne sont les suivants :</w:t>
      </w:r>
    </w:p>
    <w:p w14:paraId="5139C5F5" w14:textId="77777777" w:rsidR="000A141C" w:rsidRDefault="000A141C" w:rsidP="00007AE8">
      <w:pPr>
        <w:pStyle w:val="BodyText"/>
        <w:ind w:left="180" w:right="550"/>
        <w:jc w:val="both"/>
      </w:pPr>
    </w:p>
    <w:p w14:paraId="306C170E" w14:textId="1D444D1B" w:rsidR="000A141C" w:rsidRDefault="000A141C" w:rsidP="00007AE8">
      <w:pPr>
        <w:pStyle w:val="ListParagraph"/>
        <w:numPr>
          <w:ilvl w:val="0"/>
          <w:numId w:val="60"/>
        </w:numPr>
        <w:tabs>
          <w:tab w:val="left" w:pos="541"/>
        </w:tabs>
        <w:spacing w:before="79"/>
        <w:ind w:right="550"/>
        <w:jc w:val="both"/>
      </w:pPr>
      <w:r>
        <w:rPr>
          <w:b/>
          <w:lang w:bidi="fr-FR"/>
        </w:rPr>
        <w:t xml:space="preserve">Intégrité et valeurs éthiques : </w:t>
      </w:r>
      <w:r w:rsidR="00191E71">
        <w:rPr>
          <w:lang w:bidi="fr-FR"/>
        </w:rPr>
        <w:t>L</w:t>
      </w:r>
      <w:r>
        <w:rPr>
          <w:lang w:bidi="fr-FR"/>
        </w:rPr>
        <w:t>’organisation démontre un engagement en faveur de l’intégrité et des valeurs éthiques, a mis en place des normes de comportement conforme aux principes de l’éthique et encourage le personnel à remplir ses fonctions en faisant preuve d’intégrité.</w:t>
      </w:r>
    </w:p>
    <w:p w14:paraId="3DBD3FC4" w14:textId="77777777" w:rsidR="000A141C" w:rsidRDefault="000A141C" w:rsidP="00007AE8">
      <w:pPr>
        <w:pStyle w:val="BodyText"/>
        <w:spacing w:before="11"/>
        <w:ind w:right="550"/>
        <w:jc w:val="both"/>
        <w:rPr>
          <w:sz w:val="21"/>
        </w:rPr>
      </w:pPr>
    </w:p>
    <w:p w14:paraId="20440737" w14:textId="77777777" w:rsidR="000A141C" w:rsidRDefault="000A141C" w:rsidP="00007AE8">
      <w:pPr>
        <w:pStyle w:val="ListParagraph"/>
        <w:numPr>
          <w:ilvl w:val="0"/>
          <w:numId w:val="60"/>
        </w:numPr>
        <w:tabs>
          <w:tab w:val="left" w:pos="541"/>
        </w:tabs>
        <w:ind w:right="550"/>
        <w:jc w:val="both"/>
      </w:pPr>
      <w:r>
        <w:rPr>
          <w:b/>
          <w:lang w:bidi="fr-FR"/>
        </w:rPr>
        <w:t xml:space="preserve">Supervision du Conseil : </w:t>
      </w:r>
      <w:r>
        <w:rPr>
          <w:lang w:bidi="fr-FR"/>
        </w:rPr>
        <w:t>Une structure de Conseil d’administration est en place, opère de manière indépendante par rapport à la direction et exerce des fonctions de supervision pour le renforcement et la mise en œuvre du contrôle interne.</w:t>
      </w:r>
    </w:p>
    <w:p w14:paraId="6CD5879E" w14:textId="77777777" w:rsidR="000A141C" w:rsidRDefault="000A141C" w:rsidP="00007AE8">
      <w:pPr>
        <w:pStyle w:val="BodyText"/>
        <w:ind w:right="550"/>
        <w:jc w:val="both"/>
      </w:pPr>
    </w:p>
    <w:p w14:paraId="56C0B2E8" w14:textId="77777777" w:rsidR="000A141C" w:rsidRDefault="000A141C" w:rsidP="00007AE8">
      <w:pPr>
        <w:pStyle w:val="ListParagraph"/>
        <w:numPr>
          <w:ilvl w:val="0"/>
          <w:numId w:val="60"/>
        </w:numPr>
        <w:tabs>
          <w:tab w:val="left" w:pos="541"/>
        </w:tabs>
        <w:spacing w:before="1"/>
        <w:ind w:right="550"/>
        <w:jc w:val="both"/>
      </w:pPr>
      <w:r>
        <w:rPr>
          <w:b/>
          <w:lang w:bidi="fr-FR"/>
        </w:rPr>
        <w:t xml:space="preserve">Structure, pouvoirs et responsabilités : </w:t>
      </w:r>
      <w:r>
        <w:rPr>
          <w:lang w:bidi="fr-FR"/>
        </w:rPr>
        <w:t>Une structure institutionnelle a été définie et clairement communiquée, comprenant notamment les relations hiérarchiques, l’attribution des responsabilités et la délégation des pouvoirs, et des politiques connexes ont été mises en place à l’appui de la réalisation des objectifs du PNUD.</w:t>
      </w:r>
    </w:p>
    <w:p w14:paraId="399C4786" w14:textId="77777777" w:rsidR="000A141C" w:rsidRDefault="000A141C" w:rsidP="00007AE8">
      <w:pPr>
        <w:pStyle w:val="BodyText"/>
        <w:ind w:right="550"/>
        <w:jc w:val="both"/>
      </w:pPr>
    </w:p>
    <w:p w14:paraId="3B709FF8" w14:textId="77777777" w:rsidR="000A141C" w:rsidRDefault="000A141C" w:rsidP="00007AE8">
      <w:pPr>
        <w:pStyle w:val="ListParagraph"/>
        <w:numPr>
          <w:ilvl w:val="0"/>
          <w:numId w:val="60"/>
        </w:numPr>
        <w:tabs>
          <w:tab w:val="left" w:pos="541"/>
        </w:tabs>
        <w:spacing w:before="1"/>
        <w:ind w:right="550"/>
        <w:jc w:val="both"/>
      </w:pPr>
      <w:r>
        <w:rPr>
          <w:b/>
          <w:lang w:bidi="fr-FR"/>
        </w:rPr>
        <w:t xml:space="preserve">Politiques et pratiques en matière de ressources humaines : </w:t>
      </w:r>
      <w:r>
        <w:rPr>
          <w:lang w:bidi="fr-FR"/>
        </w:rPr>
        <w:t>Des politiques et procédures ont été mises en place pour attirer et retenir les individus compétents et renforcer leurs capacités à l’appui de la réalisation des objectifs du PNUD, et notamment des politiques et pratiques de gestion des performances.</w:t>
      </w:r>
    </w:p>
    <w:p w14:paraId="6AB5C116" w14:textId="77777777" w:rsidR="000A141C" w:rsidRDefault="000A141C" w:rsidP="00007AE8">
      <w:pPr>
        <w:pStyle w:val="BodyText"/>
        <w:spacing w:before="11"/>
        <w:ind w:right="550"/>
        <w:jc w:val="both"/>
        <w:rPr>
          <w:sz w:val="21"/>
        </w:rPr>
      </w:pPr>
    </w:p>
    <w:p w14:paraId="59BD5A95" w14:textId="77777777" w:rsidR="000A141C" w:rsidRDefault="000A141C" w:rsidP="00007AE8">
      <w:pPr>
        <w:pStyle w:val="ListParagraph"/>
        <w:numPr>
          <w:ilvl w:val="0"/>
          <w:numId w:val="60"/>
        </w:numPr>
        <w:tabs>
          <w:tab w:val="left" w:pos="541"/>
        </w:tabs>
        <w:ind w:right="550"/>
        <w:jc w:val="both"/>
      </w:pPr>
      <w:r>
        <w:rPr>
          <w:b/>
          <w:lang w:bidi="fr-FR"/>
        </w:rPr>
        <w:t xml:space="preserve">Redevabilité : </w:t>
      </w:r>
      <w:r>
        <w:rPr>
          <w:lang w:bidi="fr-FR"/>
        </w:rPr>
        <w:t>Des politiques et procédures ont été mises en place pour assurer la redevabilité des personnes concernant leurs responsabilités en matière de contrôle interne dans la réalisation des objectifs, y compris la délégation de pouvoirs.</w:t>
      </w:r>
    </w:p>
    <w:p w14:paraId="5048EE0E" w14:textId="77777777" w:rsidR="000A141C" w:rsidRDefault="000A141C" w:rsidP="00007AE8">
      <w:pPr>
        <w:pStyle w:val="BodyText"/>
        <w:spacing w:before="8"/>
        <w:ind w:right="550"/>
        <w:jc w:val="both"/>
        <w:rPr>
          <w:sz w:val="19"/>
        </w:rPr>
      </w:pPr>
    </w:p>
    <w:p w14:paraId="18E16674" w14:textId="01F157BB" w:rsidR="000A141C" w:rsidRDefault="000A141C" w:rsidP="00007AE8">
      <w:pPr>
        <w:pStyle w:val="BodyText"/>
        <w:spacing w:before="1"/>
        <w:ind w:left="180" w:right="550"/>
        <w:jc w:val="both"/>
      </w:pPr>
      <w:r>
        <w:rPr>
          <w:b/>
          <w:lang w:bidi="fr-FR"/>
        </w:rPr>
        <w:t>Composante 2 </w:t>
      </w:r>
      <w:r w:rsidR="001509C2" w:rsidRPr="001509C2">
        <w:rPr>
          <w:b/>
          <w:bCs/>
          <w:lang w:bidi="fr-FR"/>
        </w:rPr>
        <w:t>–</w:t>
      </w:r>
      <w:r w:rsidRPr="001509C2">
        <w:rPr>
          <w:b/>
          <w:bCs/>
          <w:lang w:bidi="fr-FR"/>
        </w:rPr>
        <w:t xml:space="preserve"> L’évaluation</w:t>
      </w:r>
      <w:r>
        <w:rPr>
          <w:b/>
          <w:lang w:bidi="fr-FR"/>
        </w:rPr>
        <w:t xml:space="preserve"> des risques :</w:t>
      </w:r>
      <w:r>
        <w:rPr>
          <w:lang w:bidi="fr-FR"/>
        </w:rPr>
        <w:t xml:space="preserve"> </w:t>
      </w:r>
      <w:r w:rsidR="001509C2">
        <w:rPr>
          <w:lang w:bidi="fr-FR"/>
        </w:rPr>
        <w:t>E</w:t>
      </w:r>
      <w:r>
        <w:rPr>
          <w:lang w:bidi="fr-FR"/>
        </w:rPr>
        <w:t>lle implique un processus d’identification et d’analyse des risques pertinents pour la réalisation des objectifs, en tenant compte des niveaux établis de tolérance et d’appétit pour le risque. L’évaluation des risques constitue la base de la définition des modalités de gestion des risques. Les principes qui sous-tendent la composante de l’évaluation des risques sont les suivants :</w:t>
      </w:r>
    </w:p>
    <w:p w14:paraId="1A24420A" w14:textId="77777777" w:rsidR="000A141C" w:rsidRDefault="000A141C" w:rsidP="00007AE8">
      <w:pPr>
        <w:pStyle w:val="BodyText"/>
        <w:spacing w:before="8"/>
        <w:ind w:right="550"/>
        <w:jc w:val="both"/>
        <w:rPr>
          <w:sz w:val="19"/>
        </w:rPr>
      </w:pPr>
    </w:p>
    <w:p w14:paraId="7C064190" w14:textId="77777777" w:rsidR="000A141C" w:rsidRDefault="000A141C" w:rsidP="00007AE8">
      <w:pPr>
        <w:pStyle w:val="ListParagraph"/>
        <w:numPr>
          <w:ilvl w:val="0"/>
          <w:numId w:val="60"/>
        </w:numPr>
        <w:tabs>
          <w:tab w:val="left" w:pos="541"/>
        </w:tabs>
        <w:spacing w:before="1"/>
        <w:ind w:right="550"/>
        <w:jc w:val="both"/>
      </w:pPr>
      <w:r>
        <w:rPr>
          <w:b/>
          <w:lang w:bidi="fr-FR"/>
        </w:rPr>
        <w:t xml:space="preserve">Définition des objectifs : </w:t>
      </w:r>
      <w:r>
        <w:rPr>
          <w:lang w:bidi="fr-FR"/>
        </w:rPr>
        <w:t>La direction stratégique et les priorités de l’organisation ont été définies et constituent le fondement de l’évaluation des risques et de l’efficacité opérationnelle.</w:t>
      </w:r>
    </w:p>
    <w:p w14:paraId="170E198A" w14:textId="77777777" w:rsidR="000A141C" w:rsidRDefault="000A141C" w:rsidP="004C676F">
      <w:pPr>
        <w:pStyle w:val="BodyText"/>
        <w:spacing w:before="10"/>
        <w:jc w:val="both"/>
        <w:rPr>
          <w:sz w:val="21"/>
        </w:rPr>
      </w:pPr>
    </w:p>
    <w:p w14:paraId="12F69016" w14:textId="77777777" w:rsidR="000A141C" w:rsidRDefault="000A141C" w:rsidP="00007AE8">
      <w:pPr>
        <w:pStyle w:val="ListParagraph"/>
        <w:numPr>
          <w:ilvl w:val="0"/>
          <w:numId w:val="60"/>
        </w:numPr>
        <w:tabs>
          <w:tab w:val="left" w:pos="541"/>
        </w:tabs>
        <w:spacing w:before="1"/>
        <w:ind w:right="550"/>
        <w:jc w:val="both"/>
      </w:pPr>
      <w:r>
        <w:rPr>
          <w:b/>
          <w:lang w:bidi="fr-FR"/>
        </w:rPr>
        <w:t xml:space="preserve">Identification des risques : </w:t>
      </w:r>
      <w:r>
        <w:rPr>
          <w:lang w:bidi="fr-FR"/>
        </w:rPr>
        <w:t xml:space="preserve">Les risques concernant la réalisation des objectifs à tous les niveaux du </w:t>
      </w:r>
      <w:r>
        <w:rPr>
          <w:lang w:bidi="fr-FR"/>
        </w:rPr>
        <w:lastRenderedPageBreak/>
        <w:t>PNUD sont identifiés et analysés en vue de la définition des modalités de gestion (afin de déterminer s’il faudra accepter, éviter, réduire ou partager le risque en question).</w:t>
      </w:r>
    </w:p>
    <w:p w14:paraId="18026460" w14:textId="77777777" w:rsidR="000A141C" w:rsidRDefault="000A141C" w:rsidP="00007AE8">
      <w:pPr>
        <w:pStyle w:val="BodyText"/>
        <w:ind w:right="550"/>
        <w:jc w:val="both"/>
      </w:pPr>
    </w:p>
    <w:p w14:paraId="2ED17C2F" w14:textId="77777777" w:rsidR="000A141C" w:rsidRDefault="000A141C" w:rsidP="00007AE8">
      <w:pPr>
        <w:pStyle w:val="ListParagraph"/>
        <w:numPr>
          <w:ilvl w:val="0"/>
          <w:numId w:val="60"/>
        </w:numPr>
        <w:tabs>
          <w:tab w:val="left" w:pos="541"/>
        </w:tabs>
        <w:spacing w:before="1"/>
        <w:ind w:right="550"/>
        <w:jc w:val="both"/>
      </w:pPr>
      <w:r>
        <w:rPr>
          <w:b/>
          <w:lang w:bidi="fr-FR"/>
        </w:rPr>
        <w:t xml:space="preserve">Évaluation des risques de fraude : </w:t>
      </w:r>
      <w:r>
        <w:rPr>
          <w:lang w:bidi="fr-FR"/>
        </w:rPr>
        <w:t>Les risques concernant la réalisation des objectifs du PNUD sont évalués, notamment en matière de fraude ou d’autre acte répréhensible ou violation des règles.</w:t>
      </w:r>
    </w:p>
    <w:p w14:paraId="3595F197" w14:textId="77777777" w:rsidR="000A141C" w:rsidRDefault="000A141C" w:rsidP="00007AE8">
      <w:pPr>
        <w:pStyle w:val="BodyText"/>
        <w:ind w:right="550"/>
        <w:jc w:val="both"/>
      </w:pPr>
    </w:p>
    <w:p w14:paraId="5461F184" w14:textId="77777777" w:rsidR="000A141C" w:rsidRDefault="000A141C" w:rsidP="00007AE8">
      <w:pPr>
        <w:pStyle w:val="ListParagraph"/>
        <w:numPr>
          <w:ilvl w:val="0"/>
          <w:numId w:val="60"/>
        </w:numPr>
        <w:tabs>
          <w:tab w:val="left" w:pos="541"/>
        </w:tabs>
        <w:ind w:right="550"/>
        <w:jc w:val="both"/>
      </w:pPr>
      <w:r>
        <w:rPr>
          <w:b/>
          <w:lang w:bidi="fr-FR"/>
        </w:rPr>
        <w:t xml:space="preserve">Suivi des risques : </w:t>
      </w:r>
      <w:r>
        <w:rPr>
          <w:lang w:bidi="fr-FR"/>
        </w:rPr>
        <w:t>Les évolutions internes et externes importantes qui peuvent influer sur les risques sont identifiées et analysées.</w:t>
      </w:r>
    </w:p>
    <w:p w14:paraId="4C7B2F9E" w14:textId="77777777" w:rsidR="000A141C" w:rsidRDefault="000A141C" w:rsidP="00007AE8">
      <w:pPr>
        <w:pStyle w:val="BodyText"/>
        <w:spacing w:before="9"/>
        <w:ind w:right="550"/>
        <w:jc w:val="both"/>
        <w:rPr>
          <w:sz w:val="19"/>
        </w:rPr>
      </w:pPr>
    </w:p>
    <w:p w14:paraId="2CDE91FF" w14:textId="3B47B610" w:rsidR="000A141C" w:rsidRDefault="000A141C" w:rsidP="00007AE8">
      <w:pPr>
        <w:pStyle w:val="BodyText"/>
        <w:ind w:left="180" w:right="550"/>
        <w:jc w:val="both"/>
      </w:pPr>
      <w:r>
        <w:rPr>
          <w:b/>
          <w:lang w:bidi="fr-FR"/>
        </w:rPr>
        <w:t>Composante 3</w:t>
      </w:r>
      <w:r w:rsidR="001509C2">
        <w:rPr>
          <w:b/>
          <w:lang w:bidi="fr-FR"/>
        </w:rPr>
        <w:t xml:space="preserve"> </w:t>
      </w:r>
      <w:r w:rsidR="001509C2" w:rsidRPr="001509C2">
        <w:rPr>
          <w:b/>
          <w:bCs/>
          <w:lang w:bidi="fr-FR"/>
        </w:rPr>
        <w:t>–</w:t>
      </w:r>
      <w:r w:rsidRPr="001509C2">
        <w:rPr>
          <w:b/>
          <w:bCs/>
          <w:lang w:bidi="fr-FR"/>
        </w:rPr>
        <w:t xml:space="preserve"> </w:t>
      </w:r>
      <w:r>
        <w:rPr>
          <w:b/>
          <w:lang w:bidi="fr-FR"/>
        </w:rPr>
        <w:t xml:space="preserve">Activités de contrôle : </w:t>
      </w:r>
      <w:r w:rsidR="001509C2">
        <w:rPr>
          <w:lang w:bidi="fr-FR"/>
        </w:rPr>
        <w:t>I</w:t>
      </w:r>
      <w:r>
        <w:rPr>
          <w:lang w:bidi="fr-FR"/>
        </w:rPr>
        <w:t>l s’agit des mesures mises en œuvre par le biais des politiques et des procédures, et permettant de s’assurer que les directives de l’administration du PNUD visant à atténuer les risques pour la réalisation des objectifs sont bien appliquées. Les activités de contrôle sont menées à tous les niveaux du PNUD, à différentes étapes des processus opérationnels et dans l’ensemble de l’environnement technologique. Elles visent à trouver un équilibre entre agilité et gestion des risques grâce à l’application efficace de mesures de contrôle aux fins de la prévention et de la détection. Les mesures de contrôle correctives sont utilisé</w:t>
      </w:r>
      <w:r w:rsidR="009E2454">
        <w:rPr>
          <w:lang w:bidi="fr-FR"/>
        </w:rPr>
        <w:t>e</w:t>
      </w:r>
      <w:r>
        <w:rPr>
          <w:lang w:bidi="fr-FR"/>
        </w:rPr>
        <w:t>s pour gérer le risque évalué de récurrence d’une erreur ou d’une irrégularité une fois qu’elle a été mise au jour. Les principes qui sous-tendent la composante des activités de contrôle sont les suivants :</w:t>
      </w:r>
    </w:p>
    <w:p w14:paraId="7193B60E" w14:textId="77777777" w:rsidR="000A141C" w:rsidRDefault="000A141C" w:rsidP="00007AE8">
      <w:pPr>
        <w:pStyle w:val="BodyText"/>
        <w:spacing w:before="8"/>
        <w:ind w:right="550"/>
        <w:jc w:val="both"/>
        <w:rPr>
          <w:sz w:val="19"/>
        </w:rPr>
      </w:pPr>
    </w:p>
    <w:p w14:paraId="4ABC2FCC" w14:textId="77777777" w:rsidR="000A141C" w:rsidRDefault="000A141C" w:rsidP="00007AE8">
      <w:pPr>
        <w:pStyle w:val="ListParagraph"/>
        <w:numPr>
          <w:ilvl w:val="0"/>
          <w:numId w:val="60"/>
        </w:numPr>
        <w:tabs>
          <w:tab w:val="left" w:pos="541"/>
        </w:tabs>
        <w:ind w:right="550"/>
        <w:jc w:val="both"/>
      </w:pPr>
      <w:r>
        <w:rPr>
          <w:b/>
          <w:lang w:bidi="fr-FR"/>
        </w:rPr>
        <w:t xml:space="preserve">Sélection et mise au point des activités de contrôle : </w:t>
      </w:r>
      <w:r>
        <w:rPr>
          <w:lang w:bidi="fr-FR"/>
        </w:rPr>
        <w:t>Les activités de contrôle qui contribuent à la gestion des risques pour les maintenir à des niveaux acceptables sont sélectionnées et mises au point en tenant compte de l’environnement opérationnel.</w:t>
      </w:r>
    </w:p>
    <w:p w14:paraId="30827090" w14:textId="77777777" w:rsidR="000A141C" w:rsidRDefault="000A141C" w:rsidP="004C676F">
      <w:pPr>
        <w:jc w:val="both"/>
        <w:sectPr w:rsidR="000A141C" w:rsidSect="00B86908">
          <w:pgSz w:w="12240" w:h="15840"/>
          <w:pgMar w:top="1360" w:right="800" w:bottom="1200" w:left="1260" w:header="203" w:footer="397" w:gutter="0"/>
          <w:cols w:space="720"/>
          <w:docGrid w:linePitch="299"/>
        </w:sectPr>
      </w:pPr>
    </w:p>
    <w:p w14:paraId="17251AC8" w14:textId="77777777" w:rsidR="000A141C" w:rsidRDefault="000A141C" w:rsidP="00007AE8">
      <w:pPr>
        <w:pStyle w:val="ListParagraph"/>
        <w:numPr>
          <w:ilvl w:val="0"/>
          <w:numId w:val="60"/>
        </w:numPr>
        <w:tabs>
          <w:tab w:val="left" w:pos="541"/>
        </w:tabs>
        <w:spacing w:before="79"/>
        <w:ind w:right="550"/>
        <w:jc w:val="both"/>
      </w:pPr>
      <w:r>
        <w:rPr>
          <w:b/>
          <w:lang w:bidi="fr-FR"/>
        </w:rPr>
        <w:lastRenderedPageBreak/>
        <w:t xml:space="preserve">Activités de contrôle général s’appuyant sur les technologies (progiciel de gestion intégré) : </w:t>
      </w:r>
      <w:r>
        <w:rPr>
          <w:lang w:bidi="fr-FR"/>
        </w:rPr>
        <w:t>Des activités de contrôle général utilisant les technologies de l’information sont sélectionnées, mises au point ou évaluées à l’appui de la réalisation des objectifs du PNUD.</w:t>
      </w:r>
    </w:p>
    <w:p w14:paraId="058135AA" w14:textId="77777777" w:rsidR="000A141C" w:rsidRDefault="000A141C" w:rsidP="00007AE8">
      <w:pPr>
        <w:pStyle w:val="BodyText"/>
        <w:spacing w:before="1"/>
        <w:ind w:right="550"/>
        <w:jc w:val="both"/>
      </w:pPr>
    </w:p>
    <w:p w14:paraId="48F4676A" w14:textId="77777777" w:rsidR="000A141C" w:rsidRDefault="000A141C" w:rsidP="00007AE8">
      <w:pPr>
        <w:pStyle w:val="ListParagraph"/>
        <w:numPr>
          <w:ilvl w:val="0"/>
          <w:numId w:val="60"/>
        </w:numPr>
        <w:tabs>
          <w:tab w:val="left" w:pos="541"/>
        </w:tabs>
        <w:ind w:right="550"/>
        <w:jc w:val="both"/>
      </w:pPr>
      <w:r>
        <w:rPr>
          <w:b/>
          <w:lang w:bidi="fr-FR"/>
        </w:rPr>
        <w:t xml:space="preserve">Politiques et procédures : </w:t>
      </w:r>
      <w:r>
        <w:rPr>
          <w:lang w:bidi="fr-FR"/>
        </w:rPr>
        <w:t>Les activités de contrôle incluent l’élaboration et l’utilisation de politiques qui définissent les attentes et les exigences, ainsi que de procédures qui permettent de traduire ces politiques en actions. Elles sont intégrées aux processus opérationnels et aux activités quotidiennes. Des mesures de mise en application et les conséquences du défaut de conformité sont également intégrées dans chaque politique et/ou procédure.</w:t>
      </w:r>
    </w:p>
    <w:p w14:paraId="6330313C" w14:textId="77777777" w:rsidR="000A141C" w:rsidRDefault="000A141C" w:rsidP="00007AE8">
      <w:pPr>
        <w:pStyle w:val="BodyText"/>
        <w:spacing w:before="6"/>
        <w:ind w:right="550"/>
        <w:jc w:val="both"/>
        <w:rPr>
          <w:sz w:val="19"/>
        </w:rPr>
      </w:pPr>
    </w:p>
    <w:p w14:paraId="4ADDC1EF" w14:textId="7379D544" w:rsidR="000A141C" w:rsidRDefault="000A141C" w:rsidP="00007AE8">
      <w:pPr>
        <w:pStyle w:val="BodyText"/>
        <w:ind w:left="180" w:right="550"/>
        <w:jc w:val="both"/>
      </w:pPr>
      <w:r>
        <w:rPr>
          <w:b/>
          <w:lang w:bidi="fr-FR"/>
        </w:rPr>
        <w:t>Composante </w:t>
      </w:r>
      <w:r w:rsidRPr="001509C2">
        <w:rPr>
          <w:b/>
          <w:lang w:bidi="fr-FR"/>
        </w:rPr>
        <w:t>4 </w:t>
      </w:r>
      <w:r w:rsidR="001509C2" w:rsidRPr="001509C2">
        <w:rPr>
          <w:b/>
          <w:lang w:bidi="fr-FR"/>
        </w:rPr>
        <w:t>–</w:t>
      </w:r>
      <w:r>
        <w:rPr>
          <w:b/>
          <w:lang w:bidi="fr-FR"/>
        </w:rPr>
        <w:t xml:space="preserve"> Diffusion des informations et communication : </w:t>
      </w:r>
      <w:r w:rsidR="001509C2">
        <w:rPr>
          <w:lang w:bidi="fr-FR"/>
        </w:rPr>
        <w:t>R</w:t>
      </w:r>
      <w:r>
        <w:rPr>
          <w:lang w:bidi="fr-FR"/>
        </w:rPr>
        <w:t>envoie à l’identification, à la collecte ou à la production, et à l’utilisation d’informations pertinentes et de qualité (qu’elles proviennent de sources internes ou externes) en vue de soutenir le fonctionnement des autres composantes du contrôle interne. Cette composante implique également la communication des informations nécessaires dans un format et dans des délais qui permettent à la direction et au personnel de s’acquitter de leurs responsabilités. Les principes qui sous-tendent la composante de la diffusion des informations et de la communication sont les suivants :</w:t>
      </w:r>
    </w:p>
    <w:p w14:paraId="3865C052" w14:textId="77777777" w:rsidR="000A141C" w:rsidRDefault="000A141C" w:rsidP="00007AE8">
      <w:pPr>
        <w:pStyle w:val="BodyText"/>
        <w:spacing w:before="10"/>
        <w:ind w:right="550"/>
        <w:jc w:val="both"/>
        <w:rPr>
          <w:sz w:val="19"/>
        </w:rPr>
      </w:pPr>
    </w:p>
    <w:p w14:paraId="328FE31B" w14:textId="77777777" w:rsidR="000A141C" w:rsidRDefault="000A141C" w:rsidP="00007AE8">
      <w:pPr>
        <w:pStyle w:val="ListParagraph"/>
        <w:numPr>
          <w:ilvl w:val="0"/>
          <w:numId w:val="60"/>
        </w:numPr>
        <w:tabs>
          <w:tab w:val="left" w:pos="541"/>
        </w:tabs>
        <w:ind w:right="550"/>
        <w:jc w:val="both"/>
      </w:pPr>
      <w:r>
        <w:rPr>
          <w:b/>
          <w:lang w:bidi="fr-FR"/>
        </w:rPr>
        <w:t xml:space="preserve">Collecte d’informations et établissement de rapports : </w:t>
      </w:r>
      <w:r>
        <w:rPr>
          <w:lang w:bidi="fr-FR"/>
        </w:rPr>
        <w:t>Des informations pertinentes et de qualité sont obtenues ou produites afin d’appuyer le fonctionnement des dispositifs de contrôle interne, la prise de décisions, la supervision et le suivi.</w:t>
      </w:r>
    </w:p>
    <w:p w14:paraId="55084A10" w14:textId="77777777" w:rsidR="000A141C" w:rsidRDefault="000A141C" w:rsidP="00007AE8">
      <w:pPr>
        <w:pStyle w:val="BodyText"/>
        <w:spacing w:before="11"/>
        <w:ind w:right="550"/>
        <w:jc w:val="both"/>
        <w:rPr>
          <w:sz w:val="21"/>
        </w:rPr>
      </w:pPr>
    </w:p>
    <w:p w14:paraId="3A0E3E0D" w14:textId="77777777" w:rsidR="000A141C" w:rsidRDefault="000A141C" w:rsidP="00007AE8">
      <w:pPr>
        <w:pStyle w:val="ListParagraph"/>
        <w:numPr>
          <w:ilvl w:val="0"/>
          <w:numId w:val="60"/>
        </w:numPr>
        <w:tabs>
          <w:tab w:val="left" w:pos="541"/>
        </w:tabs>
        <w:ind w:right="550"/>
        <w:jc w:val="both"/>
      </w:pPr>
      <w:r>
        <w:rPr>
          <w:b/>
          <w:lang w:bidi="fr-FR"/>
        </w:rPr>
        <w:t xml:space="preserve">Communication interne : </w:t>
      </w:r>
      <w:r>
        <w:rPr>
          <w:lang w:bidi="fr-FR"/>
        </w:rPr>
        <w:t>Un système de communication interne efficace et efficient est en place en vue de s’assurer que les membres du personnel ont tous accès aux informations dont ils ont besoin dans l’exercice de leurs fonctions ainsi que de soutenir le fonctionnement des dispositifs de contrôle interne.</w:t>
      </w:r>
    </w:p>
    <w:p w14:paraId="4F6F4453" w14:textId="77777777" w:rsidR="000A141C" w:rsidRDefault="000A141C" w:rsidP="00007AE8">
      <w:pPr>
        <w:pStyle w:val="BodyText"/>
        <w:spacing w:before="1"/>
        <w:ind w:right="550"/>
        <w:jc w:val="both"/>
      </w:pPr>
    </w:p>
    <w:p w14:paraId="7A9D088E" w14:textId="77777777" w:rsidR="000A141C" w:rsidRDefault="000A141C" w:rsidP="00007AE8">
      <w:pPr>
        <w:pStyle w:val="ListParagraph"/>
        <w:numPr>
          <w:ilvl w:val="0"/>
          <w:numId w:val="60"/>
        </w:numPr>
        <w:tabs>
          <w:tab w:val="left" w:pos="541"/>
        </w:tabs>
        <w:ind w:right="550"/>
        <w:jc w:val="both"/>
      </w:pPr>
      <w:r>
        <w:rPr>
          <w:b/>
          <w:lang w:bidi="fr-FR"/>
        </w:rPr>
        <w:t xml:space="preserve">Communication externe : </w:t>
      </w:r>
      <w:r>
        <w:rPr>
          <w:lang w:bidi="fr-FR"/>
        </w:rPr>
        <w:t>Un système de communication externe efficace et efficient est en place en vue de s’assurer : a) que les informations nécessaires provenant de sources externes sont reçues ; et b) que les parties prenantes externes telles que les contributeurs, les partenaires ou les organismes de gouvernance ou de supervision bénéficient des informations pertinentes et de qualité nécessaires sur les questions liées au fonctionnement des dispositifs de contrôle interne, conformément aux exigences et aux attentes.</w:t>
      </w:r>
    </w:p>
    <w:p w14:paraId="755E18B5" w14:textId="77777777" w:rsidR="000A141C" w:rsidRDefault="000A141C" w:rsidP="00007AE8">
      <w:pPr>
        <w:pStyle w:val="BodyText"/>
        <w:spacing w:before="7"/>
        <w:ind w:right="550"/>
        <w:jc w:val="both"/>
        <w:rPr>
          <w:sz w:val="19"/>
        </w:rPr>
      </w:pPr>
    </w:p>
    <w:p w14:paraId="35E6D1F7" w14:textId="1D6C53D4" w:rsidR="000A141C" w:rsidRDefault="000A141C" w:rsidP="00007AE8">
      <w:pPr>
        <w:pStyle w:val="BodyText"/>
        <w:ind w:left="180" w:right="550"/>
        <w:jc w:val="both"/>
      </w:pPr>
      <w:r>
        <w:rPr>
          <w:b/>
          <w:lang w:bidi="fr-FR"/>
        </w:rPr>
        <w:t>Composante 5 </w:t>
      </w:r>
      <w:r w:rsidR="001509C2" w:rsidRPr="001509C2">
        <w:rPr>
          <w:b/>
          <w:lang w:bidi="fr-FR"/>
        </w:rPr>
        <w:t>–</w:t>
      </w:r>
      <w:r>
        <w:rPr>
          <w:b/>
          <w:lang w:bidi="fr-FR"/>
        </w:rPr>
        <w:t xml:space="preserve"> Suivi </w:t>
      </w:r>
      <w:r>
        <w:rPr>
          <w:lang w:bidi="fr-FR"/>
        </w:rPr>
        <w:t xml:space="preserve">: </w:t>
      </w:r>
      <w:r w:rsidR="001509C2">
        <w:rPr>
          <w:lang w:bidi="fr-FR"/>
        </w:rPr>
        <w:t>I</w:t>
      </w:r>
      <w:r>
        <w:rPr>
          <w:lang w:bidi="fr-FR"/>
        </w:rPr>
        <w:t>mplique d’évaluer si chacune des cinq composantes du contrôle interne est en place et opérationnelle. Pour cela, des activités de suivi continu et/ou des examens ponctuels sont réalisés. Les principes qui sous-tendent la composante du suivi sont les suivants :</w:t>
      </w:r>
    </w:p>
    <w:p w14:paraId="7311AE18" w14:textId="77777777" w:rsidR="000A141C" w:rsidRDefault="000A141C" w:rsidP="00007AE8">
      <w:pPr>
        <w:pStyle w:val="BodyText"/>
        <w:spacing w:before="9"/>
        <w:ind w:right="550"/>
        <w:jc w:val="both"/>
        <w:rPr>
          <w:sz w:val="19"/>
        </w:rPr>
      </w:pPr>
    </w:p>
    <w:p w14:paraId="0850C5DC" w14:textId="77777777" w:rsidR="000A141C" w:rsidRDefault="000A141C" w:rsidP="00007AE8">
      <w:pPr>
        <w:pStyle w:val="ListParagraph"/>
        <w:numPr>
          <w:ilvl w:val="0"/>
          <w:numId w:val="60"/>
        </w:numPr>
        <w:tabs>
          <w:tab w:val="left" w:pos="541"/>
        </w:tabs>
        <w:ind w:right="550"/>
        <w:jc w:val="both"/>
      </w:pPr>
      <w:r>
        <w:rPr>
          <w:b/>
          <w:lang w:bidi="fr-FR"/>
        </w:rPr>
        <w:t xml:space="preserve">Suivi continu ou ponctuel : </w:t>
      </w:r>
      <w:r>
        <w:rPr>
          <w:lang w:bidi="fr-FR"/>
        </w:rPr>
        <w:t>Des examens continus et/ou ponctuels sont sélectionnés, mis au point et réalisés afin de vérifier que chacune des composantes du contrôle interne qui sont intégrées aux processus opérationnels fonctionne de manière efficace.</w:t>
      </w:r>
    </w:p>
    <w:p w14:paraId="1DC33535" w14:textId="77777777" w:rsidR="000A141C" w:rsidRDefault="000A141C" w:rsidP="00007AE8">
      <w:pPr>
        <w:pStyle w:val="BodyText"/>
        <w:spacing w:before="1"/>
        <w:ind w:right="550"/>
        <w:jc w:val="both"/>
      </w:pPr>
    </w:p>
    <w:p w14:paraId="64DCF324" w14:textId="77777777" w:rsidR="000A141C" w:rsidRDefault="000A141C" w:rsidP="00007AE8">
      <w:pPr>
        <w:pStyle w:val="ListParagraph"/>
        <w:numPr>
          <w:ilvl w:val="0"/>
          <w:numId w:val="60"/>
        </w:numPr>
        <w:tabs>
          <w:tab w:val="left" w:pos="541"/>
        </w:tabs>
        <w:ind w:right="550"/>
        <w:jc w:val="both"/>
      </w:pPr>
      <w:r>
        <w:rPr>
          <w:b/>
          <w:lang w:bidi="fr-FR"/>
        </w:rPr>
        <w:t xml:space="preserve">Signalement des déficiences en matière de contrôle interne : </w:t>
      </w:r>
      <w:r>
        <w:rPr>
          <w:lang w:bidi="fr-FR"/>
        </w:rPr>
        <w:t>Les déficiences dans les processus de contrôle interne sont soumises à une évaluation systématique et signalées aux parties responsables de la mise en place de mesures correctives. Les mesures correctives adaptées sont mises en place rapidement afin de remédier aux déficiences signalées.</w:t>
      </w:r>
    </w:p>
    <w:p w14:paraId="0B689176" w14:textId="77777777" w:rsidR="000A141C" w:rsidRDefault="000A141C" w:rsidP="00007AE8">
      <w:pPr>
        <w:pStyle w:val="BodyText"/>
        <w:spacing w:before="7"/>
        <w:ind w:right="550"/>
        <w:jc w:val="both"/>
        <w:rPr>
          <w:sz w:val="19"/>
        </w:rPr>
      </w:pPr>
    </w:p>
    <w:p w14:paraId="45A10620" w14:textId="77777777" w:rsidR="000A141C" w:rsidRDefault="000A141C" w:rsidP="00007AE8">
      <w:pPr>
        <w:pStyle w:val="BodyText"/>
        <w:ind w:left="180" w:right="550"/>
        <w:jc w:val="both"/>
      </w:pPr>
      <w:r>
        <w:rPr>
          <w:lang w:bidi="fr-FR"/>
        </w:rPr>
        <w:t>Les principes du contrôle interne, assortis d’exemples de la manière dont ils peuvent être mis en œuvre et appliqués à la direction et au personnel du PNUD, sont présentés à l’annexe 2.</w:t>
      </w:r>
    </w:p>
    <w:p w14:paraId="4D74E48C" w14:textId="77777777" w:rsidR="000A141C" w:rsidRDefault="000A141C" w:rsidP="004C676F">
      <w:pPr>
        <w:pStyle w:val="BodyText"/>
        <w:spacing w:before="9"/>
        <w:jc w:val="both"/>
        <w:rPr>
          <w:sz w:val="19"/>
        </w:rPr>
      </w:pPr>
    </w:p>
    <w:p w14:paraId="1870B06B" w14:textId="0FE6DCF6" w:rsidR="000A141C" w:rsidRPr="0001215B" w:rsidRDefault="000A141C" w:rsidP="004C676F">
      <w:pPr>
        <w:pStyle w:val="Heading1"/>
        <w:numPr>
          <w:ilvl w:val="0"/>
          <w:numId w:val="59"/>
        </w:numPr>
        <w:tabs>
          <w:tab w:val="left" w:pos="493"/>
        </w:tabs>
        <w:ind w:hanging="313"/>
        <w:jc w:val="both"/>
        <w:rPr>
          <w:rFonts w:asciiTheme="minorHAnsi" w:hAnsiTheme="minorHAnsi" w:cstheme="minorHAnsi"/>
          <w:b/>
          <w:bCs/>
          <w:sz w:val="22"/>
          <w:szCs w:val="22"/>
        </w:rPr>
      </w:pPr>
      <w:bookmarkStart w:id="11" w:name="6._UNDP’s_three_lines_of_defence_in_inte"/>
      <w:bookmarkStart w:id="12" w:name="_Toc160102549"/>
      <w:bookmarkEnd w:id="11"/>
      <w:r w:rsidRPr="0001215B">
        <w:rPr>
          <w:b/>
          <w:color w:val="2D74B5"/>
          <w:sz w:val="22"/>
          <w:lang w:bidi="fr-FR"/>
        </w:rPr>
        <w:t xml:space="preserve">Les </w:t>
      </w:r>
      <w:r w:rsidR="00F1220E">
        <w:rPr>
          <w:b/>
          <w:color w:val="2D74B5"/>
          <w:sz w:val="22"/>
          <w:lang w:bidi="fr-FR"/>
        </w:rPr>
        <w:t xml:space="preserve">trois lignes </w:t>
      </w:r>
      <w:r w:rsidRPr="0001215B">
        <w:rPr>
          <w:b/>
          <w:color w:val="2D74B5"/>
          <w:sz w:val="22"/>
          <w:lang w:bidi="fr-FR"/>
        </w:rPr>
        <w:t>du contrôle interne du PNUD (« qui mène les actions »)</w:t>
      </w:r>
      <w:bookmarkEnd w:id="12"/>
    </w:p>
    <w:p w14:paraId="4AC4B4EA" w14:textId="77777777" w:rsidR="000A141C" w:rsidRDefault="000A141C" w:rsidP="004C676F">
      <w:pPr>
        <w:pStyle w:val="BodyText"/>
        <w:spacing w:before="8"/>
        <w:jc w:val="both"/>
        <w:rPr>
          <w:sz w:val="19"/>
        </w:rPr>
      </w:pPr>
    </w:p>
    <w:p w14:paraId="25730CBC" w14:textId="0CD7F19F" w:rsidR="009A534A" w:rsidRDefault="000A141C" w:rsidP="004C676F">
      <w:pPr>
        <w:pStyle w:val="BodyText"/>
        <w:ind w:left="180" w:right="697"/>
        <w:jc w:val="both"/>
        <w:rPr>
          <w:lang w:bidi="fr-FR"/>
        </w:rPr>
      </w:pPr>
      <w:r>
        <w:rPr>
          <w:lang w:bidi="fr-FR"/>
        </w:rPr>
        <w:t xml:space="preserve">Afin d’assurer l’application efficace des mesures de contrôle dans l’ensemble de l’organisation, le PNUD utilise le « modèle des trois lignes », qui constitue une bonne pratique du secteur. </w:t>
      </w:r>
      <w:r w:rsidR="00116F14" w:rsidRPr="00116F14">
        <w:rPr>
          <w:lang w:bidi="fr-FR"/>
        </w:rPr>
        <w:t>Ce modèle repose sur six principes liés à : (i) la gouvernance ; (ii) les rôles des organes directeurs ; (iii) les rôles de gestion et de première et de deuxième ligne ; (iv) les rôles de troisième ligne ; (v) l’indépendance de la troisième ligne ; et (vi) la création et la protection de la valeur</w:t>
      </w:r>
      <w:r w:rsidR="00116F14">
        <w:rPr>
          <w:lang w:bidi="fr-FR"/>
        </w:rPr>
        <w:t>.</w:t>
      </w:r>
    </w:p>
    <w:p w14:paraId="5A8F3013" w14:textId="77777777" w:rsidR="009A534A" w:rsidRDefault="009A534A" w:rsidP="004C676F">
      <w:pPr>
        <w:pStyle w:val="BodyText"/>
        <w:ind w:left="180" w:right="697"/>
        <w:jc w:val="both"/>
        <w:rPr>
          <w:lang w:bidi="fr-FR"/>
        </w:rPr>
      </w:pPr>
    </w:p>
    <w:p w14:paraId="6941B55C" w14:textId="7C6C043C" w:rsidR="009A534A" w:rsidRDefault="00A017E7" w:rsidP="004C676F">
      <w:pPr>
        <w:pStyle w:val="BodyText"/>
        <w:ind w:left="180" w:right="697"/>
        <w:jc w:val="both"/>
        <w:rPr>
          <w:lang w:bidi="fr-FR"/>
        </w:rPr>
      </w:pPr>
      <w:r w:rsidRPr="00A017E7">
        <w:rPr>
          <w:lang w:bidi="fr-FR"/>
        </w:rPr>
        <w:t>Conformément aux Principes 1 et 2, le Conseil d’administration du PNUD dirige avec intégrité et transparence, et veille à ce que des structures et des processus appropriés soient en place pour assurer une gouvernance et un contrôle efficaces des contrôles internes au sein du PNUD. Dans le cadre des orientations générales de l’Assemblée générale et du Conseil économique et social, et des responsabilités énoncées dans la Charte des Nations Unies, le Conseil d’administration du PNUD : i) délègue des responsabilités et fournit des ressources à la direction du PNUD pour atteindre les objectifs de contrôle interne tout en veillant à ce que les attentes juridiques, réglementaires et éthiques soient satisfaites ; et (ii) établit et supervise une fonction d’audit interne indépendante, objective et compétente afin d’apporter de la clarté et de la confiance quant aux progrès accomplis vers l’atteinte des objectifs de contrôle interne.</w:t>
      </w:r>
    </w:p>
    <w:p w14:paraId="6E9EBC4D" w14:textId="77777777" w:rsidR="00A017E7" w:rsidRDefault="00A017E7" w:rsidP="004C676F">
      <w:pPr>
        <w:pStyle w:val="BodyText"/>
        <w:ind w:left="180" w:right="697"/>
        <w:jc w:val="both"/>
        <w:rPr>
          <w:lang w:bidi="fr-FR"/>
        </w:rPr>
      </w:pPr>
    </w:p>
    <w:p w14:paraId="60D353F2" w14:textId="7514F003" w:rsidR="009C6CAF" w:rsidRDefault="00C877FC" w:rsidP="004C676F">
      <w:pPr>
        <w:pStyle w:val="BodyText"/>
        <w:ind w:left="180" w:right="697"/>
        <w:jc w:val="both"/>
        <w:rPr>
          <w:lang w:bidi="fr-FR"/>
        </w:rPr>
      </w:pPr>
      <w:r w:rsidRPr="00C877FC">
        <w:rPr>
          <w:lang w:bidi="fr-FR"/>
        </w:rPr>
        <w:t xml:space="preserve">Conformément au principe 3, la direction du PNUD a l’obligation de concevoir et de mettre en œuvre des cadres et des mécanismes qui définissent clairement les rôles, les responsabilités, les pouvoirs et l’obligation de rendre compte des fonctionnaires à tous les niveaux pour la réalisation des objectifs de contrôle interne. Tous les fonctionnaires du PNUD ont l’obligation correspondante d’agir selon les « normes les plus élevées d’efficacité, de compétence et d’intégrité », comme le prescrit la </w:t>
      </w:r>
      <w:r w:rsidRPr="00A35E18">
        <w:rPr>
          <w:i/>
          <w:iCs/>
          <w:lang w:bidi="fr-FR"/>
        </w:rPr>
        <w:t>Charte des Nations Unies</w:t>
      </w:r>
      <w:r w:rsidRPr="00C877FC">
        <w:rPr>
          <w:lang w:bidi="fr-FR"/>
        </w:rPr>
        <w:t xml:space="preserve"> (article 101, paragraphe 3).</w:t>
      </w:r>
    </w:p>
    <w:p w14:paraId="6D5B5DEF" w14:textId="77777777" w:rsidR="000F3633" w:rsidRDefault="000F3633" w:rsidP="004C676F">
      <w:pPr>
        <w:pStyle w:val="BodyText"/>
        <w:ind w:left="180" w:right="697"/>
        <w:jc w:val="both"/>
        <w:rPr>
          <w:lang w:bidi="fr-FR"/>
        </w:rPr>
      </w:pPr>
    </w:p>
    <w:p w14:paraId="6BD36BB4" w14:textId="3C365519" w:rsidR="000F3633" w:rsidRDefault="000F3633" w:rsidP="004C676F">
      <w:pPr>
        <w:pStyle w:val="BodyText"/>
        <w:ind w:left="180" w:right="697"/>
        <w:jc w:val="both"/>
        <w:rPr>
          <w:lang w:bidi="fr-FR"/>
        </w:rPr>
      </w:pPr>
      <w:r w:rsidRPr="000F3633">
        <w:rPr>
          <w:lang w:bidi="fr-FR"/>
        </w:rPr>
        <w:t>Conformément aux Principes 4 et 5, et conformément à l’article 4.01 du Règlement financier du PNUD établi par le Conseil d’administration du PNUD, le Bureau de l’audit interne est responsable de l’audit interne du PNUD. OAI fournit des activités d’assurance et de conseil indépendantes et objectives, conformément aux normes mondiales d’audit interne. Il évalue l’adéquation et l’efficacité des processus de gouvernance, de gestion des risques et de contrôle du PNUD, et rend compte de ses conclusions à la direction et au Conseil d’administration du PNUD afin de promouvoir et de faciliter l’amélioration continue. L’indépendance du Bureau de l’audit et de la protection de l’enfance par rapport aux responsabilités de la direction du PNUD est essentielle à son objectivité, à son autorité et à sa crédibilité, et le Bureau de l’audit interne rend compte de son indépendance organisationnelle dans son rapport annuel au Conseil d’administration du PNUD. En outre, le Bureau indépendant d’évaluation (BIE) appuie le Conseil d’administration du PNUD dans son travail de contrôle et l’Administrateur dans ses responsabilités matérielles.</w:t>
      </w:r>
    </w:p>
    <w:p w14:paraId="1768A3C8" w14:textId="77777777" w:rsidR="00257E10" w:rsidRDefault="00257E10" w:rsidP="004C676F">
      <w:pPr>
        <w:pStyle w:val="BodyText"/>
        <w:ind w:left="180" w:right="697"/>
        <w:jc w:val="both"/>
        <w:rPr>
          <w:lang w:bidi="fr-FR"/>
        </w:rPr>
      </w:pPr>
    </w:p>
    <w:p w14:paraId="0E6B3796" w14:textId="0237542D" w:rsidR="00257E10" w:rsidRDefault="00257E10" w:rsidP="004C676F">
      <w:pPr>
        <w:pStyle w:val="BodyText"/>
        <w:ind w:left="180" w:right="697"/>
        <w:jc w:val="both"/>
        <w:rPr>
          <w:lang w:bidi="fr-FR"/>
        </w:rPr>
      </w:pPr>
      <w:r w:rsidRPr="00257E10">
        <w:rPr>
          <w:lang w:bidi="fr-FR"/>
        </w:rPr>
        <w:t>Conformément au Principe 6, l’alignement des activités de contrôle interne passe par la communication, la coopération et la collaboration au sein de multiples structures organisationnelles, processus, outils ERP et forums du PNUD. Cela garantit la fiabilité, la cohérence et la transparence des informations nécessaires à la prise de décision basée sur les risques.</w:t>
      </w:r>
    </w:p>
    <w:p w14:paraId="5573E60D" w14:textId="77777777" w:rsidR="00C877FC" w:rsidRDefault="00C877FC" w:rsidP="004C676F">
      <w:pPr>
        <w:pStyle w:val="BodyText"/>
        <w:ind w:left="180" w:right="697"/>
        <w:jc w:val="both"/>
        <w:rPr>
          <w:lang w:bidi="fr-FR"/>
        </w:rPr>
      </w:pPr>
    </w:p>
    <w:p w14:paraId="775D61F3" w14:textId="66E4A81B" w:rsidR="000A141C" w:rsidRDefault="002F25E0" w:rsidP="004C676F">
      <w:pPr>
        <w:pStyle w:val="BodyText"/>
        <w:ind w:left="180" w:right="697"/>
        <w:jc w:val="both"/>
        <w:rPr>
          <w:lang w:bidi="fr-FR"/>
        </w:rPr>
      </w:pPr>
      <w:r>
        <w:rPr>
          <w:lang w:bidi="fr-FR"/>
        </w:rPr>
        <w:t xml:space="preserve">Le modèle des trois lignes </w:t>
      </w:r>
      <w:r w:rsidR="000A141C">
        <w:rPr>
          <w:lang w:bidi="fr-FR"/>
        </w:rPr>
        <w:t xml:space="preserve"> du PNUD est illustré ci-dessous.</w:t>
      </w:r>
    </w:p>
    <w:p w14:paraId="487C00AB" w14:textId="77777777" w:rsidR="00257E10" w:rsidRDefault="00257E10" w:rsidP="004C676F">
      <w:pPr>
        <w:pStyle w:val="BodyText"/>
        <w:ind w:left="180" w:right="697"/>
        <w:jc w:val="both"/>
        <w:rPr>
          <w:lang w:bidi="fr-FR"/>
        </w:rPr>
      </w:pPr>
    </w:p>
    <w:p w14:paraId="230AA937" w14:textId="77777777" w:rsidR="00257E10" w:rsidRDefault="00257E10" w:rsidP="004C676F">
      <w:pPr>
        <w:pStyle w:val="BodyText"/>
        <w:ind w:left="180" w:right="697"/>
        <w:jc w:val="both"/>
      </w:pPr>
    </w:p>
    <w:p w14:paraId="5483AB86" w14:textId="77777777" w:rsidR="000A141C" w:rsidRDefault="000A141C" w:rsidP="004C676F">
      <w:pPr>
        <w:pStyle w:val="BodyText"/>
        <w:spacing w:before="7"/>
        <w:jc w:val="both"/>
        <w:rPr>
          <w:sz w:val="19"/>
        </w:rPr>
      </w:pPr>
    </w:p>
    <w:p w14:paraId="5A582472" w14:textId="2C4D6805" w:rsidR="000A141C" w:rsidRDefault="000A141C" w:rsidP="004C676F">
      <w:pPr>
        <w:pStyle w:val="Heading6"/>
        <w:spacing w:before="1" w:line="240" w:lineRule="auto"/>
        <w:ind w:left="180"/>
        <w:jc w:val="both"/>
      </w:pPr>
      <w:r>
        <w:rPr>
          <w:lang w:bidi="fr-FR"/>
        </w:rPr>
        <w:lastRenderedPageBreak/>
        <w:t>Image 1 : Les trois lignes du contrôle interne du PNUD</w:t>
      </w:r>
    </w:p>
    <w:p w14:paraId="73C14BF2" w14:textId="309C622E" w:rsidR="00843B93" w:rsidRDefault="00F16A7D" w:rsidP="004C676F">
      <w:pPr>
        <w:pStyle w:val="BodyText"/>
        <w:spacing w:before="10"/>
        <w:jc w:val="both"/>
        <w:rPr>
          <w:b/>
          <w:i/>
          <w:sz w:val="20"/>
        </w:rPr>
      </w:pPr>
      <w:r w:rsidRPr="009D510E">
        <w:rPr>
          <w:b/>
          <w:i/>
          <w:noProof/>
          <w:sz w:val="20"/>
        </w:rPr>
        <mc:AlternateContent>
          <mc:Choice Requires="wpg">
            <w:drawing>
              <wp:anchor distT="0" distB="0" distL="114300" distR="114300" simplePos="0" relativeHeight="251687936" behindDoc="0" locked="0" layoutInCell="1" allowOverlap="1" wp14:anchorId="4BE80A34" wp14:editId="317DBBD3">
                <wp:simplePos x="0" y="0"/>
                <wp:positionH relativeFrom="column">
                  <wp:posOffset>-2267</wp:posOffset>
                </wp:positionH>
                <wp:positionV relativeFrom="paragraph">
                  <wp:posOffset>63901</wp:posOffset>
                </wp:positionV>
                <wp:extent cx="6274435" cy="7981435"/>
                <wp:effectExtent l="0" t="0" r="0" b="635"/>
                <wp:wrapNone/>
                <wp:docPr id="1287464513" name="Group 1287464513"/>
                <wp:cNvGraphicFramePr/>
                <a:graphic xmlns:a="http://schemas.openxmlformats.org/drawingml/2006/main">
                  <a:graphicData uri="http://schemas.microsoft.com/office/word/2010/wordprocessingGroup">
                    <wpg:wgp>
                      <wpg:cNvGrpSpPr/>
                      <wpg:grpSpPr>
                        <a:xfrm>
                          <a:off x="0" y="0"/>
                          <a:ext cx="6274435" cy="7981435"/>
                          <a:chOff x="0" y="-6282"/>
                          <a:chExt cx="6274888" cy="6496350"/>
                        </a:xfrm>
                      </wpg:grpSpPr>
                      <wpg:grpSp>
                        <wpg:cNvPr id="1287464514" name="Group 1287464514"/>
                        <wpg:cNvGrpSpPr/>
                        <wpg:grpSpPr>
                          <a:xfrm>
                            <a:off x="2060575" y="1228725"/>
                            <a:ext cx="2171699" cy="3833137"/>
                            <a:chOff x="2054550" y="-1736724"/>
                            <a:chExt cx="2286177" cy="3833137"/>
                          </a:xfrm>
                        </wpg:grpSpPr>
                        <wps:wsp>
                          <wps:cNvPr id="1287464515" name="docshape20"/>
                          <wps:cNvSpPr txBox="1">
                            <a:spLocks noChangeArrowheads="1"/>
                          </wps:cNvSpPr>
                          <wps:spPr bwMode="auto">
                            <a:xfrm>
                              <a:off x="2054550" y="-1736724"/>
                              <a:ext cx="2286177" cy="228600"/>
                            </a:xfrm>
                            <a:prstGeom prst="rect">
                              <a:avLst/>
                            </a:prstGeom>
                            <a:solidFill>
                              <a:srgbClr val="EC7C30"/>
                            </a:solidFill>
                            <a:ln w="9525">
                              <a:solidFill>
                                <a:srgbClr val="ED7D31"/>
                              </a:solidFill>
                              <a:miter lim="800000"/>
                              <a:headEnd/>
                              <a:tailEnd/>
                            </a:ln>
                          </wps:spPr>
                          <wps:txbx>
                            <w:txbxContent>
                              <w:p w14:paraId="08358495" w14:textId="0813D0DD" w:rsidR="004B3530" w:rsidRDefault="006824E6" w:rsidP="004B3530">
                                <w:pPr>
                                  <w:spacing w:line="242" w:lineRule="auto"/>
                                  <w:ind w:left="224" w:right="166" w:hanging="41"/>
                                  <w:jc w:val="center"/>
                                  <w:rPr>
                                    <w:b/>
                                    <w:color w:val="000000"/>
                                  </w:rPr>
                                </w:pPr>
                                <w:r w:rsidRPr="006824E6">
                                  <w:rPr>
                                    <w:b/>
                                    <w:color w:val="FFFFFF"/>
                                  </w:rPr>
                                  <w:t>Deuxième ligne</w:t>
                                </w:r>
                              </w:p>
                            </w:txbxContent>
                          </wps:txbx>
                          <wps:bodyPr rot="0" vert="horz" wrap="square" lIns="0" tIns="0" rIns="0" bIns="0" anchor="t" anchorCtr="0" upright="1">
                            <a:noAutofit/>
                          </wps:bodyPr>
                        </wps:wsp>
                        <wps:wsp>
                          <wps:cNvPr id="1287464516" name="Rectangle 1287464516"/>
                          <wps:cNvSpPr/>
                          <wps:spPr>
                            <a:xfrm>
                              <a:off x="2054551" y="-1507996"/>
                              <a:ext cx="2286175" cy="3604409"/>
                            </a:xfrm>
                            <a:prstGeom prst="rect">
                              <a:avLst/>
                            </a:prstGeom>
                            <a:noFill/>
                            <a:ln w="12700" cap="flat" cmpd="sng" algn="ctr">
                              <a:solidFill>
                                <a:srgbClr val="ED7D31"/>
                              </a:solidFill>
                              <a:prstDash val="solid"/>
                              <a:miter lim="800000"/>
                            </a:ln>
                            <a:effectLst/>
                          </wps:spPr>
                          <wps:txbx>
                            <w:txbxContent>
                              <w:p w14:paraId="3D52AB40" w14:textId="77777777" w:rsidR="00D825A9" w:rsidRPr="00DE0711" w:rsidRDefault="00D825A9" w:rsidP="00D825A9">
                                <w:pPr>
                                  <w:spacing w:before="94"/>
                                  <w:ind w:left="90" w:right="52"/>
                                  <w:rPr>
                                    <w:sz w:val="21"/>
                                    <w:szCs w:val="21"/>
                                  </w:rPr>
                                </w:pPr>
                                <w:r w:rsidRPr="00DE0711">
                                  <w:rPr>
                                    <w:b/>
                                    <w:color w:val="0D0D0D"/>
                                    <w:sz w:val="21"/>
                                    <w:szCs w:val="21"/>
                                    <w:lang w:bidi="fr-FR"/>
                                  </w:rPr>
                                  <w:t xml:space="preserve">Suivi : </w:t>
                                </w:r>
                                <w:r w:rsidRPr="00DE0711">
                                  <w:rPr>
                                    <w:color w:val="0D0D0D"/>
                                    <w:sz w:val="21"/>
                                    <w:szCs w:val="21"/>
                                    <w:lang w:bidi="fr-FR"/>
                                  </w:rPr>
                                  <w:t>La deuxième ligne de maîtrise est constituée des unités institutionnelles chargées du suivi et de la supervision. Cette ligne de maîtrise élabore et/ou met en œuvre les mesures de contrôle visant à suivre l’efficacité opérationnelle des dispositifs de contrôle de « première ligne » et atténue les risques liés à la réalisation des objectifs programmatiques et opérationnels. Au sein du PNUD, cela inclut les directeurs de bureaux régionaux et de divisions du siège, ainsi que les directeurs exécutifs des programmes affiliés dans leur capacité de supervision ; le BMS dans son rôle de surveillance de la conformité et de coordination des audits ; le directeur des achats, le directeur financier et le trésorier en tant que détenteurs de pouvoirs fonctionnels, ainsi que le Bureau de la déontologie.</w:t>
                                </w:r>
                              </w:p>
                              <w:p w14:paraId="2C2883F2" w14:textId="77777777" w:rsidR="004B3530" w:rsidRPr="00D825A9" w:rsidRDefault="004B3530" w:rsidP="004B353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17" name="Group 1287464517"/>
                        <wpg:cNvGrpSpPr/>
                        <wpg:grpSpPr>
                          <a:xfrm>
                            <a:off x="0" y="1228725"/>
                            <a:ext cx="1946275" cy="3967124"/>
                            <a:chOff x="0" y="0"/>
                            <a:chExt cx="1946275" cy="3967124"/>
                          </a:xfrm>
                        </wpg:grpSpPr>
                        <wps:wsp>
                          <wps:cNvPr id="1287464518" name="docshape15"/>
                          <wps:cNvSpPr txBox="1">
                            <a:spLocks noChangeArrowheads="1"/>
                          </wps:cNvSpPr>
                          <wps:spPr bwMode="auto">
                            <a:xfrm>
                              <a:off x="0" y="0"/>
                              <a:ext cx="1946275" cy="228600"/>
                            </a:xfrm>
                            <a:prstGeom prst="rect">
                              <a:avLst/>
                            </a:prstGeom>
                            <a:solidFill>
                              <a:srgbClr val="6FAC46"/>
                            </a:solidFill>
                            <a:ln w="12700">
                              <a:solidFill>
                                <a:srgbClr val="70AD47"/>
                              </a:solidFill>
                              <a:miter lim="800000"/>
                              <a:headEnd/>
                              <a:tailEnd/>
                            </a:ln>
                          </wps:spPr>
                          <wps:txbx>
                            <w:txbxContent>
                              <w:p w14:paraId="160096DE" w14:textId="21B86FC4" w:rsidR="004B3530" w:rsidRDefault="002D75C0" w:rsidP="004B3530">
                                <w:pPr>
                                  <w:spacing w:line="242" w:lineRule="auto"/>
                                  <w:ind w:right="180"/>
                                  <w:jc w:val="center"/>
                                  <w:rPr>
                                    <w:b/>
                                    <w:color w:val="000000"/>
                                  </w:rPr>
                                </w:pPr>
                                <w:r w:rsidRPr="002D75C0">
                                  <w:rPr>
                                    <w:b/>
                                    <w:color w:val="FFFFFF"/>
                                  </w:rPr>
                                  <w:t>Première ligne</w:t>
                                </w:r>
                              </w:p>
                            </w:txbxContent>
                          </wps:txbx>
                          <wps:bodyPr rot="0" vert="horz" wrap="square" lIns="0" tIns="0" rIns="0" bIns="0" anchor="t" anchorCtr="0" upright="1">
                            <a:noAutofit/>
                          </wps:bodyPr>
                        </wps:wsp>
                        <wps:wsp>
                          <wps:cNvPr id="1287464519" name="Rectangle 1287464519"/>
                          <wps:cNvSpPr/>
                          <wps:spPr>
                            <a:xfrm>
                              <a:off x="3175" y="200025"/>
                              <a:ext cx="1941284" cy="3767099"/>
                            </a:xfrm>
                            <a:prstGeom prst="rect">
                              <a:avLst/>
                            </a:prstGeom>
                            <a:noFill/>
                            <a:ln w="12700" cap="flat" cmpd="sng" algn="ctr">
                              <a:solidFill>
                                <a:srgbClr val="70AD47"/>
                              </a:solidFill>
                              <a:prstDash val="solid"/>
                              <a:miter lim="800000"/>
                            </a:ln>
                            <a:effectLst/>
                          </wps:spPr>
                          <wps:txbx>
                            <w:txbxContent>
                              <w:p w14:paraId="1E518DE6" w14:textId="77777777" w:rsidR="002D75C0" w:rsidRPr="00DE0711" w:rsidRDefault="002D75C0" w:rsidP="002D75C0">
                                <w:pPr>
                                  <w:spacing w:before="129"/>
                                  <w:ind w:right="-41"/>
                                  <w:rPr>
                                    <w:sz w:val="21"/>
                                    <w:szCs w:val="21"/>
                                  </w:rPr>
                                </w:pPr>
                                <w:r w:rsidRPr="00DE0711">
                                  <w:rPr>
                                    <w:b/>
                                    <w:sz w:val="21"/>
                                    <w:szCs w:val="21"/>
                                    <w:lang w:bidi="fr-FR"/>
                                  </w:rPr>
                                  <w:t xml:space="preserve">Mise en œuvre : </w:t>
                                </w:r>
                                <w:r w:rsidRPr="00DE0711">
                                  <w:rPr>
                                    <w:sz w:val="21"/>
                                    <w:szCs w:val="21"/>
                                    <w:lang w:bidi="fr-FR"/>
                                  </w:rPr>
                                  <w:t>La première ligne de maîtrise est composée de l’ensemble du personnel de l’organisation au niveau des bureaux de terrain, des bureaux régionaux, du siège et des centres de services partagés à travers l’application des politiques et procédures existantes dans son travail quotidien, en vue d’atteindre les objectifs et de s’assurer que les ressources confiées au PNUD sont gérées de manière efficace. Au sein du PNUD, cela inclut l’ensemble du personnel dans toutes les fonctions ; les responsables et superviseurs ; les chefs de bureau ; ainsi que le BMS/GSSC dans son rôle administratif en tant que prestataire de services partagés qui exécute des processus (ou des composantes de processus) pour le compte des bureaux de pays ou des divisions/unités du siège.</w:t>
                                </w:r>
                              </w:p>
                              <w:p w14:paraId="3A52661E" w14:textId="77777777" w:rsidR="004B3530" w:rsidRPr="002D75C0" w:rsidRDefault="004B3530" w:rsidP="002D75C0">
                                <w:pPr>
                                  <w:ind w:right="-41"/>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520" name="Group 1287464520"/>
                        <wpg:cNvGrpSpPr/>
                        <wpg:grpSpPr>
                          <a:xfrm>
                            <a:off x="4575175" y="1219200"/>
                            <a:ext cx="1600200" cy="3254577"/>
                            <a:chOff x="0" y="0"/>
                            <a:chExt cx="1600200" cy="3254577"/>
                          </a:xfrm>
                        </wpg:grpSpPr>
                        <wps:wsp>
                          <wps:cNvPr id="1287464521" name="docshape19"/>
                          <wps:cNvSpPr txBox="1">
                            <a:spLocks noChangeArrowheads="1"/>
                          </wps:cNvSpPr>
                          <wps:spPr bwMode="auto">
                            <a:xfrm>
                              <a:off x="0" y="0"/>
                              <a:ext cx="1600200" cy="238371"/>
                            </a:xfrm>
                            <a:prstGeom prst="rect">
                              <a:avLst/>
                            </a:prstGeom>
                            <a:solidFill>
                              <a:srgbClr val="FF5050"/>
                            </a:solidFill>
                            <a:ln w="12700">
                              <a:solidFill>
                                <a:srgbClr val="FF0000"/>
                              </a:solidFill>
                              <a:miter lim="800000"/>
                              <a:headEnd/>
                              <a:tailEnd/>
                            </a:ln>
                          </wps:spPr>
                          <wps:txbx>
                            <w:txbxContent>
                              <w:p w14:paraId="3E9A25EB" w14:textId="1C68EFB9" w:rsidR="004B3530" w:rsidRDefault="00DE0711" w:rsidP="004B3530">
                                <w:pPr>
                                  <w:spacing w:line="242" w:lineRule="auto"/>
                                  <w:ind w:left="224" w:right="218" w:firstLine="50"/>
                                  <w:jc w:val="center"/>
                                  <w:rPr>
                                    <w:b/>
                                    <w:color w:val="000000"/>
                                  </w:rPr>
                                </w:pPr>
                                <w:r w:rsidRPr="00DE0711">
                                  <w:rPr>
                                    <w:b/>
                                    <w:color w:val="FFFFFF"/>
                                  </w:rPr>
                                  <w:t>Troisième ligne</w:t>
                                </w:r>
                              </w:p>
                            </w:txbxContent>
                          </wps:txbx>
                          <wps:bodyPr rot="0" vert="horz" wrap="square" lIns="0" tIns="0" rIns="0" bIns="0" anchor="t" anchorCtr="0" upright="1">
                            <a:noAutofit/>
                          </wps:bodyPr>
                        </wps:wsp>
                        <wps:wsp>
                          <wps:cNvPr id="1287464522" name="Rectangle 1287464522"/>
                          <wps:cNvSpPr/>
                          <wps:spPr>
                            <a:xfrm>
                              <a:off x="0" y="237893"/>
                              <a:ext cx="1600200" cy="3016684"/>
                            </a:xfrm>
                            <a:prstGeom prst="rect">
                              <a:avLst/>
                            </a:prstGeom>
                            <a:noFill/>
                            <a:ln w="12700" cap="flat" cmpd="sng" algn="ctr">
                              <a:solidFill>
                                <a:srgbClr val="FF0000"/>
                              </a:solidFill>
                              <a:prstDash val="solid"/>
                              <a:miter lim="800000"/>
                            </a:ln>
                            <a:effectLst/>
                          </wps:spPr>
                          <wps:txbx>
                            <w:txbxContent>
                              <w:p w14:paraId="68743838" w14:textId="77777777" w:rsidR="003708ED" w:rsidRPr="003708ED" w:rsidRDefault="003708ED" w:rsidP="003708ED">
                                <w:pPr>
                                  <w:spacing w:before="111"/>
                                  <w:ind w:right="50"/>
                                  <w:rPr>
                                    <w:sz w:val="21"/>
                                    <w:szCs w:val="21"/>
                                  </w:rPr>
                                </w:pPr>
                                <w:r w:rsidRPr="003708ED">
                                  <w:rPr>
                                    <w:b/>
                                    <w:color w:val="0D0D0D"/>
                                    <w:sz w:val="21"/>
                                    <w:szCs w:val="21"/>
                                    <w:lang w:bidi="fr-FR"/>
                                  </w:rPr>
                                  <w:t xml:space="preserve">Assurance : </w:t>
                                </w:r>
                                <w:r w:rsidRPr="003708ED">
                                  <w:rPr>
                                    <w:color w:val="0D0D0D"/>
                                    <w:sz w:val="21"/>
                                    <w:szCs w:val="21"/>
                                    <w:lang w:bidi="fr-FR"/>
                                  </w:rPr>
                                  <w:t xml:space="preserve">La troisième ligne de maîtrise se compose des </w:t>
                                </w:r>
                                <w:r w:rsidRPr="000300D1">
                                  <w:rPr>
                                    <w:bCs/>
                                    <w:color w:val="0D0D0D"/>
                                    <w:sz w:val="21"/>
                                    <w:szCs w:val="21"/>
                                    <w:lang w:bidi="fr-FR"/>
                                  </w:rPr>
                                  <w:t>bureaux de supervision internes</w:t>
                                </w:r>
                                <w:r w:rsidRPr="003708ED">
                                  <w:rPr>
                                    <w:b/>
                                    <w:color w:val="0D0D0D"/>
                                    <w:sz w:val="21"/>
                                    <w:szCs w:val="21"/>
                                    <w:lang w:bidi="fr-FR"/>
                                  </w:rPr>
                                  <w:t xml:space="preserve"> </w:t>
                                </w:r>
                                <w:r w:rsidRPr="003708ED">
                                  <w:rPr>
                                    <w:color w:val="0D0D0D"/>
                                    <w:sz w:val="21"/>
                                    <w:szCs w:val="21"/>
                                    <w:lang w:bidi="fr-FR"/>
                                  </w:rPr>
                                  <w:t>qui fournissent une assurance indépendante et objective quant à l’efficacité et à l’efficience des processus et mesures de contrôle mis en place par la direction. Cette ligne de maîtrise inclut le travail du Bureau de l’audit et des investigations et du BIE, qui transmettent tous deux des rapports annuels au Conseil d’administration du PNUD.</w:t>
                                </w:r>
                              </w:p>
                              <w:p w14:paraId="33D2FD6C" w14:textId="77777777" w:rsidR="004B3530" w:rsidRDefault="004B3530" w:rsidP="004B353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523" name="Group 1287464523"/>
                        <wpg:cNvGrpSpPr/>
                        <wpg:grpSpPr>
                          <a:xfrm>
                            <a:off x="3175" y="-6282"/>
                            <a:ext cx="6245610" cy="1225482"/>
                            <a:chOff x="0" y="-6282"/>
                            <a:chExt cx="6245610" cy="1225482"/>
                          </a:xfrm>
                        </wpg:grpSpPr>
                        <wps:wsp>
                          <wps:cNvPr id="1287464524" name="docshape30"/>
                          <wps:cNvSpPr txBox="1">
                            <a:spLocks noChangeArrowheads="1"/>
                          </wps:cNvSpPr>
                          <wps:spPr bwMode="auto">
                            <a:xfrm>
                              <a:off x="2" y="-6282"/>
                              <a:ext cx="6245608" cy="422154"/>
                            </a:xfrm>
                            <a:prstGeom prst="rect">
                              <a:avLst/>
                            </a:prstGeom>
                            <a:solidFill>
                              <a:srgbClr val="4472C4"/>
                            </a:solidFill>
                            <a:ln>
                              <a:noFill/>
                            </a:ln>
                          </wps:spPr>
                          <wps:txbx>
                            <w:txbxContent>
                              <w:p w14:paraId="0B64D644" w14:textId="33CA240B" w:rsidR="00F16A7D" w:rsidRPr="00F16A7D" w:rsidRDefault="00F16A7D" w:rsidP="00F16A7D">
                                <w:pPr>
                                  <w:jc w:val="center"/>
                                  <w:rPr>
                                    <w:b/>
                                    <w:color w:val="FFFFFF"/>
                                  </w:rPr>
                                </w:pPr>
                                <w:r w:rsidRPr="00F16A7D">
                                  <w:rPr>
                                    <w:b/>
                                    <w:color w:val="FFFFFF"/>
                                  </w:rPr>
                                  <w:t>Ligne externe – Direction du Conseil d’administration et supervision de la réalisation des objectifs de contrôle interne du PNUD – Conseil exécutif, aligné sur la direction du Conseil économique et social, Assemblée générale</w:t>
                                </w:r>
                                <w:r w:rsidR="000C61CA">
                                  <w:rPr>
                                    <w:b/>
                                    <w:color w:val="FFFFFF"/>
                                  </w:rPr>
                                  <w:t>.</w:t>
                                </w:r>
                              </w:p>
                              <w:p w14:paraId="7CD3AF87" w14:textId="13284828" w:rsidR="004B3530" w:rsidRDefault="004B3530" w:rsidP="004B3530">
                                <w:pPr>
                                  <w:spacing w:before="3"/>
                                  <w:ind w:left="331" w:right="329"/>
                                  <w:jc w:val="center"/>
                                  <w:rPr>
                                    <w:b/>
                                    <w:color w:val="000000"/>
                                  </w:rPr>
                                </w:pPr>
                              </w:p>
                            </w:txbxContent>
                          </wps:txbx>
                          <wps:bodyPr rot="0" vert="horz" wrap="square" lIns="0" tIns="0" rIns="0" bIns="0" anchor="t" anchorCtr="0" upright="1">
                            <a:noAutofit/>
                          </wps:bodyPr>
                        </wps:wsp>
                        <wps:wsp>
                          <wps:cNvPr id="1287464525" name="Straight Connector 1287464525"/>
                          <wps:cNvCnPr/>
                          <wps:spPr>
                            <a:xfrm flipV="1">
                              <a:off x="22225" y="584200"/>
                              <a:ext cx="6130925" cy="0"/>
                            </a:xfrm>
                            <a:prstGeom prst="line">
                              <a:avLst/>
                            </a:prstGeom>
                            <a:noFill/>
                            <a:ln w="28575" cap="flat" cmpd="sng" algn="ctr">
                              <a:solidFill>
                                <a:srgbClr val="E7E6E6">
                                  <a:lumMod val="75000"/>
                                </a:srgbClr>
                              </a:solidFill>
                              <a:prstDash val="sysDash"/>
                              <a:miter lim="800000"/>
                            </a:ln>
                            <a:effectLst/>
                          </wps:spPr>
                          <wps:bodyPr/>
                        </wps:wsp>
                        <wps:wsp>
                          <wps:cNvPr id="1287464526" name="Rectangle 1287464526"/>
                          <wps:cNvSpPr/>
                          <wps:spPr>
                            <a:xfrm>
                              <a:off x="0" y="771434"/>
                              <a:ext cx="4228465" cy="447766"/>
                            </a:xfrm>
                            <a:prstGeom prst="rect">
                              <a:avLst/>
                            </a:prstGeom>
                            <a:solidFill>
                              <a:srgbClr val="FFC000">
                                <a:lumMod val="50000"/>
                              </a:srgbClr>
                            </a:solidFill>
                            <a:ln w="12700" cap="flat" cmpd="sng" algn="ctr">
                              <a:solidFill>
                                <a:srgbClr val="FFC000">
                                  <a:lumMod val="50000"/>
                                </a:srgbClr>
                              </a:solidFill>
                              <a:prstDash val="solid"/>
                              <a:miter lim="800000"/>
                            </a:ln>
                            <a:effectLst/>
                          </wps:spPr>
                          <wps:txbx>
                            <w:txbxContent>
                              <w:p w14:paraId="3F2A05E1" w14:textId="7629C5F6" w:rsidR="004B3530" w:rsidRPr="0059298E" w:rsidRDefault="00F66788" w:rsidP="004B3530">
                                <w:pPr>
                                  <w:jc w:val="center"/>
                                  <w:rPr>
                                    <w:b/>
                                    <w:bCs/>
                                    <w:color w:val="FFFFFF" w:themeColor="background1"/>
                                  </w:rPr>
                                </w:pPr>
                                <w:r w:rsidRPr="00F66788">
                                  <w:rPr>
                                    <w:b/>
                                    <w:bCs/>
                                    <w:color w:val="FFFFFF" w:themeColor="background1"/>
                                  </w:rPr>
                                  <w:t>Gestion du PNUD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527" name="Rectangle 1287464527"/>
                          <wps:cNvSpPr/>
                          <wps:spPr>
                            <a:xfrm>
                              <a:off x="4572000" y="771525"/>
                              <a:ext cx="1600200" cy="447675"/>
                            </a:xfrm>
                            <a:prstGeom prst="rect">
                              <a:avLst/>
                            </a:prstGeom>
                            <a:solidFill>
                              <a:srgbClr val="FF0000"/>
                            </a:solidFill>
                            <a:ln w="12700" cap="flat" cmpd="sng" algn="ctr">
                              <a:solidFill>
                                <a:srgbClr val="FF0000"/>
                              </a:solidFill>
                              <a:prstDash val="solid"/>
                              <a:miter lim="800000"/>
                            </a:ln>
                            <a:effectLst/>
                          </wps:spPr>
                          <wps:txbx>
                            <w:txbxContent>
                              <w:p w14:paraId="3D9035F2" w14:textId="63958A6C" w:rsidR="004B3530" w:rsidRPr="0059298E" w:rsidRDefault="00EE2324" w:rsidP="004B3530">
                                <w:pPr>
                                  <w:jc w:val="center"/>
                                  <w:rPr>
                                    <w:b/>
                                    <w:bCs/>
                                    <w:color w:val="FFFFFF" w:themeColor="background1"/>
                                  </w:rPr>
                                </w:pPr>
                                <w:r w:rsidRPr="00EE2324">
                                  <w:rPr>
                                    <w:b/>
                                    <w:bCs/>
                                    <w:color w:val="FFFFFF" w:themeColor="background1"/>
                                  </w:rPr>
                                  <w:t>Assurance interne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528" name="Straight Arrow Connector 1287464528"/>
                          <wps:cNvCnPr/>
                          <wps:spPr>
                            <a:xfrm flipV="1">
                              <a:off x="1743075" y="415844"/>
                              <a:ext cx="0" cy="355567"/>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29" name="Straight Arrow Connector 1287464529"/>
                          <wps:cNvCnPr/>
                          <wps:spPr>
                            <a:xfrm>
                              <a:off x="2271546" y="415857"/>
                              <a:ext cx="0" cy="355657"/>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0" name="Straight Arrow Connector 1287464530"/>
                          <wps:cNvCnPr/>
                          <wps:spPr>
                            <a:xfrm flipV="1">
                              <a:off x="5121275" y="415831"/>
                              <a:ext cx="0" cy="355568"/>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1" name="Straight Arrow Connector 1287464531"/>
                          <wps:cNvCnPr/>
                          <wps:spPr>
                            <a:xfrm>
                              <a:off x="5619682" y="415859"/>
                              <a:ext cx="0" cy="355654"/>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32" name="Straight Arrow Connector 1287464532"/>
                          <wps:cNvCnPr/>
                          <wps:spPr>
                            <a:xfrm>
                              <a:off x="4229100" y="942975"/>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g:grpSp>
                      <wpg:grpSp>
                        <wpg:cNvPr id="1287464533" name="Group 1287464533"/>
                        <wpg:cNvGrpSpPr/>
                        <wpg:grpSpPr>
                          <a:xfrm>
                            <a:off x="3175" y="5309163"/>
                            <a:ext cx="6064250" cy="695397"/>
                            <a:chOff x="0" y="79938"/>
                            <a:chExt cx="6064250" cy="695397"/>
                          </a:xfrm>
                        </wpg:grpSpPr>
                        <wps:wsp>
                          <wps:cNvPr id="1287464534" name="Straight Connector 1287464534"/>
                          <wps:cNvCnPr/>
                          <wps:spPr>
                            <a:xfrm>
                              <a:off x="6350" y="79938"/>
                              <a:ext cx="6057900" cy="0"/>
                            </a:xfrm>
                            <a:prstGeom prst="line">
                              <a:avLst/>
                            </a:prstGeom>
                            <a:noFill/>
                            <a:ln w="28575" cap="flat" cmpd="sng" algn="ctr">
                              <a:solidFill>
                                <a:srgbClr val="E7E6E6">
                                  <a:lumMod val="75000"/>
                                </a:srgbClr>
                              </a:solidFill>
                              <a:prstDash val="sysDash"/>
                              <a:miter lim="800000"/>
                            </a:ln>
                            <a:effectLst/>
                          </wps:spPr>
                          <wps:bodyPr/>
                        </wps:wsp>
                        <wps:wsp>
                          <wps:cNvPr id="1287464535" name="docshape30"/>
                          <wps:cNvSpPr txBox="1">
                            <a:spLocks noChangeArrowheads="1"/>
                          </wps:cNvSpPr>
                          <wps:spPr bwMode="auto">
                            <a:xfrm>
                              <a:off x="0" y="228600"/>
                              <a:ext cx="6057900" cy="546735"/>
                            </a:xfrm>
                            <a:prstGeom prst="rect">
                              <a:avLst/>
                            </a:prstGeom>
                            <a:solidFill>
                              <a:sysClr val="windowText" lastClr="000000">
                                <a:lumMod val="75000"/>
                                <a:lumOff val="25000"/>
                              </a:sysClr>
                            </a:solidFill>
                            <a:ln w="9525">
                              <a:solidFill>
                                <a:srgbClr val="E7E6E6">
                                  <a:lumMod val="25000"/>
                                </a:srgbClr>
                              </a:solidFill>
                              <a:miter lim="800000"/>
                              <a:headEnd/>
                              <a:tailEnd/>
                            </a:ln>
                          </wps:spPr>
                          <wps:txbx>
                            <w:txbxContent>
                              <w:p w14:paraId="1F2B3DF8" w14:textId="364FD81F" w:rsidR="004B3530" w:rsidRDefault="00FC0DD6" w:rsidP="004B3530">
                                <w:pPr>
                                  <w:spacing w:before="162"/>
                                  <w:ind w:left="331" w:right="335"/>
                                  <w:jc w:val="center"/>
                                  <w:rPr>
                                    <w:b/>
                                    <w:color w:val="000000"/>
                                  </w:rPr>
                                </w:pPr>
                                <w:r w:rsidRPr="00FC0DD6">
                                  <w:rPr>
                                    <w:b/>
                                    <w:color w:val="FFFFFF"/>
                                  </w:rPr>
                                  <w:t>Ligne de maîtrise externe : Comité consultatif pour les questions d’audit et d’évaluation du PNUD, Comité des commissaires aux comptes des Nations Unies (audit externe), Corps commun d’inspection et CCQAB</w:t>
                                </w:r>
                              </w:p>
                            </w:txbxContent>
                          </wps:txbx>
                          <wps:bodyPr rot="0" vert="horz" wrap="square" lIns="0" tIns="0" rIns="0" bIns="0" anchor="t" anchorCtr="0" upright="1">
                            <a:noAutofit/>
                          </wps:bodyPr>
                        </wps:wsp>
                      </wpg:grpSp>
                      <wpg:grpSp>
                        <wpg:cNvPr id="1287464536" name="Group 1287464536"/>
                        <wpg:cNvGrpSpPr/>
                        <wpg:grpSpPr>
                          <a:xfrm>
                            <a:off x="3177" y="6049491"/>
                            <a:ext cx="6271711" cy="440577"/>
                            <a:chOff x="-22223" y="-81434"/>
                            <a:chExt cx="6271711" cy="440577"/>
                          </a:xfrm>
                        </wpg:grpSpPr>
                        <wpg:grpSp>
                          <wpg:cNvPr id="1287464537" name="Group 1287464537"/>
                          <wpg:cNvGrpSpPr/>
                          <wpg:grpSpPr>
                            <a:xfrm>
                              <a:off x="810780" y="-57308"/>
                              <a:ext cx="935869" cy="406400"/>
                              <a:chOff x="71005" y="-57308"/>
                              <a:chExt cx="935869" cy="406400"/>
                            </a:xfrm>
                          </wpg:grpSpPr>
                          <wps:wsp>
                            <wps:cNvPr id="1287464539" name="Straight Arrow Connector 1287464539"/>
                            <wps:cNvCnPr/>
                            <wps:spPr>
                              <a:xfrm flipV="1">
                                <a:off x="71005" y="-25924"/>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40" name="Rectangle 1287464540"/>
                            <wps:cNvSpPr/>
                            <wps:spPr>
                              <a:xfrm>
                                <a:off x="111524" y="-57308"/>
                                <a:ext cx="895350" cy="406400"/>
                              </a:xfrm>
                              <a:prstGeom prst="rect">
                                <a:avLst/>
                              </a:prstGeom>
                              <a:noFill/>
                              <a:ln w="12700" cap="flat" cmpd="sng" algn="ctr">
                                <a:noFill/>
                                <a:prstDash val="solid"/>
                                <a:miter lim="800000"/>
                              </a:ln>
                              <a:effectLst/>
                            </wps:spPr>
                            <wps:txbx>
                              <w:txbxContent>
                                <w:p w14:paraId="4BECF67E" w14:textId="1F420141" w:rsidR="004B3530" w:rsidRPr="009D510E" w:rsidRDefault="00552363" w:rsidP="004B3530">
                                  <w:pPr>
                                    <w:rPr>
                                      <w:color w:val="000000"/>
                                      <w:sz w:val="18"/>
                                      <w:szCs w:val="18"/>
                                    </w:rPr>
                                  </w:pPr>
                                  <w:r>
                                    <w:rPr>
                                      <w:color w:val="000000"/>
                                      <w:sz w:val="18"/>
                                      <w:szCs w:val="18"/>
                                    </w:rPr>
                                    <w:t>R</w:t>
                                  </w:r>
                                  <w:r w:rsidRPr="00552363">
                                    <w:rPr>
                                      <w:color w:val="000000"/>
                                      <w:sz w:val="18"/>
                                      <w:szCs w:val="18"/>
                                    </w:rPr>
                                    <w:t>edevabilité</w:t>
                                  </w:r>
                                  <w:r w:rsidR="004B3530" w:rsidRPr="009D510E">
                                    <w:rPr>
                                      <w:color w:val="000000"/>
                                      <w:sz w:val="18"/>
                                      <w:szCs w:val="18"/>
                                    </w:rPr>
                                    <w:t xml:space="preserve">, </w:t>
                                  </w:r>
                                  <w:r w:rsidR="003B1247" w:rsidRPr="003B1247">
                                    <w:rPr>
                                      <w:color w:val="000000"/>
                                      <w:sz w:val="18"/>
                                      <w:szCs w:val="18"/>
                                    </w:rPr>
                                    <w:t>rapport</w:t>
                                  </w:r>
                                  <w:r w:rsidR="003B1247">
                                    <w:rPr>
                                      <w:color w:val="000000"/>
                                      <w:sz w:val="18"/>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41" name="Group 1287464541"/>
                          <wpg:cNvGrpSpPr/>
                          <wpg:grpSpPr>
                            <a:xfrm>
                              <a:off x="2249321" y="-81434"/>
                              <a:ext cx="1648247" cy="406400"/>
                              <a:chOff x="204621" y="-81434"/>
                              <a:chExt cx="1648247" cy="406400"/>
                            </a:xfrm>
                          </wpg:grpSpPr>
                          <wps:wsp>
                            <wps:cNvPr id="1287464542" name="Straight Arrow Connector 1287464542"/>
                            <wps:cNvCnPr/>
                            <wps:spPr>
                              <a:xfrm>
                                <a:off x="204621" y="-25925"/>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543" name="Rectangle 1287464543"/>
                            <wps:cNvSpPr/>
                            <wps:spPr>
                              <a:xfrm>
                                <a:off x="488632" y="-81434"/>
                                <a:ext cx="1364236" cy="406400"/>
                              </a:xfrm>
                              <a:prstGeom prst="rect">
                                <a:avLst/>
                              </a:prstGeom>
                              <a:noFill/>
                              <a:ln w="12700" cap="flat" cmpd="sng" algn="ctr">
                                <a:noFill/>
                                <a:prstDash val="solid"/>
                                <a:miter lim="800000"/>
                              </a:ln>
                              <a:effectLst/>
                            </wps:spPr>
                            <wps:txbx>
                              <w:txbxContent>
                                <w:p w14:paraId="46FB2C78" w14:textId="01E2A523" w:rsidR="004B3530" w:rsidRPr="009D510E" w:rsidRDefault="00412FB7" w:rsidP="004B3530">
                                  <w:pPr>
                                    <w:rPr>
                                      <w:color w:val="000000"/>
                                      <w:sz w:val="18"/>
                                      <w:szCs w:val="18"/>
                                    </w:rPr>
                                  </w:pPr>
                                  <w:r>
                                    <w:rPr>
                                      <w:color w:val="000000"/>
                                      <w:sz w:val="18"/>
                                      <w:szCs w:val="18"/>
                                    </w:rPr>
                                    <w:t>D</w:t>
                                  </w:r>
                                  <w:r w:rsidRPr="00412FB7">
                                    <w:rPr>
                                      <w:color w:val="000000"/>
                                      <w:sz w:val="18"/>
                                      <w:szCs w:val="18"/>
                                    </w:rPr>
                                    <w:t>élégation</w:t>
                                  </w:r>
                                  <w:r w:rsidR="004B3530" w:rsidRPr="009D510E">
                                    <w:rPr>
                                      <w:color w:val="000000"/>
                                      <w:sz w:val="18"/>
                                      <w:szCs w:val="18"/>
                                    </w:rPr>
                                    <w:t xml:space="preserve">, direction, </w:t>
                                  </w:r>
                                  <w:r w:rsidR="00AB1F8A" w:rsidRPr="00AB1F8A">
                                    <w:rPr>
                                      <w:color w:val="000000"/>
                                      <w:sz w:val="18"/>
                                      <w:szCs w:val="18"/>
                                    </w:rPr>
                                    <w:t>ressources</w:t>
                                  </w:r>
                                  <w:r w:rsidR="004B3530" w:rsidRPr="009D510E">
                                    <w:rPr>
                                      <w:color w:val="000000"/>
                                      <w:sz w:val="18"/>
                                      <w:szCs w:val="18"/>
                                    </w:rPr>
                                    <w:t xml:space="preserve">, </w:t>
                                  </w:r>
                                  <w:r w:rsidR="007A03B3">
                                    <w:rPr>
                                      <w:color w:val="000000"/>
                                      <w:sz w:val="18"/>
                                      <w:szCs w:val="18"/>
                                    </w:rPr>
                                    <w:t>s</w:t>
                                  </w:r>
                                  <w:r w:rsidR="007A03B3" w:rsidRPr="007A03B3">
                                    <w:rPr>
                                      <w:color w:val="000000"/>
                                      <w:sz w:val="18"/>
                                      <w:szCs w:val="18"/>
                                    </w:rPr>
                                    <w:t>urveillance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544" name="Group 1287464544"/>
                          <wpg:cNvGrpSpPr/>
                          <wpg:grpSpPr>
                            <a:xfrm>
                              <a:off x="3933314" y="-47257"/>
                              <a:ext cx="2316174" cy="406400"/>
                              <a:chOff x="383664" y="-47257"/>
                              <a:chExt cx="2316174" cy="406400"/>
                            </a:xfrm>
                          </wpg:grpSpPr>
                          <wps:wsp>
                            <wps:cNvPr id="1287464545" name="Straight Arrow Connector 1287464545"/>
                            <wps:cNvCnPr/>
                            <wps:spPr>
                              <a:xfrm>
                                <a:off x="383664" y="127368"/>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s:wsp>
                            <wps:cNvPr id="1287464546" name="Rectangle 1287464546"/>
                            <wps:cNvSpPr/>
                            <wps:spPr>
                              <a:xfrm>
                                <a:off x="969463" y="-47257"/>
                                <a:ext cx="1730375" cy="406400"/>
                              </a:xfrm>
                              <a:prstGeom prst="rect">
                                <a:avLst/>
                              </a:prstGeom>
                              <a:noFill/>
                              <a:ln w="12700" cap="flat" cmpd="sng" algn="ctr">
                                <a:noFill/>
                                <a:prstDash val="solid"/>
                                <a:miter lim="800000"/>
                              </a:ln>
                              <a:effectLst/>
                            </wps:spPr>
                            <wps:txbx>
                              <w:txbxContent>
                                <w:p w14:paraId="09D0E7C8" w14:textId="22B39556" w:rsidR="004B3530" w:rsidRPr="009D510E" w:rsidRDefault="00EB5431" w:rsidP="004B3530">
                                  <w:pPr>
                                    <w:rPr>
                                      <w:color w:val="000000"/>
                                      <w:sz w:val="18"/>
                                      <w:szCs w:val="18"/>
                                    </w:rPr>
                                  </w:pPr>
                                  <w:r>
                                    <w:rPr>
                                      <w:color w:val="000000"/>
                                      <w:sz w:val="18"/>
                                      <w:szCs w:val="18"/>
                                    </w:rPr>
                                    <w:t>A</w:t>
                                  </w:r>
                                  <w:r w:rsidRPr="00EB5431">
                                    <w:rPr>
                                      <w:color w:val="000000"/>
                                      <w:sz w:val="18"/>
                                      <w:szCs w:val="18"/>
                                    </w:rPr>
                                    <w:t>lignement</w:t>
                                  </w:r>
                                  <w:r w:rsidR="004B3530" w:rsidRPr="009D510E">
                                    <w:rPr>
                                      <w:color w:val="000000"/>
                                      <w:sz w:val="18"/>
                                      <w:szCs w:val="18"/>
                                    </w:rPr>
                                    <w:t>, communication, coordination, 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87464547" name="Rectangle 1287464547"/>
                          <wps:cNvSpPr/>
                          <wps:spPr>
                            <a:xfrm>
                              <a:off x="-22223" y="-25924"/>
                              <a:ext cx="738732" cy="270480"/>
                            </a:xfrm>
                            <a:prstGeom prst="rect">
                              <a:avLst/>
                            </a:prstGeom>
                            <a:noFill/>
                            <a:ln w="12700" cap="flat" cmpd="sng" algn="ctr">
                              <a:noFill/>
                              <a:prstDash val="solid"/>
                              <a:miter lim="800000"/>
                            </a:ln>
                            <a:effectLst/>
                          </wps:spPr>
                          <wps:txbx>
                            <w:txbxContent>
                              <w:p w14:paraId="17E7224F" w14:textId="406B4BFB" w:rsidR="004B3530" w:rsidRPr="009D510E" w:rsidRDefault="00410647" w:rsidP="004B3530">
                                <w:pPr>
                                  <w:rPr>
                                    <w:color w:val="000000"/>
                                  </w:rPr>
                                </w:pPr>
                                <w:r w:rsidRPr="00410647">
                                  <w:rPr>
                                    <w:b/>
                                    <w:bCs/>
                                    <w:color w:val="000000"/>
                                  </w:rPr>
                                  <w:t>Légende</w:t>
                                </w:r>
                                <w:r w:rsidR="004B3530" w:rsidRPr="009D510E">
                                  <w:rPr>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BE80A34" id="Group 1287464513" o:spid="_x0000_s1026" style="position:absolute;left:0;text-align:left;margin-left:-.2pt;margin-top:5.05pt;width:494.05pt;height:628.45pt;z-index:251687936;mso-width-relative:margin;mso-height-relative:margin" coordorigin=",-62" coordsize="62748,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">
                <v:group id="Group 1287464514" o:spid="_x0000_s1027" style="position:absolute;left:20605;top:12287;width:21717;height:38331" coordorigin="20545,-17367" coordsize="22861,3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">
                  <v:shapetype id="_x0000_t202" coordsize="21600,21600" o:spt="202" path="m,l,21600r21600,l21600,xe">
                    <v:stroke joinstyle="miter"/>
                    <v:path gradientshapeok="t" o:connecttype="rect"/>
                  </v:shapetype>
                  <v:shape id="docshape20" o:spid="_x0000_s1028" type="#_x0000_t202" style="position:absolute;left:20545;top:-17367;width:22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" fillcolor="#ec7c30" strokecolor="#ed7d31">
                    <v:textbox inset="0,0,0,0">
                      <w:txbxContent>
                        <w:p w14:paraId="08358495" w14:textId="0813D0DD" w:rsidR="004B3530" w:rsidRDefault="006824E6" w:rsidP="004B3530">
                          <w:pPr>
                            <w:spacing w:line="242" w:lineRule="auto"/>
                            <w:ind w:left="224" w:right="166" w:hanging="41"/>
                            <w:jc w:val="center"/>
                            <w:rPr>
                              <w:b/>
                              <w:color w:val="000000"/>
                            </w:rPr>
                          </w:pPr>
                          <w:r w:rsidRPr="006824E6">
                            <w:rPr>
                              <w:b/>
                              <w:color w:val="FFFFFF"/>
                            </w:rPr>
                            <w:t>Deuxième ligne</w:t>
                          </w:r>
                        </w:p>
                      </w:txbxContent>
                    </v:textbox>
                  </v:shape>
                  <v:rect id="Rectangle 1287464516" o:spid="_x0000_s1029" style="position:absolute;left:20545;top:-15079;width:22862;height:36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" filled="f" strokecolor="#ed7d31" strokeweight="1pt">
                    <v:textbox>
                      <w:txbxContent>
                        <w:p w14:paraId="3D52AB40" w14:textId="77777777" w:rsidR="00D825A9" w:rsidRPr="00DE0711" w:rsidRDefault="00D825A9" w:rsidP="00D825A9">
                          <w:pPr>
                            <w:spacing w:before="94"/>
                            <w:ind w:left="90" w:right="52"/>
                            <w:rPr>
                              <w:sz w:val="21"/>
                              <w:szCs w:val="21"/>
                            </w:rPr>
                          </w:pPr>
                          <w:r w:rsidRPr="00DE0711">
                            <w:rPr>
                              <w:b/>
                              <w:color w:val="0D0D0D"/>
                              <w:sz w:val="21"/>
                              <w:szCs w:val="21"/>
                              <w:lang w:bidi="fr-FR"/>
                            </w:rPr>
                            <w:t xml:space="preserve">Suivi : </w:t>
                          </w:r>
                          <w:r w:rsidRPr="00DE0711">
                            <w:rPr>
                              <w:color w:val="0D0D0D"/>
                              <w:sz w:val="21"/>
                              <w:szCs w:val="21"/>
                              <w:lang w:bidi="fr-FR"/>
                            </w:rPr>
                            <w:t>La deuxième ligne de maîtrise est constituée des unités institutionnelles chargées du suivi et de la supervision. Cette ligne de maîtrise élabore et/ou met en œuvre les mesures de contrôle visant à suivre l’efficacité opérationnelle des dispositifs de contrôle de « première ligne » et atténue les risques liés à la réalisation des objectifs programmatiques et opérationnels. Au sein du PNUD, cela inclut les directeurs de bureaux régionaux et de divisions du siège, ainsi que les directeurs exécutifs des programmes affiliés dans leur capacité de supervision ; le BMS dans son rôle de surveillance de la conformité et de coordination des audits ; le directeur des achats, le directeur financier et le trésorier en tant que détenteurs de pouvoirs fonctionnels, ainsi que le Bureau de la déontologie.</w:t>
                          </w:r>
                        </w:p>
                        <w:p w14:paraId="2C2883F2" w14:textId="77777777" w:rsidR="004B3530" w:rsidRPr="00D825A9" w:rsidRDefault="004B3530" w:rsidP="004B3530">
                          <w:pPr>
                            <w:jc w:val="center"/>
                            <w:rPr>
                              <w:sz w:val="20"/>
                              <w:szCs w:val="20"/>
                            </w:rPr>
                          </w:pPr>
                        </w:p>
                      </w:txbxContent>
                    </v:textbox>
                  </v:rect>
                </v:group>
                <v:group id="Group 1287464517" o:spid="_x0000_s1030" style="position:absolute;top:12287;width:19462;height:39671" coordsize="19462,3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">
                  <v:shape id="docshape15" o:spid="_x0000_s1031" type="#_x0000_t202" style="position:absolute;width:194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" fillcolor="#6fac46" strokecolor="#70ad47" strokeweight="1pt">
                    <v:textbox inset="0,0,0,0">
                      <w:txbxContent>
                        <w:p w14:paraId="160096DE" w14:textId="21B86FC4" w:rsidR="004B3530" w:rsidRDefault="002D75C0" w:rsidP="004B3530">
                          <w:pPr>
                            <w:spacing w:line="242" w:lineRule="auto"/>
                            <w:ind w:right="180"/>
                            <w:jc w:val="center"/>
                            <w:rPr>
                              <w:b/>
                              <w:color w:val="000000"/>
                            </w:rPr>
                          </w:pPr>
                          <w:r w:rsidRPr="002D75C0">
                            <w:rPr>
                              <w:b/>
                              <w:color w:val="FFFFFF"/>
                            </w:rPr>
                            <w:t>Première ligne</w:t>
                          </w:r>
                        </w:p>
                      </w:txbxContent>
                    </v:textbox>
                  </v:shape>
                  <v:rect id="Rectangle 1287464519" o:spid="_x0000_s1032" style="position:absolute;left:31;top:2000;width:19413;height:37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" filled="f" strokecolor="#70ad47" strokeweight="1pt">
                    <v:textbox>
                      <w:txbxContent>
                        <w:p w14:paraId="1E518DE6" w14:textId="77777777" w:rsidR="002D75C0" w:rsidRPr="00DE0711" w:rsidRDefault="002D75C0" w:rsidP="002D75C0">
                          <w:pPr>
                            <w:spacing w:before="129"/>
                            <w:ind w:right="-41"/>
                            <w:rPr>
                              <w:sz w:val="21"/>
                              <w:szCs w:val="21"/>
                            </w:rPr>
                          </w:pPr>
                          <w:r w:rsidRPr="00DE0711">
                            <w:rPr>
                              <w:b/>
                              <w:sz w:val="21"/>
                              <w:szCs w:val="21"/>
                              <w:lang w:bidi="fr-FR"/>
                            </w:rPr>
                            <w:t xml:space="preserve">Mise en œuvre : </w:t>
                          </w:r>
                          <w:r w:rsidRPr="00DE0711">
                            <w:rPr>
                              <w:sz w:val="21"/>
                              <w:szCs w:val="21"/>
                              <w:lang w:bidi="fr-FR"/>
                            </w:rPr>
                            <w:t>La première ligne de maîtrise est composée de l’ensemble du personnel de l’organisation au niveau des bureaux de terrain, des bureaux régionaux, du siège et des centres de services partagés à travers l’application des politiques et procédures existantes dans son travail quotidien, en vue d’atteindre les objectifs et de s’assurer que les ressources confiées au PNUD sont gérées de manière efficace. Au sein du PNUD, cela inclut l’ensemble du personnel dans toutes les fonctions ; les responsables et superviseurs ; les chefs de bureau ; ainsi que le BMS/GSSC dans son rôle administratif en tant que prestataire de services partagés qui exécute des processus (ou des composantes de processus) pour le compte des bureaux de pays ou des divisions/unités du siège.</w:t>
                          </w:r>
                        </w:p>
                        <w:p w14:paraId="3A52661E" w14:textId="77777777" w:rsidR="004B3530" w:rsidRPr="002D75C0" w:rsidRDefault="004B3530" w:rsidP="002D75C0">
                          <w:pPr>
                            <w:ind w:right="-41"/>
                            <w:jc w:val="center"/>
                            <w:rPr>
                              <w:sz w:val="20"/>
                              <w:szCs w:val="20"/>
                            </w:rPr>
                          </w:pPr>
                        </w:p>
                      </w:txbxContent>
                    </v:textbox>
                  </v:rect>
                </v:group>
                <v:group id="Group 1287464520" o:spid="_x0000_s1033" style="position:absolute;left:45751;top:12192;width:16002;height:32545" coordsize="16002,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">
                  <v:shape id="docshape19" o:spid="_x0000_s1034" type="#_x0000_t202" style="position:absolute;width:1600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" fillcolor="#ff5050" strokecolor="red" strokeweight="1pt">
                    <v:textbox inset="0,0,0,0">
                      <w:txbxContent>
                        <w:p w14:paraId="3E9A25EB" w14:textId="1C68EFB9" w:rsidR="004B3530" w:rsidRDefault="00DE0711" w:rsidP="004B3530">
                          <w:pPr>
                            <w:spacing w:line="242" w:lineRule="auto"/>
                            <w:ind w:left="224" w:right="218" w:firstLine="50"/>
                            <w:jc w:val="center"/>
                            <w:rPr>
                              <w:b/>
                              <w:color w:val="000000"/>
                            </w:rPr>
                          </w:pPr>
                          <w:r w:rsidRPr="00DE0711">
                            <w:rPr>
                              <w:b/>
                              <w:color w:val="FFFFFF"/>
                            </w:rPr>
                            <w:t>Troisième ligne</w:t>
                          </w:r>
                        </w:p>
                      </w:txbxContent>
                    </v:textbox>
                  </v:shape>
                  <v:rect id="Rectangle 1287464522" o:spid="_x0000_s1035" style="position:absolute;top:2378;width:16002;height:30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" filled="f" strokecolor="red" strokeweight="1pt">
                    <v:textbox>
                      <w:txbxContent>
                        <w:p w14:paraId="68743838" w14:textId="77777777" w:rsidR="003708ED" w:rsidRPr="003708ED" w:rsidRDefault="003708ED" w:rsidP="003708ED">
                          <w:pPr>
                            <w:spacing w:before="111"/>
                            <w:ind w:right="50"/>
                            <w:rPr>
                              <w:sz w:val="21"/>
                              <w:szCs w:val="21"/>
                            </w:rPr>
                          </w:pPr>
                          <w:r w:rsidRPr="003708ED">
                            <w:rPr>
                              <w:b/>
                              <w:color w:val="0D0D0D"/>
                              <w:sz w:val="21"/>
                              <w:szCs w:val="21"/>
                              <w:lang w:bidi="fr-FR"/>
                            </w:rPr>
                            <w:t xml:space="preserve">Assurance : </w:t>
                          </w:r>
                          <w:r w:rsidRPr="003708ED">
                            <w:rPr>
                              <w:color w:val="0D0D0D"/>
                              <w:sz w:val="21"/>
                              <w:szCs w:val="21"/>
                              <w:lang w:bidi="fr-FR"/>
                            </w:rPr>
                            <w:t xml:space="preserve">La troisième ligne de maîtrise se compose des </w:t>
                          </w:r>
                          <w:r w:rsidRPr="000300D1">
                            <w:rPr>
                              <w:bCs/>
                              <w:color w:val="0D0D0D"/>
                              <w:sz w:val="21"/>
                              <w:szCs w:val="21"/>
                              <w:lang w:bidi="fr-FR"/>
                            </w:rPr>
                            <w:t>bureaux de supervision internes</w:t>
                          </w:r>
                          <w:r w:rsidRPr="003708ED">
                            <w:rPr>
                              <w:b/>
                              <w:color w:val="0D0D0D"/>
                              <w:sz w:val="21"/>
                              <w:szCs w:val="21"/>
                              <w:lang w:bidi="fr-FR"/>
                            </w:rPr>
                            <w:t xml:space="preserve"> </w:t>
                          </w:r>
                          <w:r w:rsidRPr="003708ED">
                            <w:rPr>
                              <w:color w:val="0D0D0D"/>
                              <w:sz w:val="21"/>
                              <w:szCs w:val="21"/>
                              <w:lang w:bidi="fr-FR"/>
                            </w:rPr>
                            <w:t>qui fournissent une assurance indépendante et objective quant à l’efficacité et à l’efficience des processus et mesures de contrôle mis en place par la direction. Cette ligne de maîtrise inclut le travail du Bureau de l’audit et des investigations et du BIE, qui transmettent tous deux des rapports annuels au Conseil d’administration du PNUD.</w:t>
                          </w:r>
                        </w:p>
                        <w:p w14:paraId="33D2FD6C" w14:textId="77777777" w:rsidR="004B3530" w:rsidRDefault="004B3530" w:rsidP="004B3530">
                          <w:pPr>
                            <w:jc w:val="center"/>
                          </w:pPr>
                        </w:p>
                      </w:txbxContent>
                    </v:textbox>
                  </v:rect>
                </v:group>
                <v:group id="Group 1287464523" o:spid="_x0000_s1036" style="position:absolute;left:31;top:-62;width:62456;height:12254" coordorigin=",-62" coordsize="62456,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">
                  <v:shape id="docshape30" o:spid="_x0000_s1037" type="#_x0000_t202" style="position:absolute;top:-62;width:6245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" fillcolor="#4472c4" stroked="f">
                    <v:textbox inset="0,0,0,0">
                      <w:txbxContent>
                        <w:p w14:paraId="0B64D644" w14:textId="33CA240B" w:rsidR="00F16A7D" w:rsidRPr="00F16A7D" w:rsidRDefault="00F16A7D" w:rsidP="00F16A7D">
                          <w:pPr>
                            <w:jc w:val="center"/>
                            <w:rPr>
                              <w:b/>
                              <w:color w:val="FFFFFF"/>
                            </w:rPr>
                          </w:pPr>
                          <w:r w:rsidRPr="00F16A7D">
                            <w:rPr>
                              <w:b/>
                              <w:color w:val="FFFFFF"/>
                            </w:rPr>
                            <w:t>Ligne externe – Direction du Conseil d’administration et supervision de la réalisation des objectifs de contrôle interne du PNUD – Conseil exécutif, aligné sur la direction du Conseil économique et social, Assemblée générale</w:t>
                          </w:r>
                          <w:r w:rsidR="000C61CA">
                            <w:rPr>
                              <w:b/>
                              <w:color w:val="FFFFFF"/>
                            </w:rPr>
                            <w:t>.</w:t>
                          </w:r>
                        </w:p>
                        <w:p w14:paraId="7CD3AF87" w14:textId="13284828" w:rsidR="004B3530" w:rsidRDefault="004B3530" w:rsidP="004B3530">
                          <w:pPr>
                            <w:spacing w:before="3"/>
                            <w:ind w:left="331" w:right="329"/>
                            <w:jc w:val="center"/>
                            <w:rPr>
                              <w:b/>
                              <w:color w:val="000000"/>
                            </w:rPr>
                          </w:pPr>
                        </w:p>
                      </w:txbxContent>
                    </v:textbox>
                  </v:shape>
                  <v:line id="Straight Connector 1287464525" o:spid="_x0000_s1038" style="position:absolute;flip:y;visibility:visible;mso-wrap-style:square" from="222,5842" to="6153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" strokecolor="#afabab" strokeweight="2.25pt">
                    <v:stroke dashstyle="3 1" joinstyle="miter"/>
                  </v:line>
                  <v:rect id="Rectangle 1287464526" o:spid="_x0000_s1039" style="position:absolute;top:7714;width:42284;height: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" fillcolor="#7f6000" strokecolor="#7f6000" strokeweight="1pt">
                    <v:textbox>
                      <w:txbxContent>
                        <w:p w14:paraId="3F2A05E1" w14:textId="7629C5F6" w:rsidR="004B3530" w:rsidRPr="0059298E" w:rsidRDefault="00F66788" w:rsidP="004B3530">
                          <w:pPr>
                            <w:jc w:val="center"/>
                            <w:rPr>
                              <w:b/>
                              <w:bCs/>
                              <w:color w:val="FFFFFF" w:themeColor="background1"/>
                            </w:rPr>
                          </w:pPr>
                          <w:r w:rsidRPr="00F66788">
                            <w:rPr>
                              <w:b/>
                              <w:bCs/>
                              <w:color w:val="FFFFFF" w:themeColor="background1"/>
                            </w:rPr>
                            <w:t>Gestion du PNUD</w:t>
                          </w:r>
                        </w:p>
                      </w:txbxContent>
                    </v:textbox>
                  </v:rect>
                  <v:rect id="Rectangle 1287464527" o:spid="_x0000_s1040" style="position:absolute;left:45720;top:7715;width:1600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" fillcolor="red" strokecolor="red" strokeweight="1pt">
                    <v:textbox>
                      <w:txbxContent>
                        <w:p w14:paraId="3D9035F2" w14:textId="63958A6C" w:rsidR="004B3530" w:rsidRPr="0059298E" w:rsidRDefault="00EE2324" w:rsidP="004B3530">
                          <w:pPr>
                            <w:jc w:val="center"/>
                            <w:rPr>
                              <w:b/>
                              <w:bCs/>
                              <w:color w:val="FFFFFF" w:themeColor="background1"/>
                            </w:rPr>
                          </w:pPr>
                          <w:r w:rsidRPr="00EE2324">
                            <w:rPr>
                              <w:b/>
                              <w:bCs/>
                              <w:color w:val="FFFFFF" w:themeColor="background1"/>
                            </w:rPr>
                            <w:t>Assurance interne</w:t>
                          </w:r>
                        </w:p>
                      </w:txbxContent>
                    </v:textbox>
                  </v:rect>
                  <v:shapetype id="_x0000_t32" coordsize="21600,21600" o:spt="32" o:oned="t" path="m,l21600,21600e" filled="f">
                    <v:path arrowok="t" fillok="f" o:connecttype="none"/>
                    <o:lock v:ext="edit" shapetype="t"/>
                  </v:shapetype>
                  <v:shape id="Straight Arrow Connector 1287464528" o:spid="_x0000_s1041" type="#_x0000_t32" style="position:absolute;left:17430;top:4158;width:0;height:35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" strokecolor="windowText" strokeweight="2.25pt">
                    <v:stroke endarrow="block" joinstyle="miter"/>
                  </v:shape>
                  <v:shape id="Straight Arrow Connector 1287464529" o:spid="_x0000_s1042" type="#_x0000_t32" style="position:absolute;left:22715;top:4158;width:0;height:3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" strokecolor="windowText" strokeweight="2.25pt">
                    <v:stroke endarrow="block" joinstyle="miter"/>
                  </v:shape>
                  <v:shape id="Straight Arrow Connector 1287464530" o:spid="_x0000_s1043" type="#_x0000_t32" style="position:absolute;left:51212;top:4158;width:0;height:3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" strokecolor="windowText" strokeweight="2.25pt">
                    <v:stroke endarrow="block" joinstyle="miter"/>
                  </v:shape>
                  <v:shape id="Straight Arrow Connector 1287464531" o:spid="_x0000_s1044" type="#_x0000_t32" style="position:absolute;left:56196;top:4158;width:0;height:3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" strokecolor="windowText" strokeweight="2.25pt">
                    <v:stroke endarrow="block" joinstyle="miter"/>
                  </v:shape>
                  <v:shape id="Straight Arrow Connector 1287464532" o:spid="_x0000_s1045" type="#_x0000_t32" style="position:absolute;left:42291;top:9429;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" strokecolor="windowText" strokeweight="2.25pt">
                    <v:stroke startarrow="block" endarrow="block" joinstyle="miter"/>
                  </v:shape>
                </v:group>
                <v:group id="Group 1287464533" o:spid="_x0000_s1046" style="position:absolute;left:31;top:53091;width:60643;height:6954" coordorigin=",799" coordsize="60642,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">
                  <v:line id="Straight Connector 1287464534" o:spid="_x0000_s1047" style="position:absolute;visibility:visible;mso-wrap-style:square" from="63,799" to="6064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" strokecolor="#afabab" strokeweight="2.25pt">
                    <v:stroke dashstyle="3 1" joinstyle="miter"/>
                  </v:line>
                  <v:shape id="docshape30" o:spid="_x0000_s1048" type="#_x0000_t202" style="position:absolute;top:2286;width:60579;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" fillcolor="#404040" strokecolor="#3b3838">
                    <v:textbox inset="0,0,0,0">
                      <w:txbxContent>
                        <w:p w14:paraId="1F2B3DF8" w14:textId="364FD81F" w:rsidR="004B3530" w:rsidRDefault="00FC0DD6" w:rsidP="004B3530">
                          <w:pPr>
                            <w:spacing w:before="162"/>
                            <w:ind w:left="331" w:right="335"/>
                            <w:jc w:val="center"/>
                            <w:rPr>
                              <w:b/>
                              <w:color w:val="000000"/>
                            </w:rPr>
                          </w:pPr>
                          <w:r w:rsidRPr="00FC0DD6">
                            <w:rPr>
                              <w:b/>
                              <w:color w:val="FFFFFF"/>
                            </w:rPr>
                            <w:t>Ligne de maîtrise externe : Comité consultatif pour les questions d’audit et d’évaluation du PNUD, Comité des commissaires aux comptes des Nations Unies (audit externe), Corps commun d’inspection et CCQAB</w:t>
                          </w:r>
                        </w:p>
                      </w:txbxContent>
                    </v:textbox>
                  </v:shape>
                </v:group>
                <v:group id="Group 1287464536" o:spid="_x0000_s1049" style="position:absolute;left:31;top:60494;width:62717;height:4406" coordorigin="-222,-814" coordsize="62717,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">
                  <v:group id="Group 1287464537" o:spid="_x0000_s1050" style="position:absolute;left:8107;top:-573;width:9359;height:4063" coordorigin="710,-573" coordsize="9358,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">
                    <v:shape id="Straight Arrow Connector 1287464539" o:spid="_x0000_s1051" type="#_x0000_t32" style="position:absolute;left:710;top:-259;width:0;height:2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" strokecolor="windowText" strokeweight="2.25pt">
                      <v:stroke endarrow="block" joinstyle="miter"/>
                    </v:shape>
                    <v:rect id="Rectangle 1287464540" o:spid="_x0000_s1052" style="position:absolute;left:1115;top:-573;width:8953;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" filled="f" stroked="f" strokeweight="1pt">
                      <v:textbox>
                        <w:txbxContent>
                          <w:p w14:paraId="4BECF67E" w14:textId="1F420141" w:rsidR="004B3530" w:rsidRPr="009D510E" w:rsidRDefault="00552363" w:rsidP="004B3530">
                            <w:pPr>
                              <w:rPr>
                                <w:color w:val="000000"/>
                                <w:sz w:val="18"/>
                                <w:szCs w:val="18"/>
                              </w:rPr>
                            </w:pPr>
                            <w:r>
                              <w:rPr>
                                <w:color w:val="000000"/>
                                <w:sz w:val="18"/>
                                <w:szCs w:val="18"/>
                              </w:rPr>
                              <w:t>R</w:t>
                            </w:r>
                            <w:r w:rsidRPr="00552363">
                              <w:rPr>
                                <w:color w:val="000000"/>
                                <w:sz w:val="18"/>
                                <w:szCs w:val="18"/>
                              </w:rPr>
                              <w:t>edevabilité</w:t>
                            </w:r>
                            <w:r w:rsidR="004B3530" w:rsidRPr="009D510E">
                              <w:rPr>
                                <w:color w:val="000000"/>
                                <w:sz w:val="18"/>
                                <w:szCs w:val="18"/>
                              </w:rPr>
                              <w:t xml:space="preserve">, </w:t>
                            </w:r>
                            <w:r w:rsidR="003B1247" w:rsidRPr="003B1247">
                              <w:rPr>
                                <w:color w:val="000000"/>
                                <w:sz w:val="18"/>
                                <w:szCs w:val="18"/>
                              </w:rPr>
                              <w:t>rapport</w:t>
                            </w:r>
                            <w:r w:rsidR="003B1247">
                              <w:rPr>
                                <w:color w:val="000000"/>
                                <w:sz w:val="18"/>
                                <w:szCs w:val="18"/>
                              </w:rPr>
                              <w:t>s</w:t>
                            </w:r>
                          </w:p>
                        </w:txbxContent>
                      </v:textbox>
                    </v:rect>
                  </v:group>
                  <v:group id="Group 1287464541" o:spid="_x0000_s1053" style="position:absolute;left:22493;top:-814;width:16482;height:4063" coordorigin="2046,-814" coordsize="1648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">
                    <v:shape id="Straight Arrow Connector 1287464542" o:spid="_x0000_s1054" type="#_x0000_t32" style="position:absolute;left:2046;top:-259;width:0;height:2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" strokecolor="windowText" strokeweight="2.25pt">
                      <v:stroke endarrow="block" joinstyle="miter"/>
                    </v:shape>
                    <v:rect id="Rectangle 1287464543" o:spid="_x0000_s1055" style="position:absolute;left:4886;top:-814;width:13642;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" filled="f" stroked="f" strokeweight="1pt">
                      <v:textbox>
                        <w:txbxContent>
                          <w:p w14:paraId="46FB2C78" w14:textId="01E2A523" w:rsidR="004B3530" w:rsidRPr="009D510E" w:rsidRDefault="00412FB7" w:rsidP="004B3530">
                            <w:pPr>
                              <w:rPr>
                                <w:color w:val="000000"/>
                                <w:sz w:val="18"/>
                                <w:szCs w:val="18"/>
                              </w:rPr>
                            </w:pPr>
                            <w:r>
                              <w:rPr>
                                <w:color w:val="000000"/>
                                <w:sz w:val="18"/>
                                <w:szCs w:val="18"/>
                              </w:rPr>
                              <w:t>D</w:t>
                            </w:r>
                            <w:r w:rsidRPr="00412FB7">
                              <w:rPr>
                                <w:color w:val="000000"/>
                                <w:sz w:val="18"/>
                                <w:szCs w:val="18"/>
                              </w:rPr>
                              <w:t>élégation</w:t>
                            </w:r>
                            <w:r w:rsidR="004B3530" w:rsidRPr="009D510E">
                              <w:rPr>
                                <w:color w:val="000000"/>
                                <w:sz w:val="18"/>
                                <w:szCs w:val="18"/>
                              </w:rPr>
                              <w:t xml:space="preserve">, direction, </w:t>
                            </w:r>
                            <w:r w:rsidR="00AB1F8A" w:rsidRPr="00AB1F8A">
                              <w:rPr>
                                <w:color w:val="000000"/>
                                <w:sz w:val="18"/>
                                <w:szCs w:val="18"/>
                              </w:rPr>
                              <w:t>ressources</w:t>
                            </w:r>
                            <w:r w:rsidR="004B3530" w:rsidRPr="009D510E">
                              <w:rPr>
                                <w:color w:val="000000"/>
                                <w:sz w:val="18"/>
                                <w:szCs w:val="18"/>
                              </w:rPr>
                              <w:t xml:space="preserve">, </w:t>
                            </w:r>
                            <w:r w:rsidR="007A03B3">
                              <w:rPr>
                                <w:color w:val="000000"/>
                                <w:sz w:val="18"/>
                                <w:szCs w:val="18"/>
                              </w:rPr>
                              <w:t>s</w:t>
                            </w:r>
                            <w:r w:rsidR="007A03B3" w:rsidRPr="007A03B3">
                              <w:rPr>
                                <w:color w:val="000000"/>
                                <w:sz w:val="18"/>
                                <w:szCs w:val="18"/>
                              </w:rPr>
                              <w:t>urveillance</w:t>
                            </w:r>
                          </w:p>
                        </w:txbxContent>
                      </v:textbox>
                    </v:rect>
                  </v:group>
                  <v:group id="Group 1287464544" o:spid="_x0000_s1056" style="position:absolute;left:39333;top:-472;width:23161;height:4063" coordorigin="3836,-472" coordsize="2316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">
                    <v:shape id="Straight Arrow Connector 1287464545" o:spid="_x0000_s1057" type="#_x0000_t32" style="position:absolute;left:3836;top:1273;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" strokecolor="windowText" strokeweight="2.25pt">
                      <v:stroke startarrow="block" endarrow="block" joinstyle="miter"/>
                    </v:shape>
                    <v:rect id="Rectangle 1287464546" o:spid="_x0000_s1058" style="position:absolute;left:9694;top:-472;width:17304;height:4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" filled="f" stroked="f" strokeweight="1pt">
                      <v:textbox>
                        <w:txbxContent>
                          <w:p w14:paraId="09D0E7C8" w14:textId="22B39556" w:rsidR="004B3530" w:rsidRPr="009D510E" w:rsidRDefault="00EB5431" w:rsidP="004B3530">
                            <w:pPr>
                              <w:rPr>
                                <w:color w:val="000000"/>
                                <w:sz w:val="18"/>
                                <w:szCs w:val="18"/>
                              </w:rPr>
                            </w:pPr>
                            <w:r>
                              <w:rPr>
                                <w:color w:val="000000"/>
                                <w:sz w:val="18"/>
                                <w:szCs w:val="18"/>
                              </w:rPr>
                              <w:t>A</w:t>
                            </w:r>
                            <w:r w:rsidRPr="00EB5431">
                              <w:rPr>
                                <w:color w:val="000000"/>
                                <w:sz w:val="18"/>
                                <w:szCs w:val="18"/>
                              </w:rPr>
                              <w:t>lignement</w:t>
                            </w:r>
                            <w:r w:rsidR="004B3530" w:rsidRPr="009D510E">
                              <w:rPr>
                                <w:color w:val="000000"/>
                                <w:sz w:val="18"/>
                                <w:szCs w:val="18"/>
                              </w:rPr>
                              <w:t>, communication, coordination, collaboration</w:t>
                            </w:r>
                          </w:p>
                        </w:txbxContent>
                      </v:textbox>
                    </v:rect>
                  </v:group>
                  <v:rect id="Rectangle 1287464547" o:spid="_x0000_s1059" style="position:absolute;left:-222;top:-259;width:7387;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" filled="f" stroked="f" strokeweight="1pt">
                    <v:textbox>
                      <w:txbxContent>
                        <w:p w14:paraId="17E7224F" w14:textId="406B4BFB" w:rsidR="004B3530" w:rsidRPr="009D510E" w:rsidRDefault="00410647" w:rsidP="004B3530">
                          <w:pPr>
                            <w:rPr>
                              <w:color w:val="000000"/>
                            </w:rPr>
                          </w:pPr>
                          <w:r w:rsidRPr="00410647">
                            <w:rPr>
                              <w:b/>
                              <w:bCs/>
                              <w:color w:val="000000"/>
                            </w:rPr>
                            <w:t>Légende</w:t>
                          </w:r>
                          <w:r w:rsidR="004B3530" w:rsidRPr="009D510E">
                            <w:rPr>
                              <w:b/>
                              <w:bCs/>
                              <w:color w:val="000000"/>
                            </w:rPr>
                            <w:t>:</w:t>
                          </w:r>
                        </w:p>
                      </w:txbxContent>
                    </v:textbox>
                  </v:rect>
                </v:group>
              </v:group>
            </w:pict>
          </mc:Fallback>
        </mc:AlternateContent>
      </w:r>
    </w:p>
    <w:p w14:paraId="573AB2C4" w14:textId="3C5C2D69" w:rsidR="00843B93" w:rsidRDefault="00843B93" w:rsidP="004C676F">
      <w:pPr>
        <w:pStyle w:val="BodyText"/>
        <w:spacing w:before="10"/>
        <w:jc w:val="both"/>
        <w:rPr>
          <w:b/>
          <w:i/>
          <w:sz w:val="20"/>
        </w:rPr>
      </w:pPr>
    </w:p>
    <w:p w14:paraId="60B3B3A3" w14:textId="77777777" w:rsidR="00843B93" w:rsidRDefault="00843B93" w:rsidP="004C676F">
      <w:pPr>
        <w:pStyle w:val="BodyText"/>
        <w:spacing w:before="10"/>
        <w:jc w:val="both"/>
        <w:rPr>
          <w:b/>
          <w:i/>
          <w:sz w:val="20"/>
        </w:rPr>
      </w:pPr>
    </w:p>
    <w:p w14:paraId="663F8D6E" w14:textId="77777777" w:rsidR="00843B93" w:rsidRDefault="00843B93" w:rsidP="004C676F">
      <w:pPr>
        <w:pStyle w:val="BodyText"/>
        <w:spacing w:before="10"/>
        <w:jc w:val="both"/>
        <w:rPr>
          <w:b/>
          <w:i/>
          <w:sz w:val="20"/>
        </w:rPr>
      </w:pPr>
    </w:p>
    <w:p w14:paraId="365335EE" w14:textId="77777777" w:rsidR="00843B93" w:rsidRDefault="00843B93" w:rsidP="004C676F">
      <w:pPr>
        <w:pStyle w:val="BodyText"/>
        <w:spacing w:before="10"/>
        <w:jc w:val="both"/>
        <w:rPr>
          <w:b/>
          <w:i/>
          <w:sz w:val="20"/>
        </w:rPr>
      </w:pPr>
    </w:p>
    <w:p w14:paraId="2878D433" w14:textId="77777777" w:rsidR="00843B93" w:rsidRDefault="00843B93" w:rsidP="004C676F">
      <w:pPr>
        <w:pStyle w:val="BodyText"/>
        <w:spacing w:before="10"/>
        <w:jc w:val="both"/>
        <w:rPr>
          <w:b/>
          <w:i/>
          <w:sz w:val="20"/>
        </w:rPr>
      </w:pPr>
    </w:p>
    <w:p w14:paraId="1F19D612" w14:textId="77777777" w:rsidR="00843B93" w:rsidRDefault="00843B93" w:rsidP="004C676F">
      <w:pPr>
        <w:pStyle w:val="BodyText"/>
        <w:spacing w:before="10"/>
        <w:jc w:val="both"/>
        <w:rPr>
          <w:b/>
          <w:i/>
          <w:sz w:val="20"/>
        </w:rPr>
      </w:pPr>
    </w:p>
    <w:p w14:paraId="6349A584" w14:textId="77777777" w:rsidR="00843B93" w:rsidRDefault="00843B93" w:rsidP="004C676F">
      <w:pPr>
        <w:pStyle w:val="BodyText"/>
        <w:spacing w:before="10"/>
        <w:jc w:val="both"/>
        <w:rPr>
          <w:b/>
          <w:i/>
          <w:sz w:val="20"/>
        </w:rPr>
      </w:pPr>
    </w:p>
    <w:p w14:paraId="40B117D4" w14:textId="77777777" w:rsidR="00843B93" w:rsidRDefault="00843B93" w:rsidP="004C676F">
      <w:pPr>
        <w:pStyle w:val="BodyText"/>
        <w:spacing w:before="10"/>
        <w:jc w:val="both"/>
        <w:rPr>
          <w:b/>
          <w:i/>
          <w:sz w:val="20"/>
        </w:rPr>
      </w:pPr>
    </w:p>
    <w:p w14:paraId="48BDFC2F" w14:textId="77777777" w:rsidR="00843B93" w:rsidRDefault="00843B93" w:rsidP="004C676F">
      <w:pPr>
        <w:pStyle w:val="BodyText"/>
        <w:spacing w:before="10"/>
        <w:jc w:val="both"/>
        <w:rPr>
          <w:b/>
          <w:i/>
          <w:sz w:val="20"/>
        </w:rPr>
      </w:pPr>
    </w:p>
    <w:p w14:paraId="489E1C82" w14:textId="77777777" w:rsidR="00843B93" w:rsidRDefault="00843B93" w:rsidP="004C676F">
      <w:pPr>
        <w:pStyle w:val="BodyText"/>
        <w:spacing w:before="10"/>
        <w:jc w:val="both"/>
        <w:rPr>
          <w:b/>
          <w:i/>
          <w:sz w:val="20"/>
        </w:rPr>
      </w:pPr>
    </w:p>
    <w:p w14:paraId="661C70C2" w14:textId="3BC94F45" w:rsidR="00843B93" w:rsidRDefault="00843B93" w:rsidP="004C676F">
      <w:pPr>
        <w:pStyle w:val="BodyText"/>
        <w:spacing w:before="10"/>
        <w:jc w:val="both"/>
        <w:rPr>
          <w:b/>
          <w:i/>
          <w:sz w:val="20"/>
        </w:rPr>
      </w:pPr>
    </w:p>
    <w:p w14:paraId="70E078BF" w14:textId="77777777" w:rsidR="00843B93" w:rsidRDefault="00843B93" w:rsidP="004C676F">
      <w:pPr>
        <w:pStyle w:val="BodyText"/>
        <w:spacing w:before="10"/>
        <w:jc w:val="both"/>
        <w:rPr>
          <w:b/>
          <w:i/>
          <w:sz w:val="20"/>
        </w:rPr>
      </w:pPr>
    </w:p>
    <w:p w14:paraId="04B01044" w14:textId="77777777" w:rsidR="00843B93" w:rsidRDefault="00843B93" w:rsidP="004C676F">
      <w:pPr>
        <w:pStyle w:val="BodyText"/>
        <w:spacing w:before="10"/>
        <w:jc w:val="both"/>
        <w:rPr>
          <w:b/>
          <w:i/>
          <w:sz w:val="20"/>
        </w:rPr>
      </w:pPr>
    </w:p>
    <w:p w14:paraId="720F9CF7" w14:textId="77777777" w:rsidR="00843B93" w:rsidRDefault="00843B93" w:rsidP="004C676F">
      <w:pPr>
        <w:pStyle w:val="BodyText"/>
        <w:spacing w:before="10"/>
        <w:jc w:val="both"/>
        <w:rPr>
          <w:b/>
          <w:i/>
          <w:sz w:val="20"/>
        </w:rPr>
      </w:pPr>
    </w:p>
    <w:p w14:paraId="620A2C42" w14:textId="77777777" w:rsidR="00843B93" w:rsidRDefault="00843B93" w:rsidP="004C676F">
      <w:pPr>
        <w:pStyle w:val="BodyText"/>
        <w:spacing w:before="10"/>
        <w:jc w:val="both"/>
        <w:rPr>
          <w:b/>
          <w:i/>
          <w:sz w:val="20"/>
        </w:rPr>
      </w:pPr>
    </w:p>
    <w:p w14:paraId="25765BC3" w14:textId="77777777" w:rsidR="00843B93" w:rsidRDefault="00843B93" w:rsidP="004C676F">
      <w:pPr>
        <w:pStyle w:val="BodyText"/>
        <w:spacing w:before="10"/>
        <w:jc w:val="both"/>
        <w:rPr>
          <w:b/>
          <w:i/>
          <w:sz w:val="20"/>
        </w:rPr>
      </w:pPr>
    </w:p>
    <w:p w14:paraId="62A901E6" w14:textId="77777777" w:rsidR="00843B93" w:rsidRDefault="00843B93" w:rsidP="004C676F">
      <w:pPr>
        <w:pStyle w:val="BodyText"/>
        <w:spacing w:before="10"/>
        <w:jc w:val="both"/>
        <w:rPr>
          <w:b/>
          <w:i/>
          <w:sz w:val="20"/>
        </w:rPr>
      </w:pPr>
    </w:p>
    <w:p w14:paraId="7DAFBFA0" w14:textId="77777777" w:rsidR="00843B93" w:rsidRDefault="00843B93" w:rsidP="004C676F">
      <w:pPr>
        <w:pStyle w:val="BodyText"/>
        <w:spacing w:before="10"/>
        <w:jc w:val="both"/>
        <w:rPr>
          <w:b/>
          <w:i/>
          <w:sz w:val="20"/>
        </w:rPr>
      </w:pPr>
    </w:p>
    <w:p w14:paraId="650E8C67" w14:textId="77777777" w:rsidR="00843B93" w:rsidRDefault="00843B93" w:rsidP="004C676F">
      <w:pPr>
        <w:pStyle w:val="BodyText"/>
        <w:spacing w:before="10"/>
        <w:jc w:val="both"/>
        <w:rPr>
          <w:b/>
          <w:i/>
          <w:sz w:val="20"/>
        </w:rPr>
      </w:pPr>
    </w:p>
    <w:p w14:paraId="310F45BF" w14:textId="77777777" w:rsidR="00843B93" w:rsidRDefault="00843B93" w:rsidP="004C676F">
      <w:pPr>
        <w:pStyle w:val="BodyText"/>
        <w:spacing w:before="10"/>
        <w:jc w:val="both"/>
        <w:rPr>
          <w:b/>
          <w:i/>
          <w:sz w:val="20"/>
        </w:rPr>
      </w:pPr>
    </w:p>
    <w:p w14:paraId="62A9972D" w14:textId="77777777" w:rsidR="00843B93" w:rsidRDefault="00843B93" w:rsidP="004C676F">
      <w:pPr>
        <w:pStyle w:val="BodyText"/>
        <w:spacing w:before="10"/>
        <w:jc w:val="both"/>
        <w:rPr>
          <w:b/>
          <w:i/>
          <w:sz w:val="20"/>
        </w:rPr>
      </w:pPr>
    </w:p>
    <w:p w14:paraId="33780FA8" w14:textId="77777777" w:rsidR="00843B93" w:rsidRDefault="00843B93" w:rsidP="004C676F">
      <w:pPr>
        <w:pStyle w:val="BodyText"/>
        <w:spacing w:before="10"/>
        <w:jc w:val="both"/>
        <w:rPr>
          <w:b/>
          <w:i/>
          <w:sz w:val="20"/>
        </w:rPr>
      </w:pPr>
    </w:p>
    <w:p w14:paraId="56F79730" w14:textId="77777777" w:rsidR="00843B93" w:rsidRDefault="00843B93" w:rsidP="004C676F">
      <w:pPr>
        <w:pStyle w:val="BodyText"/>
        <w:spacing w:before="10"/>
        <w:jc w:val="both"/>
        <w:rPr>
          <w:b/>
          <w:i/>
          <w:sz w:val="20"/>
        </w:rPr>
      </w:pPr>
    </w:p>
    <w:p w14:paraId="27B0FA28" w14:textId="77777777" w:rsidR="00843B93" w:rsidRDefault="00843B93" w:rsidP="004C676F">
      <w:pPr>
        <w:pStyle w:val="BodyText"/>
        <w:spacing w:before="10"/>
        <w:jc w:val="both"/>
        <w:rPr>
          <w:b/>
          <w:i/>
          <w:sz w:val="20"/>
        </w:rPr>
      </w:pPr>
    </w:p>
    <w:p w14:paraId="11458155" w14:textId="77777777" w:rsidR="00843B93" w:rsidRDefault="00843B93" w:rsidP="004C676F">
      <w:pPr>
        <w:pStyle w:val="BodyText"/>
        <w:spacing w:before="10"/>
        <w:jc w:val="both"/>
        <w:rPr>
          <w:b/>
          <w:i/>
          <w:sz w:val="20"/>
        </w:rPr>
      </w:pPr>
    </w:p>
    <w:p w14:paraId="57ADBA67" w14:textId="77777777" w:rsidR="00843B93" w:rsidRDefault="00843B93" w:rsidP="004C676F">
      <w:pPr>
        <w:pStyle w:val="BodyText"/>
        <w:spacing w:before="10"/>
        <w:jc w:val="both"/>
        <w:rPr>
          <w:b/>
          <w:i/>
          <w:sz w:val="20"/>
        </w:rPr>
      </w:pPr>
    </w:p>
    <w:p w14:paraId="09E32283" w14:textId="77777777" w:rsidR="00843B93" w:rsidRDefault="00843B93" w:rsidP="004C676F">
      <w:pPr>
        <w:pStyle w:val="BodyText"/>
        <w:spacing w:before="10"/>
        <w:jc w:val="both"/>
        <w:rPr>
          <w:b/>
          <w:i/>
          <w:sz w:val="20"/>
        </w:rPr>
      </w:pPr>
    </w:p>
    <w:p w14:paraId="11B9C96C" w14:textId="77777777" w:rsidR="00843B93" w:rsidRDefault="00843B93" w:rsidP="004C676F">
      <w:pPr>
        <w:pStyle w:val="BodyText"/>
        <w:spacing w:before="10"/>
        <w:jc w:val="both"/>
        <w:rPr>
          <w:b/>
          <w:i/>
          <w:sz w:val="20"/>
        </w:rPr>
      </w:pPr>
    </w:p>
    <w:p w14:paraId="4BC06868" w14:textId="77777777" w:rsidR="00843B93" w:rsidRDefault="00843B93" w:rsidP="004C676F">
      <w:pPr>
        <w:pStyle w:val="BodyText"/>
        <w:spacing w:before="10"/>
        <w:jc w:val="both"/>
        <w:rPr>
          <w:b/>
          <w:i/>
          <w:sz w:val="20"/>
        </w:rPr>
      </w:pPr>
    </w:p>
    <w:p w14:paraId="4C39DB85" w14:textId="77777777" w:rsidR="00843B93" w:rsidRDefault="00843B93" w:rsidP="004C676F">
      <w:pPr>
        <w:pStyle w:val="BodyText"/>
        <w:spacing w:before="10"/>
        <w:jc w:val="both"/>
        <w:rPr>
          <w:b/>
          <w:i/>
          <w:sz w:val="20"/>
        </w:rPr>
      </w:pPr>
    </w:p>
    <w:p w14:paraId="483D7169" w14:textId="77777777" w:rsidR="00843B93" w:rsidRDefault="00843B93" w:rsidP="004C676F">
      <w:pPr>
        <w:pStyle w:val="BodyText"/>
        <w:spacing w:before="10"/>
        <w:jc w:val="both"/>
        <w:rPr>
          <w:b/>
          <w:i/>
          <w:sz w:val="20"/>
        </w:rPr>
      </w:pPr>
    </w:p>
    <w:p w14:paraId="173225A7" w14:textId="77777777" w:rsidR="00843B93" w:rsidRDefault="00843B93" w:rsidP="004C676F">
      <w:pPr>
        <w:pStyle w:val="BodyText"/>
        <w:spacing w:before="10"/>
        <w:jc w:val="both"/>
        <w:rPr>
          <w:b/>
          <w:i/>
          <w:sz w:val="20"/>
        </w:rPr>
      </w:pPr>
    </w:p>
    <w:p w14:paraId="684C7986" w14:textId="77777777" w:rsidR="00843B93" w:rsidRDefault="00843B93" w:rsidP="004C676F">
      <w:pPr>
        <w:pStyle w:val="BodyText"/>
        <w:spacing w:before="10"/>
        <w:jc w:val="both"/>
        <w:rPr>
          <w:b/>
          <w:i/>
          <w:sz w:val="20"/>
        </w:rPr>
      </w:pPr>
    </w:p>
    <w:p w14:paraId="7EA4FF1E" w14:textId="77777777" w:rsidR="00843B93" w:rsidRDefault="00843B93" w:rsidP="004C676F">
      <w:pPr>
        <w:pStyle w:val="BodyText"/>
        <w:spacing w:before="10"/>
        <w:jc w:val="both"/>
        <w:rPr>
          <w:b/>
          <w:i/>
          <w:sz w:val="20"/>
        </w:rPr>
      </w:pPr>
    </w:p>
    <w:p w14:paraId="07ADECDF" w14:textId="77777777" w:rsidR="00843B93" w:rsidRDefault="00843B93" w:rsidP="004C676F">
      <w:pPr>
        <w:pStyle w:val="BodyText"/>
        <w:spacing w:before="10"/>
        <w:jc w:val="both"/>
        <w:rPr>
          <w:b/>
          <w:i/>
          <w:sz w:val="20"/>
        </w:rPr>
      </w:pPr>
    </w:p>
    <w:p w14:paraId="5707949B" w14:textId="77777777" w:rsidR="00843B93" w:rsidRDefault="00843B93" w:rsidP="004C676F">
      <w:pPr>
        <w:pStyle w:val="BodyText"/>
        <w:spacing w:before="10"/>
        <w:jc w:val="both"/>
        <w:rPr>
          <w:b/>
          <w:i/>
          <w:sz w:val="20"/>
        </w:rPr>
      </w:pPr>
    </w:p>
    <w:p w14:paraId="2D038878" w14:textId="77777777" w:rsidR="00843B93" w:rsidRDefault="00843B93" w:rsidP="004C676F">
      <w:pPr>
        <w:pStyle w:val="BodyText"/>
        <w:spacing w:before="10"/>
        <w:jc w:val="both"/>
        <w:rPr>
          <w:b/>
          <w:i/>
          <w:sz w:val="20"/>
        </w:rPr>
      </w:pPr>
    </w:p>
    <w:p w14:paraId="6F7F3225" w14:textId="77777777" w:rsidR="00843B93" w:rsidRDefault="00843B93" w:rsidP="004C676F">
      <w:pPr>
        <w:pStyle w:val="BodyText"/>
        <w:spacing w:before="10"/>
        <w:jc w:val="both"/>
        <w:rPr>
          <w:b/>
          <w:i/>
          <w:sz w:val="20"/>
        </w:rPr>
      </w:pPr>
    </w:p>
    <w:p w14:paraId="731B4360" w14:textId="77777777" w:rsidR="00843B93" w:rsidRDefault="00843B93" w:rsidP="004C676F">
      <w:pPr>
        <w:pStyle w:val="BodyText"/>
        <w:spacing w:before="10"/>
        <w:jc w:val="both"/>
        <w:rPr>
          <w:b/>
          <w:i/>
          <w:sz w:val="20"/>
        </w:rPr>
      </w:pPr>
    </w:p>
    <w:p w14:paraId="7F578841" w14:textId="77777777" w:rsidR="00843B93" w:rsidRDefault="00843B93" w:rsidP="004C676F">
      <w:pPr>
        <w:pStyle w:val="BodyText"/>
        <w:spacing w:before="10"/>
        <w:jc w:val="both"/>
        <w:rPr>
          <w:b/>
          <w:i/>
          <w:sz w:val="20"/>
        </w:rPr>
      </w:pPr>
    </w:p>
    <w:p w14:paraId="0945F350" w14:textId="77777777" w:rsidR="002D75C0" w:rsidRDefault="002D75C0" w:rsidP="004C676F">
      <w:pPr>
        <w:pStyle w:val="BodyText"/>
        <w:spacing w:before="10"/>
        <w:jc w:val="both"/>
        <w:rPr>
          <w:b/>
          <w:i/>
          <w:sz w:val="20"/>
        </w:rPr>
      </w:pPr>
    </w:p>
    <w:p w14:paraId="54D46E97" w14:textId="77777777" w:rsidR="002D75C0" w:rsidRDefault="002D75C0" w:rsidP="004C676F">
      <w:pPr>
        <w:pStyle w:val="BodyText"/>
        <w:spacing w:before="10"/>
        <w:jc w:val="both"/>
        <w:rPr>
          <w:b/>
          <w:i/>
          <w:sz w:val="20"/>
        </w:rPr>
      </w:pPr>
    </w:p>
    <w:p w14:paraId="3F96F246" w14:textId="77777777" w:rsidR="002D75C0" w:rsidRDefault="002D75C0" w:rsidP="004C676F">
      <w:pPr>
        <w:pStyle w:val="BodyText"/>
        <w:spacing w:before="10"/>
        <w:jc w:val="both"/>
        <w:rPr>
          <w:b/>
          <w:i/>
          <w:sz w:val="20"/>
        </w:rPr>
      </w:pPr>
    </w:p>
    <w:p w14:paraId="53D25AF2" w14:textId="77777777" w:rsidR="002D75C0" w:rsidRDefault="002D75C0" w:rsidP="004C676F">
      <w:pPr>
        <w:pStyle w:val="BodyText"/>
        <w:spacing w:before="10"/>
        <w:jc w:val="both"/>
        <w:rPr>
          <w:b/>
          <w:i/>
          <w:sz w:val="20"/>
        </w:rPr>
      </w:pPr>
    </w:p>
    <w:p w14:paraId="027B116B" w14:textId="5DC9F6EE" w:rsidR="000A141C" w:rsidRDefault="000A141C" w:rsidP="004C676F">
      <w:pPr>
        <w:pStyle w:val="BodyText"/>
        <w:spacing w:before="10"/>
        <w:jc w:val="both"/>
        <w:rPr>
          <w:b/>
          <w:i/>
          <w:sz w:val="20"/>
        </w:rPr>
      </w:pPr>
      <w:r>
        <w:rPr>
          <w:noProof/>
          <w:lang w:bidi="fr-FR"/>
        </w:rPr>
        <mc:AlternateContent>
          <mc:Choice Requires="wps">
            <w:drawing>
              <wp:anchor distT="0" distB="0" distL="0" distR="0" simplePos="0" relativeHeight="251674624" behindDoc="1" locked="0" layoutInCell="1" allowOverlap="1" wp14:anchorId="7CCB7652" wp14:editId="4BF73556">
                <wp:simplePos x="0" y="0"/>
                <wp:positionH relativeFrom="page">
                  <wp:posOffset>876300</wp:posOffset>
                </wp:positionH>
                <wp:positionV relativeFrom="paragraph">
                  <wp:posOffset>4215130</wp:posOffset>
                </wp:positionV>
                <wp:extent cx="6285865" cy="0"/>
                <wp:effectExtent l="0" t="0" r="0" b="0"/>
                <wp:wrapTopAndBottom/>
                <wp:docPr id="3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86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7533A" id="Line 27"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pt,331.9pt" to="563.95pt,3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">
                <v:stroke dashstyle="3 1"/>
                <w10:wrap type="topAndBottom" anchorx="page"/>
              </v:line>
            </w:pict>
          </mc:Fallback>
        </mc:AlternateContent>
      </w:r>
    </w:p>
    <w:p w14:paraId="4657EDD8" w14:textId="0B146E57" w:rsidR="000A141C" w:rsidRDefault="000A141C" w:rsidP="004C676F">
      <w:pPr>
        <w:pStyle w:val="BodyText"/>
        <w:spacing w:before="8"/>
        <w:jc w:val="both"/>
        <w:rPr>
          <w:b/>
          <w:i/>
          <w:sz w:val="28"/>
        </w:rPr>
      </w:pPr>
    </w:p>
    <w:p w14:paraId="364C453F" w14:textId="1E25876D" w:rsidR="000A141C" w:rsidRDefault="000A141C" w:rsidP="004C676F">
      <w:pPr>
        <w:pStyle w:val="BodyText"/>
        <w:spacing w:before="5"/>
        <w:jc w:val="both"/>
        <w:rPr>
          <w:b/>
          <w:i/>
          <w:sz w:val="29"/>
        </w:rPr>
      </w:pPr>
    </w:p>
    <w:p w14:paraId="27096133" w14:textId="57DF1317" w:rsidR="000A141C" w:rsidRDefault="000A141C" w:rsidP="004C676F">
      <w:pPr>
        <w:pStyle w:val="BodyText"/>
        <w:spacing w:before="5"/>
        <w:jc w:val="both"/>
        <w:rPr>
          <w:b/>
          <w:i/>
        </w:rPr>
      </w:pPr>
    </w:p>
    <w:p w14:paraId="2DE296CE" w14:textId="4475DB01" w:rsidR="000A141C" w:rsidRDefault="000A141C" w:rsidP="004C676F">
      <w:pPr>
        <w:pStyle w:val="BodyText"/>
        <w:spacing w:before="2"/>
        <w:jc w:val="both"/>
        <w:rPr>
          <w:b/>
          <w:i/>
          <w:sz w:val="12"/>
        </w:rPr>
      </w:pPr>
    </w:p>
    <w:p w14:paraId="68C015EE" w14:textId="27D9FAF5" w:rsidR="000A141C" w:rsidRDefault="000A141C" w:rsidP="004C676F">
      <w:pPr>
        <w:pStyle w:val="BodyText"/>
        <w:jc w:val="both"/>
        <w:rPr>
          <w:b/>
          <w:i/>
        </w:rPr>
      </w:pPr>
    </w:p>
    <w:p w14:paraId="2C163509" w14:textId="77777777" w:rsidR="000A141C" w:rsidRDefault="000A141C" w:rsidP="004C676F">
      <w:pPr>
        <w:pStyle w:val="BodyText"/>
        <w:spacing w:before="2"/>
        <w:jc w:val="both"/>
        <w:rPr>
          <w:b/>
          <w:i/>
          <w:sz w:val="17"/>
        </w:rPr>
      </w:pPr>
    </w:p>
    <w:p w14:paraId="6AFD717C" w14:textId="77777777" w:rsidR="000A141C" w:rsidRDefault="000A141C" w:rsidP="00007AE8">
      <w:pPr>
        <w:pStyle w:val="Heading5"/>
        <w:ind w:right="460"/>
        <w:jc w:val="both"/>
      </w:pPr>
      <w:r>
        <w:rPr>
          <w:color w:val="0D0D0D"/>
          <w:lang w:bidi="fr-FR"/>
        </w:rPr>
        <w:t>Les rôles et responsabilités spécifiques des participants de chaque ligne de maîtrise sont détaillés ci-dessous.</w:t>
      </w:r>
    </w:p>
    <w:p w14:paraId="17F78C5F" w14:textId="77777777" w:rsidR="000A141C" w:rsidRDefault="000A141C" w:rsidP="00007AE8">
      <w:pPr>
        <w:pStyle w:val="BodyText"/>
        <w:spacing w:before="5"/>
        <w:ind w:right="460"/>
        <w:jc w:val="both"/>
        <w:rPr>
          <w:b/>
          <w:sz w:val="19"/>
        </w:rPr>
      </w:pPr>
    </w:p>
    <w:p w14:paraId="7F7E48EB" w14:textId="4250BAC2" w:rsidR="000A141C" w:rsidRDefault="000A141C" w:rsidP="00007AE8">
      <w:pPr>
        <w:pStyle w:val="BodyText"/>
        <w:spacing w:before="1"/>
        <w:ind w:left="180" w:right="460"/>
        <w:jc w:val="both"/>
      </w:pPr>
      <w:r>
        <w:rPr>
          <w:lang w:bidi="fr-FR"/>
        </w:rPr>
        <w:t>Le Règlement financier et des règles de gestion financière du PNUD, le Cadre de redevabilité du PNUD (2008), le Cadre de redevabilité institutionnelle (2017) et la Politique relative à la délégation de pouvoirs décrivent les rôles et redevabilités des différents niveaux organisationnels au sein du PNUD. Dans ce cadre législatif et politique, chaque niveau joue un rôle important dans l’élaboration, la mise en œuvre et/ou le suivi de</w:t>
      </w:r>
      <w:r w:rsidR="00190FFA">
        <w:t xml:space="preserve"> </w:t>
      </w:r>
      <w:r>
        <w:rPr>
          <w:lang w:bidi="fr-FR"/>
        </w:rPr>
        <w:t>l’efficacité des dispositifs de contrôle interne pour tous les aspects des activités programmatiques et opérationnelles du PNUD.</w:t>
      </w:r>
    </w:p>
    <w:p w14:paraId="2F9E2D7B" w14:textId="77777777" w:rsidR="000A141C" w:rsidRDefault="000A141C" w:rsidP="00007AE8">
      <w:pPr>
        <w:pStyle w:val="BodyText"/>
        <w:spacing w:before="79"/>
        <w:ind w:left="180" w:right="460"/>
        <w:jc w:val="both"/>
      </w:pPr>
      <w:r>
        <w:rPr>
          <w:lang w:bidi="fr-FR"/>
        </w:rPr>
        <w:t>L’administrateur rend des comptes au Conseil d’administration. Il est responsable de l’ensemble des phases et aspects de la gestion et de la mise en œuvre des activités du PNUD. L’administrateur associé assume les fonctions de chef des opérations et de chef de la gestion des risques. Il est responsable de la supervision des activités programmatiques et opérationnelles du PNUD. Dans le cadre de leurs rôles de première et de deuxième ligne, les deux organes de gouvernance internes au plus haut niveau du PNUD, le Groupe exécutif et le Groupe de la performance institutionnelle, dirigés respectivement par l’administrateur et l’administrateur associé, déterminent les valeurs, normes, attentes et responsabilités en matière de contrôle interne.</w:t>
      </w:r>
    </w:p>
    <w:p w14:paraId="624390D0" w14:textId="77777777" w:rsidR="000A141C" w:rsidRDefault="000A141C" w:rsidP="00007AE8">
      <w:pPr>
        <w:pStyle w:val="BodyText"/>
        <w:spacing w:before="4"/>
        <w:ind w:right="460"/>
        <w:jc w:val="both"/>
        <w:rPr>
          <w:sz w:val="25"/>
        </w:rPr>
      </w:pPr>
    </w:p>
    <w:p w14:paraId="55176031" w14:textId="1FFC9531" w:rsidR="000A141C" w:rsidRPr="00643D47" w:rsidRDefault="000A141C" w:rsidP="00007AE8">
      <w:pPr>
        <w:pStyle w:val="Heading2"/>
        <w:numPr>
          <w:ilvl w:val="1"/>
          <w:numId w:val="59"/>
        </w:numPr>
        <w:tabs>
          <w:tab w:val="left" w:pos="565"/>
        </w:tabs>
        <w:ind w:right="460"/>
        <w:jc w:val="both"/>
        <w:rPr>
          <w:rFonts w:cstheme="minorHAnsi"/>
          <w:bCs/>
          <w:color w:val="2D74B5"/>
          <w:szCs w:val="22"/>
        </w:rPr>
      </w:pPr>
      <w:bookmarkStart w:id="13" w:name="6.1_First_line_of_defence_in_internal_co"/>
      <w:bookmarkStart w:id="14" w:name="_Toc160102550"/>
      <w:bookmarkEnd w:id="13"/>
      <w:r w:rsidRPr="0001215B">
        <w:rPr>
          <w:color w:val="2D74B5"/>
          <w:lang w:bidi="fr-FR"/>
        </w:rPr>
        <w:t>La première ligne du contrôle interne : la « mise en œuvre »</w:t>
      </w:r>
      <w:bookmarkEnd w:id="14"/>
    </w:p>
    <w:p w14:paraId="7CD20F77" w14:textId="77777777" w:rsidR="000A141C" w:rsidRDefault="000A141C" w:rsidP="00007AE8">
      <w:pPr>
        <w:pStyle w:val="BodyText"/>
        <w:spacing w:before="7"/>
        <w:ind w:right="460"/>
        <w:jc w:val="both"/>
        <w:rPr>
          <w:rFonts w:ascii="Calibri Light"/>
          <w:sz w:val="19"/>
        </w:rPr>
      </w:pPr>
    </w:p>
    <w:p w14:paraId="21A83601" w14:textId="77777777" w:rsidR="000A141C" w:rsidRDefault="000A141C" w:rsidP="00007AE8">
      <w:pPr>
        <w:pStyle w:val="ListParagraph"/>
        <w:numPr>
          <w:ilvl w:val="0"/>
          <w:numId w:val="58"/>
        </w:numPr>
        <w:tabs>
          <w:tab w:val="left" w:pos="541"/>
        </w:tabs>
        <w:ind w:right="460"/>
        <w:jc w:val="both"/>
      </w:pPr>
      <w:r>
        <w:rPr>
          <w:b/>
          <w:lang w:bidi="fr-FR"/>
        </w:rPr>
        <w:t xml:space="preserve">Tous les membres du personnel, quelle que soit leur fonction : </w:t>
      </w:r>
      <w:r>
        <w:rPr>
          <w:lang w:bidi="fr-FR"/>
        </w:rPr>
        <w:t xml:space="preserve">L’ensemble du personnel du PNUD est tenu d’employer des mesures de contrôle interne efficaces. Tous les membres du personnel doivent faire part à leur superviseur de tout problème opérationnel, cas de fraude ou autre risque qui pourrait mettre en péril la réalisation des objectifs du PNUD. Ils doivent se conformer aux règles internes telles qu’elles sont exposées dans les règlements, règles, directives, politiques et procédures du PNUD. En outre, la règle 102.02 du Règlement financier et des règles de gestion financière stipule que « Tous les membres du personnel du PNUD sont responsables devant l’administrateur de la régularité des actes qu’ils accomplissent dans l’exercice de leurs fonctions officielles. Tout membre du personnel qui prend des mesures contraires au présent Règlement financier ou aux instructions qui peuvent être émises à cet égard peut être tenu </w:t>
      </w:r>
      <w:r>
        <w:rPr>
          <w:b/>
          <w:lang w:bidi="fr-FR"/>
        </w:rPr>
        <w:t>personnellement et financièrement responsable</w:t>
      </w:r>
      <w:r>
        <w:rPr>
          <w:lang w:bidi="fr-FR"/>
        </w:rPr>
        <w:t xml:space="preserve"> des conséquences de ces mesures ».</w:t>
      </w:r>
    </w:p>
    <w:p w14:paraId="4D2C7BE2" w14:textId="77777777" w:rsidR="000A141C" w:rsidRDefault="000A141C" w:rsidP="00007AE8">
      <w:pPr>
        <w:pStyle w:val="BodyText"/>
        <w:spacing w:before="1"/>
        <w:ind w:right="460"/>
        <w:jc w:val="both"/>
      </w:pPr>
    </w:p>
    <w:p w14:paraId="3E997DCB" w14:textId="77777777" w:rsidR="000A141C" w:rsidRDefault="000A141C" w:rsidP="00007AE8">
      <w:pPr>
        <w:pStyle w:val="ListParagraph"/>
        <w:numPr>
          <w:ilvl w:val="0"/>
          <w:numId w:val="58"/>
        </w:numPr>
        <w:tabs>
          <w:tab w:val="left" w:pos="541"/>
        </w:tabs>
        <w:ind w:right="460"/>
        <w:jc w:val="both"/>
      </w:pPr>
      <w:r>
        <w:rPr>
          <w:b/>
          <w:lang w:bidi="fr-FR"/>
        </w:rPr>
        <w:t xml:space="preserve">Responsables et superviseurs : </w:t>
      </w:r>
      <w:r>
        <w:rPr>
          <w:lang w:bidi="fr-FR"/>
        </w:rPr>
        <w:t>Chaque responsable rend des comptes au niveau hiérarchique directement supérieur à sa fonction au sein du système de contrôle interne, l’administrateur représentant le dernier échelon de redevabilité avant le Conseil d’administration. Les responsables et les superviseurs sont directement impliqués dans l’exécution des politiques et des procédures. Ils sont également responsables de la mise en œuvre des mesures correctrices visant à remédier aux lacunes en matière de contrôle, à renforcer les mesures de contrôle ou à résoudre tout autre problème. Cela peut impliquer d’enquêter, entre autres, sur les erreurs dans la saisie de données, les transactions signalées dans les rapports d’exception ou les variations budgétaires dans les dépenses des unités de travail. Il est attendu des responsables qu’ils fassent remonter toute lacune en matière de contrôle ou toute violation de la conformité dans la structure hiérarchique du PNUD, conformément aux procédures et en fonction du niveau de sévérité.</w:t>
      </w:r>
    </w:p>
    <w:p w14:paraId="217BB5C8" w14:textId="77777777" w:rsidR="000A141C" w:rsidRDefault="000A141C" w:rsidP="00007AE8">
      <w:pPr>
        <w:pStyle w:val="BodyText"/>
        <w:ind w:right="460"/>
        <w:jc w:val="both"/>
      </w:pPr>
    </w:p>
    <w:p w14:paraId="21F975C0" w14:textId="77777777" w:rsidR="000A141C" w:rsidRDefault="000A141C" w:rsidP="00007AE8">
      <w:pPr>
        <w:pStyle w:val="ListParagraph"/>
        <w:numPr>
          <w:ilvl w:val="0"/>
          <w:numId w:val="58"/>
        </w:numPr>
        <w:tabs>
          <w:tab w:val="left" w:pos="541"/>
        </w:tabs>
        <w:ind w:right="640"/>
        <w:jc w:val="both"/>
      </w:pPr>
      <w:r>
        <w:rPr>
          <w:b/>
          <w:lang w:bidi="fr-FR"/>
        </w:rPr>
        <w:t xml:space="preserve">Les chefs de bureau/d’unités (bureau de pays, division/unité du siège, bureau de représentation, bureau de liaison, bureau de politiques, centres et pôles régionaux) : </w:t>
      </w:r>
      <w:r>
        <w:rPr>
          <w:lang w:bidi="fr-FR"/>
        </w:rPr>
        <w:t xml:space="preserve">ils rendent des comptes à leur directeur de bureau en ce qui concerne le suivi des performances de leur bureau/unité respectif et de </w:t>
      </w:r>
      <w:r>
        <w:rPr>
          <w:lang w:bidi="fr-FR"/>
        </w:rPr>
        <w:lastRenderedPageBreak/>
        <w:t>la mise en place de mesures pour remédier aux problèmes programmatiques ou opérationnels récurrents. Ils sont chargés de :</w:t>
      </w:r>
    </w:p>
    <w:p w14:paraId="7A271426" w14:textId="77777777" w:rsidR="000A141C" w:rsidRDefault="000A141C" w:rsidP="00007AE8">
      <w:pPr>
        <w:pStyle w:val="BodyText"/>
        <w:spacing w:before="3"/>
        <w:ind w:right="640"/>
        <w:jc w:val="both"/>
      </w:pPr>
    </w:p>
    <w:p w14:paraId="483CE7FF" w14:textId="77777777" w:rsidR="000A141C" w:rsidRDefault="000A141C" w:rsidP="00007AE8">
      <w:pPr>
        <w:pStyle w:val="ListParagraph"/>
        <w:numPr>
          <w:ilvl w:val="1"/>
          <w:numId w:val="58"/>
        </w:numPr>
        <w:tabs>
          <w:tab w:val="left" w:pos="900"/>
          <w:tab w:val="left" w:pos="901"/>
        </w:tabs>
        <w:spacing w:before="1" w:line="237" w:lineRule="auto"/>
        <w:ind w:right="640"/>
        <w:jc w:val="both"/>
      </w:pPr>
      <w:r>
        <w:rPr>
          <w:lang w:bidi="fr-FR"/>
        </w:rPr>
        <w:t>Diriger et orienter le bureau/l’unité dans le but de renforcer les valeurs, les normes, les attentes et la redevabilité au sein du système de contrôle interne.</w:t>
      </w:r>
    </w:p>
    <w:p w14:paraId="639CF495" w14:textId="77777777" w:rsidR="000A141C" w:rsidRDefault="000A141C" w:rsidP="00007AE8">
      <w:pPr>
        <w:pStyle w:val="ListParagraph"/>
        <w:numPr>
          <w:ilvl w:val="1"/>
          <w:numId w:val="58"/>
        </w:numPr>
        <w:tabs>
          <w:tab w:val="left" w:pos="900"/>
          <w:tab w:val="left" w:pos="901"/>
        </w:tabs>
        <w:spacing w:line="268" w:lineRule="exact"/>
        <w:ind w:right="640" w:hanging="361"/>
        <w:jc w:val="both"/>
      </w:pPr>
      <w:r>
        <w:rPr>
          <w:lang w:bidi="fr-FR"/>
        </w:rPr>
        <w:t>Mettre en œuvre les politiques et procédures de contrôle interne spécifiques dans le bureau/l’unité.</w:t>
      </w:r>
    </w:p>
    <w:p w14:paraId="175FD4E5" w14:textId="77777777" w:rsidR="000A141C" w:rsidRDefault="000A141C" w:rsidP="00007AE8">
      <w:pPr>
        <w:pStyle w:val="ListParagraph"/>
        <w:numPr>
          <w:ilvl w:val="1"/>
          <w:numId w:val="58"/>
        </w:numPr>
        <w:tabs>
          <w:tab w:val="left" w:pos="900"/>
          <w:tab w:val="left" w:pos="901"/>
        </w:tabs>
        <w:spacing w:before="17" w:line="254" w:lineRule="auto"/>
        <w:ind w:right="640"/>
        <w:jc w:val="both"/>
      </w:pPr>
      <w:r>
        <w:rPr>
          <w:lang w:bidi="fr-FR"/>
        </w:rPr>
        <w:t>Gérer les programmes/projets et autres activités en respectant les priorités convenues et en se conformant aux politiques et procédures de planification, de mise en œuvre, de suivi et de clôture des programmes/projets.</w:t>
      </w:r>
    </w:p>
    <w:p w14:paraId="527703B9" w14:textId="77777777" w:rsidR="000A141C" w:rsidRDefault="000A141C" w:rsidP="00007AE8">
      <w:pPr>
        <w:pStyle w:val="ListParagraph"/>
        <w:numPr>
          <w:ilvl w:val="1"/>
          <w:numId w:val="58"/>
        </w:numPr>
        <w:tabs>
          <w:tab w:val="left" w:pos="900"/>
          <w:tab w:val="left" w:pos="901"/>
        </w:tabs>
        <w:spacing w:line="254" w:lineRule="auto"/>
        <w:ind w:right="640"/>
        <w:jc w:val="both"/>
      </w:pPr>
      <w:r>
        <w:rPr>
          <w:lang w:bidi="fr-FR"/>
        </w:rPr>
        <w:t>Assurer l’application des politiques et procédures opérationnelles, y compris en ce qui concerne les ressources financières, les ressources humaines, les achats, la gestion des actifs et les déplacements.</w:t>
      </w:r>
    </w:p>
    <w:p w14:paraId="3AD6A254" w14:textId="77777777" w:rsidR="000A141C" w:rsidRDefault="000A141C" w:rsidP="00007AE8">
      <w:pPr>
        <w:pStyle w:val="ListParagraph"/>
        <w:numPr>
          <w:ilvl w:val="1"/>
          <w:numId w:val="58"/>
        </w:numPr>
        <w:tabs>
          <w:tab w:val="left" w:pos="900"/>
          <w:tab w:val="left" w:pos="901"/>
        </w:tabs>
        <w:spacing w:line="268" w:lineRule="exact"/>
        <w:ind w:right="640" w:hanging="361"/>
        <w:jc w:val="both"/>
      </w:pPr>
      <w:r>
        <w:rPr>
          <w:lang w:bidi="fr-FR"/>
        </w:rPr>
        <w:t>Repérer les faiblesses et risques en matière de contrôle interne connus et importants, et y remédier.</w:t>
      </w:r>
    </w:p>
    <w:p w14:paraId="571E4D5A" w14:textId="77777777" w:rsidR="000A141C" w:rsidRDefault="000A141C" w:rsidP="00007AE8">
      <w:pPr>
        <w:pStyle w:val="ListParagraph"/>
        <w:numPr>
          <w:ilvl w:val="1"/>
          <w:numId w:val="58"/>
        </w:numPr>
        <w:tabs>
          <w:tab w:val="left" w:pos="900"/>
          <w:tab w:val="left" w:pos="901"/>
        </w:tabs>
        <w:spacing w:before="13" w:line="254" w:lineRule="auto"/>
        <w:ind w:right="640"/>
        <w:jc w:val="both"/>
      </w:pPr>
      <w:r>
        <w:rPr>
          <w:lang w:bidi="fr-FR"/>
        </w:rPr>
        <w:t>Faire part à leurs directeurs de bureaux respectifs de tout risque programmatique et/ou opérationnel important qui pourrait entraver la réalisation des objectifs.</w:t>
      </w:r>
    </w:p>
    <w:p w14:paraId="408A518F" w14:textId="77777777" w:rsidR="000A141C" w:rsidRDefault="000A141C" w:rsidP="00007AE8">
      <w:pPr>
        <w:pStyle w:val="ListParagraph"/>
        <w:numPr>
          <w:ilvl w:val="1"/>
          <w:numId w:val="58"/>
        </w:numPr>
        <w:tabs>
          <w:tab w:val="left" w:pos="900"/>
          <w:tab w:val="left" w:pos="901"/>
        </w:tabs>
        <w:spacing w:line="254" w:lineRule="auto"/>
        <w:ind w:right="640"/>
        <w:jc w:val="both"/>
      </w:pPr>
      <w:r>
        <w:rPr>
          <w:lang w:bidi="fr-FR"/>
        </w:rPr>
        <w:t>Remplir la déclaration annuelle de représentation sur le contrôle interne concernant le fonctionnement des dispositifs de contrôle interne qui relèvent de leur compétence.</w:t>
      </w:r>
    </w:p>
    <w:p w14:paraId="1567A8F4" w14:textId="77777777" w:rsidR="000A141C" w:rsidRDefault="000A141C" w:rsidP="004C676F">
      <w:pPr>
        <w:spacing w:line="254" w:lineRule="auto"/>
        <w:jc w:val="both"/>
        <w:sectPr w:rsidR="000A141C" w:rsidSect="00B86908">
          <w:pgSz w:w="12240" w:h="15840"/>
          <w:pgMar w:top="1360" w:right="800" w:bottom="1200" w:left="1260" w:header="203" w:footer="1012" w:gutter="0"/>
          <w:cols w:space="720"/>
        </w:sectPr>
      </w:pPr>
    </w:p>
    <w:p w14:paraId="44C94F7D" w14:textId="77777777" w:rsidR="000A141C" w:rsidRDefault="000A141C" w:rsidP="00007AE8">
      <w:pPr>
        <w:pStyle w:val="BodyText"/>
        <w:spacing w:before="11"/>
        <w:ind w:right="550"/>
        <w:jc w:val="both"/>
        <w:rPr>
          <w:sz w:val="23"/>
        </w:rPr>
      </w:pPr>
    </w:p>
    <w:p w14:paraId="37D61382" w14:textId="714B8EE9" w:rsidR="000A141C" w:rsidRDefault="000A141C" w:rsidP="00007AE8">
      <w:pPr>
        <w:pStyle w:val="ListParagraph"/>
        <w:numPr>
          <w:ilvl w:val="0"/>
          <w:numId w:val="58"/>
        </w:numPr>
        <w:tabs>
          <w:tab w:val="left" w:pos="541"/>
        </w:tabs>
        <w:spacing w:before="56"/>
        <w:ind w:right="550"/>
        <w:jc w:val="both"/>
      </w:pPr>
      <w:r>
        <w:rPr>
          <w:b/>
          <w:lang w:bidi="fr-FR"/>
        </w:rPr>
        <w:t xml:space="preserve">Le BMS/GSSC en tant que prestataire de services partagés : </w:t>
      </w:r>
      <w:r>
        <w:rPr>
          <w:lang w:bidi="fr-FR"/>
        </w:rPr>
        <w:t>Le BMS/GSSC joue un rôle administratif (première ligne) dans le traitement des</w:t>
      </w:r>
      <w:r w:rsidR="00190FFA">
        <w:rPr>
          <w:lang w:bidi="fr-FR"/>
        </w:rPr>
        <w:t xml:space="preserve"> </w:t>
      </w:r>
      <w:r>
        <w:rPr>
          <w:lang w:bidi="fr-FR"/>
        </w:rPr>
        <w:t xml:space="preserve">transactions conformément aux règlements et règles du PNUD. Plus précisément, dans son rôle administratif, le BMS/GSSC mène à bien certains processus ou composantes de ceux-ci (services groupés) pour le compte des bureaux de pays et des unités/divisions du siège, </w:t>
      </w:r>
      <w:r w:rsidR="001347EE" w:rsidRPr="001347EE">
        <w:rPr>
          <w:lang w:bidi="fr-FR"/>
        </w:rPr>
        <w:t>y compris l’exécution de certains points de contrôle des transactions (tels que le point de contrôle des paiements/décaissements)</w:t>
      </w:r>
      <w:r>
        <w:rPr>
          <w:lang w:bidi="fr-FR"/>
        </w:rPr>
        <w:t>. Le BMS/Bureau des services d’achat et le BMS/Unité des opérations générales fournissent également des services centralisés en matière d’achats et d’opérations générales.</w:t>
      </w:r>
    </w:p>
    <w:p w14:paraId="2AB74176" w14:textId="77777777" w:rsidR="000A141C" w:rsidRDefault="000A141C" w:rsidP="00007AE8">
      <w:pPr>
        <w:pStyle w:val="BodyText"/>
        <w:spacing w:before="11"/>
        <w:ind w:right="550"/>
        <w:jc w:val="both"/>
        <w:rPr>
          <w:sz w:val="21"/>
        </w:rPr>
      </w:pPr>
    </w:p>
    <w:p w14:paraId="53572089" w14:textId="77777777" w:rsidR="000A141C" w:rsidRDefault="000A141C" w:rsidP="00007AE8">
      <w:pPr>
        <w:pStyle w:val="BodyText"/>
        <w:ind w:left="540" w:right="550"/>
        <w:jc w:val="both"/>
      </w:pPr>
      <w:r w:rsidRPr="00B61EC7">
        <w:rPr>
          <w:lang w:bidi="fr-FR"/>
        </w:rPr>
        <w:t>De plus amples informations sur la fonction de surveillance des transactions/de la conformité du BMS/GSSC sont fournies dans la section 6.2 ci-dessous, et sur son rôle concernant les services partagés dans la section 7 ci-après.</w:t>
      </w:r>
    </w:p>
    <w:p w14:paraId="50880B59" w14:textId="77777777" w:rsidR="000A141C" w:rsidRDefault="000A141C" w:rsidP="00007AE8">
      <w:pPr>
        <w:pStyle w:val="BodyText"/>
        <w:spacing w:before="6"/>
        <w:ind w:right="550"/>
        <w:jc w:val="both"/>
        <w:rPr>
          <w:sz w:val="25"/>
        </w:rPr>
      </w:pPr>
    </w:p>
    <w:p w14:paraId="0E283E89" w14:textId="7860A689" w:rsidR="000A141C" w:rsidRPr="00643D47" w:rsidRDefault="000A141C" w:rsidP="00007AE8">
      <w:pPr>
        <w:pStyle w:val="Heading2"/>
        <w:numPr>
          <w:ilvl w:val="1"/>
          <w:numId w:val="59"/>
        </w:numPr>
        <w:tabs>
          <w:tab w:val="left" w:pos="565"/>
        </w:tabs>
        <w:ind w:right="550"/>
        <w:jc w:val="both"/>
        <w:rPr>
          <w:rFonts w:cstheme="minorHAnsi"/>
          <w:bCs/>
          <w:color w:val="2D74B5"/>
          <w:szCs w:val="22"/>
        </w:rPr>
      </w:pPr>
      <w:bookmarkStart w:id="15" w:name="6.2_Second_line_of_defence_in_internal_c"/>
      <w:bookmarkStart w:id="16" w:name="_Toc160102551"/>
      <w:bookmarkEnd w:id="15"/>
      <w:r w:rsidRPr="0001215B">
        <w:rPr>
          <w:color w:val="2D74B5"/>
          <w:lang w:bidi="fr-FR"/>
        </w:rPr>
        <w:t>La deuxième ligne du contrôle interne : « le suivi et la supervision »</w:t>
      </w:r>
      <w:bookmarkEnd w:id="16"/>
    </w:p>
    <w:p w14:paraId="38F3C225" w14:textId="77777777" w:rsidR="000A141C" w:rsidRDefault="000A141C" w:rsidP="00007AE8">
      <w:pPr>
        <w:pStyle w:val="BodyText"/>
        <w:spacing w:before="5"/>
        <w:ind w:right="550"/>
        <w:jc w:val="both"/>
        <w:rPr>
          <w:rFonts w:ascii="Calibri Light"/>
          <w:sz w:val="19"/>
        </w:rPr>
      </w:pPr>
    </w:p>
    <w:p w14:paraId="7A6BDE01" w14:textId="77777777" w:rsidR="000A141C" w:rsidRDefault="000A141C" w:rsidP="00007AE8">
      <w:pPr>
        <w:pStyle w:val="ListParagraph"/>
        <w:numPr>
          <w:ilvl w:val="0"/>
          <w:numId w:val="57"/>
        </w:numPr>
        <w:tabs>
          <w:tab w:val="left" w:pos="541"/>
        </w:tabs>
        <w:ind w:right="550"/>
        <w:jc w:val="both"/>
      </w:pPr>
      <w:r>
        <w:rPr>
          <w:b/>
          <w:lang w:bidi="fr-FR"/>
        </w:rPr>
        <w:t xml:space="preserve">Les directeurs des bureaux régionaux : </w:t>
      </w:r>
      <w:r>
        <w:rPr>
          <w:lang w:bidi="fr-FR"/>
        </w:rPr>
        <w:t>Comme énoncé dans le Cadre de redevabilité du PNUD (2008), les directeurs des bureaux régionaux rendent des comptes à l’administrateur associé concernant le suivi des performances de leurs bureaux de pays respectifs et la mise en place de mesures pour remédier aux problèmes programmatiques et opérationnels récurrents. Ils sont chargés de :</w:t>
      </w:r>
    </w:p>
    <w:p w14:paraId="1730C108" w14:textId="77777777" w:rsidR="000A141C" w:rsidRDefault="000A141C" w:rsidP="00007AE8">
      <w:pPr>
        <w:pStyle w:val="ListParagraph"/>
        <w:numPr>
          <w:ilvl w:val="1"/>
          <w:numId w:val="57"/>
        </w:numPr>
        <w:tabs>
          <w:tab w:val="left" w:pos="900"/>
          <w:tab w:val="left" w:pos="901"/>
        </w:tabs>
        <w:spacing w:before="1"/>
        <w:ind w:right="550"/>
        <w:jc w:val="both"/>
      </w:pPr>
      <w:r>
        <w:rPr>
          <w:lang w:bidi="fr-FR"/>
        </w:rPr>
        <w:t>Diriger et orienter les entités régionales dans le but de renforcer les valeurs, les normes, les attentes et la redevabilité au sein du système de contrôle interne.</w:t>
      </w:r>
    </w:p>
    <w:p w14:paraId="4469FC57" w14:textId="77777777" w:rsidR="000A141C" w:rsidRDefault="000A141C" w:rsidP="00007AE8">
      <w:pPr>
        <w:pStyle w:val="ListParagraph"/>
        <w:numPr>
          <w:ilvl w:val="1"/>
          <w:numId w:val="57"/>
        </w:numPr>
        <w:tabs>
          <w:tab w:val="left" w:pos="900"/>
          <w:tab w:val="left" w:pos="901"/>
        </w:tabs>
        <w:ind w:right="550"/>
        <w:jc w:val="both"/>
      </w:pPr>
      <w:r>
        <w:rPr>
          <w:lang w:bidi="fr-FR"/>
        </w:rPr>
        <w:t>Mettre en œuvre les politiques et procédures de contrôle interne qui leur ont été déléguées par l’administrateur ou l’administrateur associé, ou encore par les détenteurs de pouvoirs fonctionnels tels que le directeur des achats ou le directeur financier.</w:t>
      </w:r>
    </w:p>
    <w:p w14:paraId="3102646E" w14:textId="77777777" w:rsidR="000A141C" w:rsidRDefault="000A141C" w:rsidP="00007AE8">
      <w:pPr>
        <w:pStyle w:val="ListParagraph"/>
        <w:numPr>
          <w:ilvl w:val="1"/>
          <w:numId w:val="57"/>
        </w:numPr>
        <w:tabs>
          <w:tab w:val="left" w:pos="900"/>
          <w:tab w:val="left" w:pos="901"/>
        </w:tabs>
        <w:spacing w:before="1"/>
        <w:ind w:right="550"/>
        <w:jc w:val="both"/>
      </w:pPr>
      <w:r>
        <w:rPr>
          <w:lang w:bidi="fr-FR"/>
        </w:rPr>
        <w:t>S’assurer que les chefs des bureaux du PNUD qui sont présents dans leur région appliquent les politiques et procédures de contrôle interne, identifient toute faiblesse en matière de contrôle interne importante et y remédient.</w:t>
      </w:r>
    </w:p>
    <w:p w14:paraId="43D3AD19" w14:textId="77777777" w:rsidR="000A141C" w:rsidRDefault="000A141C" w:rsidP="00007AE8">
      <w:pPr>
        <w:pStyle w:val="ListParagraph"/>
        <w:numPr>
          <w:ilvl w:val="1"/>
          <w:numId w:val="57"/>
        </w:numPr>
        <w:tabs>
          <w:tab w:val="left" w:pos="900"/>
          <w:tab w:val="left" w:pos="901"/>
        </w:tabs>
        <w:ind w:right="550"/>
        <w:jc w:val="both"/>
      </w:pPr>
      <w:r>
        <w:rPr>
          <w:lang w:bidi="fr-FR"/>
        </w:rPr>
        <w:t>S’assurer que les chefs de bureau du PNUD qui sont présents dans leur région remplissent et envoient la déclaration annuelle de représentation sur le contrôle interne dans les délais impartis.</w:t>
      </w:r>
    </w:p>
    <w:p w14:paraId="2AA46975" w14:textId="77777777" w:rsidR="000A141C" w:rsidRDefault="000A141C" w:rsidP="00007AE8">
      <w:pPr>
        <w:pStyle w:val="ListParagraph"/>
        <w:numPr>
          <w:ilvl w:val="1"/>
          <w:numId w:val="57"/>
        </w:numPr>
        <w:tabs>
          <w:tab w:val="left" w:pos="900"/>
          <w:tab w:val="left" w:pos="901"/>
        </w:tabs>
        <w:ind w:right="550"/>
        <w:jc w:val="both"/>
      </w:pPr>
      <w:r>
        <w:rPr>
          <w:lang w:bidi="fr-FR"/>
        </w:rPr>
        <w:t>Faire part à l’administrateur associé et au Comité de gestion du risque institutionnel (un sous-comité du Groupe exécutif) de tout risque opérationnel important qui pourrait entraver la réalisation des objectifs.</w:t>
      </w:r>
    </w:p>
    <w:p w14:paraId="006E6B06" w14:textId="77777777" w:rsidR="000A141C" w:rsidRDefault="000A141C" w:rsidP="00007AE8">
      <w:pPr>
        <w:pStyle w:val="ListParagraph"/>
        <w:numPr>
          <w:ilvl w:val="1"/>
          <w:numId w:val="57"/>
        </w:numPr>
        <w:tabs>
          <w:tab w:val="left" w:pos="900"/>
          <w:tab w:val="left" w:pos="901"/>
          <w:tab w:val="left" w:pos="9360"/>
        </w:tabs>
        <w:ind w:right="550"/>
        <w:jc w:val="both"/>
      </w:pPr>
      <w:r>
        <w:rPr>
          <w:lang w:bidi="fr-FR"/>
        </w:rPr>
        <w:t>Déléguer les responsabilités concernant la mise en œuvre des politiques et procédures de contrôle interne aux chefs de bureau et aux autres responsables de leur unité institutionnelle, le cas échéant.</w:t>
      </w:r>
    </w:p>
    <w:p w14:paraId="270C7D87" w14:textId="77777777" w:rsidR="000A141C" w:rsidRDefault="000A141C" w:rsidP="00007AE8">
      <w:pPr>
        <w:pStyle w:val="ListParagraph"/>
        <w:numPr>
          <w:ilvl w:val="1"/>
          <w:numId w:val="57"/>
        </w:numPr>
        <w:tabs>
          <w:tab w:val="left" w:pos="900"/>
          <w:tab w:val="left" w:pos="901"/>
        </w:tabs>
        <w:ind w:right="550"/>
        <w:jc w:val="both"/>
      </w:pPr>
      <w:r>
        <w:rPr>
          <w:lang w:bidi="fr-FR"/>
        </w:rPr>
        <w:t>Valider les exceptions et mesures qui nécessitent l’approbation du détenteur du pouvoir ou sont jugées nécessaires à des fins de gestion des risques.</w:t>
      </w:r>
    </w:p>
    <w:p w14:paraId="25386E4D" w14:textId="77777777" w:rsidR="000A141C" w:rsidRDefault="000A141C" w:rsidP="00007AE8">
      <w:pPr>
        <w:pStyle w:val="BodyText"/>
        <w:spacing w:before="10"/>
        <w:ind w:right="550"/>
        <w:jc w:val="both"/>
        <w:rPr>
          <w:sz w:val="21"/>
        </w:rPr>
      </w:pPr>
    </w:p>
    <w:p w14:paraId="20EA2267" w14:textId="77777777" w:rsidR="005310F6" w:rsidRDefault="005310F6" w:rsidP="004C676F">
      <w:pPr>
        <w:pStyle w:val="BodyText"/>
        <w:spacing w:before="10"/>
        <w:jc w:val="both"/>
        <w:rPr>
          <w:sz w:val="21"/>
        </w:rPr>
      </w:pPr>
    </w:p>
    <w:p w14:paraId="355ECC77" w14:textId="77777777" w:rsidR="005310F6" w:rsidRDefault="005310F6" w:rsidP="004C676F">
      <w:pPr>
        <w:pStyle w:val="BodyText"/>
        <w:spacing w:before="10"/>
        <w:jc w:val="both"/>
        <w:rPr>
          <w:sz w:val="21"/>
        </w:rPr>
      </w:pPr>
    </w:p>
    <w:p w14:paraId="17DAEA03" w14:textId="77777777" w:rsidR="005310F6" w:rsidRDefault="005310F6" w:rsidP="004C676F">
      <w:pPr>
        <w:pStyle w:val="BodyText"/>
        <w:spacing w:before="10"/>
        <w:jc w:val="both"/>
        <w:rPr>
          <w:sz w:val="21"/>
        </w:rPr>
      </w:pPr>
    </w:p>
    <w:p w14:paraId="536D461F" w14:textId="77777777" w:rsidR="005310F6" w:rsidRDefault="005310F6" w:rsidP="004C676F">
      <w:pPr>
        <w:pStyle w:val="BodyText"/>
        <w:spacing w:before="10"/>
        <w:jc w:val="both"/>
        <w:rPr>
          <w:sz w:val="21"/>
        </w:rPr>
      </w:pPr>
    </w:p>
    <w:p w14:paraId="71BCC4BC" w14:textId="77777777" w:rsidR="005310F6" w:rsidRDefault="005310F6" w:rsidP="004C676F">
      <w:pPr>
        <w:pStyle w:val="BodyText"/>
        <w:spacing w:before="10"/>
        <w:jc w:val="both"/>
        <w:rPr>
          <w:sz w:val="21"/>
        </w:rPr>
      </w:pPr>
    </w:p>
    <w:p w14:paraId="78DABF06" w14:textId="77777777" w:rsidR="005310F6" w:rsidRDefault="005310F6" w:rsidP="004C676F">
      <w:pPr>
        <w:pStyle w:val="BodyText"/>
        <w:spacing w:before="10"/>
        <w:jc w:val="both"/>
        <w:rPr>
          <w:sz w:val="21"/>
        </w:rPr>
      </w:pPr>
    </w:p>
    <w:p w14:paraId="618DD7AD" w14:textId="77777777" w:rsidR="005310F6" w:rsidRDefault="005310F6" w:rsidP="004C676F">
      <w:pPr>
        <w:pStyle w:val="BodyText"/>
        <w:spacing w:before="10"/>
        <w:jc w:val="both"/>
        <w:rPr>
          <w:sz w:val="21"/>
        </w:rPr>
      </w:pPr>
    </w:p>
    <w:p w14:paraId="75FB891A" w14:textId="77777777" w:rsidR="005310F6" w:rsidRDefault="005310F6" w:rsidP="004C676F">
      <w:pPr>
        <w:pStyle w:val="BodyText"/>
        <w:spacing w:before="10"/>
        <w:jc w:val="both"/>
        <w:rPr>
          <w:sz w:val="21"/>
        </w:rPr>
      </w:pPr>
    </w:p>
    <w:p w14:paraId="7EF8FEE9" w14:textId="77777777" w:rsidR="005310F6" w:rsidRDefault="005310F6" w:rsidP="004C676F">
      <w:pPr>
        <w:pStyle w:val="BodyText"/>
        <w:spacing w:before="10"/>
        <w:jc w:val="both"/>
        <w:rPr>
          <w:sz w:val="21"/>
        </w:rPr>
      </w:pPr>
    </w:p>
    <w:p w14:paraId="00EC3F2E" w14:textId="1744ACB9" w:rsidR="000A141C" w:rsidRDefault="000A141C" w:rsidP="004C676F">
      <w:pPr>
        <w:pStyle w:val="ListParagraph"/>
        <w:numPr>
          <w:ilvl w:val="0"/>
          <w:numId w:val="57"/>
        </w:numPr>
        <w:tabs>
          <w:tab w:val="left" w:pos="541"/>
        </w:tabs>
        <w:ind w:right="660"/>
        <w:jc w:val="both"/>
      </w:pPr>
      <w:r>
        <w:rPr>
          <w:b/>
          <w:lang w:bidi="fr-FR"/>
        </w:rPr>
        <w:lastRenderedPageBreak/>
        <w:t xml:space="preserve">Les directeurs des </w:t>
      </w:r>
      <w:r w:rsidR="000116B1">
        <w:rPr>
          <w:b/>
          <w:lang w:bidi="fr-FR"/>
        </w:rPr>
        <w:t>divisions</w:t>
      </w:r>
      <w:r>
        <w:rPr>
          <w:b/>
          <w:lang w:bidi="fr-FR"/>
        </w:rPr>
        <w:t xml:space="preserve"> du siège, y compris le Bureau des politiques et de l’appui aux programmes (BPAP), le Bureau de gestion des crises, le Bureau des relations extérieures et du plaidoyer (BERA), et le BMS : </w:t>
      </w:r>
      <w:r>
        <w:rPr>
          <w:lang w:bidi="fr-FR"/>
        </w:rPr>
        <w:t>Comme énoncé dans le Cadre de redevabilité du PNUD (2008), les directeurs des divisions du siège rendent des comptes à l’administrateur associé concernant le suivi de la qualité de l’appui aux politiques et pratiques qu’ils fournissent aux bureaux du PNUD. Ils sont chargés de :</w:t>
      </w:r>
    </w:p>
    <w:p w14:paraId="02407037" w14:textId="77777777" w:rsidR="000A141C" w:rsidRDefault="000A141C" w:rsidP="004C676F">
      <w:pPr>
        <w:pStyle w:val="BodyText"/>
        <w:spacing w:before="2"/>
        <w:jc w:val="both"/>
      </w:pPr>
    </w:p>
    <w:p w14:paraId="7D1D950E" w14:textId="77777777" w:rsidR="000A141C" w:rsidRDefault="000A141C" w:rsidP="004C676F">
      <w:pPr>
        <w:pStyle w:val="ListParagraph"/>
        <w:numPr>
          <w:ilvl w:val="1"/>
          <w:numId w:val="57"/>
        </w:numPr>
        <w:tabs>
          <w:tab w:val="left" w:pos="900"/>
          <w:tab w:val="left" w:pos="901"/>
        </w:tabs>
        <w:ind w:right="640"/>
        <w:jc w:val="both"/>
      </w:pPr>
      <w:r>
        <w:rPr>
          <w:lang w:bidi="fr-FR"/>
        </w:rPr>
        <w:t>Jouer le rôle de responsables des processus mondiaux, mettant au point des politiques, des procédures et des outils pour aider les responsables et les membres du personnel à mettre en œuvre les activités de contrôle.</w:t>
      </w:r>
    </w:p>
    <w:p w14:paraId="76022315" w14:textId="77777777" w:rsidR="005310F6" w:rsidRDefault="005310F6" w:rsidP="004C676F">
      <w:pPr>
        <w:pStyle w:val="ListParagraph"/>
        <w:tabs>
          <w:tab w:val="left" w:pos="900"/>
          <w:tab w:val="left" w:pos="901"/>
        </w:tabs>
        <w:ind w:left="900" w:right="966" w:firstLine="0"/>
        <w:jc w:val="both"/>
      </w:pPr>
    </w:p>
    <w:p w14:paraId="72EC2813" w14:textId="77777777" w:rsidR="000A141C" w:rsidRDefault="000A141C" w:rsidP="004C676F">
      <w:pPr>
        <w:pStyle w:val="ListParagraph"/>
        <w:numPr>
          <w:ilvl w:val="1"/>
          <w:numId w:val="57"/>
        </w:numPr>
        <w:tabs>
          <w:tab w:val="left" w:pos="900"/>
          <w:tab w:val="left" w:pos="901"/>
        </w:tabs>
        <w:ind w:right="640"/>
        <w:jc w:val="both"/>
        <w:rPr>
          <w:lang w:bidi="fr-FR"/>
        </w:rPr>
      </w:pPr>
      <w:r>
        <w:rPr>
          <w:lang w:bidi="fr-FR"/>
        </w:rPr>
        <w:t>Fournir des orientations, des conseils et des évaluations en matière de contrôle interne dans leurs domaines d’expertise respectifs.</w:t>
      </w:r>
    </w:p>
    <w:p w14:paraId="15B13D42" w14:textId="77777777" w:rsidR="005310F6" w:rsidRDefault="005310F6" w:rsidP="004C676F">
      <w:pPr>
        <w:pStyle w:val="ListParagraph"/>
        <w:tabs>
          <w:tab w:val="left" w:pos="900"/>
          <w:tab w:val="left" w:pos="901"/>
        </w:tabs>
        <w:ind w:left="900" w:right="640" w:firstLine="0"/>
        <w:jc w:val="both"/>
        <w:rPr>
          <w:lang w:bidi="fr-FR"/>
        </w:rPr>
      </w:pPr>
    </w:p>
    <w:p w14:paraId="68CA630D" w14:textId="77777777" w:rsidR="000A141C" w:rsidRDefault="000A141C" w:rsidP="004C676F">
      <w:pPr>
        <w:pStyle w:val="ListParagraph"/>
        <w:numPr>
          <w:ilvl w:val="1"/>
          <w:numId w:val="57"/>
        </w:numPr>
        <w:tabs>
          <w:tab w:val="left" w:pos="900"/>
          <w:tab w:val="left" w:pos="901"/>
        </w:tabs>
        <w:ind w:right="640"/>
        <w:jc w:val="both"/>
        <w:rPr>
          <w:lang w:bidi="fr-FR"/>
        </w:rPr>
      </w:pPr>
      <w:r>
        <w:rPr>
          <w:lang w:bidi="fr-FR"/>
        </w:rPr>
        <w:t>Diffuser et évaluer les problèmes et tendances qui transcendent les unités ou fonctions institutionnelles, et maintenir l’organisation informée de toutes les exigences pertinentes au gré de leurs évolutions avec le temps.</w:t>
      </w:r>
    </w:p>
    <w:p w14:paraId="13B0AA51" w14:textId="77777777" w:rsidR="005310F6" w:rsidRDefault="005310F6" w:rsidP="004C676F">
      <w:pPr>
        <w:pStyle w:val="ListParagraph"/>
        <w:tabs>
          <w:tab w:val="left" w:pos="900"/>
          <w:tab w:val="left" w:pos="901"/>
        </w:tabs>
        <w:ind w:left="900" w:right="640" w:firstLine="0"/>
        <w:jc w:val="both"/>
        <w:rPr>
          <w:lang w:bidi="fr-FR"/>
        </w:rPr>
      </w:pPr>
    </w:p>
    <w:p w14:paraId="248DF47A" w14:textId="77777777" w:rsidR="000A141C" w:rsidRDefault="000A141C" w:rsidP="004C676F">
      <w:pPr>
        <w:pStyle w:val="ListParagraph"/>
        <w:numPr>
          <w:ilvl w:val="1"/>
          <w:numId w:val="57"/>
        </w:numPr>
        <w:tabs>
          <w:tab w:val="left" w:pos="900"/>
          <w:tab w:val="left" w:pos="901"/>
        </w:tabs>
        <w:ind w:right="640"/>
        <w:jc w:val="both"/>
        <w:rPr>
          <w:lang w:bidi="fr-FR"/>
        </w:rPr>
      </w:pPr>
      <w:r>
        <w:rPr>
          <w:lang w:bidi="fr-FR"/>
        </w:rPr>
        <w:t>Valider les exceptions et mesures qui nécessitent l’approbation du détenteur du pouvoir ou sont jugées nécessaires à des fins de gestion des risques.</w:t>
      </w:r>
    </w:p>
    <w:p w14:paraId="22E11AB0" w14:textId="77777777" w:rsidR="005310F6" w:rsidRDefault="005310F6" w:rsidP="004C676F">
      <w:pPr>
        <w:pStyle w:val="ListParagraph"/>
        <w:tabs>
          <w:tab w:val="left" w:pos="900"/>
          <w:tab w:val="left" w:pos="901"/>
        </w:tabs>
        <w:ind w:left="900" w:right="640" w:firstLine="0"/>
        <w:jc w:val="both"/>
        <w:rPr>
          <w:lang w:bidi="fr-FR"/>
        </w:rPr>
      </w:pPr>
    </w:p>
    <w:p w14:paraId="30C9A3AF" w14:textId="77777777" w:rsidR="005310F6" w:rsidRDefault="005310F6" w:rsidP="004C676F">
      <w:pPr>
        <w:pStyle w:val="ListParagraph"/>
        <w:numPr>
          <w:ilvl w:val="1"/>
          <w:numId w:val="57"/>
        </w:numPr>
        <w:tabs>
          <w:tab w:val="left" w:pos="900"/>
          <w:tab w:val="left" w:pos="901"/>
        </w:tabs>
        <w:ind w:right="640"/>
        <w:jc w:val="both"/>
        <w:rPr>
          <w:lang w:bidi="fr-FR"/>
        </w:rPr>
      </w:pPr>
      <w:r>
        <w:rPr>
          <w:lang w:bidi="fr-FR"/>
        </w:rPr>
        <w:t>S’assurer que les chefs de bureau du PNUD qui relèvent de leur domaine de responsabilité remplissent et envoient la déclaration annuelle de représentation sur le contrôle interne dans les délais impartis.</w:t>
      </w:r>
    </w:p>
    <w:p w14:paraId="09F79D7A" w14:textId="77777777" w:rsidR="005310F6" w:rsidRDefault="005310F6" w:rsidP="004C676F">
      <w:pPr>
        <w:pStyle w:val="ListParagraph"/>
        <w:tabs>
          <w:tab w:val="left" w:pos="900"/>
          <w:tab w:val="left" w:pos="901"/>
        </w:tabs>
        <w:ind w:left="900" w:right="640" w:firstLine="0"/>
        <w:jc w:val="both"/>
        <w:rPr>
          <w:lang w:bidi="fr-FR"/>
        </w:rPr>
      </w:pPr>
    </w:p>
    <w:p w14:paraId="5B6E3D8C" w14:textId="4402261B" w:rsidR="00BC7E40" w:rsidRPr="00BC7E40" w:rsidRDefault="005310F6" w:rsidP="007A6F39">
      <w:pPr>
        <w:pStyle w:val="ListParagraph"/>
        <w:numPr>
          <w:ilvl w:val="1"/>
          <w:numId w:val="57"/>
        </w:numPr>
        <w:tabs>
          <w:tab w:val="left" w:pos="900"/>
          <w:tab w:val="left" w:pos="901"/>
        </w:tabs>
        <w:ind w:right="640"/>
        <w:jc w:val="both"/>
        <w:rPr>
          <w:lang w:bidi="fr-FR"/>
        </w:rPr>
      </w:pPr>
      <w:r>
        <w:rPr>
          <w:lang w:bidi="fr-FR"/>
        </w:rPr>
        <w:t xml:space="preserve">Conformément au Cadre de redevabilité institutionnelle, </w:t>
      </w:r>
      <w:r w:rsidR="00BC7E40" w:rsidRPr="00BC7E40">
        <w:rPr>
          <w:lang w:bidi="fr-FR"/>
        </w:rPr>
        <w:t>diverses unités de</w:t>
      </w:r>
      <w:r>
        <w:rPr>
          <w:lang w:bidi="fr-FR"/>
        </w:rPr>
        <w:t xml:space="preserve"> BMS </w:t>
      </w:r>
      <w:r w:rsidR="00BC7E40" w:rsidRPr="00BC7E40">
        <w:rPr>
          <w:lang w:bidi="fr-FR"/>
        </w:rPr>
        <w:t>assurent la surveillance de la conformité au niveau du bureau en fonction de leurs domaines fonctionnels, en plus du rôle de coordination de l’audit joué par BMS/BPC.</w:t>
      </w:r>
    </w:p>
    <w:p w14:paraId="04796117" w14:textId="77777777" w:rsidR="00BC7E40" w:rsidRDefault="00BC7E40" w:rsidP="00096A0B">
      <w:pPr>
        <w:pStyle w:val="ListParagraph"/>
        <w:tabs>
          <w:tab w:val="left" w:pos="900"/>
          <w:tab w:val="left" w:pos="901"/>
        </w:tabs>
        <w:ind w:left="900" w:right="640" w:firstLine="0"/>
        <w:jc w:val="both"/>
        <w:rPr>
          <w:lang w:bidi="fr-FR"/>
        </w:rPr>
      </w:pPr>
    </w:p>
    <w:p w14:paraId="4BB00BCC" w14:textId="77777777" w:rsidR="005310F6" w:rsidRDefault="005310F6" w:rsidP="004C676F">
      <w:pPr>
        <w:tabs>
          <w:tab w:val="left" w:pos="900"/>
          <w:tab w:val="left" w:pos="901"/>
        </w:tabs>
        <w:ind w:right="658"/>
        <w:jc w:val="both"/>
      </w:pPr>
    </w:p>
    <w:p w14:paraId="33BA5B1A" w14:textId="423A873D" w:rsidR="000E76D9" w:rsidRDefault="000E76D9" w:rsidP="00BC7E40">
      <w:pPr>
        <w:tabs>
          <w:tab w:val="left" w:pos="900"/>
          <w:tab w:val="left" w:pos="901"/>
        </w:tabs>
        <w:ind w:right="658"/>
        <w:jc w:val="both"/>
        <w:sectPr w:rsidR="000E76D9" w:rsidSect="00B86908">
          <w:pgSz w:w="12240" w:h="15840"/>
          <w:pgMar w:top="1360" w:right="800" w:bottom="1200" w:left="1260" w:header="203" w:footer="1012" w:gutter="0"/>
          <w:cols w:space="720"/>
        </w:sectPr>
      </w:pPr>
    </w:p>
    <w:p w14:paraId="3C6551F0" w14:textId="77777777" w:rsidR="000A141C" w:rsidRDefault="000A141C" w:rsidP="00007AE8">
      <w:pPr>
        <w:pStyle w:val="BodyText"/>
        <w:spacing w:before="10"/>
        <w:ind w:right="640"/>
        <w:jc w:val="both"/>
        <w:rPr>
          <w:sz w:val="21"/>
        </w:rPr>
      </w:pPr>
    </w:p>
    <w:p w14:paraId="16053ACF" w14:textId="74D2395F" w:rsidR="000A141C" w:rsidRDefault="000A141C" w:rsidP="00007AE8">
      <w:pPr>
        <w:pStyle w:val="Heading5"/>
        <w:numPr>
          <w:ilvl w:val="0"/>
          <w:numId w:val="57"/>
        </w:numPr>
        <w:tabs>
          <w:tab w:val="left" w:pos="541"/>
        </w:tabs>
        <w:ind w:right="640" w:hanging="361"/>
        <w:jc w:val="both"/>
      </w:pPr>
      <w:r w:rsidRPr="00E41617">
        <w:rPr>
          <w:lang w:bidi="fr-FR"/>
        </w:rPr>
        <w:t xml:space="preserve">Le BMS/GSSC dans son rôle de surveillance de la conformité des transactions : </w:t>
      </w:r>
      <w:r w:rsidRPr="00E41617">
        <w:rPr>
          <w:b w:val="0"/>
          <w:lang w:bidi="fr-FR"/>
        </w:rPr>
        <w:t>Comme il a été relevé dans l’étude de cas sur les services partagés de mai 2019, approuvée par le Groupe exécutif, un des rôles clés du BMS/GSSC est de renforcer davantage le respect des mesures de contrôle et des exigences en matière de conformité au sein du PNUD. Dans le cadre de son rôle de garant de la conformité, le BMS/GSSC : i) mène à bien certains processus de contrôle à visée de détection (tels que les rapprochements) ; ii) assure l</w:t>
      </w:r>
      <w:r w:rsidR="009E2454">
        <w:rPr>
          <w:b w:val="0"/>
          <w:lang w:bidi="fr-FR"/>
        </w:rPr>
        <w:t>e</w:t>
      </w:r>
      <w:r w:rsidRPr="00E41617">
        <w:rPr>
          <w:b w:val="0"/>
          <w:lang w:bidi="fr-FR"/>
        </w:rPr>
        <w:t xml:space="preserve"> suivi des transactions a posteriori par l’intermédiaire de son unité d’assurance de la qualité ; et iii) soutient les capacités de supervision et de surveillance de la conformité des bureaux régionaux et centraux à travers l’établissement de rapports réguliers sur les problèmes de performance dans le cadre des services partagés. Ces services d’assurance qualité sont fournis par le GSSC dans le cadre du soutien aux bureaux régionaux pour l’exécution de leurs fonctions de deuxième ligne.</w:t>
      </w:r>
    </w:p>
    <w:p w14:paraId="66951A5E" w14:textId="77777777" w:rsidR="000A141C" w:rsidRDefault="000A141C" w:rsidP="00007AE8">
      <w:pPr>
        <w:pStyle w:val="BodyText"/>
        <w:ind w:right="640"/>
        <w:jc w:val="both"/>
      </w:pPr>
    </w:p>
    <w:p w14:paraId="01216D75" w14:textId="77777777" w:rsidR="000A141C" w:rsidRDefault="000A141C" w:rsidP="00007AE8">
      <w:pPr>
        <w:pStyle w:val="ListParagraph"/>
        <w:numPr>
          <w:ilvl w:val="0"/>
          <w:numId w:val="57"/>
        </w:numPr>
        <w:tabs>
          <w:tab w:val="left" w:pos="541"/>
        </w:tabs>
        <w:ind w:right="640"/>
        <w:jc w:val="both"/>
      </w:pPr>
      <w:r>
        <w:rPr>
          <w:b/>
          <w:lang w:bidi="fr-FR"/>
        </w:rPr>
        <w:t xml:space="preserve">Le directeur des achats (détenteur du pouvoir fonctionnel au titre du Règlement financier et des règles de gestion financière du PNUD) : </w:t>
      </w:r>
      <w:r>
        <w:rPr>
          <w:lang w:bidi="fr-FR"/>
        </w:rPr>
        <w:t>Rend des comptes à l’administrateur concernant l’ensemble des fonctions liées aux achats du PNUD (sauf celles liées à des consultants individuels), et ce pour l’ensemble de ses sites. Le directeur des achats :</w:t>
      </w:r>
    </w:p>
    <w:p w14:paraId="7A70C4CB" w14:textId="77777777" w:rsidR="000A141C" w:rsidRDefault="000A141C" w:rsidP="00007AE8">
      <w:pPr>
        <w:pStyle w:val="ListParagraph"/>
        <w:numPr>
          <w:ilvl w:val="1"/>
          <w:numId w:val="57"/>
        </w:numPr>
        <w:tabs>
          <w:tab w:val="left" w:pos="900"/>
          <w:tab w:val="left" w:pos="901"/>
        </w:tabs>
        <w:ind w:right="640"/>
        <w:jc w:val="both"/>
      </w:pPr>
      <w:r>
        <w:rPr>
          <w:lang w:bidi="fr-FR"/>
        </w:rPr>
        <w:t>Élabore et met en œuvre les mesures de contrôle nécessaires (y compris la délégation de pouvoirs en matière d’achats, l’établissement des comités d’examen, etc.) dans l’ensemble du PNUD, pour s’assurer que les fonctions relatives aux achats sont exécutées conformément au Règlement financier et des règles de gestion financière.</w:t>
      </w:r>
    </w:p>
    <w:p w14:paraId="533A8ECA" w14:textId="77777777" w:rsidR="000A141C" w:rsidRDefault="000A141C" w:rsidP="00007AE8">
      <w:pPr>
        <w:pStyle w:val="ListParagraph"/>
        <w:numPr>
          <w:ilvl w:val="1"/>
          <w:numId w:val="57"/>
        </w:numPr>
        <w:tabs>
          <w:tab w:val="left" w:pos="900"/>
          <w:tab w:val="left" w:pos="901"/>
        </w:tabs>
        <w:spacing w:before="1"/>
        <w:ind w:right="640" w:hanging="361"/>
        <w:jc w:val="both"/>
      </w:pPr>
      <w:r>
        <w:rPr>
          <w:lang w:bidi="fr-FR"/>
        </w:rPr>
        <w:t>Met en place une fonction de supervision efficace par l’intermédiaire de l’Unité de supervision des achats.</w:t>
      </w:r>
    </w:p>
    <w:p w14:paraId="0884C81C" w14:textId="77777777" w:rsidR="000A141C" w:rsidRDefault="000A141C" w:rsidP="00007AE8">
      <w:pPr>
        <w:pStyle w:val="ListParagraph"/>
        <w:numPr>
          <w:ilvl w:val="1"/>
          <w:numId w:val="57"/>
        </w:numPr>
        <w:tabs>
          <w:tab w:val="left" w:pos="900"/>
          <w:tab w:val="left" w:pos="901"/>
        </w:tabs>
        <w:spacing w:before="3" w:line="237" w:lineRule="auto"/>
        <w:ind w:right="640"/>
        <w:jc w:val="both"/>
      </w:pPr>
      <w:r>
        <w:rPr>
          <w:lang w:bidi="fr-FR"/>
        </w:rPr>
        <w:t>Valide les exceptions et mesures qui nécessitent l’approbation du détenteur du pouvoir ou sont jugées nécessaires à des fins de gestion des risques.</w:t>
      </w:r>
    </w:p>
    <w:p w14:paraId="68FD7CC9" w14:textId="77777777" w:rsidR="000A141C" w:rsidRDefault="000A141C" w:rsidP="00007AE8">
      <w:pPr>
        <w:pStyle w:val="BodyText"/>
        <w:spacing w:before="1"/>
        <w:ind w:right="640"/>
        <w:jc w:val="both"/>
      </w:pPr>
    </w:p>
    <w:p w14:paraId="5FA92813" w14:textId="77777777" w:rsidR="000A141C" w:rsidRDefault="000A141C" w:rsidP="00007AE8">
      <w:pPr>
        <w:pStyle w:val="ListParagraph"/>
        <w:numPr>
          <w:ilvl w:val="0"/>
          <w:numId w:val="57"/>
        </w:numPr>
        <w:tabs>
          <w:tab w:val="left" w:pos="541"/>
        </w:tabs>
        <w:ind w:right="640"/>
        <w:jc w:val="both"/>
      </w:pPr>
      <w:r>
        <w:rPr>
          <w:b/>
          <w:lang w:bidi="fr-FR"/>
        </w:rPr>
        <w:t xml:space="preserve">Le directeur financier (détenteur du pouvoir fonctionnel au titre du Règlement financier et des règles de gestion financière du PNUD) : </w:t>
      </w:r>
      <w:r>
        <w:rPr>
          <w:lang w:bidi="fr-FR"/>
        </w:rPr>
        <w:t>Rend des comptes à l’administrateur, par l’intermédiaire du directeur du BMS, concernant l’efficacité et l’efficience de la gestion des ressources financières du PNUD. Le directeur financier :</w:t>
      </w:r>
    </w:p>
    <w:p w14:paraId="777340CF" w14:textId="77777777" w:rsidR="000A141C" w:rsidRDefault="000A141C" w:rsidP="00007AE8">
      <w:pPr>
        <w:pStyle w:val="ListParagraph"/>
        <w:numPr>
          <w:ilvl w:val="1"/>
          <w:numId w:val="57"/>
        </w:numPr>
        <w:tabs>
          <w:tab w:val="left" w:pos="900"/>
          <w:tab w:val="left" w:pos="901"/>
        </w:tabs>
        <w:spacing w:line="254" w:lineRule="auto"/>
        <w:ind w:right="640"/>
        <w:jc w:val="both"/>
      </w:pPr>
      <w:r>
        <w:rPr>
          <w:lang w:bidi="fr-FR"/>
        </w:rPr>
        <w:t>S’assure que des dispositifs de contrôle financier sont élaborés et mis en œuvre dans l’ensemble du PNUD de manière à répondre, d’une part, aux exigences législatives énoncées dans le Règlement financier et des règles de gestion financière, aux décisions et directives du Conseil d’administration, ainsi qu’aux exigences réglementaires, y compris celles qui se rapportent aux IPSAS.</w:t>
      </w:r>
    </w:p>
    <w:p w14:paraId="1B8A3239" w14:textId="77777777" w:rsidR="000A141C" w:rsidRDefault="000A141C" w:rsidP="00007AE8">
      <w:pPr>
        <w:pStyle w:val="ListParagraph"/>
        <w:numPr>
          <w:ilvl w:val="1"/>
          <w:numId w:val="57"/>
        </w:numPr>
        <w:tabs>
          <w:tab w:val="left" w:pos="900"/>
          <w:tab w:val="left" w:pos="901"/>
        </w:tabs>
        <w:spacing w:line="267" w:lineRule="exact"/>
        <w:ind w:right="640" w:hanging="361"/>
        <w:jc w:val="both"/>
      </w:pPr>
      <w:r>
        <w:rPr>
          <w:lang w:bidi="fr-FR"/>
        </w:rPr>
        <w:t>Assure la coordination et l’établissement de rapports en matière d’efficacité/de conformité des mesures de contrôle financier interne.</w:t>
      </w:r>
    </w:p>
    <w:p w14:paraId="1FB57346" w14:textId="77777777" w:rsidR="000A141C" w:rsidRDefault="000A141C" w:rsidP="00007AE8">
      <w:pPr>
        <w:pStyle w:val="ListParagraph"/>
        <w:numPr>
          <w:ilvl w:val="1"/>
          <w:numId w:val="57"/>
        </w:numPr>
        <w:tabs>
          <w:tab w:val="left" w:pos="900"/>
          <w:tab w:val="left" w:pos="901"/>
        </w:tabs>
        <w:spacing w:before="14" w:line="254" w:lineRule="auto"/>
        <w:ind w:right="640"/>
        <w:jc w:val="both"/>
      </w:pPr>
      <w:r>
        <w:rPr>
          <w:lang w:bidi="fr-FR"/>
        </w:rPr>
        <w:t>S’assure que des mesures sont mises en œuvre pour remédier aux faiblesses en matière de contrôle financier interne connues et importantes dès qu’elles deviennent manifestes, en tenant compte à la fois des risques et des coûts liés à leur gestion.</w:t>
      </w:r>
    </w:p>
    <w:p w14:paraId="0F14119C" w14:textId="77777777" w:rsidR="000A141C" w:rsidRDefault="000A141C" w:rsidP="00007AE8">
      <w:pPr>
        <w:pStyle w:val="ListParagraph"/>
        <w:numPr>
          <w:ilvl w:val="1"/>
          <w:numId w:val="57"/>
        </w:numPr>
        <w:tabs>
          <w:tab w:val="left" w:pos="900"/>
          <w:tab w:val="left" w:pos="901"/>
        </w:tabs>
        <w:ind w:right="640" w:hanging="361"/>
        <w:jc w:val="both"/>
      </w:pPr>
      <w:r>
        <w:rPr>
          <w:lang w:bidi="fr-FR"/>
        </w:rPr>
        <w:t>Produit en temps opportun des états et des rapports financiers exacts destinés aux donateurs.</w:t>
      </w:r>
    </w:p>
    <w:p w14:paraId="0FF44499" w14:textId="77777777" w:rsidR="000A141C" w:rsidRDefault="000A141C" w:rsidP="00007AE8">
      <w:pPr>
        <w:pStyle w:val="ListParagraph"/>
        <w:numPr>
          <w:ilvl w:val="1"/>
          <w:numId w:val="57"/>
        </w:numPr>
        <w:tabs>
          <w:tab w:val="left" w:pos="900"/>
          <w:tab w:val="left" w:pos="901"/>
        </w:tabs>
        <w:ind w:right="640"/>
        <w:jc w:val="both"/>
      </w:pPr>
      <w:r>
        <w:rPr>
          <w:lang w:bidi="fr-FR"/>
        </w:rPr>
        <w:t>Valide les exceptions et les mesures qui nécessitent l’approbation du détenteur de pouvoirs ou sont jugées nécessaires à des fins de gestion des risques, y compris les exceptions au principe de séparation des tâches.</w:t>
      </w:r>
    </w:p>
    <w:p w14:paraId="28F85A87" w14:textId="77777777" w:rsidR="000A141C" w:rsidRDefault="000A141C" w:rsidP="00007AE8">
      <w:pPr>
        <w:pStyle w:val="BodyText"/>
        <w:spacing w:before="1"/>
        <w:ind w:right="640"/>
        <w:jc w:val="both"/>
      </w:pPr>
    </w:p>
    <w:p w14:paraId="5AB5C8AE" w14:textId="77777777" w:rsidR="000A141C" w:rsidRDefault="000A141C" w:rsidP="00007AE8">
      <w:pPr>
        <w:pStyle w:val="ListParagraph"/>
        <w:numPr>
          <w:ilvl w:val="0"/>
          <w:numId w:val="57"/>
        </w:numPr>
        <w:tabs>
          <w:tab w:val="left" w:pos="541"/>
        </w:tabs>
        <w:ind w:right="640"/>
        <w:jc w:val="both"/>
      </w:pPr>
      <w:r>
        <w:rPr>
          <w:b/>
          <w:lang w:bidi="fr-FR"/>
        </w:rPr>
        <w:t xml:space="preserve">Le trésorier (détenteur du pouvoir fonctionnel au titre du Règlement financier et des règles de gestion financière du PNUD) : </w:t>
      </w:r>
      <w:r>
        <w:rPr>
          <w:lang w:bidi="fr-FR"/>
        </w:rPr>
        <w:t xml:space="preserve">Rend des comptes à l’administrateur, par l’intermédiaire du directeur financier et du directeur du BMS, concernant l’efficacité et l’efficience de la gestion des fonds qui ont </w:t>
      </w:r>
      <w:r>
        <w:rPr>
          <w:lang w:bidi="fr-FR"/>
        </w:rPr>
        <w:lastRenderedPageBreak/>
        <w:t>été confiés au PNUD, y compris l’investissement tenant compte des risques de ces ressources. Le trésorier est chargé de :</w:t>
      </w:r>
    </w:p>
    <w:p w14:paraId="0AE09AAC" w14:textId="77777777" w:rsidR="000A141C" w:rsidRDefault="000A141C" w:rsidP="00EE3973">
      <w:pPr>
        <w:pStyle w:val="ListParagraph"/>
        <w:numPr>
          <w:ilvl w:val="1"/>
          <w:numId w:val="57"/>
        </w:numPr>
        <w:tabs>
          <w:tab w:val="left" w:pos="900"/>
          <w:tab w:val="left" w:pos="901"/>
        </w:tabs>
        <w:spacing w:line="252" w:lineRule="auto"/>
        <w:ind w:right="550"/>
        <w:jc w:val="both"/>
      </w:pPr>
      <w:r>
        <w:rPr>
          <w:lang w:bidi="fr-FR"/>
        </w:rPr>
        <w:t>Déterminer les mesures de contrôle financier dans l’ensemble du PNUD pour les investissements, les opérations bancaires et les activités de gestion de la trésorerie, notamment en désignant les établissements bancaires qualifiés et les limites d’approbation des fournisseurs.</w:t>
      </w:r>
    </w:p>
    <w:p w14:paraId="659A7BB1" w14:textId="458D1836" w:rsidR="000A141C" w:rsidRDefault="000A141C" w:rsidP="00EE3973">
      <w:pPr>
        <w:pStyle w:val="ListParagraph"/>
        <w:numPr>
          <w:ilvl w:val="1"/>
          <w:numId w:val="57"/>
        </w:numPr>
        <w:tabs>
          <w:tab w:val="left" w:pos="901"/>
        </w:tabs>
        <w:spacing w:before="4"/>
        <w:ind w:right="550"/>
        <w:jc w:val="both"/>
      </w:pPr>
      <w:r>
        <w:rPr>
          <w:lang w:bidi="fr-FR"/>
        </w:rPr>
        <w:t>S’assurer que des mesures sont mises en œuvre pour remédier aux faiblesses en matière de contrôle interne connues et importantes concernant les investissements, les opérations bancaires et la gestion de la trésorerie dès qu’elles deviennent manifestes, en tenant compte à la fois des risques et des coûts lié</w:t>
      </w:r>
      <w:r w:rsidR="009E2454">
        <w:rPr>
          <w:lang w:bidi="fr-FR"/>
        </w:rPr>
        <w:t>s</w:t>
      </w:r>
      <w:r>
        <w:rPr>
          <w:lang w:bidi="fr-FR"/>
        </w:rPr>
        <w:t xml:space="preserve"> à leur gestion.</w:t>
      </w:r>
    </w:p>
    <w:p w14:paraId="72E17A57" w14:textId="77777777" w:rsidR="00164415" w:rsidRDefault="00164415" w:rsidP="00EE3973">
      <w:pPr>
        <w:pStyle w:val="ListParagraph"/>
        <w:numPr>
          <w:ilvl w:val="1"/>
          <w:numId w:val="57"/>
        </w:numPr>
        <w:tabs>
          <w:tab w:val="left" w:pos="900"/>
          <w:tab w:val="left" w:pos="901"/>
        </w:tabs>
        <w:spacing w:before="79"/>
        <w:ind w:right="550"/>
        <w:jc w:val="both"/>
      </w:pPr>
      <w:r>
        <w:rPr>
          <w:lang w:bidi="fr-FR"/>
        </w:rPr>
        <w:t>Valider les exceptions et mesures qui nécessitent l’approbation du détenteur du pouvoir ou sont jugées nécessaires à des fins de gestion des risques.</w:t>
      </w:r>
    </w:p>
    <w:p w14:paraId="2E89ADE8" w14:textId="77777777" w:rsidR="00164415" w:rsidRDefault="00164415" w:rsidP="00EE3973">
      <w:pPr>
        <w:pStyle w:val="ListParagraph"/>
        <w:tabs>
          <w:tab w:val="left" w:pos="901"/>
        </w:tabs>
        <w:spacing w:before="4"/>
        <w:ind w:left="900" w:right="550" w:firstLine="0"/>
        <w:jc w:val="both"/>
      </w:pPr>
    </w:p>
    <w:p w14:paraId="728832E1" w14:textId="283437B3" w:rsidR="000A141C" w:rsidRDefault="000A141C" w:rsidP="00EE3973">
      <w:pPr>
        <w:tabs>
          <w:tab w:val="left" w:pos="541"/>
        </w:tabs>
        <w:ind w:right="550"/>
        <w:jc w:val="both"/>
      </w:pPr>
      <w:r w:rsidRPr="00D961C4">
        <w:rPr>
          <w:b/>
          <w:lang w:bidi="fr-FR"/>
        </w:rPr>
        <w:t xml:space="preserve">7.     Le Bureau de la déontologie : </w:t>
      </w:r>
      <w:r w:rsidRPr="00D961C4">
        <w:rPr>
          <w:lang w:bidi="fr-FR"/>
        </w:rPr>
        <w:t xml:space="preserve">Le Bureau de la déontologie du PNUD est indépendant de l’ensemble des unités et bureaux, et rend directement des comptes à l’administrateur. Le Bureau de la déontologie assume </w:t>
      </w:r>
      <w:r w:rsidR="0072239D">
        <w:rPr>
          <w:lang w:bidi="fr-FR"/>
        </w:rPr>
        <w:t>cinq</w:t>
      </w:r>
      <w:r w:rsidRPr="00D961C4">
        <w:rPr>
          <w:lang w:bidi="fr-FR"/>
        </w:rPr>
        <w:t> responsabilités principales :</w:t>
      </w:r>
    </w:p>
    <w:p w14:paraId="6E14CC0F" w14:textId="77777777" w:rsidR="000A141C" w:rsidRDefault="000A141C" w:rsidP="00EE3973">
      <w:pPr>
        <w:pStyle w:val="BodyText"/>
        <w:ind w:right="550"/>
        <w:jc w:val="both"/>
        <w:rPr>
          <w:sz w:val="23"/>
        </w:rPr>
      </w:pPr>
    </w:p>
    <w:p w14:paraId="2EE55210" w14:textId="77777777" w:rsidR="000A141C" w:rsidRDefault="000A141C" w:rsidP="00EE3973">
      <w:pPr>
        <w:pStyle w:val="ListParagraph"/>
        <w:numPr>
          <w:ilvl w:val="1"/>
          <w:numId w:val="56"/>
        </w:numPr>
        <w:tabs>
          <w:tab w:val="left" w:pos="900"/>
          <w:tab w:val="left" w:pos="901"/>
        </w:tabs>
        <w:ind w:right="550"/>
        <w:jc w:val="both"/>
      </w:pPr>
      <w:r>
        <w:rPr>
          <w:lang w:bidi="fr-FR"/>
        </w:rPr>
        <w:t>Mettre au point et diffuser des politiques et des normes sur les questions de déontologie, et contribuer à l’élaboration de l’ensemble des politiques.</w:t>
      </w:r>
    </w:p>
    <w:p w14:paraId="2E89F7F8" w14:textId="3ED2C00A" w:rsidR="000A141C" w:rsidRDefault="000A141C" w:rsidP="00EE3973">
      <w:pPr>
        <w:pStyle w:val="ListParagraph"/>
        <w:numPr>
          <w:ilvl w:val="1"/>
          <w:numId w:val="56"/>
        </w:numPr>
        <w:tabs>
          <w:tab w:val="left" w:pos="900"/>
          <w:tab w:val="left" w:pos="901"/>
        </w:tabs>
        <w:spacing w:before="1"/>
        <w:ind w:right="550"/>
        <w:jc w:val="both"/>
      </w:pPr>
      <w:r>
        <w:rPr>
          <w:lang w:bidi="fr-FR"/>
        </w:rPr>
        <w:t xml:space="preserve">Proposer au personnel, y compris </w:t>
      </w:r>
      <w:r w:rsidR="00CE54AE">
        <w:rPr>
          <w:lang w:bidi="fr-FR"/>
        </w:rPr>
        <w:t>non-fonctionnaire</w:t>
      </w:r>
      <w:r>
        <w:rPr>
          <w:lang w:bidi="fr-FR"/>
        </w:rPr>
        <w:t>, des possibilités de formation et d’éducation sur la déontologie, les valeurs et les normes, ce qui inclut les efforts de sensibilisation à la déontologie et de renforcement de la culture éthique.</w:t>
      </w:r>
    </w:p>
    <w:p w14:paraId="7DFABBDB" w14:textId="77777777" w:rsidR="000A141C" w:rsidRDefault="000A141C" w:rsidP="00EE3973">
      <w:pPr>
        <w:pStyle w:val="ListParagraph"/>
        <w:numPr>
          <w:ilvl w:val="1"/>
          <w:numId w:val="56"/>
        </w:numPr>
        <w:tabs>
          <w:tab w:val="left" w:pos="900"/>
          <w:tab w:val="left" w:pos="901"/>
        </w:tabs>
        <w:ind w:right="550"/>
        <w:jc w:val="both"/>
      </w:pPr>
      <w:r>
        <w:rPr>
          <w:lang w:bidi="fr-FR"/>
        </w:rPr>
        <w:t>Conseiller et orienter le personnel, la direction et les contractants de manière confidentielle pour les aider à prévenir les conflits d’intérêts et autres écarts de conduite potentiels en matière d’éthique.</w:t>
      </w:r>
    </w:p>
    <w:p w14:paraId="1705CDCD" w14:textId="77777777" w:rsidR="000A141C" w:rsidRDefault="000A141C" w:rsidP="00EE3973">
      <w:pPr>
        <w:pStyle w:val="ListParagraph"/>
        <w:numPr>
          <w:ilvl w:val="1"/>
          <w:numId w:val="56"/>
        </w:numPr>
        <w:tabs>
          <w:tab w:val="left" w:pos="900"/>
          <w:tab w:val="left" w:pos="901"/>
        </w:tabs>
        <w:ind w:right="550" w:hanging="361"/>
        <w:jc w:val="both"/>
      </w:pPr>
      <w:r>
        <w:rPr>
          <w:lang w:bidi="fr-FR"/>
        </w:rPr>
        <w:t>Superviser un programme annuel de divulgation des informations financières.</w:t>
      </w:r>
    </w:p>
    <w:p w14:paraId="54B4F415" w14:textId="77777777" w:rsidR="000A141C" w:rsidRDefault="000A141C" w:rsidP="00EE3973">
      <w:pPr>
        <w:pStyle w:val="ListParagraph"/>
        <w:numPr>
          <w:ilvl w:val="1"/>
          <w:numId w:val="56"/>
        </w:numPr>
        <w:tabs>
          <w:tab w:val="left" w:pos="900"/>
          <w:tab w:val="left" w:pos="901"/>
        </w:tabs>
        <w:ind w:right="550"/>
        <w:jc w:val="both"/>
      </w:pPr>
      <w:r>
        <w:rPr>
          <w:lang w:bidi="fr-FR"/>
        </w:rPr>
        <w:t>Protéger le personnel contre les représailles découlant du signalement d’un acte répréhensible ou de la participation aux enquêtes et audits.</w:t>
      </w:r>
    </w:p>
    <w:p w14:paraId="78C04494" w14:textId="77777777" w:rsidR="000A141C" w:rsidRDefault="000A141C" w:rsidP="00EE3973">
      <w:pPr>
        <w:pStyle w:val="BodyText"/>
        <w:spacing w:before="5"/>
        <w:ind w:right="550"/>
        <w:jc w:val="both"/>
        <w:rPr>
          <w:sz w:val="25"/>
        </w:rPr>
      </w:pPr>
    </w:p>
    <w:p w14:paraId="0313D54F" w14:textId="361E1953" w:rsidR="000A141C" w:rsidRPr="00643D47" w:rsidRDefault="000A141C" w:rsidP="00EE3973">
      <w:pPr>
        <w:pStyle w:val="Heading2"/>
        <w:numPr>
          <w:ilvl w:val="1"/>
          <w:numId w:val="59"/>
        </w:numPr>
        <w:tabs>
          <w:tab w:val="left" w:pos="565"/>
        </w:tabs>
        <w:ind w:right="550"/>
        <w:jc w:val="both"/>
        <w:rPr>
          <w:rFonts w:cstheme="minorHAnsi"/>
          <w:bCs/>
          <w:color w:val="2D74B5"/>
          <w:szCs w:val="22"/>
        </w:rPr>
      </w:pPr>
      <w:bookmarkStart w:id="17" w:name="6.3_Third_line_of_defence_in_internal_co"/>
      <w:bookmarkStart w:id="18" w:name="_Toc160102552"/>
      <w:bookmarkEnd w:id="17"/>
      <w:r w:rsidRPr="0001215B">
        <w:rPr>
          <w:color w:val="2D74B5"/>
          <w:lang w:bidi="fr-FR"/>
        </w:rPr>
        <w:t xml:space="preserve">La troisième ligne du contrôle interne : </w:t>
      </w:r>
      <w:bookmarkStart w:id="19" w:name="_Hlk79574851"/>
      <w:r w:rsidRPr="0001215B">
        <w:rPr>
          <w:color w:val="2D74B5"/>
          <w:lang w:bidi="fr-FR"/>
        </w:rPr>
        <w:t>« l’assurance interne indépendante »</w:t>
      </w:r>
      <w:bookmarkEnd w:id="19"/>
      <w:bookmarkEnd w:id="18"/>
    </w:p>
    <w:p w14:paraId="2AEAEEC6" w14:textId="77777777" w:rsidR="000A141C" w:rsidRDefault="000A141C" w:rsidP="00EE3973">
      <w:pPr>
        <w:pStyle w:val="BodyText"/>
        <w:spacing w:before="7"/>
        <w:ind w:right="550"/>
        <w:jc w:val="both"/>
        <w:rPr>
          <w:rFonts w:ascii="Calibri Light"/>
          <w:sz w:val="19"/>
        </w:rPr>
      </w:pPr>
    </w:p>
    <w:p w14:paraId="11D6E8D1" w14:textId="4C7B9B4F" w:rsidR="000A141C" w:rsidRDefault="000A141C" w:rsidP="00EE3973">
      <w:pPr>
        <w:pStyle w:val="BodyText"/>
        <w:spacing w:before="1"/>
        <w:ind w:left="180" w:right="550"/>
        <w:jc w:val="both"/>
      </w:pPr>
      <w:r>
        <w:rPr>
          <w:lang w:bidi="fr-FR"/>
        </w:rPr>
        <w:t>Le directeur de l’OAI</w:t>
      </w:r>
      <w:r w:rsidR="009035DF">
        <w:rPr>
          <w:lang w:bidi="fr-FR"/>
        </w:rPr>
        <w:t xml:space="preserve"> et</w:t>
      </w:r>
      <w:r>
        <w:rPr>
          <w:lang w:bidi="fr-FR"/>
        </w:rPr>
        <w:t xml:space="preserve"> le directeur du BIE dépendent de l’administrateur et sont chargés de conseiller la direction de manière indépendante. Chaque bureau fait part au Conseil d’administration, de manière indépendante, de ses conclusions et inquiétudes.</w:t>
      </w:r>
    </w:p>
    <w:p w14:paraId="7CAE5DF5" w14:textId="77777777" w:rsidR="000A141C" w:rsidRDefault="000A141C" w:rsidP="00EE3973">
      <w:pPr>
        <w:pStyle w:val="BodyText"/>
        <w:spacing w:before="10"/>
        <w:ind w:right="550"/>
        <w:jc w:val="both"/>
        <w:rPr>
          <w:sz w:val="21"/>
        </w:rPr>
      </w:pPr>
    </w:p>
    <w:p w14:paraId="48577D82" w14:textId="77777777" w:rsidR="000A141C" w:rsidRDefault="000A141C" w:rsidP="00EE3973">
      <w:pPr>
        <w:pStyle w:val="ListParagraph"/>
        <w:numPr>
          <w:ilvl w:val="0"/>
          <w:numId w:val="71"/>
        </w:numPr>
        <w:tabs>
          <w:tab w:val="left" w:pos="541"/>
        </w:tabs>
        <w:ind w:right="550"/>
        <w:jc w:val="both"/>
      </w:pPr>
      <w:r w:rsidRPr="00D95D4A">
        <w:rPr>
          <w:b/>
          <w:lang w:bidi="fr-FR"/>
        </w:rPr>
        <w:t xml:space="preserve">L’OAI (audit interne) : </w:t>
      </w:r>
      <w:r w:rsidRPr="00D95D4A">
        <w:rPr>
          <w:lang w:bidi="fr-FR"/>
        </w:rPr>
        <w:t>Est responsable de la réalisation d’activités indépendantes d’assurance objective et de conseil dans le but d’évaluer les processus de gouvernance, de gestion des risques et de contrôle du PNUD. Plus précisément, l’OAI :</w:t>
      </w:r>
    </w:p>
    <w:p w14:paraId="5F76C7A8" w14:textId="77777777" w:rsidR="000A141C" w:rsidRDefault="000A141C" w:rsidP="00EE3973">
      <w:pPr>
        <w:pStyle w:val="ListParagraph"/>
        <w:numPr>
          <w:ilvl w:val="1"/>
          <w:numId w:val="56"/>
        </w:numPr>
        <w:tabs>
          <w:tab w:val="left" w:pos="900"/>
          <w:tab w:val="left" w:pos="901"/>
        </w:tabs>
        <w:spacing w:line="254" w:lineRule="auto"/>
        <w:ind w:right="550"/>
        <w:jc w:val="both"/>
      </w:pPr>
      <w:r>
        <w:rPr>
          <w:lang w:bidi="fr-FR"/>
        </w:rPr>
        <w:t>Émet une opinion annuelle, fondée sur la portée du travail entrepris, concernant l’adéquation et l’efficacité du cadre de gouvernance, de gestion des risques et de contrôle du PNUD.</w:t>
      </w:r>
    </w:p>
    <w:p w14:paraId="6AD6534B" w14:textId="77777777" w:rsidR="000A141C" w:rsidRDefault="000A141C" w:rsidP="00EE3973">
      <w:pPr>
        <w:pStyle w:val="ListParagraph"/>
        <w:numPr>
          <w:ilvl w:val="1"/>
          <w:numId w:val="56"/>
        </w:numPr>
        <w:tabs>
          <w:tab w:val="left" w:pos="900"/>
          <w:tab w:val="left" w:pos="901"/>
        </w:tabs>
        <w:spacing w:line="252" w:lineRule="auto"/>
        <w:ind w:right="550"/>
        <w:jc w:val="both"/>
      </w:pPr>
      <w:r>
        <w:rPr>
          <w:lang w:bidi="fr-FR"/>
        </w:rPr>
        <w:t>Évalue les allégations de fraude et de corruption à l’encontre du personnel du PNUD ou d’autres parties au détriment du PNUD, et mène des enquêtes en la matière.</w:t>
      </w:r>
    </w:p>
    <w:p w14:paraId="3B46473A" w14:textId="0BCE2C28" w:rsidR="000A141C" w:rsidRDefault="000A141C" w:rsidP="00EE3973">
      <w:pPr>
        <w:pStyle w:val="ListParagraph"/>
        <w:numPr>
          <w:ilvl w:val="1"/>
          <w:numId w:val="56"/>
        </w:numPr>
        <w:tabs>
          <w:tab w:val="left" w:pos="900"/>
          <w:tab w:val="left" w:pos="901"/>
        </w:tabs>
        <w:spacing w:before="4" w:line="252" w:lineRule="auto"/>
        <w:ind w:right="550"/>
        <w:jc w:val="both"/>
      </w:pPr>
      <w:r>
        <w:rPr>
          <w:lang w:bidi="fr-FR"/>
        </w:rPr>
        <w:t>Transmet au Conseil d’administration du PNUD un rapport annuel présentant ses observations et recommandations</w:t>
      </w:r>
      <w:r w:rsidR="007D7EA3">
        <w:rPr>
          <w:lang w:bidi="fr-FR"/>
        </w:rPr>
        <w:t xml:space="preserve">, </w:t>
      </w:r>
      <w:r w:rsidR="007D7EA3" w:rsidRPr="007D7EA3">
        <w:rPr>
          <w:lang w:bidi="fr-FR"/>
        </w:rPr>
        <w:t>ainsi que la confirmation de son indépendance organisationnelle, y compris une déclaration indiquant si elle était exempte d’ingérence dans la détermination de la portée de ses vérifications et de ses enquêtes, dans l’exécution de son travail et dans la communication de ses résultats</w:t>
      </w:r>
      <w:r>
        <w:rPr>
          <w:lang w:bidi="fr-FR"/>
        </w:rPr>
        <w:t>.</w:t>
      </w:r>
    </w:p>
    <w:p w14:paraId="122753F7" w14:textId="77777777" w:rsidR="000A141C" w:rsidRDefault="000A141C" w:rsidP="00EE3973">
      <w:pPr>
        <w:pStyle w:val="BodyText"/>
        <w:spacing w:before="4"/>
        <w:ind w:right="550"/>
        <w:jc w:val="both"/>
      </w:pPr>
    </w:p>
    <w:p w14:paraId="5E1B6047" w14:textId="77777777" w:rsidR="00F20F0A" w:rsidRDefault="00F20F0A" w:rsidP="00EE3973">
      <w:pPr>
        <w:pStyle w:val="BodyText"/>
        <w:spacing w:before="4"/>
        <w:ind w:right="550"/>
        <w:jc w:val="both"/>
      </w:pPr>
    </w:p>
    <w:p w14:paraId="29AAF53D" w14:textId="77777777" w:rsidR="00F20F0A" w:rsidRDefault="00F20F0A" w:rsidP="00EE3973">
      <w:pPr>
        <w:pStyle w:val="BodyText"/>
        <w:spacing w:before="4"/>
        <w:ind w:right="550"/>
        <w:jc w:val="both"/>
      </w:pPr>
    </w:p>
    <w:p w14:paraId="09CCE0AF" w14:textId="77777777" w:rsidR="000A141C" w:rsidRDefault="000A141C" w:rsidP="00EE3973">
      <w:pPr>
        <w:pStyle w:val="ListParagraph"/>
        <w:numPr>
          <w:ilvl w:val="0"/>
          <w:numId w:val="56"/>
        </w:numPr>
        <w:tabs>
          <w:tab w:val="left" w:pos="541"/>
        </w:tabs>
        <w:spacing w:before="1"/>
        <w:ind w:right="550"/>
        <w:jc w:val="both"/>
      </w:pPr>
      <w:r>
        <w:rPr>
          <w:b/>
          <w:lang w:bidi="fr-FR"/>
        </w:rPr>
        <w:t xml:space="preserve">Le Bureau indépendant d’évaluation (BIE) : </w:t>
      </w:r>
      <w:r>
        <w:rPr>
          <w:lang w:bidi="fr-FR"/>
        </w:rPr>
        <w:t>Est chargé d’assister le Conseil d’administration dans ses fonctions de supervision et l’administrateur dans le cadre de sa responsabilité effective. Plus précisément, le BIE :</w:t>
      </w:r>
    </w:p>
    <w:p w14:paraId="13D444A9" w14:textId="77777777" w:rsidR="000A141C" w:rsidRDefault="000A141C" w:rsidP="004C676F">
      <w:pPr>
        <w:pStyle w:val="BodyText"/>
        <w:spacing w:before="10"/>
        <w:jc w:val="both"/>
        <w:rPr>
          <w:sz w:val="21"/>
        </w:rPr>
      </w:pPr>
    </w:p>
    <w:p w14:paraId="515ACBE1" w14:textId="77777777" w:rsidR="000A141C" w:rsidRDefault="000A141C" w:rsidP="00EE3973">
      <w:pPr>
        <w:pStyle w:val="ListParagraph"/>
        <w:numPr>
          <w:ilvl w:val="1"/>
          <w:numId w:val="56"/>
        </w:numPr>
        <w:tabs>
          <w:tab w:val="left" w:pos="900"/>
          <w:tab w:val="left" w:pos="901"/>
        </w:tabs>
        <w:spacing w:line="252" w:lineRule="auto"/>
        <w:ind w:right="550"/>
        <w:jc w:val="both"/>
      </w:pPr>
      <w:r>
        <w:rPr>
          <w:lang w:bidi="fr-FR"/>
        </w:rPr>
        <w:t>Contribue à l’apprentissage institutionnel à travers la réalisation d’une évaluation systématique et indépendante des résultats, de l’efficacité et de l’impact des activités clés des programmes.</w:t>
      </w:r>
    </w:p>
    <w:p w14:paraId="234C5154" w14:textId="77777777" w:rsidR="000A141C" w:rsidRDefault="000A141C" w:rsidP="00EE3973">
      <w:pPr>
        <w:pStyle w:val="ListParagraph"/>
        <w:numPr>
          <w:ilvl w:val="1"/>
          <w:numId w:val="56"/>
        </w:numPr>
        <w:tabs>
          <w:tab w:val="left" w:pos="900"/>
          <w:tab w:val="left" w:pos="901"/>
        </w:tabs>
        <w:spacing w:before="5" w:line="254" w:lineRule="auto"/>
        <w:ind w:right="550"/>
        <w:jc w:val="both"/>
      </w:pPr>
      <w:r>
        <w:rPr>
          <w:shd w:val="clear" w:color="auto" w:fill="F8F8F8"/>
          <w:lang w:bidi="fr-FR"/>
        </w:rPr>
        <w:t>Établit des normes et des lignes directrices relatives à l’évaluation, contrôle la conformité en matière d’évaluation et partage les</w:t>
      </w:r>
      <w:r>
        <w:rPr>
          <w:spacing w:val="-47"/>
          <w:lang w:bidi="fr-FR"/>
        </w:rPr>
        <w:t xml:space="preserve"> </w:t>
      </w:r>
      <w:r>
        <w:rPr>
          <w:shd w:val="clear" w:color="auto" w:fill="F8F8F8"/>
          <w:lang w:bidi="fr-FR"/>
        </w:rPr>
        <w:t>enseignements tirés pour l’amélioration de la programmation.</w:t>
      </w:r>
    </w:p>
    <w:p w14:paraId="41D8CE25" w14:textId="77777777" w:rsidR="000A141C" w:rsidRDefault="000A141C" w:rsidP="00EE3973">
      <w:pPr>
        <w:pStyle w:val="ListParagraph"/>
        <w:numPr>
          <w:ilvl w:val="1"/>
          <w:numId w:val="56"/>
        </w:numPr>
        <w:tabs>
          <w:tab w:val="left" w:pos="900"/>
          <w:tab w:val="left" w:pos="901"/>
        </w:tabs>
        <w:spacing w:line="252" w:lineRule="auto"/>
        <w:ind w:right="550"/>
        <w:jc w:val="both"/>
      </w:pPr>
      <w:r>
        <w:rPr>
          <w:lang w:bidi="fr-FR"/>
        </w:rPr>
        <w:t>Transmet au Conseil d’administration du PNUD un rapport annuel présentant ses observations et recommandations.</w:t>
      </w:r>
    </w:p>
    <w:p w14:paraId="356937FC" w14:textId="77777777" w:rsidR="000A141C" w:rsidRPr="0001215B" w:rsidRDefault="000A141C" w:rsidP="004C676F">
      <w:pPr>
        <w:pStyle w:val="BodyText"/>
        <w:spacing w:before="5"/>
        <w:jc w:val="both"/>
        <w:rPr>
          <w:rFonts w:asciiTheme="minorHAnsi" w:hAnsiTheme="minorHAnsi" w:cstheme="minorHAnsi"/>
          <w:b/>
          <w:bCs/>
        </w:rPr>
      </w:pPr>
    </w:p>
    <w:p w14:paraId="20959085" w14:textId="77777777" w:rsidR="000A141C" w:rsidRPr="0001215B" w:rsidRDefault="000A141C" w:rsidP="004C676F">
      <w:pPr>
        <w:jc w:val="both"/>
        <w:rPr>
          <w:rFonts w:asciiTheme="minorHAnsi" w:hAnsiTheme="minorHAnsi" w:cstheme="minorHAnsi"/>
          <w:b/>
          <w:bCs/>
        </w:rPr>
        <w:sectPr w:rsidR="000A141C" w:rsidRPr="0001215B" w:rsidSect="00B86908">
          <w:pgSz w:w="12240" w:h="15840"/>
          <w:pgMar w:top="1360" w:right="800" w:bottom="1200" w:left="1260" w:header="203" w:footer="1012" w:gutter="0"/>
          <w:cols w:space="720"/>
        </w:sectPr>
      </w:pPr>
    </w:p>
    <w:p w14:paraId="24D60D38" w14:textId="08685113" w:rsidR="000A141C" w:rsidRPr="0001215B" w:rsidRDefault="000A141C" w:rsidP="00007AE8">
      <w:pPr>
        <w:pStyle w:val="Heading2"/>
        <w:numPr>
          <w:ilvl w:val="1"/>
          <w:numId w:val="59"/>
        </w:numPr>
        <w:tabs>
          <w:tab w:val="left" w:pos="565"/>
        </w:tabs>
        <w:spacing w:before="79"/>
        <w:ind w:left="180" w:right="550" w:firstLine="0"/>
        <w:jc w:val="both"/>
        <w:rPr>
          <w:rFonts w:cstheme="minorHAnsi"/>
          <w:b w:val="0"/>
          <w:bCs/>
          <w:szCs w:val="22"/>
        </w:rPr>
      </w:pPr>
      <w:bookmarkStart w:id="20" w:name="6.4_External_line_of_defence_in_internal"/>
      <w:bookmarkStart w:id="21" w:name="_Toc160102553"/>
      <w:bookmarkEnd w:id="20"/>
      <w:r w:rsidRPr="0001215B">
        <w:rPr>
          <w:color w:val="2D74B5"/>
          <w:lang w:bidi="fr-FR"/>
        </w:rPr>
        <w:lastRenderedPageBreak/>
        <w:t>La ligne externe du contrôle interne : « l’assurance et la supervision externes indépendantes »</w:t>
      </w:r>
      <w:bookmarkEnd w:id="21"/>
    </w:p>
    <w:p w14:paraId="42C5DB16" w14:textId="77777777" w:rsidR="000A141C" w:rsidRDefault="000A141C" w:rsidP="00007AE8">
      <w:pPr>
        <w:pStyle w:val="BodyText"/>
        <w:spacing w:before="7"/>
        <w:ind w:right="550"/>
        <w:jc w:val="both"/>
        <w:rPr>
          <w:rFonts w:ascii="Calibri Light"/>
          <w:sz w:val="19"/>
        </w:rPr>
      </w:pPr>
    </w:p>
    <w:p w14:paraId="3B72A83E" w14:textId="77777777" w:rsidR="000A141C" w:rsidRDefault="000A141C" w:rsidP="00007AE8">
      <w:pPr>
        <w:pStyle w:val="ListParagraph"/>
        <w:numPr>
          <w:ilvl w:val="0"/>
          <w:numId w:val="55"/>
        </w:numPr>
        <w:tabs>
          <w:tab w:val="left" w:pos="541"/>
        </w:tabs>
        <w:ind w:right="550"/>
        <w:jc w:val="both"/>
      </w:pPr>
      <w:r>
        <w:rPr>
          <w:b/>
          <w:lang w:bidi="fr-FR"/>
        </w:rPr>
        <w:t xml:space="preserve">Le Comité consultatif pour les questions d’audit et d’évaluation (AEAC) du PNUD : </w:t>
      </w:r>
      <w:r>
        <w:rPr>
          <w:lang w:bidi="fr-FR"/>
        </w:rPr>
        <w:t>L’AEAC est un organe indépendant qui aide l’administrateur à remplir ses fonctions en matière de supervision, de gestion et d’établissement de rapports financiers, d’audit et d’enquête en interne, d’audit externe, de gestion des risques, d’évaluation et de déontologie, ainsi que de systèmes de contrôle interne et de redevabilité. En outre, l’AEAC transmet au Conseil d’administration du PNUD un rapport annuel présentant ses observations et recommandations.</w:t>
      </w:r>
    </w:p>
    <w:p w14:paraId="38AD36C7" w14:textId="77777777" w:rsidR="000A141C" w:rsidRDefault="000A141C" w:rsidP="00007AE8">
      <w:pPr>
        <w:pStyle w:val="BodyText"/>
        <w:spacing w:before="2"/>
        <w:ind w:right="550"/>
        <w:jc w:val="both"/>
      </w:pPr>
    </w:p>
    <w:p w14:paraId="681B4B7B" w14:textId="77777777" w:rsidR="000A141C" w:rsidRDefault="000A141C" w:rsidP="00007AE8">
      <w:pPr>
        <w:pStyle w:val="ListParagraph"/>
        <w:numPr>
          <w:ilvl w:val="0"/>
          <w:numId w:val="55"/>
        </w:numPr>
        <w:tabs>
          <w:tab w:val="left" w:pos="541"/>
        </w:tabs>
        <w:ind w:right="550"/>
        <w:jc w:val="both"/>
      </w:pPr>
      <w:r>
        <w:rPr>
          <w:b/>
          <w:lang w:bidi="fr-FR"/>
        </w:rPr>
        <w:t xml:space="preserve">Le Comité des commissaires aux comptes des Nations Unies (audit externe) : </w:t>
      </w:r>
      <w:r>
        <w:rPr>
          <w:lang w:bidi="fr-FR"/>
        </w:rPr>
        <w:t>Mène des audits annuels indépendants du PNUD et transmet un rapport à l’Assemblée générale au sujet des éléments suivants : a) l’audit des états financiers (et annexes pertinentes) liés aux comptes du PNUD pour la période financière ; b) la conformité des transactions avec le Règlement financier et les exigences de l’autorité législative ; et c) les informations que le Comité des commissaires aux comptes aura estimées nécessaires concernant l’efficacité des procédures financières, du système comptable, des mesures de contrôle financier interne et, en général, de l’administration et de la gestion de l’organisation.</w:t>
      </w:r>
    </w:p>
    <w:p w14:paraId="7A2B89B1" w14:textId="77777777" w:rsidR="000A141C" w:rsidRDefault="000A141C" w:rsidP="00007AE8">
      <w:pPr>
        <w:pStyle w:val="BodyText"/>
        <w:ind w:right="550"/>
        <w:jc w:val="both"/>
      </w:pPr>
    </w:p>
    <w:p w14:paraId="734E4D99" w14:textId="77777777" w:rsidR="000A141C" w:rsidRDefault="000A141C" w:rsidP="00007AE8">
      <w:pPr>
        <w:pStyle w:val="ListParagraph"/>
        <w:numPr>
          <w:ilvl w:val="0"/>
          <w:numId w:val="55"/>
        </w:numPr>
        <w:tabs>
          <w:tab w:val="left" w:pos="541"/>
        </w:tabs>
        <w:ind w:right="550"/>
        <w:jc w:val="both"/>
      </w:pPr>
      <w:r>
        <w:rPr>
          <w:b/>
          <w:lang w:bidi="fr-FR"/>
        </w:rPr>
        <w:t xml:space="preserve">Le Corps commun d’inspection : </w:t>
      </w:r>
      <w:r>
        <w:rPr>
          <w:lang w:bidi="fr-FR"/>
        </w:rPr>
        <w:t>Le Corps commun d’inspection est un organisme de supervision mandaté pour procéder à des évaluations, inspections et enquêtes à l’échelle du système. Il transmet des rapports à l’Assemblée générale et aux organes de gouvernance des organismes, fonds et programmes spécialisés des Nations Unies. L’administrateur du PNUD présente au Conseil d’administration son rapport annuel sur le suivi et la mise en œuvre des recommandations du Corps commun d’inspection.</w:t>
      </w:r>
    </w:p>
    <w:p w14:paraId="1E03E1FE" w14:textId="77777777" w:rsidR="000A141C" w:rsidRDefault="000A141C" w:rsidP="00007AE8">
      <w:pPr>
        <w:pStyle w:val="BodyText"/>
        <w:spacing w:before="11"/>
        <w:ind w:right="550"/>
        <w:jc w:val="both"/>
        <w:rPr>
          <w:sz w:val="21"/>
        </w:rPr>
      </w:pPr>
    </w:p>
    <w:p w14:paraId="1601870C" w14:textId="77777777" w:rsidR="000A141C" w:rsidRDefault="000A141C" w:rsidP="00007AE8">
      <w:pPr>
        <w:pStyle w:val="ListParagraph"/>
        <w:numPr>
          <w:ilvl w:val="0"/>
          <w:numId w:val="55"/>
        </w:numPr>
        <w:tabs>
          <w:tab w:val="left" w:pos="541"/>
        </w:tabs>
        <w:ind w:right="550"/>
        <w:jc w:val="both"/>
      </w:pPr>
      <w:r>
        <w:rPr>
          <w:b/>
          <w:lang w:bidi="fr-FR"/>
        </w:rPr>
        <w:t xml:space="preserve">Le Comité consultatif pour les questions administratives et budgétaires (CCQAB) : </w:t>
      </w:r>
      <w:r>
        <w:rPr>
          <w:lang w:bidi="fr-FR"/>
        </w:rPr>
        <w:t>Le CCQAB est un comité consultatif externe indépendant qui fournit des orientations au Conseil d’administration du PNUD concernant les questions budgétaires et formule des commentaires sur les rapports annuels des auditeurs relatifs aux comptes du PNUD.</w:t>
      </w:r>
    </w:p>
    <w:p w14:paraId="376B2271" w14:textId="77777777" w:rsidR="000A141C" w:rsidRDefault="000A141C" w:rsidP="00007AE8">
      <w:pPr>
        <w:pStyle w:val="BodyText"/>
        <w:spacing w:before="10"/>
        <w:ind w:right="550"/>
        <w:jc w:val="both"/>
        <w:rPr>
          <w:sz w:val="19"/>
        </w:rPr>
      </w:pPr>
    </w:p>
    <w:p w14:paraId="24151062" w14:textId="77777777" w:rsidR="000A141C" w:rsidRPr="00F43843" w:rsidRDefault="000A141C" w:rsidP="00007AE8">
      <w:pPr>
        <w:pStyle w:val="Heading1"/>
        <w:ind w:left="180" w:right="550" w:firstLine="0"/>
        <w:jc w:val="both"/>
        <w:rPr>
          <w:rFonts w:asciiTheme="minorHAnsi" w:hAnsiTheme="minorHAnsi" w:cstheme="minorHAnsi"/>
          <w:b/>
          <w:bCs/>
          <w:sz w:val="22"/>
          <w:szCs w:val="22"/>
        </w:rPr>
      </w:pPr>
      <w:bookmarkStart w:id="22" w:name="7._Specific_Roles_and_Responsibilities_f"/>
      <w:bookmarkStart w:id="23" w:name="_Toc160102554"/>
      <w:bookmarkEnd w:id="22"/>
      <w:r w:rsidRPr="00F43843">
        <w:rPr>
          <w:b/>
          <w:color w:val="2D74B5"/>
          <w:sz w:val="22"/>
          <w:lang w:bidi="fr-FR"/>
        </w:rPr>
        <w:t>7. Les rôles et responsabilités spécifiques pour les services partagés</w:t>
      </w:r>
      <w:bookmarkEnd w:id="23"/>
    </w:p>
    <w:p w14:paraId="57225671" w14:textId="77777777" w:rsidR="000A141C" w:rsidRDefault="000A141C" w:rsidP="00007AE8">
      <w:pPr>
        <w:pStyle w:val="BodyText"/>
        <w:spacing w:before="267"/>
        <w:ind w:left="180" w:right="550"/>
        <w:jc w:val="both"/>
      </w:pPr>
      <w:r>
        <w:rPr>
          <w:lang w:bidi="fr-FR"/>
        </w:rPr>
        <w:t xml:space="preserve">Le BMS/GSSC propose une large gamme de services en matière de finance transactionnelle, de ressources humaines et d’achat </w:t>
      </w:r>
      <w:r>
        <w:rPr>
          <w:b/>
          <w:lang w:bidi="fr-FR"/>
        </w:rPr>
        <w:t>aux bureaux de pays</w:t>
      </w:r>
      <w:r>
        <w:rPr>
          <w:lang w:bidi="fr-FR"/>
        </w:rPr>
        <w:t xml:space="preserve">, notamment des services liés aux comptes créditeurs, aux comptes débiteurs, à la comptabilité générale et la comptabilité de projet (services groupés). En outre, le BMS/GSSC fournit </w:t>
      </w:r>
      <w:r>
        <w:rPr>
          <w:b/>
          <w:lang w:bidi="fr-FR"/>
        </w:rPr>
        <w:t>à l’ensemble des bureaux</w:t>
      </w:r>
      <w:r>
        <w:rPr>
          <w:lang w:bidi="fr-FR"/>
        </w:rPr>
        <w:t xml:space="preserve"> certains services liés aux processus centralisés au niveau mondial, notamment pour la comptabilité des revenus, des actifs et des stocks ; les avantages sociaux et les droits, ainsi que les services de la paie. Les demandes de processus à exécuter par le BMS/GSSC peuvent provenir d’un requérant au sein d’un bureau de pays ou d’une unité du siège, tel que défini dans les accords de prestation de services du BMS/GSSC avec les bureaux respectifs ; avoir été envoyées par le biais des portails de demande de service basés sur le progiciel de gestion intégré ; ou, exceptionnellement, avoir été adressées par courrier électronique ou une autre forme de correspondance par le personnel désigné.</w:t>
      </w:r>
    </w:p>
    <w:p w14:paraId="5B5B1AE5" w14:textId="77777777" w:rsidR="000A141C" w:rsidRDefault="000A141C" w:rsidP="00007AE8">
      <w:pPr>
        <w:pStyle w:val="BodyText"/>
        <w:ind w:right="550"/>
        <w:jc w:val="both"/>
      </w:pPr>
    </w:p>
    <w:p w14:paraId="5123A7F8" w14:textId="77777777" w:rsidR="000A141C" w:rsidRDefault="000A141C" w:rsidP="00007AE8">
      <w:pPr>
        <w:pStyle w:val="BodyText"/>
        <w:ind w:left="180" w:right="550"/>
        <w:jc w:val="both"/>
        <w:rPr>
          <w:b/>
        </w:rPr>
      </w:pPr>
      <w:r>
        <w:rPr>
          <w:lang w:bidi="fr-FR"/>
        </w:rPr>
        <w:t xml:space="preserve">Comme stipulé dans le modèle de prestation de services du BMS (octobre 2015), la responsabilité des services fournis par le BMS/GSSC incombe toujours aux bureaux de pays et aux unités du siège requérants respectifs, le BMS/GSSC étant pleinement responsable, quant à lui, de la qualité des services qu’il fournit </w:t>
      </w:r>
      <w:r>
        <w:rPr>
          <w:b/>
          <w:lang w:bidi="fr-FR"/>
        </w:rPr>
        <w:t>au sein de différents segments de ces processus opérationnels</w:t>
      </w:r>
      <w:r>
        <w:rPr>
          <w:lang w:bidi="fr-FR"/>
        </w:rPr>
        <w:t>.</w:t>
      </w:r>
    </w:p>
    <w:p w14:paraId="0ADA2432" w14:textId="77777777" w:rsidR="000A141C" w:rsidRDefault="000A141C" w:rsidP="004C676F">
      <w:pPr>
        <w:jc w:val="both"/>
        <w:sectPr w:rsidR="000A141C" w:rsidSect="00B86908">
          <w:pgSz w:w="12240" w:h="15840"/>
          <w:pgMar w:top="1360" w:right="800" w:bottom="1200" w:left="1260" w:header="203" w:footer="1012" w:gutter="0"/>
          <w:cols w:space="720"/>
        </w:sectPr>
      </w:pPr>
    </w:p>
    <w:p w14:paraId="6DAB4A5C" w14:textId="77777777" w:rsidR="000A141C" w:rsidRDefault="000A141C" w:rsidP="00007AE8">
      <w:pPr>
        <w:pStyle w:val="BodyText"/>
        <w:ind w:left="180" w:right="550"/>
        <w:jc w:val="both"/>
      </w:pPr>
      <w:r>
        <w:rPr>
          <w:lang w:bidi="fr-FR"/>
        </w:rPr>
        <w:lastRenderedPageBreak/>
        <w:t>La présente partie décrit les rôles et responsabilités des participants aux services partagés, en particulier :</w:t>
      </w:r>
    </w:p>
    <w:p w14:paraId="5F508E1A" w14:textId="77777777" w:rsidR="000A141C" w:rsidRDefault="000A141C" w:rsidP="00007AE8">
      <w:pPr>
        <w:pStyle w:val="BodyText"/>
        <w:spacing w:before="11"/>
        <w:ind w:right="550"/>
        <w:jc w:val="both"/>
        <w:rPr>
          <w:sz w:val="23"/>
        </w:rPr>
      </w:pPr>
    </w:p>
    <w:p w14:paraId="30685DD4" w14:textId="77777777" w:rsidR="000A141C" w:rsidRDefault="000A141C" w:rsidP="00007AE8">
      <w:pPr>
        <w:pStyle w:val="ListParagraph"/>
        <w:numPr>
          <w:ilvl w:val="0"/>
          <w:numId w:val="54"/>
        </w:numPr>
        <w:tabs>
          <w:tab w:val="left" w:pos="541"/>
        </w:tabs>
        <w:spacing w:before="56"/>
        <w:ind w:right="550" w:hanging="361"/>
        <w:jc w:val="both"/>
      </w:pPr>
      <w:r>
        <w:rPr>
          <w:lang w:bidi="fr-FR"/>
        </w:rPr>
        <w:t>Le bureau de pays ou l’unité du siège en tant que requérant et bénéficiaire d’un service (« l’unité requérante »).</w:t>
      </w:r>
    </w:p>
    <w:p w14:paraId="2EE45473" w14:textId="77777777" w:rsidR="000A141C" w:rsidRDefault="000A141C" w:rsidP="00007AE8">
      <w:pPr>
        <w:pStyle w:val="ListParagraph"/>
        <w:numPr>
          <w:ilvl w:val="0"/>
          <w:numId w:val="54"/>
        </w:numPr>
        <w:tabs>
          <w:tab w:val="left" w:pos="541"/>
        </w:tabs>
        <w:ind w:right="550" w:hanging="361"/>
        <w:jc w:val="both"/>
      </w:pPr>
      <w:r>
        <w:rPr>
          <w:lang w:bidi="fr-FR"/>
        </w:rPr>
        <w:t>Le BMS/GSSC en tant que prestataire de services partagés.</w:t>
      </w:r>
    </w:p>
    <w:p w14:paraId="08888FBB" w14:textId="77777777" w:rsidR="000A141C" w:rsidRDefault="000A141C" w:rsidP="00007AE8">
      <w:pPr>
        <w:pStyle w:val="ListParagraph"/>
        <w:numPr>
          <w:ilvl w:val="0"/>
          <w:numId w:val="54"/>
        </w:numPr>
        <w:tabs>
          <w:tab w:val="left" w:pos="541"/>
        </w:tabs>
        <w:spacing w:before="1" w:line="267" w:lineRule="exact"/>
        <w:ind w:right="550" w:hanging="361"/>
        <w:jc w:val="both"/>
      </w:pPr>
      <w:r>
        <w:rPr>
          <w:lang w:bidi="fr-FR"/>
        </w:rPr>
        <w:t>Les bureaux régionaux chargés de la supervision des performances des bureaux de pays.</w:t>
      </w:r>
    </w:p>
    <w:p w14:paraId="79FEA523" w14:textId="6700FDF8" w:rsidR="000A141C" w:rsidRDefault="000A141C" w:rsidP="00007AE8">
      <w:pPr>
        <w:pStyle w:val="ListParagraph"/>
        <w:numPr>
          <w:ilvl w:val="0"/>
          <w:numId w:val="54"/>
        </w:numPr>
        <w:tabs>
          <w:tab w:val="left" w:pos="541"/>
        </w:tabs>
        <w:spacing w:line="267" w:lineRule="exact"/>
        <w:ind w:right="550" w:hanging="361"/>
        <w:jc w:val="both"/>
      </w:pPr>
      <w:r>
        <w:rPr>
          <w:lang w:bidi="fr-FR"/>
        </w:rPr>
        <w:t xml:space="preserve">Les </w:t>
      </w:r>
      <w:r w:rsidR="000116B1">
        <w:rPr>
          <w:lang w:bidi="fr-FR"/>
        </w:rPr>
        <w:t>divisions</w:t>
      </w:r>
      <w:r>
        <w:rPr>
          <w:lang w:bidi="fr-FR"/>
        </w:rPr>
        <w:t xml:space="preserve"> du siège en tant que responsables des processus mondiaux.</w:t>
      </w:r>
    </w:p>
    <w:p w14:paraId="3912365D" w14:textId="77777777" w:rsidR="000A141C" w:rsidRDefault="000A141C" w:rsidP="00007AE8">
      <w:pPr>
        <w:pStyle w:val="ListParagraph"/>
        <w:numPr>
          <w:ilvl w:val="0"/>
          <w:numId w:val="54"/>
        </w:numPr>
        <w:tabs>
          <w:tab w:val="left" w:pos="541"/>
        </w:tabs>
        <w:ind w:right="550" w:hanging="361"/>
        <w:jc w:val="both"/>
      </w:pPr>
      <w:r>
        <w:rPr>
          <w:lang w:bidi="fr-FR"/>
        </w:rPr>
        <w:t>Le BMS assurant la coordination des audits et la supervision de la conformité au niveau des bureaux.</w:t>
      </w:r>
    </w:p>
    <w:p w14:paraId="0ABC5100" w14:textId="77777777" w:rsidR="000A141C" w:rsidRDefault="000A141C" w:rsidP="00007AE8">
      <w:pPr>
        <w:pStyle w:val="BodyText"/>
        <w:ind w:right="550"/>
        <w:jc w:val="both"/>
      </w:pPr>
    </w:p>
    <w:p w14:paraId="757C1DDA" w14:textId="77777777" w:rsidR="000A141C" w:rsidRDefault="000A141C" w:rsidP="00007AE8">
      <w:pPr>
        <w:pStyle w:val="BodyText"/>
        <w:ind w:right="550"/>
        <w:jc w:val="both"/>
      </w:pPr>
    </w:p>
    <w:p w14:paraId="35921E85" w14:textId="77777777" w:rsidR="000A141C" w:rsidRDefault="000A141C" w:rsidP="00007AE8">
      <w:pPr>
        <w:pStyle w:val="Heading5"/>
        <w:numPr>
          <w:ilvl w:val="0"/>
          <w:numId w:val="53"/>
        </w:numPr>
        <w:tabs>
          <w:tab w:val="left" w:pos="402"/>
        </w:tabs>
        <w:spacing w:before="1"/>
        <w:ind w:right="550" w:hanging="222"/>
        <w:jc w:val="both"/>
      </w:pPr>
      <w:r>
        <w:rPr>
          <w:lang w:bidi="fr-FR"/>
        </w:rPr>
        <w:t>Le bureau de pays ou l’unité du siège en tant que requérant et bénéficiaire d’un service, est chargé de :</w:t>
      </w:r>
    </w:p>
    <w:p w14:paraId="41A9A491" w14:textId="77777777" w:rsidR="000A141C" w:rsidRDefault="000A141C" w:rsidP="00007AE8">
      <w:pPr>
        <w:pStyle w:val="BodyText"/>
        <w:ind w:right="550"/>
        <w:jc w:val="both"/>
        <w:rPr>
          <w:b/>
        </w:rPr>
      </w:pPr>
    </w:p>
    <w:p w14:paraId="241B16C2"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lang w:bidi="fr-FR"/>
        </w:rPr>
        <w:t>S’assurer que des mesures de contrôle interne adaptées sont en place et appliquées dans son bureau, notamment en veillant à ce que le personnel correctement séparé au sein du bureau assume les rôles et responsabilités en matière de contrôle interne qui sont pertinents pour les processus opérationnels relatifs aux services partagés, conformément au Guide opérationnel du cadre de contrôle interne.</w:t>
      </w:r>
    </w:p>
    <w:p w14:paraId="3E44E047" w14:textId="77777777" w:rsidR="000A141C" w:rsidRDefault="000A141C" w:rsidP="00007AE8">
      <w:pPr>
        <w:pStyle w:val="BodyText"/>
        <w:spacing w:before="12"/>
        <w:ind w:right="550"/>
        <w:jc w:val="both"/>
        <w:rPr>
          <w:sz w:val="21"/>
        </w:rPr>
      </w:pPr>
    </w:p>
    <w:p w14:paraId="735CC86D"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lang w:bidi="fr-FR"/>
        </w:rPr>
        <w:t>Mettre en place des processus visant à s’assurer que les transactions font l’objet d’un examen adéquat par un ou des responsable(s) désigné(s) avant soumission au BMS/GSSC, et notamment des processus de confirmation de la validité des documents d’appui transmis au BMS/GSSC pour prévenir ou détecter rapidement de possibles fraudes.</w:t>
      </w:r>
    </w:p>
    <w:p w14:paraId="4981E61F" w14:textId="77777777" w:rsidR="000A141C" w:rsidRDefault="000A141C" w:rsidP="00007AE8">
      <w:pPr>
        <w:pStyle w:val="BodyText"/>
        <w:spacing w:before="1"/>
        <w:ind w:right="550"/>
        <w:jc w:val="both"/>
      </w:pPr>
    </w:p>
    <w:p w14:paraId="17661C17"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lang w:bidi="fr-FR"/>
        </w:rPr>
        <w:t>Fournir les informations d’appui minimales nécessaires pour permettre au BMS/GSSC de mener à son terme le processus demandé, conformément à l’accord de prestation de services et aux procédures opérationnelles standard connexes.</w:t>
      </w:r>
    </w:p>
    <w:p w14:paraId="43505641" w14:textId="77777777" w:rsidR="000A141C" w:rsidRDefault="000A141C" w:rsidP="00007AE8">
      <w:pPr>
        <w:pStyle w:val="BodyText"/>
        <w:ind w:right="550"/>
        <w:jc w:val="both"/>
      </w:pPr>
    </w:p>
    <w:p w14:paraId="7C09C26B"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color w:val="1D2128"/>
          <w:lang w:bidi="fr-FR"/>
        </w:rPr>
        <w:t>Suivre les performances du bureau en matière de processus groupés à l’aide des outils et plateformes fournis par le BMS/GSSC (réunions/tableaux de bord) et/ou de ceux que le bureau régional peut concevoir pour faire face aux risques spécifiques de la région ou du pays.</w:t>
      </w:r>
    </w:p>
    <w:p w14:paraId="1D7475AA" w14:textId="77777777" w:rsidR="000A141C" w:rsidRDefault="000A141C" w:rsidP="00007AE8">
      <w:pPr>
        <w:pStyle w:val="BodyText"/>
        <w:spacing w:before="11"/>
        <w:ind w:right="550"/>
        <w:jc w:val="both"/>
        <w:rPr>
          <w:sz w:val="21"/>
        </w:rPr>
      </w:pPr>
    </w:p>
    <w:p w14:paraId="17D2B8BA" w14:textId="77777777" w:rsidR="000A141C" w:rsidRDefault="000A141C" w:rsidP="00007AE8">
      <w:pPr>
        <w:pStyle w:val="Heading5"/>
        <w:numPr>
          <w:ilvl w:val="0"/>
          <w:numId w:val="53"/>
        </w:numPr>
        <w:tabs>
          <w:tab w:val="left" w:pos="402"/>
        </w:tabs>
        <w:spacing w:before="1"/>
        <w:ind w:right="550" w:hanging="222"/>
        <w:jc w:val="both"/>
      </w:pPr>
      <w:r>
        <w:rPr>
          <w:lang w:bidi="fr-FR"/>
        </w:rPr>
        <w:t>Le BMS/GSSC, en tant que prestataire de services partagés, est chargé de :</w:t>
      </w:r>
    </w:p>
    <w:p w14:paraId="0A05735E" w14:textId="77777777" w:rsidR="000A141C" w:rsidRDefault="000A141C" w:rsidP="00007AE8">
      <w:pPr>
        <w:pStyle w:val="BodyText"/>
        <w:ind w:right="550"/>
        <w:jc w:val="both"/>
        <w:rPr>
          <w:b/>
        </w:rPr>
      </w:pPr>
    </w:p>
    <w:p w14:paraId="0E278EAE"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lang w:bidi="fr-FR"/>
        </w:rPr>
        <w:t>Définir les services, notamment en élaborant des procédures opérationnelles standard pour chaque processus opérationnel de services groupés en collaboration avec le responsable des processus mondiaux du bureau du siège compétent, et pour approbation finale par celui-ci.</w:t>
      </w:r>
    </w:p>
    <w:p w14:paraId="1E995F29" w14:textId="77777777" w:rsidR="000A141C" w:rsidRDefault="000A141C" w:rsidP="00007AE8">
      <w:pPr>
        <w:pStyle w:val="BodyText"/>
        <w:spacing w:before="1"/>
        <w:ind w:right="550"/>
        <w:jc w:val="both"/>
      </w:pPr>
    </w:p>
    <w:p w14:paraId="7CE47957"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lang w:bidi="fr-FR"/>
        </w:rPr>
        <w:t>S’assurer que l’ensemble des services partagés en matière de finances, de ressources humaines et d’achats qu’il propose sont dispensés conformément aux documents de référence législatifs et administratifs du PNUD (par exemple le Règlement financier et des règles de gestion financière du PNUD, le Statut et Règlement du personnel, les POPP, le Guide opérationnel du cadre de contrôle interne) ainsi qu’aux procédures opérationnelles standard du BMS/GSSC applicables à chaque service.</w:t>
      </w:r>
    </w:p>
    <w:p w14:paraId="640FE974" w14:textId="77777777" w:rsidR="000A141C" w:rsidRDefault="000A141C" w:rsidP="00007AE8">
      <w:pPr>
        <w:pStyle w:val="BodyText"/>
        <w:spacing w:before="11"/>
        <w:ind w:right="550"/>
        <w:jc w:val="both"/>
        <w:rPr>
          <w:sz w:val="21"/>
        </w:rPr>
      </w:pPr>
    </w:p>
    <w:p w14:paraId="517BE1E1"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lang w:bidi="fr-FR"/>
        </w:rPr>
        <w:t>Traiter chaque demande de service envoyée sur la base de l’autorisation octroyée par le personnel désigné de l’unité requérante, notamment en assumant les fonctions et responsabilités de contrôle interne décrites dans le Guide opérationnel du cadre de contrôle interne, telles que la première, deuxième et/ou troisième autorité dans la création et l’approbation des transactions pertinentes dans le progiciel de gestion intégré, sans recours supplémentaire au bureau requérant.</w:t>
      </w:r>
    </w:p>
    <w:p w14:paraId="18954D4E" w14:textId="77777777" w:rsidR="000A141C" w:rsidRDefault="000A141C" w:rsidP="00007AE8">
      <w:pPr>
        <w:pStyle w:val="BodyText"/>
        <w:spacing w:before="2"/>
        <w:ind w:right="640"/>
        <w:jc w:val="both"/>
      </w:pPr>
    </w:p>
    <w:p w14:paraId="32C377A3" w14:textId="77777777" w:rsidR="000A141C" w:rsidRDefault="000A141C" w:rsidP="00007AE8">
      <w:pPr>
        <w:pStyle w:val="ListParagraph"/>
        <w:numPr>
          <w:ilvl w:val="0"/>
          <w:numId w:val="63"/>
        </w:numPr>
        <w:tabs>
          <w:tab w:val="left" w:pos="540"/>
          <w:tab w:val="left" w:pos="541"/>
        </w:tabs>
        <w:ind w:right="640"/>
        <w:jc w:val="both"/>
        <w:rPr>
          <w:rFonts w:ascii="Wingdings" w:hAnsi="Wingdings"/>
        </w:rPr>
      </w:pPr>
      <w:r>
        <w:rPr>
          <w:lang w:bidi="fr-FR"/>
        </w:rPr>
        <w:t xml:space="preserve">Procéder au suivi de la conformité des transactions, notamment en passant en revue les transactions présentées en vue d’être traitées, afin de garantir la conformité avec les règlements, règles, politiques et procédures du PNUD, et assurer le suivi des transactions et le rapprochement des comptes </w:t>
      </w:r>
      <w:r>
        <w:rPr>
          <w:i/>
          <w:lang w:bidi="fr-FR"/>
        </w:rPr>
        <w:t>a posteriori</w:t>
      </w:r>
      <w:r>
        <w:rPr>
          <w:lang w:bidi="fr-FR"/>
        </w:rPr>
        <w:t>.</w:t>
      </w:r>
    </w:p>
    <w:p w14:paraId="0FD17AF0" w14:textId="77777777" w:rsidR="000A141C" w:rsidRDefault="000A141C" w:rsidP="00007AE8">
      <w:pPr>
        <w:pStyle w:val="BodyText"/>
        <w:spacing w:before="11"/>
        <w:ind w:right="640"/>
        <w:jc w:val="both"/>
        <w:rPr>
          <w:sz w:val="21"/>
        </w:rPr>
      </w:pPr>
    </w:p>
    <w:p w14:paraId="50A8B441" w14:textId="5DE546BB" w:rsidR="000A141C" w:rsidRPr="00D207D2" w:rsidRDefault="000A141C" w:rsidP="00007AE8">
      <w:pPr>
        <w:pStyle w:val="ListParagraph"/>
        <w:numPr>
          <w:ilvl w:val="0"/>
          <w:numId w:val="63"/>
        </w:numPr>
        <w:tabs>
          <w:tab w:val="left" w:pos="540"/>
          <w:tab w:val="left" w:pos="541"/>
        </w:tabs>
        <w:ind w:right="640"/>
        <w:jc w:val="both"/>
        <w:rPr>
          <w:rFonts w:ascii="Wingdings" w:hAnsi="Wingdings"/>
        </w:rPr>
      </w:pPr>
      <w:r>
        <w:rPr>
          <w:lang w:bidi="fr-FR"/>
        </w:rPr>
        <w:t>Faire intervenir le responsable des processus mondiaux du bureau régional ou central et/ou du siège, selon le cas, pour toute transaction nécessitant l’approbation ou la validation d’une exception par une entité autorisée, ou</w:t>
      </w:r>
      <w:r w:rsidR="00D207D2">
        <w:rPr>
          <w:lang w:bidi="fr-FR"/>
        </w:rPr>
        <w:t xml:space="preserve"> </w:t>
      </w:r>
      <w:r>
        <w:rPr>
          <w:lang w:bidi="fr-FR"/>
        </w:rPr>
        <w:t>dépassant les limites d’habilitation du BMS/GSSC, dès lors qu’une telle habilitation ou validation n’a pas été obtenue par l’entité requérante avant l’envoi de la demande de service au BMS/GSSC.</w:t>
      </w:r>
    </w:p>
    <w:p w14:paraId="7317F2C2" w14:textId="77777777" w:rsidR="000A141C" w:rsidRDefault="000A141C" w:rsidP="00007AE8">
      <w:pPr>
        <w:pStyle w:val="BodyText"/>
        <w:spacing w:before="3"/>
        <w:ind w:right="640"/>
        <w:jc w:val="both"/>
      </w:pPr>
    </w:p>
    <w:p w14:paraId="78C8F1D0" w14:textId="77777777" w:rsidR="000A141C" w:rsidRDefault="000A141C" w:rsidP="00007AE8">
      <w:pPr>
        <w:pStyle w:val="ListParagraph"/>
        <w:numPr>
          <w:ilvl w:val="0"/>
          <w:numId w:val="63"/>
        </w:numPr>
        <w:tabs>
          <w:tab w:val="left" w:pos="540"/>
          <w:tab w:val="left" w:pos="541"/>
        </w:tabs>
        <w:spacing w:line="237" w:lineRule="auto"/>
        <w:ind w:right="640"/>
        <w:jc w:val="both"/>
        <w:rPr>
          <w:rFonts w:ascii="Wingdings" w:hAnsi="Wingdings"/>
        </w:rPr>
      </w:pPr>
      <w:r>
        <w:rPr>
          <w:lang w:bidi="fr-FR"/>
        </w:rPr>
        <w:t>Solliciter auprès du responsable des processus mondiaux des conseils dans les cas où une interprétation des politiques, susceptible d’avoir une incidence sur les objectifs de contrôle interne, est nécessaire pour des transactions importantes.</w:t>
      </w:r>
    </w:p>
    <w:p w14:paraId="4FF1A3C9" w14:textId="77777777" w:rsidR="000A141C" w:rsidRDefault="000A141C" w:rsidP="00007AE8">
      <w:pPr>
        <w:pStyle w:val="BodyText"/>
        <w:spacing w:before="1"/>
        <w:ind w:right="640"/>
        <w:jc w:val="both"/>
      </w:pPr>
    </w:p>
    <w:p w14:paraId="04252D2A" w14:textId="77777777" w:rsidR="000A141C" w:rsidRDefault="000A141C" w:rsidP="00007AE8">
      <w:pPr>
        <w:pStyle w:val="ListParagraph"/>
        <w:numPr>
          <w:ilvl w:val="0"/>
          <w:numId w:val="63"/>
        </w:numPr>
        <w:tabs>
          <w:tab w:val="left" w:pos="540"/>
          <w:tab w:val="left" w:pos="541"/>
        </w:tabs>
        <w:spacing w:before="1"/>
        <w:ind w:right="640"/>
        <w:jc w:val="both"/>
        <w:rPr>
          <w:rFonts w:ascii="Wingdings" w:hAnsi="Wingdings"/>
        </w:rPr>
      </w:pPr>
      <w:r>
        <w:rPr>
          <w:lang w:bidi="fr-FR"/>
        </w:rPr>
        <w:t>Fournir au bureau régional/bureau du siège concerné et à l’unité requérante des outils de suivi (par exemple, tableaux de bord, résultats d’enquête), des rapports, des analyses et des plateformes de réunion en vue de soutenir l’analyse des tendances et des possibilités d’amélioration des performances et/ou des processus, selon les besoins.</w:t>
      </w:r>
    </w:p>
    <w:p w14:paraId="21426140" w14:textId="77777777" w:rsidR="000A141C" w:rsidRDefault="000A141C" w:rsidP="00007AE8">
      <w:pPr>
        <w:pStyle w:val="BodyText"/>
        <w:ind w:right="640"/>
        <w:jc w:val="both"/>
      </w:pPr>
    </w:p>
    <w:p w14:paraId="0A99A88C" w14:textId="5370602D" w:rsidR="000A141C" w:rsidRDefault="000A141C" w:rsidP="00007AE8">
      <w:pPr>
        <w:pStyle w:val="Heading5"/>
        <w:numPr>
          <w:ilvl w:val="0"/>
          <w:numId w:val="53"/>
        </w:numPr>
        <w:tabs>
          <w:tab w:val="left" w:pos="401"/>
        </w:tabs>
        <w:spacing w:before="1"/>
        <w:ind w:left="180" w:right="640" w:firstLine="0"/>
        <w:jc w:val="both"/>
      </w:pPr>
      <w:r>
        <w:rPr>
          <w:lang w:bidi="fr-FR"/>
        </w:rPr>
        <w:t xml:space="preserve">Les bureaux régionaux (ou les </w:t>
      </w:r>
      <w:r w:rsidR="000116B1">
        <w:rPr>
          <w:lang w:bidi="fr-FR"/>
        </w:rPr>
        <w:t>divisions</w:t>
      </w:r>
      <w:r>
        <w:rPr>
          <w:lang w:bidi="fr-FR"/>
        </w:rPr>
        <w:t xml:space="preserve"> du siège pour les unités du siège), dans le cadre de leurs fonctions respectives de supervision des performances et/ou de suivi, sont chargés </w:t>
      </w:r>
      <w:r w:rsidR="00D207D2">
        <w:rPr>
          <w:lang w:bidi="fr-FR"/>
        </w:rPr>
        <w:t>des missions suivantes</w:t>
      </w:r>
      <w:r>
        <w:rPr>
          <w:lang w:bidi="fr-FR"/>
        </w:rPr>
        <w:t> :</w:t>
      </w:r>
    </w:p>
    <w:p w14:paraId="43E3C399" w14:textId="77777777" w:rsidR="000A141C" w:rsidRDefault="000A141C" w:rsidP="00007AE8">
      <w:pPr>
        <w:pStyle w:val="BodyText"/>
        <w:spacing w:before="1"/>
        <w:ind w:right="640"/>
        <w:jc w:val="both"/>
        <w:rPr>
          <w:b/>
        </w:rPr>
      </w:pPr>
    </w:p>
    <w:p w14:paraId="13D39C07" w14:textId="77777777" w:rsidR="000A141C" w:rsidRDefault="000A141C" w:rsidP="00007AE8">
      <w:pPr>
        <w:pStyle w:val="ListParagraph"/>
        <w:numPr>
          <w:ilvl w:val="0"/>
          <w:numId w:val="63"/>
        </w:numPr>
        <w:tabs>
          <w:tab w:val="left" w:pos="540"/>
          <w:tab w:val="left" w:pos="541"/>
        </w:tabs>
        <w:ind w:right="640"/>
        <w:jc w:val="both"/>
        <w:rPr>
          <w:rFonts w:ascii="Wingdings" w:hAnsi="Wingdings"/>
        </w:rPr>
      </w:pPr>
      <w:r>
        <w:rPr>
          <w:lang w:bidi="fr-FR"/>
        </w:rPr>
        <w:t>Accorder, ou faciliter, les approbations ou validations, le cas échéant et selon ce qui est exigé au titre de la Politique relative à la délégation de pouvoirs et/ou des POPP, pour les transactions qui leur ont été adressées par le BMS/GSSC et qui : i) nécessitent l’approbation ou la validation d’une exception par un détenteur de pouvoir ; ou ii) dépassent le seuil de flexibilité d’approbation du BMS/GSSC, dès lors qu’une telle habilitation ou qu’une telle validation n’a pas été obtenue par l’entité requérante avant l’envoi de la demande de service au BMS/GSSC.</w:t>
      </w:r>
    </w:p>
    <w:p w14:paraId="38156B0C" w14:textId="77777777" w:rsidR="000A141C" w:rsidRDefault="000A141C" w:rsidP="00007AE8">
      <w:pPr>
        <w:pStyle w:val="ListParagraph"/>
        <w:numPr>
          <w:ilvl w:val="0"/>
          <w:numId w:val="63"/>
        </w:numPr>
        <w:tabs>
          <w:tab w:val="left" w:pos="540"/>
          <w:tab w:val="left" w:pos="541"/>
        </w:tabs>
        <w:ind w:right="640"/>
        <w:jc w:val="both"/>
        <w:rPr>
          <w:rFonts w:ascii="Wingdings" w:hAnsi="Wingdings"/>
        </w:rPr>
      </w:pPr>
      <w:r>
        <w:rPr>
          <w:lang w:bidi="fr-FR"/>
        </w:rPr>
        <w:t>Passer en revue les rapports, analyses et outils de supervision et/ou de suivi (par exemple, les tableaux de bord), et participer aux plateformes de réunion établies par le BMS/GSSC et visant à éclairer l’analyse des tendances et des possibilités d’amélioration des performances et/ou des processus pour les bureaux dans le cadre de la fonction de supervision du bureau ; et mettre en place des mesures pour remédier à tout problème récurrent ou systémique en matière de performances ou de processus.</w:t>
      </w:r>
    </w:p>
    <w:p w14:paraId="28B86F2C" w14:textId="77777777" w:rsidR="000A141C" w:rsidRDefault="000A141C" w:rsidP="00007AE8">
      <w:pPr>
        <w:pStyle w:val="BodyText"/>
        <w:spacing w:before="10"/>
        <w:ind w:right="640"/>
        <w:jc w:val="both"/>
        <w:rPr>
          <w:sz w:val="21"/>
        </w:rPr>
      </w:pPr>
    </w:p>
    <w:p w14:paraId="468DAD39" w14:textId="77777777" w:rsidR="000A141C" w:rsidRDefault="000A141C" w:rsidP="00007AE8">
      <w:pPr>
        <w:pStyle w:val="Heading5"/>
        <w:numPr>
          <w:ilvl w:val="0"/>
          <w:numId w:val="53"/>
        </w:numPr>
        <w:tabs>
          <w:tab w:val="left" w:pos="401"/>
        </w:tabs>
        <w:ind w:left="400" w:right="640"/>
        <w:jc w:val="both"/>
      </w:pPr>
      <w:r>
        <w:rPr>
          <w:lang w:bidi="fr-FR"/>
        </w:rPr>
        <w:t>Les bureaux centraux, en tant que responsables des processus mondiaux ou détenteurs de pouvoirs, sont chargés de :</w:t>
      </w:r>
    </w:p>
    <w:p w14:paraId="443B2D10" w14:textId="77777777" w:rsidR="000A141C" w:rsidRDefault="000A141C" w:rsidP="00007AE8">
      <w:pPr>
        <w:pStyle w:val="BodyText"/>
        <w:spacing w:before="1"/>
        <w:ind w:right="640"/>
        <w:jc w:val="both"/>
        <w:rPr>
          <w:b/>
        </w:rPr>
      </w:pPr>
    </w:p>
    <w:p w14:paraId="2D3C91FC" w14:textId="77777777" w:rsidR="000A141C" w:rsidRDefault="000A141C" w:rsidP="00007AE8">
      <w:pPr>
        <w:pStyle w:val="ListParagraph"/>
        <w:numPr>
          <w:ilvl w:val="0"/>
          <w:numId w:val="63"/>
        </w:numPr>
        <w:tabs>
          <w:tab w:val="left" w:pos="540"/>
          <w:tab w:val="left" w:pos="541"/>
        </w:tabs>
        <w:ind w:right="640"/>
        <w:jc w:val="both"/>
        <w:rPr>
          <w:rFonts w:ascii="Wingdings" w:hAnsi="Wingdings"/>
          <w:color w:val="1D2128"/>
        </w:rPr>
      </w:pPr>
      <w:r>
        <w:rPr>
          <w:lang w:bidi="fr-FR"/>
        </w:rPr>
        <w:t>Fournir un appui aux politiques et aux pratiques pour l’élaboration, la mise en œuvre et le suivi des services partagés. Cela inclut l’établissement de cadres politiques, l’interprétation des politiques selon les besoins, et la mise en œuvre d’un suivi de la conformité.</w:t>
      </w:r>
    </w:p>
    <w:p w14:paraId="07B93BDB" w14:textId="77777777" w:rsidR="000A141C" w:rsidRDefault="000A141C" w:rsidP="00007AE8">
      <w:pPr>
        <w:pStyle w:val="BodyText"/>
        <w:spacing w:before="1"/>
        <w:ind w:right="640"/>
        <w:jc w:val="both"/>
      </w:pPr>
    </w:p>
    <w:p w14:paraId="6839E2B9" w14:textId="77777777" w:rsidR="000A141C" w:rsidRDefault="000A141C" w:rsidP="00007AE8">
      <w:pPr>
        <w:pStyle w:val="BodyText"/>
        <w:ind w:left="180" w:right="640"/>
        <w:jc w:val="both"/>
      </w:pPr>
      <w:r>
        <w:rPr>
          <w:lang w:bidi="fr-FR"/>
        </w:rPr>
        <w:t xml:space="preserve">Dans ce contexte, en tant que responsable des processus mondiaux pour les finances, l’administration, les ressources humaines et les achats, </w:t>
      </w:r>
      <w:r>
        <w:rPr>
          <w:b/>
          <w:lang w:bidi="fr-FR"/>
        </w:rPr>
        <w:t>le BMS est chargé des missions suivantes</w:t>
      </w:r>
      <w:r>
        <w:rPr>
          <w:color w:val="1D2128"/>
          <w:lang w:bidi="fr-FR"/>
        </w:rPr>
        <w:t> :</w:t>
      </w:r>
    </w:p>
    <w:p w14:paraId="0FBBCCD2" w14:textId="77777777" w:rsidR="000A141C" w:rsidRDefault="000A141C" w:rsidP="004C676F">
      <w:pPr>
        <w:pStyle w:val="BodyText"/>
        <w:spacing w:before="2"/>
        <w:jc w:val="both"/>
      </w:pPr>
    </w:p>
    <w:p w14:paraId="32AD4033" w14:textId="77777777" w:rsidR="000A141C" w:rsidRDefault="000A141C" w:rsidP="00007AE8">
      <w:pPr>
        <w:pStyle w:val="ListParagraph"/>
        <w:numPr>
          <w:ilvl w:val="0"/>
          <w:numId w:val="63"/>
        </w:numPr>
        <w:tabs>
          <w:tab w:val="left" w:pos="540"/>
          <w:tab w:val="left" w:pos="541"/>
        </w:tabs>
        <w:spacing w:before="1" w:line="237" w:lineRule="auto"/>
        <w:ind w:right="550"/>
        <w:jc w:val="both"/>
        <w:rPr>
          <w:rFonts w:ascii="Wingdings" w:hAnsi="Wingdings"/>
        </w:rPr>
      </w:pPr>
      <w:r>
        <w:rPr>
          <w:color w:val="1D2128"/>
          <w:lang w:bidi="fr-FR"/>
        </w:rPr>
        <w:t xml:space="preserve">Définir le cadre politique pour les finances, l’administration, les ressources humaines, les achats et les </w:t>
      </w:r>
      <w:r>
        <w:rPr>
          <w:color w:val="1D2128"/>
          <w:lang w:bidi="fr-FR"/>
        </w:rPr>
        <w:lastRenderedPageBreak/>
        <w:t>services juridiques.</w:t>
      </w:r>
    </w:p>
    <w:p w14:paraId="3B84A8F0" w14:textId="77777777" w:rsidR="000A141C" w:rsidRDefault="000A141C" w:rsidP="00007AE8">
      <w:pPr>
        <w:pStyle w:val="ListParagraph"/>
        <w:numPr>
          <w:ilvl w:val="0"/>
          <w:numId w:val="63"/>
        </w:numPr>
        <w:tabs>
          <w:tab w:val="left" w:pos="540"/>
          <w:tab w:val="left" w:pos="541"/>
        </w:tabs>
        <w:spacing w:before="1"/>
        <w:ind w:right="550" w:hanging="361"/>
        <w:jc w:val="both"/>
        <w:rPr>
          <w:rFonts w:ascii="Wingdings" w:hAnsi="Wingdings"/>
        </w:rPr>
      </w:pPr>
      <w:r>
        <w:rPr>
          <w:color w:val="1D2128"/>
          <w:lang w:bidi="fr-FR"/>
        </w:rPr>
        <w:t>Mettre à jour les politiques lorsque nécessaire, afin de les adapter à l’évolution des besoins opérationnels.</w:t>
      </w:r>
    </w:p>
    <w:p w14:paraId="6B51D2CE" w14:textId="77777777" w:rsidR="000A141C" w:rsidRDefault="000A141C" w:rsidP="00007AE8">
      <w:pPr>
        <w:pStyle w:val="ListParagraph"/>
        <w:numPr>
          <w:ilvl w:val="0"/>
          <w:numId w:val="63"/>
        </w:numPr>
        <w:tabs>
          <w:tab w:val="left" w:pos="540"/>
          <w:tab w:val="left" w:pos="541"/>
          <w:tab w:val="left" w:pos="9450"/>
        </w:tabs>
        <w:ind w:right="550" w:hanging="361"/>
        <w:jc w:val="both"/>
        <w:rPr>
          <w:rFonts w:ascii="Wingdings" w:hAnsi="Wingdings"/>
        </w:rPr>
      </w:pPr>
      <w:r>
        <w:rPr>
          <w:color w:val="1D2128"/>
          <w:lang w:bidi="fr-FR"/>
        </w:rPr>
        <w:t>Interpréter les politiques lorsque des clarifications sont demandées par le BMS/GSSC, les bureaux ou les bureaux de pays/du siège.</w:t>
      </w:r>
    </w:p>
    <w:p w14:paraId="3D111DF3" w14:textId="77777777" w:rsidR="000A141C" w:rsidRDefault="000A141C" w:rsidP="00007AE8">
      <w:pPr>
        <w:pStyle w:val="ListParagraph"/>
        <w:numPr>
          <w:ilvl w:val="0"/>
          <w:numId w:val="63"/>
        </w:numPr>
        <w:tabs>
          <w:tab w:val="left" w:pos="540"/>
          <w:tab w:val="left" w:pos="541"/>
        </w:tabs>
        <w:spacing w:before="1"/>
        <w:ind w:right="550"/>
        <w:jc w:val="both"/>
        <w:rPr>
          <w:rFonts w:ascii="Wingdings" w:hAnsi="Wingdings"/>
        </w:rPr>
      </w:pPr>
      <w:r>
        <w:rPr>
          <w:color w:val="1D2128"/>
          <w:lang w:bidi="fr-FR"/>
        </w:rPr>
        <w:t>Octroyer les approbations, autorisations, dérogations ou qualifications d’exception dans les cas où un tel pouvoir est conféré aux responsables fonctionnels du BMS (tels que le directeur des achats, le directeur financier ou le trésorier) et ne peut pas être sous-délégué conformément au Règlement financier et des règles de gestion financière ou à l’annexe A de la Politique relative à la délégation de pouvoirs.</w:t>
      </w:r>
    </w:p>
    <w:p w14:paraId="54B6C985" w14:textId="77777777" w:rsidR="000A141C" w:rsidRDefault="000A141C" w:rsidP="00007AE8">
      <w:pPr>
        <w:pStyle w:val="ListParagraph"/>
        <w:numPr>
          <w:ilvl w:val="0"/>
          <w:numId w:val="63"/>
        </w:numPr>
        <w:tabs>
          <w:tab w:val="left" w:pos="540"/>
          <w:tab w:val="left" w:pos="541"/>
        </w:tabs>
        <w:spacing w:before="1"/>
        <w:ind w:right="550"/>
        <w:jc w:val="both"/>
        <w:rPr>
          <w:rFonts w:ascii="Wingdings" w:hAnsi="Wingdings"/>
        </w:rPr>
      </w:pPr>
      <w:r>
        <w:rPr>
          <w:color w:val="1D2128"/>
          <w:lang w:bidi="fr-FR"/>
        </w:rPr>
        <w:t>Mettre à disposition des outils, analyses et rapports de suivi pour favoriser la mise en œuvre efficace des mesures de contrôle interne (par exemple, tableaux de bord, plateformes de discussion sur les performances, etc.).</w:t>
      </w:r>
    </w:p>
    <w:p w14:paraId="035DCFC8" w14:textId="77777777" w:rsidR="000A141C" w:rsidRDefault="000A141C" w:rsidP="00007AE8">
      <w:pPr>
        <w:pStyle w:val="ListParagraph"/>
        <w:numPr>
          <w:ilvl w:val="0"/>
          <w:numId w:val="63"/>
        </w:numPr>
        <w:tabs>
          <w:tab w:val="left" w:pos="540"/>
          <w:tab w:val="left" w:pos="541"/>
        </w:tabs>
        <w:ind w:right="550"/>
        <w:jc w:val="both"/>
        <w:rPr>
          <w:rFonts w:ascii="Wingdings" w:hAnsi="Wingdings"/>
        </w:rPr>
      </w:pPr>
      <w:r>
        <w:rPr>
          <w:color w:val="1D2128"/>
          <w:lang w:bidi="fr-FR"/>
        </w:rPr>
        <w:t>Assurer auprès des bureaux le suivi des questions de conformité et de supervision des audits, notamment les problèmes de performance systémiques ou récurrents, les recommandations d’audit de longue date, etc., dans leur domaine de responsabilité.</w:t>
      </w:r>
    </w:p>
    <w:p w14:paraId="40F8E4AD" w14:textId="77777777" w:rsidR="000A141C" w:rsidRDefault="000A141C" w:rsidP="00007AE8">
      <w:pPr>
        <w:pStyle w:val="BodyText"/>
        <w:spacing w:before="11"/>
        <w:ind w:right="550"/>
        <w:jc w:val="both"/>
        <w:rPr>
          <w:sz w:val="21"/>
        </w:rPr>
      </w:pPr>
    </w:p>
    <w:p w14:paraId="2769A375" w14:textId="77777777" w:rsidR="000A141C" w:rsidRDefault="000A141C" w:rsidP="00007AE8">
      <w:pPr>
        <w:pStyle w:val="BodyText"/>
        <w:ind w:left="180" w:right="550"/>
        <w:jc w:val="both"/>
      </w:pPr>
      <w:r>
        <w:rPr>
          <w:lang w:bidi="fr-FR"/>
        </w:rPr>
        <w:t>De plus amples informations sur les rôles et responsabilités spécifiques de chaque partie dans le cadre des services opérationnels groupés sont disponibles à l’annexe 3.</w:t>
      </w:r>
    </w:p>
    <w:p w14:paraId="1AB0747B" w14:textId="77777777" w:rsidR="000A141C" w:rsidRDefault="000A141C" w:rsidP="004C676F">
      <w:pPr>
        <w:jc w:val="both"/>
        <w:sectPr w:rsidR="000A141C" w:rsidSect="00B86908">
          <w:pgSz w:w="12240" w:h="15840"/>
          <w:pgMar w:top="1360" w:right="800" w:bottom="1200" w:left="1260" w:header="203" w:footer="1012" w:gutter="0"/>
          <w:cols w:space="720"/>
        </w:sectPr>
      </w:pPr>
    </w:p>
    <w:p w14:paraId="7E715644" w14:textId="77777777" w:rsidR="000A141C" w:rsidRPr="00F43843" w:rsidRDefault="000A141C" w:rsidP="004C676F">
      <w:pPr>
        <w:pStyle w:val="Heading1"/>
        <w:numPr>
          <w:ilvl w:val="0"/>
          <w:numId w:val="52"/>
        </w:numPr>
        <w:tabs>
          <w:tab w:val="left" w:pos="493"/>
        </w:tabs>
        <w:spacing w:before="80"/>
        <w:ind w:hanging="313"/>
        <w:jc w:val="both"/>
        <w:rPr>
          <w:rFonts w:asciiTheme="minorHAnsi" w:hAnsiTheme="minorHAnsi" w:cstheme="minorHAnsi"/>
          <w:b/>
          <w:bCs/>
          <w:sz w:val="22"/>
          <w:szCs w:val="22"/>
        </w:rPr>
      </w:pPr>
      <w:bookmarkStart w:id="24" w:name="8._Assessing_and_reporting_on_internal_c"/>
      <w:bookmarkStart w:id="25" w:name="_Toc160102555"/>
      <w:bookmarkEnd w:id="24"/>
      <w:r w:rsidRPr="00F43843">
        <w:rPr>
          <w:b/>
          <w:color w:val="2D74B5"/>
          <w:sz w:val="22"/>
          <w:lang w:bidi="fr-FR"/>
        </w:rPr>
        <w:lastRenderedPageBreak/>
        <w:t>Évaluation de l’efficacité du contrôle interne et établissement de rapports connexes</w:t>
      </w:r>
      <w:bookmarkEnd w:id="25"/>
    </w:p>
    <w:p w14:paraId="5D0768C3" w14:textId="77777777" w:rsidR="000A141C" w:rsidRDefault="000A141C" w:rsidP="004C676F">
      <w:pPr>
        <w:pStyle w:val="BodyText"/>
        <w:spacing w:before="268"/>
        <w:ind w:left="180" w:right="670"/>
        <w:jc w:val="both"/>
      </w:pPr>
      <w:r>
        <w:rPr>
          <w:lang w:bidi="fr-FR"/>
        </w:rPr>
        <w:t>Pour assumer leurs responsabilités et obligations redditionnelles au titre du Règlement financier et des règles de gestion financière du PNUD, et adopter de bonnes pratiques dans le cadre de la supervision du contrôle interne, l’administrateur, le directeur du BMS et le directeur financier signent une certification annuelle qui fait partie des états financiers du PNUD. Dans le cadre de cette certification, ils confirment de manière collective l’intégrité et l’objectivité des informations financières figurant dans les états financiers annuels, et notamment que : i) les états financiers ont été préparés conformément aux IPSAS ; et ii) les procédures comptables et les systèmes de contrôle interne connexes fournissent une assurance raisonnable que les actifs sont protégés, que les registres et les comptes reflètent bien l’intégralité des transactions et que, dans l’ensemble, les politiques et procédures sont mises en œuvre selon une séparation des tâches adéquate.</w:t>
      </w:r>
    </w:p>
    <w:p w14:paraId="004AD6A3" w14:textId="77777777" w:rsidR="000A141C" w:rsidRDefault="000A141C" w:rsidP="004C676F">
      <w:pPr>
        <w:pStyle w:val="BodyText"/>
        <w:spacing w:before="8"/>
        <w:jc w:val="both"/>
        <w:rPr>
          <w:sz w:val="19"/>
        </w:rPr>
      </w:pPr>
    </w:p>
    <w:p w14:paraId="5218DDDE" w14:textId="77777777" w:rsidR="000A141C" w:rsidRDefault="000A141C" w:rsidP="004C676F">
      <w:pPr>
        <w:pStyle w:val="BodyText"/>
        <w:ind w:left="180" w:right="638"/>
        <w:jc w:val="both"/>
      </w:pPr>
      <w:r>
        <w:rPr>
          <w:lang w:bidi="fr-FR"/>
        </w:rPr>
        <w:t>En outre, l’administrateur, le directeur du BMS, le directeur financier et le directeur du Bureau juridique du BMS signent, collectivement, une lettre de représentation à la demande du Comité des commissaires aux comptes des Nations Unies dans le cadre de son audit annuel du PNUD. Ce courrier confirme que les états financiers et les autres documents présentés au Comité des commissaires aux comptes des Nations Unies en lien avec ceux-ci par la direction du PNUD sont suffisants et adaptés, et n’omettent aucun fait matériel.</w:t>
      </w:r>
    </w:p>
    <w:p w14:paraId="1F045F66" w14:textId="77777777" w:rsidR="000A141C" w:rsidRDefault="000A141C" w:rsidP="004C676F">
      <w:pPr>
        <w:pStyle w:val="BodyText"/>
        <w:spacing w:before="8"/>
        <w:jc w:val="both"/>
        <w:rPr>
          <w:sz w:val="19"/>
        </w:rPr>
      </w:pPr>
    </w:p>
    <w:p w14:paraId="05CC9470" w14:textId="77777777" w:rsidR="000A141C" w:rsidRDefault="000A141C" w:rsidP="004C676F">
      <w:pPr>
        <w:pStyle w:val="BodyText"/>
        <w:ind w:left="180"/>
        <w:jc w:val="both"/>
      </w:pPr>
      <w:r>
        <w:rPr>
          <w:lang w:bidi="fr-FR"/>
        </w:rPr>
        <w:t>La signature de ces certifications annuelles est éclairée par :</w:t>
      </w:r>
    </w:p>
    <w:p w14:paraId="14675200" w14:textId="77777777" w:rsidR="000A141C" w:rsidRDefault="000A141C" w:rsidP="004C676F">
      <w:pPr>
        <w:pStyle w:val="BodyText"/>
        <w:jc w:val="both"/>
        <w:rPr>
          <w:sz w:val="23"/>
        </w:rPr>
      </w:pPr>
    </w:p>
    <w:p w14:paraId="5AC17E26" w14:textId="77777777" w:rsidR="000A141C" w:rsidRDefault="000A141C" w:rsidP="00A64441">
      <w:pPr>
        <w:pStyle w:val="ListParagraph"/>
        <w:numPr>
          <w:ilvl w:val="0"/>
          <w:numId w:val="63"/>
        </w:numPr>
        <w:tabs>
          <w:tab w:val="left" w:pos="540"/>
          <w:tab w:val="left" w:pos="541"/>
          <w:tab w:val="left" w:pos="9349"/>
        </w:tabs>
        <w:ind w:right="831"/>
        <w:jc w:val="both"/>
        <w:rPr>
          <w:rFonts w:ascii="Wingdings" w:hAnsi="Wingdings"/>
        </w:rPr>
      </w:pPr>
      <w:r>
        <w:rPr>
          <w:b/>
          <w:lang w:bidi="fr-FR"/>
        </w:rPr>
        <w:t xml:space="preserve">Une déclaration annuelle de représentation signée par chaque chef de bureau, </w:t>
      </w:r>
      <w:r>
        <w:rPr>
          <w:lang w:bidi="fr-FR"/>
        </w:rPr>
        <w:t>y compris les représentants résidents pour les bureaux de pays et les directeurs pour les bureaux régionaux, les bureaux centraux et les unités indépendantes, confirmant les éléments suivants :</w:t>
      </w:r>
    </w:p>
    <w:p w14:paraId="4C1161D4" w14:textId="77777777" w:rsidR="000A141C" w:rsidRDefault="000A141C" w:rsidP="00A64441">
      <w:pPr>
        <w:pStyle w:val="ListParagraph"/>
        <w:numPr>
          <w:ilvl w:val="1"/>
          <w:numId w:val="63"/>
        </w:numPr>
        <w:tabs>
          <w:tab w:val="left" w:pos="900"/>
          <w:tab w:val="left" w:pos="901"/>
        </w:tabs>
        <w:spacing w:line="279" w:lineRule="exact"/>
        <w:ind w:right="730" w:hanging="361"/>
        <w:jc w:val="both"/>
      </w:pPr>
      <w:r>
        <w:rPr>
          <w:lang w:bidi="fr-FR"/>
        </w:rPr>
        <w:t>Les principales mesures de contrôle interne définies dans le cadre de contrôle interne ont été mises en place.</w:t>
      </w:r>
    </w:p>
    <w:p w14:paraId="51E2DCAE" w14:textId="77777777" w:rsidR="000A141C" w:rsidRDefault="000A141C" w:rsidP="00A64441">
      <w:pPr>
        <w:pStyle w:val="ListParagraph"/>
        <w:numPr>
          <w:ilvl w:val="1"/>
          <w:numId w:val="63"/>
        </w:numPr>
        <w:tabs>
          <w:tab w:val="left" w:pos="900"/>
          <w:tab w:val="left" w:pos="901"/>
        </w:tabs>
        <w:spacing w:before="1"/>
        <w:ind w:right="730" w:hanging="361"/>
        <w:jc w:val="both"/>
      </w:pPr>
      <w:r>
        <w:rPr>
          <w:lang w:bidi="fr-FR"/>
        </w:rPr>
        <w:t>Le bureau a appliqué les politiques et procédures ainsi que le Règlement financier et des règles de gestion financière du PNUD.</w:t>
      </w:r>
    </w:p>
    <w:p w14:paraId="0738D0D0" w14:textId="77777777" w:rsidR="000A141C" w:rsidRDefault="000A141C" w:rsidP="004C676F">
      <w:pPr>
        <w:pStyle w:val="ListParagraph"/>
        <w:numPr>
          <w:ilvl w:val="1"/>
          <w:numId w:val="63"/>
        </w:numPr>
        <w:tabs>
          <w:tab w:val="left" w:pos="900"/>
          <w:tab w:val="left" w:pos="901"/>
        </w:tabs>
        <w:spacing w:before="1"/>
        <w:ind w:right="939"/>
        <w:jc w:val="both"/>
      </w:pPr>
      <w:r>
        <w:rPr>
          <w:lang w:bidi="fr-FR"/>
        </w:rPr>
        <w:t>Les informations financières du bureau reflétées dans le progiciel de gestion intégré et communiquées au BMS/Bureau de la gestion financière dans le cadre du processus de clôture financière sont complètes et exactes.</w:t>
      </w:r>
    </w:p>
    <w:p w14:paraId="29AF679F" w14:textId="77777777" w:rsidR="000A141C" w:rsidRDefault="000A141C" w:rsidP="004C676F">
      <w:pPr>
        <w:pStyle w:val="ListParagraph"/>
        <w:numPr>
          <w:ilvl w:val="1"/>
          <w:numId w:val="63"/>
        </w:numPr>
        <w:tabs>
          <w:tab w:val="left" w:pos="900"/>
          <w:tab w:val="left" w:pos="901"/>
        </w:tabs>
        <w:ind w:right="742"/>
        <w:jc w:val="both"/>
      </w:pPr>
      <w:r>
        <w:rPr>
          <w:lang w:bidi="fr-FR"/>
        </w:rPr>
        <w:t>Les problèmes notables découlant de la non-conformité avec un ou plusieurs des éléments cités ci-dessous ont été présentés dans la liste de contrôle pour la représentation, et les problèmes qui influent sur les états financiers ont été communiqués au BMS/Bureau de la gestion financière pour qu’ils puissent être examinés lors de la préparation des états financiers.</w:t>
      </w:r>
    </w:p>
    <w:p w14:paraId="4927111C" w14:textId="77777777" w:rsidR="000A141C" w:rsidRDefault="000A141C" w:rsidP="004C676F">
      <w:pPr>
        <w:pStyle w:val="BodyText"/>
        <w:spacing w:before="11"/>
        <w:jc w:val="both"/>
        <w:rPr>
          <w:sz w:val="21"/>
        </w:rPr>
      </w:pPr>
    </w:p>
    <w:p w14:paraId="4395E58B" w14:textId="16BAB63E" w:rsidR="005310F6" w:rsidRPr="005310F6" w:rsidRDefault="000A141C" w:rsidP="00A64441">
      <w:pPr>
        <w:pStyle w:val="ListParagraph"/>
        <w:numPr>
          <w:ilvl w:val="0"/>
          <w:numId w:val="63"/>
        </w:numPr>
        <w:tabs>
          <w:tab w:val="left" w:pos="540"/>
          <w:tab w:val="left" w:pos="541"/>
        </w:tabs>
        <w:ind w:right="730"/>
        <w:jc w:val="both"/>
        <w:rPr>
          <w:rFonts w:ascii="Wingdings" w:hAnsi="Wingdings"/>
        </w:rPr>
      </w:pPr>
      <w:r>
        <w:rPr>
          <w:b/>
          <w:lang w:bidi="fr-FR"/>
        </w:rPr>
        <w:t xml:space="preserve">Les résultats des actions de suivi continu </w:t>
      </w:r>
      <w:r>
        <w:rPr>
          <w:lang w:bidi="fr-FR"/>
        </w:rPr>
        <w:t>mises en œuvre par le biais des tableaux de bord automatisés et des examens périodiques de la performance qui sont menés tout au long de l’année par les entités qui constituent la deuxième ligne, y compris les différentes unités du BMS.</w:t>
      </w:r>
    </w:p>
    <w:p w14:paraId="6B5BD7FE" w14:textId="77777777" w:rsidR="005310F6" w:rsidRPr="005310F6" w:rsidRDefault="005310F6" w:rsidP="00A64441">
      <w:pPr>
        <w:pStyle w:val="ListParagraph"/>
        <w:tabs>
          <w:tab w:val="left" w:pos="540"/>
          <w:tab w:val="left" w:pos="541"/>
        </w:tabs>
        <w:ind w:right="1022" w:firstLine="0"/>
        <w:jc w:val="both"/>
        <w:rPr>
          <w:rFonts w:ascii="Wingdings" w:hAnsi="Wingdings"/>
        </w:rPr>
      </w:pPr>
    </w:p>
    <w:p w14:paraId="0447B269" w14:textId="77777777" w:rsidR="000A141C" w:rsidRPr="00F43843" w:rsidRDefault="000A141C" w:rsidP="004C676F">
      <w:pPr>
        <w:pStyle w:val="Heading1"/>
        <w:numPr>
          <w:ilvl w:val="0"/>
          <w:numId w:val="52"/>
        </w:numPr>
        <w:tabs>
          <w:tab w:val="left" w:pos="493"/>
        </w:tabs>
        <w:ind w:hanging="313"/>
        <w:jc w:val="both"/>
        <w:rPr>
          <w:b/>
          <w:bCs/>
          <w:sz w:val="22"/>
          <w:szCs w:val="22"/>
        </w:rPr>
      </w:pPr>
      <w:bookmarkStart w:id="26" w:name="9._Independent_assurance_on_internal_con"/>
      <w:bookmarkStart w:id="27" w:name="_Toc160102556"/>
      <w:bookmarkEnd w:id="26"/>
      <w:r w:rsidRPr="00F43843">
        <w:rPr>
          <w:b/>
          <w:color w:val="2D74B5"/>
          <w:sz w:val="22"/>
          <w:lang w:bidi="fr-FR"/>
        </w:rPr>
        <w:t>Assurance indépendante de l’efficacité du contrôle interne</w:t>
      </w:r>
      <w:bookmarkEnd w:id="27"/>
    </w:p>
    <w:p w14:paraId="4D941978" w14:textId="44B10A73" w:rsidR="000A141C" w:rsidRDefault="000A141C" w:rsidP="004C676F">
      <w:pPr>
        <w:pStyle w:val="BodyText"/>
        <w:spacing w:before="279"/>
        <w:ind w:right="706"/>
        <w:jc w:val="both"/>
      </w:pPr>
      <w:r>
        <w:rPr>
          <w:lang w:bidi="fr-FR"/>
        </w:rPr>
        <w:t>Dan</w:t>
      </w:r>
      <w:r w:rsidR="005310F6">
        <w:rPr>
          <w:lang w:bidi="fr-FR"/>
        </w:rPr>
        <w:t>s</w:t>
      </w:r>
      <w:r>
        <w:rPr>
          <w:lang w:bidi="fr-FR"/>
        </w:rPr>
        <w:t xml:space="preserve"> son rapport annuel, l’OAI fournit une opinion, fondée sur la portée d</w:t>
      </w:r>
      <w:r w:rsidR="009E2454">
        <w:rPr>
          <w:lang w:bidi="fr-FR"/>
        </w:rPr>
        <w:t xml:space="preserve">es </w:t>
      </w:r>
      <w:r>
        <w:rPr>
          <w:lang w:bidi="fr-FR"/>
        </w:rPr>
        <w:t>efforts déployés, concernant l’adéquation et l’efficacité du cadre de gouvernance, de gestion des risques et de contrôle du PNUD. Le travail, et l’opinion en matière d’assurance émise par l’OAI, constituent une source de données probantes critique et indépendante pour l’administrateur et le Conseil d’administration au sujet de l’efficacité globale des mesures de contrôle interne du PNUD.</w:t>
      </w:r>
    </w:p>
    <w:p w14:paraId="45A1FAB1" w14:textId="77777777" w:rsidR="000A141C" w:rsidRDefault="000A141C" w:rsidP="004C676F">
      <w:pPr>
        <w:jc w:val="both"/>
        <w:sectPr w:rsidR="000A141C" w:rsidSect="00B86908">
          <w:pgSz w:w="12240" w:h="15840"/>
          <w:pgMar w:top="1360" w:right="800" w:bottom="1200" w:left="1260" w:header="203" w:footer="1012" w:gutter="0"/>
          <w:cols w:space="720"/>
        </w:sectPr>
      </w:pPr>
    </w:p>
    <w:bookmarkStart w:id="28" w:name="_Toc160102557"/>
    <w:p w14:paraId="721B39EE" w14:textId="0575660F" w:rsidR="000A141C" w:rsidRPr="00F86233" w:rsidRDefault="000A141C" w:rsidP="004C676F">
      <w:pPr>
        <w:pStyle w:val="Heading1"/>
        <w:spacing w:before="80"/>
        <w:ind w:left="180" w:firstLine="0"/>
        <w:jc w:val="both"/>
        <w:rPr>
          <w:rFonts w:asciiTheme="minorHAnsi" w:hAnsiTheme="minorHAnsi" w:cstheme="minorHAnsi"/>
          <w:b/>
          <w:bCs/>
          <w:color w:val="2D74B5"/>
          <w:sz w:val="22"/>
          <w:szCs w:val="22"/>
        </w:rPr>
      </w:pPr>
      <w:r w:rsidRPr="00F86233">
        <w:rPr>
          <w:b/>
          <w:noProof/>
          <w:color w:val="2D74B5"/>
          <w:sz w:val="22"/>
          <w:lang w:bidi="fr-FR"/>
        </w:rPr>
        <w:lastRenderedPageBreak/>
        <mc:AlternateContent>
          <mc:Choice Requires="wpg">
            <w:drawing>
              <wp:anchor distT="0" distB="0" distL="114300" distR="114300" simplePos="0" relativeHeight="251667456" behindDoc="1" locked="0" layoutInCell="1" allowOverlap="1" wp14:anchorId="18E3614E" wp14:editId="66A2644B">
                <wp:simplePos x="0" y="0"/>
                <wp:positionH relativeFrom="page">
                  <wp:posOffset>1031240</wp:posOffset>
                </wp:positionH>
                <wp:positionV relativeFrom="page">
                  <wp:posOffset>5567045</wp:posOffset>
                </wp:positionV>
                <wp:extent cx="5695315" cy="255905"/>
                <wp:effectExtent l="0" t="0" r="0" b="0"/>
                <wp:wrapNone/>
                <wp:docPr id="13"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315" cy="255905"/>
                          <a:chOff x="1624" y="8767"/>
                          <a:chExt cx="8969" cy="403"/>
                        </a:xfrm>
                      </wpg:grpSpPr>
                      <wps:wsp>
                        <wps:cNvPr id="14" name="docshape48"/>
                        <wps:cNvSpPr>
                          <a:spLocks noChangeArrowheads="1"/>
                        </wps:cNvSpPr>
                        <wps:spPr bwMode="auto">
                          <a:xfrm>
                            <a:off x="1633" y="8776"/>
                            <a:ext cx="8949" cy="3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49"/>
                        <wps:cNvSpPr>
                          <a:spLocks noChangeArrowheads="1"/>
                        </wps:cNvSpPr>
                        <wps:spPr bwMode="auto">
                          <a:xfrm>
                            <a:off x="1633" y="8776"/>
                            <a:ext cx="8949" cy="383"/>
                          </a:xfrm>
                          <a:prstGeom prst="rect">
                            <a:avLst/>
                          </a:prstGeom>
                          <a:noFill/>
                          <a:ln w="12700">
                            <a:solidFill>
                              <a:srgbClr val="FFFF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docshape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54" y="8856"/>
                            <a:ext cx="87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541F85" id="docshapegroup47" o:spid="_x0000_s1026" style="position:absolute;margin-left:81.2pt;margin-top:438.35pt;width:448.45pt;height:20.15pt;z-index:-251649024;mso-position-horizontal-relative:page;mso-position-vertical-relative:page" coordorigin="1624,8767" coordsize="8969,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">
                <v:rect id="docshape48" o:spid="_x0000_s1027"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" fillcolor="yellow" stroked="f"/>
                <v:rect id="docshape49" o:spid="_x0000_s1028"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" filled="f" strokecolor="yellow"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0" o:spid="_x0000_s1029" type="#_x0000_t75" style="position:absolute;left:1754;top:8856;width:871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">
                  <v:imagedata r:id="rId20" o:title=""/>
                </v:shape>
                <w10:wrap anchorx="page" anchory="page"/>
              </v:group>
            </w:pict>
          </mc:Fallback>
        </mc:AlternateContent>
      </w:r>
      <w:r w:rsidRPr="00F86233">
        <w:rPr>
          <w:b/>
          <w:noProof/>
          <w:color w:val="2D74B5"/>
          <w:sz w:val="22"/>
          <w:lang w:bidi="fr-FR"/>
        </w:rPr>
        <mc:AlternateContent>
          <mc:Choice Requires="wps">
            <w:drawing>
              <wp:anchor distT="0" distB="0" distL="114300" distR="114300" simplePos="0" relativeHeight="251660288" behindDoc="0" locked="0" layoutInCell="1" allowOverlap="1" wp14:anchorId="5129D6C2" wp14:editId="28267E5A">
                <wp:simplePos x="0" y="0"/>
                <wp:positionH relativeFrom="page">
                  <wp:posOffset>758190</wp:posOffset>
                </wp:positionH>
                <wp:positionV relativeFrom="page">
                  <wp:posOffset>3663950</wp:posOffset>
                </wp:positionV>
                <wp:extent cx="139700" cy="1656715"/>
                <wp:effectExtent l="0" t="0" r="0" b="0"/>
                <wp:wrapNone/>
                <wp:docPr id="1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6124" w14:textId="77777777" w:rsidR="000A141C" w:rsidRDefault="000A141C" w:rsidP="000A141C">
                            <w:pPr>
                              <w:spacing w:line="203" w:lineRule="exact"/>
                              <w:ind w:left="20"/>
                              <w:rPr>
                                <w:sz w:val="18"/>
                              </w:rPr>
                            </w:pPr>
                            <w:r>
                              <w:rPr>
                                <w:color w:val="FFFFFF"/>
                                <w:sz w:val="18"/>
                                <w:lang w:bidi="fr-FR"/>
                              </w:rPr>
                              <w:t>Piliers et plateformes de mise en œuvre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D6C2" id="docshape52" o:spid="_x0000_s1060" type="#_x0000_t202" style="position:absolute;left:0;text-align:left;margin-left:59.7pt;margin-top:288.5pt;width:11pt;height:13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" filled="f" stroked="f">
                <v:textbox style="layout-flow:vertical;mso-layout-flow-alt:bottom-to-top" inset="0,0,0,0">
                  <w:txbxContent>
                    <w:p w14:paraId="21036124" w14:textId="77777777" w:rsidR="000A141C" w:rsidRDefault="000A141C" w:rsidP="000A141C">
                      <w:pPr>
                        <w:spacing w:line="203" w:lineRule="exact"/>
                        <w:ind w:left="20"/>
                        <w:rPr>
                          <w:sz w:val="18"/>
                        </w:rPr>
                      </w:pPr>
                      <w:r>
                        <w:rPr>
                          <w:color w:val="FFFFFF"/>
                          <w:sz w:val="18"/>
                          <w:lang w:bidi="fr-FR"/>
                        </w:rPr>
                        <w:t>Piliers et plateformes de mise en œuvre</w:t>
                      </w:r>
                    </w:p>
                  </w:txbxContent>
                </v:textbox>
                <w10:wrap anchorx="page" anchory="page"/>
              </v:shape>
            </w:pict>
          </mc:Fallback>
        </mc:AlternateContent>
      </w:r>
      <w:r w:rsidRPr="00F86233">
        <w:rPr>
          <w:b/>
          <w:noProof/>
          <w:color w:val="2D74B5"/>
          <w:sz w:val="22"/>
          <w:lang w:bidi="fr-FR"/>
        </w:rPr>
        <mc:AlternateContent>
          <mc:Choice Requires="wps">
            <w:drawing>
              <wp:anchor distT="0" distB="0" distL="114300" distR="114300" simplePos="0" relativeHeight="251661312" behindDoc="0" locked="0" layoutInCell="1" allowOverlap="1" wp14:anchorId="7B9CBB4A" wp14:editId="67CA1E1B">
                <wp:simplePos x="0" y="0"/>
                <wp:positionH relativeFrom="page">
                  <wp:posOffset>758190</wp:posOffset>
                </wp:positionH>
                <wp:positionV relativeFrom="paragraph">
                  <wp:posOffset>535305</wp:posOffset>
                </wp:positionV>
                <wp:extent cx="139700" cy="1256665"/>
                <wp:effectExtent l="0" t="0" r="0" b="0"/>
                <wp:wrapNone/>
                <wp:docPr id="1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7746" w14:textId="77777777" w:rsidR="000A141C" w:rsidRDefault="000A141C" w:rsidP="000A141C">
                            <w:pPr>
                              <w:spacing w:line="203" w:lineRule="exact"/>
                              <w:ind w:left="20"/>
                              <w:rPr>
                                <w:sz w:val="18"/>
                              </w:rPr>
                            </w:pPr>
                            <w:r>
                              <w:rPr>
                                <w:color w:val="FFFFFF"/>
                                <w:sz w:val="18"/>
                                <w:lang w:bidi="fr-FR"/>
                              </w:rPr>
                              <w:t>Composantes essentielles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BB4A" id="docshape53" o:spid="_x0000_s1061" type="#_x0000_t202" style="position:absolute;left:0;text-align:left;margin-left:59.7pt;margin-top:42.15pt;width:11pt;height:9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" filled="f" stroked="f">
                <v:textbox style="layout-flow:vertical;mso-layout-flow-alt:bottom-to-top" inset="0,0,0,0">
                  <w:txbxContent>
                    <w:p w14:paraId="19B27746" w14:textId="77777777" w:rsidR="000A141C" w:rsidRDefault="000A141C" w:rsidP="000A141C">
                      <w:pPr>
                        <w:spacing w:line="203" w:lineRule="exact"/>
                        <w:ind w:left="20"/>
                        <w:rPr>
                          <w:sz w:val="18"/>
                        </w:rPr>
                      </w:pPr>
                      <w:r>
                        <w:rPr>
                          <w:color w:val="FFFFFF"/>
                          <w:sz w:val="18"/>
                          <w:lang w:bidi="fr-FR"/>
                        </w:rPr>
                        <w:t>Composantes essentielles</w:t>
                      </w:r>
                    </w:p>
                  </w:txbxContent>
                </v:textbox>
                <w10:wrap anchorx="page"/>
              </v:shape>
            </w:pict>
          </mc:Fallback>
        </mc:AlternateContent>
      </w:r>
      <w:r w:rsidRPr="00F86233">
        <w:rPr>
          <w:b/>
          <w:noProof/>
          <w:color w:val="2D74B5"/>
          <w:sz w:val="22"/>
          <w:lang w:bidi="fr-FR"/>
        </w:rPr>
        <mc:AlternateContent>
          <mc:Choice Requires="wps">
            <w:drawing>
              <wp:anchor distT="0" distB="0" distL="114300" distR="114300" simplePos="0" relativeHeight="251662336" behindDoc="0" locked="0" layoutInCell="1" allowOverlap="1" wp14:anchorId="4EBA32C7" wp14:editId="4FF1E2BA">
                <wp:simplePos x="0" y="0"/>
                <wp:positionH relativeFrom="page">
                  <wp:posOffset>6916420</wp:posOffset>
                </wp:positionH>
                <wp:positionV relativeFrom="page">
                  <wp:posOffset>3535045</wp:posOffset>
                </wp:positionV>
                <wp:extent cx="139700" cy="2291080"/>
                <wp:effectExtent l="0" t="0" r="0" b="0"/>
                <wp:wrapNone/>
                <wp:docPr id="9"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9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800F" w14:textId="66317BF2" w:rsidR="000A141C" w:rsidRDefault="000A141C" w:rsidP="000A141C">
                            <w:pPr>
                              <w:spacing w:line="203" w:lineRule="exact"/>
                              <w:ind w:left="20"/>
                              <w:rPr>
                                <w:sz w:val="18"/>
                              </w:rPr>
                            </w:pPr>
                            <w:r>
                              <w:rPr>
                                <w:color w:val="FFFFFF"/>
                                <w:sz w:val="18"/>
                                <w:lang w:bidi="fr-FR"/>
                              </w:rPr>
                              <w:t xml:space="preserve">5 composantes, 17 principes et 3 lignes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32C7" id="docshape54" o:spid="_x0000_s1062" type="#_x0000_t202" style="position:absolute;left:0;text-align:left;margin-left:544.6pt;margin-top:278.35pt;width:11pt;height:18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" filled="f" stroked="f">
                <v:textbox style="layout-flow:vertical;mso-layout-flow-alt:bottom-to-top" inset="0,0,0,0">
                  <w:txbxContent>
                    <w:p w14:paraId="6E96800F" w14:textId="66317BF2" w:rsidR="000A141C" w:rsidRDefault="000A141C" w:rsidP="000A141C">
                      <w:pPr>
                        <w:spacing w:line="203" w:lineRule="exact"/>
                        <w:ind w:left="20"/>
                        <w:rPr>
                          <w:sz w:val="18"/>
                        </w:rPr>
                      </w:pPr>
                      <w:r>
                        <w:rPr>
                          <w:color w:val="FFFFFF"/>
                          <w:sz w:val="18"/>
                          <w:lang w:bidi="fr-FR"/>
                        </w:rPr>
                        <w:t xml:space="preserve">5 composantes, 17 principes et 3 lignes </w:t>
                      </w:r>
                    </w:p>
                  </w:txbxContent>
                </v:textbox>
                <w10:wrap anchorx="page" anchory="page"/>
              </v:shape>
            </w:pict>
          </mc:Fallback>
        </mc:AlternateContent>
      </w:r>
      <w:bookmarkStart w:id="29" w:name="Annex_1:_Overview:_UNDP’s_Internal_Contr"/>
      <w:bookmarkEnd w:id="29"/>
      <w:r w:rsidRPr="00F86233">
        <w:rPr>
          <w:b/>
          <w:color w:val="2D74B5"/>
          <w:sz w:val="22"/>
          <w:lang w:bidi="fr-FR"/>
        </w:rPr>
        <w:t>Annexe 1 : Vue d’ensemble : le cadre de mise en œuvre du contrôle interne du PNUD</w:t>
      </w:r>
      <w:bookmarkEnd w:id="28"/>
    </w:p>
    <w:p w14:paraId="198A534E" w14:textId="682DB0D9" w:rsidR="000A141C" w:rsidRDefault="00100AEC" w:rsidP="004C676F">
      <w:pPr>
        <w:pStyle w:val="BodyText"/>
        <w:jc w:val="both"/>
        <w:rPr>
          <w:rFonts w:ascii="Calibri Light"/>
          <w:sz w:val="8"/>
        </w:rPr>
      </w:pPr>
      <w:r w:rsidRPr="00F86233">
        <w:rPr>
          <w:b/>
          <w:noProof/>
          <w:color w:val="2D74B5"/>
          <w:lang w:bidi="fr-FR"/>
        </w:rPr>
        <mc:AlternateContent>
          <mc:Choice Requires="wpg">
            <w:drawing>
              <wp:anchor distT="0" distB="0" distL="114300" distR="114300" simplePos="0" relativeHeight="251663360" behindDoc="1" locked="0" layoutInCell="1" allowOverlap="1" wp14:anchorId="7F77FF67" wp14:editId="2466001B">
                <wp:simplePos x="0" y="0"/>
                <wp:positionH relativeFrom="page">
                  <wp:posOffset>647700</wp:posOffset>
                </wp:positionH>
                <wp:positionV relativeFrom="margin">
                  <wp:posOffset>317500</wp:posOffset>
                </wp:positionV>
                <wp:extent cx="6487840" cy="8053402"/>
                <wp:effectExtent l="0" t="0" r="27305" b="5080"/>
                <wp:wrapNone/>
                <wp:docPr id="1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840" cy="8053402"/>
                          <a:chOff x="1022" y="1939"/>
                          <a:chExt cx="10252" cy="10352"/>
                        </a:xfrm>
                      </wpg:grpSpPr>
                      <wps:wsp>
                        <wps:cNvPr id="18" name="docshape32"/>
                        <wps:cNvSpPr>
                          <a:spLocks/>
                        </wps:cNvSpPr>
                        <wps:spPr bwMode="auto">
                          <a:xfrm>
                            <a:off x="1633" y="4504"/>
                            <a:ext cx="9641" cy="557"/>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33"/>
                        <wps:cNvSpPr>
                          <a:spLocks/>
                        </wps:cNvSpPr>
                        <wps:spPr bwMode="auto">
                          <a:xfrm>
                            <a:off x="1633" y="4504"/>
                            <a:ext cx="9641" cy="557"/>
                          </a:xfrm>
                          <a:custGeom>
                            <a:avLst/>
                            <a:gdLst>
                              <a:gd name="T0" fmla="+- 0 1634 1634"/>
                              <a:gd name="T1" fmla="*/ T0 w 9641"/>
                              <a:gd name="T2" fmla="+- 0 4504 4504"/>
                              <a:gd name="T3" fmla="*/ 4504 h 557"/>
                              <a:gd name="T4" fmla="+- 0 11274 1634"/>
                              <a:gd name="T5" fmla="*/ T4 w 9641"/>
                              <a:gd name="T6" fmla="+- 0 4504 4504"/>
                              <a:gd name="T7" fmla="*/ 4504 h 557"/>
                              <a:gd name="T8" fmla="+- 0 11274 1634"/>
                              <a:gd name="T9" fmla="*/ T8 w 9641"/>
                              <a:gd name="T10" fmla="+- 0 4866 4504"/>
                              <a:gd name="T11" fmla="*/ 4866 h 557"/>
                              <a:gd name="T12" fmla="+- 0 6524 1634"/>
                              <a:gd name="T13" fmla="*/ T12 w 9641"/>
                              <a:gd name="T14" fmla="+- 0 4866 4504"/>
                              <a:gd name="T15" fmla="*/ 4866 h 557"/>
                              <a:gd name="T16" fmla="+- 0 6524 1634"/>
                              <a:gd name="T17" fmla="*/ T16 w 9641"/>
                              <a:gd name="T18" fmla="+- 0 4921 4504"/>
                              <a:gd name="T19" fmla="*/ 4921 h 557"/>
                              <a:gd name="T20" fmla="+- 0 6593 1634"/>
                              <a:gd name="T21" fmla="*/ T20 w 9641"/>
                              <a:gd name="T22" fmla="+- 0 4921 4504"/>
                              <a:gd name="T23" fmla="*/ 4921 h 557"/>
                              <a:gd name="T24" fmla="+- 0 6454 1634"/>
                              <a:gd name="T25" fmla="*/ T24 w 9641"/>
                              <a:gd name="T26" fmla="+- 0 5061 4504"/>
                              <a:gd name="T27" fmla="*/ 5061 h 557"/>
                              <a:gd name="T28" fmla="+- 0 6315 1634"/>
                              <a:gd name="T29" fmla="*/ T28 w 9641"/>
                              <a:gd name="T30" fmla="+- 0 4921 4504"/>
                              <a:gd name="T31" fmla="*/ 4921 h 557"/>
                              <a:gd name="T32" fmla="+- 0 6384 1634"/>
                              <a:gd name="T33" fmla="*/ T32 w 9641"/>
                              <a:gd name="T34" fmla="+- 0 4921 4504"/>
                              <a:gd name="T35" fmla="*/ 4921 h 557"/>
                              <a:gd name="T36" fmla="+- 0 6384 1634"/>
                              <a:gd name="T37" fmla="*/ T36 w 9641"/>
                              <a:gd name="T38" fmla="+- 0 4866 4504"/>
                              <a:gd name="T39" fmla="*/ 4866 h 557"/>
                              <a:gd name="T40" fmla="+- 0 1634 1634"/>
                              <a:gd name="T41" fmla="*/ T40 w 9641"/>
                              <a:gd name="T42" fmla="+- 0 4866 4504"/>
                              <a:gd name="T43" fmla="*/ 4866 h 557"/>
                              <a:gd name="T44" fmla="+- 0 163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0" y="0"/>
                                </a:moveTo>
                                <a:lnTo>
                                  <a:pt x="9640" y="0"/>
                                </a:lnTo>
                                <a:lnTo>
                                  <a:pt x="9640" y="362"/>
                                </a:lnTo>
                                <a:lnTo>
                                  <a:pt x="4890" y="362"/>
                                </a:lnTo>
                                <a:lnTo>
                                  <a:pt x="4890" y="417"/>
                                </a:lnTo>
                                <a:lnTo>
                                  <a:pt x="4959" y="417"/>
                                </a:lnTo>
                                <a:lnTo>
                                  <a:pt x="4820" y="557"/>
                                </a:lnTo>
                                <a:lnTo>
                                  <a:pt x="4681" y="417"/>
                                </a:lnTo>
                                <a:lnTo>
                                  <a:pt x="4750" y="417"/>
                                </a:lnTo>
                                <a:lnTo>
                                  <a:pt x="4750" y="362"/>
                                </a:lnTo>
                                <a:lnTo>
                                  <a:pt x="0" y="362"/>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34"/>
                        <wps:cNvSpPr>
                          <a:spLocks noChangeArrowheads="1"/>
                        </wps:cNvSpPr>
                        <wps:spPr bwMode="auto">
                          <a:xfrm>
                            <a:off x="1022" y="1939"/>
                            <a:ext cx="522" cy="2503"/>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35"/>
                        <wps:cNvSpPr>
                          <a:spLocks noChangeArrowheads="1"/>
                        </wps:cNvSpPr>
                        <wps:spPr bwMode="auto">
                          <a:xfrm>
                            <a:off x="1022" y="1939"/>
                            <a:ext cx="522" cy="25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36"/>
                        <wps:cNvSpPr>
                          <a:spLocks noChangeArrowheads="1"/>
                        </wps:cNvSpPr>
                        <wps:spPr bwMode="auto">
                          <a:xfrm>
                            <a:off x="1022" y="4503"/>
                            <a:ext cx="522" cy="513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7"/>
                        <wps:cNvSpPr>
                          <a:spLocks noChangeArrowheads="1"/>
                        </wps:cNvSpPr>
                        <wps:spPr bwMode="auto">
                          <a:xfrm>
                            <a:off x="1022" y="4503"/>
                            <a:ext cx="522" cy="51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38"/>
                        <wps:cNvSpPr>
                          <a:spLocks/>
                        </wps:cNvSpPr>
                        <wps:spPr bwMode="auto">
                          <a:xfrm>
                            <a:off x="1633" y="9726"/>
                            <a:ext cx="9617" cy="543"/>
                          </a:xfrm>
                          <a:custGeom>
                            <a:avLst/>
                            <a:gdLst>
                              <a:gd name="T0" fmla="+- 0 11250 1634"/>
                              <a:gd name="T1" fmla="*/ T0 w 9617"/>
                              <a:gd name="T2" fmla="+- 0 9726 9726"/>
                              <a:gd name="T3" fmla="*/ 9726 h 543"/>
                              <a:gd name="T4" fmla="+- 0 1634 1634"/>
                              <a:gd name="T5" fmla="*/ T4 w 9617"/>
                              <a:gd name="T6" fmla="+- 0 9726 9726"/>
                              <a:gd name="T7" fmla="*/ 9726 h 543"/>
                              <a:gd name="T8" fmla="+- 0 1634 1634"/>
                              <a:gd name="T9" fmla="*/ T8 w 9617"/>
                              <a:gd name="T10" fmla="+- 0 10079 9726"/>
                              <a:gd name="T11" fmla="*/ 10079 h 543"/>
                              <a:gd name="T12" fmla="+- 0 6374 1634"/>
                              <a:gd name="T13" fmla="*/ T12 w 9617"/>
                              <a:gd name="T14" fmla="+- 0 10079 9726"/>
                              <a:gd name="T15" fmla="*/ 10079 h 543"/>
                              <a:gd name="T16" fmla="+- 0 6374 1634"/>
                              <a:gd name="T17" fmla="*/ T16 w 9617"/>
                              <a:gd name="T18" fmla="+- 0 10134 9726"/>
                              <a:gd name="T19" fmla="*/ 10134 h 543"/>
                              <a:gd name="T20" fmla="+- 0 6306 1634"/>
                              <a:gd name="T21" fmla="*/ T20 w 9617"/>
                              <a:gd name="T22" fmla="+- 0 10134 9726"/>
                              <a:gd name="T23" fmla="*/ 10134 h 543"/>
                              <a:gd name="T24" fmla="+- 0 6442 1634"/>
                              <a:gd name="T25" fmla="*/ T24 w 9617"/>
                              <a:gd name="T26" fmla="+- 0 10269 9726"/>
                              <a:gd name="T27" fmla="*/ 10269 h 543"/>
                              <a:gd name="T28" fmla="+- 0 6578 1634"/>
                              <a:gd name="T29" fmla="*/ T28 w 9617"/>
                              <a:gd name="T30" fmla="+- 0 10134 9726"/>
                              <a:gd name="T31" fmla="*/ 10134 h 543"/>
                              <a:gd name="T32" fmla="+- 0 6510 1634"/>
                              <a:gd name="T33" fmla="*/ T32 w 9617"/>
                              <a:gd name="T34" fmla="+- 0 10134 9726"/>
                              <a:gd name="T35" fmla="*/ 10134 h 543"/>
                              <a:gd name="T36" fmla="+- 0 6510 1634"/>
                              <a:gd name="T37" fmla="*/ T36 w 9617"/>
                              <a:gd name="T38" fmla="+- 0 10079 9726"/>
                              <a:gd name="T39" fmla="*/ 10079 h 543"/>
                              <a:gd name="T40" fmla="+- 0 11250 1634"/>
                              <a:gd name="T41" fmla="*/ T40 w 9617"/>
                              <a:gd name="T42" fmla="+- 0 10079 9726"/>
                              <a:gd name="T43" fmla="*/ 10079 h 543"/>
                              <a:gd name="T44" fmla="+- 0 11250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9616" y="0"/>
                                </a:moveTo>
                                <a:lnTo>
                                  <a:pt x="0" y="0"/>
                                </a:lnTo>
                                <a:lnTo>
                                  <a:pt x="0" y="353"/>
                                </a:lnTo>
                                <a:lnTo>
                                  <a:pt x="4740" y="353"/>
                                </a:lnTo>
                                <a:lnTo>
                                  <a:pt x="4740" y="408"/>
                                </a:lnTo>
                                <a:lnTo>
                                  <a:pt x="4672" y="408"/>
                                </a:lnTo>
                                <a:lnTo>
                                  <a:pt x="4808" y="543"/>
                                </a:lnTo>
                                <a:lnTo>
                                  <a:pt x="4944" y="408"/>
                                </a:lnTo>
                                <a:lnTo>
                                  <a:pt x="4876" y="408"/>
                                </a:lnTo>
                                <a:lnTo>
                                  <a:pt x="4876" y="353"/>
                                </a:lnTo>
                                <a:lnTo>
                                  <a:pt x="9616" y="353"/>
                                </a:lnTo>
                                <a:lnTo>
                                  <a:pt x="961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39"/>
                        <wps:cNvSpPr>
                          <a:spLocks/>
                        </wps:cNvSpPr>
                        <wps:spPr bwMode="auto">
                          <a:xfrm>
                            <a:off x="1633" y="9726"/>
                            <a:ext cx="9617" cy="543"/>
                          </a:xfrm>
                          <a:custGeom>
                            <a:avLst/>
                            <a:gdLst>
                              <a:gd name="T0" fmla="+- 0 1634 1634"/>
                              <a:gd name="T1" fmla="*/ T0 w 9617"/>
                              <a:gd name="T2" fmla="+- 0 9726 9726"/>
                              <a:gd name="T3" fmla="*/ 9726 h 543"/>
                              <a:gd name="T4" fmla="+- 0 11250 1634"/>
                              <a:gd name="T5" fmla="*/ T4 w 9617"/>
                              <a:gd name="T6" fmla="+- 0 9726 9726"/>
                              <a:gd name="T7" fmla="*/ 9726 h 543"/>
                              <a:gd name="T8" fmla="+- 0 11250 1634"/>
                              <a:gd name="T9" fmla="*/ T8 w 9617"/>
                              <a:gd name="T10" fmla="+- 0 10079 9726"/>
                              <a:gd name="T11" fmla="*/ 10079 h 543"/>
                              <a:gd name="T12" fmla="+- 0 6510 1634"/>
                              <a:gd name="T13" fmla="*/ T12 w 9617"/>
                              <a:gd name="T14" fmla="+- 0 10079 9726"/>
                              <a:gd name="T15" fmla="*/ 10079 h 543"/>
                              <a:gd name="T16" fmla="+- 0 6510 1634"/>
                              <a:gd name="T17" fmla="*/ T16 w 9617"/>
                              <a:gd name="T18" fmla="+- 0 10134 9726"/>
                              <a:gd name="T19" fmla="*/ 10134 h 543"/>
                              <a:gd name="T20" fmla="+- 0 6578 1634"/>
                              <a:gd name="T21" fmla="*/ T20 w 9617"/>
                              <a:gd name="T22" fmla="+- 0 10134 9726"/>
                              <a:gd name="T23" fmla="*/ 10134 h 543"/>
                              <a:gd name="T24" fmla="+- 0 6442 1634"/>
                              <a:gd name="T25" fmla="*/ T24 w 9617"/>
                              <a:gd name="T26" fmla="+- 0 10269 9726"/>
                              <a:gd name="T27" fmla="*/ 10269 h 543"/>
                              <a:gd name="T28" fmla="+- 0 6306 1634"/>
                              <a:gd name="T29" fmla="*/ T28 w 9617"/>
                              <a:gd name="T30" fmla="+- 0 10134 9726"/>
                              <a:gd name="T31" fmla="*/ 10134 h 543"/>
                              <a:gd name="T32" fmla="+- 0 6374 1634"/>
                              <a:gd name="T33" fmla="*/ T32 w 9617"/>
                              <a:gd name="T34" fmla="+- 0 10134 9726"/>
                              <a:gd name="T35" fmla="*/ 10134 h 543"/>
                              <a:gd name="T36" fmla="+- 0 6374 1634"/>
                              <a:gd name="T37" fmla="*/ T36 w 9617"/>
                              <a:gd name="T38" fmla="+- 0 10079 9726"/>
                              <a:gd name="T39" fmla="*/ 10079 h 543"/>
                              <a:gd name="T40" fmla="+- 0 1634 1634"/>
                              <a:gd name="T41" fmla="*/ T40 w 9617"/>
                              <a:gd name="T42" fmla="+- 0 10079 9726"/>
                              <a:gd name="T43" fmla="*/ 10079 h 543"/>
                              <a:gd name="T44" fmla="+- 0 1634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0" y="0"/>
                                </a:moveTo>
                                <a:lnTo>
                                  <a:pt x="9616" y="0"/>
                                </a:lnTo>
                                <a:lnTo>
                                  <a:pt x="9616" y="353"/>
                                </a:lnTo>
                                <a:lnTo>
                                  <a:pt x="4876" y="353"/>
                                </a:lnTo>
                                <a:lnTo>
                                  <a:pt x="4876" y="408"/>
                                </a:lnTo>
                                <a:lnTo>
                                  <a:pt x="4944" y="408"/>
                                </a:lnTo>
                                <a:lnTo>
                                  <a:pt x="4808" y="543"/>
                                </a:lnTo>
                                <a:lnTo>
                                  <a:pt x="4672" y="408"/>
                                </a:lnTo>
                                <a:lnTo>
                                  <a:pt x="4740" y="408"/>
                                </a:lnTo>
                                <a:lnTo>
                                  <a:pt x="4740" y="353"/>
                                </a:lnTo>
                                <a:lnTo>
                                  <a:pt x="0" y="353"/>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40"/>
                        <wps:cNvSpPr>
                          <a:spLocks noChangeArrowheads="1"/>
                        </wps:cNvSpPr>
                        <wps:spPr bwMode="auto">
                          <a:xfrm>
                            <a:off x="7798" y="5099"/>
                            <a:ext cx="2833" cy="3581"/>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41"/>
                        <wps:cNvSpPr>
                          <a:spLocks noChangeArrowheads="1"/>
                        </wps:cNvSpPr>
                        <wps:spPr bwMode="auto">
                          <a:xfrm>
                            <a:off x="7798" y="5099"/>
                            <a:ext cx="2833" cy="3581"/>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42"/>
                        <wps:cNvSpPr>
                          <a:spLocks noChangeArrowheads="1"/>
                        </wps:cNvSpPr>
                        <wps:spPr bwMode="auto">
                          <a:xfrm>
                            <a:off x="10692" y="5094"/>
                            <a:ext cx="582" cy="4545"/>
                          </a:xfrm>
                          <a:prstGeom prst="rect">
                            <a:avLst/>
                          </a:prstGeom>
                          <a:solidFill>
                            <a:srgbClr val="5252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43"/>
                        <wps:cNvSpPr>
                          <a:spLocks noChangeArrowheads="1"/>
                        </wps:cNvSpPr>
                        <wps:spPr bwMode="auto">
                          <a:xfrm>
                            <a:off x="10692" y="5094"/>
                            <a:ext cx="582" cy="4545"/>
                          </a:xfrm>
                          <a:prstGeom prst="rect">
                            <a:avLst/>
                          </a:prstGeom>
                          <a:noFill/>
                          <a:ln w="12700">
                            <a:solidFill>
                              <a:srgbClr val="52525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44"/>
                        <wps:cNvSpPr txBox="1">
                          <a:spLocks noChangeArrowheads="1"/>
                        </wps:cNvSpPr>
                        <wps:spPr bwMode="auto">
                          <a:xfrm>
                            <a:off x="5621" y="4622"/>
                            <a:ext cx="16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A5FF" w14:textId="77777777" w:rsidR="000A141C" w:rsidRDefault="000A141C" w:rsidP="000A141C">
                              <w:pPr>
                                <w:spacing w:line="180" w:lineRule="exact"/>
                                <w:rPr>
                                  <w:sz w:val="18"/>
                                </w:rPr>
                              </w:pPr>
                              <w:r>
                                <w:rPr>
                                  <w:color w:val="FFFFFF"/>
                                  <w:sz w:val="18"/>
                                  <w:lang w:bidi="fr-FR"/>
                                </w:rPr>
                                <w:t>Mises en œuvre par l’intermédiaire :</w:t>
                              </w:r>
                            </w:p>
                          </w:txbxContent>
                        </wps:txbx>
                        <wps:bodyPr rot="0" vert="horz" wrap="square" lIns="0" tIns="0" rIns="0" bIns="0" anchor="t" anchorCtr="0" upright="1">
                          <a:noAutofit/>
                        </wps:bodyPr>
                      </wps:wsp>
                      <wps:wsp>
                        <wps:cNvPr id="31" name="docshape45"/>
                        <wps:cNvSpPr txBox="1">
                          <a:spLocks noChangeArrowheads="1"/>
                        </wps:cNvSpPr>
                        <wps:spPr bwMode="auto">
                          <a:xfrm>
                            <a:off x="5678" y="9848"/>
                            <a:ext cx="1455"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F677" w14:textId="77777777" w:rsidR="000A141C" w:rsidRDefault="000A141C" w:rsidP="00D6104D">
                              <w:pPr>
                                <w:spacing w:line="180" w:lineRule="exact"/>
                                <w:jc w:val="center"/>
                                <w:rPr>
                                  <w:sz w:val="18"/>
                                </w:rPr>
                              </w:pPr>
                              <w:r>
                                <w:rPr>
                                  <w:color w:val="FFFFFF"/>
                                  <w:sz w:val="18"/>
                                  <w:lang w:bidi="fr-FR"/>
                                </w:rPr>
                                <w:t>Pour réaliser :</w:t>
                              </w:r>
                            </w:p>
                          </w:txbxContent>
                        </wps:txbx>
                        <wps:bodyPr rot="0" vert="horz" wrap="square" lIns="0" tIns="0" rIns="0" bIns="0" anchor="t" anchorCtr="0" upright="1">
                          <a:noAutofit/>
                        </wps:bodyPr>
                      </wps:wsp>
                      <wps:wsp>
                        <wps:cNvPr id="32" name="docshape46"/>
                        <wps:cNvSpPr txBox="1">
                          <a:spLocks noChangeArrowheads="1"/>
                        </wps:cNvSpPr>
                        <wps:spPr bwMode="auto">
                          <a:xfrm>
                            <a:off x="1623" y="10281"/>
                            <a:ext cx="9637" cy="201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EEA00" w14:textId="5DF92E7C" w:rsidR="000A141C" w:rsidRPr="00CA7A69" w:rsidRDefault="006627FE" w:rsidP="000A141C">
                              <w:pPr>
                                <w:spacing w:before="113"/>
                                <w:ind w:left="524" w:right="191" w:hanging="360"/>
                                <w:rPr>
                                  <w:color w:val="000000"/>
                                  <w:sz w:val="16"/>
                                  <w:szCs w:val="20"/>
                                </w:rPr>
                              </w:pPr>
                              <w:r>
                                <w:rPr>
                                  <w:rFonts w:ascii="Symbol" w:hAnsi="Symbol"/>
                                  <w:color w:val="FFFFFF"/>
                                  <w:sz w:val="18"/>
                                </w:rPr>
                                <w:t></w:t>
                              </w:r>
                              <w:r w:rsidR="000A141C">
                                <w:rPr>
                                  <w:color w:val="FFFFFF"/>
                                  <w:sz w:val="18"/>
                                  <w:lang w:bidi="fr-FR"/>
                                </w:rPr>
                                <w:t xml:space="preserve"> </w:t>
                              </w:r>
                              <w:r w:rsidR="000A141C" w:rsidRPr="00CA7A69">
                                <w:rPr>
                                  <w:b/>
                                  <w:color w:val="FFFFFF"/>
                                  <w:sz w:val="16"/>
                                  <w:szCs w:val="20"/>
                                  <w:lang w:bidi="fr-FR"/>
                                </w:rPr>
                                <w:t>Des objectifs opérationnels </w:t>
                              </w:r>
                              <w:r w:rsidR="000A141C" w:rsidRPr="00CA7A69">
                                <w:rPr>
                                  <w:color w:val="FFFFFF"/>
                                  <w:sz w:val="16"/>
                                  <w:szCs w:val="20"/>
                                  <w:lang w:bidi="fr-FR"/>
                                </w:rPr>
                                <w:t>: Les programmes/projets et les opérations sont gérés de manière efficace et efficiente pour la réalisation des objectifs exposés dans le Plan stratégique du PNUD, y compris ceux liés aux performances programmatiques et opérationnelles et la protection des actifs contre les pertes.</w:t>
                              </w:r>
                            </w:p>
                            <w:p w14:paraId="0013F9BD" w14:textId="304B060A" w:rsidR="000A141C" w:rsidRPr="00CA7A69" w:rsidRDefault="006627FE" w:rsidP="000A141C">
                              <w:pPr>
                                <w:spacing w:before="1"/>
                                <w:ind w:left="524" w:right="292" w:hanging="360"/>
                                <w:jc w:val="both"/>
                                <w:rPr>
                                  <w:color w:val="000000"/>
                                  <w:sz w:val="16"/>
                                  <w:szCs w:val="20"/>
                                </w:rPr>
                              </w:pPr>
                              <w:r>
                                <w:rPr>
                                  <w:rFonts w:ascii="Symbol" w:hAnsi="Symbol"/>
                                  <w:color w:val="FFFFFF"/>
                                  <w:sz w:val="18"/>
                                </w:rPr>
                                <w:t></w:t>
                              </w:r>
                              <w:r w:rsidR="000A141C" w:rsidRPr="00CA7A69">
                                <w:rPr>
                                  <w:color w:val="FFFFFF"/>
                                  <w:sz w:val="16"/>
                                  <w:szCs w:val="20"/>
                                  <w:lang w:bidi="fr-FR"/>
                                </w:rPr>
                                <w:t xml:space="preserve"> </w:t>
                              </w:r>
                              <w:r w:rsidR="000A141C" w:rsidRPr="00CA7A69">
                                <w:rPr>
                                  <w:b/>
                                  <w:color w:val="FFFFFF"/>
                                  <w:sz w:val="16"/>
                                  <w:szCs w:val="20"/>
                                  <w:lang w:bidi="fr-FR"/>
                                </w:rPr>
                                <w:t xml:space="preserve">Des objectifs en matière d’établissement de rapports : </w:t>
                              </w:r>
                              <w:r w:rsidR="000A141C" w:rsidRPr="00CA7A69">
                                <w:rPr>
                                  <w:color w:val="FFFFFF"/>
                                  <w:sz w:val="16"/>
                                  <w:szCs w:val="20"/>
                                  <w:lang w:bidi="fr-FR"/>
                                </w:rPr>
                                <w:t>L’établissement de rapports internes ou externes, qu’ils soient financiers ou non, est fiable, opportun et transparent et répond aux exigences fixées par les autorités de réglementation, les organismes reconnus chargés de la définition des normes (telles que les IPSAS), le Règlement financier et des règles de gestion financière du PNUD, le Statut et Règlement du personnel de l’Organisation des Nations Unies, ainsi que les décisions et directives du Conseil d’administration du PNUD.</w:t>
                              </w:r>
                            </w:p>
                            <w:p w14:paraId="19608554" w14:textId="4F10A660" w:rsidR="000A141C" w:rsidRPr="00CA7A69" w:rsidRDefault="006627FE" w:rsidP="000A141C">
                              <w:pPr>
                                <w:spacing w:before="1"/>
                                <w:ind w:left="524" w:right="699" w:hanging="360"/>
                                <w:jc w:val="both"/>
                                <w:rPr>
                                  <w:color w:val="000000"/>
                                  <w:sz w:val="16"/>
                                  <w:szCs w:val="20"/>
                                </w:rPr>
                              </w:pPr>
                              <w:r>
                                <w:rPr>
                                  <w:rFonts w:ascii="Symbol" w:hAnsi="Symbol"/>
                                  <w:color w:val="FFFFFF"/>
                                  <w:sz w:val="18"/>
                                </w:rPr>
                                <w:t></w:t>
                              </w:r>
                              <w:r w:rsidR="000A141C" w:rsidRPr="00CA7A69">
                                <w:rPr>
                                  <w:color w:val="FFFFFF"/>
                                  <w:sz w:val="16"/>
                                  <w:szCs w:val="20"/>
                                  <w:lang w:bidi="fr-FR"/>
                                </w:rPr>
                                <w:t xml:space="preserve"> </w:t>
                              </w:r>
                              <w:r w:rsidR="000A141C" w:rsidRPr="00CA7A69">
                                <w:rPr>
                                  <w:b/>
                                  <w:color w:val="FFFFFF"/>
                                  <w:sz w:val="16"/>
                                  <w:szCs w:val="20"/>
                                  <w:lang w:bidi="fr-FR"/>
                                </w:rPr>
                                <w:t xml:space="preserve">Des objectifs en matière de conformité : </w:t>
                              </w:r>
                              <w:r w:rsidR="000A141C" w:rsidRPr="00CA7A69">
                                <w:rPr>
                                  <w:color w:val="FFFFFF"/>
                                  <w:sz w:val="16"/>
                                  <w:szCs w:val="20"/>
                                  <w:lang w:bidi="fr-FR"/>
                                </w:rPr>
                                <w:t>Le PNUD respecte les lois et réglementations auxquelles il est soumis, et notamment la Charte des Nations Unies, les résolutions de l’Assemblée générale des Nations Unies, le Règlement financier et des règles de gestion financière du PNUD, le Statut et Règlement du personnel de l’Organisation des Nations Unies, ainsi que les décisions et directives du Conseil d’administration du PNUD.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7FF67" id="docshapegroup31" o:spid="_x0000_s1063" style="position:absolute;left:0;text-align:left;margin-left:51pt;margin-top:25pt;width:510.85pt;height:634.15pt;z-index:-251653120;mso-position-horizontal-relative:page;mso-position-vertical-relative:margin" coordorigin="1022,1939" coordsize="10252,1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">
                <v:shape id="docshape32" o:spid="_x0000_s1064"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" path="m9640,l,,,362r4750,l4750,417r-69,l4820,557,4959,417r-69,l4890,362r4750,l9640,xe" fillcolor="#ec7c30" stroked="f">
                  <v:path arrowok="t" o:connecttype="custom" o:connectlocs="9640,4504;0,4504;0,4866;4750,4866;4750,4921;4681,4921;4820,5061;4959,4921;4890,4921;4890,4866;9640,4866;9640,4504" o:connectangles="0,0,0,0,0,0,0,0,0,0,0,0"/>
                </v:shape>
                <v:shape id="docshape33" o:spid="_x0000_s1065"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" path="m,l9640,r,362l4890,362r,55l4959,417,4820,557,4681,417r69,l4750,362,,362,,xe" filled="f" strokecolor="#ec7c30" strokeweight="1pt">
                  <v:path arrowok="t" o:connecttype="custom" o:connectlocs="0,4504;9640,4504;9640,4866;4890,4866;4890,4921;4959,4921;4820,5061;4681,4921;4750,4921;4750,4866;0,4866;0,4504" o:connectangles="0,0,0,0,0,0,0,0,0,0,0,0"/>
                </v:shape>
                <v:rect id="docshape34" o:spid="_x0000_s1066"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" fillcolor="#0d0d0d" stroked="f"/>
                <v:rect id="docshape35" o:spid="_x0000_s1067"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v:rect id="docshape36" o:spid="_x0000_s1068"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" fillcolor="#0d0d0d" stroked="f"/>
                <v:rect id="docshape37" o:spid="_x0000_s1069"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v:shape id="docshape38" o:spid="_x0000_s1070"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" path="m9616,l,,,353r4740,l4740,408r-68,l4808,543,4944,408r-68,l4876,353r4740,l9616,xe" fillcolor="#ec7c30" stroked="f">
                  <v:path arrowok="t" o:connecttype="custom" o:connectlocs="9616,9726;0,9726;0,10079;4740,10079;4740,10134;4672,10134;4808,10269;4944,10134;4876,10134;4876,10079;9616,10079;9616,9726" o:connectangles="0,0,0,0,0,0,0,0,0,0,0,0"/>
                </v:shape>
                <v:shape id="docshape39" o:spid="_x0000_s1071"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" path="m,l9616,r,353l4876,353r,55l4944,408,4808,543,4672,408r68,l4740,353,,353,,xe" filled="f" strokecolor="#ec7c30" strokeweight="1pt">
                  <v:path arrowok="t" o:connecttype="custom" o:connectlocs="0,9726;9616,9726;9616,10079;4876,10079;4876,10134;4944,10134;4808,10269;4672,10134;4740,10134;4740,10079;0,10079;0,9726" o:connectangles="0,0,0,0,0,0,0,0,0,0,0,0"/>
                </v:shape>
                <v:rect id="docshape40" o:spid="_x0000_s1072"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" fillcolor="#6f2f9f" stroked="f"/>
                <v:rect id="docshape41" o:spid="_x0000_s1073"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" filled="f" strokecolor="#6f2f9f" strokeweight="1pt"/>
                <v:rect id="docshape42" o:spid="_x0000_s1074"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" fillcolor="#525252" stroked="f"/>
                <v:rect id="docshape43" o:spid="_x0000_s1075"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" filled="f" strokecolor="#525252" strokeweight="1pt"/>
                <v:shape id="docshape44" o:spid="_x0000_s1076" type="#_x0000_t202" style="position:absolute;left:5621;top:4622;width:16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B7FA5FF" w14:textId="77777777" w:rsidR="000A141C" w:rsidRDefault="000A141C" w:rsidP="000A141C">
                        <w:pPr>
                          <w:spacing w:line="180" w:lineRule="exact"/>
                          <w:rPr>
                            <w:sz w:val="18"/>
                          </w:rPr>
                        </w:pPr>
                        <w:r>
                          <w:rPr>
                            <w:color w:val="FFFFFF"/>
                            <w:sz w:val="18"/>
                            <w:lang w:bidi="fr-FR"/>
                          </w:rPr>
                          <w:t>Mises en œuvre par l’intermédiaire :</w:t>
                        </w:r>
                      </w:p>
                    </w:txbxContent>
                  </v:textbox>
                </v:shape>
                <v:shape id="docshape45" o:spid="_x0000_s1077" type="#_x0000_t202" style="position:absolute;left:5678;top:9848;width:145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B0FF677" w14:textId="77777777" w:rsidR="000A141C" w:rsidRDefault="000A141C" w:rsidP="00D6104D">
                        <w:pPr>
                          <w:spacing w:line="180" w:lineRule="exact"/>
                          <w:jc w:val="center"/>
                          <w:rPr>
                            <w:sz w:val="18"/>
                          </w:rPr>
                        </w:pPr>
                        <w:r>
                          <w:rPr>
                            <w:color w:val="FFFFFF"/>
                            <w:sz w:val="18"/>
                            <w:lang w:bidi="fr-FR"/>
                          </w:rPr>
                          <w:t>Pour réaliser :</w:t>
                        </w:r>
                      </w:p>
                    </w:txbxContent>
                  </v:textbox>
                </v:shape>
                <v:shape id="docshape46" o:spid="_x0000_s1078" type="#_x0000_t202" style="position:absolute;left:1623;top:10281;width:9637;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" fillcolor="#1f3863" stroked="f">
                  <v:textbox inset="0,0,0,0">
                    <w:txbxContent>
                      <w:p w14:paraId="7E6EEA00" w14:textId="5DF92E7C" w:rsidR="000A141C" w:rsidRPr="00CA7A69" w:rsidRDefault="006627FE" w:rsidP="000A141C">
                        <w:pPr>
                          <w:spacing w:before="113"/>
                          <w:ind w:left="524" w:right="191" w:hanging="360"/>
                          <w:rPr>
                            <w:color w:val="000000"/>
                            <w:sz w:val="16"/>
                            <w:szCs w:val="20"/>
                          </w:rPr>
                        </w:pPr>
                        <w:r>
                          <w:rPr>
                            <w:rFonts w:ascii="Symbol" w:hAnsi="Symbol"/>
                            <w:color w:val="FFFFFF"/>
                            <w:sz w:val="18"/>
                          </w:rPr>
                          <w:t></w:t>
                        </w:r>
                        <w:r w:rsidR="000A141C">
                          <w:rPr>
                            <w:color w:val="FFFFFF"/>
                            <w:sz w:val="18"/>
                            <w:lang w:bidi="fr-FR"/>
                          </w:rPr>
                          <w:t xml:space="preserve"> </w:t>
                        </w:r>
                        <w:r w:rsidR="000A141C" w:rsidRPr="00CA7A69">
                          <w:rPr>
                            <w:b/>
                            <w:color w:val="FFFFFF"/>
                            <w:sz w:val="16"/>
                            <w:szCs w:val="20"/>
                            <w:lang w:bidi="fr-FR"/>
                          </w:rPr>
                          <w:t>Des objectifs opérationnels </w:t>
                        </w:r>
                        <w:r w:rsidR="000A141C" w:rsidRPr="00CA7A69">
                          <w:rPr>
                            <w:color w:val="FFFFFF"/>
                            <w:sz w:val="16"/>
                            <w:szCs w:val="20"/>
                            <w:lang w:bidi="fr-FR"/>
                          </w:rPr>
                          <w:t>: Les programmes/projets et les opérations sont gérés de manière efficace et efficiente pour la réalisation des objectifs exposés dans le Plan stratégique du PNUD, y compris ceux liés aux performances programmatiques et opérationnelles et la protection des actifs contre les pertes.</w:t>
                        </w:r>
                      </w:p>
                      <w:p w14:paraId="0013F9BD" w14:textId="304B060A" w:rsidR="000A141C" w:rsidRPr="00CA7A69" w:rsidRDefault="006627FE" w:rsidP="000A141C">
                        <w:pPr>
                          <w:spacing w:before="1"/>
                          <w:ind w:left="524" w:right="292" w:hanging="360"/>
                          <w:jc w:val="both"/>
                          <w:rPr>
                            <w:color w:val="000000"/>
                            <w:sz w:val="16"/>
                            <w:szCs w:val="20"/>
                          </w:rPr>
                        </w:pPr>
                        <w:r>
                          <w:rPr>
                            <w:rFonts w:ascii="Symbol" w:hAnsi="Symbol"/>
                            <w:color w:val="FFFFFF"/>
                            <w:sz w:val="18"/>
                          </w:rPr>
                          <w:t></w:t>
                        </w:r>
                        <w:r w:rsidR="000A141C" w:rsidRPr="00CA7A69">
                          <w:rPr>
                            <w:color w:val="FFFFFF"/>
                            <w:sz w:val="16"/>
                            <w:szCs w:val="20"/>
                            <w:lang w:bidi="fr-FR"/>
                          </w:rPr>
                          <w:t xml:space="preserve"> </w:t>
                        </w:r>
                        <w:r w:rsidR="000A141C" w:rsidRPr="00CA7A69">
                          <w:rPr>
                            <w:b/>
                            <w:color w:val="FFFFFF"/>
                            <w:sz w:val="16"/>
                            <w:szCs w:val="20"/>
                            <w:lang w:bidi="fr-FR"/>
                          </w:rPr>
                          <w:t xml:space="preserve">Des objectifs en matière d’établissement de rapports : </w:t>
                        </w:r>
                        <w:r w:rsidR="000A141C" w:rsidRPr="00CA7A69">
                          <w:rPr>
                            <w:color w:val="FFFFFF"/>
                            <w:sz w:val="16"/>
                            <w:szCs w:val="20"/>
                            <w:lang w:bidi="fr-FR"/>
                          </w:rPr>
                          <w:t>L’établissement de rapports internes ou externes, qu’ils soient financiers ou non, est fiable, opportun et transparent et répond aux exigences fixées par les autorités de réglementation, les organismes reconnus chargés de la définition des normes (telles que les IPSAS), le Règlement financier et des règles de gestion financière du PNUD, le Statut et Règlement du personnel de l’Organisation des Nations Unies, ainsi que les décisions et directives du Conseil d’administration du PNUD.</w:t>
                        </w:r>
                      </w:p>
                      <w:p w14:paraId="19608554" w14:textId="4F10A660" w:rsidR="000A141C" w:rsidRPr="00CA7A69" w:rsidRDefault="006627FE" w:rsidP="000A141C">
                        <w:pPr>
                          <w:spacing w:before="1"/>
                          <w:ind w:left="524" w:right="699" w:hanging="360"/>
                          <w:jc w:val="both"/>
                          <w:rPr>
                            <w:color w:val="000000"/>
                            <w:sz w:val="16"/>
                            <w:szCs w:val="20"/>
                          </w:rPr>
                        </w:pPr>
                        <w:r>
                          <w:rPr>
                            <w:rFonts w:ascii="Symbol" w:hAnsi="Symbol"/>
                            <w:color w:val="FFFFFF"/>
                            <w:sz w:val="18"/>
                          </w:rPr>
                          <w:t></w:t>
                        </w:r>
                        <w:r w:rsidR="000A141C" w:rsidRPr="00CA7A69">
                          <w:rPr>
                            <w:color w:val="FFFFFF"/>
                            <w:sz w:val="16"/>
                            <w:szCs w:val="20"/>
                            <w:lang w:bidi="fr-FR"/>
                          </w:rPr>
                          <w:t xml:space="preserve"> </w:t>
                        </w:r>
                        <w:r w:rsidR="000A141C" w:rsidRPr="00CA7A69">
                          <w:rPr>
                            <w:b/>
                            <w:color w:val="FFFFFF"/>
                            <w:sz w:val="16"/>
                            <w:szCs w:val="20"/>
                            <w:lang w:bidi="fr-FR"/>
                          </w:rPr>
                          <w:t xml:space="preserve">Des objectifs en matière de conformité : </w:t>
                        </w:r>
                        <w:r w:rsidR="000A141C" w:rsidRPr="00CA7A69">
                          <w:rPr>
                            <w:color w:val="FFFFFF"/>
                            <w:sz w:val="16"/>
                            <w:szCs w:val="20"/>
                            <w:lang w:bidi="fr-FR"/>
                          </w:rPr>
                          <w:t>Le PNUD respecte les lois et réglementations auxquelles il est soumis, et notamment la Charte des Nations Unies, les résolutions de l’Assemblée générale des Nations Unies, le Règlement financier et des règles de gestion financière du PNUD, le Statut et Règlement du personnel de l’Organisation des Nations Unies, ainsi que les décisions et directives du Conseil d’administration du PNUD.</w:t>
                        </w:r>
                      </w:p>
                    </w:txbxContent>
                  </v:textbox>
                </v:shape>
                <w10:wrap anchorx="page" anchory="margin"/>
              </v:group>
            </w:pict>
          </mc:Fallback>
        </mc:AlternateContent>
      </w:r>
      <w:r w:rsidR="00CA7A69" w:rsidRPr="00F86233">
        <w:rPr>
          <w:b/>
          <w:noProof/>
          <w:color w:val="2D74B5"/>
          <w:lang w:bidi="fr-FR"/>
        </w:rPr>
        <mc:AlternateContent>
          <mc:Choice Requires="wps">
            <w:drawing>
              <wp:anchor distT="0" distB="0" distL="114300" distR="114300" simplePos="0" relativeHeight="251659264" behindDoc="0" locked="0" layoutInCell="1" allowOverlap="1" wp14:anchorId="5A42B8B5" wp14:editId="2587AE7A">
                <wp:simplePos x="0" y="0"/>
                <wp:positionH relativeFrom="page">
                  <wp:posOffset>647700</wp:posOffset>
                </wp:positionH>
                <wp:positionV relativeFrom="margin">
                  <wp:align>bottom</wp:align>
                </wp:positionV>
                <wp:extent cx="331470" cy="3086100"/>
                <wp:effectExtent l="0" t="0" r="11430" b="19050"/>
                <wp:wrapNone/>
                <wp:docPr id="1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086100"/>
                        </a:xfrm>
                        <a:prstGeom prst="rect">
                          <a:avLst/>
                        </a:prstGeom>
                        <a:solidFill>
                          <a:srgbClr val="0D0D0D"/>
                        </a:solidFill>
                        <a:ln w="12700">
                          <a:solidFill>
                            <a:srgbClr val="000000"/>
                          </a:solidFill>
                          <a:prstDash val="solid"/>
                          <a:miter lim="800000"/>
                          <a:headEnd/>
                          <a:tailEnd/>
                        </a:ln>
                      </wps:spPr>
                      <wps:txbx>
                        <w:txbxContent>
                          <w:p w14:paraId="26E7ADCD" w14:textId="77777777" w:rsidR="000A141C" w:rsidRDefault="000A141C" w:rsidP="000A141C">
                            <w:pPr>
                              <w:spacing w:before="146"/>
                              <w:ind w:left="283"/>
                              <w:rPr>
                                <w:color w:val="000000"/>
                                <w:sz w:val="18"/>
                              </w:rPr>
                            </w:pPr>
                            <w:r>
                              <w:rPr>
                                <w:color w:val="FFFFFF"/>
                                <w:sz w:val="18"/>
                                <w:lang w:bidi="fr-FR"/>
                              </w:rPr>
                              <w:t>Objectifs du contrôle interne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B8B5" id="docshape51" o:spid="_x0000_s1079" type="#_x0000_t202" style="position:absolute;left:0;text-align:left;margin-left:51pt;margin-top:0;width:26.1pt;height:243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" fillcolor="#0d0d0d" strokeweight="1pt">
                <v:textbox style="layout-flow:vertical;mso-layout-flow-alt:bottom-to-top" inset="0,0,0,0">
                  <w:txbxContent>
                    <w:p w14:paraId="26E7ADCD" w14:textId="77777777" w:rsidR="000A141C" w:rsidRDefault="000A141C" w:rsidP="000A141C">
                      <w:pPr>
                        <w:spacing w:before="146"/>
                        <w:ind w:left="283"/>
                        <w:rPr>
                          <w:color w:val="000000"/>
                          <w:sz w:val="18"/>
                        </w:rPr>
                      </w:pPr>
                      <w:r>
                        <w:rPr>
                          <w:color w:val="FFFFFF"/>
                          <w:sz w:val="18"/>
                          <w:lang w:bidi="fr-FR"/>
                        </w:rPr>
                        <w:t>Objectifs du contrôle interne</w:t>
                      </w:r>
                    </w:p>
                  </w:txbxContent>
                </v:textbox>
                <w10:wrap anchorx="page" anchory="margin"/>
              </v:shape>
            </w:pict>
          </mc:Fallback>
        </mc:AlternateContent>
      </w:r>
    </w:p>
    <w:tbl>
      <w:tblPr>
        <w:tblW w:w="0" w:type="auto"/>
        <w:tblInd w:w="383"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0" w:type="dxa"/>
          <w:right w:w="0" w:type="dxa"/>
        </w:tblCellMar>
        <w:tblLook w:val="01E0" w:firstRow="1" w:lastRow="1" w:firstColumn="1" w:lastColumn="1" w:noHBand="0" w:noVBand="0"/>
      </w:tblPr>
      <w:tblGrid>
        <w:gridCol w:w="1128"/>
        <w:gridCol w:w="636"/>
        <w:gridCol w:w="360"/>
        <w:gridCol w:w="1812"/>
        <w:gridCol w:w="613"/>
        <w:gridCol w:w="962"/>
        <w:gridCol w:w="1272"/>
        <w:gridCol w:w="159"/>
        <w:gridCol w:w="490"/>
        <w:gridCol w:w="2211"/>
      </w:tblGrid>
      <w:tr w:rsidR="000A141C" w14:paraId="49DE8859" w14:textId="77777777" w:rsidTr="000C4878">
        <w:trPr>
          <w:trHeight w:val="640"/>
        </w:trPr>
        <w:tc>
          <w:tcPr>
            <w:tcW w:w="1128" w:type="dxa"/>
            <w:tcBorders>
              <w:bottom w:val="double" w:sz="8" w:space="0" w:color="41709C"/>
              <w:right w:val="double" w:sz="8" w:space="0" w:color="41709C"/>
            </w:tcBorders>
            <w:shd w:val="clear" w:color="auto" w:fill="5B9BD4"/>
          </w:tcPr>
          <w:p w14:paraId="6AAA83EA" w14:textId="77777777" w:rsidR="000A141C" w:rsidRDefault="000A141C" w:rsidP="004C676F">
            <w:pPr>
              <w:pStyle w:val="TableParagraph"/>
              <w:spacing w:before="92" w:line="219" w:lineRule="exact"/>
              <w:ind w:left="248" w:right="244"/>
              <w:jc w:val="both"/>
              <w:rPr>
                <w:sz w:val="18"/>
              </w:rPr>
            </w:pPr>
            <w:r>
              <w:rPr>
                <w:color w:val="FFFFFF"/>
                <w:sz w:val="18"/>
                <w:lang w:bidi="fr-FR"/>
              </w:rPr>
              <w:t>Charte</w:t>
            </w:r>
          </w:p>
          <w:p w14:paraId="2A93AB22" w14:textId="77777777" w:rsidR="000A141C" w:rsidRDefault="000A141C" w:rsidP="004C676F">
            <w:pPr>
              <w:pStyle w:val="TableParagraph"/>
              <w:spacing w:line="219" w:lineRule="exact"/>
              <w:ind w:left="248" w:right="247"/>
              <w:jc w:val="both"/>
              <w:rPr>
                <w:sz w:val="18"/>
              </w:rPr>
            </w:pPr>
            <w:r>
              <w:rPr>
                <w:color w:val="FFFFFF"/>
                <w:sz w:val="18"/>
                <w:lang w:bidi="fr-FR"/>
              </w:rPr>
              <w:t>des Nations Unies</w:t>
            </w:r>
          </w:p>
        </w:tc>
        <w:tc>
          <w:tcPr>
            <w:tcW w:w="5655" w:type="dxa"/>
            <w:gridSpan w:val="6"/>
            <w:tcBorders>
              <w:left w:val="double" w:sz="8" w:space="0" w:color="41709C"/>
              <w:bottom w:val="thickThinMediumGap" w:sz="6" w:space="0" w:color="41709C"/>
              <w:right w:val="double" w:sz="8" w:space="0" w:color="41709C"/>
            </w:tcBorders>
            <w:shd w:val="clear" w:color="auto" w:fill="5B9BD4"/>
          </w:tcPr>
          <w:p w14:paraId="7E190C3E" w14:textId="77777777" w:rsidR="000A141C" w:rsidRDefault="000A141C" w:rsidP="004C676F">
            <w:pPr>
              <w:pStyle w:val="TableParagraph"/>
              <w:spacing w:before="97" w:line="218" w:lineRule="exact"/>
              <w:ind w:left="160" w:right="144"/>
              <w:jc w:val="both"/>
              <w:rPr>
                <w:sz w:val="18"/>
              </w:rPr>
            </w:pPr>
            <w:r>
              <w:rPr>
                <w:color w:val="FFFFFF"/>
                <w:sz w:val="18"/>
                <w:lang w:bidi="fr-FR"/>
              </w:rPr>
              <w:t>Résolutions de l’Assemblée générale des Nations Unies</w:t>
            </w:r>
          </w:p>
          <w:p w14:paraId="21F79F03" w14:textId="77777777" w:rsidR="000A141C" w:rsidRDefault="000A141C" w:rsidP="004C676F">
            <w:pPr>
              <w:pStyle w:val="TableParagraph"/>
              <w:spacing w:line="218" w:lineRule="exact"/>
              <w:ind w:left="160" w:right="150"/>
              <w:jc w:val="both"/>
              <w:rPr>
                <w:sz w:val="18"/>
              </w:rPr>
            </w:pPr>
            <w:r>
              <w:rPr>
                <w:color w:val="FFFFFF"/>
                <w:sz w:val="18"/>
                <w:lang w:bidi="fr-FR"/>
              </w:rPr>
              <w:t>(concernant le PNUD de manière spécifique et les fonds et programmes de manière générale)</w:t>
            </w:r>
          </w:p>
        </w:tc>
        <w:tc>
          <w:tcPr>
            <w:tcW w:w="2860" w:type="dxa"/>
            <w:gridSpan w:val="3"/>
            <w:tcBorders>
              <w:left w:val="double" w:sz="8" w:space="0" w:color="41709C"/>
              <w:bottom w:val="thickThinMediumGap" w:sz="6" w:space="0" w:color="41709C"/>
            </w:tcBorders>
            <w:shd w:val="clear" w:color="auto" w:fill="5B9BD4"/>
          </w:tcPr>
          <w:p w14:paraId="339BEC90" w14:textId="77777777" w:rsidR="000A141C" w:rsidRDefault="000A141C" w:rsidP="004C676F">
            <w:pPr>
              <w:pStyle w:val="TableParagraph"/>
              <w:spacing w:before="2"/>
              <w:ind w:left="0"/>
              <w:jc w:val="both"/>
              <w:rPr>
                <w:rFonts w:ascii="Calibri Light"/>
                <w:sz w:val="16"/>
              </w:rPr>
            </w:pPr>
          </w:p>
          <w:p w14:paraId="7FCF2C2C" w14:textId="77777777" w:rsidR="000A141C" w:rsidRDefault="000A141C" w:rsidP="004C676F">
            <w:pPr>
              <w:pStyle w:val="TableParagraph"/>
              <w:ind w:left="374"/>
              <w:jc w:val="both"/>
              <w:rPr>
                <w:sz w:val="18"/>
              </w:rPr>
            </w:pPr>
            <w:r>
              <w:rPr>
                <w:color w:val="FFFFFF"/>
                <w:sz w:val="18"/>
                <w:lang w:bidi="fr-FR"/>
              </w:rPr>
              <w:t>Statut et Règlement du personnel de l’Organisation des Nations Unies</w:t>
            </w:r>
          </w:p>
        </w:tc>
      </w:tr>
      <w:tr w:rsidR="000A141C" w14:paraId="7561F1BE" w14:textId="77777777" w:rsidTr="000C4878">
        <w:trPr>
          <w:trHeight w:val="630"/>
        </w:trPr>
        <w:tc>
          <w:tcPr>
            <w:tcW w:w="2124" w:type="dxa"/>
            <w:gridSpan w:val="3"/>
            <w:tcBorders>
              <w:top w:val="thickThinMediumGap" w:sz="6" w:space="0" w:color="41709C"/>
              <w:right w:val="double" w:sz="8" w:space="0" w:color="41709C"/>
            </w:tcBorders>
            <w:shd w:val="clear" w:color="auto" w:fill="1F4E79"/>
          </w:tcPr>
          <w:p w14:paraId="79219B9D" w14:textId="77777777" w:rsidR="000A141C" w:rsidRDefault="000A141C" w:rsidP="002B5552">
            <w:pPr>
              <w:pStyle w:val="TableParagraph"/>
              <w:spacing w:before="103" w:line="235" w:lineRule="auto"/>
              <w:ind w:left="230" w:right="240"/>
              <w:jc w:val="center"/>
              <w:rPr>
                <w:sz w:val="18"/>
              </w:rPr>
            </w:pPr>
            <w:r>
              <w:rPr>
                <w:color w:val="FFFFFF"/>
                <w:sz w:val="18"/>
                <w:lang w:bidi="fr-FR"/>
              </w:rPr>
              <w:t>Règlement financier et des règles de gestion financière du PNUD</w:t>
            </w:r>
          </w:p>
        </w:tc>
        <w:tc>
          <w:tcPr>
            <w:tcW w:w="2425" w:type="dxa"/>
            <w:gridSpan w:val="2"/>
            <w:tcBorders>
              <w:top w:val="double" w:sz="8" w:space="0" w:color="41709C"/>
              <w:left w:val="double" w:sz="8" w:space="0" w:color="41709C"/>
              <w:right w:val="double" w:sz="8" w:space="0" w:color="41709C"/>
            </w:tcBorders>
            <w:shd w:val="clear" w:color="auto" w:fill="1F4E79"/>
          </w:tcPr>
          <w:p w14:paraId="195BDBB6" w14:textId="1042390B" w:rsidR="000A141C" w:rsidRDefault="000A141C" w:rsidP="002B5552">
            <w:pPr>
              <w:pStyle w:val="TableParagraph"/>
              <w:spacing w:before="103" w:line="235" w:lineRule="auto"/>
              <w:ind w:left="150" w:right="320"/>
              <w:jc w:val="center"/>
              <w:rPr>
                <w:sz w:val="18"/>
              </w:rPr>
            </w:pPr>
            <w:r>
              <w:rPr>
                <w:color w:val="FFFFFF"/>
                <w:sz w:val="18"/>
                <w:lang w:bidi="fr-FR"/>
              </w:rPr>
              <w:t>Directives et décisions du</w:t>
            </w:r>
            <w:r w:rsidR="00B97BE4">
              <w:rPr>
                <w:color w:val="FFFFFF"/>
                <w:sz w:val="18"/>
                <w:lang w:bidi="fr-FR"/>
              </w:rPr>
              <w:t xml:space="preserve"> </w:t>
            </w:r>
            <w:r>
              <w:rPr>
                <w:color w:val="FFFFFF"/>
                <w:sz w:val="18"/>
                <w:lang w:bidi="fr-FR"/>
              </w:rPr>
              <w:t>Conseil d’administration du PNUD</w:t>
            </w:r>
          </w:p>
        </w:tc>
        <w:tc>
          <w:tcPr>
            <w:tcW w:w="2883" w:type="dxa"/>
            <w:gridSpan w:val="4"/>
            <w:tcBorders>
              <w:top w:val="thickThinMediumGap" w:sz="6" w:space="0" w:color="41709C"/>
              <w:left w:val="double" w:sz="8" w:space="0" w:color="41709C"/>
              <w:right w:val="double" w:sz="8" w:space="0" w:color="41709C"/>
            </w:tcBorders>
            <w:shd w:val="clear" w:color="auto" w:fill="1F4E79"/>
          </w:tcPr>
          <w:p w14:paraId="74088A63" w14:textId="77777777" w:rsidR="000A141C" w:rsidRDefault="000A141C" w:rsidP="002B5552">
            <w:pPr>
              <w:pStyle w:val="TableParagraph"/>
              <w:spacing w:before="107" w:line="235" w:lineRule="auto"/>
              <w:ind w:left="160" w:right="243"/>
              <w:jc w:val="center"/>
              <w:rPr>
                <w:sz w:val="18"/>
              </w:rPr>
            </w:pPr>
            <w:r>
              <w:rPr>
                <w:color w:val="FFFFFF"/>
                <w:sz w:val="18"/>
                <w:lang w:bidi="fr-FR"/>
              </w:rPr>
              <w:t>Engagements fiduciaires dans les accords de partenariats signés</w:t>
            </w:r>
          </w:p>
        </w:tc>
        <w:tc>
          <w:tcPr>
            <w:tcW w:w="2211" w:type="dxa"/>
            <w:tcBorders>
              <w:top w:val="double" w:sz="8" w:space="0" w:color="41709C"/>
              <w:left w:val="double" w:sz="8" w:space="0" w:color="41709C"/>
            </w:tcBorders>
            <w:shd w:val="clear" w:color="auto" w:fill="1F4E79"/>
          </w:tcPr>
          <w:p w14:paraId="06B1FDCA" w14:textId="2796F76E" w:rsidR="000A141C" w:rsidRDefault="000A141C" w:rsidP="002B5552">
            <w:pPr>
              <w:pStyle w:val="TableParagraph"/>
              <w:spacing w:before="103" w:line="235" w:lineRule="auto"/>
              <w:ind w:left="510" w:right="303" w:hanging="344"/>
              <w:jc w:val="center"/>
              <w:rPr>
                <w:sz w:val="18"/>
              </w:rPr>
            </w:pPr>
            <w:r>
              <w:rPr>
                <w:color w:val="FFFFFF"/>
                <w:sz w:val="18"/>
                <w:lang w:bidi="fr-FR"/>
              </w:rPr>
              <w:t>Cadre</w:t>
            </w:r>
            <w:r w:rsidR="002B5552">
              <w:rPr>
                <w:color w:val="FFFFFF"/>
                <w:sz w:val="18"/>
                <w:lang w:bidi="fr-FR"/>
              </w:rPr>
              <w:t xml:space="preserve"> </w:t>
            </w:r>
            <w:r>
              <w:rPr>
                <w:color w:val="FFFFFF"/>
                <w:sz w:val="18"/>
                <w:lang w:bidi="fr-FR"/>
              </w:rPr>
              <w:t>de redevabilité du PNUD</w:t>
            </w:r>
          </w:p>
        </w:tc>
      </w:tr>
      <w:tr w:rsidR="000A141C" w14:paraId="137251F7" w14:textId="77777777" w:rsidTr="000C4878">
        <w:trPr>
          <w:trHeight w:val="681"/>
        </w:trPr>
        <w:tc>
          <w:tcPr>
            <w:tcW w:w="1764" w:type="dxa"/>
            <w:gridSpan w:val="2"/>
            <w:tcBorders>
              <w:left w:val="nil"/>
              <w:bottom w:val="single" w:sz="12" w:space="0" w:color="FFFFFF"/>
              <w:right w:val="single" w:sz="18" w:space="0" w:color="FFFFFF"/>
            </w:tcBorders>
            <w:shd w:val="clear" w:color="auto" w:fill="4471C4"/>
          </w:tcPr>
          <w:p w14:paraId="4983EB2D" w14:textId="77777777" w:rsidR="000A141C" w:rsidRDefault="000A141C" w:rsidP="004C676F">
            <w:pPr>
              <w:pStyle w:val="TableParagraph"/>
              <w:spacing w:before="130"/>
              <w:ind w:left="294" w:right="281" w:firstLine="91"/>
              <w:jc w:val="both"/>
              <w:rPr>
                <w:sz w:val="18"/>
              </w:rPr>
            </w:pPr>
            <w:r>
              <w:rPr>
                <w:color w:val="FFFFFF"/>
                <w:sz w:val="18"/>
                <w:lang w:bidi="fr-FR"/>
              </w:rPr>
              <w:t>Politique relative à la délégation de pouvoirs</w:t>
            </w:r>
          </w:p>
        </w:tc>
        <w:tc>
          <w:tcPr>
            <w:tcW w:w="2172" w:type="dxa"/>
            <w:gridSpan w:val="2"/>
            <w:tcBorders>
              <w:top w:val="single" w:sz="12" w:space="0" w:color="41709C"/>
              <w:left w:val="single" w:sz="18" w:space="0" w:color="FFFFFF"/>
              <w:bottom w:val="single" w:sz="12" w:space="0" w:color="FFFFFF"/>
              <w:right w:val="single" w:sz="24" w:space="0" w:color="FFFFFF"/>
            </w:tcBorders>
            <w:shd w:val="clear" w:color="auto" w:fill="4471C4"/>
          </w:tcPr>
          <w:p w14:paraId="64E1FF94" w14:textId="77777777" w:rsidR="000A141C" w:rsidRDefault="000A141C" w:rsidP="004C676F">
            <w:pPr>
              <w:pStyle w:val="TableParagraph"/>
              <w:spacing w:before="138" w:line="235" w:lineRule="auto"/>
              <w:ind w:left="346" w:right="317" w:firstLine="185"/>
              <w:jc w:val="both"/>
              <w:rPr>
                <w:sz w:val="18"/>
              </w:rPr>
            </w:pPr>
            <w:r>
              <w:rPr>
                <w:color w:val="FFFFFF"/>
                <w:sz w:val="18"/>
                <w:lang w:bidi="fr-FR"/>
              </w:rPr>
              <w:t>Politique de gestion du risque institutionnel</w:t>
            </w:r>
          </w:p>
        </w:tc>
        <w:tc>
          <w:tcPr>
            <w:tcW w:w="1575" w:type="dxa"/>
            <w:gridSpan w:val="2"/>
            <w:tcBorders>
              <w:top w:val="single" w:sz="12" w:space="0" w:color="41709C"/>
              <w:left w:val="single" w:sz="24" w:space="0" w:color="FFFFFF"/>
              <w:bottom w:val="single" w:sz="12" w:space="0" w:color="FFFFFF"/>
              <w:right w:val="single" w:sz="24" w:space="0" w:color="FFFFFF"/>
            </w:tcBorders>
            <w:shd w:val="clear" w:color="auto" w:fill="4471C4"/>
          </w:tcPr>
          <w:p w14:paraId="4D16AFA0" w14:textId="77777777" w:rsidR="000A141C" w:rsidRDefault="000A141C" w:rsidP="004C676F">
            <w:pPr>
              <w:pStyle w:val="TableParagraph"/>
              <w:spacing w:before="138" w:line="235" w:lineRule="auto"/>
              <w:ind w:left="552" w:right="349" w:hanging="173"/>
              <w:jc w:val="both"/>
              <w:rPr>
                <w:sz w:val="18"/>
              </w:rPr>
            </w:pPr>
            <w:r>
              <w:rPr>
                <w:color w:val="FFFFFF"/>
                <w:spacing w:val="-1"/>
                <w:sz w:val="18"/>
                <w:lang w:bidi="fr-FR"/>
              </w:rPr>
              <w:t>Politique anti-fraude</w:t>
            </w:r>
          </w:p>
        </w:tc>
        <w:tc>
          <w:tcPr>
            <w:tcW w:w="1431" w:type="dxa"/>
            <w:gridSpan w:val="2"/>
            <w:tcBorders>
              <w:left w:val="single" w:sz="24" w:space="0" w:color="FFFFFF"/>
              <w:bottom w:val="single" w:sz="12" w:space="0" w:color="FFFFFF"/>
              <w:right w:val="single" w:sz="18" w:space="0" w:color="FFFFFF"/>
            </w:tcBorders>
            <w:shd w:val="clear" w:color="auto" w:fill="4471C4"/>
          </w:tcPr>
          <w:p w14:paraId="7A5C6550" w14:textId="77777777" w:rsidR="000A141C" w:rsidRDefault="000A141C" w:rsidP="004C676F">
            <w:pPr>
              <w:pStyle w:val="TableParagraph"/>
              <w:spacing w:before="3"/>
              <w:ind w:left="0"/>
              <w:jc w:val="both"/>
              <w:rPr>
                <w:rFonts w:ascii="Calibri Light"/>
                <w:sz w:val="20"/>
              </w:rPr>
            </w:pPr>
          </w:p>
          <w:p w14:paraId="45A7A63F" w14:textId="77777777" w:rsidR="000A141C" w:rsidRDefault="000A141C" w:rsidP="004C676F">
            <w:pPr>
              <w:pStyle w:val="TableParagraph"/>
              <w:ind w:left="180"/>
              <w:jc w:val="both"/>
              <w:rPr>
                <w:sz w:val="18"/>
              </w:rPr>
            </w:pPr>
            <w:r>
              <w:rPr>
                <w:color w:val="FFFFFF"/>
                <w:sz w:val="18"/>
                <w:lang w:bidi="fr-FR"/>
              </w:rPr>
              <w:t>Code de déontologie</w:t>
            </w:r>
          </w:p>
        </w:tc>
        <w:tc>
          <w:tcPr>
            <w:tcW w:w="2701" w:type="dxa"/>
            <w:gridSpan w:val="2"/>
            <w:tcBorders>
              <w:top w:val="single" w:sz="12" w:space="0" w:color="41709C"/>
              <w:left w:val="single" w:sz="18" w:space="0" w:color="FFFFFF"/>
              <w:bottom w:val="single" w:sz="12" w:space="0" w:color="FFFFFF"/>
              <w:right w:val="nil"/>
            </w:tcBorders>
            <w:shd w:val="clear" w:color="auto" w:fill="4471C4"/>
          </w:tcPr>
          <w:p w14:paraId="4BA1A636" w14:textId="77777777" w:rsidR="000A141C" w:rsidRDefault="000A141C" w:rsidP="004C676F">
            <w:pPr>
              <w:pStyle w:val="TableParagraph"/>
              <w:spacing w:before="139"/>
              <w:ind w:left="934" w:right="394" w:hanging="500"/>
              <w:jc w:val="both"/>
              <w:rPr>
                <w:sz w:val="18"/>
              </w:rPr>
            </w:pPr>
            <w:r>
              <w:rPr>
                <w:color w:val="FFFFFF"/>
                <w:sz w:val="18"/>
                <w:lang w:bidi="fr-FR"/>
              </w:rPr>
              <w:t>Cadre de redevabilité institutionnelle</w:t>
            </w:r>
          </w:p>
        </w:tc>
      </w:tr>
      <w:tr w:rsidR="000A141C" w14:paraId="7A9CEBBA" w14:textId="77777777" w:rsidTr="000C4878">
        <w:trPr>
          <w:trHeight w:val="429"/>
        </w:trPr>
        <w:tc>
          <w:tcPr>
            <w:tcW w:w="9643" w:type="dxa"/>
            <w:gridSpan w:val="10"/>
            <w:tcBorders>
              <w:top w:val="single" w:sz="12" w:space="0" w:color="FFFFFF"/>
              <w:left w:val="nil"/>
              <w:bottom w:val="nil"/>
              <w:right w:val="nil"/>
            </w:tcBorders>
            <w:shd w:val="clear" w:color="auto" w:fill="4471C4"/>
          </w:tcPr>
          <w:tbl>
            <w:tblPr>
              <w:tblpPr w:leftFromText="180" w:rightFromText="180" w:vertAnchor="text" w:horzAnchor="margin" w:tblpY="925"/>
              <w:tblOverlap w:val="never"/>
              <w:tblW w:w="0" w:type="auto"/>
              <w:tblCellSpacing w:w="40" w:type="dxa"/>
              <w:tblLayout w:type="fixed"/>
              <w:tblCellMar>
                <w:left w:w="0" w:type="dxa"/>
                <w:right w:w="0" w:type="dxa"/>
              </w:tblCellMar>
              <w:tblLook w:val="01E0" w:firstRow="1" w:lastRow="1" w:firstColumn="1" w:lastColumn="1" w:noHBand="0" w:noVBand="0"/>
            </w:tblPr>
            <w:tblGrid>
              <w:gridCol w:w="3355"/>
              <w:gridCol w:w="2973"/>
              <w:gridCol w:w="2962"/>
            </w:tblGrid>
            <w:tr w:rsidR="00CA7A69" w14:paraId="4B1C8847" w14:textId="77777777" w:rsidTr="00CA7A69">
              <w:trPr>
                <w:trHeight w:val="3596"/>
                <w:tblCellSpacing w:w="40" w:type="dxa"/>
              </w:trPr>
              <w:tc>
                <w:tcPr>
                  <w:tcW w:w="3235" w:type="dxa"/>
                  <w:tcBorders>
                    <w:top w:val="nil"/>
                    <w:left w:val="nil"/>
                  </w:tcBorders>
                  <w:shd w:val="clear" w:color="auto" w:fill="6FAC46"/>
                </w:tcPr>
                <w:p w14:paraId="40EFFEB2" w14:textId="77777777" w:rsidR="00CA7A69" w:rsidRDefault="00CA7A69" w:rsidP="00B97BE4">
                  <w:pPr>
                    <w:pStyle w:val="TableParagraph"/>
                    <w:spacing w:before="95" w:line="219" w:lineRule="exact"/>
                    <w:ind w:left="280"/>
                    <w:jc w:val="both"/>
                    <w:rPr>
                      <w:b/>
                      <w:sz w:val="18"/>
                    </w:rPr>
                  </w:pPr>
                  <w:r>
                    <w:rPr>
                      <w:b/>
                      <w:color w:val="FFFFFF"/>
                      <w:sz w:val="18"/>
                      <w:u w:val="single" w:color="FFFFFF"/>
                      <w:lang w:bidi="fr-FR"/>
                    </w:rPr>
                    <w:t>De personnes qui</w:t>
                  </w:r>
                </w:p>
                <w:p w14:paraId="520ADC89" w14:textId="32AC3852" w:rsidR="00CA7A69" w:rsidRDefault="00727BF9" w:rsidP="004C676F">
                  <w:pPr>
                    <w:pStyle w:val="TableParagraph"/>
                    <w:ind w:left="548" w:hanging="360"/>
                    <w:jc w:val="both"/>
                    <w:rPr>
                      <w:sz w:val="18"/>
                    </w:rPr>
                  </w:pPr>
                  <w:r>
                    <w:rPr>
                      <w:rFonts w:ascii="Symbol" w:hAnsi="Symbol"/>
                      <w:color w:val="FFFFFF"/>
                      <w:sz w:val="18"/>
                    </w:rPr>
                    <w:t></w:t>
                  </w:r>
                  <w:r w:rsidR="00CA7A69">
                    <w:rPr>
                      <w:color w:val="FFFFFF"/>
                      <w:sz w:val="18"/>
                      <w:lang w:bidi="fr-FR"/>
                    </w:rPr>
                    <w:t xml:space="preserve"> Sont dotées d’objectifs, de pouvoirs, d’obligations redditionnelles, de rôles et de responsabilités clairs</w:t>
                  </w:r>
                </w:p>
                <w:p w14:paraId="05BB66DD" w14:textId="77777777" w:rsidR="00CA7A69" w:rsidRDefault="00CA7A69" w:rsidP="004C676F">
                  <w:pPr>
                    <w:pStyle w:val="TableParagraph"/>
                    <w:spacing w:before="10"/>
                    <w:ind w:left="0"/>
                    <w:jc w:val="both"/>
                    <w:rPr>
                      <w:rFonts w:ascii="Calibri Light"/>
                      <w:sz w:val="17"/>
                    </w:rPr>
                  </w:pPr>
                </w:p>
                <w:p w14:paraId="0165DFC4" w14:textId="07CB4D72" w:rsidR="00CA7A69" w:rsidRDefault="00727BF9" w:rsidP="004C676F">
                  <w:pPr>
                    <w:pStyle w:val="TableParagraph"/>
                    <w:spacing w:before="1"/>
                    <w:ind w:left="548" w:right="195" w:hanging="360"/>
                    <w:jc w:val="both"/>
                    <w:rPr>
                      <w:sz w:val="18"/>
                    </w:rPr>
                  </w:pPr>
                  <w:r>
                    <w:rPr>
                      <w:rFonts w:ascii="Symbol" w:hAnsi="Symbol"/>
                      <w:color w:val="FFFFFF"/>
                      <w:sz w:val="18"/>
                    </w:rPr>
                    <w:t></w:t>
                  </w:r>
                  <w:r w:rsidR="00CA7A69">
                    <w:rPr>
                      <w:color w:val="FFFFFF"/>
                      <w:sz w:val="18"/>
                      <w:lang w:bidi="fr-FR"/>
                    </w:rPr>
                    <w:t xml:space="preserve"> Agissent de manière conforme aux plus hautes qualités de travail, de compétence et d’intégrité</w:t>
                  </w:r>
                </w:p>
                <w:p w14:paraId="3C460D83" w14:textId="77777777" w:rsidR="00CA7A69" w:rsidRDefault="00CA7A69" w:rsidP="004C676F">
                  <w:pPr>
                    <w:pStyle w:val="TableParagraph"/>
                    <w:spacing w:before="1"/>
                    <w:ind w:left="0"/>
                    <w:jc w:val="both"/>
                    <w:rPr>
                      <w:rFonts w:ascii="Calibri Light"/>
                      <w:sz w:val="18"/>
                    </w:rPr>
                  </w:pPr>
                </w:p>
                <w:p w14:paraId="668133FA" w14:textId="46862E89" w:rsidR="00CA7A69" w:rsidRDefault="00727BF9" w:rsidP="004C676F">
                  <w:pPr>
                    <w:pStyle w:val="TableParagraph"/>
                    <w:ind w:left="548" w:hanging="360"/>
                    <w:jc w:val="both"/>
                    <w:rPr>
                      <w:sz w:val="18"/>
                    </w:rPr>
                  </w:pPr>
                  <w:r>
                    <w:rPr>
                      <w:rFonts w:ascii="Symbol" w:hAnsi="Symbol"/>
                      <w:color w:val="FFFFFF"/>
                      <w:sz w:val="18"/>
                    </w:rPr>
                    <w:t></w:t>
                  </w:r>
                  <w:r w:rsidR="00CA7A69">
                    <w:rPr>
                      <w:color w:val="FFFFFF"/>
                      <w:sz w:val="18"/>
                      <w:lang w:bidi="fr-FR"/>
                    </w:rPr>
                    <w:t xml:space="preserve"> Bénéficient de possibilités de formation de routine et de retours d’informations sur leurs performances</w:t>
                  </w:r>
                </w:p>
                <w:p w14:paraId="05B3FDE0" w14:textId="77777777" w:rsidR="00CA7A69" w:rsidRDefault="00CA7A69" w:rsidP="004C676F">
                  <w:pPr>
                    <w:pStyle w:val="TableParagraph"/>
                    <w:spacing w:before="11"/>
                    <w:ind w:left="0"/>
                    <w:jc w:val="both"/>
                    <w:rPr>
                      <w:rFonts w:ascii="Calibri Light"/>
                      <w:sz w:val="17"/>
                    </w:rPr>
                  </w:pPr>
                </w:p>
                <w:p w14:paraId="651F3E1C" w14:textId="06C70531" w:rsidR="00CA7A69" w:rsidRDefault="00727BF9" w:rsidP="004C676F">
                  <w:pPr>
                    <w:pStyle w:val="TableParagraph"/>
                    <w:ind w:left="548" w:right="162" w:hanging="360"/>
                    <w:jc w:val="both"/>
                    <w:rPr>
                      <w:sz w:val="18"/>
                    </w:rPr>
                  </w:pPr>
                  <w:r>
                    <w:rPr>
                      <w:rFonts w:ascii="Symbol" w:hAnsi="Symbol"/>
                      <w:color w:val="FFFFFF"/>
                      <w:sz w:val="18"/>
                    </w:rPr>
                    <w:t></w:t>
                  </w:r>
                  <w:r w:rsidR="00CA7A69">
                    <w:rPr>
                      <w:color w:val="FFFFFF"/>
                      <w:sz w:val="18"/>
                      <w:lang w:bidi="fr-FR"/>
                    </w:rPr>
                    <w:t xml:space="preserve"> Ont accès à des canaux de communication ouverts pour traiter les questions liées au contrôle interne</w:t>
                  </w:r>
                </w:p>
              </w:tc>
              <w:tc>
                <w:tcPr>
                  <w:tcW w:w="2893" w:type="dxa"/>
                  <w:tcBorders>
                    <w:top w:val="nil"/>
                  </w:tcBorders>
                  <w:shd w:val="clear" w:color="auto" w:fill="3A3838"/>
                </w:tcPr>
                <w:p w14:paraId="7A9E99CD" w14:textId="77777777" w:rsidR="00CA7A69" w:rsidRDefault="00CA7A69" w:rsidP="00B97BE4">
                  <w:pPr>
                    <w:pStyle w:val="TableParagraph"/>
                    <w:spacing w:before="95" w:line="219" w:lineRule="exact"/>
                    <w:ind w:left="200" w:right="1060"/>
                    <w:jc w:val="both"/>
                    <w:rPr>
                      <w:b/>
                      <w:sz w:val="18"/>
                    </w:rPr>
                  </w:pPr>
                  <w:r>
                    <w:rPr>
                      <w:b/>
                      <w:color w:val="FFFFFF"/>
                      <w:sz w:val="18"/>
                      <w:u w:val="single" w:color="FFFFFF"/>
                      <w:lang w:bidi="fr-FR"/>
                    </w:rPr>
                    <w:t>De processus qui</w:t>
                  </w:r>
                </w:p>
                <w:p w14:paraId="317F4150" w14:textId="371CB8E0" w:rsidR="00CA7A69" w:rsidRDefault="00727BF9" w:rsidP="004C676F">
                  <w:pPr>
                    <w:pStyle w:val="TableParagraph"/>
                    <w:spacing w:line="229" w:lineRule="exact"/>
                    <w:ind w:left="163"/>
                    <w:jc w:val="both"/>
                    <w:rPr>
                      <w:sz w:val="18"/>
                    </w:rPr>
                  </w:pPr>
                  <w:r>
                    <w:rPr>
                      <w:rFonts w:ascii="Symbol" w:hAnsi="Symbol"/>
                      <w:color w:val="FFFFFF"/>
                      <w:sz w:val="18"/>
                    </w:rPr>
                    <w:t></w:t>
                  </w:r>
                  <w:r w:rsidR="00CA7A69">
                    <w:rPr>
                      <w:color w:val="FFFFFF"/>
                      <w:sz w:val="18"/>
                      <w:lang w:bidi="fr-FR"/>
                    </w:rPr>
                    <w:t xml:space="preserve"> Sont clairement définis</w:t>
                  </w:r>
                </w:p>
                <w:p w14:paraId="79F96D01" w14:textId="77777777" w:rsidR="00CA7A69" w:rsidRDefault="00CA7A69" w:rsidP="004C676F">
                  <w:pPr>
                    <w:pStyle w:val="TableParagraph"/>
                    <w:spacing w:before="11"/>
                    <w:ind w:left="0"/>
                    <w:jc w:val="both"/>
                    <w:rPr>
                      <w:rFonts w:ascii="Calibri Light"/>
                      <w:sz w:val="17"/>
                    </w:rPr>
                  </w:pPr>
                </w:p>
                <w:p w14:paraId="70D7C27C" w14:textId="50DD05D7" w:rsidR="00CA7A69" w:rsidRDefault="00727BF9" w:rsidP="004C676F">
                  <w:pPr>
                    <w:pStyle w:val="TableParagraph"/>
                    <w:ind w:left="523" w:right="345" w:hanging="360"/>
                    <w:jc w:val="both"/>
                    <w:rPr>
                      <w:sz w:val="18"/>
                    </w:rPr>
                  </w:pPr>
                  <w:r>
                    <w:rPr>
                      <w:rFonts w:ascii="Symbol" w:hAnsi="Symbol"/>
                      <w:color w:val="FFFFFF"/>
                      <w:sz w:val="18"/>
                    </w:rPr>
                    <w:t></w:t>
                  </w:r>
                  <w:r w:rsidR="00CA7A69">
                    <w:rPr>
                      <w:color w:val="FFFFFF"/>
                      <w:sz w:val="18"/>
                      <w:lang w:bidi="fr-FR"/>
                    </w:rPr>
                    <w:t xml:space="preserve"> Atténuent les risques grâce au déploiement sélectif de mesures de contrôle aux fins de la prévention, de la détection et de la correction</w:t>
                  </w:r>
                </w:p>
                <w:p w14:paraId="204D0A75" w14:textId="77777777" w:rsidR="00CA7A69" w:rsidRDefault="00CA7A69" w:rsidP="004C676F">
                  <w:pPr>
                    <w:pStyle w:val="TableParagraph"/>
                    <w:spacing w:before="1"/>
                    <w:ind w:left="0"/>
                    <w:jc w:val="both"/>
                    <w:rPr>
                      <w:rFonts w:ascii="Calibri Light"/>
                      <w:sz w:val="18"/>
                    </w:rPr>
                  </w:pPr>
                </w:p>
                <w:p w14:paraId="4696E446" w14:textId="5C2DFBAF" w:rsidR="00CA7A69" w:rsidRDefault="00727BF9" w:rsidP="004C676F">
                  <w:pPr>
                    <w:pStyle w:val="TableParagraph"/>
                    <w:ind w:left="523" w:right="345" w:hanging="360"/>
                    <w:jc w:val="both"/>
                    <w:rPr>
                      <w:sz w:val="18"/>
                    </w:rPr>
                  </w:pPr>
                  <w:r>
                    <w:rPr>
                      <w:rFonts w:ascii="Symbol" w:hAnsi="Symbol"/>
                      <w:color w:val="FFFFFF"/>
                      <w:sz w:val="18"/>
                    </w:rPr>
                    <w:t></w:t>
                  </w:r>
                  <w:r w:rsidR="00CA7A69">
                    <w:rPr>
                      <w:color w:val="FFFFFF"/>
                      <w:sz w:val="18"/>
                      <w:lang w:bidi="fr-FR"/>
                    </w:rPr>
                    <w:t xml:space="preserve"> Font l’objet d’un suivi régulier pour contrôler leur efficacité et leur efficience</w:t>
                  </w:r>
                </w:p>
                <w:p w14:paraId="25C02CFE" w14:textId="77777777" w:rsidR="00CA7A69" w:rsidRDefault="00CA7A69" w:rsidP="004C676F">
                  <w:pPr>
                    <w:pStyle w:val="TableParagraph"/>
                    <w:spacing w:before="1"/>
                    <w:ind w:left="0"/>
                    <w:jc w:val="both"/>
                    <w:rPr>
                      <w:rFonts w:ascii="Calibri Light"/>
                      <w:sz w:val="18"/>
                    </w:rPr>
                  </w:pPr>
                </w:p>
                <w:p w14:paraId="588AE4C3" w14:textId="10BAEF32" w:rsidR="00CA7A69" w:rsidRDefault="00727BF9" w:rsidP="000F3E39">
                  <w:pPr>
                    <w:pStyle w:val="TableParagraph"/>
                    <w:tabs>
                      <w:tab w:val="left" w:pos="200"/>
                    </w:tabs>
                    <w:ind w:left="470" w:right="345" w:hanging="360"/>
                    <w:jc w:val="both"/>
                    <w:rPr>
                      <w:sz w:val="18"/>
                    </w:rPr>
                  </w:pPr>
                  <w:r>
                    <w:rPr>
                      <w:rFonts w:ascii="Symbol" w:hAnsi="Symbol"/>
                      <w:color w:val="FFFFFF"/>
                      <w:sz w:val="18"/>
                    </w:rPr>
                    <w:t></w:t>
                  </w:r>
                  <w:r w:rsidR="00CA7A69">
                    <w:rPr>
                      <w:color w:val="FFFFFF"/>
                      <w:sz w:val="18"/>
                      <w:lang w:bidi="fr-FR"/>
                    </w:rPr>
                    <w:t xml:space="preserve"> Bénéficient d’une amélioration continue grâce à l’expérience de mise en œuvre ainsi que des activités d’audit et d’évaluation</w:t>
                  </w:r>
                </w:p>
              </w:tc>
              <w:tc>
                <w:tcPr>
                  <w:tcW w:w="2842" w:type="dxa"/>
                  <w:tcBorders>
                    <w:top w:val="nil"/>
                    <w:right w:val="nil"/>
                  </w:tcBorders>
                  <w:shd w:val="clear" w:color="auto" w:fill="6F2F9F"/>
                </w:tcPr>
                <w:p w14:paraId="6376FA88" w14:textId="77777777" w:rsidR="00CA7A69" w:rsidRDefault="00CA7A69" w:rsidP="00B97BE4">
                  <w:pPr>
                    <w:pStyle w:val="TableParagraph"/>
                    <w:spacing w:before="99" w:line="219" w:lineRule="exact"/>
                    <w:ind w:left="200"/>
                    <w:jc w:val="both"/>
                    <w:rPr>
                      <w:b/>
                      <w:sz w:val="18"/>
                    </w:rPr>
                  </w:pPr>
                  <w:r>
                    <w:rPr>
                      <w:b/>
                      <w:color w:val="FFFFFF"/>
                      <w:sz w:val="18"/>
                      <w:u w:val="single" w:color="FFFFFF"/>
                      <w:lang w:bidi="fr-FR"/>
                    </w:rPr>
                    <w:t>De technologies qui</w:t>
                  </w:r>
                </w:p>
                <w:p w14:paraId="6676309C" w14:textId="6853CA16" w:rsidR="00CA7A69" w:rsidRDefault="000F3E39" w:rsidP="000F3E39">
                  <w:pPr>
                    <w:pStyle w:val="TableParagraph"/>
                    <w:ind w:left="515" w:right="210" w:hanging="360"/>
                    <w:jc w:val="both"/>
                    <w:rPr>
                      <w:sz w:val="18"/>
                    </w:rPr>
                  </w:pPr>
                  <w:r>
                    <w:rPr>
                      <w:rFonts w:ascii="Symbol" w:hAnsi="Symbol"/>
                      <w:color w:val="FFFFFF"/>
                      <w:sz w:val="18"/>
                    </w:rPr>
                    <w:t xml:space="preserve"> </w:t>
                  </w:r>
                  <w:r w:rsidR="00CA7A69">
                    <w:rPr>
                      <w:color w:val="FFFFFF"/>
                      <w:sz w:val="18"/>
                      <w:lang w:bidi="fr-FR"/>
                    </w:rPr>
                    <w:t>Favorisent l’efficacité et l’efficience de la mise en œuvre des politiques et procédures</w:t>
                  </w:r>
                </w:p>
                <w:p w14:paraId="5F33BE84" w14:textId="77777777" w:rsidR="00CA7A69" w:rsidRDefault="00CA7A69" w:rsidP="004C676F">
                  <w:pPr>
                    <w:pStyle w:val="TableParagraph"/>
                    <w:spacing w:before="11"/>
                    <w:ind w:left="0"/>
                    <w:jc w:val="both"/>
                    <w:rPr>
                      <w:rFonts w:ascii="Calibri Light"/>
                      <w:sz w:val="17"/>
                    </w:rPr>
                  </w:pPr>
                </w:p>
                <w:p w14:paraId="5F20B2BB" w14:textId="6B5B63C7" w:rsidR="00CA7A69" w:rsidRDefault="000F3E39" w:rsidP="004C676F">
                  <w:pPr>
                    <w:pStyle w:val="TableParagraph"/>
                    <w:ind w:left="515" w:right="152" w:hanging="360"/>
                    <w:jc w:val="both"/>
                    <w:rPr>
                      <w:sz w:val="18"/>
                    </w:rPr>
                  </w:pPr>
                  <w:r>
                    <w:rPr>
                      <w:rFonts w:ascii="Symbol" w:hAnsi="Symbol"/>
                      <w:color w:val="FFFFFF"/>
                      <w:sz w:val="18"/>
                    </w:rPr>
                    <w:t xml:space="preserve"> </w:t>
                  </w:r>
                  <w:r w:rsidR="00CA7A69">
                    <w:rPr>
                      <w:color w:val="FFFFFF"/>
                      <w:sz w:val="18"/>
                      <w:lang w:bidi="fr-FR"/>
                    </w:rPr>
                    <w:t>Atténuent les risques à travers la définition et la répartition des rôles et des droits</w:t>
                  </w:r>
                </w:p>
                <w:p w14:paraId="0475958A" w14:textId="77777777" w:rsidR="00CA7A69" w:rsidRDefault="00CA7A69" w:rsidP="004C676F">
                  <w:pPr>
                    <w:pStyle w:val="TableParagraph"/>
                    <w:spacing w:before="2"/>
                    <w:ind w:left="0"/>
                    <w:jc w:val="both"/>
                    <w:rPr>
                      <w:rFonts w:ascii="Calibri Light"/>
                      <w:sz w:val="18"/>
                    </w:rPr>
                  </w:pPr>
                </w:p>
                <w:p w14:paraId="2DF68E4C" w14:textId="70DACB1C" w:rsidR="00CA7A69" w:rsidRDefault="000F3E39" w:rsidP="000F3E39">
                  <w:pPr>
                    <w:pStyle w:val="TableParagraph"/>
                    <w:ind w:left="515" w:right="120" w:hanging="360"/>
                    <w:jc w:val="both"/>
                    <w:rPr>
                      <w:sz w:val="18"/>
                    </w:rPr>
                  </w:pPr>
                  <w:r>
                    <w:rPr>
                      <w:rFonts w:ascii="Symbol" w:hAnsi="Symbol"/>
                      <w:color w:val="FFFFFF"/>
                      <w:sz w:val="18"/>
                    </w:rPr>
                    <w:t></w:t>
                  </w:r>
                  <w:r w:rsidR="00CA7A69">
                    <w:rPr>
                      <w:color w:val="FFFFFF"/>
                      <w:sz w:val="18"/>
                      <w:lang w:bidi="fr-FR"/>
                    </w:rPr>
                    <w:t xml:space="preserve"> Sont protégées et utilisées de manière adéquate</w:t>
                  </w:r>
                </w:p>
                <w:p w14:paraId="66BDD82B" w14:textId="77777777" w:rsidR="00CA7A69" w:rsidRDefault="00CA7A69" w:rsidP="004C676F">
                  <w:pPr>
                    <w:pStyle w:val="TableParagraph"/>
                    <w:spacing w:before="2"/>
                    <w:ind w:left="0"/>
                    <w:jc w:val="both"/>
                    <w:rPr>
                      <w:rFonts w:ascii="Calibri Light"/>
                      <w:sz w:val="18"/>
                    </w:rPr>
                  </w:pPr>
                </w:p>
                <w:p w14:paraId="1C1ACC4E" w14:textId="5563CB93" w:rsidR="00CA7A69" w:rsidRDefault="000F3E39" w:rsidP="000F3E39">
                  <w:pPr>
                    <w:pStyle w:val="TableParagraph"/>
                    <w:spacing w:line="235" w:lineRule="auto"/>
                    <w:ind w:left="515" w:right="120" w:hanging="360"/>
                    <w:jc w:val="both"/>
                    <w:rPr>
                      <w:sz w:val="18"/>
                    </w:rPr>
                  </w:pPr>
                  <w:r>
                    <w:rPr>
                      <w:rFonts w:ascii="Symbol" w:hAnsi="Symbol"/>
                      <w:color w:val="FFFFFF"/>
                      <w:sz w:val="18"/>
                    </w:rPr>
                    <w:t></w:t>
                  </w:r>
                  <w:r w:rsidR="00CA7A69">
                    <w:rPr>
                      <w:color w:val="FFFFFF"/>
                      <w:sz w:val="18"/>
                      <w:lang w:bidi="fr-FR"/>
                    </w:rPr>
                    <w:t xml:space="preserve"> Permettent le suivi de l’efficacité des mesures de contrôle interne</w:t>
                  </w:r>
                </w:p>
              </w:tc>
            </w:tr>
            <w:tr w:rsidR="00CA7A69" w14:paraId="72D634D4" w14:textId="77777777" w:rsidTr="00CA7A69">
              <w:trPr>
                <w:trHeight w:val="394"/>
                <w:tblCellSpacing w:w="40" w:type="dxa"/>
              </w:trPr>
              <w:tc>
                <w:tcPr>
                  <w:tcW w:w="9130" w:type="dxa"/>
                  <w:gridSpan w:val="3"/>
                  <w:tcBorders>
                    <w:left w:val="nil"/>
                    <w:right w:val="nil"/>
                  </w:tcBorders>
                  <w:shd w:val="clear" w:color="auto" w:fill="FFFF00"/>
                </w:tcPr>
                <w:p w14:paraId="20A4F19F" w14:textId="77777777" w:rsidR="00CA7A69" w:rsidRDefault="00CA7A69" w:rsidP="004C676F">
                  <w:pPr>
                    <w:pStyle w:val="TableParagraph"/>
                    <w:spacing w:before="97"/>
                    <w:ind w:left="253"/>
                    <w:jc w:val="both"/>
                    <w:rPr>
                      <w:b/>
                      <w:sz w:val="18"/>
                    </w:rPr>
                  </w:pPr>
                  <w:r>
                    <w:rPr>
                      <w:b/>
                      <w:sz w:val="18"/>
                      <w:lang w:bidi="fr-FR"/>
                    </w:rPr>
                    <w:t>Centre mondial de services partagés pour les fonctions groupées (bureaux de pays, unités du siège pour certains processus mondiaux de comptabilité et de ressources humaines)</w:t>
                  </w:r>
                </w:p>
              </w:tc>
            </w:tr>
            <w:tr w:rsidR="00CA7A69" w14:paraId="39046848" w14:textId="77777777" w:rsidTr="00CA7A69">
              <w:trPr>
                <w:trHeight w:val="398"/>
                <w:tblCellSpacing w:w="40" w:type="dxa"/>
              </w:trPr>
              <w:tc>
                <w:tcPr>
                  <w:tcW w:w="9130" w:type="dxa"/>
                  <w:gridSpan w:val="3"/>
                  <w:tcBorders>
                    <w:left w:val="nil"/>
                    <w:bottom w:val="nil"/>
                    <w:right w:val="nil"/>
                  </w:tcBorders>
                  <w:shd w:val="clear" w:color="auto" w:fill="843B0C"/>
                </w:tcPr>
                <w:p w14:paraId="1EB5A194" w14:textId="77777777" w:rsidR="00CA7A69" w:rsidRDefault="00CA7A69" w:rsidP="004C676F">
                  <w:pPr>
                    <w:pStyle w:val="TableParagraph"/>
                    <w:spacing w:before="88"/>
                    <w:ind w:left="786"/>
                    <w:jc w:val="both"/>
                    <w:rPr>
                      <w:b/>
                      <w:sz w:val="18"/>
                    </w:rPr>
                  </w:pPr>
                  <w:r>
                    <w:rPr>
                      <w:b/>
                      <w:color w:val="FFFFFF"/>
                      <w:sz w:val="18"/>
                      <w:lang w:bidi="fr-FR"/>
                    </w:rPr>
                    <w:t>Bureaux individuels pour les fonctions non groupées (unités du siège et bureaux de pays pour des processus non groupés spécifiques)</w:t>
                  </w:r>
                </w:p>
              </w:tc>
            </w:tr>
          </w:tbl>
          <w:p w14:paraId="23BF3D3C" w14:textId="0025C898" w:rsidR="000A141C" w:rsidRDefault="00961E62" w:rsidP="00820386">
            <w:pPr>
              <w:pStyle w:val="TableParagraph"/>
              <w:spacing w:before="104"/>
              <w:ind w:left="3066" w:right="3048"/>
              <w:jc w:val="center"/>
              <w:rPr>
                <w:sz w:val="18"/>
              </w:rPr>
            </w:pPr>
            <w:r>
              <w:rPr>
                <w:noProof/>
              </w:rPr>
              <mc:AlternateContent>
                <mc:Choice Requires="wps">
                  <w:drawing>
                    <wp:anchor distT="0" distB="0" distL="114300" distR="114300" simplePos="0" relativeHeight="251689984" behindDoc="0" locked="0" layoutInCell="1" allowOverlap="1" wp14:anchorId="079D1522" wp14:editId="1557A2C0">
                      <wp:simplePos x="0" y="0"/>
                      <wp:positionH relativeFrom="column">
                        <wp:posOffset>-13335</wp:posOffset>
                      </wp:positionH>
                      <wp:positionV relativeFrom="paragraph">
                        <wp:posOffset>338744</wp:posOffset>
                      </wp:positionV>
                      <wp:extent cx="6122035" cy="324091"/>
                      <wp:effectExtent l="0" t="0" r="0" b="0"/>
                      <wp:wrapNone/>
                      <wp:docPr id="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2035" cy="324091"/>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13C7A62" id="docshape32" o:spid="_x0000_s1026" style="position:absolute;margin-left:-1.05pt;margin-top:26.65pt;width:482.05pt;height:2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64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" path="m9640,l,,,362r4750,l4750,417r-69,l4820,557,4959,417r-69,l4890,362r4750,l9640,xe" fillcolor="#ec7c30" stroked="f">
                      <v:path arrowok="t" o:connecttype="custom" o:connectlocs="6121400,2620657;0,2620657;0,2831287;3016250,2831287;3016250,2863289;2972435,2863289;3060700,2944748;3148965,2863289;3105150,2863289;3105150,2831287;6121400,2831287;6121400,2620657" o:connectangles="0,0,0,0,0,0,0,0,0,0,0,0"/>
                    </v:shape>
                  </w:pict>
                </mc:Fallback>
              </mc:AlternateContent>
            </w:r>
            <w:r w:rsidR="00E3323D">
              <w:rPr>
                <w:noProof/>
              </w:rPr>
              <mc:AlternateContent>
                <mc:Choice Requires="wps">
                  <w:drawing>
                    <wp:anchor distT="0" distB="0" distL="114300" distR="114300" simplePos="0" relativeHeight="251691008" behindDoc="0" locked="0" layoutInCell="1" allowOverlap="1" wp14:anchorId="64F7DCD6" wp14:editId="7FD48FBC">
                      <wp:simplePos x="0" y="0"/>
                      <wp:positionH relativeFrom="column">
                        <wp:posOffset>2104390</wp:posOffset>
                      </wp:positionH>
                      <wp:positionV relativeFrom="paragraph">
                        <wp:posOffset>340159</wp:posOffset>
                      </wp:positionV>
                      <wp:extent cx="1909261" cy="254643"/>
                      <wp:effectExtent l="0" t="0" r="0" b="0"/>
                      <wp:wrapNone/>
                      <wp:docPr id="33" name="Rectangle 33"/>
                      <wp:cNvGraphicFramePr/>
                      <a:graphic xmlns:a="http://schemas.openxmlformats.org/drawingml/2006/main">
                        <a:graphicData uri="http://schemas.microsoft.com/office/word/2010/wordprocessingShape">
                          <wps:wsp>
                            <wps:cNvSpPr/>
                            <wps:spPr>
                              <a:xfrm>
                                <a:off x="0" y="0"/>
                                <a:ext cx="1909261" cy="25464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3D2D9E" w14:textId="1FDC061C" w:rsidR="00961E62" w:rsidRPr="00961E62" w:rsidRDefault="00032047" w:rsidP="00961E62">
                                  <w:pPr>
                                    <w:jc w:val="center"/>
                                    <w:rPr>
                                      <w:sz w:val="17"/>
                                      <w:szCs w:val="17"/>
                                      <w:lang w:val="en-US"/>
                                    </w:rPr>
                                  </w:pPr>
                                  <w:r>
                                    <w:rPr>
                                      <w:sz w:val="17"/>
                                      <w:szCs w:val="17"/>
                                      <w:lang w:val="en-US"/>
                                    </w:rPr>
                                    <w:t>M</w:t>
                                  </w:r>
                                  <w:r w:rsidRPr="00032047">
                                    <w:rPr>
                                      <w:sz w:val="17"/>
                                      <w:szCs w:val="17"/>
                                      <w:lang w:val="en-US"/>
                                    </w:rPr>
                                    <w:t>is en œuvre à travers</w:t>
                                  </w:r>
                                  <w:r w:rsidR="00961E62">
                                    <w:rPr>
                                      <w:sz w:val="17"/>
                                      <w:szCs w:val="17"/>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7DCD6" id="Rectangle 33" o:spid="_x0000_s1080" style="position:absolute;left:0;text-align:left;margin-left:165.7pt;margin-top:26.8pt;width:150.3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" filled="f" stroked="f" strokeweight="2pt">
                      <v:textbox>
                        <w:txbxContent>
                          <w:p w14:paraId="523D2D9E" w14:textId="1FDC061C" w:rsidR="00961E62" w:rsidRPr="00961E62" w:rsidRDefault="00032047" w:rsidP="00961E62">
                            <w:pPr>
                              <w:jc w:val="center"/>
                              <w:rPr>
                                <w:sz w:val="17"/>
                                <w:szCs w:val="17"/>
                                <w:lang w:val="en-US"/>
                              </w:rPr>
                            </w:pPr>
                            <w:r>
                              <w:rPr>
                                <w:sz w:val="17"/>
                                <w:szCs w:val="17"/>
                                <w:lang w:val="en-US"/>
                              </w:rPr>
                              <w:t>M</w:t>
                            </w:r>
                            <w:r w:rsidRPr="00032047">
                              <w:rPr>
                                <w:sz w:val="17"/>
                                <w:szCs w:val="17"/>
                                <w:lang w:val="en-US"/>
                              </w:rPr>
                              <w:t>is en œuvre à travers</w:t>
                            </w:r>
                            <w:r w:rsidR="00961E62">
                              <w:rPr>
                                <w:sz w:val="17"/>
                                <w:szCs w:val="17"/>
                                <w:lang w:val="en-US"/>
                              </w:rPr>
                              <w:t>:</w:t>
                            </w:r>
                          </w:p>
                        </w:txbxContent>
                      </v:textbox>
                    </v:rect>
                  </w:pict>
                </mc:Fallback>
              </mc:AlternateContent>
            </w:r>
            <w:r w:rsidR="000A141C">
              <w:rPr>
                <w:color w:val="FFFFFF"/>
                <w:sz w:val="18"/>
                <w:lang w:bidi="fr-FR"/>
              </w:rPr>
              <w:t>Politiques et procédures relatives aux programmes et aux opérations</w:t>
            </w:r>
          </w:p>
        </w:tc>
      </w:tr>
    </w:tbl>
    <w:p w14:paraId="710C42F7" w14:textId="77777777" w:rsidR="000A141C" w:rsidRDefault="000A141C" w:rsidP="004C676F">
      <w:pPr>
        <w:pStyle w:val="BodyText"/>
        <w:jc w:val="both"/>
        <w:rPr>
          <w:rFonts w:ascii="Calibri Light"/>
          <w:sz w:val="20"/>
        </w:rPr>
      </w:pPr>
    </w:p>
    <w:p w14:paraId="7E71FC6E" w14:textId="77777777" w:rsidR="000A141C" w:rsidRDefault="000A141C" w:rsidP="004C676F">
      <w:pPr>
        <w:pStyle w:val="BodyText"/>
        <w:jc w:val="both"/>
        <w:rPr>
          <w:rFonts w:ascii="Calibri Light"/>
          <w:sz w:val="20"/>
        </w:rPr>
      </w:pPr>
    </w:p>
    <w:p w14:paraId="75EE0E28" w14:textId="77777777" w:rsidR="000A141C" w:rsidRDefault="000A141C" w:rsidP="004C676F">
      <w:pPr>
        <w:pStyle w:val="BodyText"/>
        <w:spacing w:before="1"/>
        <w:jc w:val="both"/>
        <w:rPr>
          <w:rFonts w:ascii="Calibri Light"/>
          <w:sz w:val="12"/>
        </w:rPr>
      </w:pPr>
    </w:p>
    <w:p w14:paraId="2FBA5694" w14:textId="77777777" w:rsidR="000A141C" w:rsidRPr="00F16AC8" w:rsidRDefault="000A141C" w:rsidP="004C676F">
      <w:pPr>
        <w:jc w:val="both"/>
        <w:rPr>
          <w:sz w:val="18"/>
        </w:rPr>
        <w:sectPr w:rsidR="000A141C" w:rsidRPr="00F16AC8" w:rsidSect="00B86908">
          <w:pgSz w:w="12240" w:h="15840"/>
          <w:pgMar w:top="1360" w:right="800" w:bottom="1200" w:left="1260" w:header="203" w:footer="1012" w:gutter="0"/>
          <w:cols w:space="720"/>
        </w:sectPr>
      </w:pPr>
    </w:p>
    <w:p w14:paraId="1A984382" w14:textId="77777777" w:rsidR="000A141C" w:rsidRPr="00F86233" w:rsidRDefault="000A141C" w:rsidP="004C676F">
      <w:pPr>
        <w:pStyle w:val="Heading1"/>
        <w:spacing w:before="80"/>
        <w:ind w:left="180" w:firstLine="0"/>
        <w:jc w:val="both"/>
        <w:rPr>
          <w:rFonts w:asciiTheme="minorHAnsi" w:hAnsiTheme="minorHAnsi" w:cstheme="minorHAnsi"/>
          <w:b/>
          <w:bCs/>
          <w:color w:val="2D74B5"/>
          <w:sz w:val="22"/>
          <w:szCs w:val="22"/>
        </w:rPr>
      </w:pPr>
      <w:bookmarkStart w:id="30" w:name="Annex_2:_UNDP’s_17_internal_control_prin"/>
      <w:bookmarkStart w:id="31" w:name="_Toc160102558"/>
      <w:bookmarkEnd w:id="30"/>
      <w:r w:rsidRPr="00F86233">
        <w:rPr>
          <w:b/>
          <w:color w:val="2D74B5"/>
          <w:sz w:val="22"/>
          <w:lang w:bidi="fr-FR"/>
        </w:rPr>
        <w:lastRenderedPageBreak/>
        <w:t>Annexe 2 : Les 17 principes du contrôle interne du PNUD et comment ils sont appliqués</w:t>
      </w:r>
      <w:bookmarkEnd w:id="31"/>
    </w:p>
    <w:p w14:paraId="5E62A09A" w14:textId="77777777" w:rsidR="000A141C" w:rsidRDefault="000A141C" w:rsidP="004C676F">
      <w:pPr>
        <w:pStyle w:val="BodyText"/>
        <w:spacing w:after="1"/>
        <w:jc w:val="both"/>
        <w:rPr>
          <w:rFonts w:ascii="Calibri Light"/>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70433090" w14:textId="77777777" w:rsidTr="000C4878">
        <w:trPr>
          <w:trHeight w:val="805"/>
        </w:trPr>
        <w:tc>
          <w:tcPr>
            <w:tcW w:w="446" w:type="dxa"/>
            <w:shd w:val="clear" w:color="auto" w:fill="001F5F"/>
          </w:tcPr>
          <w:p w14:paraId="08B80DA3" w14:textId="77777777" w:rsidR="000A141C" w:rsidRDefault="000A141C" w:rsidP="004C676F">
            <w:pPr>
              <w:pStyle w:val="TableParagraph"/>
              <w:spacing w:line="268" w:lineRule="exact"/>
              <w:ind w:left="107"/>
              <w:jc w:val="both"/>
              <w:rPr>
                <w:b/>
              </w:rPr>
            </w:pPr>
            <w:r>
              <w:rPr>
                <w:b/>
                <w:color w:val="FFFFFF"/>
                <w:lang w:bidi="fr-FR"/>
              </w:rPr>
              <w:t>#</w:t>
            </w:r>
          </w:p>
        </w:tc>
        <w:tc>
          <w:tcPr>
            <w:tcW w:w="2069" w:type="dxa"/>
            <w:shd w:val="clear" w:color="auto" w:fill="001F5F"/>
          </w:tcPr>
          <w:p w14:paraId="17EFE9F4" w14:textId="77777777" w:rsidR="000A141C" w:rsidRDefault="000A141C" w:rsidP="004C676F">
            <w:pPr>
              <w:pStyle w:val="TableParagraph"/>
              <w:spacing w:line="268" w:lineRule="exact"/>
              <w:ind w:left="105"/>
              <w:jc w:val="both"/>
              <w:rPr>
                <w:b/>
              </w:rPr>
            </w:pPr>
            <w:r>
              <w:rPr>
                <w:b/>
                <w:color w:val="FFFFFF"/>
                <w:lang w:bidi="fr-FR"/>
              </w:rPr>
              <w:t>Principes</w:t>
            </w:r>
          </w:p>
        </w:tc>
        <w:tc>
          <w:tcPr>
            <w:tcW w:w="1552" w:type="dxa"/>
            <w:shd w:val="clear" w:color="auto" w:fill="001F5F"/>
          </w:tcPr>
          <w:p w14:paraId="69EEF0E8" w14:textId="77777777" w:rsidR="000A141C" w:rsidRDefault="000A141C" w:rsidP="004C676F">
            <w:pPr>
              <w:pStyle w:val="TableParagraph"/>
              <w:ind w:left="108" w:right="93"/>
              <w:jc w:val="both"/>
              <w:rPr>
                <w:b/>
              </w:rPr>
            </w:pPr>
            <w:r>
              <w:rPr>
                <w:b/>
                <w:color w:val="FFFFFF"/>
                <w:lang w:bidi="fr-FR"/>
              </w:rPr>
              <w:t>Responsable exécutif/</w:t>
            </w:r>
          </w:p>
          <w:p w14:paraId="0E9CE820" w14:textId="77777777" w:rsidR="000A141C" w:rsidRDefault="000A141C" w:rsidP="004C676F">
            <w:pPr>
              <w:pStyle w:val="TableParagraph"/>
              <w:spacing w:line="249" w:lineRule="exact"/>
              <w:ind w:left="108"/>
              <w:jc w:val="both"/>
              <w:rPr>
                <w:b/>
              </w:rPr>
            </w:pPr>
            <w:r>
              <w:rPr>
                <w:b/>
                <w:color w:val="FFFFFF"/>
                <w:lang w:bidi="fr-FR"/>
              </w:rPr>
              <w:t>fonctionnel</w:t>
            </w:r>
          </w:p>
        </w:tc>
        <w:tc>
          <w:tcPr>
            <w:tcW w:w="2947" w:type="dxa"/>
            <w:shd w:val="clear" w:color="auto" w:fill="001F5F"/>
          </w:tcPr>
          <w:p w14:paraId="3481C00F" w14:textId="77777777" w:rsidR="000A141C" w:rsidRDefault="000A141C" w:rsidP="004C676F">
            <w:pPr>
              <w:pStyle w:val="TableParagraph"/>
              <w:ind w:left="109" w:right="302"/>
              <w:jc w:val="both"/>
              <w:rPr>
                <w:b/>
              </w:rPr>
            </w:pPr>
            <w:r>
              <w:rPr>
                <w:b/>
                <w:color w:val="FFFFFF"/>
                <w:lang w:bidi="fr-FR"/>
              </w:rPr>
              <w:t>Conditions d’application à l’ensemble du personnel et des responsables</w:t>
            </w:r>
          </w:p>
        </w:tc>
        <w:tc>
          <w:tcPr>
            <w:tcW w:w="2791" w:type="dxa"/>
            <w:shd w:val="clear" w:color="auto" w:fill="001F5F"/>
          </w:tcPr>
          <w:p w14:paraId="70B1CE45" w14:textId="77777777" w:rsidR="000A141C" w:rsidRDefault="000A141C" w:rsidP="004C676F">
            <w:pPr>
              <w:pStyle w:val="TableParagraph"/>
              <w:spacing w:line="268" w:lineRule="exact"/>
              <w:ind w:left="109"/>
              <w:jc w:val="both"/>
              <w:rPr>
                <w:b/>
              </w:rPr>
            </w:pPr>
            <w:r>
              <w:rPr>
                <w:b/>
                <w:color w:val="FFFFFF"/>
                <w:lang w:bidi="fr-FR"/>
              </w:rPr>
              <w:t>Outils de soutien</w:t>
            </w:r>
          </w:p>
        </w:tc>
      </w:tr>
      <w:tr w:rsidR="000A141C" w14:paraId="6A0A8501" w14:textId="77777777" w:rsidTr="000C4878">
        <w:trPr>
          <w:trHeight w:val="4149"/>
        </w:trPr>
        <w:tc>
          <w:tcPr>
            <w:tcW w:w="446" w:type="dxa"/>
          </w:tcPr>
          <w:p w14:paraId="5CAAFC1F" w14:textId="77777777" w:rsidR="000A141C" w:rsidRDefault="000A141C" w:rsidP="004C676F">
            <w:pPr>
              <w:pStyle w:val="TableParagraph"/>
              <w:spacing w:before="1"/>
              <w:ind w:left="107"/>
              <w:jc w:val="both"/>
              <w:rPr>
                <w:b/>
                <w:sz w:val="20"/>
              </w:rPr>
            </w:pPr>
            <w:r>
              <w:rPr>
                <w:b/>
                <w:w w:val="99"/>
                <w:sz w:val="20"/>
                <w:lang w:bidi="fr-FR"/>
              </w:rPr>
              <w:t>1</w:t>
            </w:r>
          </w:p>
        </w:tc>
        <w:tc>
          <w:tcPr>
            <w:tcW w:w="2069" w:type="dxa"/>
          </w:tcPr>
          <w:p w14:paraId="26971C30" w14:textId="77777777" w:rsidR="000A141C" w:rsidRDefault="000A141C" w:rsidP="004C676F">
            <w:pPr>
              <w:pStyle w:val="TableParagraph"/>
              <w:ind w:left="105" w:right="215"/>
              <w:jc w:val="both"/>
              <w:rPr>
                <w:sz w:val="20"/>
              </w:rPr>
            </w:pPr>
            <w:r>
              <w:rPr>
                <w:b/>
                <w:sz w:val="20"/>
                <w:lang w:bidi="fr-FR"/>
              </w:rPr>
              <w:t xml:space="preserve">Intégrité et valeurs éthiques : </w:t>
            </w:r>
            <w:r>
              <w:rPr>
                <w:sz w:val="20"/>
                <w:lang w:bidi="fr-FR"/>
              </w:rPr>
              <w:t>Des normes de comportement conforme aux principes de l’éthique ont été élaborées et des processus sont mis en place pour encourager le personnel à remplir ses fonctions en faisant preuve d’intégrité.</w:t>
            </w:r>
          </w:p>
        </w:tc>
        <w:tc>
          <w:tcPr>
            <w:tcW w:w="1552" w:type="dxa"/>
          </w:tcPr>
          <w:p w14:paraId="0E2118A2" w14:textId="77777777" w:rsidR="000A141C" w:rsidRDefault="000A141C" w:rsidP="004C676F">
            <w:pPr>
              <w:pStyle w:val="TableParagraph"/>
              <w:spacing w:line="243" w:lineRule="exact"/>
              <w:ind w:left="108"/>
              <w:jc w:val="both"/>
              <w:rPr>
                <w:sz w:val="20"/>
              </w:rPr>
            </w:pPr>
            <w:r>
              <w:rPr>
                <w:sz w:val="20"/>
                <w:lang w:bidi="fr-FR"/>
              </w:rPr>
              <w:t>Administrateur</w:t>
            </w:r>
          </w:p>
          <w:p w14:paraId="26BAC55C" w14:textId="77777777" w:rsidR="000A141C" w:rsidRDefault="000A141C" w:rsidP="004C676F">
            <w:pPr>
              <w:pStyle w:val="TableParagraph"/>
              <w:spacing w:before="1"/>
              <w:ind w:left="0"/>
              <w:jc w:val="both"/>
              <w:rPr>
                <w:rFonts w:ascii="Calibri Light"/>
                <w:sz w:val="20"/>
              </w:rPr>
            </w:pPr>
          </w:p>
          <w:p w14:paraId="66323156" w14:textId="77777777" w:rsidR="000A141C" w:rsidRDefault="000A141C" w:rsidP="004C676F">
            <w:pPr>
              <w:pStyle w:val="TableParagraph"/>
              <w:ind w:left="108" w:right="97"/>
              <w:jc w:val="both"/>
              <w:rPr>
                <w:sz w:val="20"/>
              </w:rPr>
            </w:pPr>
            <w:r>
              <w:rPr>
                <w:sz w:val="20"/>
                <w:lang w:bidi="fr-FR"/>
              </w:rPr>
              <w:t>Bureau de la déontologie (responsable fonctionnel)</w:t>
            </w:r>
          </w:p>
        </w:tc>
        <w:tc>
          <w:tcPr>
            <w:tcW w:w="2947" w:type="dxa"/>
          </w:tcPr>
          <w:p w14:paraId="2E9BA50F" w14:textId="77777777" w:rsidR="000A141C" w:rsidRDefault="000A141C" w:rsidP="004C676F">
            <w:pPr>
              <w:pStyle w:val="TableParagraph"/>
              <w:ind w:left="109" w:right="113"/>
              <w:jc w:val="both"/>
              <w:rPr>
                <w:sz w:val="20"/>
              </w:rPr>
            </w:pPr>
            <w:r>
              <w:rPr>
                <w:sz w:val="20"/>
                <w:lang w:bidi="fr-FR"/>
              </w:rPr>
              <w:t>Les responsables et les membres du personnel doivent suivre les orientations en matière de déontologie qui leur sont fournies et faire preuve d’intégrité dans l’exercice de leurs fonctions.</w:t>
            </w:r>
          </w:p>
        </w:tc>
        <w:tc>
          <w:tcPr>
            <w:tcW w:w="2791" w:type="dxa"/>
          </w:tcPr>
          <w:p w14:paraId="2417EABF" w14:textId="77777777" w:rsidR="000A141C" w:rsidRDefault="000A141C" w:rsidP="004C676F">
            <w:pPr>
              <w:pStyle w:val="TableParagraph"/>
              <w:numPr>
                <w:ilvl w:val="0"/>
                <w:numId w:val="51"/>
              </w:numPr>
              <w:tabs>
                <w:tab w:val="left" w:pos="469"/>
                <w:tab w:val="left" w:pos="470"/>
              </w:tabs>
              <w:spacing w:line="243" w:lineRule="exact"/>
              <w:ind w:hanging="361"/>
              <w:jc w:val="both"/>
              <w:rPr>
                <w:sz w:val="20"/>
              </w:rPr>
            </w:pPr>
            <w:r>
              <w:rPr>
                <w:sz w:val="20"/>
                <w:lang w:bidi="fr-FR"/>
              </w:rPr>
              <w:t>Charte des Nations Unies</w:t>
            </w:r>
          </w:p>
          <w:p w14:paraId="44956100" w14:textId="77777777" w:rsidR="000A141C" w:rsidRDefault="000A141C" w:rsidP="004C676F">
            <w:pPr>
              <w:pStyle w:val="TableParagraph"/>
              <w:numPr>
                <w:ilvl w:val="0"/>
                <w:numId w:val="51"/>
              </w:numPr>
              <w:tabs>
                <w:tab w:val="left" w:pos="469"/>
                <w:tab w:val="left" w:pos="470"/>
              </w:tabs>
              <w:ind w:right="455"/>
              <w:jc w:val="both"/>
              <w:rPr>
                <w:sz w:val="20"/>
              </w:rPr>
            </w:pPr>
            <w:r>
              <w:rPr>
                <w:sz w:val="20"/>
                <w:lang w:bidi="fr-FR"/>
              </w:rPr>
              <w:t>Statut et Règlement du personnel de l’Organisation des Nations Unies</w:t>
            </w:r>
          </w:p>
          <w:p w14:paraId="31B71F02" w14:textId="77777777" w:rsidR="000A141C" w:rsidRDefault="000A141C" w:rsidP="004C676F">
            <w:pPr>
              <w:pStyle w:val="TableParagraph"/>
              <w:numPr>
                <w:ilvl w:val="0"/>
                <w:numId w:val="51"/>
              </w:numPr>
              <w:tabs>
                <w:tab w:val="left" w:pos="469"/>
                <w:tab w:val="left" w:pos="470"/>
              </w:tabs>
              <w:spacing w:before="2"/>
              <w:ind w:right="562"/>
              <w:jc w:val="both"/>
              <w:rPr>
                <w:sz w:val="20"/>
              </w:rPr>
            </w:pPr>
            <w:r>
              <w:rPr>
                <w:sz w:val="20"/>
                <w:lang w:bidi="fr-FR"/>
              </w:rPr>
              <w:t>Cadre juridique applicable aux violations des normes de conduite des Nations Unies</w:t>
            </w:r>
          </w:p>
          <w:p w14:paraId="592D59AE" w14:textId="77777777" w:rsidR="000A141C" w:rsidRDefault="000A141C" w:rsidP="004C676F">
            <w:pPr>
              <w:pStyle w:val="TableParagraph"/>
              <w:numPr>
                <w:ilvl w:val="0"/>
                <w:numId w:val="51"/>
              </w:numPr>
              <w:tabs>
                <w:tab w:val="left" w:pos="525"/>
              </w:tabs>
              <w:spacing w:line="242" w:lineRule="auto"/>
              <w:ind w:right="142"/>
              <w:jc w:val="both"/>
              <w:rPr>
                <w:sz w:val="20"/>
              </w:rPr>
            </w:pPr>
            <w:r>
              <w:rPr>
                <w:sz w:val="20"/>
                <w:lang w:bidi="fr-FR"/>
              </w:rPr>
              <w:t>Règlement financier et des règles de gestion financière du PNUD</w:t>
            </w:r>
          </w:p>
          <w:p w14:paraId="3BD64CC4" w14:textId="77777777" w:rsidR="000A141C" w:rsidRDefault="000A141C" w:rsidP="004C676F">
            <w:pPr>
              <w:pStyle w:val="TableParagraph"/>
              <w:numPr>
                <w:ilvl w:val="0"/>
                <w:numId w:val="51"/>
              </w:numPr>
              <w:tabs>
                <w:tab w:val="left" w:pos="469"/>
                <w:tab w:val="left" w:pos="470"/>
              </w:tabs>
              <w:spacing w:line="241" w:lineRule="exact"/>
              <w:ind w:hanging="361"/>
              <w:jc w:val="both"/>
              <w:rPr>
                <w:sz w:val="20"/>
              </w:rPr>
            </w:pPr>
            <w:r>
              <w:rPr>
                <w:sz w:val="20"/>
                <w:lang w:bidi="fr-FR"/>
              </w:rPr>
              <w:t>Code de déontologie du PNUD</w:t>
            </w:r>
          </w:p>
          <w:p w14:paraId="274BCBE7" w14:textId="77777777" w:rsidR="000A141C" w:rsidRDefault="000A141C" w:rsidP="004C676F">
            <w:pPr>
              <w:pStyle w:val="TableParagraph"/>
              <w:numPr>
                <w:ilvl w:val="0"/>
                <w:numId w:val="51"/>
              </w:numPr>
              <w:tabs>
                <w:tab w:val="left" w:pos="469"/>
                <w:tab w:val="left" w:pos="470"/>
              </w:tabs>
              <w:spacing w:line="243" w:lineRule="exact"/>
              <w:ind w:hanging="361"/>
              <w:jc w:val="both"/>
              <w:rPr>
                <w:sz w:val="20"/>
              </w:rPr>
            </w:pPr>
            <w:r>
              <w:rPr>
                <w:sz w:val="20"/>
                <w:lang w:bidi="fr-FR"/>
              </w:rPr>
              <w:t>Politique anti-fraude du PNUD</w:t>
            </w:r>
          </w:p>
          <w:p w14:paraId="21DA2873" w14:textId="77777777" w:rsidR="000A141C" w:rsidRDefault="000A141C" w:rsidP="004C676F">
            <w:pPr>
              <w:pStyle w:val="TableParagraph"/>
              <w:numPr>
                <w:ilvl w:val="0"/>
                <w:numId w:val="51"/>
              </w:numPr>
              <w:tabs>
                <w:tab w:val="left" w:pos="469"/>
                <w:tab w:val="left" w:pos="470"/>
              </w:tabs>
              <w:spacing w:line="243" w:lineRule="exact"/>
              <w:ind w:hanging="361"/>
              <w:jc w:val="both"/>
              <w:rPr>
                <w:sz w:val="20"/>
              </w:rPr>
            </w:pPr>
            <w:r>
              <w:rPr>
                <w:sz w:val="20"/>
                <w:lang w:bidi="fr-FR"/>
              </w:rPr>
              <w:t>Politique en matière de lutte contre le blanchiment d’argent et le financement du terrorisme</w:t>
            </w:r>
          </w:p>
          <w:p w14:paraId="494E7AD9" w14:textId="77777777" w:rsidR="000A141C" w:rsidRDefault="000A141C" w:rsidP="004C676F">
            <w:pPr>
              <w:pStyle w:val="TableParagraph"/>
              <w:numPr>
                <w:ilvl w:val="0"/>
                <w:numId w:val="51"/>
              </w:numPr>
              <w:tabs>
                <w:tab w:val="left" w:pos="469"/>
                <w:tab w:val="left" w:pos="470"/>
              </w:tabs>
              <w:spacing w:line="243" w:lineRule="exact"/>
              <w:ind w:hanging="361"/>
              <w:jc w:val="both"/>
              <w:rPr>
                <w:sz w:val="20"/>
              </w:rPr>
            </w:pPr>
            <w:r>
              <w:rPr>
                <w:sz w:val="20"/>
                <w:lang w:bidi="fr-FR"/>
              </w:rPr>
              <w:t>POPP</w:t>
            </w:r>
          </w:p>
          <w:p w14:paraId="62CBC413" w14:textId="77777777" w:rsidR="000A141C" w:rsidRDefault="000A141C" w:rsidP="004C676F">
            <w:pPr>
              <w:pStyle w:val="TableParagraph"/>
              <w:numPr>
                <w:ilvl w:val="0"/>
                <w:numId w:val="51"/>
              </w:numPr>
              <w:tabs>
                <w:tab w:val="left" w:pos="469"/>
                <w:tab w:val="left" w:pos="470"/>
              </w:tabs>
              <w:ind w:right="715"/>
              <w:jc w:val="both"/>
              <w:rPr>
                <w:sz w:val="20"/>
              </w:rPr>
            </w:pPr>
            <w:r>
              <w:rPr>
                <w:sz w:val="20"/>
                <w:lang w:bidi="fr-FR"/>
              </w:rPr>
              <w:t>Programme de divulgation des informations financières</w:t>
            </w:r>
          </w:p>
          <w:p w14:paraId="3E2E06A9" w14:textId="77777777" w:rsidR="000A141C" w:rsidRDefault="000A141C" w:rsidP="004C676F">
            <w:pPr>
              <w:pStyle w:val="TableParagraph"/>
              <w:numPr>
                <w:ilvl w:val="0"/>
                <w:numId w:val="51"/>
              </w:numPr>
              <w:tabs>
                <w:tab w:val="left" w:pos="469"/>
                <w:tab w:val="left" w:pos="470"/>
              </w:tabs>
              <w:spacing w:line="243" w:lineRule="exact"/>
              <w:ind w:hanging="361"/>
              <w:jc w:val="both"/>
              <w:rPr>
                <w:sz w:val="20"/>
              </w:rPr>
            </w:pPr>
            <w:r>
              <w:rPr>
                <w:sz w:val="20"/>
                <w:lang w:bidi="fr-FR"/>
              </w:rPr>
              <w:t>Ligne d’assistance téléphonique pour les enquêtes</w:t>
            </w:r>
          </w:p>
          <w:p w14:paraId="06C2619B" w14:textId="77777777" w:rsidR="000A141C" w:rsidRDefault="000A141C" w:rsidP="004C676F">
            <w:pPr>
              <w:pStyle w:val="TableParagraph"/>
              <w:numPr>
                <w:ilvl w:val="0"/>
                <w:numId w:val="51"/>
              </w:numPr>
              <w:tabs>
                <w:tab w:val="left" w:pos="469"/>
                <w:tab w:val="left" w:pos="470"/>
              </w:tabs>
              <w:spacing w:line="243" w:lineRule="exact"/>
              <w:ind w:hanging="361"/>
              <w:jc w:val="both"/>
              <w:rPr>
                <w:sz w:val="20"/>
              </w:rPr>
            </w:pPr>
            <w:r>
              <w:rPr>
                <w:sz w:val="20"/>
                <w:lang w:bidi="fr-FR"/>
              </w:rPr>
              <w:t>Bureau de l’Ombudsman</w:t>
            </w:r>
          </w:p>
          <w:p w14:paraId="6A273379" w14:textId="77777777" w:rsidR="000A141C" w:rsidRDefault="000A141C" w:rsidP="004C676F">
            <w:pPr>
              <w:pStyle w:val="TableParagraph"/>
              <w:spacing w:before="1" w:line="223" w:lineRule="exact"/>
              <w:jc w:val="both"/>
              <w:rPr>
                <w:sz w:val="20"/>
              </w:rPr>
            </w:pPr>
            <w:r>
              <w:rPr>
                <w:sz w:val="20"/>
                <w:lang w:bidi="fr-FR"/>
              </w:rPr>
              <w:t>commun</w:t>
            </w:r>
          </w:p>
          <w:p w14:paraId="7CEEA3B0" w14:textId="77777777" w:rsidR="000A141C" w:rsidRDefault="000A141C" w:rsidP="004C676F">
            <w:pPr>
              <w:pStyle w:val="TableParagraph"/>
              <w:numPr>
                <w:ilvl w:val="0"/>
                <w:numId w:val="73"/>
              </w:numPr>
              <w:spacing w:before="1" w:line="223" w:lineRule="exact"/>
              <w:ind w:hanging="285"/>
              <w:jc w:val="both"/>
              <w:rPr>
                <w:sz w:val="20"/>
              </w:rPr>
            </w:pPr>
            <w:r>
              <w:rPr>
                <w:sz w:val="20"/>
                <w:lang w:bidi="fr-FR"/>
              </w:rPr>
              <w:t xml:space="preserve">Politique de protection contre les représailles </w:t>
            </w:r>
          </w:p>
        </w:tc>
      </w:tr>
      <w:tr w:rsidR="000A141C" w14:paraId="38FCA3EA" w14:textId="77777777" w:rsidTr="000C4878">
        <w:trPr>
          <w:trHeight w:val="2680"/>
        </w:trPr>
        <w:tc>
          <w:tcPr>
            <w:tcW w:w="446" w:type="dxa"/>
          </w:tcPr>
          <w:p w14:paraId="309D711F" w14:textId="77777777" w:rsidR="000A141C" w:rsidRDefault="000A141C" w:rsidP="004C676F">
            <w:pPr>
              <w:pStyle w:val="TableParagraph"/>
              <w:spacing w:before="1"/>
              <w:ind w:left="107"/>
              <w:jc w:val="both"/>
              <w:rPr>
                <w:sz w:val="20"/>
              </w:rPr>
            </w:pPr>
            <w:r>
              <w:rPr>
                <w:w w:val="99"/>
                <w:sz w:val="20"/>
                <w:lang w:bidi="fr-FR"/>
              </w:rPr>
              <w:t>2</w:t>
            </w:r>
          </w:p>
        </w:tc>
        <w:tc>
          <w:tcPr>
            <w:tcW w:w="2069" w:type="dxa"/>
          </w:tcPr>
          <w:p w14:paraId="23099279" w14:textId="77777777" w:rsidR="000A141C" w:rsidRDefault="000A141C" w:rsidP="004C676F">
            <w:pPr>
              <w:pStyle w:val="TableParagraph"/>
              <w:spacing w:before="1"/>
              <w:ind w:left="105" w:right="123"/>
              <w:jc w:val="both"/>
              <w:rPr>
                <w:sz w:val="20"/>
              </w:rPr>
            </w:pPr>
            <w:r>
              <w:rPr>
                <w:b/>
                <w:sz w:val="20"/>
                <w:lang w:bidi="fr-FR"/>
              </w:rPr>
              <w:t xml:space="preserve">Supervision du Conseil : </w:t>
            </w:r>
            <w:r>
              <w:rPr>
                <w:sz w:val="20"/>
                <w:lang w:bidi="fr-FR"/>
              </w:rPr>
              <w:t>Une structure de Conseil d’administration est en place, opère de manière indépendante par rapport à la direction et exerce des fonctions de supervision pour le renforcement et la mise en œuvre du contrôle interne.</w:t>
            </w:r>
          </w:p>
        </w:tc>
        <w:tc>
          <w:tcPr>
            <w:tcW w:w="1552" w:type="dxa"/>
          </w:tcPr>
          <w:p w14:paraId="4144E820" w14:textId="77777777" w:rsidR="000A141C" w:rsidRDefault="000A141C" w:rsidP="004C676F">
            <w:pPr>
              <w:pStyle w:val="TableParagraph"/>
              <w:spacing w:before="1"/>
              <w:ind w:left="108" w:right="122"/>
              <w:jc w:val="both"/>
              <w:rPr>
                <w:sz w:val="20"/>
              </w:rPr>
            </w:pPr>
            <w:r>
              <w:rPr>
                <w:spacing w:val="-1"/>
                <w:sz w:val="20"/>
                <w:lang w:bidi="fr-FR"/>
              </w:rPr>
              <w:t>Conseil d’administration du PNUD</w:t>
            </w:r>
          </w:p>
        </w:tc>
        <w:tc>
          <w:tcPr>
            <w:tcW w:w="2947" w:type="dxa"/>
          </w:tcPr>
          <w:p w14:paraId="0B89E7FF" w14:textId="77777777" w:rsidR="000A141C" w:rsidRDefault="000A141C" w:rsidP="004C676F">
            <w:pPr>
              <w:pStyle w:val="TableParagraph"/>
              <w:spacing w:before="1"/>
              <w:ind w:left="109" w:right="274"/>
              <w:jc w:val="both"/>
              <w:rPr>
                <w:sz w:val="20"/>
              </w:rPr>
            </w:pPr>
            <w:r>
              <w:rPr>
                <w:sz w:val="20"/>
                <w:lang w:bidi="fr-FR"/>
              </w:rPr>
              <w:t>Les responsables et les membres du personnel doivent suivre la politique du PNUD sur les échanges ouverts et transparents avec tous les organes de supervision.</w:t>
            </w:r>
          </w:p>
        </w:tc>
        <w:tc>
          <w:tcPr>
            <w:tcW w:w="2791" w:type="dxa"/>
          </w:tcPr>
          <w:p w14:paraId="4495E958" w14:textId="77777777" w:rsidR="000A141C" w:rsidRDefault="000A141C" w:rsidP="004C676F">
            <w:pPr>
              <w:pStyle w:val="TableParagraph"/>
              <w:numPr>
                <w:ilvl w:val="0"/>
                <w:numId w:val="50"/>
              </w:numPr>
              <w:tabs>
                <w:tab w:val="left" w:pos="469"/>
                <w:tab w:val="left" w:pos="470"/>
              </w:tabs>
              <w:spacing w:before="1"/>
              <w:ind w:right="286"/>
              <w:jc w:val="both"/>
              <w:rPr>
                <w:sz w:val="20"/>
              </w:rPr>
            </w:pPr>
            <w:r>
              <w:rPr>
                <w:sz w:val="20"/>
                <w:lang w:bidi="fr-FR"/>
              </w:rPr>
              <w:t>Résolution de l’Assemblée générale des Nations Unies A/RES/48/162</w:t>
            </w:r>
          </w:p>
          <w:p w14:paraId="4625A84A" w14:textId="77777777" w:rsidR="000A141C" w:rsidRDefault="000A141C" w:rsidP="004C676F">
            <w:pPr>
              <w:pStyle w:val="TableParagraph"/>
              <w:numPr>
                <w:ilvl w:val="0"/>
                <w:numId w:val="50"/>
              </w:numPr>
              <w:tabs>
                <w:tab w:val="left" w:pos="469"/>
                <w:tab w:val="left" w:pos="470"/>
              </w:tabs>
              <w:spacing w:line="243" w:lineRule="exact"/>
              <w:ind w:hanging="361"/>
              <w:jc w:val="both"/>
              <w:rPr>
                <w:sz w:val="20"/>
              </w:rPr>
            </w:pPr>
            <w:r>
              <w:rPr>
                <w:sz w:val="20"/>
                <w:lang w:bidi="fr-FR"/>
              </w:rPr>
              <w:t>Règlement financier et des règles de gestion financière du PNUD</w:t>
            </w:r>
          </w:p>
          <w:p w14:paraId="2DB5F820" w14:textId="77777777" w:rsidR="000A141C" w:rsidRDefault="000A141C" w:rsidP="004C676F">
            <w:pPr>
              <w:pStyle w:val="TableParagraph"/>
              <w:numPr>
                <w:ilvl w:val="0"/>
                <w:numId w:val="50"/>
              </w:numPr>
              <w:tabs>
                <w:tab w:val="left" w:pos="469"/>
                <w:tab w:val="left" w:pos="470"/>
              </w:tabs>
              <w:spacing w:before="1"/>
              <w:ind w:right="211"/>
              <w:jc w:val="both"/>
              <w:rPr>
                <w:sz w:val="20"/>
              </w:rPr>
            </w:pPr>
            <w:r>
              <w:rPr>
                <w:sz w:val="20"/>
                <w:lang w:bidi="fr-FR"/>
              </w:rPr>
              <w:t>Décisions et directives du Conseil d’administration</w:t>
            </w:r>
          </w:p>
        </w:tc>
      </w:tr>
      <w:tr w:rsidR="000A141C" w14:paraId="378EE1C4" w14:textId="77777777" w:rsidTr="000C4878">
        <w:trPr>
          <w:trHeight w:val="4147"/>
        </w:trPr>
        <w:tc>
          <w:tcPr>
            <w:tcW w:w="446" w:type="dxa"/>
          </w:tcPr>
          <w:p w14:paraId="4F291C00" w14:textId="77777777" w:rsidR="000A141C" w:rsidRDefault="000A141C" w:rsidP="004C676F">
            <w:pPr>
              <w:pStyle w:val="TableParagraph"/>
              <w:spacing w:before="1"/>
              <w:ind w:left="107"/>
              <w:jc w:val="both"/>
              <w:rPr>
                <w:sz w:val="20"/>
              </w:rPr>
            </w:pPr>
            <w:r>
              <w:rPr>
                <w:w w:val="99"/>
                <w:sz w:val="20"/>
                <w:lang w:bidi="fr-FR"/>
              </w:rPr>
              <w:lastRenderedPageBreak/>
              <w:t>3</w:t>
            </w:r>
          </w:p>
        </w:tc>
        <w:tc>
          <w:tcPr>
            <w:tcW w:w="2069" w:type="dxa"/>
          </w:tcPr>
          <w:p w14:paraId="77241D97" w14:textId="77777777" w:rsidR="000A141C" w:rsidRDefault="000A141C" w:rsidP="004C676F">
            <w:pPr>
              <w:pStyle w:val="TableParagraph"/>
              <w:spacing w:before="1"/>
              <w:ind w:left="105" w:right="131"/>
              <w:jc w:val="both"/>
              <w:rPr>
                <w:sz w:val="20"/>
              </w:rPr>
            </w:pPr>
            <w:r>
              <w:rPr>
                <w:b/>
                <w:sz w:val="20"/>
                <w:lang w:bidi="fr-FR"/>
              </w:rPr>
              <w:t xml:space="preserve">Structure, pouvoirs et responsabilités : </w:t>
            </w:r>
            <w:r>
              <w:rPr>
                <w:sz w:val="20"/>
                <w:lang w:bidi="fr-FR"/>
              </w:rPr>
              <w:t>Une structure institutionnelle a été définie et clairement communiquée, comprenant notamment les relations hiérarchiques, l’attribution des responsabilités et la délégation des pouvoirs, et des politiques connexes ont été mises en place à l’appui de la réalisation des objectifs du PNUD.</w:t>
            </w:r>
          </w:p>
        </w:tc>
        <w:tc>
          <w:tcPr>
            <w:tcW w:w="1552" w:type="dxa"/>
          </w:tcPr>
          <w:p w14:paraId="3F9011C8" w14:textId="77777777" w:rsidR="000A141C" w:rsidRDefault="000A141C" w:rsidP="004C676F">
            <w:pPr>
              <w:pStyle w:val="TableParagraph"/>
              <w:spacing w:before="1"/>
              <w:ind w:left="108" w:right="250"/>
              <w:jc w:val="both"/>
              <w:rPr>
                <w:sz w:val="20"/>
              </w:rPr>
            </w:pPr>
            <w:r>
              <w:rPr>
                <w:sz w:val="20"/>
                <w:lang w:bidi="fr-FR"/>
              </w:rPr>
              <w:t>Administrateur, avec le Groupe exécutif</w:t>
            </w:r>
          </w:p>
        </w:tc>
        <w:tc>
          <w:tcPr>
            <w:tcW w:w="2947" w:type="dxa"/>
          </w:tcPr>
          <w:p w14:paraId="1506FD1A" w14:textId="77777777" w:rsidR="000A141C" w:rsidRDefault="000A141C" w:rsidP="004C676F">
            <w:pPr>
              <w:pStyle w:val="TableParagraph"/>
              <w:spacing w:before="1"/>
              <w:ind w:left="109" w:right="375"/>
              <w:jc w:val="both"/>
              <w:rPr>
                <w:sz w:val="20"/>
              </w:rPr>
            </w:pPr>
            <w:r>
              <w:rPr>
                <w:sz w:val="20"/>
                <w:lang w:bidi="fr-FR"/>
              </w:rPr>
              <w:t>Les responsables doivent appliquer ce principe aux structures de l’organisation placées sous leur supervision directe.</w:t>
            </w:r>
          </w:p>
        </w:tc>
        <w:tc>
          <w:tcPr>
            <w:tcW w:w="2791" w:type="dxa"/>
          </w:tcPr>
          <w:p w14:paraId="482880F2" w14:textId="77777777" w:rsidR="000A141C" w:rsidRDefault="000A141C" w:rsidP="004C676F">
            <w:pPr>
              <w:pStyle w:val="TableParagraph"/>
              <w:numPr>
                <w:ilvl w:val="0"/>
                <w:numId w:val="49"/>
              </w:numPr>
              <w:tabs>
                <w:tab w:val="left" w:pos="469"/>
                <w:tab w:val="left" w:pos="470"/>
              </w:tabs>
              <w:spacing w:before="1"/>
              <w:ind w:hanging="361"/>
              <w:jc w:val="both"/>
              <w:rPr>
                <w:sz w:val="20"/>
              </w:rPr>
            </w:pPr>
            <w:r>
              <w:rPr>
                <w:sz w:val="20"/>
                <w:lang w:bidi="fr-FR"/>
              </w:rPr>
              <w:t>Plan stratégique du PNUD</w:t>
            </w:r>
          </w:p>
          <w:p w14:paraId="54E7AE16" w14:textId="77777777" w:rsidR="000A141C" w:rsidRDefault="000A141C" w:rsidP="004C676F">
            <w:pPr>
              <w:pStyle w:val="TableParagraph"/>
              <w:numPr>
                <w:ilvl w:val="0"/>
                <w:numId w:val="49"/>
              </w:numPr>
              <w:tabs>
                <w:tab w:val="left" w:pos="469"/>
                <w:tab w:val="left" w:pos="470"/>
              </w:tabs>
              <w:spacing w:before="1"/>
              <w:ind w:hanging="361"/>
              <w:jc w:val="both"/>
              <w:rPr>
                <w:sz w:val="20"/>
              </w:rPr>
            </w:pPr>
            <w:r>
              <w:rPr>
                <w:sz w:val="20"/>
                <w:lang w:bidi="fr-FR"/>
              </w:rPr>
              <w:t>Budget intégré du PNUD</w:t>
            </w:r>
          </w:p>
          <w:p w14:paraId="570E6A97" w14:textId="77777777" w:rsidR="000A141C" w:rsidRDefault="000A141C" w:rsidP="004C676F">
            <w:pPr>
              <w:pStyle w:val="TableParagraph"/>
              <w:numPr>
                <w:ilvl w:val="0"/>
                <w:numId w:val="49"/>
              </w:numPr>
              <w:tabs>
                <w:tab w:val="left" w:pos="469"/>
                <w:tab w:val="left" w:pos="470"/>
              </w:tabs>
              <w:ind w:right="620"/>
              <w:jc w:val="both"/>
              <w:rPr>
                <w:sz w:val="20"/>
              </w:rPr>
            </w:pPr>
            <w:r>
              <w:rPr>
                <w:sz w:val="20"/>
                <w:lang w:bidi="fr-FR"/>
              </w:rPr>
              <w:t>Cadre de redevabilité du PNUD</w:t>
            </w:r>
          </w:p>
          <w:p w14:paraId="5F1C1292" w14:textId="77777777" w:rsidR="000A141C" w:rsidRDefault="000A141C" w:rsidP="004C676F">
            <w:pPr>
              <w:pStyle w:val="TableParagraph"/>
              <w:numPr>
                <w:ilvl w:val="0"/>
                <w:numId w:val="49"/>
              </w:numPr>
              <w:tabs>
                <w:tab w:val="left" w:pos="469"/>
                <w:tab w:val="left" w:pos="470"/>
              </w:tabs>
              <w:ind w:right="278"/>
              <w:jc w:val="both"/>
              <w:rPr>
                <w:sz w:val="20"/>
              </w:rPr>
            </w:pPr>
            <w:r>
              <w:rPr>
                <w:sz w:val="20"/>
                <w:lang w:bidi="fr-FR"/>
              </w:rPr>
              <w:t>Cadre de redevabilité institutionnelle</w:t>
            </w:r>
          </w:p>
          <w:p w14:paraId="53016492" w14:textId="77777777" w:rsidR="000A141C" w:rsidRDefault="000A141C" w:rsidP="004C676F">
            <w:pPr>
              <w:pStyle w:val="TableParagraph"/>
              <w:numPr>
                <w:ilvl w:val="0"/>
                <w:numId w:val="49"/>
              </w:numPr>
              <w:tabs>
                <w:tab w:val="left" w:pos="469"/>
                <w:tab w:val="left" w:pos="470"/>
              </w:tabs>
              <w:spacing w:before="1"/>
              <w:ind w:right="401"/>
              <w:jc w:val="both"/>
              <w:rPr>
                <w:sz w:val="20"/>
              </w:rPr>
            </w:pPr>
            <w:r>
              <w:rPr>
                <w:sz w:val="20"/>
                <w:lang w:bidi="fr-FR"/>
              </w:rPr>
              <w:t>Politique relative à la délégation de pouvoirs</w:t>
            </w:r>
          </w:p>
          <w:p w14:paraId="777C26B4" w14:textId="77777777" w:rsidR="000A141C" w:rsidRDefault="000A141C" w:rsidP="004C676F">
            <w:pPr>
              <w:pStyle w:val="TableParagraph"/>
              <w:numPr>
                <w:ilvl w:val="0"/>
                <w:numId w:val="49"/>
              </w:numPr>
              <w:tabs>
                <w:tab w:val="left" w:pos="469"/>
                <w:tab w:val="left" w:pos="470"/>
              </w:tabs>
              <w:ind w:right="275"/>
              <w:jc w:val="both"/>
              <w:rPr>
                <w:sz w:val="20"/>
              </w:rPr>
            </w:pPr>
            <w:r>
              <w:rPr>
                <w:sz w:val="20"/>
                <w:lang w:bidi="fr-FR"/>
              </w:rPr>
              <w:t>Règlement financier et règles de gestion financière, Statut et Règlement du personnel</w:t>
            </w:r>
          </w:p>
          <w:p w14:paraId="70E5B648" w14:textId="77777777" w:rsidR="000A141C" w:rsidRDefault="000A141C" w:rsidP="004C676F">
            <w:pPr>
              <w:pStyle w:val="TableParagraph"/>
              <w:numPr>
                <w:ilvl w:val="0"/>
                <w:numId w:val="49"/>
              </w:numPr>
              <w:tabs>
                <w:tab w:val="left" w:pos="469"/>
                <w:tab w:val="left" w:pos="470"/>
              </w:tabs>
              <w:ind w:right="336"/>
              <w:jc w:val="both"/>
              <w:rPr>
                <w:sz w:val="20"/>
              </w:rPr>
            </w:pPr>
            <w:r>
              <w:rPr>
                <w:spacing w:val="-1"/>
                <w:sz w:val="20"/>
                <w:lang w:bidi="fr-FR"/>
              </w:rPr>
              <w:t>Directives de la direction, POPP</w:t>
            </w:r>
          </w:p>
        </w:tc>
      </w:tr>
    </w:tbl>
    <w:p w14:paraId="7F77EE8C" w14:textId="77777777" w:rsidR="000A141C" w:rsidRDefault="000A141C" w:rsidP="004C676F">
      <w:pPr>
        <w:jc w:val="both"/>
        <w:rPr>
          <w:sz w:val="20"/>
        </w:rPr>
        <w:sectPr w:rsidR="000A141C" w:rsidSect="00B86908">
          <w:pgSz w:w="12240" w:h="15840"/>
          <w:pgMar w:top="1360" w:right="800" w:bottom="1200" w:left="1260" w:header="203" w:footer="1012" w:gutter="0"/>
          <w:cols w:space="720"/>
        </w:sectPr>
      </w:pPr>
    </w:p>
    <w:p w14:paraId="3707629A" w14:textId="77777777" w:rsidR="000A141C" w:rsidRDefault="000A141C" w:rsidP="004C676F">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20C885DF" w14:textId="77777777" w:rsidTr="000C4878">
        <w:trPr>
          <w:trHeight w:val="806"/>
        </w:trPr>
        <w:tc>
          <w:tcPr>
            <w:tcW w:w="446" w:type="dxa"/>
            <w:shd w:val="clear" w:color="auto" w:fill="001F5F"/>
          </w:tcPr>
          <w:p w14:paraId="315E7D98" w14:textId="77777777" w:rsidR="000A141C" w:rsidRDefault="000A141C" w:rsidP="004C676F">
            <w:pPr>
              <w:pStyle w:val="TableParagraph"/>
              <w:spacing w:line="268" w:lineRule="exact"/>
              <w:ind w:left="107"/>
              <w:jc w:val="both"/>
              <w:rPr>
                <w:b/>
              </w:rPr>
            </w:pPr>
            <w:r>
              <w:rPr>
                <w:b/>
                <w:color w:val="FFFFFF"/>
                <w:lang w:bidi="fr-FR"/>
              </w:rPr>
              <w:t>#</w:t>
            </w:r>
          </w:p>
        </w:tc>
        <w:tc>
          <w:tcPr>
            <w:tcW w:w="2069" w:type="dxa"/>
            <w:shd w:val="clear" w:color="auto" w:fill="001F5F"/>
          </w:tcPr>
          <w:p w14:paraId="11050D48" w14:textId="77777777" w:rsidR="000A141C" w:rsidRDefault="000A141C" w:rsidP="004C676F">
            <w:pPr>
              <w:pStyle w:val="TableParagraph"/>
              <w:spacing w:line="268" w:lineRule="exact"/>
              <w:ind w:left="105"/>
              <w:jc w:val="both"/>
              <w:rPr>
                <w:b/>
              </w:rPr>
            </w:pPr>
            <w:r>
              <w:rPr>
                <w:b/>
                <w:color w:val="FFFFFF"/>
                <w:lang w:bidi="fr-FR"/>
              </w:rPr>
              <w:t>Principes</w:t>
            </w:r>
          </w:p>
        </w:tc>
        <w:tc>
          <w:tcPr>
            <w:tcW w:w="1552" w:type="dxa"/>
            <w:shd w:val="clear" w:color="auto" w:fill="001F5F"/>
          </w:tcPr>
          <w:p w14:paraId="09DB4D90" w14:textId="77777777" w:rsidR="000A141C" w:rsidRDefault="000A141C" w:rsidP="004C676F">
            <w:pPr>
              <w:pStyle w:val="TableParagraph"/>
              <w:spacing w:line="268" w:lineRule="exact"/>
              <w:ind w:left="108"/>
              <w:jc w:val="both"/>
              <w:rPr>
                <w:b/>
              </w:rPr>
            </w:pPr>
            <w:r>
              <w:rPr>
                <w:b/>
                <w:color w:val="FFFFFF"/>
                <w:lang w:bidi="fr-FR"/>
              </w:rPr>
              <w:t>Responsable</w:t>
            </w:r>
          </w:p>
          <w:p w14:paraId="3D3B4EF3" w14:textId="77777777" w:rsidR="000A141C" w:rsidRDefault="000A141C" w:rsidP="004C676F">
            <w:pPr>
              <w:pStyle w:val="TableParagraph"/>
              <w:spacing w:line="270" w:lineRule="atLeast"/>
              <w:ind w:left="108" w:right="93"/>
              <w:jc w:val="both"/>
              <w:rPr>
                <w:b/>
              </w:rPr>
            </w:pPr>
            <w:r>
              <w:rPr>
                <w:b/>
                <w:color w:val="FFFFFF"/>
                <w:lang w:bidi="fr-FR"/>
              </w:rPr>
              <w:t>exécutif/fonctionnel</w:t>
            </w:r>
          </w:p>
        </w:tc>
        <w:tc>
          <w:tcPr>
            <w:tcW w:w="2947" w:type="dxa"/>
            <w:shd w:val="clear" w:color="auto" w:fill="001F5F"/>
          </w:tcPr>
          <w:p w14:paraId="27509E9D" w14:textId="77777777" w:rsidR="000A141C" w:rsidRDefault="000A141C" w:rsidP="004C676F">
            <w:pPr>
              <w:pStyle w:val="TableParagraph"/>
              <w:ind w:left="109" w:right="302"/>
              <w:jc w:val="both"/>
              <w:rPr>
                <w:b/>
              </w:rPr>
            </w:pPr>
            <w:r>
              <w:rPr>
                <w:b/>
                <w:color w:val="FFFFFF"/>
                <w:lang w:bidi="fr-FR"/>
              </w:rPr>
              <w:t>Conditions d’application à l’ensemble du personnel et des responsables</w:t>
            </w:r>
          </w:p>
        </w:tc>
        <w:tc>
          <w:tcPr>
            <w:tcW w:w="2791" w:type="dxa"/>
            <w:shd w:val="clear" w:color="auto" w:fill="001F5F"/>
          </w:tcPr>
          <w:p w14:paraId="5AE1BACF" w14:textId="77777777" w:rsidR="000A141C" w:rsidRDefault="000A141C" w:rsidP="004C676F">
            <w:pPr>
              <w:pStyle w:val="TableParagraph"/>
              <w:spacing w:line="268" w:lineRule="exact"/>
              <w:ind w:left="109"/>
              <w:jc w:val="both"/>
              <w:rPr>
                <w:b/>
              </w:rPr>
            </w:pPr>
            <w:r>
              <w:rPr>
                <w:b/>
                <w:color w:val="FFFFFF"/>
                <w:lang w:bidi="fr-FR"/>
              </w:rPr>
              <w:t>Outils de soutien</w:t>
            </w:r>
          </w:p>
        </w:tc>
      </w:tr>
      <w:tr w:rsidR="000A141C" w14:paraId="076F8DB9" w14:textId="77777777" w:rsidTr="000C4878">
        <w:trPr>
          <w:trHeight w:val="3661"/>
        </w:trPr>
        <w:tc>
          <w:tcPr>
            <w:tcW w:w="446" w:type="dxa"/>
          </w:tcPr>
          <w:p w14:paraId="47C47A5A" w14:textId="77777777" w:rsidR="000A141C" w:rsidRDefault="000A141C" w:rsidP="004C676F">
            <w:pPr>
              <w:pStyle w:val="TableParagraph"/>
              <w:ind w:left="107"/>
              <w:jc w:val="both"/>
              <w:rPr>
                <w:sz w:val="20"/>
              </w:rPr>
            </w:pPr>
            <w:r>
              <w:rPr>
                <w:w w:val="99"/>
                <w:sz w:val="20"/>
                <w:lang w:bidi="fr-FR"/>
              </w:rPr>
              <w:t>4</w:t>
            </w:r>
          </w:p>
        </w:tc>
        <w:tc>
          <w:tcPr>
            <w:tcW w:w="2069" w:type="dxa"/>
          </w:tcPr>
          <w:p w14:paraId="5796AD54" w14:textId="77777777" w:rsidR="000A141C" w:rsidRDefault="000A141C" w:rsidP="004C676F">
            <w:pPr>
              <w:pStyle w:val="TableParagraph"/>
              <w:ind w:left="105" w:right="116"/>
              <w:jc w:val="both"/>
              <w:rPr>
                <w:sz w:val="20"/>
              </w:rPr>
            </w:pPr>
            <w:r>
              <w:rPr>
                <w:b/>
                <w:sz w:val="20"/>
                <w:lang w:bidi="fr-FR"/>
              </w:rPr>
              <w:t xml:space="preserve">Politiques et pratiques en matière de ressources humaines : </w:t>
            </w:r>
            <w:r>
              <w:rPr>
                <w:sz w:val="20"/>
                <w:lang w:bidi="fr-FR"/>
              </w:rPr>
              <w:t>Des politiques et procédures ont été mises en place pour attirer et retenir les individus compétents et renforcer leurs capacités à l’appui de la réalisation des objectifs du PNUD, et notamment des politiques et pratiques de gestion des performances.</w:t>
            </w:r>
          </w:p>
        </w:tc>
        <w:tc>
          <w:tcPr>
            <w:tcW w:w="1552" w:type="dxa"/>
          </w:tcPr>
          <w:p w14:paraId="4A84592A" w14:textId="77777777" w:rsidR="000A141C" w:rsidRDefault="000A141C" w:rsidP="004C676F">
            <w:pPr>
              <w:pStyle w:val="TableParagraph"/>
              <w:ind w:left="108" w:right="97"/>
              <w:jc w:val="both"/>
              <w:rPr>
                <w:sz w:val="20"/>
              </w:rPr>
            </w:pPr>
            <w:r>
              <w:rPr>
                <w:sz w:val="20"/>
                <w:lang w:bidi="fr-FR"/>
              </w:rPr>
              <w:t>BMS/Ressources humaines (responsable fonctionnel)</w:t>
            </w:r>
          </w:p>
        </w:tc>
        <w:tc>
          <w:tcPr>
            <w:tcW w:w="2947" w:type="dxa"/>
          </w:tcPr>
          <w:p w14:paraId="525D7E71" w14:textId="77777777" w:rsidR="000A141C" w:rsidRPr="003B483B" w:rsidRDefault="000A141C" w:rsidP="004C676F">
            <w:pPr>
              <w:pStyle w:val="TableParagraph"/>
              <w:ind w:left="109" w:right="302"/>
              <w:jc w:val="both"/>
              <w:rPr>
                <w:sz w:val="20"/>
              </w:rPr>
            </w:pPr>
            <w:r>
              <w:rPr>
                <w:sz w:val="20"/>
                <w:lang w:bidi="fr-FR"/>
              </w:rPr>
              <w:t>Le directeur du BMS, avec le directeur du Bureau des ressources humaines du BMS en tant que responsable fonctionnel pour les ressources humaines, est tenu de s’assurer que les politiques et les processus sont alignés sur le cadre de contrôle interne, notamment en ce qui concerne le suivi de la conformité. Le directeur du BMS/GSSC est redevable concernant la qualité des services fournis par le BMS/GSSC pour l’administration de la paie, des avantages sociaux et des droits, le recrutement et la gestion des postes, ainsi que d’autres services relevant de sa responsabilité, en réponse aux demandes approuvées et envoyées par les représentants officiels habilités des bureaux clients.</w:t>
            </w:r>
          </w:p>
          <w:p w14:paraId="67C89B40" w14:textId="77777777" w:rsidR="000A141C" w:rsidRDefault="000A141C" w:rsidP="004C676F">
            <w:pPr>
              <w:pStyle w:val="TableParagraph"/>
              <w:ind w:left="0"/>
              <w:jc w:val="both"/>
              <w:rPr>
                <w:rFonts w:ascii="Calibri Light"/>
                <w:sz w:val="20"/>
              </w:rPr>
            </w:pPr>
          </w:p>
          <w:p w14:paraId="074951DA" w14:textId="7CCB512F" w:rsidR="000A141C" w:rsidRDefault="000A141C" w:rsidP="004C676F">
            <w:pPr>
              <w:pStyle w:val="TableParagraph"/>
              <w:ind w:left="109" w:right="112"/>
              <w:jc w:val="both"/>
              <w:rPr>
                <w:sz w:val="20"/>
              </w:rPr>
            </w:pPr>
            <w:r>
              <w:rPr>
                <w:sz w:val="20"/>
                <w:lang w:bidi="fr-FR"/>
              </w:rPr>
              <w:t>Les responsables et les membres du personnel doivent mettre en œuvre des politiques en matière de ressources humaines à jour et conformes aux politiques et orientations publiées par le BMS/le Bureau des ressources humaines, notamment concernant le suivi, la conformité</w:t>
            </w:r>
            <w:r w:rsidR="00DA5CD8">
              <w:rPr>
                <w:sz w:val="20"/>
              </w:rPr>
              <w:t xml:space="preserve"> </w:t>
            </w:r>
            <w:r>
              <w:rPr>
                <w:sz w:val="20"/>
                <w:lang w:bidi="fr-FR"/>
              </w:rPr>
              <w:t>et la mise en place de mesures correctives.</w:t>
            </w:r>
          </w:p>
        </w:tc>
        <w:tc>
          <w:tcPr>
            <w:tcW w:w="2791" w:type="dxa"/>
          </w:tcPr>
          <w:p w14:paraId="22D5D783" w14:textId="77777777" w:rsidR="000A141C" w:rsidRDefault="000A141C" w:rsidP="004C676F">
            <w:pPr>
              <w:pStyle w:val="TableParagraph"/>
              <w:numPr>
                <w:ilvl w:val="0"/>
                <w:numId w:val="48"/>
              </w:numPr>
              <w:tabs>
                <w:tab w:val="left" w:pos="469"/>
                <w:tab w:val="left" w:pos="470"/>
              </w:tabs>
              <w:ind w:right="455"/>
              <w:jc w:val="both"/>
              <w:rPr>
                <w:sz w:val="20"/>
              </w:rPr>
            </w:pPr>
            <w:r>
              <w:rPr>
                <w:sz w:val="20"/>
                <w:lang w:bidi="fr-FR"/>
              </w:rPr>
              <w:t>Statut et Règlement du personnel de l’Organisation des Nations Unies</w:t>
            </w:r>
          </w:p>
          <w:p w14:paraId="00B982BA" w14:textId="77777777" w:rsidR="000A141C" w:rsidRDefault="000A141C" w:rsidP="004C676F">
            <w:pPr>
              <w:pStyle w:val="TableParagraph"/>
              <w:numPr>
                <w:ilvl w:val="0"/>
                <w:numId w:val="48"/>
              </w:numPr>
              <w:tabs>
                <w:tab w:val="left" w:pos="470"/>
              </w:tabs>
              <w:ind w:right="773"/>
              <w:jc w:val="both"/>
              <w:rPr>
                <w:sz w:val="20"/>
              </w:rPr>
            </w:pPr>
            <w:r>
              <w:rPr>
                <w:sz w:val="20"/>
                <w:lang w:bidi="fr-FR"/>
              </w:rPr>
              <w:t>Stratégie People for 2030 du PNUD</w:t>
            </w:r>
          </w:p>
          <w:p w14:paraId="67D8CDA5" w14:textId="77777777" w:rsidR="000A141C" w:rsidRDefault="000A141C" w:rsidP="004C676F">
            <w:pPr>
              <w:pStyle w:val="TableParagraph"/>
              <w:numPr>
                <w:ilvl w:val="0"/>
                <w:numId w:val="48"/>
              </w:numPr>
              <w:tabs>
                <w:tab w:val="left" w:pos="470"/>
              </w:tabs>
              <w:ind w:right="338"/>
              <w:jc w:val="both"/>
              <w:rPr>
                <w:sz w:val="20"/>
              </w:rPr>
            </w:pPr>
            <w:r>
              <w:rPr>
                <w:sz w:val="20"/>
                <w:lang w:bidi="fr-FR"/>
              </w:rPr>
              <w:t>Directives de la direction, gestion des ressources humaines dans le cadre des POPP</w:t>
            </w:r>
          </w:p>
          <w:p w14:paraId="03561600" w14:textId="77777777" w:rsidR="000A141C" w:rsidRDefault="000A141C" w:rsidP="004C676F">
            <w:pPr>
              <w:pStyle w:val="TableParagraph"/>
              <w:numPr>
                <w:ilvl w:val="0"/>
                <w:numId w:val="48"/>
              </w:numPr>
              <w:tabs>
                <w:tab w:val="left" w:pos="470"/>
              </w:tabs>
              <w:spacing w:line="244" w:lineRule="exact"/>
              <w:ind w:hanging="361"/>
              <w:jc w:val="both"/>
              <w:rPr>
                <w:sz w:val="20"/>
              </w:rPr>
            </w:pPr>
            <w:r>
              <w:rPr>
                <w:sz w:val="20"/>
                <w:lang w:bidi="fr-FR"/>
              </w:rPr>
              <w:t>Formation et renforcement des compétences</w:t>
            </w:r>
          </w:p>
          <w:p w14:paraId="1896C1E3" w14:textId="77777777" w:rsidR="000A141C" w:rsidRDefault="000A141C" w:rsidP="004C676F">
            <w:pPr>
              <w:pStyle w:val="TableParagraph"/>
              <w:numPr>
                <w:ilvl w:val="0"/>
                <w:numId w:val="48"/>
              </w:numPr>
              <w:tabs>
                <w:tab w:val="left" w:pos="469"/>
                <w:tab w:val="left" w:pos="470"/>
              </w:tabs>
              <w:spacing w:before="1" w:line="243" w:lineRule="exact"/>
              <w:ind w:hanging="361"/>
              <w:jc w:val="both"/>
              <w:rPr>
                <w:sz w:val="20"/>
              </w:rPr>
            </w:pPr>
            <w:r>
              <w:rPr>
                <w:sz w:val="20"/>
                <w:lang w:bidi="fr-FR"/>
              </w:rPr>
              <w:t>Gestion des performances</w:t>
            </w:r>
          </w:p>
          <w:p w14:paraId="6A98EAAB" w14:textId="77777777" w:rsidR="000A141C" w:rsidRDefault="000A141C" w:rsidP="004C676F">
            <w:pPr>
              <w:pStyle w:val="TableParagraph"/>
              <w:numPr>
                <w:ilvl w:val="0"/>
                <w:numId w:val="48"/>
              </w:numPr>
              <w:tabs>
                <w:tab w:val="left" w:pos="469"/>
                <w:tab w:val="left" w:pos="470"/>
              </w:tabs>
              <w:ind w:right="289"/>
              <w:jc w:val="both"/>
              <w:rPr>
                <w:sz w:val="20"/>
              </w:rPr>
            </w:pPr>
            <w:r>
              <w:rPr>
                <w:sz w:val="20"/>
                <w:lang w:bidi="fr-FR"/>
              </w:rPr>
              <w:t>Guide opérationnel du cadre de contrôle interne</w:t>
            </w:r>
          </w:p>
        </w:tc>
      </w:tr>
      <w:tr w:rsidR="000A141C" w14:paraId="6E1E794C" w14:textId="77777777" w:rsidTr="000C4878">
        <w:trPr>
          <w:trHeight w:val="4394"/>
        </w:trPr>
        <w:tc>
          <w:tcPr>
            <w:tcW w:w="446" w:type="dxa"/>
          </w:tcPr>
          <w:p w14:paraId="5D9C9F63" w14:textId="77777777" w:rsidR="000A141C" w:rsidRDefault="000A141C" w:rsidP="004C676F">
            <w:pPr>
              <w:pStyle w:val="TableParagraph"/>
              <w:spacing w:before="1"/>
              <w:ind w:left="107"/>
              <w:jc w:val="both"/>
              <w:rPr>
                <w:sz w:val="20"/>
              </w:rPr>
            </w:pPr>
            <w:r>
              <w:rPr>
                <w:w w:val="99"/>
                <w:sz w:val="20"/>
                <w:lang w:bidi="fr-FR"/>
              </w:rPr>
              <w:lastRenderedPageBreak/>
              <w:t>5</w:t>
            </w:r>
          </w:p>
        </w:tc>
        <w:tc>
          <w:tcPr>
            <w:tcW w:w="2069" w:type="dxa"/>
          </w:tcPr>
          <w:p w14:paraId="5C9B871C" w14:textId="77777777" w:rsidR="000A141C" w:rsidRDefault="000A141C" w:rsidP="004C676F">
            <w:pPr>
              <w:pStyle w:val="TableParagraph"/>
              <w:spacing w:before="1"/>
              <w:ind w:left="105" w:right="210"/>
              <w:jc w:val="both"/>
              <w:rPr>
                <w:sz w:val="20"/>
              </w:rPr>
            </w:pPr>
            <w:r>
              <w:rPr>
                <w:b/>
                <w:sz w:val="20"/>
                <w:lang w:bidi="fr-FR"/>
              </w:rPr>
              <w:t xml:space="preserve">Redevabilité : </w:t>
            </w:r>
            <w:r>
              <w:rPr>
                <w:sz w:val="20"/>
                <w:lang w:bidi="fr-FR"/>
              </w:rPr>
              <w:t>Des politiques et procédures ont été mises en place pour assurer la redevabilité des personnes concernant leurs responsabilités en matière de contrôle interne dans la réalisation des objectifs, y compris la délégation de pouvoirs.</w:t>
            </w:r>
          </w:p>
        </w:tc>
        <w:tc>
          <w:tcPr>
            <w:tcW w:w="1552" w:type="dxa"/>
          </w:tcPr>
          <w:p w14:paraId="559B1776" w14:textId="77777777" w:rsidR="000A141C" w:rsidRDefault="000A141C" w:rsidP="004C676F">
            <w:pPr>
              <w:pStyle w:val="TableParagraph"/>
              <w:spacing w:before="1"/>
              <w:ind w:left="108" w:right="97"/>
              <w:jc w:val="both"/>
              <w:rPr>
                <w:sz w:val="20"/>
              </w:rPr>
            </w:pPr>
            <w:r>
              <w:rPr>
                <w:sz w:val="20"/>
                <w:lang w:bidi="fr-FR"/>
              </w:rPr>
              <w:t>BMS/Directeur financier (responsable fonctionnel)</w:t>
            </w:r>
          </w:p>
        </w:tc>
        <w:tc>
          <w:tcPr>
            <w:tcW w:w="2947" w:type="dxa"/>
          </w:tcPr>
          <w:p w14:paraId="39DFDEFD" w14:textId="77777777" w:rsidR="000A141C" w:rsidRDefault="000A141C" w:rsidP="004C676F">
            <w:pPr>
              <w:pStyle w:val="TableParagraph"/>
              <w:spacing w:before="1"/>
              <w:ind w:left="109" w:right="367"/>
              <w:jc w:val="both"/>
              <w:rPr>
                <w:sz w:val="20"/>
              </w:rPr>
            </w:pPr>
            <w:r>
              <w:rPr>
                <w:sz w:val="20"/>
                <w:lang w:bidi="fr-FR"/>
              </w:rPr>
              <w:t>Le directeur du BMS, avec le directeur financier comme responsable fonctionnel, assure la pérennité du cadre de contrôle interne du PNUD.</w:t>
            </w:r>
          </w:p>
          <w:p w14:paraId="5C7A5092" w14:textId="77777777" w:rsidR="000A141C" w:rsidRDefault="000A141C" w:rsidP="004C676F">
            <w:pPr>
              <w:pStyle w:val="TableParagraph"/>
              <w:spacing w:before="11"/>
              <w:ind w:left="0"/>
              <w:jc w:val="both"/>
              <w:rPr>
                <w:rFonts w:ascii="Calibri Light"/>
                <w:sz w:val="19"/>
              </w:rPr>
            </w:pPr>
          </w:p>
          <w:p w14:paraId="5B71E7E0" w14:textId="77777777" w:rsidR="000A141C" w:rsidRDefault="000A141C" w:rsidP="004C676F">
            <w:pPr>
              <w:pStyle w:val="TableParagraph"/>
              <w:ind w:left="109" w:right="151"/>
              <w:jc w:val="both"/>
              <w:rPr>
                <w:sz w:val="20"/>
              </w:rPr>
            </w:pPr>
            <w:r>
              <w:rPr>
                <w:sz w:val="20"/>
                <w:lang w:bidi="fr-FR"/>
              </w:rPr>
              <w:t>Les responsables doivent mettre en place des processus de redevabilité internes pour les fonctions attribuées au personnel de leur bureau, et notamment des mesures de la performance.</w:t>
            </w:r>
          </w:p>
          <w:p w14:paraId="3BD9595D" w14:textId="77777777" w:rsidR="000A141C" w:rsidRDefault="000A141C" w:rsidP="004C676F">
            <w:pPr>
              <w:pStyle w:val="TableParagraph"/>
              <w:spacing w:before="2"/>
              <w:ind w:left="0"/>
              <w:jc w:val="both"/>
              <w:rPr>
                <w:rFonts w:ascii="Calibri Light"/>
                <w:sz w:val="20"/>
              </w:rPr>
            </w:pPr>
          </w:p>
          <w:p w14:paraId="1C460839" w14:textId="77777777" w:rsidR="000A141C" w:rsidRDefault="000A141C" w:rsidP="004C676F">
            <w:pPr>
              <w:pStyle w:val="TableParagraph"/>
              <w:ind w:left="109" w:right="244"/>
              <w:jc w:val="both"/>
              <w:rPr>
                <w:sz w:val="20"/>
              </w:rPr>
            </w:pPr>
            <w:r>
              <w:rPr>
                <w:sz w:val="20"/>
                <w:lang w:bidi="fr-FR"/>
              </w:rPr>
              <w:t>Les responsables et les membres du personnel doivent veiller à la conformité avec le cadre de contrôle interne en s’appuyant sur les POPP, le Guide opérationnel du cadre de contrôle interne et la déclaration annuelle de représentation, et mettre en place les mesures correctives</w:t>
            </w:r>
          </w:p>
          <w:p w14:paraId="45B63877" w14:textId="77777777" w:rsidR="000A141C" w:rsidRDefault="000A141C" w:rsidP="004C676F">
            <w:pPr>
              <w:pStyle w:val="TableParagraph"/>
              <w:spacing w:line="222" w:lineRule="exact"/>
              <w:ind w:left="109"/>
              <w:jc w:val="both"/>
              <w:rPr>
                <w:sz w:val="20"/>
              </w:rPr>
            </w:pPr>
            <w:r>
              <w:rPr>
                <w:sz w:val="20"/>
                <w:lang w:bidi="fr-FR"/>
              </w:rPr>
              <w:t>adaptées.</w:t>
            </w:r>
          </w:p>
        </w:tc>
        <w:tc>
          <w:tcPr>
            <w:tcW w:w="2791" w:type="dxa"/>
          </w:tcPr>
          <w:p w14:paraId="7AA10B30" w14:textId="77777777" w:rsidR="000A141C" w:rsidRDefault="000A141C" w:rsidP="004C676F">
            <w:pPr>
              <w:pStyle w:val="TableParagraph"/>
              <w:numPr>
                <w:ilvl w:val="0"/>
                <w:numId w:val="47"/>
              </w:numPr>
              <w:tabs>
                <w:tab w:val="left" w:pos="469"/>
                <w:tab w:val="left" w:pos="470"/>
              </w:tabs>
              <w:spacing w:before="1"/>
              <w:ind w:right="620"/>
              <w:jc w:val="both"/>
              <w:rPr>
                <w:sz w:val="20"/>
              </w:rPr>
            </w:pPr>
            <w:r>
              <w:rPr>
                <w:sz w:val="20"/>
                <w:lang w:bidi="fr-FR"/>
              </w:rPr>
              <w:t>Cadre de redevabilité du PNUD</w:t>
            </w:r>
          </w:p>
          <w:p w14:paraId="0F37281A" w14:textId="77777777" w:rsidR="000A141C" w:rsidRDefault="000A141C" w:rsidP="004C676F">
            <w:pPr>
              <w:pStyle w:val="TableParagraph"/>
              <w:numPr>
                <w:ilvl w:val="0"/>
                <w:numId w:val="47"/>
              </w:numPr>
              <w:tabs>
                <w:tab w:val="left" w:pos="469"/>
                <w:tab w:val="left" w:pos="470"/>
              </w:tabs>
              <w:ind w:right="278"/>
              <w:jc w:val="both"/>
              <w:rPr>
                <w:sz w:val="20"/>
              </w:rPr>
            </w:pPr>
            <w:r>
              <w:rPr>
                <w:sz w:val="20"/>
                <w:lang w:bidi="fr-FR"/>
              </w:rPr>
              <w:t>Cadre de redevabilité institutionnelle</w:t>
            </w:r>
          </w:p>
          <w:p w14:paraId="520A2411" w14:textId="77777777" w:rsidR="000A141C" w:rsidRDefault="000A141C" w:rsidP="004C676F">
            <w:pPr>
              <w:pStyle w:val="TableParagraph"/>
              <w:numPr>
                <w:ilvl w:val="0"/>
                <w:numId w:val="47"/>
              </w:numPr>
              <w:tabs>
                <w:tab w:val="left" w:pos="469"/>
                <w:tab w:val="left" w:pos="470"/>
              </w:tabs>
              <w:ind w:right="401"/>
              <w:jc w:val="both"/>
              <w:rPr>
                <w:sz w:val="20"/>
              </w:rPr>
            </w:pPr>
            <w:r>
              <w:rPr>
                <w:sz w:val="20"/>
                <w:lang w:bidi="fr-FR"/>
              </w:rPr>
              <w:t>Politique relative à la délégation de pouvoirs</w:t>
            </w:r>
          </w:p>
          <w:p w14:paraId="6A1689F9" w14:textId="77777777" w:rsidR="000A141C" w:rsidRDefault="000A141C" w:rsidP="004C676F">
            <w:pPr>
              <w:pStyle w:val="TableParagraph"/>
              <w:numPr>
                <w:ilvl w:val="0"/>
                <w:numId w:val="47"/>
              </w:numPr>
              <w:tabs>
                <w:tab w:val="left" w:pos="469"/>
                <w:tab w:val="left" w:pos="470"/>
              </w:tabs>
              <w:ind w:right="275"/>
              <w:jc w:val="both"/>
              <w:rPr>
                <w:sz w:val="20"/>
              </w:rPr>
            </w:pPr>
            <w:r>
              <w:rPr>
                <w:sz w:val="20"/>
                <w:lang w:bidi="fr-FR"/>
              </w:rPr>
              <w:t>Règlement financier et règles de gestion financière, Statut et Règlement du personnel</w:t>
            </w:r>
          </w:p>
          <w:p w14:paraId="7DB80193" w14:textId="77777777" w:rsidR="000A141C" w:rsidRDefault="000A141C" w:rsidP="004C676F">
            <w:pPr>
              <w:pStyle w:val="TableParagraph"/>
              <w:numPr>
                <w:ilvl w:val="0"/>
                <w:numId w:val="47"/>
              </w:numPr>
              <w:tabs>
                <w:tab w:val="left" w:pos="469"/>
                <w:tab w:val="left" w:pos="470"/>
              </w:tabs>
              <w:spacing w:before="1"/>
              <w:ind w:right="338"/>
              <w:jc w:val="both"/>
              <w:rPr>
                <w:sz w:val="20"/>
              </w:rPr>
            </w:pPr>
            <w:r>
              <w:rPr>
                <w:sz w:val="20"/>
                <w:lang w:bidi="fr-FR"/>
              </w:rPr>
              <w:t>Directives de la direction, POPP</w:t>
            </w:r>
          </w:p>
          <w:p w14:paraId="172168BB" w14:textId="77777777" w:rsidR="000A141C" w:rsidRDefault="000A141C" w:rsidP="004C676F">
            <w:pPr>
              <w:pStyle w:val="TableParagraph"/>
              <w:numPr>
                <w:ilvl w:val="0"/>
                <w:numId w:val="47"/>
              </w:numPr>
              <w:tabs>
                <w:tab w:val="left" w:pos="469"/>
                <w:tab w:val="left" w:pos="470"/>
              </w:tabs>
              <w:ind w:right="289"/>
              <w:jc w:val="both"/>
              <w:rPr>
                <w:sz w:val="20"/>
              </w:rPr>
            </w:pPr>
            <w:r>
              <w:rPr>
                <w:sz w:val="20"/>
                <w:lang w:bidi="fr-FR"/>
              </w:rPr>
              <w:t>Guide opérationnel du cadre de contrôle interne</w:t>
            </w:r>
          </w:p>
          <w:p w14:paraId="77BB7904" w14:textId="77777777" w:rsidR="000A141C" w:rsidRDefault="000A141C" w:rsidP="004C676F">
            <w:pPr>
              <w:pStyle w:val="TableParagraph"/>
              <w:numPr>
                <w:ilvl w:val="0"/>
                <w:numId w:val="47"/>
              </w:numPr>
              <w:tabs>
                <w:tab w:val="left" w:pos="469"/>
                <w:tab w:val="left" w:pos="470"/>
              </w:tabs>
              <w:ind w:right="930"/>
              <w:jc w:val="both"/>
              <w:rPr>
                <w:sz w:val="20"/>
              </w:rPr>
            </w:pPr>
            <w:r>
              <w:rPr>
                <w:spacing w:val="-1"/>
                <w:sz w:val="20"/>
                <w:lang w:bidi="fr-FR"/>
              </w:rPr>
              <w:t>Déclaration annuelle de représentation</w:t>
            </w:r>
          </w:p>
        </w:tc>
      </w:tr>
      <w:tr w:rsidR="000A141C" w14:paraId="06606534" w14:textId="77777777" w:rsidTr="000C4878">
        <w:trPr>
          <w:trHeight w:val="2193"/>
        </w:trPr>
        <w:tc>
          <w:tcPr>
            <w:tcW w:w="446" w:type="dxa"/>
          </w:tcPr>
          <w:p w14:paraId="222059B7" w14:textId="77777777" w:rsidR="000A141C" w:rsidRDefault="000A141C" w:rsidP="004C676F">
            <w:pPr>
              <w:pStyle w:val="TableParagraph"/>
              <w:spacing w:before="1"/>
              <w:ind w:left="107"/>
              <w:jc w:val="both"/>
              <w:rPr>
                <w:sz w:val="20"/>
              </w:rPr>
            </w:pPr>
            <w:r>
              <w:rPr>
                <w:w w:val="99"/>
                <w:sz w:val="20"/>
                <w:lang w:bidi="fr-FR"/>
              </w:rPr>
              <w:t>6</w:t>
            </w:r>
          </w:p>
        </w:tc>
        <w:tc>
          <w:tcPr>
            <w:tcW w:w="2069" w:type="dxa"/>
          </w:tcPr>
          <w:p w14:paraId="4E1E73C2" w14:textId="77777777" w:rsidR="000A141C" w:rsidRDefault="000A141C" w:rsidP="004C676F">
            <w:pPr>
              <w:pStyle w:val="TableParagraph"/>
              <w:spacing w:before="1"/>
              <w:ind w:left="105" w:right="117"/>
              <w:jc w:val="both"/>
              <w:rPr>
                <w:sz w:val="20"/>
              </w:rPr>
            </w:pPr>
            <w:r>
              <w:rPr>
                <w:b/>
                <w:sz w:val="20"/>
                <w:lang w:bidi="fr-FR"/>
              </w:rPr>
              <w:t xml:space="preserve">Définition des objectifs : </w:t>
            </w:r>
            <w:r>
              <w:rPr>
                <w:sz w:val="20"/>
                <w:lang w:bidi="fr-FR"/>
              </w:rPr>
              <w:t>La direction stratégique et les priorités de l’organisation ont été définies et constituent le fondement de l’évaluation des risques et de l’efficacité opérationnelle.</w:t>
            </w:r>
          </w:p>
        </w:tc>
        <w:tc>
          <w:tcPr>
            <w:tcW w:w="1552" w:type="dxa"/>
          </w:tcPr>
          <w:p w14:paraId="014BAEC0" w14:textId="77777777" w:rsidR="000A141C" w:rsidRDefault="000A141C" w:rsidP="004C676F">
            <w:pPr>
              <w:pStyle w:val="TableParagraph"/>
              <w:spacing w:before="1"/>
              <w:ind w:left="108" w:right="250"/>
              <w:jc w:val="both"/>
              <w:rPr>
                <w:sz w:val="20"/>
              </w:rPr>
            </w:pPr>
            <w:r>
              <w:rPr>
                <w:sz w:val="20"/>
                <w:lang w:bidi="fr-FR"/>
              </w:rPr>
              <w:t>Administrateur, avec le Groupe exécutif</w:t>
            </w:r>
          </w:p>
        </w:tc>
        <w:tc>
          <w:tcPr>
            <w:tcW w:w="2947" w:type="dxa"/>
          </w:tcPr>
          <w:p w14:paraId="4F7BA3FC" w14:textId="77777777" w:rsidR="000A141C" w:rsidRDefault="000A141C" w:rsidP="004C676F">
            <w:pPr>
              <w:pStyle w:val="TableParagraph"/>
              <w:spacing w:before="1"/>
              <w:ind w:left="109" w:right="375"/>
              <w:jc w:val="both"/>
              <w:rPr>
                <w:sz w:val="20"/>
              </w:rPr>
            </w:pPr>
            <w:r>
              <w:rPr>
                <w:sz w:val="20"/>
                <w:lang w:bidi="fr-FR"/>
              </w:rPr>
              <w:t>Les responsables doivent appliquer ce principe aux structures de l’organisation placées sous leur supervision directe.</w:t>
            </w:r>
          </w:p>
        </w:tc>
        <w:tc>
          <w:tcPr>
            <w:tcW w:w="2791" w:type="dxa"/>
          </w:tcPr>
          <w:p w14:paraId="554EE924" w14:textId="77777777" w:rsidR="000A141C" w:rsidRDefault="000A141C" w:rsidP="004C676F">
            <w:pPr>
              <w:pStyle w:val="TableParagraph"/>
              <w:numPr>
                <w:ilvl w:val="0"/>
                <w:numId w:val="46"/>
              </w:numPr>
              <w:tabs>
                <w:tab w:val="left" w:pos="469"/>
                <w:tab w:val="left" w:pos="470"/>
              </w:tabs>
              <w:spacing w:before="1"/>
              <w:ind w:right="813"/>
              <w:jc w:val="both"/>
              <w:rPr>
                <w:sz w:val="20"/>
              </w:rPr>
            </w:pPr>
            <w:r>
              <w:rPr>
                <w:sz w:val="20"/>
                <w:lang w:bidi="fr-FR"/>
              </w:rPr>
              <w:t>Mission et mandat du PNUD</w:t>
            </w:r>
          </w:p>
          <w:p w14:paraId="4F52F347" w14:textId="77777777" w:rsidR="000A141C" w:rsidRDefault="000A141C" w:rsidP="004C676F">
            <w:pPr>
              <w:pStyle w:val="TableParagraph"/>
              <w:numPr>
                <w:ilvl w:val="0"/>
                <w:numId w:val="46"/>
              </w:numPr>
              <w:tabs>
                <w:tab w:val="left" w:pos="469"/>
                <w:tab w:val="left" w:pos="470"/>
              </w:tabs>
              <w:spacing w:line="243" w:lineRule="exact"/>
              <w:ind w:hanging="361"/>
              <w:jc w:val="both"/>
              <w:rPr>
                <w:sz w:val="20"/>
              </w:rPr>
            </w:pPr>
            <w:r>
              <w:rPr>
                <w:sz w:val="20"/>
                <w:lang w:bidi="fr-FR"/>
              </w:rPr>
              <w:t>Plan stratégique du PNUD</w:t>
            </w:r>
          </w:p>
          <w:p w14:paraId="3C4BC588" w14:textId="77777777" w:rsidR="000A141C" w:rsidRDefault="000A141C" w:rsidP="004C676F">
            <w:pPr>
              <w:pStyle w:val="TableParagraph"/>
              <w:numPr>
                <w:ilvl w:val="0"/>
                <w:numId w:val="46"/>
              </w:numPr>
              <w:tabs>
                <w:tab w:val="left" w:pos="469"/>
                <w:tab w:val="left" w:pos="470"/>
              </w:tabs>
              <w:spacing w:before="1"/>
              <w:ind w:hanging="361"/>
              <w:jc w:val="both"/>
              <w:rPr>
                <w:sz w:val="20"/>
              </w:rPr>
            </w:pPr>
            <w:r>
              <w:rPr>
                <w:sz w:val="20"/>
                <w:lang w:bidi="fr-FR"/>
              </w:rPr>
              <w:t>Plans de travail annuels</w:t>
            </w:r>
          </w:p>
          <w:p w14:paraId="41E5CAF9" w14:textId="77777777" w:rsidR="000A141C" w:rsidRDefault="000A141C" w:rsidP="004C676F">
            <w:pPr>
              <w:pStyle w:val="TableParagraph"/>
              <w:numPr>
                <w:ilvl w:val="0"/>
                <w:numId w:val="46"/>
              </w:numPr>
              <w:tabs>
                <w:tab w:val="left" w:pos="469"/>
                <w:tab w:val="left" w:pos="470"/>
              </w:tabs>
              <w:ind w:hanging="361"/>
              <w:jc w:val="both"/>
              <w:rPr>
                <w:sz w:val="20"/>
              </w:rPr>
            </w:pPr>
            <w:r>
              <w:rPr>
                <w:sz w:val="20"/>
                <w:lang w:bidi="fr-FR"/>
              </w:rPr>
              <w:t>Gestion axée sur les résultats</w:t>
            </w:r>
          </w:p>
          <w:p w14:paraId="27A880C2" w14:textId="77777777" w:rsidR="000A141C" w:rsidRDefault="000A141C" w:rsidP="004C676F">
            <w:pPr>
              <w:pStyle w:val="TableParagraph"/>
              <w:numPr>
                <w:ilvl w:val="0"/>
                <w:numId w:val="46"/>
              </w:numPr>
              <w:tabs>
                <w:tab w:val="left" w:pos="469"/>
                <w:tab w:val="left" w:pos="470"/>
              </w:tabs>
              <w:spacing w:before="2"/>
              <w:ind w:hanging="361"/>
              <w:jc w:val="both"/>
              <w:rPr>
                <w:sz w:val="20"/>
              </w:rPr>
            </w:pPr>
            <w:r>
              <w:rPr>
                <w:sz w:val="20"/>
                <w:lang w:bidi="fr-FR"/>
              </w:rPr>
              <w:t>Rapport annuel axé sur les résultats</w:t>
            </w:r>
          </w:p>
        </w:tc>
      </w:tr>
      <w:tr w:rsidR="000A141C" w14:paraId="66531CFC" w14:textId="77777777" w:rsidTr="000C4878">
        <w:trPr>
          <w:trHeight w:val="1710"/>
        </w:trPr>
        <w:tc>
          <w:tcPr>
            <w:tcW w:w="446" w:type="dxa"/>
          </w:tcPr>
          <w:p w14:paraId="3B171D62" w14:textId="77777777" w:rsidR="000A141C" w:rsidRDefault="000A141C" w:rsidP="004C676F">
            <w:pPr>
              <w:pStyle w:val="TableParagraph"/>
              <w:spacing w:before="1"/>
              <w:ind w:left="107"/>
              <w:jc w:val="both"/>
              <w:rPr>
                <w:sz w:val="20"/>
              </w:rPr>
            </w:pPr>
            <w:r>
              <w:rPr>
                <w:w w:val="99"/>
                <w:sz w:val="20"/>
                <w:lang w:bidi="fr-FR"/>
              </w:rPr>
              <w:t>7</w:t>
            </w:r>
          </w:p>
        </w:tc>
        <w:tc>
          <w:tcPr>
            <w:tcW w:w="2069" w:type="dxa"/>
          </w:tcPr>
          <w:p w14:paraId="241FDDEC" w14:textId="6E630521" w:rsidR="000A141C" w:rsidRDefault="000A141C" w:rsidP="004C676F">
            <w:pPr>
              <w:pStyle w:val="TableParagraph"/>
              <w:spacing w:before="1"/>
              <w:ind w:left="105" w:right="332"/>
              <w:jc w:val="both"/>
              <w:rPr>
                <w:sz w:val="20"/>
              </w:rPr>
            </w:pPr>
            <w:r>
              <w:rPr>
                <w:b/>
                <w:sz w:val="20"/>
                <w:lang w:bidi="fr-FR"/>
              </w:rPr>
              <w:t xml:space="preserve">Identification des risques : </w:t>
            </w:r>
            <w:r>
              <w:rPr>
                <w:sz w:val="20"/>
                <w:lang w:bidi="fr-FR"/>
              </w:rPr>
              <w:t>Les risques concernant la réalisation des objectifs à tous les niveaux du PNUD sont identifiés et analysés, et</w:t>
            </w:r>
            <w:r w:rsidR="00DA5CD8">
              <w:rPr>
                <w:sz w:val="20"/>
              </w:rPr>
              <w:t xml:space="preserve"> </w:t>
            </w:r>
            <w:r>
              <w:rPr>
                <w:sz w:val="20"/>
                <w:lang w:bidi="fr-FR"/>
              </w:rPr>
              <w:t>cet exercice servira</w:t>
            </w:r>
          </w:p>
        </w:tc>
        <w:tc>
          <w:tcPr>
            <w:tcW w:w="1552" w:type="dxa"/>
          </w:tcPr>
          <w:p w14:paraId="759167C5" w14:textId="19ECB808" w:rsidR="000A141C" w:rsidRDefault="000A141C" w:rsidP="004C676F">
            <w:pPr>
              <w:pStyle w:val="TableParagraph"/>
              <w:spacing w:before="1" w:line="480" w:lineRule="auto"/>
              <w:ind w:left="108" w:right="91"/>
              <w:jc w:val="both"/>
              <w:rPr>
                <w:sz w:val="20"/>
              </w:rPr>
            </w:pPr>
            <w:r>
              <w:rPr>
                <w:spacing w:val="-1"/>
                <w:sz w:val="20"/>
                <w:lang w:bidi="fr-FR"/>
              </w:rPr>
              <w:t>Comité de</w:t>
            </w:r>
            <w:r w:rsidR="00DA5CD8">
              <w:rPr>
                <w:spacing w:val="-1"/>
                <w:sz w:val="20"/>
                <w:lang w:bidi="fr-FR"/>
              </w:rPr>
              <w:t xml:space="preserve"> </w:t>
            </w:r>
            <w:r>
              <w:rPr>
                <w:spacing w:val="-1"/>
                <w:sz w:val="20"/>
                <w:lang w:bidi="fr-FR"/>
              </w:rPr>
              <w:t>gestion des risques du Groupe exécutif</w:t>
            </w:r>
          </w:p>
          <w:p w14:paraId="6646EF61" w14:textId="77777777" w:rsidR="000A141C" w:rsidRDefault="000A141C" w:rsidP="004C676F">
            <w:pPr>
              <w:pStyle w:val="TableParagraph"/>
              <w:ind w:left="108" w:right="374"/>
              <w:jc w:val="both"/>
              <w:rPr>
                <w:sz w:val="20"/>
              </w:rPr>
            </w:pPr>
            <w:r>
              <w:rPr>
                <w:sz w:val="20"/>
                <w:lang w:bidi="fr-FR"/>
              </w:rPr>
              <w:t>BMS et Bureau des</w:t>
            </w:r>
          </w:p>
          <w:p w14:paraId="4A5A59BE" w14:textId="77777777" w:rsidR="000A141C" w:rsidRDefault="000A141C" w:rsidP="004C676F">
            <w:pPr>
              <w:pStyle w:val="TableParagraph"/>
              <w:spacing w:line="224" w:lineRule="exact"/>
              <w:ind w:left="108"/>
              <w:jc w:val="both"/>
              <w:rPr>
                <w:sz w:val="20"/>
              </w:rPr>
            </w:pPr>
            <w:r>
              <w:rPr>
                <w:sz w:val="20"/>
                <w:lang w:bidi="fr-FR"/>
              </w:rPr>
              <w:t>politiques</w:t>
            </w:r>
          </w:p>
        </w:tc>
        <w:tc>
          <w:tcPr>
            <w:tcW w:w="2947" w:type="dxa"/>
          </w:tcPr>
          <w:p w14:paraId="0731B162" w14:textId="77777777" w:rsidR="000A141C" w:rsidRDefault="000A141C" w:rsidP="004C676F">
            <w:pPr>
              <w:pStyle w:val="TableParagraph"/>
              <w:spacing w:before="1"/>
              <w:ind w:left="109" w:right="579"/>
              <w:jc w:val="both"/>
              <w:rPr>
                <w:sz w:val="20"/>
              </w:rPr>
            </w:pPr>
            <w:r>
              <w:rPr>
                <w:sz w:val="20"/>
                <w:lang w:bidi="fr-FR"/>
              </w:rPr>
              <w:t>Les responsables doivent appliquer ce principe aux objectifs inclus dans leurs plans de travail annuels, ainsi que dans les programmes et les projets.</w:t>
            </w:r>
          </w:p>
        </w:tc>
        <w:tc>
          <w:tcPr>
            <w:tcW w:w="2791" w:type="dxa"/>
          </w:tcPr>
          <w:p w14:paraId="186EAA89" w14:textId="77777777" w:rsidR="000A141C" w:rsidRDefault="000A141C" w:rsidP="004C676F">
            <w:pPr>
              <w:pStyle w:val="TableParagraph"/>
              <w:numPr>
                <w:ilvl w:val="0"/>
                <w:numId w:val="45"/>
              </w:numPr>
              <w:tabs>
                <w:tab w:val="left" w:pos="469"/>
                <w:tab w:val="left" w:pos="470"/>
              </w:tabs>
              <w:spacing w:before="1"/>
              <w:ind w:right="578"/>
              <w:jc w:val="both"/>
              <w:rPr>
                <w:sz w:val="20"/>
              </w:rPr>
            </w:pPr>
            <w:r>
              <w:rPr>
                <w:sz w:val="20"/>
                <w:lang w:bidi="fr-FR"/>
              </w:rPr>
              <w:t>Politique de gestion du risque institutionnel du PNUD</w:t>
            </w:r>
          </w:p>
          <w:p w14:paraId="1F4CF4AC" w14:textId="163AD506" w:rsidR="000A141C" w:rsidRPr="00DA5CD8" w:rsidRDefault="000A141C" w:rsidP="004C676F">
            <w:pPr>
              <w:pStyle w:val="TableParagraph"/>
              <w:numPr>
                <w:ilvl w:val="0"/>
                <w:numId w:val="45"/>
              </w:numPr>
              <w:tabs>
                <w:tab w:val="left" w:pos="469"/>
                <w:tab w:val="left" w:pos="470"/>
              </w:tabs>
              <w:ind w:right="548"/>
              <w:jc w:val="both"/>
              <w:rPr>
                <w:sz w:val="20"/>
              </w:rPr>
            </w:pPr>
            <w:r>
              <w:rPr>
                <w:sz w:val="20"/>
                <w:lang w:bidi="fr-FR"/>
              </w:rPr>
              <w:t>Systèmes de gestion du risque institutionnel du PNUD, y compris registres des risques au niveau de l’organisation, des programmes/unités et des projets,</w:t>
            </w:r>
            <w:r w:rsidR="00DA5CD8">
              <w:rPr>
                <w:sz w:val="20"/>
              </w:rPr>
              <w:t xml:space="preserve"> </w:t>
            </w:r>
            <w:r w:rsidRPr="00DA5CD8">
              <w:rPr>
                <w:sz w:val="20"/>
                <w:lang w:bidi="fr-FR"/>
              </w:rPr>
              <w:t>plans</w:t>
            </w:r>
          </w:p>
        </w:tc>
      </w:tr>
    </w:tbl>
    <w:p w14:paraId="1D8BD9B9" w14:textId="77777777" w:rsidR="000A141C" w:rsidRDefault="000A141C" w:rsidP="004C676F">
      <w:pPr>
        <w:spacing w:line="225" w:lineRule="exact"/>
        <w:jc w:val="both"/>
        <w:rPr>
          <w:sz w:val="20"/>
        </w:rPr>
        <w:sectPr w:rsidR="000A141C" w:rsidSect="00B86908">
          <w:pgSz w:w="12240" w:h="15840"/>
          <w:pgMar w:top="1360" w:right="800" w:bottom="1200" w:left="1260" w:header="203" w:footer="1012" w:gutter="0"/>
          <w:cols w:space="720"/>
        </w:sectPr>
      </w:pPr>
    </w:p>
    <w:p w14:paraId="192C5072" w14:textId="77777777" w:rsidR="000A141C" w:rsidRDefault="000A141C" w:rsidP="004C676F">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466A3C3" w14:textId="77777777" w:rsidTr="000C4878">
        <w:trPr>
          <w:trHeight w:val="806"/>
        </w:trPr>
        <w:tc>
          <w:tcPr>
            <w:tcW w:w="446" w:type="dxa"/>
            <w:shd w:val="clear" w:color="auto" w:fill="001F5F"/>
          </w:tcPr>
          <w:p w14:paraId="5416EEC5" w14:textId="77777777" w:rsidR="000A141C" w:rsidRDefault="000A141C" w:rsidP="004C676F">
            <w:pPr>
              <w:pStyle w:val="TableParagraph"/>
              <w:spacing w:line="268" w:lineRule="exact"/>
              <w:ind w:left="107"/>
              <w:jc w:val="both"/>
              <w:rPr>
                <w:b/>
              </w:rPr>
            </w:pPr>
            <w:r>
              <w:rPr>
                <w:b/>
                <w:color w:val="FFFFFF"/>
                <w:lang w:bidi="fr-FR"/>
              </w:rPr>
              <w:t>#</w:t>
            </w:r>
          </w:p>
        </w:tc>
        <w:tc>
          <w:tcPr>
            <w:tcW w:w="2069" w:type="dxa"/>
            <w:shd w:val="clear" w:color="auto" w:fill="001F5F"/>
          </w:tcPr>
          <w:p w14:paraId="0ED2CEBD" w14:textId="77777777" w:rsidR="000A141C" w:rsidRDefault="000A141C" w:rsidP="004C676F">
            <w:pPr>
              <w:pStyle w:val="TableParagraph"/>
              <w:spacing w:line="268" w:lineRule="exact"/>
              <w:ind w:left="105"/>
              <w:jc w:val="both"/>
              <w:rPr>
                <w:b/>
              </w:rPr>
            </w:pPr>
            <w:r>
              <w:rPr>
                <w:b/>
                <w:color w:val="FFFFFF"/>
                <w:lang w:bidi="fr-FR"/>
              </w:rPr>
              <w:t>Principes</w:t>
            </w:r>
          </w:p>
        </w:tc>
        <w:tc>
          <w:tcPr>
            <w:tcW w:w="1552" w:type="dxa"/>
            <w:shd w:val="clear" w:color="auto" w:fill="001F5F"/>
          </w:tcPr>
          <w:p w14:paraId="4851F3F7" w14:textId="77777777" w:rsidR="000A141C" w:rsidRDefault="000A141C" w:rsidP="004C676F">
            <w:pPr>
              <w:pStyle w:val="TableParagraph"/>
              <w:spacing w:line="268" w:lineRule="exact"/>
              <w:ind w:left="108"/>
              <w:jc w:val="both"/>
              <w:rPr>
                <w:b/>
              </w:rPr>
            </w:pPr>
            <w:r>
              <w:rPr>
                <w:b/>
                <w:color w:val="FFFFFF"/>
                <w:lang w:bidi="fr-FR"/>
              </w:rPr>
              <w:t>Responsable</w:t>
            </w:r>
          </w:p>
          <w:p w14:paraId="0B091344" w14:textId="77777777" w:rsidR="000A141C" w:rsidRDefault="000A141C" w:rsidP="004C676F">
            <w:pPr>
              <w:pStyle w:val="TableParagraph"/>
              <w:spacing w:line="270" w:lineRule="atLeast"/>
              <w:ind w:left="108" w:right="93"/>
              <w:jc w:val="both"/>
              <w:rPr>
                <w:b/>
              </w:rPr>
            </w:pPr>
            <w:r>
              <w:rPr>
                <w:b/>
                <w:color w:val="FFFFFF"/>
                <w:lang w:bidi="fr-FR"/>
              </w:rPr>
              <w:t>exécutif/fonctionnel</w:t>
            </w:r>
          </w:p>
        </w:tc>
        <w:tc>
          <w:tcPr>
            <w:tcW w:w="2947" w:type="dxa"/>
            <w:shd w:val="clear" w:color="auto" w:fill="001F5F"/>
          </w:tcPr>
          <w:p w14:paraId="7634C495" w14:textId="77777777" w:rsidR="000A141C" w:rsidRDefault="000A141C" w:rsidP="004C676F">
            <w:pPr>
              <w:pStyle w:val="TableParagraph"/>
              <w:ind w:left="109" w:right="302"/>
              <w:jc w:val="both"/>
              <w:rPr>
                <w:b/>
              </w:rPr>
            </w:pPr>
            <w:r>
              <w:rPr>
                <w:b/>
                <w:color w:val="FFFFFF"/>
                <w:lang w:bidi="fr-FR"/>
              </w:rPr>
              <w:t>Conditions d’application à l’ensemble du personnel et des responsables</w:t>
            </w:r>
          </w:p>
        </w:tc>
        <w:tc>
          <w:tcPr>
            <w:tcW w:w="2791" w:type="dxa"/>
            <w:shd w:val="clear" w:color="auto" w:fill="001F5F"/>
          </w:tcPr>
          <w:p w14:paraId="616680C3" w14:textId="77777777" w:rsidR="000A141C" w:rsidRDefault="000A141C" w:rsidP="004C676F">
            <w:pPr>
              <w:pStyle w:val="TableParagraph"/>
              <w:spacing w:line="268" w:lineRule="exact"/>
              <w:ind w:left="109"/>
              <w:jc w:val="both"/>
              <w:rPr>
                <w:b/>
              </w:rPr>
            </w:pPr>
            <w:r>
              <w:rPr>
                <w:b/>
                <w:color w:val="FFFFFF"/>
                <w:lang w:bidi="fr-FR"/>
              </w:rPr>
              <w:t>Outils de soutien</w:t>
            </w:r>
          </w:p>
        </w:tc>
      </w:tr>
      <w:tr w:rsidR="000A141C" w14:paraId="1E6CA81A" w14:textId="77777777" w:rsidTr="000C4878">
        <w:trPr>
          <w:trHeight w:val="1215"/>
        </w:trPr>
        <w:tc>
          <w:tcPr>
            <w:tcW w:w="446" w:type="dxa"/>
          </w:tcPr>
          <w:p w14:paraId="60A55165" w14:textId="77777777" w:rsidR="000A141C" w:rsidRDefault="000A141C" w:rsidP="004C676F">
            <w:pPr>
              <w:pStyle w:val="TableParagraph"/>
              <w:ind w:left="0"/>
              <w:jc w:val="both"/>
              <w:rPr>
                <w:rFonts w:ascii="Times New Roman"/>
                <w:sz w:val="20"/>
              </w:rPr>
            </w:pPr>
          </w:p>
        </w:tc>
        <w:tc>
          <w:tcPr>
            <w:tcW w:w="2069" w:type="dxa"/>
          </w:tcPr>
          <w:p w14:paraId="41307C90" w14:textId="77777777" w:rsidR="000A141C" w:rsidRDefault="000A141C" w:rsidP="004C676F">
            <w:pPr>
              <w:pStyle w:val="TableParagraph"/>
              <w:ind w:left="105" w:right="169"/>
              <w:jc w:val="both"/>
              <w:rPr>
                <w:sz w:val="20"/>
              </w:rPr>
            </w:pPr>
            <w:r>
              <w:rPr>
                <w:sz w:val="20"/>
                <w:lang w:bidi="fr-FR"/>
              </w:rPr>
              <w:t>de base à la définition des modalités de leur gestion (pour savoir s’il faudra accepter, éviter, réduire ou partager le risque en question).</w:t>
            </w:r>
          </w:p>
        </w:tc>
        <w:tc>
          <w:tcPr>
            <w:tcW w:w="1552" w:type="dxa"/>
            <w:vMerge w:val="restart"/>
          </w:tcPr>
          <w:p w14:paraId="7C27773A" w14:textId="77777777" w:rsidR="000A141C" w:rsidRDefault="000A141C" w:rsidP="004C676F">
            <w:pPr>
              <w:pStyle w:val="TableParagraph"/>
              <w:ind w:left="108" w:right="209"/>
              <w:jc w:val="both"/>
              <w:rPr>
                <w:sz w:val="20"/>
              </w:rPr>
            </w:pPr>
            <w:r>
              <w:rPr>
                <w:sz w:val="20"/>
                <w:lang w:bidi="fr-FR"/>
              </w:rPr>
              <w:t>et de l’appui aux programmes (BPAP) (responsables co-fonctionnels de la gestion du risque institutionnel)</w:t>
            </w:r>
          </w:p>
          <w:p w14:paraId="1115E0E3" w14:textId="77777777" w:rsidR="000A141C" w:rsidRDefault="000A141C" w:rsidP="004C676F">
            <w:pPr>
              <w:pStyle w:val="TableParagraph"/>
              <w:spacing w:before="10"/>
              <w:ind w:left="0"/>
              <w:jc w:val="both"/>
              <w:rPr>
                <w:rFonts w:ascii="Calibri Light"/>
                <w:sz w:val="19"/>
              </w:rPr>
            </w:pPr>
          </w:p>
          <w:p w14:paraId="0F611ED6" w14:textId="77777777" w:rsidR="000A141C" w:rsidRDefault="000A141C" w:rsidP="004C676F">
            <w:pPr>
              <w:pStyle w:val="TableParagraph"/>
              <w:ind w:left="108" w:right="243"/>
              <w:jc w:val="both"/>
              <w:rPr>
                <w:sz w:val="20"/>
              </w:rPr>
            </w:pPr>
            <w:r>
              <w:rPr>
                <w:sz w:val="20"/>
                <w:lang w:bidi="fr-FR"/>
              </w:rPr>
              <w:t>Directeurs des bureaux régionaux et du siège</w:t>
            </w:r>
          </w:p>
          <w:p w14:paraId="1BE8BE54" w14:textId="77777777" w:rsidR="000A141C" w:rsidRDefault="000A141C" w:rsidP="004C676F">
            <w:pPr>
              <w:pStyle w:val="TableParagraph"/>
              <w:spacing w:before="1"/>
              <w:ind w:left="0"/>
              <w:jc w:val="both"/>
              <w:rPr>
                <w:rFonts w:ascii="Calibri Light"/>
                <w:sz w:val="20"/>
              </w:rPr>
            </w:pPr>
          </w:p>
          <w:p w14:paraId="4ADA540A" w14:textId="77777777" w:rsidR="000A141C" w:rsidRDefault="000A141C" w:rsidP="004C676F">
            <w:pPr>
              <w:pStyle w:val="TableParagraph"/>
              <w:ind w:left="108"/>
              <w:jc w:val="both"/>
              <w:rPr>
                <w:sz w:val="20"/>
              </w:rPr>
            </w:pPr>
            <w:r>
              <w:rPr>
                <w:sz w:val="20"/>
                <w:lang w:bidi="fr-FR"/>
              </w:rPr>
              <w:t>Chefs de bureau</w:t>
            </w:r>
          </w:p>
        </w:tc>
        <w:tc>
          <w:tcPr>
            <w:tcW w:w="2947" w:type="dxa"/>
            <w:vMerge w:val="restart"/>
          </w:tcPr>
          <w:p w14:paraId="34D6CDF6" w14:textId="77777777" w:rsidR="000A141C" w:rsidRDefault="000A141C" w:rsidP="004C676F">
            <w:pPr>
              <w:pStyle w:val="TableParagraph"/>
              <w:ind w:left="0"/>
              <w:jc w:val="both"/>
              <w:rPr>
                <w:rFonts w:ascii="Times New Roman"/>
                <w:sz w:val="20"/>
              </w:rPr>
            </w:pPr>
          </w:p>
        </w:tc>
        <w:tc>
          <w:tcPr>
            <w:tcW w:w="2791" w:type="dxa"/>
            <w:vMerge w:val="restart"/>
          </w:tcPr>
          <w:p w14:paraId="2FA83767" w14:textId="77777777" w:rsidR="000A141C" w:rsidRDefault="000A141C" w:rsidP="004C676F">
            <w:pPr>
              <w:pStyle w:val="TableParagraph"/>
              <w:ind w:right="600"/>
              <w:jc w:val="both"/>
              <w:rPr>
                <w:sz w:val="20"/>
              </w:rPr>
            </w:pPr>
            <w:r>
              <w:rPr>
                <w:sz w:val="20"/>
                <w:lang w:bidi="fr-FR"/>
              </w:rPr>
              <w:t>d’atténuation connexes, remontée des risques et examen périodique, et exigences en matière d’établissement de rapports</w:t>
            </w:r>
          </w:p>
          <w:p w14:paraId="63622682" w14:textId="77777777" w:rsidR="000A141C" w:rsidRDefault="000A141C" w:rsidP="004C676F">
            <w:pPr>
              <w:pStyle w:val="TableParagraph"/>
              <w:numPr>
                <w:ilvl w:val="0"/>
                <w:numId w:val="44"/>
              </w:numPr>
              <w:tabs>
                <w:tab w:val="left" w:pos="469"/>
                <w:tab w:val="left" w:pos="470"/>
              </w:tabs>
              <w:ind w:right="708"/>
              <w:jc w:val="both"/>
              <w:rPr>
                <w:sz w:val="20"/>
              </w:rPr>
            </w:pPr>
            <w:r>
              <w:rPr>
                <w:sz w:val="20"/>
                <w:lang w:bidi="fr-FR"/>
              </w:rPr>
              <w:t>Déclaration sur l’appétit pour le risque du PNUD</w:t>
            </w:r>
          </w:p>
          <w:p w14:paraId="476C3CFE" w14:textId="77777777" w:rsidR="000A141C" w:rsidRDefault="000A141C" w:rsidP="004C676F">
            <w:pPr>
              <w:pStyle w:val="TableParagraph"/>
              <w:numPr>
                <w:ilvl w:val="0"/>
                <w:numId w:val="44"/>
              </w:numPr>
              <w:tabs>
                <w:tab w:val="left" w:pos="469"/>
                <w:tab w:val="left" w:pos="470"/>
              </w:tabs>
              <w:ind w:right="120"/>
              <w:jc w:val="both"/>
              <w:rPr>
                <w:sz w:val="20"/>
              </w:rPr>
            </w:pPr>
            <w:r>
              <w:rPr>
                <w:sz w:val="20"/>
                <w:lang w:bidi="fr-FR"/>
              </w:rPr>
              <w:t>POPP pour les domaines fonctionnels, et notamment les programmes, les finances, les achats, les ressources humaines, la sécurité, les technologies de l’information et de la communication, etc.</w:t>
            </w:r>
          </w:p>
        </w:tc>
      </w:tr>
      <w:tr w:rsidR="000A141C" w14:paraId="49510432" w14:textId="77777777" w:rsidTr="000C4878">
        <w:trPr>
          <w:trHeight w:val="2193"/>
        </w:trPr>
        <w:tc>
          <w:tcPr>
            <w:tcW w:w="446" w:type="dxa"/>
          </w:tcPr>
          <w:p w14:paraId="4979C064" w14:textId="77777777" w:rsidR="000A141C" w:rsidRDefault="000A141C" w:rsidP="004C676F">
            <w:pPr>
              <w:pStyle w:val="TableParagraph"/>
              <w:spacing w:before="1"/>
              <w:ind w:left="107"/>
              <w:jc w:val="both"/>
              <w:rPr>
                <w:sz w:val="20"/>
              </w:rPr>
            </w:pPr>
            <w:r>
              <w:rPr>
                <w:w w:val="99"/>
                <w:sz w:val="20"/>
                <w:lang w:bidi="fr-FR"/>
              </w:rPr>
              <w:t>8</w:t>
            </w:r>
          </w:p>
        </w:tc>
        <w:tc>
          <w:tcPr>
            <w:tcW w:w="2069" w:type="dxa"/>
          </w:tcPr>
          <w:p w14:paraId="5ED69916" w14:textId="77777777" w:rsidR="000A141C" w:rsidRDefault="000A141C" w:rsidP="004C676F">
            <w:pPr>
              <w:pStyle w:val="TableParagraph"/>
              <w:spacing w:before="1"/>
              <w:ind w:left="105" w:right="137"/>
              <w:jc w:val="both"/>
              <w:rPr>
                <w:sz w:val="20"/>
              </w:rPr>
            </w:pPr>
            <w:r>
              <w:rPr>
                <w:b/>
                <w:sz w:val="20"/>
                <w:lang w:bidi="fr-FR"/>
              </w:rPr>
              <w:t xml:space="preserve">Évaluation des risques : </w:t>
            </w:r>
            <w:r>
              <w:rPr>
                <w:sz w:val="20"/>
                <w:lang w:bidi="fr-FR"/>
              </w:rPr>
              <w:t>Les risques concernant la réalisation des objectifs du PNUD sont évalués, notamment en matière de fraude ou d’autre acte répréhensible ou violation des règles.</w:t>
            </w:r>
          </w:p>
        </w:tc>
        <w:tc>
          <w:tcPr>
            <w:tcW w:w="1552" w:type="dxa"/>
            <w:vMerge/>
            <w:tcBorders>
              <w:top w:val="nil"/>
            </w:tcBorders>
          </w:tcPr>
          <w:p w14:paraId="69BBDC3F" w14:textId="77777777" w:rsidR="000A141C" w:rsidRDefault="000A141C" w:rsidP="004C676F">
            <w:pPr>
              <w:jc w:val="both"/>
              <w:rPr>
                <w:sz w:val="2"/>
                <w:szCs w:val="2"/>
              </w:rPr>
            </w:pPr>
          </w:p>
        </w:tc>
        <w:tc>
          <w:tcPr>
            <w:tcW w:w="2947" w:type="dxa"/>
            <w:vMerge/>
            <w:tcBorders>
              <w:top w:val="nil"/>
            </w:tcBorders>
          </w:tcPr>
          <w:p w14:paraId="66FD555F" w14:textId="77777777" w:rsidR="000A141C" w:rsidRDefault="000A141C" w:rsidP="004C676F">
            <w:pPr>
              <w:jc w:val="both"/>
              <w:rPr>
                <w:sz w:val="2"/>
                <w:szCs w:val="2"/>
              </w:rPr>
            </w:pPr>
          </w:p>
        </w:tc>
        <w:tc>
          <w:tcPr>
            <w:tcW w:w="2791" w:type="dxa"/>
            <w:vMerge/>
            <w:tcBorders>
              <w:top w:val="nil"/>
            </w:tcBorders>
          </w:tcPr>
          <w:p w14:paraId="1FC0FA5A" w14:textId="77777777" w:rsidR="000A141C" w:rsidRDefault="000A141C" w:rsidP="004C676F">
            <w:pPr>
              <w:jc w:val="both"/>
              <w:rPr>
                <w:sz w:val="2"/>
                <w:szCs w:val="2"/>
              </w:rPr>
            </w:pPr>
          </w:p>
        </w:tc>
      </w:tr>
      <w:tr w:rsidR="000A141C" w14:paraId="528C42B6" w14:textId="77777777" w:rsidTr="000C4878">
        <w:trPr>
          <w:trHeight w:val="1703"/>
        </w:trPr>
        <w:tc>
          <w:tcPr>
            <w:tcW w:w="446" w:type="dxa"/>
          </w:tcPr>
          <w:p w14:paraId="441AC02A" w14:textId="77777777" w:rsidR="000A141C" w:rsidRDefault="000A141C" w:rsidP="004C676F">
            <w:pPr>
              <w:pStyle w:val="TableParagraph"/>
              <w:spacing w:before="1"/>
              <w:ind w:left="107"/>
              <w:jc w:val="both"/>
              <w:rPr>
                <w:sz w:val="20"/>
              </w:rPr>
            </w:pPr>
            <w:r>
              <w:rPr>
                <w:w w:val="99"/>
                <w:sz w:val="20"/>
                <w:lang w:bidi="fr-FR"/>
              </w:rPr>
              <w:t>9</w:t>
            </w:r>
          </w:p>
        </w:tc>
        <w:tc>
          <w:tcPr>
            <w:tcW w:w="2069" w:type="dxa"/>
          </w:tcPr>
          <w:p w14:paraId="514AE878" w14:textId="77777777" w:rsidR="000A141C" w:rsidRDefault="000A141C" w:rsidP="004C676F">
            <w:pPr>
              <w:pStyle w:val="TableParagraph"/>
              <w:spacing w:before="1"/>
              <w:ind w:left="105" w:right="222"/>
              <w:jc w:val="both"/>
              <w:rPr>
                <w:sz w:val="20"/>
              </w:rPr>
            </w:pPr>
            <w:r>
              <w:rPr>
                <w:b/>
                <w:sz w:val="20"/>
                <w:lang w:bidi="fr-FR"/>
              </w:rPr>
              <w:t xml:space="preserve">Suivi des risques : </w:t>
            </w:r>
            <w:r>
              <w:rPr>
                <w:sz w:val="20"/>
                <w:lang w:bidi="fr-FR"/>
              </w:rPr>
              <w:t>Les évolutions internes et externes importantes qui peuvent influer sur les risques sont identifiées et analysées.</w:t>
            </w:r>
          </w:p>
        </w:tc>
        <w:tc>
          <w:tcPr>
            <w:tcW w:w="1552" w:type="dxa"/>
            <w:vMerge/>
            <w:tcBorders>
              <w:top w:val="nil"/>
            </w:tcBorders>
          </w:tcPr>
          <w:p w14:paraId="41C51BEF" w14:textId="77777777" w:rsidR="000A141C" w:rsidRDefault="000A141C" w:rsidP="004C676F">
            <w:pPr>
              <w:jc w:val="both"/>
              <w:rPr>
                <w:sz w:val="2"/>
                <w:szCs w:val="2"/>
              </w:rPr>
            </w:pPr>
          </w:p>
        </w:tc>
        <w:tc>
          <w:tcPr>
            <w:tcW w:w="2947" w:type="dxa"/>
            <w:vMerge/>
            <w:tcBorders>
              <w:top w:val="nil"/>
            </w:tcBorders>
          </w:tcPr>
          <w:p w14:paraId="41CD7F95" w14:textId="77777777" w:rsidR="000A141C" w:rsidRDefault="000A141C" w:rsidP="004C676F">
            <w:pPr>
              <w:jc w:val="both"/>
              <w:rPr>
                <w:sz w:val="2"/>
                <w:szCs w:val="2"/>
              </w:rPr>
            </w:pPr>
          </w:p>
        </w:tc>
        <w:tc>
          <w:tcPr>
            <w:tcW w:w="2791" w:type="dxa"/>
            <w:vMerge/>
            <w:tcBorders>
              <w:top w:val="nil"/>
            </w:tcBorders>
          </w:tcPr>
          <w:p w14:paraId="03A45638" w14:textId="77777777" w:rsidR="000A141C" w:rsidRDefault="000A141C" w:rsidP="004C676F">
            <w:pPr>
              <w:jc w:val="both"/>
              <w:rPr>
                <w:sz w:val="2"/>
                <w:szCs w:val="2"/>
              </w:rPr>
            </w:pPr>
          </w:p>
        </w:tc>
      </w:tr>
      <w:tr w:rsidR="000A141C" w14:paraId="2AB175E6" w14:textId="77777777" w:rsidTr="000C4878">
        <w:trPr>
          <w:trHeight w:val="3170"/>
        </w:trPr>
        <w:tc>
          <w:tcPr>
            <w:tcW w:w="446" w:type="dxa"/>
          </w:tcPr>
          <w:p w14:paraId="69E82BF0" w14:textId="77777777" w:rsidR="000A141C" w:rsidRDefault="000A141C" w:rsidP="004C676F">
            <w:pPr>
              <w:pStyle w:val="TableParagraph"/>
              <w:spacing w:before="1"/>
              <w:ind w:left="107"/>
              <w:jc w:val="both"/>
              <w:rPr>
                <w:sz w:val="20"/>
              </w:rPr>
            </w:pPr>
            <w:r>
              <w:rPr>
                <w:sz w:val="20"/>
                <w:lang w:bidi="fr-FR"/>
              </w:rPr>
              <w:t>10</w:t>
            </w:r>
          </w:p>
        </w:tc>
        <w:tc>
          <w:tcPr>
            <w:tcW w:w="2069" w:type="dxa"/>
          </w:tcPr>
          <w:p w14:paraId="0AEA7EA4" w14:textId="77777777" w:rsidR="000A141C" w:rsidRDefault="000A141C" w:rsidP="004C676F">
            <w:pPr>
              <w:pStyle w:val="TableParagraph"/>
              <w:spacing w:before="1"/>
              <w:ind w:left="105" w:right="181"/>
              <w:jc w:val="both"/>
              <w:rPr>
                <w:sz w:val="20"/>
              </w:rPr>
            </w:pPr>
            <w:r>
              <w:rPr>
                <w:b/>
                <w:sz w:val="20"/>
                <w:lang w:bidi="fr-FR"/>
              </w:rPr>
              <w:t xml:space="preserve">Sélection et mise au point des activités de contrôle : </w:t>
            </w:r>
            <w:r>
              <w:rPr>
                <w:sz w:val="20"/>
                <w:lang w:bidi="fr-FR"/>
              </w:rPr>
              <w:t>Les activités de contrôle qui contribuent à la gestion des risques pour les maintenir à des niveaux acceptables sont sélectionnées et mises au point en tenant compte de l’environnement opérationnel.</w:t>
            </w:r>
          </w:p>
        </w:tc>
        <w:tc>
          <w:tcPr>
            <w:tcW w:w="1552" w:type="dxa"/>
          </w:tcPr>
          <w:p w14:paraId="610914FF" w14:textId="77777777" w:rsidR="000A141C" w:rsidRDefault="000A141C" w:rsidP="004C676F">
            <w:pPr>
              <w:pStyle w:val="TableParagraph"/>
              <w:spacing w:before="1"/>
              <w:ind w:left="108" w:right="103"/>
              <w:jc w:val="both"/>
              <w:rPr>
                <w:sz w:val="20"/>
              </w:rPr>
            </w:pPr>
            <w:r>
              <w:rPr>
                <w:spacing w:val="-1"/>
                <w:sz w:val="20"/>
                <w:lang w:bidi="fr-FR"/>
              </w:rPr>
              <w:t>Responsables fonctionnels pour :</w:t>
            </w:r>
          </w:p>
          <w:p w14:paraId="3477560D" w14:textId="77777777" w:rsidR="000A141C" w:rsidRDefault="000A141C" w:rsidP="004C676F">
            <w:pPr>
              <w:pStyle w:val="TableParagraph"/>
              <w:numPr>
                <w:ilvl w:val="0"/>
                <w:numId w:val="43"/>
              </w:numPr>
              <w:tabs>
                <w:tab w:val="left" w:pos="272"/>
              </w:tabs>
              <w:ind w:right="130"/>
              <w:jc w:val="both"/>
              <w:rPr>
                <w:sz w:val="20"/>
              </w:rPr>
            </w:pPr>
            <w:r>
              <w:rPr>
                <w:sz w:val="20"/>
                <w:lang w:bidi="fr-FR"/>
              </w:rPr>
              <w:t>les programmes (BPAP et Bureau de gestion des crises)</w:t>
            </w:r>
          </w:p>
          <w:p w14:paraId="612CFB46" w14:textId="77777777" w:rsidR="000A141C" w:rsidRDefault="000A141C" w:rsidP="004C676F">
            <w:pPr>
              <w:pStyle w:val="TableParagraph"/>
              <w:spacing w:before="1"/>
              <w:ind w:left="0"/>
              <w:jc w:val="both"/>
              <w:rPr>
                <w:rFonts w:ascii="Calibri Light"/>
                <w:sz w:val="20"/>
              </w:rPr>
            </w:pPr>
          </w:p>
          <w:p w14:paraId="15B0A25F" w14:textId="77777777" w:rsidR="000A141C" w:rsidRDefault="000A141C" w:rsidP="004C676F">
            <w:pPr>
              <w:pStyle w:val="TableParagraph"/>
              <w:numPr>
                <w:ilvl w:val="0"/>
                <w:numId w:val="43"/>
              </w:numPr>
              <w:tabs>
                <w:tab w:val="left" w:pos="272"/>
              </w:tabs>
              <w:spacing w:before="1"/>
              <w:ind w:right="247"/>
              <w:jc w:val="both"/>
              <w:rPr>
                <w:sz w:val="20"/>
              </w:rPr>
            </w:pPr>
            <w:r>
              <w:rPr>
                <w:spacing w:val="-1"/>
                <w:sz w:val="20"/>
                <w:lang w:bidi="fr-FR"/>
              </w:rPr>
              <w:t>les partenariats (BERA)</w:t>
            </w:r>
          </w:p>
          <w:p w14:paraId="3451C63E" w14:textId="77777777" w:rsidR="000A141C" w:rsidRDefault="000A141C" w:rsidP="004C676F">
            <w:pPr>
              <w:pStyle w:val="TableParagraph"/>
              <w:spacing w:before="10"/>
              <w:ind w:left="0"/>
              <w:jc w:val="both"/>
              <w:rPr>
                <w:rFonts w:ascii="Calibri Light"/>
                <w:sz w:val="19"/>
              </w:rPr>
            </w:pPr>
          </w:p>
          <w:p w14:paraId="402F070C" w14:textId="77777777" w:rsidR="000A141C" w:rsidRDefault="000A141C" w:rsidP="004C676F">
            <w:pPr>
              <w:pStyle w:val="TableParagraph"/>
              <w:numPr>
                <w:ilvl w:val="0"/>
                <w:numId w:val="43"/>
              </w:numPr>
              <w:tabs>
                <w:tab w:val="left" w:pos="272"/>
              </w:tabs>
              <w:ind w:right="365"/>
              <w:jc w:val="both"/>
              <w:rPr>
                <w:sz w:val="20"/>
              </w:rPr>
            </w:pPr>
            <w:r>
              <w:rPr>
                <w:spacing w:val="-1"/>
                <w:sz w:val="20"/>
                <w:lang w:bidi="fr-FR"/>
              </w:rPr>
              <w:t>les opérations (BMS)</w:t>
            </w:r>
          </w:p>
        </w:tc>
        <w:tc>
          <w:tcPr>
            <w:tcW w:w="2947" w:type="dxa"/>
          </w:tcPr>
          <w:p w14:paraId="672E3EFC" w14:textId="77777777" w:rsidR="000A141C" w:rsidRDefault="000A141C" w:rsidP="004C676F">
            <w:pPr>
              <w:pStyle w:val="TableParagraph"/>
              <w:spacing w:before="1"/>
              <w:ind w:left="109" w:right="579"/>
              <w:jc w:val="both"/>
              <w:rPr>
                <w:sz w:val="20"/>
              </w:rPr>
            </w:pPr>
            <w:r>
              <w:rPr>
                <w:sz w:val="20"/>
                <w:lang w:bidi="fr-FR"/>
              </w:rPr>
              <w:t>Les responsables doivent appliquer ce principe aux objectifs inclus dans leurs plans de travail annuels, ainsi que dans les programmes et les projets.</w:t>
            </w:r>
          </w:p>
        </w:tc>
        <w:tc>
          <w:tcPr>
            <w:tcW w:w="2791" w:type="dxa"/>
          </w:tcPr>
          <w:p w14:paraId="74332B66" w14:textId="77777777" w:rsidR="000A141C" w:rsidRDefault="000A141C" w:rsidP="004C676F">
            <w:pPr>
              <w:pStyle w:val="TableParagraph"/>
              <w:numPr>
                <w:ilvl w:val="0"/>
                <w:numId w:val="42"/>
              </w:numPr>
              <w:tabs>
                <w:tab w:val="left" w:pos="469"/>
                <w:tab w:val="left" w:pos="470"/>
              </w:tabs>
              <w:spacing w:before="1"/>
              <w:ind w:right="838"/>
              <w:jc w:val="both"/>
              <w:rPr>
                <w:sz w:val="20"/>
              </w:rPr>
            </w:pPr>
            <w:r>
              <w:rPr>
                <w:spacing w:val="-1"/>
                <w:sz w:val="20"/>
                <w:lang w:bidi="fr-FR"/>
              </w:rPr>
              <w:t>Plans de travail annuels intégrés</w:t>
            </w:r>
          </w:p>
          <w:p w14:paraId="6A14F0CC" w14:textId="77777777" w:rsidR="000A141C" w:rsidRDefault="000A141C" w:rsidP="004C676F">
            <w:pPr>
              <w:pStyle w:val="TableParagraph"/>
              <w:numPr>
                <w:ilvl w:val="0"/>
                <w:numId w:val="42"/>
              </w:numPr>
              <w:tabs>
                <w:tab w:val="left" w:pos="469"/>
                <w:tab w:val="left" w:pos="470"/>
              </w:tabs>
              <w:spacing w:before="1"/>
              <w:ind w:right="550"/>
              <w:jc w:val="both"/>
              <w:rPr>
                <w:sz w:val="20"/>
              </w:rPr>
            </w:pPr>
            <w:r>
              <w:rPr>
                <w:sz w:val="20"/>
                <w:lang w:bidi="fr-FR"/>
              </w:rPr>
              <w:t>Plans relatifs aux programmes et aux projets</w:t>
            </w:r>
          </w:p>
          <w:p w14:paraId="4066AEFB" w14:textId="77777777" w:rsidR="000A141C" w:rsidRDefault="000A141C" w:rsidP="004C676F">
            <w:pPr>
              <w:pStyle w:val="TableParagraph"/>
              <w:numPr>
                <w:ilvl w:val="0"/>
                <w:numId w:val="42"/>
              </w:numPr>
              <w:tabs>
                <w:tab w:val="left" w:pos="470"/>
              </w:tabs>
              <w:ind w:right="274"/>
              <w:jc w:val="both"/>
              <w:rPr>
                <w:sz w:val="20"/>
              </w:rPr>
            </w:pPr>
            <w:r>
              <w:rPr>
                <w:sz w:val="20"/>
                <w:lang w:bidi="fr-FR"/>
              </w:rPr>
              <w:t>Règlement financier et des règles de gestion financière, Statut et Règlement du personnel, POPP, Guide opérationnel du cadre de contrôle interne</w:t>
            </w:r>
          </w:p>
          <w:p w14:paraId="3E53AA1A" w14:textId="77777777" w:rsidR="000A141C" w:rsidRDefault="000A141C" w:rsidP="004C676F">
            <w:pPr>
              <w:pStyle w:val="TableParagraph"/>
              <w:numPr>
                <w:ilvl w:val="0"/>
                <w:numId w:val="42"/>
              </w:numPr>
              <w:tabs>
                <w:tab w:val="left" w:pos="469"/>
                <w:tab w:val="left" w:pos="470"/>
              </w:tabs>
              <w:ind w:right="300"/>
              <w:jc w:val="both"/>
              <w:rPr>
                <w:sz w:val="20"/>
              </w:rPr>
            </w:pPr>
            <w:r>
              <w:rPr>
                <w:sz w:val="20"/>
                <w:lang w:bidi="fr-FR"/>
              </w:rPr>
              <w:t>Mesures de contrôle du progiciel de gestion intégré, y compris les mesures de contrôle budgétaires et la séparation des tâches</w:t>
            </w:r>
          </w:p>
        </w:tc>
      </w:tr>
      <w:tr w:rsidR="000A141C" w14:paraId="27617CF9" w14:textId="77777777" w:rsidTr="000C4878">
        <w:trPr>
          <w:trHeight w:val="2685"/>
        </w:trPr>
        <w:tc>
          <w:tcPr>
            <w:tcW w:w="446" w:type="dxa"/>
          </w:tcPr>
          <w:p w14:paraId="7504B2D9" w14:textId="77777777" w:rsidR="000A141C" w:rsidRDefault="000A141C" w:rsidP="004C676F">
            <w:pPr>
              <w:pStyle w:val="TableParagraph"/>
              <w:spacing w:before="1"/>
              <w:ind w:left="107"/>
              <w:jc w:val="both"/>
              <w:rPr>
                <w:sz w:val="20"/>
              </w:rPr>
            </w:pPr>
            <w:r>
              <w:rPr>
                <w:sz w:val="20"/>
                <w:lang w:bidi="fr-FR"/>
              </w:rPr>
              <w:lastRenderedPageBreak/>
              <w:t>11</w:t>
            </w:r>
          </w:p>
        </w:tc>
        <w:tc>
          <w:tcPr>
            <w:tcW w:w="2069" w:type="dxa"/>
          </w:tcPr>
          <w:p w14:paraId="504E14CF" w14:textId="77777777" w:rsidR="000A141C" w:rsidRDefault="000A141C" w:rsidP="004C676F">
            <w:pPr>
              <w:pStyle w:val="TableParagraph"/>
              <w:spacing w:before="1"/>
              <w:ind w:left="105" w:right="111"/>
              <w:jc w:val="both"/>
              <w:rPr>
                <w:sz w:val="20"/>
              </w:rPr>
            </w:pPr>
            <w:r>
              <w:rPr>
                <w:b/>
                <w:sz w:val="20"/>
                <w:lang w:bidi="fr-FR"/>
              </w:rPr>
              <w:t xml:space="preserve">Activités de contrôle général s’appuyant sur les technologies : </w:t>
            </w:r>
            <w:r>
              <w:rPr>
                <w:sz w:val="20"/>
                <w:lang w:bidi="fr-FR"/>
              </w:rPr>
              <w:t>Des activités de contrôle général utilisant les technologies de l’information sont sélectionnées, mises au point ou évaluées à l’appui de la réalisation des objectifs du PNUD.</w:t>
            </w:r>
          </w:p>
        </w:tc>
        <w:tc>
          <w:tcPr>
            <w:tcW w:w="1552" w:type="dxa"/>
          </w:tcPr>
          <w:p w14:paraId="5E812B47" w14:textId="77777777" w:rsidR="000A141C" w:rsidRDefault="000A141C" w:rsidP="004C676F">
            <w:pPr>
              <w:pStyle w:val="TableParagraph"/>
              <w:spacing w:before="1"/>
              <w:ind w:left="108" w:right="134"/>
              <w:jc w:val="both"/>
              <w:rPr>
                <w:sz w:val="20"/>
              </w:rPr>
            </w:pPr>
            <w:r>
              <w:rPr>
                <w:sz w:val="20"/>
                <w:lang w:bidi="fr-FR"/>
              </w:rPr>
              <w:t>Directeur du BMS, appuyé par les responsables fonctionnels et le directeur de l’information</w:t>
            </w:r>
          </w:p>
        </w:tc>
        <w:tc>
          <w:tcPr>
            <w:tcW w:w="2947" w:type="dxa"/>
          </w:tcPr>
          <w:p w14:paraId="1C663A15" w14:textId="77777777" w:rsidR="000A141C" w:rsidRDefault="000A141C" w:rsidP="004C676F">
            <w:pPr>
              <w:pStyle w:val="TableParagraph"/>
              <w:spacing w:before="1"/>
              <w:ind w:left="109" w:right="176"/>
              <w:jc w:val="both"/>
              <w:rPr>
                <w:sz w:val="20"/>
              </w:rPr>
            </w:pPr>
            <w:r>
              <w:rPr>
                <w:sz w:val="20"/>
                <w:lang w:bidi="fr-FR"/>
              </w:rPr>
              <w:t>Les responsables et les membres du personnel doivent appliquer les normes énoncées par le directeur du BMS</w:t>
            </w:r>
          </w:p>
        </w:tc>
        <w:tc>
          <w:tcPr>
            <w:tcW w:w="2791" w:type="dxa"/>
          </w:tcPr>
          <w:p w14:paraId="18CEF1B3" w14:textId="77777777" w:rsidR="000A141C" w:rsidRDefault="000A141C" w:rsidP="004C676F">
            <w:pPr>
              <w:pStyle w:val="TableParagraph"/>
              <w:numPr>
                <w:ilvl w:val="0"/>
                <w:numId w:val="41"/>
              </w:numPr>
              <w:tabs>
                <w:tab w:val="left" w:pos="469"/>
                <w:tab w:val="left" w:pos="470"/>
              </w:tabs>
              <w:spacing w:before="1"/>
              <w:ind w:right="401"/>
              <w:jc w:val="both"/>
              <w:rPr>
                <w:sz w:val="20"/>
              </w:rPr>
            </w:pPr>
            <w:r>
              <w:rPr>
                <w:sz w:val="20"/>
                <w:lang w:bidi="fr-FR"/>
              </w:rPr>
              <w:t>Politique relative à la délégation de pouvoirs</w:t>
            </w:r>
          </w:p>
          <w:p w14:paraId="561B3119" w14:textId="77777777" w:rsidR="000A141C" w:rsidRDefault="000A141C" w:rsidP="004C676F">
            <w:pPr>
              <w:pStyle w:val="TableParagraph"/>
              <w:numPr>
                <w:ilvl w:val="0"/>
                <w:numId w:val="41"/>
              </w:numPr>
              <w:tabs>
                <w:tab w:val="left" w:pos="469"/>
                <w:tab w:val="left" w:pos="470"/>
              </w:tabs>
              <w:spacing w:before="1"/>
              <w:ind w:right="672"/>
              <w:jc w:val="both"/>
              <w:rPr>
                <w:sz w:val="20"/>
              </w:rPr>
            </w:pPr>
            <w:r>
              <w:rPr>
                <w:sz w:val="20"/>
                <w:lang w:bidi="fr-FR"/>
              </w:rPr>
              <w:t>POPP pour les technologies de l’information et de la communication</w:t>
            </w:r>
          </w:p>
          <w:p w14:paraId="6C377A73" w14:textId="77777777" w:rsidR="000A141C" w:rsidRDefault="000A141C" w:rsidP="004C676F">
            <w:pPr>
              <w:pStyle w:val="TableParagraph"/>
              <w:numPr>
                <w:ilvl w:val="0"/>
                <w:numId w:val="41"/>
              </w:numPr>
              <w:tabs>
                <w:tab w:val="left" w:pos="469"/>
                <w:tab w:val="left" w:pos="470"/>
              </w:tabs>
              <w:spacing w:before="1"/>
              <w:ind w:right="289"/>
              <w:jc w:val="both"/>
              <w:rPr>
                <w:sz w:val="20"/>
              </w:rPr>
            </w:pPr>
            <w:r>
              <w:rPr>
                <w:sz w:val="20"/>
                <w:lang w:bidi="fr-FR"/>
              </w:rPr>
              <w:t>Guide opérationnel du cadre de contrôle interne</w:t>
            </w:r>
          </w:p>
        </w:tc>
      </w:tr>
      <w:tr w:rsidR="000A141C" w14:paraId="0D1F6CDC" w14:textId="77777777" w:rsidTr="000C4878">
        <w:trPr>
          <w:trHeight w:val="988"/>
        </w:trPr>
        <w:tc>
          <w:tcPr>
            <w:tcW w:w="446" w:type="dxa"/>
          </w:tcPr>
          <w:p w14:paraId="62042536" w14:textId="77777777" w:rsidR="000A141C" w:rsidRDefault="000A141C" w:rsidP="004C676F">
            <w:pPr>
              <w:pStyle w:val="TableParagraph"/>
              <w:spacing w:before="1"/>
              <w:ind w:left="107"/>
              <w:jc w:val="both"/>
              <w:rPr>
                <w:sz w:val="20"/>
              </w:rPr>
            </w:pPr>
            <w:r>
              <w:rPr>
                <w:sz w:val="20"/>
                <w:lang w:bidi="fr-FR"/>
              </w:rPr>
              <w:t>12</w:t>
            </w:r>
          </w:p>
        </w:tc>
        <w:tc>
          <w:tcPr>
            <w:tcW w:w="2069" w:type="dxa"/>
          </w:tcPr>
          <w:p w14:paraId="2F36FB7A" w14:textId="6917D11E" w:rsidR="000A141C" w:rsidRDefault="000A141C" w:rsidP="004C676F">
            <w:pPr>
              <w:pStyle w:val="TableParagraph"/>
              <w:spacing w:before="1"/>
              <w:ind w:left="105"/>
              <w:jc w:val="both"/>
              <w:rPr>
                <w:sz w:val="20"/>
              </w:rPr>
            </w:pPr>
            <w:r>
              <w:rPr>
                <w:b/>
                <w:sz w:val="20"/>
                <w:lang w:bidi="fr-FR"/>
              </w:rPr>
              <w:t xml:space="preserve">Politiques et procédures : </w:t>
            </w:r>
            <w:r>
              <w:rPr>
                <w:sz w:val="20"/>
                <w:lang w:bidi="fr-FR"/>
              </w:rPr>
              <w:t>Les activités de contrôle incluent</w:t>
            </w:r>
            <w:r w:rsidR="009A7EF8">
              <w:rPr>
                <w:sz w:val="20"/>
              </w:rPr>
              <w:t xml:space="preserve"> </w:t>
            </w:r>
            <w:r>
              <w:rPr>
                <w:sz w:val="20"/>
                <w:lang w:bidi="fr-FR"/>
              </w:rPr>
              <w:t>l’élaboration et l’utilisation</w:t>
            </w:r>
          </w:p>
        </w:tc>
        <w:tc>
          <w:tcPr>
            <w:tcW w:w="1552" w:type="dxa"/>
          </w:tcPr>
          <w:p w14:paraId="6B5A3CDA" w14:textId="77777777" w:rsidR="000A141C" w:rsidRDefault="000A141C" w:rsidP="004C676F">
            <w:pPr>
              <w:pStyle w:val="TableParagraph"/>
              <w:spacing w:before="1"/>
              <w:ind w:left="108" w:right="103"/>
              <w:jc w:val="both"/>
              <w:rPr>
                <w:sz w:val="20"/>
              </w:rPr>
            </w:pPr>
            <w:r>
              <w:rPr>
                <w:spacing w:val="-1"/>
                <w:sz w:val="20"/>
                <w:lang w:bidi="fr-FR"/>
              </w:rPr>
              <w:t>Responsables fonctionnels pour :</w:t>
            </w:r>
          </w:p>
          <w:p w14:paraId="7FDD669C" w14:textId="5E1C3E72" w:rsidR="000A141C" w:rsidRDefault="009A7EF8" w:rsidP="004C676F">
            <w:pPr>
              <w:pStyle w:val="TableParagraph"/>
              <w:numPr>
                <w:ilvl w:val="0"/>
                <w:numId w:val="40"/>
              </w:numPr>
              <w:tabs>
                <w:tab w:val="left" w:pos="272"/>
              </w:tabs>
              <w:spacing w:line="240" w:lineRule="atLeast"/>
              <w:ind w:right="130"/>
              <w:jc w:val="both"/>
              <w:rPr>
                <w:sz w:val="20"/>
              </w:rPr>
            </w:pPr>
            <w:r>
              <w:rPr>
                <w:sz w:val="20"/>
                <w:lang w:bidi="fr-FR"/>
              </w:rPr>
              <w:t>L</w:t>
            </w:r>
            <w:r w:rsidR="000A141C">
              <w:rPr>
                <w:sz w:val="20"/>
                <w:lang w:bidi="fr-FR"/>
              </w:rPr>
              <w:t>e</w:t>
            </w:r>
            <w:r>
              <w:rPr>
                <w:sz w:val="20"/>
                <w:lang w:bidi="fr-FR"/>
              </w:rPr>
              <w:t xml:space="preserve">s </w:t>
            </w:r>
            <w:r w:rsidR="000A141C">
              <w:rPr>
                <w:sz w:val="20"/>
                <w:lang w:bidi="fr-FR"/>
              </w:rPr>
              <w:t>programmes (BPAP et Bureau de gestion des crises)</w:t>
            </w:r>
          </w:p>
        </w:tc>
        <w:tc>
          <w:tcPr>
            <w:tcW w:w="2947" w:type="dxa"/>
          </w:tcPr>
          <w:p w14:paraId="6BB672C5" w14:textId="77777777" w:rsidR="000A141C" w:rsidRDefault="000A141C" w:rsidP="004C676F">
            <w:pPr>
              <w:pStyle w:val="TableParagraph"/>
              <w:spacing w:before="1"/>
              <w:ind w:left="109" w:right="137"/>
              <w:jc w:val="both"/>
              <w:rPr>
                <w:sz w:val="20"/>
              </w:rPr>
            </w:pPr>
            <w:r>
              <w:rPr>
                <w:sz w:val="20"/>
                <w:lang w:bidi="fr-FR"/>
              </w:rPr>
              <w:t>Les responsables fonctionnels sont chargés d’assurer la conformité des politiques, processus et procédures avec</w:t>
            </w:r>
          </w:p>
        </w:tc>
        <w:tc>
          <w:tcPr>
            <w:tcW w:w="2791" w:type="dxa"/>
          </w:tcPr>
          <w:p w14:paraId="515DD265" w14:textId="77777777" w:rsidR="000A141C" w:rsidRDefault="000A141C" w:rsidP="004C676F">
            <w:pPr>
              <w:pStyle w:val="TableParagraph"/>
              <w:numPr>
                <w:ilvl w:val="0"/>
                <w:numId w:val="39"/>
              </w:numPr>
              <w:tabs>
                <w:tab w:val="left" w:pos="469"/>
                <w:tab w:val="left" w:pos="470"/>
              </w:tabs>
              <w:spacing w:before="1"/>
              <w:ind w:right="401"/>
              <w:jc w:val="both"/>
              <w:rPr>
                <w:sz w:val="20"/>
              </w:rPr>
            </w:pPr>
            <w:r>
              <w:rPr>
                <w:sz w:val="20"/>
                <w:lang w:bidi="fr-FR"/>
              </w:rPr>
              <w:t>Politique relative à la délégation de pouvoirs</w:t>
            </w:r>
          </w:p>
          <w:p w14:paraId="73C5FA47" w14:textId="28C058EA" w:rsidR="000A141C" w:rsidRPr="009A7EF8" w:rsidRDefault="000A141C" w:rsidP="004C676F">
            <w:pPr>
              <w:pStyle w:val="TableParagraph"/>
              <w:numPr>
                <w:ilvl w:val="0"/>
                <w:numId w:val="39"/>
              </w:numPr>
              <w:tabs>
                <w:tab w:val="left" w:pos="469"/>
                <w:tab w:val="left" w:pos="470"/>
              </w:tabs>
              <w:spacing w:before="1" w:line="243" w:lineRule="exact"/>
              <w:ind w:hanging="361"/>
              <w:jc w:val="both"/>
              <w:rPr>
                <w:sz w:val="20"/>
              </w:rPr>
            </w:pPr>
            <w:r>
              <w:rPr>
                <w:sz w:val="20"/>
                <w:lang w:bidi="fr-FR"/>
              </w:rPr>
              <w:t>Règlement financier et des règles de gestion financière, Statut</w:t>
            </w:r>
            <w:r w:rsidR="009A7EF8">
              <w:rPr>
                <w:sz w:val="20"/>
              </w:rPr>
              <w:t xml:space="preserve"> </w:t>
            </w:r>
            <w:r w:rsidRPr="009A7EF8">
              <w:rPr>
                <w:sz w:val="20"/>
                <w:lang w:bidi="fr-FR"/>
              </w:rPr>
              <w:t>et Règlement du personnel, POPP</w:t>
            </w:r>
          </w:p>
        </w:tc>
      </w:tr>
    </w:tbl>
    <w:p w14:paraId="099FD92A" w14:textId="77777777" w:rsidR="000A141C" w:rsidRDefault="000A141C" w:rsidP="004C676F">
      <w:pPr>
        <w:spacing w:line="234" w:lineRule="exact"/>
        <w:jc w:val="both"/>
        <w:rPr>
          <w:sz w:val="20"/>
        </w:rPr>
        <w:sectPr w:rsidR="000A141C" w:rsidSect="00B86908">
          <w:pgSz w:w="12240" w:h="15840"/>
          <w:pgMar w:top="1360" w:right="800" w:bottom="1200" w:left="1260" w:header="203" w:footer="1012" w:gutter="0"/>
          <w:cols w:space="720"/>
        </w:sectPr>
      </w:pPr>
    </w:p>
    <w:p w14:paraId="545ADE4C" w14:textId="77777777" w:rsidR="000A141C" w:rsidRDefault="000A141C" w:rsidP="004C676F">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D954C34" w14:textId="77777777" w:rsidTr="000C4878">
        <w:trPr>
          <w:trHeight w:val="806"/>
        </w:trPr>
        <w:tc>
          <w:tcPr>
            <w:tcW w:w="446" w:type="dxa"/>
            <w:shd w:val="clear" w:color="auto" w:fill="001F5F"/>
          </w:tcPr>
          <w:p w14:paraId="3D0EF2BC" w14:textId="77777777" w:rsidR="000A141C" w:rsidRDefault="000A141C" w:rsidP="004C676F">
            <w:pPr>
              <w:pStyle w:val="TableParagraph"/>
              <w:spacing w:line="268" w:lineRule="exact"/>
              <w:ind w:left="107"/>
              <w:jc w:val="both"/>
              <w:rPr>
                <w:b/>
              </w:rPr>
            </w:pPr>
            <w:r>
              <w:rPr>
                <w:b/>
                <w:color w:val="FFFFFF"/>
                <w:lang w:bidi="fr-FR"/>
              </w:rPr>
              <w:t>#</w:t>
            </w:r>
          </w:p>
        </w:tc>
        <w:tc>
          <w:tcPr>
            <w:tcW w:w="2069" w:type="dxa"/>
            <w:shd w:val="clear" w:color="auto" w:fill="001F5F"/>
          </w:tcPr>
          <w:p w14:paraId="0182EA12" w14:textId="77777777" w:rsidR="000A141C" w:rsidRDefault="000A141C" w:rsidP="004C676F">
            <w:pPr>
              <w:pStyle w:val="TableParagraph"/>
              <w:spacing w:line="268" w:lineRule="exact"/>
              <w:ind w:left="105"/>
              <w:jc w:val="both"/>
              <w:rPr>
                <w:b/>
              </w:rPr>
            </w:pPr>
            <w:r>
              <w:rPr>
                <w:b/>
                <w:color w:val="FFFFFF"/>
                <w:lang w:bidi="fr-FR"/>
              </w:rPr>
              <w:t>Principes</w:t>
            </w:r>
          </w:p>
        </w:tc>
        <w:tc>
          <w:tcPr>
            <w:tcW w:w="1552" w:type="dxa"/>
            <w:shd w:val="clear" w:color="auto" w:fill="001F5F"/>
          </w:tcPr>
          <w:p w14:paraId="165A6ADD" w14:textId="77777777" w:rsidR="000A141C" w:rsidRDefault="000A141C" w:rsidP="004C676F">
            <w:pPr>
              <w:pStyle w:val="TableParagraph"/>
              <w:spacing w:line="268" w:lineRule="exact"/>
              <w:ind w:left="108"/>
              <w:jc w:val="both"/>
              <w:rPr>
                <w:b/>
              </w:rPr>
            </w:pPr>
            <w:r>
              <w:rPr>
                <w:b/>
                <w:color w:val="FFFFFF"/>
                <w:lang w:bidi="fr-FR"/>
              </w:rPr>
              <w:t>Responsable</w:t>
            </w:r>
          </w:p>
          <w:p w14:paraId="25C26E37" w14:textId="77777777" w:rsidR="000A141C" w:rsidRDefault="000A141C" w:rsidP="004C676F">
            <w:pPr>
              <w:pStyle w:val="TableParagraph"/>
              <w:spacing w:line="270" w:lineRule="atLeast"/>
              <w:ind w:left="108" w:right="93"/>
              <w:jc w:val="both"/>
              <w:rPr>
                <w:b/>
              </w:rPr>
            </w:pPr>
            <w:r>
              <w:rPr>
                <w:b/>
                <w:color w:val="FFFFFF"/>
                <w:lang w:bidi="fr-FR"/>
              </w:rPr>
              <w:t>exécutif/fonctionnel</w:t>
            </w:r>
          </w:p>
        </w:tc>
        <w:tc>
          <w:tcPr>
            <w:tcW w:w="2947" w:type="dxa"/>
            <w:shd w:val="clear" w:color="auto" w:fill="001F5F"/>
          </w:tcPr>
          <w:p w14:paraId="2F0AEF5D" w14:textId="77777777" w:rsidR="000A141C" w:rsidRDefault="000A141C" w:rsidP="004C676F">
            <w:pPr>
              <w:pStyle w:val="TableParagraph"/>
              <w:ind w:left="109" w:right="302"/>
              <w:jc w:val="both"/>
              <w:rPr>
                <w:b/>
              </w:rPr>
            </w:pPr>
            <w:r>
              <w:rPr>
                <w:b/>
                <w:color w:val="FFFFFF"/>
                <w:lang w:bidi="fr-FR"/>
              </w:rPr>
              <w:t>Conditions d’application à l’ensemble du personnel et des responsables</w:t>
            </w:r>
          </w:p>
        </w:tc>
        <w:tc>
          <w:tcPr>
            <w:tcW w:w="2791" w:type="dxa"/>
            <w:shd w:val="clear" w:color="auto" w:fill="001F5F"/>
          </w:tcPr>
          <w:p w14:paraId="518D8788" w14:textId="77777777" w:rsidR="000A141C" w:rsidRDefault="000A141C" w:rsidP="004C676F">
            <w:pPr>
              <w:pStyle w:val="TableParagraph"/>
              <w:spacing w:line="268" w:lineRule="exact"/>
              <w:ind w:left="109"/>
              <w:jc w:val="both"/>
              <w:rPr>
                <w:b/>
              </w:rPr>
            </w:pPr>
            <w:r>
              <w:rPr>
                <w:b/>
                <w:color w:val="FFFFFF"/>
                <w:lang w:bidi="fr-FR"/>
              </w:rPr>
              <w:t>Outils de soutien</w:t>
            </w:r>
          </w:p>
        </w:tc>
      </w:tr>
      <w:tr w:rsidR="000A141C" w14:paraId="26AFC45F" w14:textId="77777777" w:rsidTr="000C4878">
        <w:trPr>
          <w:trHeight w:val="3661"/>
        </w:trPr>
        <w:tc>
          <w:tcPr>
            <w:tcW w:w="446" w:type="dxa"/>
          </w:tcPr>
          <w:p w14:paraId="23993651" w14:textId="77777777" w:rsidR="000A141C" w:rsidRDefault="000A141C" w:rsidP="004C676F">
            <w:pPr>
              <w:pStyle w:val="TableParagraph"/>
              <w:ind w:left="0"/>
              <w:jc w:val="both"/>
              <w:rPr>
                <w:rFonts w:ascii="Times New Roman"/>
                <w:sz w:val="20"/>
              </w:rPr>
            </w:pPr>
          </w:p>
        </w:tc>
        <w:tc>
          <w:tcPr>
            <w:tcW w:w="2069" w:type="dxa"/>
          </w:tcPr>
          <w:p w14:paraId="47C58995" w14:textId="77777777" w:rsidR="000A141C" w:rsidRDefault="000A141C" w:rsidP="004C676F">
            <w:pPr>
              <w:pStyle w:val="TableParagraph"/>
              <w:ind w:left="105" w:right="152"/>
              <w:jc w:val="both"/>
              <w:rPr>
                <w:sz w:val="20"/>
              </w:rPr>
            </w:pPr>
            <w:r>
              <w:rPr>
                <w:sz w:val="20"/>
                <w:lang w:bidi="fr-FR"/>
              </w:rPr>
              <w:t>de politiques qui définissent les attentes et les exigences, ainsi que de procédures qui permettent de traduire ces politiques en actions. Elles sont intégrées aux processus opérationnels et aux activités quotidiennes.</w:t>
            </w:r>
          </w:p>
        </w:tc>
        <w:tc>
          <w:tcPr>
            <w:tcW w:w="1552" w:type="dxa"/>
          </w:tcPr>
          <w:p w14:paraId="003BEFE6" w14:textId="77777777" w:rsidR="000A141C" w:rsidRDefault="000A141C" w:rsidP="004C676F">
            <w:pPr>
              <w:pStyle w:val="TableParagraph"/>
              <w:spacing w:before="11"/>
              <w:ind w:left="0"/>
              <w:jc w:val="both"/>
              <w:rPr>
                <w:rFonts w:ascii="Calibri Light"/>
                <w:sz w:val="19"/>
              </w:rPr>
            </w:pPr>
          </w:p>
          <w:p w14:paraId="166F0B12" w14:textId="77777777" w:rsidR="000A141C" w:rsidRDefault="000A141C" w:rsidP="004C676F">
            <w:pPr>
              <w:pStyle w:val="TableParagraph"/>
              <w:numPr>
                <w:ilvl w:val="0"/>
                <w:numId w:val="38"/>
              </w:numPr>
              <w:tabs>
                <w:tab w:val="left" w:pos="272"/>
              </w:tabs>
              <w:spacing w:before="1"/>
              <w:ind w:right="247"/>
              <w:jc w:val="both"/>
              <w:rPr>
                <w:sz w:val="20"/>
              </w:rPr>
            </w:pPr>
            <w:r>
              <w:rPr>
                <w:spacing w:val="-1"/>
                <w:sz w:val="20"/>
                <w:lang w:bidi="fr-FR"/>
              </w:rPr>
              <w:t>les partenariats (BERA)</w:t>
            </w:r>
          </w:p>
          <w:p w14:paraId="3D087414" w14:textId="77777777" w:rsidR="000A141C" w:rsidRDefault="000A141C" w:rsidP="004C676F">
            <w:pPr>
              <w:pStyle w:val="TableParagraph"/>
              <w:spacing w:before="10"/>
              <w:ind w:left="0"/>
              <w:jc w:val="both"/>
              <w:rPr>
                <w:rFonts w:ascii="Calibri Light"/>
                <w:sz w:val="19"/>
              </w:rPr>
            </w:pPr>
          </w:p>
          <w:p w14:paraId="0859F080" w14:textId="77777777" w:rsidR="000A141C" w:rsidRDefault="000A141C" w:rsidP="004C676F">
            <w:pPr>
              <w:pStyle w:val="TableParagraph"/>
              <w:numPr>
                <w:ilvl w:val="0"/>
                <w:numId w:val="38"/>
              </w:numPr>
              <w:tabs>
                <w:tab w:val="left" w:pos="272"/>
              </w:tabs>
              <w:ind w:right="365"/>
              <w:jc w:val="both"/>
              <w:rPr>
                <w:sz w:val="20"/>
              </w:rPr>
            </w:pPr>
            <w:r>
              <w:rPr>
                <w:spacing w:val="-1"/>
                <w:sz w:val="20"/>
                <w:lang w:bidi="fr-FR"/>
              </w:rPr>
              <w:t>les opérations (BMS)</w:t>
            </w:r>
          </w:p>
        </w:tc>
        <w:tc>
          <w:tcPr>
            <w:tcW w:w="2947" w:type="dxa"/>
          </w:tcPr>
          <w:p w14:paraId="7D6C2441" w14:textId="77777777" w:rsidR="000A141C" w:rsidRDefault="000A141C" w:rsidP="004C676F">
            <w:pPr>
              <w:pStyle w:val="TableParagraph"/>
              <w:ind w:left="109" w:right="794"/>
              <w:jc w:val="both"/>
              <w:rPr>
                <w:sz w:val="20"/>
              </w:rPr>
            </w:pPr>
            <w:r>
              <w:rPr>
                <w:sz w:val="20"/>
                <w:lang w:bidi="fr-FR"/>
              </w:rPr>
              <w:t>le cadre de contrôle interne, y compris en ce qui concerne la surveillance de la conformité.</w:t>
            </w:r>
          </w:p>
          <w:p w14:paraId="38B7D5F0" w14:textId="77777777" w:rsidR="000A141C" w:rsidRDefault="000A141C" w:rsidP="004C676F">
            <w:pPr>
              <w:pStyle w:val="TableParagraph"/>
              <w:spacing w:before="11"/>
              <w:ind w:left="0"/>
              <w:jc w:val="both"/>
              <w:rPr>
                <w:rFonts w:ascii="Calibri Light"/>
                <w:sz w:val="19"/>
              </w:rPr>
            </w:pPr>
          </w:p>
          <w:p w14:paraId="7F9729A2" w14:textId="77777777" w:rsidR="000A141C" w:rsidRDefault="000A141C" w:rsidP="004C676F">
            <w:pPr>
              <w:pStyle w:val="TableParagraph"/>
              <w:spacing w:before="1"/>
              <w:ind w:left="109" w:right="579"/>
              <w:jc w:val="both"/>
              <w:rPr>
                <w:sz w:val="20"/>
              </w:rPr>
            </w:pPr>
            <w:r>
              <w:rPr>
                <w:sz w:val="20"/>
                <w:lang w:bidi="fr-FR"/>
              </w:rPr>
              <w:t>Les responsables doivent appliquer ce principe aux objectifs inclus dans leurs plans de travail annuels, ainsi que dans les programmes et les projets.</w:t>
            </w:r>
          </w:p>
          <w:p w14:paraId="652516B3" w14:textId="77777777" w:rsidR="000A141C" w:rsidRDefault="000A141C" w:rsidP="004C676F">
            <w:pPr>
              <w:pStyle w:val="TableParagraph"/>
              <w:spacing w:before="11"/>
              <w:ind w:left="0"/>
              <w:jc w:val="both"/>
              <w:rPr>
                <w:rFonts w:ascii="Calibri Light"/>
                <w:sz w:val="19"/>
              </w:rPr>
            </w:pPr>
          </w:p>
          <w:p w14:paraId="119E56C6" w14:textId="3BF322AF" w:rsidR="000A141C" w:rsidRDefault="000A141C" w:rsidP="004C676F">
            <w:pPr>
              <w:pStyle w:val="TableParagraph"/>
              <w:ind w:left="109" w:right="90"/>
              <w:jc w:val="both"/>
              <w:rPr>
                <w:sz w:val="20"/>
              </w:rPr>
            </w:pPr>
            <w:r>
              <w:rPr>
                <w:sz w:val="20"/>
                <w:lang w:bidi="fr-FR"/>
              </w:rPr>
              <w:t>Les membres du personnel sont supposés respecter les exigences des POPP applicables à leur domaine fonctionnel, conformément aux rôles et responsabilités</w:t>
            </w:r>
            <w:r w:rsidR="009A7EF8">
              <w:rPr>
                <w:sz w:val="20"/>
              </w:rPr>
              <w:t xml:space="preserve"> </w:t>
            </w:r>
            <w:r>
              <w:rPr>
                <w:sz w:val="20"/>
                <w:lang w:bidi="fr-FR"/>
              </w:rPr>
              <w:t>établis.</w:t>
            </w:r>
          </w:p>
        </w:tc>
        <w:tc>
          <w:tcPr>
            <w:tcW w:w="2791" w:type="dxa"/>
          </w:tcPr>
          <w:p w14:paraId="027391DF" w14:textId="77777777" w:rsidR="000A141C" w:rsidRDefault="000A141C" w:rsidP="004C676F">
            <w:pPr>
              <w:pStyle w:val="TableParagraph"/>
              <w:numPr>
                <w:ilvl w:val="0"/>
                <w:numId w:val="37"/>
              </w:numPr>
              <w:tabs>
                <w:tab w:val="left" w:pos="469"/>
                <w:tab w:val="left" w:pos="470"/>
              </w:tabs>
              <w:ind w:right="287"/>
              <w:jc w:val="both"/>
              <w:rPr>
                <w:sz w:val="20"/>
              </w:rPr>
            </w:pPr>
            <w:r>
              <w:rPr>
                <w:sz w:val="20"/>
                <w:lang w:bidi="fr-FR"/>
              </w:rPr>
              <w:t>Guide opérationnel du cadre de contrôle interne</w:t>
            </w:r>
          </w:p>
        </w:tc>
      </w:tr>
      <w:tr w:rsidR="000A141C" w14:paraId="4546FB0F" w14:textId="77777777" w:rsidTr="000C4878">
        <w:trPr>
          <w:trHeight w:val="3417"/>
        </w:trPr>
        <w:tc>
          <w:tcPr>
            <w:tcW w:w="446" w:type="dxa"/>
          </w:tcPr>
          <w:p w14:paraId="400D385F" w14:textId="77777777" w:rsidR="000A141C" w:rsidRDefault="000A141C" w:rsidP="004C676F">
            <w:pPr>
              <w:pStyle w:val="TableParagraph"/>
              <w:spacing w:before="1"/>
              <w:ind w:left="107"/>
              <w:jc w:val="both"/>
              <w:rPr>
                <w:sz w:val="20"/>
              </w:rPr>
            </w:pPr>
            <w:r>
              <w:rPr>
                <w:sz w:val="20"/>
                <w:lang w:bidi="fr-FR"/>
              </w:rPr>
              <w:t>13</w:t>
            </w:r>
          </w:p>
        </w:tc>
        <w:tc>
          <w:tcPr>
            <w:tcW w:w="2069" w:type="dxa"/>
          </w:tcPr>
          <w:p w14:paraId="56386668" w14:textId="77777777" w:rsidR="000A141C" w:rsidRDefault="000A141C" w:rsidP="004C676F">
            <w:pPr>
              <w:pStyle w:val="TableParagraph"/>
              <w:spacing w:before="1"/>
              <w:ind w:left="105" w:right="104"/>
              <w:jc w:val="both"/>
              <w:rPr>
                <w:sz w:val="20"/>
              </w:rPr>
            </w:pPr>
            <w:r>
              <w:rPr>
                <w:b/>
                <w:sz w:val="20"/>
                <w:lang w:bidi="fr-FR"/>
              </w:rPr>
              <w:t xml:space="preserve">Collecte d’informations et établissement de rapports : </w:t>
            </w:r>
            <w:r>
              <w:rPr>
                <w:sz w:val="20"/>
                <w:lang w:bidi="fr-FR"/>
              </w:rPr>
              <w:t>des informations pertinentes et de qualité sont obtenues ou produites afin d’appuyer les processus de contrôle interne, de prise de décision et de supervision.</w:t>
            </w:r>
          </w:p>
        </w:tc>
        <w:tc>
          <w:tcPr>
            <w:tcW w:w="1552" w:type="dxa"/>
          </w:tcPr>
          <w:p w14:paraId="4CBD9213" w14:textId="77777777" w:rsidR="000A141C" w:rsidRDefault="000A141C" w:rsidP="004C676F">
            <w:pPr>
              <w:pStyle w:val="TableParagraph"/>
              <w:spacing w:before="1"/>
              <w:ind w:left="108" w:right="103"/>
              <w:jc w:val="both"/>
              <w:rPr>
                <w:sz w:val="20"/>
              </w:rPr>
            </w:pPr>
            <w:r>
              <w:rPr>
                <w:spacing w:val="-1"/>
                <w:sz w:val="20"/>
                <w:lang w:bidi="fr-FR"/>
              </w:rPr>
              <w:t>Responsables fonctionnels pour la production et la diffusion des informations pertinentes</w:t>
            </w:r>
          </w:p>
        </w:tc>
        <w:tc>
          <w:tcPr>
            <w:tcW w:w="2947" w:type="dxa"/>
          </w:tcPr>
          <w:p w14:paraId="1F99CB21" w14:textId="77777777" w:rsidR="000A141C" w:rsidRDefault="000A141C" w:rsidP="004C676F">
            <w:pPr>
              <w:pStyle w:val="TableParagraph"/>
              <w:spacing w:before="1"/>
              <w:ind w:left="109" w:right="119"/>
              <w:jc w:val="both"/>
              <w:rPr>
                <w:sz w:val="20"/>
              </w:rPr>
            </w:pPr>
            <w:r>
              <w:rPr>
                <w:sz w:val="20"/>
                <w:lang w:bidi="fr-FR"/>
              </w:rPr>
              <w:t>Les responsables et les membres du personnel doivent appliquer ce principe aux structures de l’organisation placées sous leur supervision directe en partageant et en encourageant la diffusion et la promotion de l’utilisation d’informations pertinentes et de qualité.</w:t>
            </w:r>
          </w:p>
        </w:tc>
        <w:tc>
          <w:tcPr>
            <w:tcW w:w="2791" w:type="dxa"/>
          </w:tcPr>
          <w:p w14:paraId="6A127DDD" w14:textId="77777777" w:rsidR="000A141C" w:rsidRDefault="000A141C" w:rsidP="004C676F">
            <w:pPr>
              <w:pStyle w:val="TableParagraph"/>
              <w:numPr>
                <w:ilvl w:val="0"/>
                <w:numId w:val="36"/>
              </w:numPr>
              <w:tabs>
                <w:tab w:val="left" w:pos="469"/>
                <w:tab w:val="left" w:pos="470"/>
              </w:tabs>
              <w:spacing w:before="1"/>
              <w:ind w:hanging="361"/>
              <w:jc w:val="both"/>
              <w:rPr>
                <w:sz w:val="20"/>
              </w:rPr>
            </w:pPr>
            <w:r>
              <w:rPr>
                <w:sz w:val="20"/>
                <w:lang w:bidi="fr-FR"/>
              </w:rPr>
              <w:t>Décisions et directives du conseil d’administration</w:t>
            </w:r>
          </w:p>
          <w:p w14:paraId="62736F0F" w14:textId="77777777" w:rsidR="000A141C" w:rsidRDefault="000A141C" w:rsidP="004C676F">
            <w:pPr>
              <w:pStyle w:val="TableParagraph"/>
              <w:numPr>
                <w:ilvl w:val="0"/>
                <w:numId w:val="36"/>
              </w:numPr>
              <w:tabs>
                <w:tab w:val="left" w:pos="469"/>
                <w:tab w:val="left" w:pos="470"/>
              </w:tabs>
              <w:spacing w:before="1" w:line="243" w:lineRule="exact"/>
              <w:ind w:hanging="361"/>
              <w:jc w:val="both"/>
              <w:rPr>
                <w:sz w:val="20"/>
              </w:rPr>
            </w:pPr>
            <w:r>
              <w:rPr>
                <w:sz w:val="20"/>
                <w:lang w:bidi="fr-FR"/>
              </w:rPr>
              <w:t>Plan stratégique</w:t>
            </w:r>
          </w:p>
          <w:p w14:paraId="0178823F" w14:textId="77777777" w:rsidR="000A141C" w:rsidRDefault="000A141C" w:rsidP="004C676F">
            <w:pPr>
              <w:pStyle w:val="TableParagraph"/>
              <w:numPr>
                <w:ilvl w:val="0"/>
                <w:numId w:val="36"/>
              </w:numPr>
              <w:tabs>
                <w:tab w:val="left" w:pos="469"/>
                <w:tab w:val="left" w:pos="470"/>
              </w:tabs>
              <w:ind w:right="101"/>
              <w:jc w:val="both"/>
              <w:rPr>
                <w:sz w:val="20"/>
              </w:rPr>
            </w:pPr>
            <w:r>
              <w:rPr>
                <w:sz w:val="20"/>
                <w:lang w:bidi="fr-FR"/>
              </w:rPr>
              <w:t>Rapports annuels (institutionnels, états financiers, rapports aux donateurs, etc.)</w:t>
            </w:r>
          </w:p>
          <w:p w14:paraId="07295EAA" w14:textId="77777777" w:rsidR="000A141C" w:rsidRDefault="000A141C" w:rsidP="004C676F">
            <w:pPr>
              <w:pStyle w:val="TableParagraph"/>
              <w:numPr>
                <w:ilvl w:val="0"/>
                <w:numId w:val="36"/>
              </w:numPr>
              <w:tabs>
                <w:tab w:val="left" w:pos="469"/>
                <w:tab w:val="left" w:pos="470"/>
              </w:tabs>
              <w:spacing w:line="244" w:lineRule="exact"/>
              <w:ind w:hanging="361"/>
              <w:jc w:val="both"/>
              <w:rPr>
                <w:sz w:val="20"/>
              </w:rPr>
            </w:pPr>
            <w:r>
              <w:rPr>
                <w:sz w:val="20"/>
                <w:lang w:bidi="fr-FR"/>
              </w:rPr>
              <w:t>Audits et évaluations</w:t>
            </w:r>
          </w:p>
          <w:p w14:paraId="592166F1" w14:textId="77777777" w:rsidR="000A141C" w:rsidRDefault="000A141C" w:rsidP="004C676F">
            <w:pPr>
              <w:pStyle w:val="TableParagraph"/>
              <w:numPr>
                <w:ilvl w:val="0"/>
                <w:numId w:val="36"/>
              </w:numPr>
              <w:tabs>
                <w:tab w:val="left" w:pos="469"/>
                <w:tab w:val="left" w:pos="470"/>
              </w:tabs>
              <w:ind w:right="813"/>
              <w:jc w:val="both"/>
              <w:rPr>
                <w:sz w:val="20"/>
              </w:rPr>
            </w:pPr>
            <w:r>
              <w:rPr>
                <w:spacing w:val="-1"/>
                <w:sz w:val="20"/>
                <w:lang w:bidi="fr-FR"/>
              </w:rPr>
              <w:t>Politique relative à la divulgation des informations du PNUD</w:t>
            </w:r>
          </w:p>
          <w:p w14:paraId="7176FFF4" w14:textId="77777777" w:rsidR="000A141C" w:rsidRDefault="000A141C" w:rsidP="004C676F">
            <w:pPr>
              <w:pStyle w:val="TableParagraph"/>
              <w:numPr>
                <w:ilvl w:val="0"/>
                <w:numId w:val="36"/>
              </w:numPr>
              <w:tabs>
                <w:tab w:val="left" w:pos="469"/>
                <w:tab w:val="left" w:pos="470"/>
              </w:tabs>
              <w:spacing w:before="1" w:line="243" w:lineRule="exact"/>
              <w:ind w:hanging="361"/>
              <w:jc w:val="both"/>
              <w:rPr>
                <w:sz w:val="20"/>
              </w:rPr>
            </w:pPr>
            <w:r>
              <w:rPr>
                <w:sz w:val="20"/>
                <w:lang w:bidi="fr-FR"/>
              </w:rPr>
              <w:t>POPP</w:t>
            </w:r>
          </w:p>
          <w:p w14:paraId="7D463869" w14:textId="77777777" w:rsidR="000A141C" w:rsidRDefault="000A141C" w:rsidP="004C676F">
            <w:pPr>
              <w:pStyle w:val="TableParagraph"/>
              <w:numPr>
                <w:ilvl w:val="0"/>
                <w:numId w:val="36"/>
              </w:numPr>
              <w:tabs>
                <w:tab w:val="left" w:pos="469"/>
                <w:tab w:val="left" w:pos="470"/>
              </w:tabs>
              <w:spacing w:line="243" w:lineRule="exact"/>
              <w:ind w:hanging="361"/>
              <w:jc w:val="both"/>
              <w:rPr>
                <w:sz w:val="20"/>
              </w:rPr>
            </w:pPr>
            <w:r>
              <w:rPr>
                <w:sz w:val="20"/>
                <w:lang w:bidi="fr-FR"/>
              </w:rPr>
              <w:t>Tableaux de bord</w:t>
            </w:r>
          </w:p>
          <w:p w14:paraId="09EF0F41" w14:textId="77777777" w:rsidR="000A141C" w:rsidRDefault="000A141C" w:rsidP="004C676F">
            <w:pPr>
              <w:pStyle w:val="TableParagraph"/>
              <w:numPr>
                <w:ilvl w:val="0"/>
                <w:numId w:val="36"/>
              </w:numPr>
              <w:tabs>
                <w:tab w:val="left" w:pos="469"/>
                <w:tab w:val="left" w:pos="470"/>
              </w:tabs>
              <w:spacing w:before="1"/>
              <w:ind w:right="241"/>
              <w:jc w:val="both"/>
              <w:rPr>
                <w:sz w:val="20"/>
              </w:rPr>
            </w:pPr>
            <w:r>
              <w:rPr>
                <w:sz w:val="20"/>
                <w:lang w:bidi="fr-FR"/>
              </w:rPr>
              <w:t>Certifications et déclarations de représentation</w:t>
            </w:r>
          </w:p>
          <w:p w14:paraId="3328F4E0" w14:textId="77777777" w:rsidR="000A141C" w:rsidRDefault="000A141C" w:rsidP="004C676F">
            <w:pPr>
              <w:pStyle w:val="TableParagraph"/>
              <w:numPr>
                <w:ilvl w:val="0"/>
                <w:numId w:val="36"/>
              </w:numPr>
              <w:tabs>
                <w:tab w:val="left" w:pos="469"/>
                <w:tab w:val="left" w:pos="470"/>
              </w:tabs>
              <w:spacing w:before="1"/>
              <w:ind w:hanging="361"/>
              <w:jc w:val="both"/>
              <w:rPr>
                <w:sz w:val="20"/>
              </w:rPr>
            </w:pPr>
            <w:r>
              <w:rPr>
                <w:sz w:val="20"/>
                <w:lang w:bidi="fr-FR"/>
              </w:rPr>
              <w:t>Plateformes de formation</w:t>
            </w:r>
          </w:p>
        </w:tc>
      </w:tr>
      <w:tr w:rsidR="000A141C" w14:paraId="061D1911" w14:textId="77777777" w:rsidTr="000C4878">
        <w:trPr>
          <w:trHeight w:val="4884"/>
        </w:trPr>
        <w:tc>
          <w:tcPr>
            <w:tcW w:w="446" w:type="dxa"/>
          </w:tcPr>
          <w:p w14:paraId="4F1A4571" w14:textId="77777777" w:rsidR="000A141C" w:rsidRDefault="000A141C" w:rsidP="004C676F">
            <w:pPr>
              <w:pStyle w:val="TableParagraph"/>
              <w:spacing w:before="1"/>
              <w:ind w:left="107"/>
              <w:jc w:val="both"/>
              <w:rPr>
                <w:sz w:val="20"/>
              </w:rPr>
            </w:pPr>
            <w:r>
              <w:rPr>
                <w:sz w:val="20"/>
                <w:lang w:bidi="fr-FR"/>
              </w:rPr>
              <w:lastRenderedPageBreak/>
              <w:t>14</w:t>
            </w:r>
          </w:p>
        </w:tc>
        <w:tc>
          <w:tcPr>
            <w:tcW w:w="2069" w:type="dxa"/>
          </w:tcPr>
          <w:p w14:paraId="3DE6D578" w14:textId="77777777" w:rsidR="000A141C" w:rsidRDefault="000A141C" w:rsidP="004C676F">
            <w:pPr>
              <w:pStyle w:val="TableParagraph"/>
              <w:spacing w:before="1"/>
              <w:ind w:left="105" w:right="128"/>
              <w:jc w:val="both"/>
              <w:rPr>
                <w:sz w:val="20"/>
              </w:rPr>
            </w:pPr>
            <w:r>
              <w:rPr>
                <w:b/>
                <w:sz w:val="20"/>
                <w:lang w:bidi="fr-FR"/>
              </w:rPr>
              <w:t xml:space="preserve">Communication interne : </w:t>
            </w:r>
            <w:r>
              <w:rPr>
                <w:sz w:val="20"/>
                <w:lang w:bidi="fr-FR"/>
              </w:rPr>
              <w:t>Un système de communication interne efficace et efficient est en place en vue de s’assurer que les membres du personnel ont tous accès aux informations dont ils ont besoin dans l’exercice de leurs fonctions ainsi que de soutenir le fonctionnement des dispositifs de contrôle interne.</w:t>
            </w:r>
          </w:p>
        </w:tc>
        <w:tc>
          <w:tcPr>
            <w:tcW w:w="1552" w:type="dxa"/>
          </w:tcPr>
          <w:p w14:paraId="5B983921" w14:textId="77777777" w:rsidR="000A141C" w:rsidRDefault="000A141C" w:rsidP="004C676F">
            <w:pPr>
              <w:pStyle w:val="TableParagraph"/>
              <w:spacing w:before="1"/>
              <w:ind w:left="108" w:right="103"/>
              <w:jc w:val="both"/>
              <w:rPr>
                <w:sz w:val="20"/>
              </w:rPr>
            </w:pPr>
            <w:r>
              <w:rPr>
                <w:spacing w:val="-1"/>
                <w:sz w:val="20"/>
                <w:lang w:bidi="fr-FR"/>
              </w:rPr>
              <w:t>Responsables fonctionnels pour la production et la diffusion des informations pertinentes</w:t>
            </w:r>
          </w:p>
        </w:tc>
        <w:tc>
          <w:tcPr>
            <w:tcW w:w="2947" w:type="dxa"/>
          </w:tcPr>
          <w:p w14:paraId="79D48D56" w14:textId="77777777" w:rsidR="000A141C" w:rsidRDefault="000A141C" w:rsidP="004C676F">
            <w:pPr>
              <w:pStyle w:val="TableParagraph"/>
              <w:spacing w:before="1"/>
              <w:ind w:left="109" w:right="207"/>
              <w:jc w:val="both"/>
              <w:rPr>
                <w:sz w:val="20"/>
              </w:rPr>
            </w:pPr>
            <w:r>
              <w:rPr>
                <w:sz w:val="20"/>
                <w:lang w:bidi="fr-FR"/>
              </w:rPr>
              <w:t>Les responsables doivent appliquer ce principe aux structures de l’organisation placées sous leur supervision directe en partageant et en encourageant la diffusion et la promotion de l’utilisation d’informations pertinentes et de qualité.</w:t>
            </w:r>
          </w:p>
          <w:p w14:paraId="6A3F2116" w14:textId="77777777" w:rsidR="000A141C" w:rsidRDefault="000A141C" w:rsidP="004C676F">
            <w:pPr>
              <w:pStyle w:val="TableParagraph"/>
              <w:ind w:left="0"/>
              <w:jc w:val="both"/>
              <w:rPr>
                <w:rFonts w:ascii="Calibri Light"/>
                <w:sz w:val="20"/>
              </w:rPr>
            </w:pPr>
          </w:p>
          <w:p w14:paraId="12E54B25" w14:textId="77777777" w:rsidR="000A141C" w:rsidRDefault="000A141C" w:rsidP="004C676F">
            <w:pPr>
              <w:pStyle w:val="TableParagraph"/>
              <w:ind w:left="109" w:right="191"/>
              <w:jc w:val="both"/>
              <w:rPr>
                <w:sz w:val="20"/>
              </w:rPr>
            </w:pPr>
            <w:r>
              <w:rPr>
                <w:sz w:val="20"/>
                <w:lang w:bidi="fr-FR"/>
              </w:rPr>
              <w:t>Les membres du personnel sont supposés respecter les politiques et procédures d’information et de communication de l’organisation liées aux informations et aux communications internes.</w:t>
            </w:r>
          </w:p>
        </w:tc>
        <w:tc>
          <w:tcPr>
            <w:tcW w:w="2791" w:type="dxa"/>
          </w:tcPr>
          <w:p w14:paraId="0180917A" w14:textId="77777777" w:rsidR="000A141C" w:rsidRDefault="000A141C" w:rsidP="004C676F">
            <w:pPr>
              <w:pStyle w:val="TableParagraph"/>
              <w:numPr>
                <w:ilvl w:val="0"/>
                <w:numId w:val="35"/>
              </w:numPr>
              <w:tabs>
                <w:tab w:val="left" w:pos="469"/>
                <w:tab w:val="left" w:pos="470"/>
              </w:tabs>
              <w:spacing w:before="1"/>
              <w:ind w:hanging="361"/>
              <w:jc w:val="both"/>
              <w:rPr>
                <w:sz w:val="20"/>
              </w:rPr>
            </w:pPr>
            <w:r>
              <w:rPr>
                <w:sz w:val="20"/>
                <w:lang w:bidi="fr-FR"/>
              </w:rPr>
              <w:t>Décisions et directives du conseil d’administration</w:t>
            </w:r>
          </w:p>
          <w:p w14:paraId="3C59B04A" w14:textId="77777777" w:rsidR="000A141C" w:rsidRDefault="000A141C" w:rsidP="004C676F">
            <w:pPr>
              <w:pStyle w:val="TableParagraph"/>
              <w:numPr>
                <w:ilvl w:val="0"/>
                <w:numId w:val="35"/>
              </w:numPr>
              <w:tabs>
                <w:tab w:val="left" w:pos="469"/>
                <w:tab w:val="left" w:pos="470"/>
              </w:tabs>
              <w:spacing w:before="1"/>
              <w:ind w:hanging="361"/>
              <w:jc w:val="both"/>
              <w:rPr>
                <w:sz w:val="20"/>
              </w:rPr>
            </w:pPr>
            <w:r>
              <w:rPr>
                <w:sz w:val="20"/>
                <w:lang w:bidi="fr-FR"/>
              </w:rPr>
              <w:t>Plan stratégique</w:t>
            </w:r>
          </w:p>
          <w:p w14:paraId="57CCDED9" w14:textId="77777777" w:rsidR="000A141C" w:rsidRDefault="000A141C" w:rsidP="004C676F">
            <w:pPr>
              <w:pStyle w:val="TableParagraph"/>
              <w:numPr>
                <w:ilvl w:val="0"/>
                <w:numId w:val="35"/>
              </w:numPr>
              <w:tabs>
                <w:tab w:val="left" w:pos="469"/>
                <w:tab w:val="left" w:pos="470"/>
              </w:tabs>
              <w:ind w:right="103"/>
              <w:jc w:val="both"/>
              <w:rPr>
                <w:sz w:val="20"/>
              </w:rPr>
            </w:pPr>
            <w:r>
              <w:rPr>
                <w:sz w:val="20"/>
                <w:lang w:bidi="fr-FR"/>
              </w:rPr>
              <w:t>Rapports annuels (institutionnels, états financiers, rapports aux donateurs, etc.)</w:t>
            </w:r>
          </w:p>
          <w:p w14:paraId="698E1993" w14:textId="77777777" w:rsidR="000A141C" w:rsidRDefault="000A141C" w:rsidP="004C676F">
            <w:pPr>
              <w:pStyle w:val="TableParagraph"/>
              <w:numPr>
                <w:ilvl w:val="0"/>
                <w:numId w:val="35"/>
              </w:numPr>
              <w:tabs>
                <w:tab w:val="left" w:pos="469"/>
                <w:tab w:val="left" w:pos="470"/>
              </w:tabs>
              <w:spacing w:line="243" w:lineRule="exact"/>
              <w:ind w:hanging="361"/>
              <w:jc w:val="both"/>
              <w:rPr>
                <w:sz w:val="20"/>
              </w:rPr>
            </w:pPr>
            <w:r>
              <w:rPr>
                <w:sz w:val="20"/>
                <w:lang w:bidi="fr-FR"/>
              </w:rPr>
              <w:t>Audits et évaluations</w:t>
            </w:r>
          </w:p>
          <w:p w14:paraId="0B780814" w14:textId="77777777" w:rsidR="000A141C" w:rsidRDefault="000A141C" w:rsidP="004C676F">
            <w:pPr>
              <w:pStyle w:val="TableParagraph"/>
              <w:numPr>
                <w:ilvl w:val="0"/>
                <w:numId w:val="35"/>
              </w:numPr>
              <w:tabs>
                <w:tab w:val="left" w:pos="469"/>
                <w:tab w:val="left" w:pos="470"/>
              </w:tabs>
              <w:ind w:right="812"/>
              <w:jc w:val="both"/>
              <w:rPr>
                <w:sz w:val="20"/>
              </w:rPr>
            </w:pPr>
            <w:r>
              <w:rPr>
                <w:spacing w:val="-1"/>
                <w:sz w:val="20"/>
                <w:lang w:bidi="fr-FR"/>
              </w:rPr>
              <w:t>Politique relative à la divulgation des informations du PNUD</w:t>
            </w:r>
          </w:p>
          <w:p w14:paraId="16DA9B6B" w14:textId="77777777" w:rsidR="000A141C" w:rsidRDefault="000A141C" w:rsidP="004C676F">
            <w:pPr>
              <w:pStyle w:val="TableParagraph"/>
              <w:numPr>
                <w:ilvl w:val="0"/>
                <w:numId w:val="35"/>
              </w:numPr>
              <w:tabs>
                <w:tab w:val="left" w:pos="469"/>
                <w:tab w:val="left" w:pos="470"/>
              </w:tabs>
              <w:spacing w:before="1"/>
              <w:ind w:hanging="361"/>
              <w:jc w:val="both"/>
              <w:rPr>
                <w:sz w:val="20"/>
              </w:rPr>
            </w:pPr>
            <w:r>
              <w:rPr>
                <w:sz w:val="20"/>
                <w:lang w:bidi="fr-FR"/>
              </w:rPr>
              <w:t>POPP</w:t>
            </w:r>
          </w:p>
          <w:p w14:paraId="5B891B88" w14:textId="77777777" w:rsidR="000A141C" w:rsidRDefault="000A141C" w:rsidP="004C676F">
            <w:pPr>
              <w:pStyle w:val="TableParagraph"/>
              <w:numPr>
                <w:ilvl w:val="0"/>
                <w:numId w:val="35"/>
              </w:numPr>
              <w:tabs>
                <w:tab w:val="left" w:pos="469"/>
                <w:tab w:val="left" w:pos="470"/>
              </w:tabs>
              <w:spacing w:before="1"/>
              <w:ind w:right="170"/>
              <w:jc w:val="both"/>
              <w:rPr>
                <w:sz w:val="20"/>
              </w:rPr>
            </w:pPr>
            <w:r>
              <w:rPr>
                <w:sz w:val="20"/>
                <w:lang w:bidi="fr-FR"/>
              </w:rPr>
              <w:t>Tableaux de bord des responsables exécutifs (aperçu synthétique, Cadre de gestion intégrée des ressources, etc.)</w:t>
            </w:r>
          </w:p>
          <w:p w14:paraId="35F20B12" w14:textId="3CEB4616" w:rsidR="000A141C" w:rsidRDefault="000A141C" w:rsidP="004C676F">
            <w:pPr>
              <w:pStyle w:val="TableParagraph"/>
              <w:numPr>
                <w:ilvl w:val="0"/>
                <w:numId w:val="35"/>
              </w:numPr>
              <w:tabs>
                <w:tab w:val="left" w:pos="469"/>
                <w:tab w:val="left" w:pos="470"/>
              </w:tabs>
              <w:ind w:right="360"/>
              <w:jc w:val="both"/>
              <w:rPr>
                <w:sz w:val="20"/>
              </w:rPr>
            </w:pPr>
            <w:r>
              <w:rPr>
                <w:sz w:val="20"/>
                <w:lang w:bidi="fr-FR"/>
              </w:rPr>
              <w:t xml:space="preserve">Tableaux de bord de la performance fonctionnelle (tableau de bord financier intégré, tableau de bord du </w:t>
            </w:r>
            <w:r w:rsidR="009E2454">
              <w:rPr>
                <w:sz w:val="20"/>
                <w:lang w:bidi="fr-FR"/>
              </w:rPr>
              <w:t>BMS/GSSC</w:t>
            </w:r>
            <w:r>
              <w:rPr>
                <w:sz w:val="20"/>
                <w:lang w:bidi="fr-FR"/>
              </w:rPr>
              <w:t>, etc.)</w:t>
            </w:r>
          </w:p>
          <w:p w14:paraId="219F8323" w14:textId="77777777" w:rsidR="000A141C" w:rsidRDefault="000A141C" w:rsidP="004C676F">
            <w:pPr>
              <w:pStyle w:val="TableParagraph"/>
              <w:numPr>
                <w:ilvl w:val="0"/>
                <w:numId w:val="35"/>
              </w:numPr>
              <w:tabs>
                <w:tab w:val="left" w:pos="469"/>
                <w:tab w:val="left" w:pos="470"/>
              </w:tabs>
              <w:spacing w:line="243" w:lineRule="exact"/>
              <w:ind w:hanging="361"/>
              <w:jc w:val="both"/>
              <w:rPr>
                <w:sz w:val="20"/>
              </w:rPr>
            </w:pPr>
            <w:r>
              <w:rPr>
                <w:sz w:val="20"/>
                <w:lang w:bidi="fr-FR"/>
              </w:rPr>
              <w:t>Certifications et déclarations</w:t>
            </w:r>
          </w:p>
          <w:p w14:paraId="7F76A822" w14:textId="77777777" w:rsidR="000A141C" w:rsidRDefault="000A141C" w:rsidP="004C676F">
            <w:pPr>
              <w:pStyle w:val="TableParagraph"/>
              <w:spacing w:before="1" w:line="223" w:lineRule="exact"/>
              <w:jc w:val="both"/>
              <w:rPr>
                <w:sz w:val="20"/>
              </w:rPr>
            </w:pPr>
            <w:r>
              <w:rPr>
                <w:sz w:val="20"/>
                <w:lang w:bidi="fr-FR"/>
              </w:rPr>
              <w:t>de représentation</w:t>
            </w:r>
          </w:p>
        </w:tc>
      </w:tr>
    </w:tbl>
    <w:p w14:paraId="25574644" w14:textId="77777777" w:rsidR="000A141C" w:rsidRDefault="000A141C" w:rsidP="004C676F">
      <w:pPr>
        <w:spacing w:line="223" w:lineRule="exact"/>
        <w:jc w:val="both"/>
        <w:rPr>
          <w:sz w:val="20"/>
        </w:rPr>
        <w:sectPr w:rsidR="000A141C" w:rsidSect="00B86908">
          <w:pgSz w:w="12240" w:h="15840"/>
          <w:pgMar w:top="1360" w:right="800" w:bottom="1200" w:left="1260" w:header="203" w:footer="1012" w:gutter="0"/>
          <w:cols w:space="720"/>
        </w:sectPr>
      </w:pPr>
    </w:p>
    <w:p w14:paraId="202F752C" w14:textId="77777777" w:rsidR="000A141C" w:rsidRDefault="000A141C" w:rsidP="004C676F">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7E12E078" w14:textId="77777777" w:rsidTr="000C4878">
        <w:trPr>
          <w:trHeight w:val="806"/>
        </w:trPr>
        <w:tc>
          <w:tcPr>
            <w:tcW w:w="446" w:type="dxa"/>
            <w:shd w:val="clear" w:color="auto" w:fill="001F5F"/>
          </w:tcPr>
          <w:p w14:paraId="57AEE3FD" w14:textId="77777777" w:rsidR="000A141C" w:rsidRDefault="000A141C" w:rsidP="004C676F">
            <w:pPr>
              <w:pStyle w:val="TableParagraph"/>
              <w:spacing w:line="268" w:lineRule="exact"/>
              <w:ind w:left="107"/>
              <w:jc w:val="both"/>
              <w:rPr>
                <w:b/>
              </w:rPr>
            </w:pPr>
            <w:r>
              <w:rPr>
                <w:b/>
                <w:color w:val="FFFFFF"/>
                <w:lang w:bidi="fr-FR"/>
              </w:rPr>
              <w:t>#</w:t>
            </w:r>
          </w:p>
        </w:tc>
        <w:tc>
          <w:tcPr>
            <w:tcW w:w="2069" w:type="dxa"/>
            <w:shd w:val="clear" w:color="auto" w:fill="001F5F"/>
          </w:tcPr>
          <w:p w14:paraId="6B6D33EE" w14:textId="77777777" w:rsidR="000A141C" w:rsidRDefault="000A141C" w:rsidP="004C676F">
            <w:pPr>
              <w:pStyle w:val="TableParagraph"/>
              <w:spacing w:line="268" w:lineRule="exact"/>
              <w:ind w:left="105"/>
              <w:jc w:val="both"/>
              <w:rPr>
                <w:b/>
              </w:rPr>
            </w:pPr>
            <w:r>
              <w:rPr>
                <w:b/>
                <w:color w:val="FFFFFF"/>
                <w:lang w:bidi="fr-FR"/>
              </w:rPr>
              <w:t>Principes</w:t>
            </w:r>
          </w:p>
        </w:tc>
        <w:tc>
          <w:tcPr>
            <w:tcW w:w="1552" w:type="dxa"/>
            <w:shd w:val="clear" w:color="auto" w:fill="001F5F"/>
          </w:tcPr>
          <w:p w14:paraId="576E1530" w14:textId="77777777" w:rsidR="000A141C" w:rsidRDefault="000A141C" w:rsidP="004C676F">
            <w:pPr>
              <w:pStyle w:val="TableParagraph"/>
              <w:spacing w:line="268" w:lineRule="exact"/>
              <w:ind w:left="108"/>
              <w:jc w:val="both"/>
              <w:rPr>
                <w:b/>
              </w:rPr>
            </w:pPr>
            <w:r>
              <w:rPr>
                <w:b/>
                <w:color w:val="FFFFFF"/>
                <w:lang w:bidi="fr-FR"/>
              </w:rPr>
              <w:t>Responsables</w:t>
            </w:r>
          </w:p>
          <w:p w14:paraId="352FC9A6" w14:textId="77777777" w:rsidR="000A141C" w:rsidRDefault="000A141C" w:rsidP="004C676F">
            <w:pPr>
              <w:pStyle w:val="TableParagraph"/>
              <w:spacing w:line="270" w:lineRule="atLeast"/>
              <w:ind w:left="108" w:right="93"/>
              <w:jc w:val="both"/>
              <w:rPr>
                <w:b/>
              </w:rPr>
            </w:pPr>
            <w:r>
              <w:rPr>
                <w:b/>
                <w:color w:val="FFFFFF"/>
                <w:lang w:bidi="fr-FR"/>
              </w:rPr>
              <w:t>exécutifs/fonctionnels</w:t>
            </w:r>
          </w:p>
        </w:tc>
        <w:tc>
          <w:tcPr>
            <w:tcW w:w="2947" w:type="dxa"/>
            <w:shd w:val="clear" w:color="auto" w:fill="001F5F"/>
          </w:tcPr>
          <w:p w14:paraId="0557BEC6" w14:textId="77777777" w:rsidR="000A141C" w:rsidRDefault="000A141C" w:rsidP="004C676F">
            <w:pPr>
              <w:pStyle w:val="TableParagraph"/>
              <w:ind w:left="109" w:right="302"/>
              <w:jc w:val="both"/>
              <w:rPr>
                <w:b/>
              </w:rPr>
            </w:pPr>
            <w:r>
              <w:rPr>
                <w:b/>
                <w:color w:val="FFFFFF"/>
                <w:lang w:bidi="fr-FR"/>
              </w:rPr>
              <w:t>Conditions d’application à l’ensemble du personnel et des responsables</w:t>
            </w:r>
          </w:p>
        </w:tc>
        <w:tc>
          <w:tcPr>
            <w:tcW w:w="2791" w:type="dxa"/>
            <w:shd w:val="clear" w:color="auto" w:fill="001F5F"/>
          </w:tcPr>
          <w:p w14:paraId="123E60C3" w14:textId="77777777" w:rsidR="000A141C" w:rsidRDefault="000A141C" w:rsidP="004C676F">
            <w:pPr>
              <w:pStyle w:val="TableParagraph"/>
              <w:spacing w:line="268" w:lineRule="exact"/>
              <w:ind w:left="109"/>
              <w:jc w:val="both"/>
              <w:rPr>
                <w:b/>
              </w:rPr>
            </w:pPr>
            <w:r>
              <w:rPr>
                <w:b/>
                <w:color w:val="FFFFFF"/>
                <w:lang w:bidi="fr-FR"/>
              </w:rPr>
              <w:t>Outils de soutien</w:t>
            </w:r>
          </w:p>
        </w:tc>
      </w:tr>
      <w:tr w:rsidR="000A141C" w14:paraId="4F2E8D13" w14:textId="77777777" w:rsidTr="000C4878">
        <w:trPr>
          <w:trHeight w:val="485"/>
        </w:trPr>
        <w:tc>
          <w:tcPr>
            <w:tcW w:w="446" w:type="dxa"/>
          </w:tcPr>
          <w:p w14:paraId="353A4E4F" w14:textId="77777777" w:rsidR="000A141C" w:rsidRDefault="000A141C" w:rsidP="004C676F">
            <w:pPr>
              <w:pStyle w:val="TableParagraph"/>
              <w:ind w:left="0"/>
              <w:jc w:val="both"/>
              <w:rPr>
                <w:rFonts w:ascii="Times New Roman"/>
                <w:sz w:val="20"/>
              </w:rPr>
            </w:pPr>
          </w:p>
        </w:tc>
        <w:tc>
          <w:tcPr>
            <w:tcW w:w="2069" w:type="dxa"/>
          </w:tcPr>
          <w:p w14:paraId="18DB0A23" w14:textId="77777777" w:rsidR="000A141C" w:rsidRDefault="000A141C" w:rsidP="004C676F">
            <w:pPr>
              <w:pStyle w:val="TableParagraph"/>
              <w:ind w:left="0"/>
              <w:jc w:val="both"/>
              <w:rPr>
                <w:rFonts w:ascii="Times New Roman"/>
                <w:sz w:val="20"/>
              </w:rPr>
            </w:pPr>
          </w:p>
        </w:tc>
        <w:tc>
          <w:tcPr>
            <w:tcW w:w="1552" w:type="dxa"/>
          </w:tcPr>
          <w:p w14:paraId="2620A799" w14:textId="77777777" w:rsidR="000A141C" w:rsidRDefault="000A141C" w:rsidP="004C676F">
            <w:pPr>
              <w:pStyle w:val="TableParagraph"/>
              <w:ind w:left="0"/>
              <w:jc w:val="both"/>
              <w:rPr>
                <w:rFonts w:ascii="Times New Roman"/>
                <w:sz w:val="20"/>
              </w:rPr>
            </w:pPr>
          </w:p>
        </w:tc>
        <w:tc>
          <w:tcPr>
            <w:tcW w:w="2947" w:type="dxa"/>
          </w:tcPr>
          <w:p w14:paraId="4DCA6BFA" w14:textId="77777777" w:rsidR="000A141C" w:rsidRDefault="000A141C" w:rsidP="004C676F">
            <w:pPr>
              <w:pStyle w:val="TableParagraph"/>
              <w:ind w:left="0"/>
              <w:jc w:val="both"/>
              <w:rPr>
                <w:rFonts w:ascii="Times New Roman"/>
                <w:sz w:val="20"/>
              </w:rPr>
            </w:pPr>
          </w:p>
        </w:tc>
        <w:tc>
          <w:tcPr>
            <w:tcW w:w="2791" w:type="dxa"/>
          </w:tcPr>
          <w:p w14:paraId="699D3607" w14:textId="77777777" w:rsidR="000A141C" w:rsidRDefault="000A141C" w:rsidP="004C676F">
            <w:pPr>
              <w:pStyle w:val="TableParagraph"/>
              <w:numPr>
                <w:ilvl w:val="0"/>
                <w:numId w:val="34"/>
              </w:numPr>
              <w:tabs>
                <w:tab w:val="left" w:pos="469"/>
                <w:tab w:val="left" w:pos="470"/>
              </w:tabs>
              <w:ind w:hanging="361"/>
              <w:jc w:val="both"/>
              <w:rPr>
                <w:sz w:val="20"/>
              </w:rPr>
            </w:pPr>
            <w:r>
              <w:rPr>
                <w:sz w:val="20"/>
                <w:lang w:bidi="fr-FR"/>
              </w:rPr>
              <w:t>Plateformes de formation</w:t>
            </w:r>
          </w:p>
        </w:tc>
      </w:tr>
      <w:tr w:rsidR="000A141C" w14:paraId="6A545ADA" w14:textId="77777777" w:rsidTr="000C4878">
        <w:trPr>
          <w:trHeight w:val="5856"/>
        </w:trPr>
        <w:tc>
          <w:tcPr>
            <w:tcW w:w="446" w:type="dxa"/>
          </w:tcPr>
          <w:p w14:paraId="47E6E645" w14:textId="77777777" w:rsidR="000A141C" w:rsidRDefault="000A141C" w:rsidP="004C676F">
            <w:pPr>
              <w:pStyle w:val="TableParagraph"/>
              <w:spacing w:before="1"/>
              <w:ind w:left="107"/>
              <w:jc w:val="both"/>
              <w:rPr>
                <w:sz w:val="20"/>
              </w:rPr>
            </w:pPr>
            <w:r>
              <w:rPr>
                <w:sz w:val="20"/>
                <w:lang w:bidi="fr-FR"/>
              </w:rPr>
              <w:t>15</w:t>
            </w:r>
          </w:p>
        </w:tc>
        <w:tc>
          <w:tcPr>
            <w:tcW w:w="2069" w:type="dxa"/>
          </w:tcPr>
          <w:p w14:paraId="001CD324" w14:textId="77777777" w:rsidR="000A141C" w:rsidRDefault="000A141C" w:rsidP="004C676F">
            <w:pPr>
              <w:pStyle w:val="TableParagraph"/>
              <w:spacing w:before="1"/>
              <w:ind w:left="105" w:right="125"/>
              <w:jc w:val="both"/>
              <w:rPr>
                <w:sz w:val="20"/>
              </w:rPr>
            </w:pPr>
            <w:r>
              <w:rPr>
                <w:b/>
                <w:sz w:val="20"/>
                <w:lang w:bidi="fr-FR"/>
              </w:rPr>
              <w:t xml:space="preserve">Communication externe : </w:t>
            </w:r>
            <w:r>
              <w:rPr>
                <w:sz w:val="20"/>
                <w:lang w:bidi="fr-FR"/>
              </w:rPr>
              <w:t>un système de communication externe efficace est en place pour garantir : (a) la bonne réception des informations nécessaires provenant de sources externes ; et (b) la fourniture aux parties prenantes externes telles que les bailleurs de fonds, les partenaires, les organes directeurs et les organismes de supervision des informations pertinentes et de qualité nécessaires sur les questions touchant aux processus de contrôle interne en réponse aux exigences et aux attentes.</w:t>
            </w:r>
          </w:p>
        </w:tc>
        <w:tc>
          <w:tcPr>
            <w:tcW w:w="1552" w:type="dxa"/>
          </w:tcPr>
          <w:p w14:paraId="6CDCB908" w14:textId="77777777" w:rsidR="000A141C" w:rsidRDefault="000A141C" w:rsidP="004C676F">
            <w:pPr>
              <w:pStyle w:val="TableParagraph"/>
              <w:spacing w:before="1"/>
              <w:ind w:left="108" w:right="103"/>
              <w:jc w:val="both"/>
              <w:rPr>
                <w:sz w:val="20"/>
              </w:rPr>
            </w:pPr>
            <w:r>
              <w:rPr>
                <w:spacing w:val="-1"/>
                <w:sz w:val="20"/>
                <w:lang w:bidi="fr-FR"/>
              </w:rPr>
              <w:t>Responsables fonctionnels produisant et diffusant des informations externes pertinentes</w:t>
            </w:r>
          </w:p>
        </w:tc>
        <w:tc>
          <w:tcPr>
            <w:tcW w:w="2947" w:type="dxa"/>
          </w:tcPr>
          <w:p w14:paraId="6AB36782" w14:textId="77777777" w:rsidR="000A141C" w:rsidRDefault="000A141C" w:rsidP="004C676F">
            <w:pPr>
              <w:pStyle w:val="TableParagraph"/>
              <w:spacing w:before="1"/>
              <w:ind w:left="109" w:right="286"/>
              <w:jc w:val="both"/>
              <w:rPr>
                <w:sz w:val="20"/>
              </w:rPr>
            </w:pPr>
            <w:r>
              <w:rPr>
                <w:sz w:val="20"/>
                <w:lang w:bidi="fr-FR"/>
              </w:rPr>
              <w:t>Les responsables doivent appliquer ce principe à leurs responsabilités en matière de communication externe.</w:t>
            </w:r>
          </w:p>
          <w:p w14:paraId="7F96DB56" w14:textId="77777777" w:rsidR="000A141C" w:rsidRDefault="000A141C" w:rsidP="004C676F">
            <w:pPr>
              <w:pStyle w:val="TableParagraph"/>
              <w:spacing w:before="1"/>
              <w:ind w:left="0"/>
              <w:jc w:val="both"/>
              <w:rPr>
                <w:rFonts w:ascii="Calibri Light"/>
                <w:sz w:val="20"/>
              </w:rPr>
            </w:pPr>
          </w:p>
          <w:p w14:paraId="3CCB7793" w14:textId="58B16288" w:rsidR="000A141C" w:rsidRDefault="000A141C" w:rsidP="004C676F">
            <w:pPr>
              <w:pStyle w:val="TableParagraph"/>
              <w:ind w:left="109" w:right="319"/>
              <w:jc w:val="both"/>
              <w:rPr>
                <w:sz w:val="20"/>
              </w:rPr>
            </w:pPr>
            <w:r>
              <w:rPr>
                <w:sz w:val="20"/>
                <w:lang w:bidi="fr-FR"/>
              </w:rPr>
              <w:t>Le personnel est supposé respecter les politiques et procédures</w:t>
            </w:r>
            <w:r w:rsidR="00897F2D">
              <w:rPr>
                <w:sz w:val="20"/>
              </w:rPr>
              <w:t xml:space="preserve"> </w:t>
            </w:r>
            <w:r>
              <w:rPr>
                <w:sz w:val="20"/>
                <w:lang w:bidi="fr-FR"/>
              </w:rPr>
              <w:t>d’information et de communication de l’organisation liées au recueil des informations externes et à leur intégration dans des rapports.</w:t>
            </w:r>
          </w:p>
        </w:tc>
        <w:tc>
          <w:tcPr>
            <w:tcW w:w="2791" w:type="dxa"/>
          </w:tcPr>
          <w:p w14:paraId="64B70D7B" w14:textId="77777777" w:rsidR="000A141C" w:rsidRDefault="000A141C" w:rsidP="004C676F">
            <w:pPr>
              <w:pStyle w:val="TableParagraph"/>
              <w:numPr>
                <w:ilvl w:val="0"/>
                <w:numId w:val="33"/>
              </w:numPr>
              <w:tabs>
                <w:tab w:val="left" w:pos="469"/>
                <w:tab w:val="left" w:pos="470"/>
              </w:tabs>
              <w:spacing w:before="1"/>
              <w:ind w:right="813"/>
              <w:jc w:val="both"/>
              <w:rPr>
                <w:sz w:val="20"/>
              </w:rPr>
            </w:pPr>
            <w:r>
              <w:rPr>
                <w:spacing w:val="-1"/>
                <w:sz w:val="20"/>
                <w:lang w:bidi="fr-FR"/>
              </w:rPr>
              <w:t>Politique relative à la divulgation des informations du PNUD</w:t>
            </w:r>
          </w:p>
          <w:p w14:paraId="5D8D01AC" w14:textId="77777777" w:rsidR="000A141C" w:rsidRDefault="000A141C" w:rsidP="004C676F">
            <w:pPr>
              <w:pStyle w:val="TableParagraph"/>
              <w:numPr>
                <w:ilvl w:val="0"/>
                <w:numId w:val="33"/>
              </w:numPr>
              <w:tabs>
                <w:tab w:val="left" w:pos="469"/>
                <w:tab w:val="left" w:pos="470"/>
              </w:tabs>
              <w:spacing w:before="1"/>
              <w:ind w:hanging="361"/>
              <w:jc w:val="both"/>
              <w:rPr>
                <w:sz w:val="20"/>
              </w:rPr>
            </w:pPr>
            <w:r>
              <w:rPr>
                <w:sz w:val="20"/>
                <w:lang w:bidi="fr-FR"/>
              </w:rPr>
              <w:t>Initiative internationale sur la transparence de l’aide (IITA)</w:t>
            </w:r>
          </w:p>
          <w:p w14:paraId="05860319" w14:textId="77777777" w:rsidR="000A141C" w:rsidRDefault="000A141C" w:rsidP="004C676F">
            <w:pPr>
              <w:pStyle w:val="TableParagraph"/>
              <w:numPr>
                <w:ilvl w:val="0"/>
                <w:numId w:val="33"/>
              </w:numPr>
              <w:tabs>
                <w:tab w:val="left" w:pos="469"/>
                <w:tab w:val="left" w:pos="470"/>
              </w:tabs>
              <w:spacing w:before="1" w:line="243" w:lineRule="exact"/>
              <w:ind w:hanging="361"/>
              <w:jc w:val="both"/>
              <w:rPr>
                <w:sz w:val="20"/>
              </w:rPr>
            </w:pPr>
            <w:r>
              <w:rPr>
                <w:sz w:val="20"/>
                <w:lang w:bidi="fr-FR"/>
              </w:rPr>
              <w:t>Portail du PNUD sur la transparence</w:t>
            </w:r>
          </w:p>
          <w:p w14:paraId="013180DF" w14:textId="77777777" w:rsidR="000A141C" w:rsidRDefault="000A141C" w:rsidP="004C676F">
            <w:pPr>
              <w:pStyle w:val="TableParagraph"/>
              <w:numPr>
                <w:ilvl w:val="0"/>
                <w:numId w:val="33"/>
              </w:numPr>
              <w:tabs>
                <w:tab w:val="left" w:pos="469"/>
                <w:tab w:val="left" w:pos="470"/>
              </w:tabs>
              <w:ind w:right="632"/>
              <w:jc w:val="both"/>
              <w:rPr>
                <w:sz w:val="20"/>
              </w:rPr>
            </w:pPr>
            <w:r>
              <w:rPr>
                <w:sz w:val="20"/>
                <w:lang w:bidi="fr-FR"/>
              </w:rPr>
              <w:t>Rapports d’audit annuels du Comité des commissaires aux comptes des Nations Unies</w:t>
            </w:r>
          </w:p>
          <w:p w14:paraId="6329939F" w14:textId="77777777" w:rsidR="000A141C" w:rsidRDefault="000A141C" w:rsidP="004C676F">
            <w:pPr>
              <w:pStyle w:val="TableParagraph"/>
              <w:numPr>
                <w:ilvl w:val="0"/>
                <w:numId w:val="33"/>
              </w:numPr>
              <w:tabs>
                <w:tab w:val="left" w:pos="469"/>
                <w:tab w:val="left" w:pos="470"/>
              </w:tabs>
              <w:ind w:right="321"/>
              <w:jc w:val="both"/>
              <w:rPr>
                <w:sz w:val="20"/>
              </w:rPr>
            </w:pPr>
            <w:r>
              <w:rPr>
                <w:sz w:val="20"/>
                <w:lang w:bidi="fr-FR"/>
              </w:rPr>
              <w:t>États financiers annuels et rapports certifiés à l’attention des donateurs</w:t>
            </w:r>
          </w:p>
          <w:p w14:paraId="4D1125D6" w14:textId="77777777" w:rsidR="000A141C" w:rsidRDefault="000A141C" w:rsidP="004C676F">
            <w:pPr>
              <w:pStyle w:val="TableParagraph"/>
              <w:numPr>
                <w:ilvl w:val="0"/>
                <w:numId w:val="33"/>
              </w:numPr>
              <w:tabs>
                <w:tab w:val="left" w:pos="469"/>
                <w:tab w:val="left" w:pos="470"/>
              </w:tabs>
              <w:spacing w:before="1"/>
              <w:ind w:right="104"/>
              <w:jc w:val="both"/>
              <w:rPr>
                <w:sz w:val="20"/>
              </w:rPr>
            </w:pPr>
            <w:r>
              <w:rPr>
                <w:sz w:val="20"/>
                <w:lang w:bidi="fr-FR"/>
              </w:rPr>
              <w:t>Publications du PNUD telles que le Rapport sur le développement humain</w:t>
            </w:r>
          </w:p>
          <w:p w14:paraId="25E55757" w14:textId="77777777" w:rsidR="000A141C" w:rsidRDefault="000A141C" w:rsidP="004C676F">
            <w:pPr>
              <w:pStyle w:val="TableParagraph"/>
              <w:numPr>
                <w:ilvl w:val="0"/>
                <w:numId w:val="33"/>
              </w:numPr>
              <w:tabs>
                <w:tab w:val="left" w:pos="469"/>
                <w:tab w:val="left" w:pos="470"/>
              </w:tabs>
              <w:spacing w:line="244" w:lineRule="exact"/>
              <w:ind w:hanging="361"/>
              <w:jc w:val="both"/>
              <w:rPr>
                <w:sz w:val="20"/>
              </w:rPr>
            </w:pPr>
            <w:r>
              <w:rPr>
                <w:sz w:val="20"/>
                <w:lang w:bidi="fr-FR"/>
              </w:rPr>
              <w:t>Réseaux sociaux</w:t>
            </w:r>
          </w:p>
        </w:tc>
      </w:tr>
      <w:tr w:rsidR="000A141C" w14:paraId="5F60BE5B" w14:textId="77777777" w:rsidTr="000C4878">
        <w:trPr>
          <w:trHeight w:val="5129"/>
        </w:trPr>
        <w:tc>
          <w:tcPr>
            <w:tcW w:w="446" w:type="dxa"/>
          </w:tcPr>
          <w:p w14:paraId="412E4A84" w14:textId="77777777" w:rsidR="000A141C" w:rsidRDefault="000A141C" w:rsidP="004C676F">
            <w:pPr>
              <w:pStyle w:val="TableParagraph"/>
              <w:spacing w:before="1"/>
              <w:ind w:left="107"/>
              <w:jc w:val="both"/>
              <w:rPr>
                <w:sz w:val="20"/>
              </w:rPr>
            </w:pPr>
            <w:r>
              <w:rPr>
                <w:sz w:val="20"/>
                <w:lang w:bidi="fr-FR"/>
              </w:rPr>
              <w:t>16</w:t>
            </w:r>
          </w:p>
        </w:tc>
        <w:tc>
          <w:tcPr>
            <w:tcW w:w="2069" w:type="dxa"/>
          </w:tcPr>
          <w:p w14:paraId="27ED8452" w14:textId="77777777" w:rsidR="000A141C" w:rsidRDefault="000A141C" w:rsidP="004C676F">
            <w:pPr>
              <w:pStyle w:val="TableParagraph"/>
              <w:spacing w:before="1"/>
              <w:ind w:left="105" w:right="152"/>
              <w:jc w:val="both"/>
              <w:rPr>
                <w:sz w:val="20"/>
              </w:rPr>
            </w:pPr>
            <w:r>
              <w:rPr>
                <w:b/>
                <w:sz w:val="20"/>
                <w:lang w:bidi="fr-FR"/>
              </w:rPr>
              <w:t xml:space="preserve">Suivi continu ou ponctuel : </w:t>
            </w:r>
            <w:r>
              <w:rPr>
                <w:sz w:val="20"/>
                <w:lang w:bidi="fr-FR"/>
              </w:rPr>
              <w:t>Des examens continus et/ou ponctuels sont sélectionnés, mis au point et réalisés afin de vérifier que chacune des composantes du contrôle interne qui sont intégrées aux processus opérationnels fonctionne de manière efficace.</w:t>
            </w:r>
          </w:p>
        </w:tc>
        <w:tc>
          <w:tcPr>
            <w:tcW w:w="1552" w:type="dxa"/>
          </w:tcPr>
          <w:p w14:paraId="5DF9F383" w14:textId="77777777" w:rsidR="000A141C" w:rsidRDefault="000A141C" w:rsidP="004C676F">
            <w:pPr>
              <w:pStyle w:val="TableParagraph"/>
              <w:spacing w:before="1"/>
              <w:ind w:left="108" w:right="103"/>
              <w:jc w:val="both"/>
              <w:rPr>
                <w:sz w:val="20"/>
              </w:rPr>
            </w:pPr>
            <w:r>
              <w:rPr>
                <w:spacing w:val="-1"/>
                <w:sz w:val="20"/>
                <w:lang w:bidi="fr-FR"/>
              </w:rPr>
              <w:t>Responsables fonctionnels pour :</w:t>
            </w:r>
          </w:p>
          <w:p w14:paraId="58FFCB7E" w14:textId="77777777" w:rsidR="000A141C" w:rsidRDefault="000A141C" w:rsidP="004C676F">
            <w:pPr>
              <w:pStyle w:val="TableParagraph"/>
              <w:numPr>
                <w:ilvl w:val="0"/>
                <w:numId w:val="32"/>
              </w:numPr>
              <w:tabs>
                <w:tab w:val="left" w:pos="272"/>
              </w:tabs>
              <w:ind w:right="130"/>
              <w:jc w:val="both"/>
              <w:rPr>
                <w:sz w:val="20"/>
              </w:rPr>
            </w:pPr>
            <w:r>
              <w:rPr>
                <w:sz w:val="20"/>
                <w:lang w:bidi="fr-FR"/>
              </w:rPr>
              <w:t>les programmes (BPAP et Bureau de gestion des crises)</w:t>
            </w:r>
          </w:p>
          <w:p w14:paraId="682E97FB" w14:textId="77777777" w:rsidR="000A141C" w:rsidRDefault="000A141C" w:rsidP="004C676F">
            <w:pPr>
              <w:pStyle w:val="TableParagraph"/>
              <w:spacing w:before="1"/>
              <w:ind w:left="0"/>
              <w:jc w:val="both"/>
              <w:rPr>
                <w:rFonts w:ascii="Calibri Light"/>
                <w:sz w:val="20"/>
              </w:rPr>
            </w:pPr>
          </w:p>
          <w:p w14:paraId="5E897802" w14:textId="77777777" w:rsidR="000A141C" w:rsidRDefault="000A141C" w:rsidP="004C676F">
            <w:pPr>
              <w:pStyle w:val="TableParagraph"/>
              <w:numPr>
                <w:ilvl w:val="0"/>
                <w:numId w:val="32"/>
              </w:numPr>
              <w:tabs>
                <w:tab w:val="left" w:pos="272"/>
              </w:tabs>
              <w:ind w:right="247"/>
              <w:jc w:val="both"/>
              <w:rPr>
                <w:sz w:val="20"/>
              </w:rPr>
            </w:pPr>
            <w:r>
              <w:rPr>
                <w:spacing w:val="-1"/>
                <w:sz w:val="20"/>
                <w:lang w:bidi="fr-FR"/>
              </w:rPr>
              <w:t>les partenariats (BERA)</w:t>
            </w:r>
          </w:p>
          <w:p w14:paraId="5ACDE048" w14:textId="77777777" w:rsidR="000A141C" w:rsidRDefault="000A141C" w:rsidP="004C676F">
            <w:pPr>
              <w:pStyle w:val="TableParagraph"/>
              <w:spacing w:before="11"/>
              <w:ind w:left="0"/>
              <w:jc w:val="both"/>
              <w:rPr>
                <w:rFonts w:ascii="Calibri Light"/>
                <w:sz w:val="19"/>
              </w:rPr>
            </w:pPr>
          </w:p>
          <w:p w14:paraId="27221827" w14:textId="77777777" w:rsidR="000A141C" w:rsidRDefault="000A141C" w:rsidP="004C676F">
            <w:pPr>
              <w:pStyle w:val="TableParagraph"/>
              <w:numPr>
                <w:ilvl w:val="0"/>
                <w:numId w:val="32"/>
              </w:numPr>
              <w:tabs>
                <w:tab w:val="left" w:pos="272"/>
              </w:tabs>
              <w:ind w:right="365"/>
              <w:jc w:val="both"/>
              <w:rPr>
                <w:sz w:val="20"/>
              </w:rPr>
            </w:pPr>
            <w:r>
              <w:rPr>
                <w:spacing w:val="-1"/>
                <w:sz w:val="20"/>
                <w:lang w:bidi="fr-FR"/>
              </w:rPr>
              <w:t>les opérations (BMS)</w:t>
            </w:r>
          </w:p>
        </w:tc>
        <w:tc>
          <w:tcPr>
            <w:tcW w:w="2947" w:type="dxa"/>
          </w:tcPr>
          <w:p w14:paraId="62055C85" w14:textId="77777777" w:rsidR="000A141C" w:rsidRDefault="000A141C" w:rsidP="004C676F">
            <w:pPr>
              <w:pStyle w:val="TableParagraph"/>
              <w:spacing w:before="1"/>
              <w:ind w:left="109" w:right="375"/>
              <w:jc w:val="both"/>
              <w:rPr>
                <w:sz w:val="20"/>
              </w:rPr>
            </w:pPr>
            <w:r>
              <w:rPr>
                <w:sz w:val="20"/>
                <w:lang w:bidi="fr-FR"/>
              </w:rPr>
              <w:t>Les responsables doivent appliquer ce principe aux structures de l’organisation placées sous leur supervision directe.</w:t>
            </w:r>
          </w:p>
        </w:tc>
        <w:tc>
          <w:tcPr>
            <w:tcW w:w="2791" w:type="dxa"/>
          </w:tcPr>
          <w:p w14:paraId="02BB37AE" w14:textId="77777777" w:rsidR="000A141C" w:rsidRDefault="000A141C" w:rsidP="004C676F">
            <w:pPr>
              <w:pStyle w:val="TableParagraph"/>
              <w:numPr>
                <w:ilvl w:val="0"/>
                <w:numId w:val="31"/>
              </w:numPr>
              <w:tabs>
                <w:tab w:val="left" w:pos="469"/>
                <w:tab w:val="left" w:pos="470"/>
              </w:tabs>
              <w:spacing w:before="1"/>
              <w:ind w:right="618"/>
              <w:jc w:val="both"/>
              <w:rPr>
                <w:sz w:val="20"/>
              </w:rPr>
            </w:pPr>
            <w:r>
              <w:rPr>
                <w:sz w:val="20"/>
                <w:lang w:bidi="fr-FR"/>
              </w:rPr>
              <w:t>Cadre de redevabilité du PNUD</w:t>
            </w:r>
          </w:p>
          <w:p w14:paraId="6353CE1F" w14:textId="77777777" w:rsidR="000A141C" w:rsidRDefault="000A141C" w:rsidP="004C676F">
            <w:pPr>
              <w:pStyle w:val="TableParagraph"/>
              <w:numPr>
                <w:ilvl w:val="0"/>
                <w:numId w:val="31"/>
              </w:numPr>
              <w:tabs>
                <w:tab w:val="left" w:pos="469"/>
                <w:tab w:val="left" w:pos="470"/>
              </w:tabs>
              <w:spacing w:before="1"/>
              <w:ind w:right="241"/>
              <w:jc w:val="both"/>
              <w:rPr>
                <w:sz w:val="20"/>
              </w:rPr>
            </w:pPr>
            <w:r>
              <w:rPr>
                <w:sz w:val="20"/>
                <w:lang w:bidi="fr-FR"/>
              </w:rPr>
              <w:t>Examens à mi-parcours du Plan stratégique du PNUD</w:t>
            </w:r>
          </w:p>
          <w:p w14:paraId="21177925" w14:textId="77777777" w:rsidR="000A141C" w:rsidRDefault="000A141C" w:rsidP="004C676F">
            <w:pPr>
              <w:pStyle w:val="TableParagraph"/>
              <w:numPr>
                <w:ilvl w:val="0"/>
                <w:numId w:val="31"/>
              </w:numPr>
              <w:tabs>
                <w:tab w:val="left" w:pos="469"/>
                <w:tab w:val="left" w:pos="470"/>
              </w:tabs>
              <w:ind w:right="404"/>
              <w:jc w:val="both"/>
              <w:rPr>
                <w:sz w:val="20"/>
              </w:rPr>
            </w:pPr>
            <w:r>
              <w:rPr>
                <w:sz w:val="20"/>
                <w:lang w:bidi="fr-FR"/>
              </w:rPr>
              <w:t>Examens à mi-parcours du budget intégré</w:t>
            </w:r>
          </w:p>
          <w:p w14:paraId="1C8F50EB" w14:textId="77777777" w:rsidR="000A141C" w:rsidRDefault="000A141C" w:rsidP="004C676F">
            <w:pPr>
              <w:pStyle w:val="TableParagraph"/>
              <w:numPr>
                <w:ilvl w:val="0"/>
                <w:numId w:val="31"/>
              </w:numPr>
              <w:tabs>
                <w:tab w:val="left" w:pos="469"/>
                <w:tab w:val="left" w:pos="470"/>
              </w:tabs>
              <w:spacing w:before="1"/>
              <w:ind w:right="328"/>
              <w:jc w:val="both"/>
              <w:rPr>
                <w:sz w:val="20"/>
              </w:rPr>
            </w:pPr>
            <w:r>
              <w:rPr>
                <w:sz w:val="20"/>
                <w:lang w:bidi="fr-FR"/>
              </w:rPr>
              <w:t>Audit interne et mise en œuvre des recommandations d’audit dans CARDS</w:t>
            </w:r>
          </w:p>
          <w:p w14:paraId="411FFDFE" w14:textId="77777777" w:rsidR="000A141C" w:rsidRDefault="000A141C" w:rsidP="004C676F">
            <w:pPr>
              <w:pStyle w:val="TableParagraph"/>
              <w:numPr>
                <w:ilvl w:val="0"/>
                <w:numId w:val="31"/>
              </w:numPr>
              <w:tabs>
                <w:tab w:val="left" w:pos="469"/>
                <w:tab w:val="left" w:pos="470"/>
              </w:tabs>
              <w:ind w:right="548"/>
              <w:jc w:val="both"/>
              <w:rPr>
                <w:sz w:val="20"/>
              </w:rPr>
            </w:pPr>
            <w:r>
              <w:rPr>
                <w:sz w:val="20"/>
                <w:lang w:bidi="fr-FR"/>
              </w:rPr>
              <w:t>Évaluation des programmes et des projets, et mise en œuvre des recommandations</w:t>
            </w:r>
          </w:p>
          <w:p w14:paraId="035FE314" w14:textId="77777777" w:rsidR="000A141C" w:rsidRDefault="000A141C" w:rsidP="004C676F">
            <w:pPr>
              <w:pStyle w:val="TableParagraph"/>
              <w:numPr>
                <w:ilvl w:val="0"/>
                <w:numId w:val="31"/>
              </w:numPr>
              <w:tabs>
                <w:tab w:val="left" w:pos="469"/>
                <w:tab w:val="left" w:pos="470"/>
              </w:tabs>
              <w:ind w:right="264"/>
              <w:jc w:val="both"/>
              <w:rPr>
                <w:sz w:val="20"/>
              </w:rPr>
            </w:pPr>
            <w:r>
              <w:rPr>
                <w:sz w:val="20"/>
                <w:lang w:bidi="fr-FR"/>
              </w:rPr>
              <w:t xml:space="preserve">Comités d’examen (Conseil d’examen de la conformité, Comité consultatif sur les achats, Comité sur les contrats, les actifs et les achats, </w:t>
            </w:r>
            <w:r>
              <w:rPr>
                <w:sz w:val="20"/>
                <w:lang w:bidi="fr-FR"/>
              </w:rPr>
              <w:lastRenderedPageBreak/>
              <w:t>etc.)</w:t>
            </w:r>
          </w:p>
          <w:p w14:paraId="109715AA" w14:textId="77777777" w:rsidR="000A141C" w:rsidRDefault="000A141C" w:rsidP="004C676F">
            <w:pPr>
              <w:pStyle w:val="TableParagraph"/>
              <w:numPr>
                <w:ilvl w:val="0"/>
                <w:numId w:val="31"/>
              </w:numPr>
              <w:tabs>
                <w:tab w:val="left" w:pos="469"/>
                <w:tab w:val="left" w:pos="470"/>
              </w:tabs>
              <w:ind w:right="165"/>
              <w:jc w:val="both"/>
              <w:rPr>
                <w:sz w:val="20"/>
              </w:rPr>
            </w:pPr>
            <w:r>
              <w:rPr>
                <w:sz w:val="20"/>
                <w:lang w:bidi="fr-FR"/>
              </w:rPr>
              <w:t>Comités externes, tels que le CCEA (Comité consultatif sur l’évaluation et les audits)</w:t>
            </w:r>
          </w:p>
          <w:p w14:paraId="0F26D25C" w14:textId="77777777" w:rsidR="000A141C" w:rsidRDefault="000A141C" w:rsidP="004C676F">
            <w:pPr>
              <w:pStyle w:val="TableParagraph"/>
              <w:numPr>
                <w:ilvl w:val="0"/>
                <w:numId w:val="31"/>
              </w:numPr>
              <w:tabs>
                <w:tab w:val="left" w:pos="469"/>
                <w:tab w:val="left" w:pos="470"/>
              </w:tabs>
              <w:ind w:right="386"/>
              <w:jc w:val="both"/>
              <w:rPr>
                <w:sz w:val="20"/>
              </w:rPr>
            </w:pPr>
            <w:r>
              <w:rPr>
                <w:sz w:val="20"/>
                <w:lang w:bidi="fr-FR"/>
              </w:rPr>
              <w:t>Audit externe annuel du Comité des commissaires aux comptes des Nations Unies</w:t>
            </w:r>
          </w:p>
        </w:tc>
      </w:tr>
    </w:tbl>
    <w:p w14:paraId="1D7385F9" w14:textId="77777777" w:rsidR="000A141C" w:rsidRDefault="000A141C" w:rsidP="004C676F">
      <w:pPr>
        <w:jc w:val="both"/>
        <w:rPr>
          <w:sz w:val="20"/>
        </w:rPr>
        <w:sectPr w:rsidR="000A141C" w:rsidSect="00B86908">
          <w:pgSz w:w="12240" w:h="15840"/>
          <w:pgMar w:top="1360" w:right="800" w:bottom="1200" w:left="1260" w:header="203" w:footer="1012" w:gutter="0"/>
          <w:cols w:space="720"/>
        </w:sectPr>
      </w:pPr>
    </w:p>
    <w:p w14:paraId="73E75DEC" w14:textId="77777777" w:rsidR="000A141C" w:rsidRDefault="000A141C" w:rsidP="004C676F">
      <w:pPr>
        <w:pStyle w:val="BodyText"/>
        <w:spacing w:before="6"/>
        <w:jc w:val="both"/>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3DC57AAC" w14:textId="77777777" w:rsidTr="000C4878">
        <w:trPr>
          <w:trHeight w:val="806"/>
        </w:trPr>
        <w:tc>
          <w:tcPr>
            <w:tcW w:w="446" w:type="dxa"/>
            <w:shd w:val="clear" w:color="auto" w:fill="001F5F"/>
          </w:tcPr>
          <w:p w14:paraId="0E0B16FB" w14:textId="77777777" w:rsidR="000A141C" w:rsidRDefault="000A141C" w:rsidP="004C676F">
            <w:pPr>
              <w:pStyle w:val="TableParagraph"/>
              <w:spacing w:line="268" w:lineRule="exact"/>
              <w:ind w:left="107"/>
              <w:jc w:val="both"/>
              <w:rPr>
                <w:b/>
              </w:rPr>
            </w:pPr>
            <w:r>
              <w:rPr>
                <w:b/>
                <w:color w:val="FFFFFF"/>
                <w:lang w:bidi="fr-FR"/>
              </w:rPr>
              <w:t>#</w:t>
            </w:r>
          </w:p>
        </w:tc>
        <w:tc>
          <w:tcPr>
            <w:tcW w:w="2069" w:type="dxa"/>
            <w:shd w:val="clear" w:color="auto" w:fill="001F5F"/>
          </w:tcPr>
          <w:p w14:paraId="5A7D528E" w14:textId="77777777" w:rsidR="000A141C" w:rsidRDefault="000A141C" w:rsidP="004C676F">
            <w:pPr>
              <w:pStyle w:val="TableParagraph"/>
              <w:spacing w:line="268" w:lineRule="exact"/>
              <w:ind w:left="105"/>
              <w:jc w:val="both"/>
              <w:rPr>
                <w:b/>
              </w:rPr>
            </w:pPr>
            <w:r>
              <w:rPr>
                <w:b/>
                <w:color w:val="FFFFFF"/>
                <w:lang w:bidi="fr-FR"/>
              </w:rPr>
              <w:t>Principes</w:t>
            </w:r>
          </w:p>
        </w:tc>
        <w:tc>
          <w:tcPr>
            <w:tcW w:w="1552" w:type="dxa"/>
            <w:shd w:val="clear" w:color="auto" w:fill="001F5F"/>
          </w:tcPr>
          <w:p w14:paraId="14D4F458" w14:textId="77777777" w:rsidR="000A141C" w:rsidRDefault="000A141C" w:rsidP="004C676F">
            <w:pPr>
              <w:pStyle w:val="TableParagraph"/>
              <w:spacing w:line="268" w:lineRule="exact"/>
              <w:ind w:left="108"/>
              <w:jc w:val="both"/>
              <w:rPr>
                <w:b/>
              </w:rPr>
            </w:pPr>
            <w:r>
              <w:rPr>
                <w:b/>
                <w:color w:val="FFFFFF"/>
                <w:lang w:bidi="fr-FR"/>
              </w:rPr>
              <w:t>Responsables</w:t>
            </w:r>
          </w:p>
          <w:p w14:paraId="48AE96E1" w14:textId="77777777" w:rsidR="000A141C" w:rsidRDefault="000A141C" w:rsidP="004C676F">
            <w:pPr>
              <w:pStyle w:val="TableParagraph"/>
              <w:spacing w:line="270" w:lineRule="atLeast"/>
              <w:ind w:left="108" w:right="93"/>
              <w:jc w:val="both"/>
              <w:rPr>
                <w:b/>
              </w:rPr>
            </w:pPr>
            <w:r>
              <w:rPr>
                <w:b/>
                <w:color w:val="FFFFFF"/>
                <w:lang w:bidi="fr-FR"/>
              </w:rPr>
              <w:t>exécutifs/fonctionnels</w:t>
            </w:r>
          </w:p>
        </w:tc>
        <w:tc>
          <w:tcPr>
            <w:tcW w:w="2947" w:type="dxa"/>
            <w:shd w:val="clear" w:color="auto" w:fill="001F5F"/>
          </w:tcPr>
          <w:p w14:paraId="6CDF1771" w14:textId="77777777" w:rsidR="000A141C" w:rsidRDefault="000A141C" w:rsidP="004C676F">
            <w:pPr>
              <w:pStyle w:val="TableParagraph"/>
              <w:ind w:left="109" w:right="302"/>
              <w:jc w:val="both"/>
              <w:rPr>
                <w:b/>
              </w:rPr>
            </w:pPr>
            <w:r>
              <w:rPr>
                <w:b/>
                <w:color w:val="FFFFFF"/>
                <w:lang w:bidi="fr-FR"/>
              </w:rPr>
              <w:t>Conditions d’application à l’ensemble du personnel et des responsables</w:t>
            </w:r>
          </w:p>
        </w:tc>
        <w:tc>
          <w:tcPr>
            <w:tcW w:w="2791" w:type="dxa"/>
            <w:shd w:val="clear" w:color="auto" w:fill="001F5F"/>
          </w:tcPr>
          <w:p w14:paraId="459344DC" w14:textId="77777777" w:rsidR="000A141C" w:rsidRDefault="000A141C" w:rsidP="004C676F">
            <w:pPr>
              <w:pStyle w:val="TableParagraph"/>
              <w:spacing w:line="268" w:lineRule="exact"/>
              <w:ind w:left="109"/>
              <w:jc w:val="both"/>
              <w:rPr>
                <w:b/>
              </w:rPr>
            </w:pPr>
            <w:r>
              <w:rPr>
                <w:b/>
                <w:color w:val="FFFFFF"/>
                <w:lang w:bidi="fr-FR"/>
              </w:rPr>
              <w:t>Outils de soutien</w:t>
            </w:r>
          </w:p>
        </w:tc>
      </w:tr>
      <w:tr w:rsidR="000A141C" w14:paraId="57B7CC0F" w14:textId="77777777" w:rsidTr="000C4878">
        <w:trPr>
          <w:trHeight w:val="3901"/>
        </w:trPr>
        <w:tc>
          <w:tcPr>
            <w:tcW w:w="446" w:type="dxa"/>
          </w:tcPr>
          <w:p w14:paraId="5BFFEEA7" w14:textId="77777777" w:rsidR="000A141C" w:rsidRDefault="000A141C" w:rsidP="004C676F">
            <w:pPr>
              <w:pStyle w:val="TableParagraph"/>
              <w:ind w:left="107"/>
              <w:jc w:val="both"/>
              <w:rPr>
                <w:sz w:val="20"/>
              </w:rPr>
            </w:pPr>
            <w:r>
              <w:rPr>
                <w:sz w:val="20"/>
                <w:lang w:bidi="fr-FR"/>
              </w:rPr>
              <w:t>17</w:t>
            </w:r>
          </w:p>
        </w:tc>
        <w:tc>
          <w:tcPr>
            <w:tcW w:w="2069" w:type="dxa"/>
          </w:tcPr>
          <w:p w14:paraId="0473522A" w14:textId="77777777" w:rsidR="000A141C" w:rsidRDefault="000A141C" w:rsidP="004C676F">
            <w:pPr>
              <w:pStyle w:val="TableParagraph"/>
              <w:ind w:left="105" w:right="97"/>
              <w:jc w:val="both"/>
              <w:rPr>
                <w:sz w:val="20"/>
              </w:rPr>
            </w:pPr>
            <w:r>
              <w:rPr>
                <w:b/>
                <w:sz w:val="20"/>
                <w:lang w:bidi="fr-FR"/>
              </w:rPr>
              <w:t xml:space="preserve">Signalement des déficiences en matière de contrôle interne : </w:t>
            </w:r>
            <w:r>
              <w:rPr>
                <w:sz w:val="20"/>
                <w:lang w:bidi="fr-FR"/>
              </w:rPr>
              <w:t>Les déficiences dans les processus de contrôle interne sont soumises à une évaluation systématique et signalées aux parties responsables de la mise en place de mesures correctives. Les mesures correctives adaptées sont mises en place rapidement afin de remédier aux déficiences signalées.</w:t>
            </w:r>
          </w:p>
        </w:tc>
        <w:tc>
          <w:tcPr>
            <w:tcW w:w="1552" w:type="dxa"/>
          </w:tcPr>
          <w:p w14:paraId="5723D266" w14:textId="77777777" w:rsidR="000A141C" w:rsidRDefault="000A141C" w:rsidP="004C676F">
            <w:pPr>
              <w:pStyle w:val="TableParagraph"/>
              <w:ind w:left="108" w:right="302"/>
              <w:jc w:val="both"/>
              <w:rPr>
                <w:sz w:val="20"/>
              </w:rPr>
            </w:pPr>
            <w:r>
              <w:rPr>
                <w:spacing w:val="-1"/>
                <w:sz w:val="20"/>
                <w:lang w:bidi="fr-FR"/>
              </w:rPr>
              <w:t>Directeur du Bureau des services de gestion, soutenu par le directeur financier</w:t>
            </w:r>
          </w:p>
        </w:tc>
        <w:tc>
          <w:tcPr>
            <w:tcW w:w="2947" w:type="dxa"/>
          </w:tcPr>
          <w:p w14:paraId="144B754A" w14:textId="77777777" w:rsidR="000A141C" w:rsidRDefault="000A141C" w:rsidP="004C676F">
            <w:pPr>
              <w:pStyle w:val="TableParagraph"/>
              <w:ind w:left="109" w:right="176"/>
              <w:jc w:val="both"/>
              <w:rPr>
                <w:sz w:val="20"/>
              </w:rPr>
            </w:pPr>
            <w:r>
              <w:rPr>
                <w:sz w:val="20"/>
                <w:lang w:bidi="fr-FR"/>
              </w:rPr>
              <w:t>Les responsables et les membres du personnel doivent appliquer ce principe aux structures de l’organisation placées sous leur supervision directe, conformément aux POPP du PNUD.</w:t>
            </w:r>
          </w:p>
        </w:tc>
        <w:tc>
          <w:tcPr>
            <w:tcW w:w="2791" w:type="dxa"/>
          </w:tcPr>
          <w:p w14:paraId="2DDF5061" w14:textId="77777777" w:rsidR="000A141C" w:rsidRDefault="000A141C" w:rsidP="004C676F">
            <w:pPr>
              <w:pStyle w:val="TableParagraph"/>
              <w:numPr>
                <w:ilvl w:val="0"/>
                <w:numId w:val="30"/>
              </w:numPr>
              <w:tabs>
                <w:tab w:val="left" w:pos="469"/>
                <w:tab w:val="left" w:pos="470"/>
              </w:tabs>
              <w:ind w:right="420"/>
              <w:jc w:val="both"/>
              <w:rPr>
                <w:sz w:val="20"/>
              </w:rPr>
            </w:pPr>
            <w:r>
              <w:rPr>
                <w:sz w:val="20"/>
                <w:lang w:bidi="fr-FR"/>
              </w:rPr>
              <w:t>Délégation de pouvoirs et responsabilités de gestion.</w:t>
            </w:r>
          </w:p>
          <w:p w14:paraId="6B1B716D" w14:textId="77777777" w:rsidR="000A141C" w:rsidRDefault="000A141C" w:rsidP="004C676F">
            <w:pPr>
              <w:pStyle w:val="TableParagraph"/>
              <w:numPr>
                <w:ilvl w:val="0"/>
                <w:numId w:val="30"/>
              </w:numPr>
              <w:tabs>
                <w:tab w:val="left" w:pos="469"/>
                <w:tab w:val="left" w:pos="470"/>
              </w:tabs>
              <w:spacing w:line="244" w:lineRule="exact"/>
              <w:ind w:hanging="361"/>
              <w:jc w:val="both"/>
              <w:rPr>
                <w:sz w:val="20"/>
              </w:rPr>
            </w:pPr>
            <w:r>
              <w:rPr>
                <w:sz w:val="20"/>
                <w:lang w:bidi="fr-FR"/>
              </w:rPr>
              <w:t>Lettre d’accréditation.</w:t>
            </w:r>
          </w:p>
          <w:p w14:paraId="16DB5AC9" w14:textId="77777777" w:rsidR="000A141C" w:rsidRDefault="000A141C" w:rsidP="004C676F">
            <w:pPr>
              <w:pStyle w:val="TableParagraph"/>
              <w:numPr>
                <w:ilvl w:val="0"/>
                <w:numId w:val="30"/>
              </w:numPr>
              <w:tabs>
                <w:tab w:val="left" w:pos="469"/>
                <w:tab w:val="left" w:pos="470"/>
              </w:tabs>
              <w:spacing w:line="243" w:lineRule="exact"/>
              <w:ind w:hanging="361"/>
              <w:jc w:val="both"/>
              <w:rPr>
                <w:sz w:val="20"/>
              </w:rPr>
            </w:pPr>
            <w:r>
              <w:rPr>
                <w:sz w:val="20"/>
                <w:lang w:bidi="fr-FR"/>
              </w:rPr>
              <w:t>Certification de gestion.</w:t>
            </w:r>
          </w:p>
          <w:p w14:paraId="783691FB" w14:textId="77777777" w:rsidR="000A141C" w:rsidRDefault="000A141C" w:rsidP="004C676F">
            <w:pPr>
              <w:pStyle w:val="TableParagraph"/>
              <w:numPr>
                <w:ilvl w:val="0"/>
                <w:numId w:val="30"/>
              </w:numPr>
              <w:tabs>
                <w:tab w:val="left" w:pos="469"/>
                <w:tab w:val="left" w:pos="470"/>
              </w:tabs>
              <w:ind w:right="100"/>
              <w:jc w:val="both"/>
              <w:rPr>
                <w:sz w:val="20"/>
              </w:rPr>
            </w:pPr>
            <w:r>
              <w:rPr>
                <w:sz w:val="20"/>
                <w:lang w:bidi="fr-FR"/>
              </w:rPr>
              <w:t>Rapports d’audit externe, états financiers, rapport annuel au conseil d’administration.</w:t>
            </w:r>
          </w:p>
          <w:p w14:paraId="608B3687" w14:textId="77777777" w:rsidR="000A141C" w:rsidRDefault="000A141C" w:rsidP="004C676F">
            <w:pPr>
              <w:pStyle w:val="TableParagraph"/>
              <w:numPr>
                <w:ilvl w:val="0"/>
                <w:numId w:val="30"/>
              </w:numPr>
              <w:tabs>
                <w:tab w:val="left" w:pos="469"/>
                <w:tab w:val="left" w:pos="470"/>
              </w:tabs>
              <w:spacing w:before="2"/>
              <w:ind w:right="930"/>
              <w:jc w:val="both"/>
              <w:rPr>
                <w:sz w:val="20"/>
              </w:rPr>
            </w:pPr>
            <w:r>
              <w:rPr>
                <w:spacing w:val="-1"/>
                <w:sz w:val="20"/>
                <w:lang w:bidi="fr-FR"/>
              </w:rPr>
              <w:t>Déclaration annuelle de représentation.</w:t>
            </w:r>
          </w:p>
        </w:tc>
      </w:tr>
    </w:tbl>
    <w:p w14:paraId="411C2E52" w14:textId="77777777" w:rsidR="000A141C" w:rsidRDefault="000A141C" w:rsidP="004C676F">
      <w:pPr>
        <w:jc w:val="both"/>
        <w:rPr>
          <w:sz w:val="20"/>
        </w:rPr>
        <w:sectPr w:rsidR="000A141C" w:rsidSect="00B86908">
          <w:pgSz w:w="12240" w:h="15840"/>
          <w:pgMar w:top="1360" w:right="800" w:bottom="1200" w:left="1260" w:header="203" w:footer="1012" w:gutter="0"/>
          <w:cols w:space="720"/>
        </w:sectPr>
      </w:pPr>
    </w:p>
    <w:p w14:paraId="7129D594" w14:textId="77777777" w:rsidR="000A141C" w:rsidRPr="00F86233" w:rsidRDefault="000A141C" w:rsidP="004C676F">
      <w:pPr>
        <w:pStyle w:val="Heading1"/>
        <w:spacing w:before="80"/>
        <w:ind w:left="180" w:firstLine="0"/>
        <w:jc w:val="both"/>
        <w:rPr>
          <w:rFonts w:asciiTheme="minorHAnsi" w:hAnsiTheme="minorHAnsi" w:cstheme="minorHAnsi"/>
          <w:b/>
          <w:bCs/>
          <w:color w:val="2D74B5"/>
          <w:sz w:val="22"/>
          <w:szCs w:val="22"/>
        </w:rPr>
      </w:pPr>
      <w:bookmarkStart w:id="32" w:name="Annex_3:_Further_details_on_shared_servi"/>
      <w:bookmarkStart w:id="33" w:name="_Toc160102559"/>
      <w:bookmarkEnd w:id="32"/>
      <w:r w:rsidRPr="00F86233">
        <w:rPr>
          <w:b/>
          <w:color w:val="2D74B5"/>
          <w:sz w:val="22"/>
          <w:lang w:bidi="fr-FR"/>
        </w:rPr>
        <w:lastRenderedPageBreak/>
        <w:t>Annexe 3 : Détails supplémentaires sur les rôles et responsabilités des services partagés</w:t>
      </w:r>
      <w:bookmarkEnd w:id="33"/>
    </w:p>
    <w:p w14:paraId="6CF38E24" w14:textId="77777777" w:rsidR="000A141C" w:rsidRPr="005C1C46" w:rsidRDefault="000A141C" w:rsidP="00007AE8">
      <w:pPr>
        <w:pStyle w:val="Heading3"/>
        <w:numPr>
          <w:ilvl w:val="0"/>
          <w:numId w:val="29"/>
        </w:numPr>
        <w:tabs>
          <w:tab w:val="left" w:pos="423"/>
        </w:tabs>
        <w:spacing w:before="269"/>
        <w:ind w:right="640"/>
        <w:jc w:val="both"/>
        <w:rPr>
          <w:sz w:val="22"/>
          <w:szCs w:val="22"/>
        </w:rPr>
      </w:pPr>
      <w:r w:rsidRPr="005C1C46">
        <w:rPr>
          <w:sz w:val="22"/>
          <w:lang w:bidi="fr-FR"/>
        </w:rPr>
        <w:t>Les bureaux de pays (ou les divisions du siège) en tant que requérants et bénéficiaires de services partagés</w:t>
      </w:r>
    </w:p>
    <w:p w14:paraId="56A0F330" w14:textId="77777777" w:rsidR="000A141C" w:rsidRDefault="000A141C" w:rsidP="004C676F">
      <w:pPr>
        <w:pStyle w:val="BodyText"/>
        <w:spacing w:before="8"/>
        <w:jc w:val="both"/>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0A141C" w14:paraId="2352A093" w14:textId="77777777" w:rsidTr="000C4878">
        <w:trPr>
          <w:trHeight w:val="537"/>
        </w:trPr>
        <w:tc>
          <w:tcPr>
            <w:tcW w:w="1958" w:type="dxa"/>
            <w:shd w:val="clear" w:color="auto" w:fill="FAE3D4"/>
          </w:tcPr>
          <w:p w14:paraId="779E58DE" w14:textId="77777777" w:rsidR="000A141C" w:rsidRDefault="000A141C" w:rsidP="004C676F">
            <w:pPr>
              <w:pStyle w:val="TableParagraph"/>
              <w:spacing w:line="268" w:lineRule="exact"/>
              <w:ind w:left="107"/>
              <w:jc w:val="both"/>
              <w:rPr>
                <w:b/>
              </w:rPr>
            </w:pPr>
            <w:r>
              <w:rPr>
                <w:b/>
                <w:lang w:bidi="fr-FR"/>
              </w:rPr>
              <w:t>Actions</w:t>
            </w:r>
          </w:p>
          <w:p w14:paraId="10C43416" w14:textId="77777777" w:rsidR="000A141C" w:rsidRDefault="000A141C" w:rsidP="004C676F">
            <w:pPr>
              <w:pStyle w:val="TableParagraph"/>
              <w:spacing w:line="249" w:lineRule="exact"/>
              <w:ind w:left="107"/>
              <w:jc w:val="both"/>
              <w:rPr>
                <w:b/>
              </w:rPr>
            </w:pPr>
            <w:r>
              <w:rPr>
                <w:b/>
                <w:lang w:bidi="fr-FR"/>
              </w:rPr>
              <w:t>de services partagés</w:t>
            </w:r>
          </w:p>
        </w:tc>
        <w:tc>
          <w:tcPr>
            <w:tcW w:w="7393" w:type="dxa"/>
            <w:shd w:val="clear" w:color="auto" w:fill="FAE3D4"/>
          </w:tcPr>
          <w:p w14:paraId="520EF826" w14:textId="77777777" w:rsidR="000A141C" w:rsidRDefault="000A141C" w:rsidP="004C676F">
            <w:pPr>
              <w:pStyle w:val="TableParagraph"/>
              <w:spacing w:line="268" w:lineRule="exact"/>
              <w:ind w:left="108"/>
              <w:jc w:val="both"/>
              <w:rPr>
                <w:b/>
              </w:rPr>
            </w:pPr>
            <w:r>
              <w:rPr>
                <w:b/>
                <w:lang w:bidi="fr-FR"/>
              </w:rPr>
              <w:t>Rôles et responsabilités du bureau de pays</w:t>
            </w:r>
          </w:p>
        </w:tc>
      </w:tr>
      <w:tr w:rsidR="000A141C" w14:paraId="477E3A86" w14:textId="77777777" w:rsidTr="000C4878">
        <w:trPr>
          <w:trHeight w:val="10743"/>
        </w:trPr>
        <w:tc>
          <w:tcPr>
            <w:tcW w:w="1958" w:type="dxa"/>
            <w:shd w:val="clear" w:color="auto" w:fill="FAE3D4"/>
          </w:tcPr>
          <w:p w14:paraId="33E6E7EB" w14:textId="77777777" w:rsidR="000A141C" w:rsidRDefault="000A141C" w:rsidP="00BA3CDE">
            <w:pPr>
              <w:pStyle w:val="TableParagraph"/>
              <w:spacing w:line="268" w:lineRule="exact"/>
              <w:ind w:left="107"/>
              <w:rPr>
                <w:b/>
              </w:rPr>
            </w:pPr>
            <w:r>
              <w:rPr>
                <w:b/>
                <w:lang w:bidi="fr-FR"/>
              </w:rPr>
              <w:t>Demandes de services</w:t>
            </w:r>
          </w:p>
        </w:tc>
        <w:tc>
          <w:tcPr>
            <w:tcW w:w="7393" w:type="dxa"/>
          </w:tcPr>
          <w:p w14:paraId="3C5BE4E8" w14:textId="77777777" w:rsidR="000A141C" w:rsidRDefault="000A141C" w:rsidP="004C676F">
            <w:pPr>
              <w:pStyle w:val="TableParagraph"/>
              <w:numPr>
                <w:ilvl w:val="0"/>
                <w:numId w:val="28"/>
              </w:numPr>
              <w:tabs>
                <w:tab w:val="left" w:pos="468"/>
                <w:tab w:val="left" w:pos="469"/>
              </w:tabs>
              <w:ind w:right="124"/>
              <w:jc w:val="both"/>
            </w:pPr>
            <w:r>
              <w:rPr>
                <w:lang w:bidi="fr-FR"/>
              </w:rPr>
              <w:t>Faire en sorte que des dispositifs de contrôle interne adaptés soient effectivement mis en place au sein de leur bureau, conformément au Règlement financier, au Règlement du personnel de l’Organisation des Nations Unies, au Cadre de redevabilité du PNUD, à la Politique de délégation de pouvoirs, aux POPP, au présent cadre de contrôle interne et au Guide opérationnel du cadre de contrôle interne.</w:t>
            </w:r>
          </w:p>
          <w:p w14:paraId="2C697D83" w14:textId="77777777" w:rsidR="000A141C" w:rsidRDefault="000A141C" w:rsidP="004C676F">
            <w:pPr>
              <w:pStyle w:val="TableParagraph"/>
              <w:spacing w:before="10"/>
              <w:ind w:left="0"/>
              <w:jc w:val="both"/>
              <w:rPr>
                <w:b/>
                <w:sz w:val="21"/>
              </w:rPr>
            </w:pPr>
          </w:p>
          <w:p w14:paraId="6600CD46" w14:textId="586D3577" w:rsidR="000A141C" w:rsidRDefault="000A141C" w:rsidP="004C676F">
            <w:pPr>
              <w:pStyle w:val="TableParagraph"/>
              <w:numPr>
                <w:ilvl w:val="0"/>
                <w:numId w:val="28"/>
              </w:numPr>
              <w:tabs>
                <w:tab w:val="left" w:pos="468"/>
                <w:tab w:val="left" w:pos="469"/>
              </w:tabs>
              <w:ind w:right="368"/>
              <w:jc w:val="both"/>
            </w:pPr>
            <w:r>
              <w:rPr>
                <w:lang w:bidi="fr-FR"/>
              </w:rPr>
              <w:t>S’assurer que le personnel affecté à des fonctions convenablement dissociées exécute correctement les tâches des premi</w:t>
            </w:r>
            <w:r w:rsidR="00897F2D">
              <w:rPr>
                <w:lang w:bidi="fr-FR"/>
              </w:rPr>
              <w:t>er</w:t>
            </w:r>
            <w:r>
              <w:rPr>
                <w:lang w:bidi="fr-FR"/>
              </w:rPr>
              <w:t xml:space="preserve">, deuxième ou troisième niveaux </w:t>
            </w:r>
            <w:r w:rsidR="00897F2D">
              <w:rPr>
                <w:lang w:bidi="fr-FR"/>
              </w:rPr>
              <w:t>d’autorité</w:t>
            </w:r>
            <w:r>
              <w:rPr>
                <w:lang w:bidi="fr-FR"/>
              </w:rPr>
              <w:t>, selon ce qui est applicable aux processus opérationnels des services partagés, et de la manière détaillée dans le Guide opérationnel du cadre de contrôle interne.</w:t>
            </w:r>
          </w:p>
          <w:p w14:paraId="47CFE998" w14:textId="77777777" w:rsidR="000A141C" w:rsidRDefault="000A141C" w:rsidP="004C676F">
            <w:pPr>
              <w:pStyle w:val="TableParagraph"/>
              <w:spacing w:before="2"/>
              <w:ind w:left="0"/>
              <w:jc w:val="both"/>
              <w:rPr>
                <w:b/>
              </w:rPr>
            </w:pPr>
          </w:p>
          <w:p w14:paraId="0E414D08" w14:textId="18014EC5" w:rsidR="000A141C" w:rsidRDefault="000A141C" w:rsidP="004C676F">
            <w:pPr>
              <w:pStyle w:val="TableParagraph"/>
              <w:numPr>
                <w:ilvl w:val="0"/>
                <w:numId w:val="28"/>
              </w:numPr>
              <w:tabs>
                <w:tab w:val="left" w:pos="468"/>
                <w:tab w:val="left" w:pos="469"/>
              </w:tabs>
              <w:ind w:right="138"/>
              <w:jc w:val="both"/>
            </w:pPr>
            <w:r>
              <w:rPr>
                <w:lang w:bidi="fr-FR"/>
              </w:rPr>
              <w:t xml:space="preserve">Dans les situations où un bureau central (Bureau des politiques et de l’appui aux programmes, Réseau mondial sur les politiques mondiales ou Bureau de gestion des crises), en tant que responsable du budget, transfère des financements au bureau de pays pour lui permettre de mettre en œuvre des activités, s’assurer que le bureau de pays assume entièrement l’autorité qui lui est déléguée et la redevabilité associée pour les approbations de transactions et les demandes de services envoyées au </w:t>
            </w:r>
            <w:r w:rsidR="009E2454">
              <w:rPr>
                <w:lang w:bidi="fr-FR"/>
              </w:rPr>
              <w:t>BMS/GSSC</w:t>
            </w:r>
            <w:r>
              <w:rPr>
                <w:lang w:bidi="fr-FR"/>
              </w:rPr>
              <w:t> ; garder le bureau régional informé de tout problème lié à la performance des processus.</w:t>
            </w:r>
          </w:p>
          <w:p w14:paraId="7A34D317" w14:textId="77777777" w:rsidR="000A141C" w:rsidRDefault="000A141C" w:rsidP="004C676F">
            <w:pPr>
              <w:pStyle w:val="TableParagraph"/>
              <w:spacing w:before="11"/>
              <w:ind w:left="0"/>
              <w:jc w:val="both"/>
              <w:rPr>
                <w:b/>
                <w:sz w:val="21"/>
              </w:rPr>
            </w:pPr>
          </w:p>
          <w:p w14:paraId="5793197B" w14:textId="77777777" w:rsidR="000A141C" w:rsidRDefault="000A141C" w:rsidP="004C676F">
            <w:pPr>
              <w:pStyle w:val="TableParagraph"/>
              <w:numPr>
                <w:ilvl w:val="0"/>
                <w:numId w:val="28"/>
              </w:numPr>
              <w:tabs>
                <w:tab w:val="left" w:pos="468"/>
                <w:tab w:val="left" w:pos="469"/>
              </w:tabs>
              <w:ind w:right="285"/>
              <w:jc w:val="both"/>
            </w:pPr>
            <w:r>
              <w:rPr>
                <w:lang w:bidi="fr-FR"/>
              </w:rPr>
              <w:t>Mettre en place des processus visant à s’assurer que les transactions font l’objet d’un examen adéquat par un ou des responsable(s) désigné(s) avant soumission au BMS/GSSC, et notamment des processus de confirmation de la validité des documents d’appui transmis au BMS/GSSC pour prévenir ou détecter rapidement de possibles fraudes.</w:t>
            </w:r>
          </w:p>
          <w:p w14:paraId="414574E7" w14:textId="77777777" w:rsidR="000A141C" w:rsidRDefault="000A141C" w:rsidP="004C676F">
            <w:pPr>
              <w:pStyle w:val="TableParagraph"/>
              <w:spacing w:before="12"/>
              <w:ind w:left="0"/>
              <w:jc w:val="both"/>
              <w:rPr>
                <w:b/>
                <w:sz w:val="21"/>
              </w:rPr>
            </w:pPr>
          </w:p>
          <w:p w14:paraId="20A28701" w14:textId="5D8C5797" w:rsidR="000A141C" w:rsidRDefault="000A141C" w:rsidP="004C676F">
            <w:pPr>
              <w:pStyle w:val="TableParagraph"/>
              <w:numPr>
                <w:ilvl w:val="0"/>
                <w:numId w:val="28"/>
              </w:numPr>
              <w:tabs>
                <w:tab w:val="left" w:pos="468"/>
                <w:tab w:val="left" w:pos="469"/>
              </w:tabs>
              <w:ind w:right="129"/>
              <w:jc w:val="both"/>
            </w:pPr>
            <w:r>
              <w:rPr>
                <w:lang w:bidi="fr-FR"/>
              </w:rPr>
              <w:t xml:space="preserve">Envoyer, selon les besoins, les demandes de services au </w:t>
            </w:r>
            <w:r w:rsidR="009E2454">
              <w:rPr>
                <w:lang w:bidi="fr-FR"/>
              </w:rPr>
              <w:t>BMS/GSSC</w:t>
            </w:r>
            <w:r>
              <w:rPr>
                <w:lang w:bidi="fr-FR"/>
              </w:rPr>
              <w:t xml:space="preserve"> par l’intermédiaire des portails établis de demandes de services, et fournir des informations et de la documentation complètes et exactes lors de l’envoi de la demande de service ; répondre dans les meilleurs délais aux demandes d’informations/de documentation du </w:t>
            </w:r>
            <w:r w:rsidR="009E2454">
              <w:rPr>
                <w:lang w:bidi="fr-FR"/>
              </w:rPr>
              <w:t>BMS/GSSC</w:t>
            </w:r>
            <w:r>
              <w:rPr>
                <w:lang w:bidi="fr-FR"/>
              </w:rPr>
              <w:t>.</w:t>
            </w:r>
          </w:p>
          <w:p w14:paraId="1621F6F9" w14:textId="77777777" w:rsidR="000A141C" w:rsidRDefault="000A141C" w:rsidP="004C676F">
            <w:pPr>
              <w:pStyle w:val="TableParagraph"/>
              <w:spacing w:before="1"/>
              <w:ind w:left="0"/>
              <w:jc w:val="both"/>
              <w:rPr>
                <w:b/>
              </w:rPr>
            </w:pPr>
          </w:p>
          <w:p w14:paraId="300C7E7B" w14:textId="031D9B88" w:rsidR="000A141C" w:rsidRDefault="000A141C" w:rsidP="004C676F">
            <w:pPr>
              <w:pStyle w:val="TableParagraph"/>
              <w:ind w:left="468" w:right="49"/>
              <w:jc w:val="both"/>
            </w:pPr>
            <w:r>
              <w:rPr>
                <w:lang w:bidi="fr-FR"/>
              </w:rPr>
              <w:t xml:space="preserve">L’envoi d’une demande de service </w:t>
            </w:r>
            <w:r>
              <w:rPr>
                <w:b/>
                <w:lang w:bidi="fr-FR"/>
              </w:rPr>
              <w:t xml:space="preserve">autorise à elle seule le </w:t>
            </w:r>
            <w:r w:rsidR="009E2454">
              <w:rPr>
                <w:b/>
                <w:lang w:bidi="fr-FR"/>
              </w:rPr>
              <w:t>BMS/GSSC</w:t>
            </w:r>
            <w:r>
              <w:rPr>
                <w:b/>
                <w:lang w:bidi="fr-FR"/>
              </w:rPr>
              <w:t xml:space="preserve"> à réaliser l’intégralité de la transaction </w:t>
            </w:r>
            <w:r>
              <w:rPr>
                <w:lang w:bidi="fr-FR"/>
              </w:rPr>
              <w:t xml:space="preserve">au nom de l’entité requérante. Les services partagés qui sont fournis mensuellement sans demande de service incluent les rapprochements entre la trésorerie et le grand livre, les fiches de paie et processus de paiement locaux (au fur et à mesure que le </w:t>
            </w:r>
            <w:r w:rsidR="009E2454">
              <w:rPr>
                <w:lang w:bidi="fr-FR"/>
              </w:rPr>
              <w:t>BMS/GSSC</w:t>
            </w:r>
            <w:r>
              <w:rPr>
                <w:lang w:bidi="fr-FR"/>
              </w:rPr>
              <w:t xml:space="preserve"> peut rendre ces services à l’entité requérante).</w:t>
            </w:r>
          </w:p>
          <w:p w14:paraId="6A5D0E38" w14:textId="77777777" w:rsidR="000A141C" w:rsidRDefault="000A141C" w:rsidP="004C676F">
            <w:pPr>
              <w:pStyle w:val="TableParagraph"/>
              <w:spacing w:before="3"/>
              <w:ind w:left="0"/>
              <w:jc w:val="both"/>
              <w:rPr>
                <w:b/>
                <w:sz w:val="20"/>
              </w:rPr>
            </w:pPr>
          </w:p>
          <w:p w14:paraId="0EF77CDF" w14:textId="34FBAD8B" w:rsidR="000A141C" w:rsidRDefault="000A141C" w:rsidP="004C676F">
            <w:pPr>
              <w:pStyle w:val="TableParagraph"/>
              <w:spacing w:line="270" w:lineRule="atLeast"/>
              <w:ind w:left="468" w:right="460"/>
              <w:jc w:val="both"/>
            </w:pPr>
            <w:r>
              <w:rPr>
                <w:lang w:bidi="fr-FR"/>
              </w:rPr>
              <w:t xml:space="preserve">Le point d’origine des demandes de services a valeur de « poignée de main » formelle entre l’entité requérante et le </w:t>
            </w:r>
            <w:r w:rsidR="009E2454">
              <w:rPr>
                <w:lang w:bidi="fr-FR"/>
              </w:rPr>
              <w:t>BMS/GSSC</w:t>
            </w:r>
            <w:r>
              <w:rPr>
                <w:lang w:bidi="fr-FR"/>
              </w:rPr>
              <w:t xml:space="preserve">, à travers laquelle la responsabilité est transférée de l’entité requérante au </w:t>
            </w:r>
            <w:r w:rsidR="009E2454">
              <w:rPr>
                <w:lang w:bidi="fr-FR"/>
              </w:rPr>
              <w:t>BMS/GSSC</w:t>
            </w:r>
            <w:r>
              <w:rPr>
                <w:lang w:bidi="fr-FR"/>
              </w:rPr>
              <w:t>. Ce point de transition est reflété dans le tableau des responsabilités qui figure dans chaque</w:t>
            </w:r>
          </w:p>
        </w:tc>
      </w:tr>
    </w:tbl>
    <w:p w14:paraId="5097F368" w14:textId="77777777" w:rsidR="000A141C" w:rsidRDefault="000A141C" w:rsidP="004C676F">
      <w:pPr>
        <w:spacing w:line="270" w:lineRule="atLeast"/>
        <w:jc w:val="both"/>
        <w:sectPr w:rsidR="000A141C" w:rsidSect="00B86908">
          <w:pgSz w:w="12240" w:h="15840"/>
          <w:pgMar w:top="1360" w:right="800" w:bottom="1200" w:left="1260" w:header="203" w:footer="1012" w:gutter="0"/>
          <w:cols w:space="720"/>
        </w:sectPr>
      </w:pPr>
    </w:p>
    <w:p w14:paraId="7061B69E" w14:textId="77777777" w:rsidR="000A141C" w:rsidRDefault="000A141C" w:rsidP="004C676F">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7296"/>
      </w:tblGrid>
      <w:tr w:rsidR="000A141C" w14:paraId="18841329" w14:textId="77777777" w:rsidTr="00BA3CDE">
        <w:trPr>
          <w:trHeight w:val="537"/>
        </w:trPr>
        <w:tc>
          <w:tcPr>
            <w:tcW w:w="2055" w:type="dxa"/>
            <w:shd w:val="clear" w:color="auto" w:fill="FAE3D4"/>
          </w:tcPr>
          <w:p w14:paraId="6FA7C36E" w14:textId="77777777" w:rsidR="000A141C" w:rsidRDefault="000A141C" w:rsidP="004C676F">
            <w:pPr>
              <w:pStyle w:val="TableParagraph"/>
              <w:spacing w:line="268" w:lineRule="exact"/>
              <w:ind w:left="107"/>
              <w:jc w:val="both"/>
              <w:rPr>
                <w:b/>
              </w:rPr>
            </w:pPr>
            <w:r>
              <w:rPr>
                <w:b/>
                <w:lang w:bidi="fr-FR"/>
              </w:rPr>
              <w:t>Actions</w:t>
            </w:r>
          </w:p>
          <w:p w14:paraId="120152DE" w14:textId="77777777" w:rsidR="000A141C" w:rsidRDefault="000A141C" w:rsidP="00BA3CDE">
            <w:pPr>
              <w:pStyle w:val="TableParagraph"/>
              <w:spacing w:line="249" w:lineRule="exact"/>
              <w:ind w:left="107"/>
              <w:rPr>
                <w:b/>
              </w:rPr>
            </w:pPr>
            <w:r>
              <w:rPr>
                <w:b/>
                <w:lang w:bidi="fr-FR"/>
              </w:rPr>
              <w:t>de services partagés</w:t>
            </w:r>
          </w:p>
        </w:tc>
        <w:tc>
          <w:tcPr>
            <w:tcW w:w="7296" w:type="dxa"/>
            <w:shd w:val="clear" w:color="auto" w:fill="FAE3D4"/>
          </w:tcPr>
          <w:p w14:paraId="57D4C485" w14:textId="77777777" w:rsidR="000A141C" w:rsidRDefault="000A141C" w:rsidP="004C676F">
            <w:pPr>
              <w:pStyle w:val="TableParagraph"/>
              <w:spacing w:line="268" w:lineRule="exact"/>
              <w:ind w:left="108"/>
              <w:jc w:val="both"/>
              <w:rPr>
                <w:b/>
              </w:rPr>
            </w:pPr>
            <w:r>
              <w:rPr>
                <w:b/>
                <w:lang w:bidi="fr-FR"/>
              </w:rPr>
              <w:t>Rôles et responsabilités du bureau de pays</w:t>
            </w:r>
          </w:p>
        </w:tc>
      </w:tr>
      <w:tr w:rsidR="000A141C" w14:paraId="0A6B89A4" w14:textId="77777777" w:rsidTr="00BA3CDE">
        <w:trPr>
          <w:trHeight w:val="537"/>
        </w:trPr>
        <w:tc>
          <w:tcPr>
            <w:tcW w:w="2055" w:type="dxa"/>
            <w:shd w:val="clear" w:color="auto" w:fill="FAE3D4"/>
          </w:tcPr>
          <w:p w14:paraId="1DDFD481" w14:textId="77777777" w:rsidR="000A141C" w:rsidRDefault="000A141C" w:rsidP="004C676F">
            <w:pPr>
              <w:pStyle w:val="TableParagraph"/>
              <w:ind w:left="0"/>
              <w:jc w:val="both"/>
              <w:rPr>
                <w:rFonts w:ascii="Times New Roman"/>
                <w:sz w:val="20"/>
              </w:rPr>
            </w:pPr>
          </w:p>
        </w:tc>
        <w:tc>
          <w:tcPr>
            <w:tcW w:w="7296" w:type="dxa"/>
          </w:tcPr>
          <w:p w14:paraId="173C96A2" w14:textId="2EF9EAE4" w:rsidR="000A141C" w:rsidRDefault="000A141C" w:rsidP="004C676F">
            <w:pPr>
              <w:pStyle w:val="TableParagraph"/>
              <w:spacing w:line="268" w:lineRule="exact"/>
              <w:ind w:left="468"/>
              <w:jc w:val="both"/>
            </w:pPr>
            <w:r>
              <w:rPr>
                <w:lang w:bidi="fr-FR"/>
              </w:rPr>
              <w:t xml:space="preserve">procédure opérationnelle standard des services du </w:t>
            </w:r>
            <w:r w:rsidR="009E2454">
              <w:rPr>
                <w:lang w:bidi="fr-FR"/>
              </w:rPr>
              <w:t>BMS/GSSC</w:t>
            </w:r>
            <w:r>
              <w:rPr>
                <w:lang w:bidi="fr-FR"/>
              </w:rPr>
              <w:t>, et représente le point où</w:t>
            </w:r>
            <w:r w:rsidR="00897F2D">
              <w:t xml:space="preserve"> </w:t>
            </w:r>
            <w:r>
              <w:rPr>
                <w:lang w:bidi="fr-FR"/>
              </w:rPr>
              <w:t>la documentation appropriée est fournie, en tant que contribution au processus.</w:t>
            </w:r>
          </w:p>
        </w:tc>
      </w:tr>
      <w:tr w:rsidR="000A141C" w14:paraId="17609415" w14:textId="77777777" w:rsidTr="00BA3CDE">
        <w:trPr>
          <w:trHeight w:val="1074"/>
        </w:trPr>
        <w:tc>
          <w:tcPr>
            <w:tcW w:w="2055" w:type="dxa"/>
            <w:shd w:val="clear" w:color="auto" w:fill="FAE3D4"/>
          </w:tcPr>
          <w:p w14:paraId="5A8C0250" w14:textId="77777777" w:rsidR="000A141C" w:rsidRDefault="000A141C" w:rsidP="00BA3CDE">
            <w:pPr>
              <w:pStyle w:val="TableParagraph"/>
              <w:ind w:left="107" w:right="165"/>
              <w:rPr>
                <w:b/>
              </w:rPr>
            </w:pPr>
            <w:r>
              <w:rPr>
                <w:b/>
                <w:lang w:bidi="fr-FR"/>
              </w:rPr>
              <w:t>Minimisation des excès de demandes et des retards</w:t>
            </w:r>
          </w:p>
        </w:tc>
        <w:tc>
          <w:tcPr>
            <w:tcW w:w="7296" w:type="dxa"/>
          </w:tcPr>
          <w:p w14:paraId="48419792" w14:textId="2B843337" w:rsidR="000A141C" w:rsidRDefault="000A141C" w:rsidP="004C676F">
            <w:pPr>
              <w:pStyle w:val="TableParagraph"/>
              <w:numPr>
                <w:ilvl w:val="0"/>
                <w:numId w:val="27"/>
              </w:numPr>
              <w:tabs>
                <w:tab w:val="left" w:pos="468"/>
                <w:tab w:val="left" w:pos="469"/>
              </w:tabs>
              <w:ind w:right="419"/>
              <w:jc w:val="both"/>
            </w:pPr>
            <w:r>
              <w:rPr>
                <w:lang w:bidi="fr-FR"/>
              </w:rPr>
              <w:t xml:space="preserve">Fournir au </w:t>
            </w:r>
            <w:r w:rsidR="009E2454">
              <w:rPr>
                <w:lang w:bidi="fr-FR"/>
              </w:rPr>
              <w:t>BMS/GSSC</w:t>
            </w:r>
            <w:r>
              <w:rPr>
                <w:lang w:bidi="fr-FR"/>
              </w:rPr>
              <w:t xml:space="preserve"> un préavis d’au moins 14 jours calendaires pour les demandes de services multiples, afin de pouvoir mobiliser les ressources nécessaires.</w:t>
            </w:r>
          </w:p>
        </w:tc>
      </w:tr>
      <w:tr w:rsidR="000A141C" w14:paraId="05736C35" w14:textId="77777777" w:rsidTr="00BA3CDE">
        <w:trPr>
          <w:trHeight w:val="2685"/>
        </w:trPr>
        <w:tc>
          <w:tcPr>
            <w:tcW w:w="2055" w:type="dxa"/>
            <w:shd w:val="clear" w:color="auto" w:fill="FAE3D4"/>
          </w:tcPr>
          <w:p w14:paraId="6F1DAD83" w14:textId="77777777" w:rsidR="000A141C" w:rsidRDefault="000A141C" w:rsidP="00BA3CDE">
            <w:pPr>
              <w:pStyle w:val="TableParagraph"/>
              <w:ind w:left="107" w:right="604"/>
              <w:rPr>
                <w:b/>
              </w:rPr>
            </w:pPr>
            <w:r>
              <w:rPr>
                <w:b/>
                <w:lang w:bidi="fr-FR"/>
              </w:rPr>
              <w:t>Gestion des transactions d’urgence</w:t>
            </w:r>
          </w:p>
        </w:tc>
        <w:tc>
          <w:tcPr>
            <w:tcW w:w="7296" w:type="dxa"/>
          </w:tcPr>
          <w:p w14:paraId="60966A28" w14:textId="68A62E8C" w:rsidR="000A141C" w:rsidRDefault="000A141C" w:rsidP="004C676F">
            <w:pPr>
              <w:pStyle w:val="TableParagraph"/>
              <w:numPr>
                <w:ilvl w:val="0"/>
                <w:numId w:val="26"/>
              </w:numPr>
              <w:tabs>
                <w:tab w:val="left" w:pos="468"/>
                <w:tab w:val="left" w:pos="469"/>
              </w:tabs>
              <w:ind w:right="110"/>
              <w:jc w:val="both"/>
            </w:pPr>
            <w:r w:rsidRPr="003C5BA7">
              <w:rPr>
                <w:lang w:bidi="fr-FR"/>
              </w:rPr>
              <w:t xml:space="preserve">Après confirmation du </w:t>
            </w:r>
            <w:r w:rsidR="009E2454">
              <w:rPr>
                <w:lang w:bidi="fr-FR"/>
              </w:rPr>
              <w:t>BMS/GSSC</w:t>
            </w:r>
            <w:r w:rsidRPr="003C5BA7">
              <w:rPr>
                <w:lang w:bidi="fr-FR"/>
              </w:rPr>
              <w:t xml:space="preserve"> qu’il n’est pas en mesure de traiter une transaction d’urgence, et avec l’autorisation du représentant résident/représentant résident adjoint/chef de bureau/chef de bureau adjoint, le service intéressé peut traiter les transactions d’urgence, en mettant en copie le bureau de pays/régional concerné. (Les droits normalement exercés par le BMS/GSSC dans le progiciel de gestion intégré</w:t>
            </w:r>
            <w:r w:rsidR="009E2454">
              <w:rPr>
                <w:lang w:bidi="fr-FR"/>
              </w:rPr>
              <w:t>,</w:t>
            </w:r>
            <w:r w:rsidRPr="003C5BA7">
              <w:rPr>
                <w:lang w:bidi="fr-FR"/>
              </w:rPr>
              <w:t xml:space="preserve"> mais conservés par les bureaux de pays ou les divisions du siège doivent être utilisés à des fins d’urgence, lorsque la situation l’exige). L’entité requérante doit fournir au </w:t>
            </w:r>
            <w:r w:rsidR="009E2454">
              <w:rPr>
                <w:lang w:bidi="fr-FR"/>
              </w:rPr>
              <w:t>BMS/GSSC</w:t>
            </w:r>
            <w:r w:rsidRPr="003C5BA7">
              <w:rPr>
                <w:lang w:bidi="fr-FR"/>
              </w:rPr>
              <w:t xml:space="preserve"> une liste de l’ensemble des transactions d’urgence traitées par la division du siège ou le bureau de pays lors du premier jour de travail de chaque mois calendaire, en mettant en copie le bureau de pays/régional concerné.</w:t>
            </w:r>
          </w:p>
        </w:tc>
      </w:tr>
      <w:tr w:rsidR="000A141C" w14:paraId="1147C7B8" w14:textId="77777777" w:rsidTr="00BA3CDE">
        <w:trPr>
          <w:trHeight w:val="1074"/>
        </w:trPr>
        <w:tc>
          <w:tcPr>
            <w:tcW w:w="2055" w:type="dxa"/>
            <w:shd w:val="clear" w:color="auto" w:fill="FAE3D4"/>
          </w:tcPr>
          <w:p w14:paraId="380AE168" w14:textId="77777777" w:rsidR="000A141C" w:rsidRDefault="000A141C" w:rsidP="00BA3CDE">
            <w:pPr>
              <w:pStyle w:val="TableParagraph"/>
              <w:ind w:left="107" w:right="81"/>
              <w:rPr>
                <w:b/>
              </w:rPr>
            </w:pPr>
            <w:r>
              <w:rPr>
                <w:b/>
                <w:lang w:bidi="fr-FR"/>
              </w:rPr>
              <w:t>Gestion et remontée des problèmes</w:t>
            </w:r>
          </w:p>
        </w:tc>
        <w:tc>
          <w:tcPr>
            <w:tcW w:w="7296" w:type="dxa"/>
          </w:tcPr>
          <w:p w14:paraId="14761672" w14:textId="77777777" w:rsidR="000A141C" w:rsidRDefault="000A141C" w:rsidP="004C676F">
            <w:pPr>
              <w:pStyle w:val="TableParagraph"/>
              <w:numPr>
                <w:ilvl w:val="0"/>
                <w:numId w:val="25"/>
              </w:numPr>
              <w:tabs>
                <w:tab w:val="left" w:pos="468"/>
                <w:tab w:val="left" w:pos="469"/>
              </w:tabs>
              <w:ind w:right="345"/>
              <w:jc w:val="both"/>
            </w:pPr>
            <w:r>
              <w:rPr>
                <w:lang w:bidi="fr-FR"/>
              </w:rPr>
              <w:t>Informer dans les meilleurs délais le BMS/GSSC (et les bureaux régionaux si nécessaire) de tout problème, préoccupation ou plainte ; ouvrir un dossier dans le système de gestion de la relation client et, selon les circonstances, résoudre et/ou faire remonter les problèmes à l’autorité compétente de niveau supérieur.</w:t>
            </w:r>
          </w:p>
        </w:tc>
      </w:tr>
      <w:tr w:rsidR="000A141C" w14:paraId="0229B04A" w14:textId="77777777" w:rsidTr="00BA3CDE">
        <w:trPr>
          <w:trHeight w:val="1072"/>
        </w:trPr>
        <w:tc>
          <w:tcPr>
            <w:tcW w:w="2055" w:type="dxa"/>
            <w:shd w:val="clear" w:color="auto" w:fill="FAE3D4"/>
          </w:tcPr>
          <w:p w14:paraId="09C58915" w14:textId="77777777" w:rsidR="000A141C" w:rsidRDefault="000A141C" w:rsidP="00BA3CDE">
            <w:pPr>
              <w:pStyle w:val="TableParagraph"/>
              <w:ind w:left="107" w:right="210"/>
              <w:rPr>
                <w:b/>
              </w:rPr>
            </w:pPr>
            <w:r>
              <w:rPr>
                <w:b/>
                <w:lang w:bidi="fr-FR"/>
              </w:rPr>
              <w:t>Services fournis aux organismes des Nations Unies</w:t>
            </w:r>
          </w:p>
        </w:tc>
        <w:tc>
          <w:tcPr>
            <w:tcW w:w="7296" w:type="dxa"/>
          </w:tcPr>
          <w:p w14:paraId="7A2896AF" w14:textId="2BCF1EDE" w:rsidR="000A141C" w:rsidRDefault="000A141C" w:rsidP="004C676F">
            <w:pPr>
              <w:pStyle w:val="TableParagraph"/>
              <w:numPr>
                <w:ilvl w:val="0"/>
                <w:numId w:val="24"/>
              </w:numPr>
              <w:tabs>
                <w:tab w:val="left" w:pos="468"/>
                <w:tab w:val="left" w:pos="469"/>
              </w:tabs>
              <w:ind w:right="278"/>
              <w:jc w:val="both"/>
            </w:pPr>
            <w:r>
              <w:rPr>
                <w:lang w:bidi="fr-FR"/>
              </w:rPr>
              <w:t xml:space="preserve">En utilisant le module de facturation du progiciel de gestion intégré, facturer, par l’intermédiaire du bureau de pays et sur la base du taux de recouvrement convenu, les services fournis aux organismes des Nations Unies par le </w:t>
            </w:r>
            <w:r w:rsidR="009E2454">
              <w:rPr>
                <w:lang w:bidi="fr-FR"/>
              </w:rPr>
              <w:t>BMS/GSSC</w:t>
            </w:r>
            <w:r>
              <w:rPr>
                <w:lang w:bidi="fr-FR"/>
              </w:rPr>
              <w:t>.</w:t>
            </w:r>
          </w:p>
        </w:tc>
      </w:tr>
      <w:tr w:rsidR="000A141C" w14:paraId="6A0D771A" w14:textId="77777777" w:rsidTr="00BA3CDE">
        <w:trPr>
          <w:trHeight w:val="1074"/>
        </w:trPr>
        <w:tc>
          <w:tcPr>
            <w:tcW w:w="2055" w:type="dxa"/>
            <w:shd w:val="clear" w:color="auto" w:fill="FAE3D4"/>
          </w:tcPr>
          <w:p w14:paraId="145CABFA" w14:textId="77777777" w:rsidR="000A141C" w:rsidRDefault="000A141C" w:rsidP="004C676F">
            <w:pPr>
              <w:pStyle w:val="TableParagraph"/>
              <w:ind w:left="107" w:right="226"/>
              <w:jc w:val="both"/>
              <w:rPr>
                <w:b/>
              </w:rPr>
            </w:pPr>
            <w:r>
              <w:rPr>
                <w:b/>
                <w:lang w:bidi="fr-FR"/>
              </w:rPr>
              <w:t>Responsabilité des erreurs</w:t>
            </w:r>
          </w:p>
        </w:tc>
        <w:tc>
          <w:tcPr>
            <w:tcW w:w="7296" w:type="dxa"/>
          </w:tcPr>
          <w:p w14:paraId="423E45ED" w14:textId="77777777" w:rsidR="000A141C" w:rsidRDefault="000A141C" w:rsidP="004C676F">
            <w:pPr>
              <w:pStyle w:val="TableParagraph"/>
              <w:numPr>
                <w:ilvl w:val="0"/>
                <w:numId w:val="23"/>
              </w:numPr>
              <w:tabs>
                <w:tab w:val="left" w:pos="468"/>
                <w:tab w:val="left" w:pos="469"/>
              </w:tabs>
              <w:ind w:right="704"/>
              <w:jc w:val="both"/>
            </w:pPr>
            <w:r>
              <w:rPr>
                <w:lang w:bidi="fr-FR"/>
              </w:rPr>
              <w:t>Se coordonner avec le bureau régional pour s’acquitter de toute obligation financière résultant de toute erreur, y compris de la transmission de documents frauduleux ou modifiés par un bureau de pays.</w:t>
            </w:r>
          </w:p>
        </w:tc>
      </w:tr>
      <w:tr w:rsidR="000A141C" w14:paraId="7E6A0C63" w14:textId="77777777" w:rsidTr="00BA3CDE">
        <w:trPr>
          <w:trHeight w:val="1074"/>
        </w:trPr>
        <w:tc>
          <w:tcPr>
            <w:tcW w:w="2055" w:type="dxa"/>
            <w:shd w:val="clear" w:color="auto" w:fill="FAE3D4"/>
          </w:tcPr>
          <w:p w14:paraId="219F10C4" w14:textId="77777777" w:rsidR="000A141C" w:rsidRDefault="000A141C" w:rsidP="00BA3CDE">
            <w:pPr>
              <w:pStyle w:val="TableParagraph"/>
              <w:ind w:left="107" w:right="584"/>
              <w:rPr>
                <w:b/>
              </w:rPr>
            </w:pPr>
            <w:r>
              <w:rPr>
                <w:b/>
                <w:lang w:bidi="fr-FR"/>
              </w:rPr>
              <w:t>Suivi et performance</w:t>
            </w:r>
          </w:p>
        </w:tc>
        <w:tc>
          <w:tcPr>
            <w:tcW w:w="7296" w:type="dxa"/>
          </w:tcPr>
          <w:p w14:paraId="6E52ED64" w14:textId="0389478D" w:rsidR="000A141C" w:rsidRDefault="000A141C" w:rsidP="004C676F">
            <w:pPr>
              <w:pStyle w:val="TableParagraph"/>
              <w:numPr>
                <w:ilvl w:val="0"/>
                <w:numId w:val="22"/>
              </w:numPr>
              <w:tabs>
                <w:tab w:val="left" w:pos="468"/>
                <w:tab w:val="left" w:pos="469"/>
              </w:tabs>
              <w:ind w:right="270"/>
              <w:jc w:val="both"/>
            </w:pPr>
            <w:r>
              <w:rPr>
                <w:color w:val="1D2128"/>
                <w:lang w:bidi="fr-FR"/>
              </w:rPr>
              <w:t xml:space="preserve">Suivre la performance du bureau de pays en matière de processus groupés à l’aide des outils et plateformes fournis par le </w:t>
            </w:r>
            <w:r w:rsidR="009E2454">
              <w:rPr>
                <w:color w:val="1D2128"/>
                <w:lang w:bidi="fr-FR"/>
              </w:rPr>
              <w:t>BMS/GSSC</w:t>
            </w:r>
            <w:r>
              <w:rPr>
                <w:color w:val="1D2128"/>
                <w:lang w:bidi="fr-FR"/>
              </w:rPr>
              <w:t xml:space="preserve"> (réunions/tableaux de bord) et/ou de ceux que le bureau régional peut concevoir pour faire face aux risques spécifiques de la région ou du pays.</w:t>
            </w:r>
          </w:p>
        </w:tc>
      </w:tr>
      <w:tr w:rsidR="000A141C" w14:paraId="2A14F848" w14:textId="77777777" w:rsidTr="00BA3CDE">
        <w:trPr>
          <w:trHeight w:val="1344"/>
        </w:trPr>
        <w:tc>
          <w:tcPr>
            <w:tcW w:w="2055" w:type="dxa"/>
            <w:shd w:val="clear" w:color="auto" w:fill="FAE3D4"/>
          </w:tcPr>
          <w:p w14:paraId="456A23EE" w14:textId="77777777" w:rsidR="000A141C" w:rsidRDefault="000A141C" w:rsidP="00BA3CDE">
            <w:pPr>
              <w:pStyle w:val="TableParagraph"/>
              <w:ind w:left="107" w:right="869"/>
              <w:rPr>
                <w:b/>
              </w:rPr>
            </w:pPr>
            <w:r>
              <w:rPr>
                <w:b/>
                <w:lang w:bidi="fr-FR"/>
              </w:rPr>
              <w:t>Conservation des documents</w:t>
            </w:r>
          </w:p>
        </w:tc>
        <w:tc>
          <w:tcPr>
            <w:tcW w:w="7296" w:type="dxa"/>
          </w:tcPr>
          <w:p w14:paraId="13F145F1" w14:textId="77777777" w:rsidR="000A141C" w:rsidRDefault="000A141C" w:rsidP="004C676F">
            <w:pPr>
              <w:pStyle w:val="TableParagraph"/>
              <w:numPr>
                <w:ilvl w:val="0"/>
                <w:numId w:val="21"/>
              </w:numPr>
              <w:tabs>
                <w:tab w:val="left" w:pos="468"/>
                <w:tab w:val="left" w:pos="469"/>
              </w:tabs>
              <w:ind w:right="214"/>
              <w:jc w:val="both"/>
            </w:pPr>
            <w:r>
              <w:rPr>
                <w:lang w:bidi="fr-FR"/>
              </w:rPr>
              <w:t>Conserver les originaux des documents de support transmis pour les transactions demandées, y compris si nécessaire des exemplaires papier, conformément à la politique relative à la conservation des documents du PNUD.</w:t>
            </w:r>
          </w:p>
        </w:tc>
      </w:tr>
      <w:tr w:rsidR="000A141C" w14:paraId="7F4B8F80" w14:textId="77777777" w:rsidTr="00BA3CDE">
        <w:trPr>
          <w:trHeight w:val="2147"/>
        </w:trPr>
        <w:tc>
          <w:tcPr>
            <w:tcW w:w="2055" w:type="dxa"/>
            <w:shd w:val="clear" w:color="auto" w:fill="FAE3D4"/>
          </w:tcPr>
          <w:p w14:paraId="0185B1CF" w14:textId="77777777" w:rsidR="000A141C" w:rsidRDefault="000A141C" w:rsidP="00BA3CDE">
            <w:pPr>
              <w:pStyle w:val="TableParagraph"/>
              <w:spacing w:line="268" w:lineRule="exact"/>
              <w:ind w:left="107"/>
              <w:rPr>
                <w:b/>
              </w:rPr>
            </w:pPr>
            <w:r>
              <w:rPr>
                <w:b/>
                <w:lang w:bidi="fr-FR"/>
              </w:rPr>
              <w:lastRenderedPageBreak/>
              <w:t>Appui dans le cadre des audits</w:t>
            </w:r>
          </w:p>
        </w:tc>
        <w:tc>
          <w:tcPr>
            <w:tcW w:w="7296" w:type="dxa"/>
          </w:tcPr>
          <w:p w14:paraId="6C7929F5" w14:textId="1B1665F7" w:rsidR="000A141C" w:rsidRDefault="000A141C" w:rsidP="004C676F">
            <w:pPr>
              <w:pStyle w:val="TableParagraph"/>
              <w:numPr>
                <w:ilvl w:val="0"/>
                <w:numId w:val="20"/>
              </w:numPr>
              <w:tabs>
                <w:tab w:val="left" w:pos="468"/>
                <w:tab w:val="left" w:pos="469"/>
              </w:tabs>
              <w:ind w:right="179"/>
              <w:jc w:val="both"/>
            </w:pPr>
            <w:r>
              <w:rPr>
                <w:lang w:bidi="fr-FR"/>
              </w:rPr>
              <w:t xml:space="preserve">Les entités requérantes et le </w:t>
            </w:r>
            <w:r w:rsidR="009E2454">
              <w:rPr>
                <w:lang w:bidi="fr-FR"/>
              </w:rPr>
              <w:t>BMS/GSSC</w:t>
            </w:r>
            <w:r>
              <w:rPr>
                <w:lang w:bidi="fr-FR"/>
              </w:rPr>
              <w:t xml:space="preserve"> peuvent faire l’objet d’audits occasionnels. Les entités requérantes doivent continuer à répondre aux demandes dans le cadre d’audits portant sur leurs activités et transactions connexes. Le </w:t>
            </w:r>
            <w:r w:rsidR="009E2454">
              <w:rPr>
                <w:lang w:bidi="fr-FR"/>
              </w:rPr>
              <w:t>BMS/GSSC</w:t>
            </w:r>
            <w:r>
              <w:rPr>
                <w:lang w:bidi="fr-FR"/>
              </w:rPr>
              <w:t xml:space="preserve"> aidera les entités requérantes à répondre aux demandes dans le cadre d’audits portant sur des services fournis en leur nom par le </w:t>
            </w:r>
            <w:r w:rsidR="009E2454">
              <w:rPr>
                <w:lang w:bidi="fr-FR"/>
              </w:rPr>
              <w:t>BMS/GSSC</w:t>
            </w:r>
            <w:r>
              <w:rPr>
                <w:lang w:bidi="fr-FR"/>
              </w:rPr>
              <w:t xml:space="preserve">. De la même manière, le </w:t>
            </w:r>
            <w:r w:rsidR="009E2454">
              <w:rPr>
                <w:lang w:bidi="fr-FR"/>
              </w:rPr>
              <w:t>BMS/GSSC</w:t>
            </w:r>
            <w:r>
              <w:rPr>
                <w:lang w:bidi="fr-FR"/>
              </w:rPr>
              <w:t xml:space="preserve"> sera chargé de répondre aux demandes dans le cadre d’audits portant sur ses activités, et pourra solliciter l’appui des entités requérantes pour l’élaboration de sa réponse</w:t>
            </w:r>
            <w:r w:rsidR="00772BC1">
              <w:t xml:space="preserve"> </w:t>
            </w:r>
            <w:r>
              <w:rPr>
                <w:lang w:bidi="fr-FR"/>
              </w:rPr>
              <w:t>aux demandes dans le cadre d’audits portant sur des transactions les concernant.</w:t>
            </w:r>
          </w:p>
        </w:tc>
      </w:tr>
    </w:tbl>
    <w:p w14:paraId="10CD1DF6" w14:textId="77777777" w:rsidR="000A141C" w:rsidRDefault="000A141C" w:rsidP="004C676F">
      <w:pPr>
        <w:spacing w:line="249" w:lineRule="exact"/>
        <w:jc w:val="both"/>
        <w:sectPr w:rsidR="000A141C" w:rsidSect="00B86908">
          <w:pgSz w:w="12240" w:h="15840"/>
          <w:pgMar w:top="1360" w:right="800" w:bottom="1200" w:left="1260" w:header="203" w:footer="1012" w:gutter="0"/>
          <w:cols w:space="720"/>
        </w:sectPr>
      </w:pPr>
    </w:p>
    <w:p w14:paraId="28030E9B" w14:textId="388C8E8E" w:rsidR="000A141C" w:rsidRPr="005C1C46" w:rsidRDefault="000A141C" w:rsidP="004C676F">
      <w:pPr>
        <w:pStyle w:val="Heading3"/>
        <w:numPr>
          <w:ilvl w:val="0"/>
          <w:numId w:val="29"/>
        </w:numPr>
        <w:tabs>
          <w:tab w:val="left" w:pos="423"/>
        </w:tabs>
        <w:spacing w:before="269"/>
        <w:jc w:val="both"/>
        <w:rPr>
          <w:sz w:val="22"/>
          <w:szCs w:val="22"/>
        </w:rPr>
      </w:pPr>
      <w:r w:rsidRPr="005C1C46">
        <w:rPr>
          <w:sz w:val="22"/>
          <w:lang w:bidi="fr-FR"/>
        </w:rPr>
        <w:lastRenderedPageBreak/>
        <w:t xml:space="preserve">Le </w:t>
      </w:r>
      <w:r w:rsidR="009E2454">
        <w:rPr>
          <w:sz w:val="22"/>
          <w:lang w:bidi="fr-FR"/>
        </w:rPr>
        <w:t>BMS/GSSC</w:t>
      </w:r>
      <w:r w:rsidRPr="005C1C46">
        <w:rPr>
          <w:sz w:val="22"/>
          <w:lang w:bidi="fr-FR"/>
        </w:rPr>
        <w:t xml:space="preserve"> en tant que prestataire de services partagés</w:t>
      </w:r>
    </w:p>
    <w:p w14:paraId="1854188B" w14:textId="77777777" w:rsidR="000A141C" w:rsidRDefault="000A141C" w:rsidP="004C676F">
      <w:pPr>
        <w:pStyle w:val="BodyText"/>
        <w:spacing w:before="8"/>
        <w:jc w:val="both"/>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2C200DC0" w14:textId="77777777" w:rsidTr="000C4878">
        <w:trPr>
          <w:trHeight w:val="537"/>
        </w:trPr>
        <w:tc>
          <w:tcPr>
            <w:tcW w:w="1922" w:type="dxa"/>
            <w:shd w:val="clear" w:color="auto" w:fill="001F5F"/>
          </w:tcPr>
          <w:p w14:paraId="6D3E43DE" w14:textId="77777777" w:rsidR="000A141C" w:rsidRDefault="000A141C" w:rsidP="00BA3CDE">
            <w:pPr>
              <w:pStyle w:val="TableParagraph"/>
              <w:spacing w:line="268" w:lineRule="exact"/>
              <w:ind w:left="107"/>
              <w:rPr>
                <w:b/>
              </w:rPr>
            </w:pPr>
            <w:r>
              <w:rPr>
                <w:b/>
                <w:color w:val="FFFFFF"/>
                <w:lang w:bidi="fr-FR"/>
              </w:rPr>
              <w:t>Actions</w:t>
            </w:r>
          </w:p>
          <w:p w14:paraId="08BE7E68" w14:textId="77777777" w:rsidR="000A141C" w:rsidRDefault="000A141C" w:rsidP="00BA3CDE">
            <w:pPr>
              <w:pStyle w:val="TableParagraph"/>
              <w:spacing w:line="249" w:lineRule="exact"/>
              <w:ind w:left="107"/>
              <w:rPr>
                <w:b/>
              </w:rPr>
            </w:pPr>
            <w:r>
              <w:rPr>
                <w:b/>
                <w:color w:val="FFFFFF"/>
                <w:lang w:bidi="fr-FR"/>
              </w:rPr>
              <w:t>de services partagés</w:t>
            </w:r>
          </w:p>
        </w:tc>
        <w:tc>
          <w:tcPr>
            <w:tcW w:w="7429" w:type="dxa"/>
            <w:shd w:val="clear" w:color="auto" w:fill="001F5F"/>
          </w:tcPr>
          <w:p w14:paraId="0F041ED8" w14:textId="2319739A" w:rsidR="000A141C" w:rsidRDefault="000A141C" w:rsidP="00BA3CDE">
            <w:pPr>
              <w:pStyle w:val="TableParagraph"/>
              <w:spacing w:line="268" w:lineRule="exact"/>
              <w:ind w:left="108"/>
              <w:rPr>
                <w:b/>
              </w:rPr>
            </w:pPr>
            <w:r>
              <w:rPr>
                <w:b/>
                <w:color w:val="FFFFFF"/>
                <w:lang w:bidi="fr-FR"/>
              </w:rPr>
              <w:t xml:space="preserve">Rôles et responsabilités du </w:t>
            </w:r>
            <w:r w:rsidR="009E2454">
              <w:rPr>
                <w:b/>
                <w:color w:val="FFFFFF"/>
                <w:lang w:bidi="fr-FR"/>
              </w:rPr>
              <w:t>BMS/GSSC</w:t>
            </w:r>
          </w:p>
        </w:tc>
      </w:tr>
      <w:tr w:rsidR="000A141C" w14:paraId="20B74E55" w14:textId="77777777" w:rsidTr="000C4878">
        <w:trPr>
          <w:trHeight w:val="1074"/>
        </w:trPr>
        <w:tc>
          <w:tcPr>
            <w:tcW w:w="1922" w:type="dxa"/>
            <w:shd w:val="clear" w:color="auto" w:fill="DEEAF6"/>
          </w:tcPr>
          <w:p w14:paraId="64BC4AF3" w14:textId="77777777" w:rsidR="000A141C" w:rsidRDefault="000A141C" w:rsidP="00BA3CDE">
            <w:pPr>
              <w:pStyle w:val="TableParagraph"/>
              <w:spacing w:line="268" w:lineRule="exact"/>
              <w:ind w:left="107"/>
              <w:rPr>
                <w:b/>
              </w:rPr>
            </w:pPr>
            <w:r>
              <w:rPr>
                <w:b/>
                <w:lang w:bidi="fr-FR"/>
              </w:rPr>
              <w:t>Établir des accords de prestation de services</w:t>
            </w:r>
          </w:p>
        </w:tc>
        <w:tc>
          <w:tcPr>
            <w:tcW w:w="7429" w:type="dxa"/>
          </w:tcPr>
          <w:p w14:paraId="26944211" w14:textId="77777777" w:rsidR="000A141C" w:rsidRDefault="000A141C" w:rsidP="004C676F">
            <w:pPr>
              <w:pStyle w:val="TableParagraph"/>
              <w:numPr>
                <w:ilvl w:val="0"/>
                <w:numId w:val="19"/>
              </w:numPr>
              <w:tabs>
                <w:tab w:val="left" w:pos="468"/>
                <w:tab w:val="left" w:pos="469"/>
              </w:tabs>
              <w:ind w:right="426"/>
              <w:jc w:val="both"/>
            </w:pPr>
            <w:r>
              <w:rPr>
                <w:lang w:bidi="fr-FR"/>
              </w:rPr>
              <w:t>Négocier des accords de prestation de services avec le bureau régional (ou le bureau central) afin de définir le périmètre et le niveau des services groupés devant être fournis aux bureaux de pays (ou aux entités/divisions du siège).</w:t>
            </w:r>
          </w:p>
        </w:tc>
      </w:tr>
      <w:tr w:rsidR="000A141C" w14:paraId="1EA1C90F" w14:textId="77777777" w:rsidTr="000C4878">
        <w:trPr>
          <w:trHeight w:val="7251"/>
        </w:trPr>
        <w:tc>
          <w:tcPr>
            <w:tcW w:w="1922" w:type="dxa"/>
            <w:shd w:val="clear" w:color="auto" w:fill="DEEAF6"/>
          </w:tcPr>
          <w:p w14:paraId="3344E9A6" w14:textId="77777777" w:rsidR="000A141C" w:rsidRDefault="000A141C" w:rsidP="00BA3CDE">
            <w:pPr>
              <w:pStyle w:val="TableParagraph"/>
              <w:ind w:left="107" w:right="828"/>
              <w:rPr>
                <w:b/>
              </w:rPr>
            </w:pPr>
            <w:r>
              <w:rPr>
                <w:b/>
                <w:lang w:bidi="fr-FR"/>
              </w:rPr>
              <w:t>Définir et fournir les services</w:t>
            </w:r>
          </w:p>
        </w:tc>
        <w:tc>
          <w:tcPr>
            <w:tcW w:w="7429" w:type="dxa"/>
          </w:tcPr>
          <w:p w14:paraId="75C445D1" w14:textId="77777777" w:rsidR="000A141C" w:rsidRDefault="000A141C" w:rsidP="004C676F">
            <w:pPr>
              <w:pStyle w:val="TableParagraph"/>
              <w:numPr>
                <w:ilvl w:val="0"/>
                <w:numId w:val="18"/>
              </w:numPr>
              <w:tabs>
                <w:tab w:val="left" w:pos="468"/>
                <w:tab w:val="left" w:pos="469"/>
              </w:tabs>
              <w:ind w:right="180"/>
              <w:jc w:val="both"/>
            </w:pPr>
            <w:r>
              <w:rPr>
                <w:lang w:bidi="fr-FR"/>
              </w:rPr>
              <w:t>En collaboration avec les responsables des processus mondiaux, mettre au point et finaliser des procédures opérationnelles standard pour chaque processus opérationnel de services groupés.</w:t>
            </w:r>
          </w:p>
          <w:p w14:paraId="05B74BD4" w14:textId="77777777" w:rsidR="000A141C" w:rsidRDefault="000A141C" w:rsidP="004C676F">
            <w:pPr>
              <w:pStyle w:val="TableParagraph"/>
              <w:ind w:left="0"/>
              <w:jc w:val="both"/>
              <w:rPr>
                <w:b/>
              </w:rPr>
            </w:pPr>
          </w:p>
          <w:p w14:paraId="63E4C2E1" w14:textId="6EBC148F" w:rsidR="000A141C" w:rsidRDefault="000A141C" w:rsidP="004C676F">
            <w:pPr>
              <w:pStyle w:val="TableParagraph"/>
              <w:numPr>
                <w:ilvl w:val="0"/>
                <w:numId w:val="18"/>
              </w:numPr>
              <w:tabs>
                <w:tab w:val="left" w:pos="468"/>
                <w:tab w:val="left" w:pos="469"/>
              </w:tabs>
              <w:ind w:right="203"/>
              <w:jc w:val="both"/>
            </w:pPr>
            <w:r>
              <w:rPr>
                <w:lang w:bidi="fr-FR"/>
              </w:rPr>
              <w:t xml:space="preserve">Fournir des services transactionnels conformes aux documents du cadre législatif et administratif du PNUD (Règlement financier, Règlement du personnel, cadre de contrôle interne, Guide opérationnel du cadre de contrôle interne, POPP, procédures opérationnelles standard). Cela inclut la responsabilité de </w:t>
            </w:r>
            <w:r>
              <w:rPr>
                <w:b/>
                <w:lang w:bidi="fr-FR"/>
              </w:rPr>
              <w:t xml:space="preserve">mener à bien les tâches spécifiques correspondant </w:t>
            </w:r>
            <w:r>
              <w:rPr>
                <w:lang w:bidi="fr-FR"/>
              </w:rPr>
              <w:t xml:space="preserve">aux politiques et procédures du PNUD, sur la base des informations et de la documentation de support transmises. Si la demande reçue est incomplète, le </w:t>
            </w:r>
            <w:r w:rsidR="009E2454">
              <w:rPr>
                <w:lang w:bidi="fr-FR"/>
              </w:rPr>
              <w:t>BMS/GSSC</w:t>
            </w:r>
            <w:r>
              <w:rPr>
                <w:lang w:bidi="fr-FR"/>
              </w:rPr>
              <w:t xml:space="preserve"> est habilité à retourner la demande à l’entité requérante afin qu’elle soit complétée avant d’être traitée.</w:t>
            </w:r>
          </w:p>
          <w:p w14:paraId="5A151AC9" w14:textId="77777777" w:rsidR="000A141C" w:rsidRDefault="000A141C" w:rsidP="004C676F">
            <w:pPr>
              <w:pStyle w:val="TableParagraph"/>
              <w:ind w:left="0"/>
              <w:jc w:val="both"/>
              <w:rPr>
                <w:b/>
              </w:rPr>
            </w:pPr>
          </w:p>
          <w:p w14:paraId="76B1842E" w14:textId="77777777" w:rsidR="000A141C" w:rsidRDefault="000A141C" w:rsidP="004C676F">
            <w:pPr>
              <w:pStyle w:val="TableParagraph"/>
              <w:numPr>
                <w:ilvl w:val="0"/>
                <w:numId w:val="18"/>
              </w:numPr>
              <w:tabs>
                <w:tab w:val="left" w:pos="468"/>
                <w:tab w:val="left" w:pos="469"/>
              </w:tabs>
              <w:ind w:right="140"/>
              <w:jc w:val="both"/>
            </w:pPr>
            <w:r>
              <w:rPr>
                <w:lang w:bidi="fr-FR"/>
              </w:rPr>
              <w:t>Fournir les services dans les délais définis par les accords de prestation de services et informer le bureau de pays ou la division du siège que la demande de service a été menée à son terme.</w:t>
            </w:r>
          </w:p>
          <w:p w14:paraId="1328DFE2" w14:textId="77777777" w:rsidR="000A141C" w:rsidRDefault="000A141C" w:rsidP="004C676F">
            <w:pPr>
              <w:pStyle w:val="TableParagraph"/>
              <w:spacing w:before="11"/>
              <w:ind w:left="0"/>
              <w:jc w:val="both"/>
              <w:rPr>
                <w:b/>
                <w:sz w:val="21"/>
              </w:rPr>
            </w:pPr>
          </w:p>
          <w:p w14:paraId="2221AEA8" w14:textId="77777777" w:rsidR="000A141C" w:rsidRDefault="000A141C" w:rsidP="004C676F">
            <w:pPr>
              <w:pStyle w:val="TableParagraph"/>
              <w:numPr>
                <w:ilvl w:val="0"/>
                <w:numId w:val="18"/>
              </w:numPr>
              <w:tabs>
                <w:tab w:val="left" w:pos="468"/>
                <w:tab w:val="left" w:pos="469"/>
              </w:tabs>
              <w:ind w:right="261"/>
              <w:jc w:val="both"/>
            </w:pPr>
            <w:r>
              <w:rPr>
                <w:lang w:bidi="fr-FR"/>
              </w:rPr>
              <w:t>Respecter toutes les échéances propres à l’organisation applicables aux processus opérationnels fournis ; appliquer les procédures internes de certifications trimestrielles et de clôture de fin d’année.</w:t>
            </w:r>
          </w:p>
          <w:p w14:paraId="01361670" w14:textId="77777777" w:rsidR="000A141C" w:rsidRDefault="000A141C" w:rsidP="004C676F">
            <w:pPr>
              <w:pStyle w:val="TableParagraph"/>
              <w:spacing w:before="1"/>
              <w:ind w:left="0"/>
              <w:jc w:val="both"/>
              <w:rPr>
                <w:b/>
              </w:rPr>
            </w:pPr>
          </w:p>
          <w:p w14:paraId="13076B08" w14:textId="7EA1B59A" w:rsidR="000A141C" w:rsidRDefault="000A141C" w:rsidP="004C676F">
            <w:pPr>
              <w:pStyle w:val="TableParagraph"/>
              <w:numPr>
                <w:ilvl w:val="0"/>
                <w:numId w:val="18"/>
              </w:numPr>
              <w:tabs>
                <w:tab w:val="left" w:pos="468"/>
                <w:tab w:val="left" w:pos="469"/>
              </w:tabs>
              <w:ind w:right="114"/>
              <w:jc w:val="both"/>
            </w:pPr>
            <w:r>
              <w:rPr>
                <w:lang w:bidi="fr-FR"/>
              </w:rPr>
              <w:t xml:space="preserve">Vérifier que les fonctions sont dissociées de façon appropriée pour l’ensemble des services fournis, y compris celles des tâches des premier, deuxième et troisième niveaux </w:t>
            </w:r>
            <w:r w:rsidR="00897F2D">
              <w:rPr>
                <w:lang w:bidi="fr-FR"/>
              </w:rPr>
              <w:t>d’autorité</w:t>
            </w:r>
            <w:r>
              <w:rPr>
                <w:lang w:bidi="fr-FR"/>
              </w:rPr>
              <w:t xml:space="preserve"> (conformément aux instructions du Guide opérationnel du cadre de contrôle interne), et veiller à séparer des rôles incompatibles. Le </w:t>
            </w:r>
            <w:r w:rsidR="009E2454">
              <w:rPr>
                <w:lang w:bidi="fr-FR"/>
              </w:rPr>
              <w:t>BMS/GSSC</w:t>
            </w:r>
            <w:r>
              <w:rPr>
                <w:lang w:bidi="fr-FR"/>
              </w:rPr>
              <w:t xml:space="preserve"> est tenu d’assumer les responsabilités associées aux tâches des deuxième et troisième niveaux </w:t>
            </w:r>
            <w:r w:rsidR="00897F2D">
              <w:rPr>
                <w:lang w:bidi="fr-FR"/>
              </w:rPr>
              <w:t>d’autorité</w:t>
            </w:r>
            <w:r>
              <w:rPr>
                <w:lang w:bidi="fr-FR"/>
              </w:rPr>
              <w:t>, conformément au Règlement financier et aux POPP dont les exigences sont détaillées dans le Guide opérationnel du cadre de contrôle interne.</w:t>
            </w:r>
          </w:p>
        </w:tc>
      </w:tr>
      <w:tr w:rsidR="000A141C" w14:paraId="748CAC6B" w14:textId="77777777" w:rsidTr="000C4878">
        <w:trPr>
          <w:trHeight w:val="2954"/>
        </w:trPr>
        <w:tc>
          <w:tcPr>
            <w:tcW w:w="1922" w:type="dxa"/>
            <w:shd w:val="clear" w:color="auto" w:fill="DEEAF6"/>
          </w:tcPr>
          <w:p w14:paraId="3FAAF770" w14:textId="77777777" w:rsidR="000A141C" w:rsidRDefault="000A141C" w:rsidP="00BA3CDE">
            <w:pPr>
              <w:pStyle w:val="TableParagraph"/>
              <w:ind w:left="107" w:right="458"/>
              <w:rPr>
                <w:b/>
              </w:rPr>
            </w:pPr>
            <w:r>
              <w:rPr>
                <w:b/>
                <w:lang w:bidi="fr-FR"/>
              </w:rPr>
              <w:lastRenderedPageBreak/>
              <w:t>Gestion des exceptions en matière de politiques/processus</w:t>
            </w:r>
          </w:p>
        </w:tc>
        <w:tc>
          <w:tcPr>
            <w:tcW w:w="7429" w:type="dxa"/>
          </w:tcPr>
          <w:p w14:paraId="1CE3619D" w14:textId="5CEC2086" w:rsidR="000A141C" w:rsidRDefault="000A141C" w:rsidP="004C676F">
            <w:pPr>
              <w:pStyle w:val="TableParagraph"/>
              <w:numPr>
                <w:ilvl w:val="0"/>
                <w:numId w:val="17"/>
              </w:numPr>
              <w:tabs>
                <w:tab w:val="left" w:pos="468"/>
                <w:tab w:val="left" w:pos="469"/>
              </w:tabs>
              <w:ind w:right="141"/>
              <w:jc w:val="both"/>
            </w:pPr>
            <w:r>
              <w:rPr>
                <w:lang w:bidi="fr-FR"/>
              </w:rPr>
              <w:t xml:space="preserve">Approuver et exécuter toutes les variantes de processus applicables dans le cadre des limites des pouvoirs accordés au </w:t>
            </w:r>
            <w:r w:rsidR="009E2454">
              <w:rPr>
                <w:lang w:bidi="fr-FR"/>
              </w:rPr>
              <w:t>BMS/GSSC</w:t>
            </w:r>
            <w:r>
              <w:rPr>
                <w:lang w:bidi="fr-FR"/>
              </w:rPr>
              <w:t xml:space="preserve">, en suivant les procédures opérationnelles standard approuvées par le responsable concerné des processus mondiaux. La délégation de pouvoirs émanant d’un bureau de pays, d’une entité du siège ou d’un responsable des processus mondiaux pour une transaction à traiter par le </w:t>
            </w:r>
            <w:r w:rsidR="009E2454">
              <w:rPr>
                <w:lang w:bidi="fr-FR"/>
              </w:rPr>
              <w:t>BMS/GSSC</w:t>
            </w:r>
            <w:r>
              <w:rPr>
                <w:lang w:bidi="fr-FR"/>
              </w:rPr>
              <w:t xml:space="preserve"> sera réputée avoir été transmise lors de la signature de la procédure opérationnelle standard par le </w:t>
            </w:r>
            <w:r w:rsidR="009E2454">
              <w:rPr>
                <w:lang w:bidi="fr-FR"/>
              </w:rPr>
              <w:t>BMS/GSSC</w:t>
            </w:r>
            <w:r>
              <w:rPr>
                <w:lang w:bidi="fr-FR"/>
              </w:rPr>
              <w:t xml:space="preserve"> et le responsable concerné des processus mondiaux.</w:t>
            </w:r>
          </w:p>
          <w:p w14:paraId="5A247EA1" w14:textId="77777777" w:rsidR="000A141C" w:rsidRDefault="000A141C" w:rsidP="004C676F">
            <w:pPr>
              <w:pStyle w:val="TableParagraph"/>
              <w:spacing w:before="3"/>
              <w:ind w:left="0"/>
              <w:jc w:val="both"/>
              <w:rPr>
                <w:b/>
              </w:rPr>
            </w:pPr>
          </w:p>
          <w:p w14:paraId="2E906558" w14:textId="08FD39AF" w:rsidR="000A141C" w:rsidRDefault="000A141C" w:rsidP="004C676F">
            <w:pPr>
              <w:pStyle w:val="TableParagraph"/>
              <w:numPr>
                <w:ilvl w:val="0"/>
                <w:numId w:val="17"/>
              </w:numPr>
              <w:tabs>
                <w:tab w:val="left" w:pos="468"/>
                <w:tab w:val="left" w:pos="469"/>
              </w:tabs>
              <w:spacing w:line="237" w:lineRule="auto"/>
              <w:ind w:right="704"/>
              <w:jc w:val="both"/>
            </w:pPr>
            <w:r>
              <w:rPr>
                <w:lang w:bidi="fr-FR"/>
              </w:rPr>
              <w:t>Faire intervenir le responsable des processus mondiaux du bureau régional ou du siège, selon le cas, pour toute transaction nécessitant l’approbation ou la validation d’une exception</w:t>
            </w:r>
            <w:r w:rsidR="00772BC1">
              <w:t xml:space="preserve"> </w:t>
            </w:r>
            <w:r>
              <w:rPr>
                <w:lang w:bidi="fr-FR"/>
              </w:rPr>
              <w:t xml:space="preserve">par une entité autorisée, ou dépassant les limites d’habilitation du </w:t>
            </w:r>
            <w:r w:rsidR="009E2454">
              <w:rPr>
                <w:lang w:bidi="fr-FR"/>
              </w:rPr>
              <w:t>BMS/GSSC</w:t>
            </w:r>
          </w:p>
        </w:tc>
      </w:tr>
    </w:tbl>
    <w:p w14:paraId="53BF81B3" w14:textId="77777777" w:rsidR="000A141C" w:rsidRDefault="000A141C" w:rsidP="004C676F">
      <w:pPr>
        <w:spacing w:line="249" w:lineRule="exact"/>
        <w:jc w:val="both"/>
        <w:sectPr w:rsidR="000A141C" w:rsidSect="00B86908">
          <w:pgSz w:w="12240" w:h="15840"/>
          <w:pgMar w:top="1360" w:right="800" w:bottom="1200" w:left="1260" w:header="203" w:footer="1012" w:gutter="0"/>
          <w:cols w:space="720"/>
        </w:sectPr>
      </w:pPr>
    </w:p>
    <w:p w14:paraId="74DFA18A" w14:textId="77777777" w:rsidR="000A141C" w:rsidRDefault="000A141C" w:rsidP="004C676F">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0122DB7A" w14:textId="77777777" w:rsidTr="000C4878">
        <w:trPr>
          <w:trHeight w:val="537"/>
        </w:trPr>
        <w:tc>
          <w:tcPr>
            <w:tcW w:w="1922" w:type="dxa"/>
            <w:shd w:val="clear" w:color="auto" w:fill="001F5F"/>
          </w:tcPr>
          <w:p w14:paraId="42453274" w14:textId="77777777" w:rsidR="000A141C" w:rsidRDefault="000A141C" w:rsidP="004C676F">
            <w:pPr>
              <w:pStyle w:val="TableParagraph"/>
              <w:spacing w:line="268" w:lineRule="exact"/>
              <w:ind w:left="107"/>
              <w:jc w:val="both"/>
              <w:rPr>
                <w:b/>
              </w:rPr>
            </w:pPr>
            <w:r>
              <w:rPr>
                <w:b/>
                <w:color w:val="FFFFFF"/>
                <w:lang w:bidi="fr-FR"/>
              </w:rPr>
              <w:t>Actions</w:t>
            </w:r>
          </w:p>
          <w:p w14:paraId="73AD67C6" w14:textId="77777777" w:rsidR="000A141C" w:rsidRDefault="000A141C" w:rsidP="00BA3CDE">
            <w:pPr>
              <w:pStyle w:val="TableParagraph"/>
              <w:spacing w:line="249" w:lineRule="exact"/>
              <w:ind w:left="107"/>
              <w:rPr>
                <w:b/>
              </w:rPr>
            </w:pPr>
            <w:r>
              <w:rPr>
                <w:b/>
                <w:color w:val="FFFFFF"/>
                <w:lang w:bidi="fr-FR"/>
              </w:rPr>
              <w:t>de services partagés</w:t>
            </w:r>
          </w:p>
        </w:tc>
        <w:tc>
          <w:tcPr>
            <w:tcW w:w="7429" w:type="dxa"/>
            <w:shd w:val="clear" w:color="auto" w:fill="001F5F"/>
          </w:tcPr>
          <w:p w14:paraId="5E731CC0" w14:textId="47630BD0" w:rsidR="000A141C" w:rsidRDefault="000A141C" w:rsidP="00BA3CDE">
            <w:pPr>
              <w:pStyle w:val="TableParagraph"/>
              <w:spacing w:line="268" w:lineRule="exact"/>
              <w:ind w:left="108"/>
              <w:rPr>
                <w:b/>
              </w:rPr>
            </w:pPr>
            <w:r>
              <w:rPr>
                <w:b/>
                <w:color w:val="FFFFFF"/>
                <w:lang w:bidi="fr-FR"/>
              </w:rPr>
              <w:t xml:space="preserve">Rôles et responsabilités du </w:t>
            </w:r>
            <w:r w:rsidR="009E2454">
              <w:rPr>
                <w:b/>
                <w:color w:val="FFFFFF"/>
                <w:lang w:bidi="fr-FR"/>
              </w:rPr>
              <w:t>BMS/GSSC</w:t>
            </w:r>
          </w:p>
        </w:tc>
      </w:tr>
      <w:tr w:rsidR="000A141C" w14:paraId="4B8C4091" w14:textId="77777777" w:rsidTr="000C4878">
        <w:trPr>
          <w:trHeight w:val="2416"/>
        </w:trPr>
        <w:tc>
          <w:tcPr>
            <w:tcW w:w="1922" w:type="dxa"/>
            <w:shd w:val="clear" w:color="auto" w:fill="DEEAF6"/>
          </w:tcPr>
          <w:p w14:paraId="314A961D" w14:textId="77777777" w:rsidR="000A141C" w:rsidRDefault="000A141C" w:rsidP="00BA3CDE">
            <w:pPr>
              <w:pStyle w:val="TableParagraph"/>
              <w:ind w:left="0"/>
              <w:rPr>
                <w:rFonts w:ascii="Times New Roman"/>
                <w:sz w:val="20"/>
              </w:rPr>
            </w:pPr>
          </w:p>
        </w:tc>
        <w:tc>
          <w:tcPr>
            <w:tcW w:w="7429" w:type="dxa"/>
          </w:tcPr>
          <w:p w14:paraId="156D9242" w14:textId="64AC2A39" w:rsidR="000A141C" w:rsidRDefault="000A141C" w:rsidP="004C676F">
            <w:pPr>
              <w:pStyle w:val="TableParagraph"/>
              <w:ind w:left="468" w:right="235"/>
              <w:jc w:val="both"/>
            </w:pPr>
            <w:r>
              <w:rPr>
                <w:lang w:bidi="fr-FR"/>
              </w:rPr>
              <w:t xml:space="preserve">dès lors qu’une telle habilitation ou qu’une telle validation n’a pas été obtenue par l’entité requérante avant l’envoi de la demande de service au </w:t>
            </w:r>
            <w:r w:rsidR="009E2454">
              <w:rPr>
                <w:lang w:bidi="fr-FR"/>
              </w:rPr>
              <w:t>BMS/GSSC</w:t>
            </w:r>
            <w:r>
              <w:rPr>
                <w:lang w:bidi="fr-FR"/>
              </w:rPr>
              <w:t>.</w:t>
            </w:r>
          </w:p>
          <w:p w14:paraId="2790A40A" w14:textId="77777777" w:rsidR="000A141C" w:rsidRDefault="000A141C" w:rsidP="004C676F">
            <w:pPr>
              <w:pStyle w:val="TableParagraph"/>
              <w:spacing w:before="12"/>
              <w:ind w:left="0"/>
              <w:jc w:val="both"/>
              <w:rPr>
                <w:b/>
                <w:sz w:val="21"/>
              </w:rPr>
            </w:pPr>
          </w:p>
          <w:p w14:paraId="72F1DC59" w14:textId="77777777" w:rsidR="000A141C" w:rsidRDefault="000A141C" w:rsidP="004C676F">
            <w:pPr>
              <w:pStyle w:val="TableParagraph"/>
              <w:numPr>
                <w:ilvl w:val="0"/>
                <w:numId w:val="16"/>
              </w:numPr>
              <w:tabs>
                <w:tab w:val="left" w:pos="468"/>
                <w:tab w:val="left" w:pos="469"/>
              </w:tabs>
              <w:ind w:right="731"/>
              <w:jc w:val="both"/>
            </w:pPr>
            <w:r>
              <w:rPr>
                <w:lang w:bidi="fr-FR"/>
              </w:rPr>
              <w:t>Solliciter auprès du responsable des processus mondiaux des conseils dans les cas où une interprétation des politiques, susceptible d’avoir une incidence sur les objectifs de contrôle interne, est nécessaire pour des transactions importantes.</w:t>
            </w:r>
          </w:p>
          <w:p w14:paraId="439F3A2E" w14:textId="77777777" w:rsidR="000A141C" w:rsidRDefault="000A141C" w:rsidP="004C676F">
            <w:pPr>
              <w:pStyle w:val="TableParagraph"/>
              <w:spacing w:before="10"/>
              <w:ind w:left="0"/>
              <w:jc w:val="both"/>
              <w:rPr>
                <w:b/>
                <w:sz w:val="21"/>
              </w:rPr>
            </w:pPr>
          </w:p>
          <w:p w14:paraId="4E87D1E6" w14:textId="77777777" w:rsidR="000A141C" w:rsidRDefault="000A141C" w:rsidP="004C676F">
            <w:pPr>
              <w:pStyle w:val="TableParagraph"/>
              <w:numPr>
                <w:ilvl w:val="0"/>
                <w:numId w:val="16"/>
              </w:numPr>
              <w:tabs>
                <w:tab w:val="left" w:pos="468"/>
                <w:tab w:val="left" w:pos="469"/>
              </w:tabs>
              <w:spacing w:before="1"/>
              <w:ind w:hanging="361"/>
              <w:jc w:val="both"/>
            </w:pPr>
            <w:r>
              <w:rPr>
                <w:lang w:bidi="fr-FR"/>
              </w:rPr>
              <w:t>Identifier les possibilités de modification/d’amélioration des processus.</w:t>
            </w:r>
          </w:p>
        </w:tc>
      </w:tr>
      <w:tr w:rsidR="000A141C" w14:paraId="0D3F78CC" w14:textId="77777777" w:rsidTr="000C4878">
        <w:trPr>
          <w:trHeight w:val="2417"/>
        </w:trPr>
        <w:tc>
          <w:tcPr>
            <w:tcW w:w="1922" w:type="dxa"/>
            <w:shd w:val="clear" w:color="auto" w:fill="DEEAF6"/>
          </w:tcPr>
          <w:p w14:paraId="5E95D69C" w14:textId="77777777" w:rsidR="000A141C" w:rsidRDefault="000A141C" w:rsidP="00BA3CDE">
            <w:pPr>
              <w:pStyle w:val="TableParagraph"/>
              <w:ind w:left="107" w:right="111"/>
              <w:rPr>
                <w:b/>
              </w:rPr>
            </w:pPr>
            <w:r>
              <w:rPr>
                <w:b/>
                <w:lang w:bidi="fr-FR"/>
              </w:rPr>
              <w:t>Établir les priorités dans les situations d’un excès de demandes/de retards</w:t>
            </w:r>
          </w:p>
        </w:tc>
        <w:tc>
          <w:tcPr>
            <w:tcW w:w="7429" w:type="dxa"/>
          </w:tcPr>
          <w:p w14:paraId="35571A01" w14:textId="77777777" w:rsidR="000A141C" w:rsidRDefault="000A141C" w:rsidP="004C676F">
            <w:pPr>
              <w:pStyle w:val="TableParagraph"/>
              <w:numPr>
                <w:ilvl w:val="0"/>
                <w:numId w:val="15"/>
              </w:numPr>
              <w:tabs>
                <w:tab w:val="left" w:pos="468"/>
                <w:tab w:val="left" w:pos="469"/>
              </w:tabs>
              <w:ind w:right="579"/>
              <w:jc w:val="both"/>
            </w:pPr>
            <w:r>
              <w:rPr>
                <w:lang w:bidi="fr-FR"/>
              </w:rPr>
              <w:t>Fournir des services sur la base du « premier arrivé, premier sorti », sauf lorsque des demandes sont soumises en trop grand nombre ou lorsque la fourniture des services accuse des retards.</w:t>
            </w:r>
          </w:p>
          <w:p w14:paraId="698D7173" w14:textId="77777777" w:rsidR="000A141C" w:rsidRDefault="000A141C" w:rsidP="004C676F">
            <w:pPr>
              <w:pStyle w:val="TableParagraph"/>
              <w:ind w:left="0"/>
              <w:jc w:val="both"/>
              <w:rPr>
                <w:b/>
              </w:rPr>
            </w:pPr>
          </w:p>
          <w:p w14:paraId="724647DA" w14:textId="207A1AA6" w:rsidR="000A141C" w:rsidRDefault="000A141C" w:rsidP="004C676F">
            <w:pPr>
              <w:pStyle w:val="TableParagraph"/>
              <w:numPr>
                <w:ilvl w:val="0"/>
                <w:numId w:val="15"/>
              </w:numPr>
              <w:tabs>
                <w:tab w:val="left" w:pos="468"/>
                <w:tab w:val="left" w:pos="469"/>
              </w:tabs>
              <w:ind w:right="105"/>
              <w:jc w:val="both"/>
            </w:pPr>
            <w:r>
              <w:rPr>
                <w:lang w:bidi="fr-FR"/>
              </w:rPr>
              <w:t xml:space="preserve">Dans les situations d’un excès de demandes ou de retards, établir des priorités entre les demandes de services de manière à assurer en premier lieu la prestation des services critiques ; informer le bureau de pays ou la division du siège des priorités établies. En cas de problèmes critiques, le </w:t>
            </w:r>
            <w:r w:rsidR="009E2454">
              <w:rPr>
                <w:lang w:bidi="fr-FR"/>
              </w:rPr>
              <w:t>BMS/GSSC</w:t>
            </w:r>
            <w:r>
              <w:rPr>
                <w:lang w:bidi="fr-FR"/>
              </w:rPr>
              <w:t xml:space="preserve"> veillera à rester en contact avec le bureau concerné, que ce soit pour le tenir informé ou pour l’impliquer dans la définition des priorités, par l’intermédiaire des points focaux désignés du bureau.</w:t>
            </w:r>
          </w:p>
        </w:tc>
      </w:tr>
      <w:tr w:rsidR="000A141C" w14:paraId="2ECCADD0" w14:textId="77777777" w:rsidTr="000C4878">
        <w:trPr>
          <w:trHeight w:val="2688"/>
        </w:trPr>
        <w:tc>
          <w:tcPr>
            <w:tcW w:w="1922" w:type="dxa"/>
            <w:shd w:val="clear" w:color="auto" w:fill="DEEAF6"/>
          </w:tcPr>
          <w:p w14:paraId="5709F4A9" w14:textId="77777777" w:rsidR="000A141C" w:rsidRDefault="000A141C" w:rsidP="00BA3CDE">
            <w:pPr>
              <w:pStyle w:val="TableParagraph"/>
              <w:spacing w:before="1"/>
              <w:ind w:left="107" w:right="568"/>
              <w:rPr>
                <w:b/>
              </w:rPr>
            </w:pPr>
            <w:r>
              <w:rPr>
                <w:b/>
                <w:lang w:bidi="fr-FR"/>
              </w:rPr>
              <w:t>Gestion des transactions d’urgence</w:t>
            </w:r>
          </w:p>
        </w:tc>
        <w:tc>
          <w:tcPr>
            <w:tcW w:w="7429" w:type="dxa"/>
          </w:tcPr>
          <w:p w14:paraId="33FBED55" w14:textId="1640A081" w:rsidR="000A141C" w:rsidRDefault="000A141C" w:rsidP="004C676F">
            <w:pPr>
              <w:pStyle w:val="TableParagraph"/>
              <w:numPr>
                <w:ilvl w:val="0"/>
                <w:numId w:val="14"/>
              </w:numPr>
              <w:tabs>
                <w:tab w:val="left" w:pos="468"/>
                <w:tab w:val="left" w:pos="469"/>
              </w:tabs>
              <w:spacing w:before="1"/>
              <w:ind w:right="226"/>
              <w:jc w:val="both"/>
            </w:pPr>
            <w:r>
              <w:rPr>
                <w:lang w:bidi="fr-FR"/>
              </w:rPr>
              <w:t xml:space="preserve">Si le </w:t>
            </w:r>
            <w:r w:rsidR="009E2454">
              <w:rPr>
                <w:lang w:bidi="fr-FR"/>
              </w:rPr>
              <w:t>BMS/GSSC</w:t>
            </w:r>
            <w:r>
              <w:rPr>
                <w:lang w:bidi="fr-FR"/>
              </w:rPr>
              <w:t xml:space="preserve"> n’est pas en mesure de traiter les transactions d’urgence, en informer le bureau de pays ou la division du siège requérant dans un délai de quatre heures à compter de la réception de la demande. </w:t>
            </w:r>
            <w:r>
              <w:rPr>
                <w:shd w:val="clear" w:color="auto" w:fill="F9F8F8"/>
                <w:lang w:bidi="fr-FR"/>
              </w:rPr>
              <w:t>Les</w:t>
            </w:r>
            <w:r>
              <w:rPr>
                <w:spacing w:val="1"/>
                <w:lang w:bidi="fr-FR"/>
              </w:rPr>
              <w:t xml:space="preserve"> </w:t>
            </w:r>
            <w:r>
              <w:rPr>
                <w:shd w:val="clear" w:color="auto" w:fill="F9F8F8"/>
                <w:lang w:bidi="fr-FR"/>
              </w:rPr>
              <w:t>urgences comprennent les événements reconnus par les Nations Unies et le</w:t>
            </w:r>
            <w:r>
              <w:rPr>
                <w:spacing w:val="1"/>
                <w:lang w:bidi="fr-FR"/>
              </w:rPr>
              <w:t xml:space="preserve"> </w:t>
            </w:r>
            <w:r>
              <w:rPr>
                <w:shd w:val="clear" w:color="auto" w:fill="F9F8F8"/>
                <w:lang w:bidi="fr-FR"/>
              </w:rPr>
              <w:t>gouvernement d’accueil comme des catastrophes d’origine humaine ou naturelle,</w:t>
            </w:r>
            <w:r>
              <w:rPr>
                <w:spacing w:val="1"/>
                <w:lang w:bidi="fr-FR"/>
              </w:rPr>
              <w:t xml:space="preserve"> </w:t>
            </w:r>
            <w:r>
              <w:rPr>
                <w:shd w:val="clear" w:color="auto" w:fill="F9F8F8"/>
                <w:lang w:bidi="fr-FR"/>
              </w:rPr>
              <w:t>ainsi que d’autres circonstances telles que des épidémies ou pandémies.</w:t>
            </w:r>
          </w:p>
          <w:p w14:paraId="62CCABF8" w14:textId="77777777" w:rsidR="000A141C" w:rsidRDefault="000A141C" w:rsidP="004C676F">
            <w:pPr>
              <w:pStyle w:val="TableParagraph"/>
              <w:spacing w:before="12"/>
              <w:ind w:left="0"/>
              <w:jc w:val="both"/>
              <w:rPr>
                <w:b/>
                <w:sz w:val="21"/>
              </w:rPr>
            </w:pPr>
          </w:p>
          <w:p w14:paraId="60EE3DFB" w14:textId="476E1065" w:rsidR="000A141C" w:rsidRDefault="000A141C" w:rsidP="004C676F">
            <w:pPr>
              <w:pStyle w:val="TableParagraph"/>
              <w:numPr>
                <w:ilvl w:val="0"/>
                <w:numId w:val="14"/>
              </w:numPr>
              <w:tabs>
                <w:tab w:val="left" w:pos="468"/>
                <w:tab w:val="left" w:pos="469"/>
              </w:tabs>
              <w:ind w:right="480"/>
              <w:jc w:val="both"/>
            </w:pPr>
            <w:r>
              <w:rPr>
                <w:lang w:bidi="fr-FR"/>
              </w:rPr>
              <w:t xml:space="preserve">Établir et tenir à jour un registre regroupant toutes les transactions d’urgence traitées par les bureaux de pays/divisions du siège et rendre ces informations accessibles par l’intermédiaire du tableau de bord de la performance du </w:t>
            </w:r>
            <w:r w:rsidR="009E2454">
              <w:rPr>
                <w:lang w:bidi="fr-FR"/>
              </w:rPr>
              <w:t>BMS/GSSC</w:t>
            </w:r>
            <w:r>
              <w:rPr>
                <w:lang w:bidi="fr-FR"/>
              </w:rPr>
              <w:t>.</w:t>
            </w:r>
          </w:p>
        </w:tc>
      </w:tr>
      <w:tr w:rsidR="000A141C" w14:paraId="28FCB11A" w14:textId="77777777" w:rsidTr="000C4878">
        <w:trPr>
          <w:trHeight w:val="1341"/>
        </w:trPr>
        <w:tc>
          <w:tcPr>
            <w:tcW w:w="1922" w:type="dxa"/>
            <w:shd w:val="clear" w:color="auto" w:fill="DEEAF6"/>
          </w:tcPr>
          <w:p w14:paraId="7D34C00D" w14:textId="77777777" w:rsidR="000A141C" w:rsidRDefault="000A141C" w:rsidP="00BA3CDE">
            <w:pPr>
              <w:pStyle w:val="TableParagraph"/>
              <w:ind w:left="107" w:right="163"/>
              <w:rPr>
                <w:b/>
              </w:rPr>
            </w:pPr>
            <w:r>
              <w:rPr>
                <w:b/>
                <w:lang w:bidi="fr-FR"/>
              </w:rPr>
              <w:t>Gestion et remontée des problèmes</w:t>
            </w:r>
          </w:p>
        </w:tc>
        <w:tc>
          <w:tcPr>
            <w:tcW w:w="7429" w:type="dxa"/>
          </w:tcPr>
          <w:p w14:paraId="6BB8BB77" w14:textId="77777777" w:rsidR="000A141C" w:rsidRDefault="000A141C" w:rsidP="004C676F">
            <w:pPr>
              <w:pStyle w:val="TableParagraph"/>
              <w:numPr>
                <w:ilvl w:val="0"/>
                <w:numId w:val="13"/>
              </w:numPr>
              <w:tabs>
                <w:tab w:val="left" w:pos="468"/>
                <w:tab w:val="left" w:pos="469"/>
              </w:tabs>
              <w:ind w:right="98"/>
              <w:jc w:val="both"/>
            </w:pPr>
            <w:r>
              <w:rPr>
                <w:lang w:bidi="fr-FR"/>
              </w:rPr>
              <w:t>Informer dans les meilleurs délais le bureau de pays (ou l’entité/la division du siège) et/ou le bureau régional (ou le bureau central) requérant de tout problème, préoccupation ou plainte, et, selon les circonstances, résoudre et/ou faire remonter les problèmes à l’autorité compétente de niveau supérieur.</w:t>
            </w:r>
          </w:p>
        </w:tc>
      </w:tr>
      <w:tr w:rsidR="000A141C" w14:paraId="335A897D" w14:textId="77777777" w:rsidTr="000116B1">
        <w:trPr>
          <w:trHeight w:val="416"/>
        </w:trPr>
        <w:tc>
          <w:tcPr>
            <w:tcW w:w="1922" w:type="dxa"/>
            <w:shd w:val="clear" w:color="auto" w:fill="DEEAF6"/>
          </w:tcPr>
          <w:p w14:paraId="01230971" w14:textId="77777777" w:rsidR="000A141C" w:rsidRDefault="000A141C" w:rsidP="00BA3CDE">
            <w:pPr>
              <w:pStyle w:val="TableParagraph"/>
              <w:ind w:left="107" w:right="174"/>
              <w:rPr>
                <w:b/>
              </w:rPr>
            </w:pPr>
            <w:r>
              <w:rPr>
                <w:b/>
                <w:lang w:bidi="fr-FR"/>
              </w:rPr>
              <w:t>Services fournis aux organismes des Nations Unies</w:t>
            </w:r>
          </w:p>
        </w:tc>
        <w:tc>
          <w:tcPr>
            <w:tcW w:w="7429" w:type="dxa"/>
          </w:tcPr>
          <w:p w14:paraId="382DE31B" w14:textId="77777777" w:rsidR="000A141C" w:rsidRDefault="000A141C" w:rsidP="004C676F">
            <w:pPr>
              <w:pStyle w:val="TableParagraph"/>
              <w:numPr>
                <w:ilvl w:val="0"/>
                <w:numId w:val="12"/>
              </w:numPr>
              <w:tabs>
                <w:tab w:val="left" w:pos="468"/>
                <w:tab w:val="left" w:pos="469"/>
              </w:tabs>
              <w:ind w:right="116"/>
              <w:jc w:val="both"/>
            </w:pPr>
            <w:r>
              <w:rPr>
                <w:lang w:bidi="fr-FR"/>
              </w:rPr>
              <w:t>Fournir des services aux organismes des Nations Unies par l’intermédiaire des bureaux de pays à un taux de recouvrement des coûts convenu entre le bureau de pays et l’organisme bénéficiaire concernés.</w:t>
            </w:r>
          </w:p>
          <w:p w14:paraId="536E5F58" w14:textId="77777777" w:rsidR="000A141C" w:rsidRDefault="000A141C" w:rsidP="004C676F">
            <w:pPr>
              <w:pStyle w:val="TableParagraph"/>
              <w:ind w:left="0"/>
              <w:jc w:val="both"/>
              <w:rPr>
                <w:b/>
              </w:rPr>
            </w:pPr>
          </w:p>
          <w:p w14:paraId="4C4CA4C9" w14:textId="473F35CB" w:rsidR="000A141C" w:rsidRDefault="000A141C" w:rsidP="004C676F">
            <w:pPr>
              <w:pStyle w:val="TableParagraph"/>
              <w:numPr>
                <w:ilvl w:val="0"/>
                <w:numId w:val="12"/>
              </w:numPr>
              <w:tabs>
                <w:tab w:val="left" w:pos="468"/>
                <w:tab w:val="left" w:pos="469"/>
              </w:tabs>
              <w:ind w:right="426"/>
              <w:jc w:val="both"/>
            </w:pPr>
            <w:r>
              <w:rPr>
                <w:lang w:bidi="fr-FR"/>
              </w:rPr>
              <w:t xml:space="preserve">Fournir des services directement à un organisme des Nations Unies dans le cadre d’un accord distinct conclu avec l’organisme bénéficiaire et gérer les questions de recouvrement des coûts et de facturation directement </w:t>
            </w:r>
            <w:r>
              <w:rPr>
                <w:lang w:bidi="fr-FR"/>
              </w:rPr>
              <w:lastRenderedPageBreak/>
              <w:t>avec cet organisme.</w:t>
            </w:r>
          </w:p>
        </w:tc>
      </w:tr>
      <w:tr w:rsidR="000A141C" w14:paraId="69E7C2C5" w14:textId="77777777" w:rsidTr="000C4878">
        <w:trPr>
          <w:trHeight w:val="1074"/>
        </w:trPr>
        <w:tc>
          <w:tcPr>
            <w:tcW w:w="1922" w:type="dxa"/>
            <w:shd w:val="clear" w:color="auto" w:fill="DEEAF6"/>
          </w:tcPr>
          <w:p w14:paraId="33594B6A" w14:textId="77777777" w:rsidR="000A141C" w:rsidRDefault="000A141C" w:rsidP="00BA3CDE">
            <w:pPr>
              <w:pStyle w:val="TableParagraph"/>
              <w:ind w:left="107" w:right="190"/>
              <w:rPr>
                <w:b/>
              </w:rPr>
            </w:pPr>
            <w:r>
              <w:rPr>
                <w:b/>
                <w:lang w:bidi="fr-FR"/>
              </w:rPr>
              <w:lastRenderedPageBreak/>
              <w:t>Responsabilité des erreurs</w:t>
            </w:r>
          </w:p>
        </w:tc>
        <w:tc>
          <w:tcPr>
            <w:tcW w:w="7429" w:type="dxa"/>
          </w:tcPr>
          <w:p w14:paraId="03AEF488" w14:textId="64AEBAE7" w:rsidR="000A141C" w:rsidRDefault="000A141C" w:rsidP="004C676F">
            <w:pPr>
              <w:pStyle w:val="TableParagraph"/>
              <w:numPr>
                <w:ilvl w:val="0"/>
                <w:numId w:val="11"/>
              </w:numPr>
              <w:tabs>
                <w:tab w:val="left" w:pos="468"/>
                <w:tab w:val="left" w:pos="469"/>
              </w:tabs>
              <w:ind w:right="292"/>
              <w:jc w:val="both"/>
            </w:pPr>
            <w:r>
              <w:rPr>
                <w:lang w:bidi="fr-FR"/>
              </w:rPr>
              <w:t xml:space="preserve">S’acquitter de toute obligation financière ou d’autre nature résultant d’erreurs faites par le </w:t>
            </w:r>
            <w:r w:rsidR="009E2454">
              <w:rPr>
                <w:lang w:bidi="fr-FR"/>
              </w:rPr>
              <w:t>BMS/GSSC</w:t>
            </w:r>
            <w:r>
              <w:rPr>
                <w:lang w:bidi="fr-FR"/>
              </w:rPr>
              <w:t>, y compris d’erreurs liées au non-respect des procédures opérationnelles standard applicables aux processus opérationnels.</w:t>
            </w:r>
          </w:p>
        </w:tc>
      </w:tr>
    </w:tbl>
    <w:p w14:paraId="7B27F6B3" w14:textId="77777777" w:rsidR="000A141C" w:rsidRDefault="000A141C" w:rsidP="004C676F">
      <w:pPr>
        <w:jc w:val="both"/>
        <w:sectPr w:rsidR="000A141C" w:rsidSect="00B86908">
          <w:pgSz w:w="12240" w:h="15840"/>
          <w:pgMar w:top="1360" w:right="800" w:bottom="1200" w:left="1260" w:header="203" w:footer="1012" w:gutter="0"/>
          <w:cols w:space="720"/>
        </w:sectPr>
      </w:pPr>
    </w:p>
    <w:p w14:paraId="473029E3" w14:textId="77777777" w:rsidR="000A141C" w:rsidRDefault="000A141C" w:rsidP="004C676F">
      <w:pPr>
        <w:pStyle w:val="BodyText"/>
        <w:spacing w:before="6"/>
        <w:jc w:val="both"/>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7116"/>
      </w:tblGrid>
      <w:tr w:rsidR="000A141C" w14:paraId="69151AFB" w14:textId="77777777" w:rsidTr="00337157">
        <w:trPr>
          <w:trHeight w:val="537"/>
        </w:trPr>
        <w:tc>
          <w:tcPr>
            <w:tcW w:w="2235" w:type="dxa"/>
            <w:shd w:val="clear" w:color="auto" w:fill="001F5F"/>
          </w:tcPr>
          <w:p w14:paraId="1DC3C2DB" w14:textId="77777777" w:rsidR="000A141C" w:rsidRDefault="000A141C" w:rsidP="00BA3CDE">
            <w:pPr>
              <w:pStyle w:val="TableParagraph"/>
              <w:spacing w:line="268" w:lineRule="exact"/>
              <w:ind w:left="107"/>
              <w:rPr>
                <w:b/>
              </w:rPr>
            </w:pPr>
            <w:r>
              <w:rPr>
                <w:b/>
                <w:color w:val="FFFFFF"/>
                <w:lang w:bidi="fr-FR"/>
              </w:rPr>
              <w:t>Actions</w:t>
            </w:r>
          </w:p>
          <w:p w14:paraId="7A1719C8" w14:textId="77777777" w:rsidR="000A141C" w:rsidRDefault="000A141C" w:rsidP="00BA3CDE">
            <w:pPr>
              <w:pStyle w:val="TableParagraph"/>
              <w:spacing w:line="249" w:lineRule="exact"/>
              <w:ind w:left="107"/>
              <w:rPr>
                <w:b/>
              </w:rPr>
            </w:pPr>
            <w:r>
              <w:rPr>
                <w:b/>
                <w:color w:val="FFFFFF"/>
                <w:lang w:bidi="fr-FR"/>
              </w:rPr>
              <w:t>de services partagés</w:t>
            </w:r>
          </w:p>
        </w:tc>
        <w:tc>
          <w:tcPr>
            <w:tcW w:w="7116" w:type="dxa"/>
            <w:shd w:val="clear" w:color="auto" w:fill="001F5F"/>
          </w:tcPr>
          <w:p w14:paraId="6344FFC5" w14:textId="5AE759E3" w:rsidR="000A141C" w:rsidRDefault="000A141C" w:rsidP="004C676F">
            <w:pPr>
              <w:pStyle w:val="TableParagraph"/>
              <w:spacing w:line="268" w:lineRule="exact"/>
              <w:ind w:left="108"/>
              <w:jc w:val="both"/>
              <w:rPr>
                <w:b/>
              </w:rPr>
            </w:pPr>
            <w:r>
              <w:rPr>
                <w:b/>
                <w:color w:val="FFFFFF"/>
                <w:lang w:bidi="fr-FR"/>
              </w:rPr>
              <w:t xml:space="preserve">Rôles et responsabilités du </w:t>
            </w:r>
            <w:r w:rsidR="009E2454">
              <w:rPr>
                <w:b/>
                <w:color w:val="FFFFFF"/>
                <w:lang w:bidi="fr-FR"/>
              </w:rPr>
              <w:t>BMS/GSSC</w:t>
            </w:r>
          </w:p>
        </w:tc>
      </w:tr>
      <w:tr w:rsidR="000A141C" w14:paraId="77ACB6B8" w14:textId="77777777" w:rsidTr="00337157">
        <w:trPr>
          <w:trHeight w:val="6785"/>
        </w:trPr>
        <w:tc>
          <w:tcPr>
            <w:tcW w:w="2235" w:type="dxa"/>
            <w:shd w:val="clear" w:color="auto" w:fill="DEEAF6"/>
          </w:tcPr>
          <w:p w14:paraId="69B8F708" w14:textId="77777777" w:rsidR="000A141C" w:rsidRDefault="000A141C" w:rsidP="00BA3CDE">
            <w:pPr>
              <w:pStyle w:val="TableParagraph"/>
              <w:ind w:left="107" w:right="548"/>
              <w:rPr>
                <w:b/>
              </w:rPr>
            </w:pPr>
            <w:r>
              <w:rPr>
                <w:b/>
                <w:lang w:bidi="fr-FR"/>
              </w:rPr>
              <w:t>Suivi et performance</w:t>
            </w:r>
          </w:p>
        </w:tc>
        <w:tc>
          <w:tcPr>
            <w:tcW w:w="7116" w:type="dxa"/>
          </w:tcPr>
          <w:p w14:paraId="77E9E4AA" w14:textId="0538F452" w:rsidR="000A141C" w:rsidRDefault="000A141C" w:rsidP="004C676F">
            <w:pPr>
              <w:pStyle w:val="TableParagraph"/>
              <w:numPr>
                <w:ilvl w:val="0"/>
                <w:numId w:val="10"/>
              </w:numPr>
              <w:tabs>
                <w:tab w:val="left" w:pos="468"/>
                <w:tab w:val="left" w:pos="469"/>
              </w:tabs>
              <w:ind w:right="474"/>
              <w:jc w:val="both"/>
            </w:pPr>
            <w:r>
              <w:rPr>
                <w:lang w:bidi="fr-FR"/>
              </w:rPr>
              <w:t xml:space="preserve">Produire des rapports mensuels qualitatifs et quantitatifs (principalement via le tableau de bord du </w:t>
            </w:r>
            <w:r w:rsidR="009E2454">
              <w:rPr>
                <w:lang w:bidi="fr-FR"/>
              </w:rPr>
              <w:t>BMS/GSSC</w:t>
            </w:r>
            <w:r>
              <w:rPr>
                <w:lang w:bidi="fr-FR"/>
              </w:rPr>
              <w:t>) et éclairer le travail des bureaux de pays, autres bureaux et entités du siège en leur soumettant, selon les cas, des analyses des tendances et des suggestions d’amélioration des processus. Les rapports de suivi et de performance incluent :</w:t>
            </w:r>
          </w:p>
          <w:p w14:paraId="62F64A23" w14:textId="77777777" w:rsidR="000A141C" w:rsidRDefault="000A141C" w:rsidP="004C676F">
            <w:pPr>
              <w:pStyle w:val="TableParagraph"/>
              <w:numPr>
                <w:ilvl w:val="1"/>
                <w:numId w:val="10"/>
              </w:numPr>
              <w:tabs>
                <w:tab w:val="left" w:pos="828"/>
                <w:tab w:val="left" w:pos="829"/>
              </w:tabs>
              <w:spacing w:line="279" w:lineRule="exact"/>
              <w:jc w:val="both"/>
            </w:pPr>
            <w:r>
              <w:rPr>
                <w:lang w:bidi="fr-FR"/>
              </w:rPr>
              <w:t>Les rapports sur la performance des services fondés sur les indicateurs de performance clés stipulés dans les accords de prestation de services</w:t>
            </w:r>
          </w:p>
          <w:p w14:paraId="1D870EA3" w14:textId="77777777" w:rsidR="000A141C" w:rsidRDefault="000A141C" w:rsidP="004C676F">
            <w:pPr>
              <w:pStyle w:val="TableParagraph"/>
              <w:numPr>
                <w:ilvl w:val="1"/>
                <w:numId w:val="10"/>
              </w:numPr>
              <w:tabs>
                <w:tab w:val="left" w:pos="828"/>
                <w:tab w:val="left" w:pos="829"/>
              </w:tabs>
              <w:jc w:val="both"/>
            </w:pPr>
            <w:r>
              <w:rPr>
                <w:lang w:bidi="fr-FR"/>
              </w:rPr>
              <w:t>Les rapports sur la satisfaction client issus du système de gestion de la relation client</w:t>
            </w:r>
          </w:p>
          <w:p w14:paraId="61494899" w14:textId="77777777" w:rsidR="000A141C" w:rsidRDefault="000A141C" w:rsidP="004C676F">
            <w:pPr>
              <w:pStyle w:val="TableParagraph"/>
              <w:numPr>
                <w:ilvl w:val="1"/>
                <w:numId w:val="10"/>
              </w:numPr>
              <w:tabs>
                <w:tab w:val="left" w:pos="828"/>
                <w:tab w:val="left" w:pos="829"/>
              </w:tabs>
              <w:jc w:val="both"/>
            </w:pPr>
            <w:r>
              <w:rPr>
                <w:lang w:bidi="fr-FR"/>
              </w:rPr>
              <w:t>Les mises à jour d’amélioration continue</w:t>
            </w:r>
          </w:p>
          <w:p w14:paraId="5372F710" w14:textId="59750C4E" w:rsidR="000A141C" w:rsidRDefault="000A141C" w:rsidP="004C676F">
            <w:pPr>
              <w:pStyle w:val="TableParagraph"/>
              <w:numPr>
                <w:ilvl w:val="1"/>
                <w:numId w:val="10"/>
              </w:numPr>
              <w:tabs>
                <w:tab w:val="left" w:pos="828"/>
                <w:tab w:val="left" w:pos="829"/>
              </w:tabs>
              <w:ind w:right="509"/>
              <w:jc w:val="both"/>
            </w:pPr>
            <w:r>
              <w:rPr>
                <w:lang w:bidi="fr-FR"/>
              </w:rPr>
              <w:t xml:space="preserve">La synthèse des cas d’urgence traités par les bureaux de pays, hors opérations habituelles du </w:t>
            </w:r>
            <w:r w:rsidR="009E2454">
              <w:rPr>
                <w:lang w:bidi="fr-FR"/>
              </w:rPr>
              <w:t>BMS/GSSC</w:t>
            </w:r>
          </w:p>
          <w:p w14:paraId="7C7D06B6" w14:textId="77777777" w:rsidR="000A141C" w:rsidRDefault="000A141C" w:rsidP="004C676F">
            <w:pPr>
              <w:pStyle w:val="TableParagraph"/>
              <w:numPr>
                <w:ilvl w:val="1"/>
                <w:numId w:val="10"/>
              </w:numPr>
              <w:tabs>
                <w:tab w:val="left" w:pos="828"/>
                <w:tab w:val="left" w:pos="829"/>
              </w:tabs>
              <w:spacing w:before="3" w:line="237" w:lineRule="auto"/>
              <w:ind w:right="610"/>
              <w:jc w:val="both"/>
            </w:pPr>
            <w:r>
              <w:rPr>
                <w:lang w:bidi="fr-FR"/>
              </w:rPr>
              <w:t>Les rapports sur les exceptions qui méritent l’attention du bureau régional (non-respect des procédures opérationnelles standard par les bureaux de pays, tendances aux retards, erreurs, etc.)</w:t>
            </w:r>
          </w:p>
          <w:p w14:paraId="63777584" w14:textId="44F47823" w:rsidR="000A141C" w:rsidRDefault="000A141C" w:rsidP="004C676F">
            <w:pPr>
              <w:pStyle w:val="TableParagraph"/>
              <w:numPr>
                <w:ilvl w:val="1"/>
                <w:numId w:val="10"/>
              </w:numPr>
              <w:tabs>
                <w:tab w:val="left" w:pos="828"/>
                <w:tab w:val="left" w:pos="829"/>
              </w:tabs>
              <w:spacing w:before="3"/>
              <w:ind w:right="716"/>
              <w:jc w:val="both"/>
            </w:pPr>
            <w:r>
              <w:rPr>
                <w:lang w:bidi="fr-FR"/>
              </w:rPr>
              <w:t>Les problèmes récurrents qui doivent être analysés afin de déterminer leur cause profonde et d’y remédier</w:t>
            </w:r>
          </w:p>
          <w:p w14:paraId="78E43D77" w14:textId="77777777" w:rsidR="000A141C" w:rsidRDefault="000A141C" w:rsidP="004C676F">
            <w:pPr>
              <w:pStyle w:val="TableParagraph"/>
              <w:ind w:left="0"/>
              <w:jc w:val="both"/>
              <w:rPr>
                <w:b/>
              </w:rPr>
            </w:pPr>
          </w:p>
          <w:p w14:paraId="6716E960" w14:textId="3674ED65" w:rsidR="000A141C" w:rsidRDefault="000A141C" w:rsidP="004C676F">
            <w:pPr>
              <w:pStyle w:val="TableParagraph"/>
              <w:numPr>
                <w:ilvl w:val="0"/>
                <w:numId w:val="10"/>
              </w:numPr>
              <w:tabs>
                <w:tab w:val="left" w:pos="468"/>
                <w:tab w:val="left" w:pos="469"/>
              </w:tabs>
              <w:ind w:right="209"/>
              <w:jc w:val="both"/>
            </w:pPr>
            <w:r>
              <w:rPr>
                <w:lang w:bidi="fr-FR"/>
              </w:rPr>
              <w:t xml:space="preserve">Au cours des six premiers mois de la fourniture de services à un bureau, </w:t>
            </w:r>
            <w:r>
              <w:rPr>
                <w:b/>
                <w:lang w:bidi="fr-FR"/>
              </w:rPr>
              <w:t xml:space="preserve">organiser des échanges mensuels entre les principaux responsables du </w:t>
            </w:r>
            <w:r w:rsidR="009E2454">
              <w:rPr>
                <w:b/>
                <w:lang w:bidi="fr-FR"/>
              </w:rPr>
              <w:t>BMS/GSSC</w:t>
            </w:r>
            <w:r>
              <w:rPr>
                <w:b/>
                <w:lang w:bidi="fr-FR"/>
              </w:rPr>
              <w:t xml:space="preserve"> et du bureau </w:t>
            </w:r>
            <w:r>
              <w:rPr>
                <w:lang w:bidi="fr-FR"/>
              </w:rPr>
              <w:t xml:space="preserve">afin de discuter des avancées et des conditions d’exécution des prestations. Au terme des six premiers mois de services, </w:t>
            </w:r>
            <w:r>
              <w:rPr>
                <w:b/>
                <w:lang w:bidi="fr-FR"/>
              </w:rPr>
              <w:t>organiser des réunions trimestrielles avec le bureau, le BMS/GSSC, le Bureau exécutif et le Bureau de la gestion financière</w:t>
            </w:r>
            <w:r>
              <w:rPr>
                <w:lang w:bidi="fr-FR"/>
              </w:rPr>
              <w:t xml:space="preserve"> afin de discuter et d’examiner les questions liées aux services, et notamment les tendances, les erreurs récurrentes, les problèmes émergents et la performance et l’utilisation des systèmes.</w:t>
            </w:r>
          </w:p>
          <w:p w14:paraId="7503FE7C" w14:textId="77777777" w:rsidR="000A141C" w:rsidRDefault="000A141C" w:rsidP="004C676F">
            <w:pPr>
              <w:pStyle w:val="TableParagraph"/>
              <w:spacing w:before="12"/>
              <w:ind w:left="0"/>
              <w:jc w:val="both"/>
              <w:rPr>
                <w:b/>
                <w:sz w:val="21"/>
              </w:rPr>
            </w:pPr>
          </w:p>
          <w:p w14:paraId="3546C97E" w14:textId="77777777" w:rsidR="000A141C" w:rsidRDefault="000A141C" w:rsidP="004C676F">
            <w:pPr>
              <w:pStyle w:val="TableParagraph"/>
              <w:numPr>
                <w:ilvl w:val="0"/>
                <w:numId w:val="10"/>
              </w:numPr>
              <w:tabs>
                <w:tab w:val="left" w:pos="468"/>
                <w:tab w:val="left" w:pos="469"/>
              </w:tabs>
              <w:ind w:right="323"/>
              <w:jc w:val="both"/>
            </w:pPr>
            <w:r>
              <w:rPr>
                <w:lang w:bidi="fr-FR"/>
              </w:rPr>
              <w:t>Discuter avec les bureaux régionaux/de pays (ou les entités du siège) des rapports d’audit relatifs aux services fournis et du journal de remontée des problèmes ; fournir dans les meilleurs délais les informations demandées par les responsables de l’audit et les autres parties du PNUD.</w:t>
            </w:r>
          </w:p>
        </w:tc>
      </w:tr>
      <w:tr w:rsidR="000A141C" w14:paraId="0D1B0BA5" w14:textId="77777777" w:rsidTr="00337157">
        <w:trPr>
          <w:trHeight w:val="1343"/>
        </w:trPr>
        <w:tc>
          <w:tcPr>
            <w:tcW w:w="2235" w:type="dxa"/>
            <w:shd w:val="clear" w:color="auto" w:fill="DEEAF6"/>
          </w:tcPr>
          <w:p w14:paraId="37EAA9C7" w14:textId="77777777" w:rsidR="000A141C" w:rsidRDefault="000A141C" w:rsidP="004C676F">
            <w:pPr>
              <w:pStyle w:val="TableParagraph"/>
              <w:ind w:left="107" w:right="833"/>
              <w:jc w:val="both"/>
              <w:rPr>
                <w:b/>
              </w:rPr>
            </w:pPr>
            <w:r>
              <w:rPr>
                <w:b/>
                <w:lang w:bidi="fr-FR"/>
              </w:rPr>
              <w:t>Conservation des documents</w:t>
            </w:r>
          </w:p>
        </w:tc>
        <w:tc>
          <w:tcPr>
            <w:tcW w:w="7116" w:type="dxa"/>
          </w:tcPr>
          <w:p w14:paraId="408017BA" w14:textId="3F1BFDE5" w:rsidR="000A141C" w:rsidRDefault="000A141C" w:rsidP="004C676F">
            <w:pPr>
              <w:pStyle w:val="TableParagraph"/>
              <w:numPr>
                <w:ilvl w:val="0"/>
                <w:numId w:val="9"/>
              </w:numPr>
              <w:tabs>
                <w:tab w:val="left" w:pos="468"/>
                <w:tab w:val="left" w:pos="469"/>
              </w:tabs>
              <w:ind w:right="392"/>
              <w:jc w:val="both"/>
            </w:pPr>
            <w:r>
              <w:rPr>
                <w:lang w:bidi="fr-FR"/>
              </w:rPr>
              <w:t xml:space="preserve">Conserver les documents papier liés aux activités du </w:t>
            </w:r>
            <w:r w:rsidR="009E2454">
              <w:rPr>
                <w:lang w:bidi="fr-FR"/>
              </w:rPr>
              <w:t>BMS/GSSC</w:t>
            </w:r>
            <w:r>
              <w:rPr>
                <w:lang w:bidi="fr-FR"/>
              </w:rPr>
              <w:t xml:space="preserve"> ; conserver également tous les fichiers utilisés par le </w:t>
            </w:r>
            <w:r w:rsidR="009E2454">
              <w:rPr>
                <w:lang w:bidi="fr-FR"/>
              </w:rPr>
              <w:t>BMS/GSSC</w:t>
            </w:r>
            <w:r>
              <w:rPr>
                <w:lang w:bidi="fr-FR"/>
              </w:rPr>
              <w:t xml:space="preserve"> pour traiter les demandes, conformément à la politique de conservation de la documentation électronique du PNUD.</w:t>
            </w:r>
          </w:p>
        </w:tc>
      </w:tr>
      <w:tr w:rsidR="000A141C" w14:paraId="7C5101ED" w14:textId="77777777" w:rsidTr="00337157">
        <w:trPr>
          <w:trHeight w:val="2417"/>
        </w:trPr>
        <w:tc>
          <w:tcPr>
            <w:tcW w:w="2235" w:type="dxa"/>
            <w:shd w:val="clear" w:color="auto" w:fill="DEEAF6"/>
          </w:tcPr>
          <w:p w14:paraId="619A80F2" w14:textId="77777777" w:rsidR="000A141C" w:rsidRDefault="000A141C" w:rsidP="004C676F">
            <w:pPr>
              <w:pStyle w:val="TableParagraph"/>
              <w:spacing w:line="268" w:lineRule="exact"/>
              <w:ind w:left="107"/>
              <w:jc w:val="both"/>
              <w:rPr>
                <w:b/>
              </w:rPr>
            </w:pPr>
            <w:r>
              <w:rPr>
                <w:b/>
                <w:lang w:bidi="fr-FR"/>
              </w:rPr>
              <w:lastRenderedPageBreak/>
              <w:t>Appui dans le cadre des audits</w:t>
            </w:r>
          </w:p>
        </w:tc>
        <w:tc>
          <w:tcPr>
            <w:tcW w:w="7116" w:type="dxa"/>
          </w:tcPr>
          <w:p w14:paraId="7F51B31B" w14:textId="2E23BFB1" w:rsidR="000A141C" w:rsidRDefault="000A141C" w:rsidP="004C676F">
            <w:pPr>
              <w:pStyle w:val="TableParagraph"/>
              <w:numPr>
                <w:ilvl w:val="0"/>
                <w:numId w:val="8"/>
              </w:numPr>
              <w:tabs>
                <w:tab w:val="left" w:pos="468"/>
                <w:tab w:val="left" w:pos="469"/>
              </w:tabs>
              <w:ind w:right="102"/>
              <w:jc w:val="both"/>
            </w:pPr>
            <w:r>
              <w:rPr>
                <w:lang w:bidi="fr-FR"/>
              </w:rPr>
              <w:t xml:space="preserve">Les entités requérantes et le </w:t>
            </w:r>
            <w:r w:rsidR="009E2454">
              <w:rPr>
                <w:lang w:bidi="fr-FR"/>
              </w:rPr>
              <w:t>BMS/GSSC</w:t>
            </w:r>
            <w:r>
              <w:rPr>
                <w:lang w:bidi="fr-FR"/>
              </w:rPr>
              <w:t xml:space="preserve"> feront l’objet d’audits occasionnels. Les entités requérantes doivent continuer à répondre aux demandes dans le cadre d’audits portant sur leurs activités et transactions connexes. Le </w:t>
            </w:r>
            <w:r w:rsidR="009E2454">
              <w:rPr>
                <w:lang w:bidi="fr-FR"/>
              </w:rPr>
              <w:t>BMS/GSSC</w:t>
            </w:r>
            <w:r>
              <w:rPr>
                <w:lang w:bidi="fr-FR"/>
              </w:rPr>
              <w:t xml:space="preserve"> aidera les entités requérantes à répondre aux demandes dans le cadre d’audits portant sur des transactions traitées en leur nom par le </w:t>
            </w:r>
            <w:r w:rsidR="009E2454">
              <w:rPr>
                <w:lang w:bidi="fr-FR"/>
              </w:rPr>
              <w:t>BMS/GSSC</w:t>
            </w:r>
            <w:r>
              <w:rPr>
                <w:lang w:bidi="fr-FR"/>
              </w:rPr>
              <w:t xml:space="preserve">. De la même manière, le </w:t>
            </w:r>
            <w:r w:rsidR="009E2454">
              <w:rPr>
                <w:lang w:bidi="fr-FR"/>
              </w:rPr>
              <w:t>BMS/GSSC</w:t>
            </w:r>
            <w:r>
              <w:rPr>
                <w:lang w:bidi="fr-FR"/>
              </w:rPr>
              <w:t xml:space="preserve"> sera chargé de répondre aux demandes dans le cadre d’audits portant sur ses activités, et pourra solliciter l’appui des entités requérantes pour l’élaboration de sa réponse aux demandes dans le cadre d’audits portant sur des transactions les concernant.</w:t>
            </w:r>
          </w:p>
        </w:tc>
      </w:tr>
    </w:tbl>
    <w:p w14:paraId="4AC3C953" w14:textId="77777777" w:rsidR="000A141C" w:rsidRDefault="000A141C" w:rsidP="004C676F">
      <w:pPr>
        <w:pStyle w:val="BodyText"/>
        <w:spacing w:before="10"/>
        <w:jc w:val="both"/>
        <w:rPr>
          <w:b/>
          <w:sz w:val="17"/>
        </w:rPr>
      </w:pPr>
    </w:p>
    <w:p w14:paraId="540F421A" w14:textId="77777777" w:rsidR="000A141C" w:rsidRDefault="000A141C" w:rsidP="004C676F">
      <w:pPr>
        <w:pStyle w:val="BodyText"/>
        <w:spacing w:before="10"/>
        <w:jc w:val="both"/>
        <w:rPr>
          <w:b/>
          <w:sz w:val="17"/>
        </w:rPr>
      </w:pPr>
    </w:p>
    <w:p w14:paraId="6867CE30" w14:textId="77777777" w:rsidR="000A141C" w:rsidRDefault="000A141C" w:rsidP="004C676F">
      <w:pPr>
        <w:pStyle w:val="BodyText"/>
        <w:spacing w:before="10"/>
        <w:jc w:val="both"/>
        <w:rPr>
          <w:b/>
          <w:sz w:val="17"/>
        </w:rPr>
      </w:pPr>
    </w:p>
    <w:p w14:paraId="715DF31B" w14:textId="77777777" w:rsidR="000A141C" w:rsidRDefault="000A141C" w:rsidP="004C676F">
      <w:pPr>
        <w:pStyle w:val="BodyText"/>
        <w:spacing w:before="10"/>
        <w:jc w:val="both"/>
        <w:rPr>
          <w:b/>
          <w:sz w:val="17"/>
        </w:rPr>
      </w:pPr>
    </w:p>
    <w:p w14:paraId="3C4453B0" w14:textId="77777777" w:rsidR="000A141C" w:rsidRDefault="000A141C" w:rsidP="004C676F">
      <w:pPr>
        <w:pStyle w:val="BodyText"/>
        <w:spacing w:before="10"/>
        <w:jc w:val="both"/>
        <w:rPr>
          <w:b/>
          <w:sz w:val="17"/>
        </w:rPr>
      </w:pPr>
    </w:p>
    <w:p w14:paraId="244B4A9A" w14:textId="77777777" w:rsidR="000A141C" w:rsidRDefault="000A141C" w:rsidP="004C676F">
      <w:pPr>
        <w:pStyle w:val="BodyText"/>
        <w:spacing w:before="10"/>
        <w:jc w:val="both"/>
        <w:rPr>
          <w:b/>
          <w:sz w:val="17"/>
        </w:rPr>
      </w:pPr>
    </w:p>
    <w:p w14:paraId="7779AA3E" w14:textId="77777777" w:rsidR="000A141C" w:rsidRDefault="000A141C" w:rsidP="004C676F">
      <w:pPr>
        <w:jc w:val="both"/>
        <w:sectPr w:rsidR="000A141C" w:rsidSect="00B86908">
          <w:pgSz w:w="12240" w:h="15840"/>
          <w:pgMar w:top="1360" w:right="800" w:bottom="1200" w:left="1260" w:header="203" w:footer="1012" w:gutter="0"/>
          <w:cols w:space="720"/>
        </w:sectPr>
      </w:pPr>
    </w:p>
    <w:p w14:paraId="1185047D" w14:textId="77777777" w:rsidR="000A141C" w:rsidRPr="005C1C46" w:rsidRDefault="000A141C" w:rsidP="004C676F">
      <w:pPr>
        <w:pStyle w:val="Heading3"/>
        <w:numPr>
          <w:ilvl w:val="0"/>
          <w:numId w:val="29"/>
        </w:numPr>
        <w:tabs>
          <w:tab w:val="left" w:pos="423"/>
        </w:tabs>
        <w:jc w:val="both"/>
        <w:rPr>
          <w:sz w:val="22"/>
          <w:szCs w:val="22"/>
        </w:rPr>
      </w:pPr>
      <w:r w:rsidRPr="005C1C46">
        <w:rPr>
          <w:sz w:val="22"/>
          <w:lang w:bidi="fr-FR"/>
        </w:rPr>
        <w:lastRenderedPageBreak/>
        <w:t>Supervision de la performance des bureaux de pays par les bureaux régionaux</w:t>
      </w:r>
    </w:p>
    <w:p w14:paraId="3709DB8B" w14:textId="7C04EEB2" w:rsidR="000A141C" w:rsidRPr="005C1C46" w:rsidRDefault="000A141C" w:rsidP="004C676F">
      <w:pPr>
        <w:pStyle w:val="Heading4"/>
        <w:jc w:val="both"/>
        <w:rPr>
          <w:sz w:val="22"/>
          <w:szCs w:val="22"/>
        </w:rPr>
      </w:pPr>
      <w:r w:rsidRPr="005C1C46">
        <w:rPr>
          <w:sz w:val="22"/>
          <w:lang w:bidi="fr-FR"/>
        </w:rPr>
        <w:t>(</w:t>
      </w:r>
      <w:r w:rsidR="000116B1">
        <w:rPr>
          <w:sz w:val="22"/>
          <w:lang w:bidi="fr-FR"/>
        </w:rPr>
        <w:t>divisions</w:t>
      </w:r>
      <w:r w:rsidRPr="005C1C46">
        <w:rPr>
          <w:sz w:val="22"/>
          <w:lang w:bidi="fr-FR"/>
        </w:rPr>
        <w:t xml:space="preserve"> du siège pour les entités du siège)</w:t>
      </w:r>
    </w:p>
    <w:p w14:paraId="10383CD0" w14:textId="77777777" w:rsidR="000A141C" w:rsidRDefault="000A141C" w:rsidP="004C676F">
      <w:pPr>
        <w:pStyle w:val="BodyText"/>
        <w:spacing w:before="6"/>
        <w:jc w:val="both"/>
        <w:rPr>
          <w:b/>
          <w:i/>
          <w:sz w:val="6"/>
        </w:rPr>
      </w:pPr>
    </w:p>
    <w:p w14:paraId="5881BED1" w14:textId="77777777" w:rsidR="000A141C" w:rsidRDefault="000A141C" w:rsidP="004C676F">
      <w:pPr>
        <w:pStyle w:val="BodyText"/>
        <w:spacing w:before="6"/>
        <w:jc w:val="both"/>
        <w:rPr>
          <w:b/>
          <w:i/>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5"/>
        <w:gridCol w:w="7386"/>
      </w:tblGrid>
      <w:tr w:rsidR="000A141C" w14:paraId="3A201147" w14:textId="77777777" w:rsidTr="00BA3CDE">
        <w:trPr>
          <w:trHeight w:val="537"/>
        </w:trPr>
        <w:tc>
          <w:tcPr>
            <w:tcW w:w="1965" w:type="dxa"/>
            <w:shd w:val="clear" w:color="auto" w:fill="A8D08D"/>
          </w:tcPr>
          <w:p w14:paraId="04824E2B" w14:textId="77777777" w:rsidR="000A141C" w:rsidRDefault="000A141C" w:rsidP="00337157">
            <w:pPr>
              <w:pStyle w:val="TableParagraph"/>
              <w:spacing w:line="268" w:lineRule="exact"/>
              <w:ind w:left="107"/>
              <w:rPr>
                <w:b/>
              </w:rPr>
            </w:pPr>
            <w:r>
              <w:rPr>
                <w:b/>
                <w:lang w:bidi="fr-FR"/>
              </w:rPr>
              <w:t>Actions</w:t>
            </w:r>
          </w:p>
          <w:p w14:paraId="15FD6CDD" w14:textId="77777777" w:rsidR="000A141C" w:rsidRDefault="000A141C" w:rsidP="00337157">
            <w:pPr>
              <w:pStyle w:val="TableParagraph"/>
              <w:spacing w:line="249" w:lineRule="exact"/>
              <w:ind w:left="107"/>
              <w:rPr>
                <w:b/>
              </w:rPr>
            </w:pPr>
            <w:r>
              <w:rPr>
                <w:b/>
                <w:lang w:bidi="fr-FR"/>
              </w:rPr>
              <w:t>de services partagés</w:t>
            </w:r>
          </w:p>
        </w:tc>
        <w:tc>
          <w:tcPr>
            <w:tcW w:w="7386" w:type="dxa"/>
            <w:shd w:val="clear" w:color="auto" w:fill="A8D08D"/>
          </w:tcPr>
          <w:p w14:paraId="36461854" w14:textId="77777777" w:rsidR="000A141C" w:rsidRDefault="000A141C" w:rsidP="004C676F">
            <w:pPr>
              <w:pStyle w:val="TableParagraph"/>
              <w:spacing w:line="268" w:lineRule="exact"/>
              <w:ind w:left="108"/>
              <w:jc w:val="both"/>
              <w:rPr>
                <w:b/>
              </w:rPr>
            </w:pPr>
            <w:r>
              <w:rPr>
                <w:b/>
                <w:lang w:bidi="fr-FR"/>
              </w:rPr>
              <w:t>Rôles et responsabilités du bureau régional</w:t>
            </w:r>
          </w:p>
        </w:tc>
      </w:tr>
      <w:tr w:rsidR="000A141C" w14:paraId="27859F01" w14:textId="77777777" w:rsidTr="00BA3CDE">
        <w:trPr>
          <w:trHeight w:val="805"/>
        </w:trPr>
        <w:tc>
          <w:tcPr>
            <w:tcW w:w="1965" w:type="dxa"/>
            <w:shd w:val="clear" w:color="auto" w:fill="A8D08D"/>
          </w:tcPr>
          <w:p w14:paraId="7B43A48F" w14:textId="77777777" w:rsidR="000A141C" w:rsidRDefault="000A141C" w:rsidP="00337157">
            <w:pPr>
              <w:pStyle w:val="TableParagraph"/>
              <w:spacing w:line="268" w:lineRule="exact"/>
              <w:ind w:left="107"/>
              <w:rPr>
                <w:b/>
              </w:rPr>
            </w:pPr>
            <w:r>
              <w:rPr>
                <w:b/>
                <w:lang w:bidi="fr-FR"/>
              </w:rPr>
              <w:t>Signature de l’accord de prestation de services</w:t>
            </w:r>
          </w:p>
        </w:tc>
        <w:tc>
          <w:tcPr>
            <w:tcW w:w="7386" w:type="dxa"/>
          </w:tcPr>
          <w:p w14:paraId="6D0D04FF" w14:textId="6E77DBF9" w:rsidR="000A141C" w:rsidRDefault="000A141C" w:rsidP="004C676F">
            <w:pPr>
              <w:pStyle w:val="TableParagraph"/>
              <w:numPr>
                <w:ilvl w:val="0"/>
                <w:numId w:val="7"/>
              </w:numPr>
              <w:tabs>
                <w:tab w:val="left" w:pos="468"/>
                <w:tab w:val="left" w:pos="469"/>
              </w:tabs>
              <w:ind w:right="601"/>
              <w:jc w:val="both"/>
            </w:pPr>
            <w:r>
              <w:rPr>
                <w:color w:val="1D2128"/>
                <w:lang w:bidi="fr-FR"/>
              </w:rPr>
              <w:t xml:space="preserve">Négocier et signer l’accord de prestation de services pour les services partagés avec le </w:t>
            </w:r>
            <w:r w:rsidR="009E2454">
              <w:rPr>
                <w:color w:val="1D2128"/>
                <w:lang w:bidi="fr-FR"/>
              </w:rPr>
              <w:t>BMS/GSSC</w:t>
            </w:r>
            <w:r>
              <w:rPr>
                <w:color w:val="1D2128"/>
                <w:lang w:bidi="fr-FR"/>
              </w:rPr>
              <w:t xml:space="preserve"> pour le compte des bureaux de pays qui lui sont rattachés.</w:t>
            </w:r>
          </w:p>
        </w:tc>
      </w:tr>
      <w:tr w:rsidR="000A141C" w14:paraId="59879058" w14:textId="77777777" w:rsidTr="00BA3CDE">
        <w:trPr>
          <w:trHeight w:val="3492"/>
        </w:trPr>
        <w:tc>
          <w:tcPr>
            <w:tcW w:w="1965" w:type="dxa"/>
            <w:shd w:val="clear" w:color="auto" w:fill="A8D08D"/>
          </w:tcPr>
          <w:p w14:paraId="4C31A049" w14:textId="77777777" w:rsidR="000A141C" w:rsidRDefault="000A141C" w:rsidP="00337157">
            <w:pPr>
              <w:pStyle w:val="TableParagraph"/>
              <w:ind w:left="107" w:right="458"/>
              <w:rPr>
                <w:b/>
              </w:rPr>
            </w:pPr>
            <w:r>
              <w:rPr>
                <w:b/>
                <w:lang w:bidi="fr-FR"/>
              </w:rPr>
              <w:t>Gestion des exceptions en matière de politiques/processus</w:t>
            </w:r>
          </w:p>
        </w:tc>
        <w:tc>
          <w:tcPr>
            <w:tcW w:w="7386" w:type="dxa"/>
          </w:tcPr>
          <w:p w14:paraId="26DEEFD5" w14:textId="77777777" w:rsidR="000A141C" w:rsidRDefault="000A141C" w:rsidP="004C676F">
            <w:pPr>
              <w:pStyle w:val="TableParagraph"/>
              <w:numPr>
                <w:ilvl w:val="0"/>
                <w:numId w:val="6"/>
              </w:numPr>
              <w:tabs>
                <w:tab w:val="left" w:pos="468"/>
                <w:tab w:val="left" w:pos="469"/>
              </w:tabs>
              <w:ind w:right="133"/>
              <w:jc w:val="both"/>
            </w:pPr>
            <w:r>
              <w:rPr>
                <w:lang w:bidi="fr-FR"/>
              </w:rPr>
              <w:t>Préapprouver les actions ou transactions qui nécessitent l’approbation du bureau régional en tant que détenteur du pouvoir ou détenteur du pouvoir délégué conformément à l’annexe A de la Politique relative à la délégation de pouvoirs ou aux POPP.</w:t>
            </w:r>
          </w:p>
          <w:p w14:paraId="51A373A7" w14:textId="77777777" w:rsidR="000A141C" w:rsidRDefault="000A141C" w:rsidP="004C676F">
            <w:pPr>
              <w:pStyle w:val="TableParagraph"/>
              <w:spacing w:before="9"/>
              <w:ind w:left="0"/>
              <w:jc w:val="both"/>
              <w:rPr>
                <w:b/>
                <w:i/>
                <w:sz w:val="21"/>
              </w:rPr>
            </w:pPr>
          </w:p>
          <w:p w14:paraId="0698AD21" w14:textId="10F7B514" w:rsidR="000A141C" w:rsidRDefault="000A141C" w:rsidP="004C676F">
            <w:pPr>
              <w:pStyle w:val="TableParagraph"/>
              <w:numPr>
                <w:ilvl w:val="0"/>
                <w:numId w:val="6"/>
              </w:numPr>
              <w:tabs>
                <w:tab w:val="left" w:pos="468"/>
                <w:tab w:val="left" w:pos="469"/>
              </w:tabs>
              <w:spacing w:before="1"/>
              <w:ind w:right="196"/>
              <w:jc w:val="both"/>
            </w:pPr>
            <w:r>
              <w:rPr>
                <w:lang w:bidi="fr-FR"/>
              </w:rPr>
              <w:t xml:space="preserve">Préapprouver les exceptions qui n’entrent pas dans les limites d’habilitation du </w:t>
            </w:r>
            <w:r w:rsidR="009E2454">
              <w:rPr>
                <w:lang w:bidi="fr-FR"/>
              </w:rPr>
              <w:t>BMS/GSSC</w:t>
            </w:r>
            <w:r>
              <w:rPr>
                <w:lang w:bidi="fr-FR"/>
              </w:rPr>
              <w:t xml:space="preserve"> et qui ne relèvent pas d’un bureau central (c’est-à-dire pour lesquelles il n’est pas nécessaire d’obtenir la validation d’un bureau central au titre de l’Annexe A de la Politique relative à la délégation de pouvoirs ou des POPP).</w:t>
            </w:r>
          </w:p>
          <w:p w14:paraId="2A368E33" w14:textId="77777777" w:rsidR="000A141C" w:rsidRDefault="000A141C" w:rsidP="004C676F">
            <w:pPr>
              <w:pStyle w:val="TableParagraph"/>
              <w:spacing w:before="1"/>
              <w:ind w:left="0"/>
              <w:jc w:val="both"/>
              <w:rPr>
                <w:b/>
                <w:i/>
              </w:rPr>
            </w:pPr>
          </w:p>
          <w:p w14:paraId="09FA11BF" w14:textId="3B0E86CF" w:rsidR="000A141C" w:rsidRDefault="000A141C" w:rsidP="004C676F">
            <w:pPr>
              <w:pStyle w:val="TableParagraph"/>
              <w:numPr>
                <w:ilvl w:val="0"/>
                <w:numId w:val="6"/>
              </w:numPr>
              <w:tabs>
                <w:tab w:val="left" w:pos="468"/>
                <w:tab w:val="left" w:pos="469"/>
              </w:tabs>
              <w:ind w:right="138"/>
              <w:jc w:val="both"/>
            </w:pPr>
            <w:r>
              <w:rPr>
                <w:lang w:bidi="fr-FR"/>
              </w:rPr>
              <w:t xml:space="preserve">Participer avec le bureau de pays et le </w:t>
            </w:r>
            <w:r w:rsidR="009E2454">
              <w:rPr>
                <w:lang w:bidi="fr-FR"/>
              </w:rPr>
              <w:t>BMS/GSSC</w:t>
            </w:r>
            <w:r>
              <w:rPr>
                <w:lang w:bidi="fr-FR"/>
              </w:rPr>
              <w:t xml:space="preserve"> au traitement ou à la validation des demandes qui doivent être approuvées par le directeur d’un bureau central ou par l’Administrateur, telles que les demandes de sortie de bilan portant sur des montants supérieurs à 1 000 dollars </w:t>
            </w:r>
            <w:r w:rsidR="000116B1">
              <w:rPr>
                <w:lang w:bidi="fr-FR"/>
              </w:rPr>
              <w:t>É.-U</w:t>
            </w:r>
            <w:r>
              <w:rPr>
                <w:lang w:bidi="fr-FR"/>
              </w:rPr>
              <w:t>.</w:t>
            </w:r>
          </w:p>
        </w:tc>
      </w:tr>
      <w:tr w:rsidR="000A141C" w14:paraId="06734F87" w14:textId="77777777" w:rsidTr="00BA3CDE">
        <w:trPr>
          <w:trHeight w:val="1072"/>
        </w:trPr>
        <w:tc>
          <w:tcPr>
            <w:tcW w:w="1965" w:type="dxa"/>
            <w:shd w:val="clear" w:color="auto" w:fill="A8D08D"/>
          </w:tcPr>
          <w:p w14:paraId="40B97681" w14:textId="77777777" w:rsidR="000A141C" w:rsidRDefault="000A141C" w:rsidP="00337157">
            <w:pPr>
              <w:pStyle w:val="TableParagraph"/>
              <w:ind w:left="107" w:right="111"/>
              <w:rPr>
                <w:b/>
              </w:rPr>
            </w:pPr>
            <w:r>
              <w:rPr>
                <w:b/>
                <w:lang w:bidi="fr-FR"/>
              </w:rPr>
              <w:t>Établir les priorités dans les situations d’un excès de demandes/de retards</w:t>
            </w:r>
          </w:p>
        </w:tc>
        <w:tc>
          <w:tcPr>
            <w:tcW w:w="7386" w:type="dxa"/>
          </w:tcPr>
          <w:p w14:paraId="26041A57" w14:textId="6B5DD530" w:rsidR="000A141C" w:rsidRDefault="000A141C" w:rsidP="004C676F">
            <w:pPr>
              <w:pStyle w:val="TableParagraph"/>
              <w:numPr>
                <w:ilvl w:val="0"/>
                <w:numId w:val="5"/>
              </w:numPr>
              <w:tabs>
                <w:tab w:val="left" w:pos="468"/>
                <w:tab w:val="left" w:pos="469"/>
              </w:tabs>
              <w:ind w:right="703"/>
              <w:jc w:val="both"/>
            </w:pPr>
            <w:r>
              <w:rPr>
                <w:lang w:bidi="fr-FR"/>
              </w:rPr>
              <w:t xml:space="preserve">En cas de problèmes critiques, répondre à la demande de mobilisation du </w:t>
            </w:r>
            <w:r w:rsidR="009E2454">
              <w:rPr>
                <w:lang w:bidi="fr-FR"/>
              </w:rPr>
              <w:t>BMS/GSSC</w:t>
            </w:r>
            <w:r>
              <w:rPr>
                <w:lang w:bidi="fr-FR"/>
              </w:rPr>
              <w:t>, que ce soit pour être tenu informé ou pour s’impliquer dans la définition des priorités, par l’intermédiaire des points focaux désignés du bureau.</w:t>
            </w:r>
          </w:p>
        </w:tc>
      </w:tr>
      <w:tr w:rsidR="000A141C" w14:paraId="577B78B1" w14:textId="77777777" w:rsidTr="00BA3CDE">
        <w:trPr>
          <w:trHeight w:val="806"/>
        </w:trPr>
        <w:tc>
          <w:tcPr>
            <w:tcW w:w="1965" w:type="dxa"/>
            <w:shd w:val="clear" w:color="auto" w:fill="A8D08D"/>
          </w:tcPr>
          <w:p w14:paraId="10BEB24E" w14:textId="77777777" w:rsidR="000A141C" w:rsidRDefault="000A141C" w:rsidP="00337157">
            <w:pPr>
              <w:pStyle w:val="TableParagraph"/>
              <w:ind w:left="107" w:right="716"/>
              <w:rPr>
                <w:b/>
              </w:rPr>
            </w:pPr>
            <w:r>
              <w:rPr>
                <w:b/>
                <w:lang w:bidi="fr-FR"/>
              </w:rPr>
              <w:t>Gestion des transactions</w:t>
            </w:r>
          </w:p>
          <w:p w14:paraId="7ECB2004" w14:textId="77777777" w:rsidR="000A141C" w:rsidRDefault="000A141C" w:rsidP="00337157">
            <w:pPr>
              <w:pStyle w:val="TableParagraph"/>
              <w:spacing w:line="249" w:lineRule="exact"/>
              <w:ind w:left="107"/>
              <w:rPr>
                <w:b/>
              </w:rPr>
            </w:pPr>
            <w:r>
              <w:rPr>
                <w:b/>
                <w:lang w:bidi="fr-FR"/>
              </w:rPr>
              <w:t>d’urgence</w:t>
            </w:r>
          </w:p>
        </w:tc>
        <w:tc>
          <w:tcPr>
            <w:tcW w:w="7386" w:type="dxa"/>
          </w:tcPr>
          <w:p w14:paraId="519836CF" w14:textId="6B05597C" w:rsidR="000A141C" w:rsidRPr="00B61EC7" w:rsidRDefault="000A141C" w:rsidP="004C676F">
            <w:pPr>
              <w:pStyle w:val="TableParagraph"/>
              <w:numPr>
                <w:ilvl w:val="0"/>
                <w:numId w:val="4"/>
              </w:numPr>
              <w:tabs>
                <w:tab w:val="left" w:pos="468"/>
                <w:tab w:val="left" w:pos="469"/>
              </w:tabs>
              <w:ind w:right="635"/>
              <w:jc w:val="both"/>
            </w:pPr>
            <w:r w:rsidRPr="00B61EC7">
              <w:rPr>
                <w:lang w:bidi="fr-FR"/>
              </w:rPr>
              <w:t xml:space="preserve">Superviser et valider la procédure d’autorisation par les bureaux de pays de traiter des transactions si le </w:t>
            </w:r>
            <w:r w:rsidR="009E2454">
              <w:rPr>
                <w:lang w:bidi="fr-FR"/>
              </w:rPr>
              <w:t>BMS/GSSC</w:t>
            </w:r>
            <w:r w:rsidRPr="00B61EC7">
              <w:rPr>
                <w:lang w:bidi="fr-FR"/>
              </w:rPr>
              <w:t xml:space="preserve"> n’est pas en mesure de fournir des services pendant une crise.</w:t>
            </w:r>
          </w:p>
        </w:tc>
      </w:tr>
      <w:tr w:rsidR="000A141C" w14:paraId="4D3A5109" w14:textId="77777777" w:rsidTr="00BA3CDE">
        <w:trPr>
          <w:trHeight w:val="1075"/>
        </w:trPr>
        <w:tc>
          <w:tcPr>
            <w:tcW w:w="1965" w:type="dxa"/>
            <w:shd w:val="clear" w:color="auto" w:fill="A8D08D"/>
          </w:tcPr>
          <w:p w14:paraId="36D201CE" w14:textId="77777777" w:rsidR="000A141C" w:rsidRDefault="000A141C" w:rsidP="00337157">
            <w:pPr>
              <w:pStyle w:val="TableParagraph"/>
              <w:ind w:left="107" w:right="163"/>
              <w:rPr>
                <w:b/>
              </w:rPr>
            </w:pPr>
            <w:r>
              <w:rPr>
                <w:b/>
                <w:lang w:bidi="fr-FR"/>
              </w:rPr>
              <w:t>Gestion et remontée des problèmes</w:t>
            </w:r>
          </w:p>
        </w:tc>
        <w:tc>
          <w:tcPr>
            <w:tcW w:w="7386" w:type="dxa"/>
          </w:tcPr>
          <w:p w14:paraId="319C1E11" w14:textId="77777777" w:rsidR="000A141C" w:rsidRDefault="000A141C" w:rsidP="004C676F">
            <w:pPr>
              <w:pStyle w:val="TableParagraph"/>
              <w:numPr>
                <w:ilvl w:val="0"/>
                <w:numId w:val="3"/>
              </w:numPr>
              <w:tabs>
                <w:tab w:val="left" w:pos="469"/>
              </w:tabs>
              <w:ind w:right="331"/>
              <w:jc w:val="both"/>
            </w:pPr>
            <w:r>
              <w:rPr>
                <w:lang w:bidi="fr-FR"/>
              </w:rPr>
              <w:t>Informer dans les meilleurs délais le BMS/GSSC de tout problème, préoccupation ou plainte ; ouvrir un dossier dans le système de gestion de la relation client et, selon les circonstances, résoudre et/ou faire remonter les problèmes à l’autorité compétente de niveau supérieur.</w:t>
            </w:r>
          </w:p>
        </w:tc>
      </w:tr>
      <w:tr w:rsidR="000A141C" w14:paraId="17F8D544" w14:textId="77777777" w:rsidTr="00BA3CDE">
        <w:trPr>
          <w:trHeight w:val="1074"/>
        </w:trPr>
        <w:tc>
          <w:tcPr>
            <w:tcW w:w="1965" w:type="dxa"/>
            <w:shd w:val="clear" w:color="auto" w:fill="A8D08D"/>
          </w:tcPr>
          <w:p w14:paraId="51439E76" w14:textId="77777777" w:rsidR="000A141C" w:rsidRDefault="000A141C" w:rsidP="00337157">
            <w:pPr>
              <w:pStyle w:val="TableParagraph"/>
              <w:ind w:left="107" w:right="190"/>
              <w:rPr>
                <w:b/>
              </w:rPr>
            </w:pPr>
            <w:r>
              <w:rPr>
                <w:b/>
                <w:lang w:bidi="fr-FR"/>
              </w:rPr>
              <w:t>Responsabilité des erreurs</w:t>
            </w:r>
          </w:p>
        </w:tc>
        <w:tc>
          <w:tcPr>
            <w:tcW w:w="7386" w:type="dxa"/>
          </w:tcPr>
          <w:p w14:paraId="2A22E6B1" w14:textId="77777777" w:rsidR="000A141C" w:rsidRDefault="000A141C" w:rsidP="004C676F">
            <w:pPr>
              <w:pStyle w:val="TableParagraph"/>
              <w:numPr>
                <w:ilvl w:val="0"/>
                <w:numId w:val="2"/>
              </w:numPr>
              <w:tabs>
                <w:tab w:val="left" w:pos="468"/>
                <w:tab w:val="left" w:pos="469"/>
              </w:tabs>
              <w:ind w:right="140"/>
              <w:jc w:val="both"/>
            </w:pPr>
            <w:r>
              <w:rPr>
                <w:lang w:bidi="fr-FR"/>
              </w:rPr>
              <w:t>En coordination avec les bureaux de pays, s’acquitter de toute obligation financière résultant de toute erreur, y compris la transmission de documents frauduleux ou modifiés par un bureau de pays.</w:t>
            </w:r>
          </w:p>
        </w:tc>
      </w:tr>
      <w:tr w:rsidR="000A141C" w14:paraId="798C1777" w14:textId="77777777" w:rsidTr="00BA3CDE">
        <w:trPr>
          <w:trHeight w:val="3223"/>
        </w:trPr>
        <w:tc>
          <w:tcPr>
            <w:tcW w:w="1965" w:type="dxa"/>
            <w:shd w:val="clear" w:color="auto" w:fill="A8D08D"/>
          </w:tcPr>
          <w:p w14:paraId="401A57B0" w14:textId="77777777" w:rsidR="000A141C" w:rsidRDefault="000A141C" w:rsidP="00337157">
            <w:pPr>
              <w:pStyle w:val="TableParagraph"/>
              <w:ind w:left="107" w:right="548"/>
              <w:rPr>
                <w:b/>
              </w:rPr>
            </w:pPr>
            <w:r>
              <w:rPr>
                <w:b/>
                <w:lang w:bidi="fr-FR"/>
              </w:rPr>
              <w:lastRenderedPageBreak/>
              <w:t>Suivi et performance</w:t>
            </w:r>
          </w:p>
        </w:tc>
        <w:tc>
          <w:tcPr>
            <w:tcW w:w="7386" w:type="dxa"/>
          </w:tcPr>
          <w:p w14:paraId="4DA2C770" w14:textId="01EC8099" w:rsidR="000A141C" w:rsidRDefault="000A141C" w:rsidP="004C676F">
            <w:pPr>
              <w:pStyle w:val="TableParagraph"/>
              <w:numPr>
                <w:ilvl w:val="0"/>
                <w:numId w:val="1"/>
              </w:numPr>
              <w:tabs>
                <w:tab w:val="left" w:pos="468"/>
                <w:tab w:val="left" w:pos="469"/>
              </w:tabs>
              <w:ind w:right="306"/>
              <w:jc w:val="both"/>
            </w:pPr>
            <w:r>
              <w:rPr>
                <w:color w:val="1D2128"/>
                <w:lang w:bidi="fr-FR"/>
              </w:rPr>
              <w:t xml:space="preserve">Suivre la performance du bureau de pays ou de l’entité du siège en matière de processus groupés à l’aide des outils et plateformes fournis par le </w:t>
            </w:r>
            <w:r w:rsidR="009E2454">
              <w:rPr>
                <w:color w:val="1D2128"/>
                <w:lang w:bidi="fr-FR"/>
              </w:rPr>
              <w:t>BMS/GSSC</w:t>
            </w:r>
            <w:r>
              <w:rPr>
                <w:color w:val="1D2128"/>
                <w:lang w:bidi="fr-FR"/>
              </w:rPr>
              <w:t xml:space="preserve"> (réunions trimestrielles/tableaux de bord) et/ou de ceux que le bureau régional ou l’entité du siège peut concevoir pour faire face aux risques spécifiques de la région ou du pays.</w:t>
            </w:r>
          </w:p>
          <w:p w14:paraId="78C9FEFB" w14:textId="77777777" w:rsidR="000A141C" w:rsidRDefault="000A141C" w:rsidP="004C676F">
            <w:pPr>
              <w:pStyle w:val="TableParagraph"/>
              <w:spacing w:before="9"/>
              <w:ind w:left="0"/>
              <w:jc w:val="both"/>
              <w:rPr>
                <w:b/>
                <w:i/>
                <w:sz w:val="21"/>
              </w:rPr>
            </w:pPr>
          </w:p>
          <w:p w14:paraId="7847E794" w14:textId="0B35D462" w:rsidR="000A141C" w:rsidRDefault="000A141C" w:rsidP="004C676F">
            <w:pPr>
              <w:pStyle w:val="TableParagraph"/>
              <w:numPr>
                <w:ilvl w:val="0"/>
                <w:numId w:val="1"/>
              </w:numPr>
              <w:tabs>
                <w:tab w:val="left" w:pos="468"/>
                <w:tab w:val="left" w:pos="469"/>
              </w:tabs>
              <w:spacing w:before="1"/>
              <w:ind w:right="207"/>
              <w:jc w:val="both"/>
            </w:pPr>
            <w:r>
              <w:rPr>
                <w:lang w:bidi="fr-FR"/>
              </w:rPr>
              <w:t xml:space="preserve">Au cours des six premiers mois de la fourniture de services par le </w:t>
            </w:r>
            <w:r w:rsidR="009E2454">
              <w:rPr>
                <w:lang w:bidi="fr-FR"/>
              </w:rPr>
              <w:t>BMS/GSSC</w:t>
            </w:r>
            <w:r>
              <w:rPr>
                <w:lang w:bidi="fr-FR"/>
              </w:rPr>
              <w:t xml:space="preserve">, participer aux </w:t>
            </w:r>
            <w:r>
              <w:rPr>
                <w:b/>
                <w:lang w:bidi="fr-FR"/>
              </w:rPr>
              <w:t xml:space="preserve">réunions mensuelles avec les principaux responsables du </w:t>
            </w:r>
            <w:r w:rsidR="009E2454">
              <w:rPr>
                <w:b/>
                <w:lang w:bidi="fr-FR"/>
              </w:rPr>
              <w:t>BMS/GSSC</w:t>
            </w:r>
            <w:r>
              <w:rPr>
                <w:b/>
                <w:lang w:bidi="fr-FR"/>
              </w:rPr>
              <w:t xml:space="preserve"> </w:t>
            </w:r>
            <w:r>
              <w:rPr>
                <w:lang w:bidi="fr-FR"/>
              </w:rPr>
              <w:t xml:space="preserve">afin de discuter des avancées et des conditions d’exécution des prestations. Au terme des six premiers mois de services, participer aux </w:t>
            </w:r>
            <w:r>
              <w:rPr>
                <w:b/>
                <w:lang w:bidi="fr-FR"/>
              </w:rPr>
              <w:t xml:space="preserve">réunions trimestrielles avec le BMS/GSSC, le Bureau exécutif et le Bureau de la gestion financière </w:t>
            </w:r>
            <w:r>
              <w:rPr>
                <w:lang w:bidi="fr-FR"/>
              </w:rPr>
              <w:t>afin de discuter et d’examiner les questions liées aux services, et notamment les tendances, les erreurs récurrentes, les problèmes émergents et la performance et l’utilisation des systèmes ; mettre en place, selon les besoins, des mesures de suivi avec les bureaux de pays.</w:t>
            </w:r>
          </w:p>
        </w:tc>
      </w:tr>
    </w:tbl>
    <w:p w14:paraId="40E0EB46" w14:textId="77777777" w:rsidR="00436BFE" w:rsidRDefault="00436BFE" w:rsidP="004C676F">
      <w:pPr>
        <w:jc w:val="both"/>
      </w:pPr>
    </w:p>
    <w:p w14:paraId="39C4A712" w14:textId="77777777" w:rsidR="00436BFE" w:rsidRDefault="00436BFE" w:rsidP="004C676F">
      <w:pPr>
        <w:jc w:val="both"/>
      </w:pPr>
    </w:p>
    <w:p w14:paraId="2B055A47" w14:textId="77777777" w:rsidR="00436BFE" w:rsidRPr="001F7AD9" w:rsidRDefault="00436BFE" w:rsidP="00373860">
      <w:pPr>
        <w:widowControl/>
        <w:shd w:val="clear" w:color="auto" w:fill="FFFFFF"/>
        <w:autoSpaceDE/>
        <w:autoSpaceDN/>
        <w:spacing w:line="270" w:lineRule="atLeast"/>
        <w:ind w:right="627"/>
        <w:jc w:val="both"/>
        <w:rPr>
          <w:rFonts w:asciiTheme="minorHAnsi" w:eastAsia="Times New Roman" w:hAnsiTheme="minorHAnsi" w:cstheme="minorHAnsi"/>
          <w:color w:val="000000" w:themeColor="text1"/>
          <w:lang w:val="en-GB" w:eastAsia="ko-KR"/>
        </w:rPr>
      </w:pPr>
      <w:r w:rsidRPr="00436BFE">
        <w:rPr>
          <w:rFonts w:ascii="Arial" w:eastAsia="Times New Roman" w:hAnsi="Arial" w:cs="Arial"/>
          <w:b/>
          <w:bCs/>
          <w:i/>
          <w:iCs/>
          <w:color w:val="000000"/>
          <w:sz w:val="24"/>
          <w:szCs w:val="24"/>
          <w:lang w:val="en-GB" w:eastAsia="ko-KR"/>
        </w:rPr>
        <w:br/>
      </w:r>
      <w:r w:rsidRPr="001F7AD9">
        <w:rPr>
          <w:rFonts w:asciiTheme="minorHAnsi" w:eastAsia="Times New Roman" w:hAnsiTheme="minorHAnsi" w:cstheme="minorHAnsi"/>
          <w:b/>
          <w:bCs/>
          <w:i/>
          <w:iCs/>
          <w:color w:val="000000" w:themeColor="text1"/>
          <w:lang w:val="en-GB" w:eastAsia="ko-KR"/>
        </w:rPr>
        <w:t>Disclaimer: </w:t>
      </w:r>
      <w:r w:rsidRPr="001F7AD9">
        <w:rPr>
          <w:rFonts w:asciiTheme="minorHAnsi" w:eastAsia="Times New Roman" w:hAnsiTheme="minorHAnsi" w:cstheme="minorHAnsi"/>
          <w:i/>
          <w:iCs/>
          <w:color w:val="000000" w:themeColor="text1"/>
          <w:lang w:val="en-GB" w:eastAsia="ko-KR"/>
        </w:rPr>
        <w:t>This document was translated from English into French. In the event of any discrepancy between this translation and the original English document, the original English document shall prevail.</w:t>
      </w:r>
    </w:p>
    <w:p w14:paraId="4D350A4D" w14:textId="77777777" w:rsidR="00436BFE" w:rsidRPr="001F7AD9" w:rsidRDefault="00436BFE" w:rsidP="00373860">
      <w:pPr>
        <w:widowControl/>
        <w:shd w:val="clear" w:color="auto" w:fill="FFFFFF"/>
        <w:autoSpaceDE/>
        <w:autoSpaceDN/>
        <w:spacing w:line="270" w:lineRule="atLeast"/>
        <w:ind w:right="537"/>
        <w:jc w:val="both"/>
        <w:rPr>
          <w:rFonts w:asciiTheme="minorHAnsi" w:eastAsia="Times New Roman" w:hAnsiTheme="minorHAnsi" w:cstheme="minorHAnsi"/>
          <w:color w:val="000000" w:themeColor="text1"/>
          <w:lang w:val="en-GB" w:eastAsia="ko-KR"/>
        </w:rPr>
      </w:pPr>
    </w:p>
    <w:p w14:paraId="148E0514" w14:textId="07651DCE" w:rsidR="00436BFE" w:rsidRPr="001F7AD9" w:rsidRDefault="00436BFE" w:rsidP="00373860">
      <w:pPr>
        <w:widowControl/>
        <w:shd w:val="clear" w:color="auto" w:fill="FFFFFF"/>
        <w:autoSpaceDE/>
        <w:autoSpaceDN/>
        <w:spacing w:line="270" w:lineRule="atLeast"/>
        <w:ind w:right="627"/>
        <w:jc w:val="both"/>
        <w:rPr>
          <w:rFonts w:asciiTheme="minorHAnsi" w:eastAsia="Times New Roman" w:hAnsiTheme="minorHAnsi" w:cstheme="minorHAnsi"/>
          <w:color w:val="000000" w:themeColor="text1"/>
          <w:lang w:eastAsia="ko-KR"/>
        </w:rPr>
      </w:pPr>
      <w:r w:rsidRPr="001F7AD9">
        <w:rPr>
          <w:rFonts w:asciiTheme="minorHAnsi" w:eastAsia="Times New Roman" w:hAnsiTheme="minorHAnsi" w:cstheme="minorHAnsi"/>
          <w:b/>
          <w:bCs/>
          <w:i/>
          <w:iCs/>
          <w:color w:val="000000" w:themeColor="text1"/>
          <w:lang w:eastAsia="ko-KR"/>
        </w:rPr>
        <w:t>Attention: </w:t>
      </w:r>
      <w:r w:rsidRPr="001F7AD9">
        <w:rPr>
          <w:rFonts w:asciiTheme="minorHAnsi" w:eastAsia="Times New Roman" w:hAnsiTheme="minorHAnsi" w:cstheme="minorHAnsi"/>
          <w:i/>
          <w:iCs/>
          <w:color w:val="000000" w:themeColor="text1"/>
          <w:lang w:eastAsia="ko-KR"/>
        </w:rPr>
        <w:t>En cas de divergence entre les textes français et anglais de cette politique, le texte anglais fait foi, sauf disposition expresse écrite contraire.</w:t>
      </w:r>
    </w:p>
    <w:p w14:paraId="1443D997" w14:textId="77777777" w:rsidR="00436BFE" w:rsidRPr="000A141C" w:rsidRDefault="00436BFE" w:rsidP="004C676F">
      <w:pPr>
        <w:jc w:val="both"/>
      </w:pPr>
    </w:p>
    <w:sectPr w:rsidR="00436BFE" w:rsidRPr="000A141C" w:rsidSect="001F7AD9">
      <w:headerReference w:type="default" r:id="rId21"/>
      <w:footerReference w:type="default" r:id="rId22"/>
      <w:pgSz w:w="12240" w:h="15840"/>
      <w:pgMar w:top="1354" w:right="806" w:bottom="1195" w:left="1267" w:header="202"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0BF6" w14:textId="77777777" w:rsidR="00077C08" w:rsidRDefault="00077C08">
      <w:r>
        <w:separator/>
      </w:r>
    </w:p>
  </w:endnote>
  <w:endnote w:type="continuationSeparator" w:id="0">
    <w:p w14:paraId="00910015" w14:textId="77777777" w:rsidR="00077C08" w:rsidRDefault="00077C08">
      <w:r>
        <w:continuationSeparator/>
      </w:r>
    </w:p>
  </w:endnote>
  <w:endnote w:type="continuationNotice" w:id="1">
    <w:p w14:paraId="472CC624" w14:textId="77777777" w:rsidR="00077C08" w:rsidRDefault="00077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6111" w14:textId="77777777" w:rsidR="000A141C" w:rsidRDefault="000A141C" w:rsidP="00892D91">
    <w:pPr>
      <w:pStyle w:val="BodyText"/>
      <w:spacing w:line="14" w:lineRule="auto"/>
      <w:ind w:firstLine="720"/>
      <w:rPr>
        <w:sz w:val="20"/>
      </w:rPr>
    </w:pPr>
    <w:r w:rsidRPr="007F3F6A">
      <w:rPr>
        <w:sz w:val="20"/>
        <w:lang w:bidi="fr-FR"/>
      </w:rPr>
      <w:ptab w:relativeTo="margin" w:alignment="center" w:leader="none"/>
    </w:r>
    <w:r>
      <w:rPr>
        <w:sz w:val="20"/>
        <w:lang w:bidi="fr-FR"/>
      </w:rPr>
      <w:tab/>
    </w:r>
    <w:r w:rsidRPr="007F3F6A">
      <w:rPr>
        <w:sz w:val="20"/>
        <w:lang w:bidi="fr-FR"/>
      </w:rPr>
      <w:ptab w:relativeTo="margin" w:alignment="right" w:leader="none"/>
    </w:r>
    <w:sdt>
      <w:sdtPr>
        <w:rPr>
          <w:sz w:val="20"/>
        </w:rPr>
        <w:id w:val="969400753"/>
        <w:placeholder>
          <w:docPart w:val="FCB96F65C2BD4181B19A340AA34E6526"/>
        </w:placeholder>
        <w:temporary/>
        <w:showingPlcHdr/>
        <w15:appearance w15:val="hidden"/>
      </w:sdtPr>
      <w:sdtEndPr/>
      <w:sdtContent>
        <w:r w:rsidRPr="007F3F6A">
          <w:rPr>
            <w:sz w:val="20"/>
            <w:lang w:bidi="fr-FR"/>
          </w:rPr>
          <w:t>[Saisir texte ici]</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7186" w14:textId="0D3639EA" w:rsidR="000A141C" w:rsidRDefault="000A141C" w:rsidP="00892D91">
    <w:pPr>
      <w:pStyle w:val="Footer"/>
    </w:pPr>
    <w:r>
      <w:rPr>
        <w:lang w:bidi="fr-FR"/>
      </w:rPr>
      <w:t xml:space="preserve">Page </w:t>
    </w:r>
    <w:r>
      <w:rPr>
        <w:b/>
        <w:lang w:bidi="fr-FR"/>
      </w:rPr>
      <w:fldChar w:fldCharType="begin"/>
    </w:r>
    <w:r>
      <w:rPr>
        <w:b/>
        <w:lang w:bidi="fr-FR"/>
      </w:rPr>
      <w:instrText xml:space="preserve"> PAGE  \* Arabic  \* MERGEFORMAT </w:instrText>
    </w:r>
    <w:r>
      <w:rPr>
        <w:b/>
        <w:lang w:bidi="fr-FR"/>
      </w:rPr>
      <w:fldChar w:fldCharType="separate"/>
    </w:r>
    <w:r>
      <w:rPr>
        <w:b/>
        <w:noProof/>
        <w:lang w:bidi="fr-FR"/>
      </w:rPr>
      <w:t>1</w:t>
    </w:r>
    <w:r>
      <w:rPr>
        <w:b/>
        <w:lang w:bidi="fr-FR"/>
      </w:rPr>
      <w:fldChar w:fldCharType="end"/>
    </w:r>
    <w:r>
      <w:rPr>
        <w:lang w:bidi="fr-FR"/>
      </w:rPr>
      <w:t xml:space="preserve"> sur </w:t>
    </w:r>
    <w:r>
      <w:rPr>
        <w:b/>
        <w:lang w:bidi="fr-FR"/>
      </w:rPr>
      <w:fldChar w:fldCharType="begin"/>
    </w:r>
    <w:r>
      <w:rPr>
        <w:b/>
        <w:lang w:bidi="fr-FR"/>
      </w:rPr>
      <w:instrText xml:space="preserve"> NUMPAGES  \* Arabic  \* MERGEFORMAT </w:instrText>
    </w:r>
    <w:r>
      <w:rPr>
        <w:b/>
        <w:lang w:bidi="fr-FR"/>
      </w:rPr>
      <w:fldChar w:fldCharType="separate"/>
    </w:r>
    <w:r>
      <w:rPr>
        <w:b/>
        <w:noProof/>
        <w:lang w:bidi="fr-FR"/>
      </w:rPr>
      <w:t>2</w:t>
    </w:r>
    <w:r>
      <w:rPr>
        <w:b/>
        <w:lang w:bidi="fr-FR"/>
      </w:rPr>
      <w:fldChar w:fldCharType="end"/>
    </w:r>
    <w:r>
      <w:rPr>
        <w:lang w:bidi="fr-FR"/>
      </w:rPr>
      <w:ptab w:relativeTo="margin" w:alignment="center" w:leader="none"/>
    </w:r>
    <w:r w:rsidR="0025271E" w:rsidRPr="0025271E">
      <w:rPr>
        <w:lang w:bidi="fr-FR"/>
      </w:rPr>
      <w:t xml:space="preserve"> </w:t>
    </w:r>
    <w:r w:rsidR="0025271E">
      <w:rPr>
        <w:lang w:bidi="fr-FR"/>
      </w:rPr>
      <w:t xml:space="preserve">Date d’entrée en vigueur : 01/01/2022   </w:t>
    </w:r>
    <w:r>
      <w:rPr>
        <w:lang w:bidi="fr-FR"/>
      </w:rPr>
      <w:ptab w:relativeTo="margin" w:alignment="right" w:leader="none"/>
    </w:r>
    <w:r>
      <w:rPr>
        <w:lang w:bidi="fr-FR"/>
      </w:rPr>
      <w:t>Version n</w:t>
    </w:r>
    <w:r>
      <w:rPr>
        <w:vertAlign w:val="superscript"/>
        <w:lang w:bidi="fr-FR"/>
      </w:rPr>
      <w:t>o</w:t>
    </w:r>
    <w:r>
      <w:rPr>
        <w:lang w:bidi="fr-FR"/>
      </w:rPr>
      <w:t> </w:t>
    </w:r>
    <w:sdt>
      <w:sdtPr>
        <w:alias w:val="POPPRefItemVersion"/>
        <w:tag w:val="UNDP_POPP_REFITEM_VERSION"/>
        <w:id w:val="-803087201"/>
        <w:placeholder>
          <w:docPart w:val="F9B8CB8585834FCE8D514E5A20C5DF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EndPr/>
      <w:sdtContent>
        <w:r w:rsidR="005D0BEE">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E8D4" w14:textId="46A9FE1C" w:rsidR="000A141C" w:rsidRDefault="000A141C" w:rsidP="0025271E">
    <w:pPr>
      <w:pStyle w:val="Footer"/>
    </w:pPr>
    <w:r>
      <w:rPr>
        <w:lang w:bidi="fr-FR"/>
      </w:rPr>
      <w:t xml:space="preserve">Page </w:t>
    </w:r>
    <w:r>
      <w:rPr>
        <w:b/>
        <w:lang w:bidi="fr-FR"/>
      </w:rPr>
      <w:fldChar w:fldCharType="begin"/>
    </w:r>
    <w:r>
      <w:rPr>
        <w:b/>
        <w:lang w:bidi="fr-FR"/>
      </w:rPr>
      <w:instrText xml:space="preserve"> PAGE  \* Arabic  \* MERGEFORMAT </w:instrText>
    </w:r>
    <w:r>
      <w:rPr>
        <w:b/>
        <w:lang w:bidi="fr-FR"/>
      </w:rPr>
      <w:fldChar w:fldCharType="separate"/>
    </w:r>
    <w:r>
      <w:rPr>
        <w:b/>
        <w:lang w:bidi="fr-FR"/>
      </w:rPr>
      <w:t>2</w:t>
    </w:r>
    <w:r>
      <w:rPr>
        <w:b/>
        <w:lang w:bidi="fr-FR"/>
      </w:rPr>
      <w:fldChar w:fldCharType="end"/>
    </w:r>
    <w:r>
      <w:rPr>
        <w:lang w:bidi="fr-FR"/>
      </w:rPr>
      <w:t xml:space="preserve"> sur </w:t>
    </w:r>
    <w:r>
      <w:rPr>
        <w:b/>
        <w:lang w:bidi="fr-FR"/>
      </w:rPr>
      <w:fldChar w:fldCharType="begin"/>
    </w:r>
    <w:r>
      <w:rPr>
        <w:b/>
        <w:lang w:bidi="fr-FR"/>
      </w:rPr>
      <w:instrText xml:space="preserve"> NUMPAGES  \* Arabic  \* MERGEFORMAT </w:instrText>
    </w:r>
    <w:r>
      <w:rPr>
        <w:b/>
        <w:lang w:bidi="fr-FR"/>
      </w:rPr>
      <w:fldChar w:fldCharType="separate"/>
    </w:r>
    <w:r>
      <w:rPr>
        <w:b/>
        <w:lang w:bidi="fr-FR"/>
      </w:rPr>
      <w:t>32</w:t>
    </w:r>
    <w:r>
      <w:rPr>
        <w:b/>
        <w:lang w:bidi="fr-FR"/>
      </w:rPr>
      <w:fldChar w:fldCharType="end"/>
    </w:r>
    <w:r>
      <w:rPr>
        <w:lang w:bidi="fr-FR"/>
      </w:rPr>
      <w:ptab w:relativeTo="margin" w:alignment="center" w:leader="none"/>
    </w:r>
    <w:r>
      <w:rPr>
        <w:lang w:bidi="fr-FR"/>
      </w:rPr>
      <w:t xml:space="preserve">                      Date d’entrée en vigueur : 01/01/2022   </w:t>
    </w:r>
    <w:r>
      <w:rPr>
        <w:lang w:bidi="fr-FR"/>
      </w:rPr>
      <w:tab/>
      <w:t>Version n</w:t>
    </w:r>
    <w:r w:rsidR="009E2454">
      <w:rPr>
        <w:vertAlign w:val="superscript"/>
        <w:lang w:bidi="fr-FR"/>
      </w:rPr>
      <w:t>o</w:t>
    </w:r>
    <w:r>
      <w:rPr>
        <w:lang w:bidi="fr-FR"/>
      </w:rPr>
      <w:t xml:space="preserve"> : </w:t>
    </w:r>
    <w:r w:rsidR="005D0BEE">
      <w:rPr>
        <w:lang w:bidi="fr-FR"/>
      </w:rPr>
      <w:t>7</w:t>
    </w:r>
  </w:p>
  <w:p w14:paraId="5C28F5FD" w14:textId="77777777" w:rsidR="000A141C" w:rsidRDefault="000A141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332E" w14:textId="7A636F30" w:rsidR="00AB7E5A" w:rsidRPr="000A141C" w:rsidRDefault="000A141C" w:rsidP="000A141C">
    <w:pPr>
      <w:pStyle w:val="Footer"/>
    </w:pPr>
    <w:r>
      <w:rPr>
        <w:lang w:bidi="fr-FR"/>
      </w:rPr>
      <w:t xml:space="preserve">Page </w:t>
    </w:r>
    <w:r>
      <w:rPr>
        <w:b/>
        <w:lang w:bidi="fr-FR"/>
      </w:rPr>
      <w:fldChar w:fldCharType="begin"/>
    </w:r>
    <w:r>
      <w:rPr>
        <w:b/>
        <w:lang w:bidi="fr-FR"/>
      </w:rPr>
      <w:instrText xml:space="preserve"> PAGE  \* Arabic  \* MERGEFORMAT </w:instrText>
    </w:r>
    <w:r>
      <w:rPr>
        <w:b/>
        <w:lang w:bidi="fr-FR"/>
      </w:rPr>
      <w:fldChar w:fldCharType="separate"/>
    </w:r>
    <w:r>
      <w:rPr>
        <w:b/>
        <w:lang w:bidi="fr-FR"/>
      </w:rPr>
      <w:t>1</w:t>
    </w:r>
    <w:r>
      <w:rPr>
        <w:b/>
        <w:lang w:bidi="fr-FR"/>
      </w:rPr>
      <w:fldChar w:fldCharType="end"/>
    </w:r>
    <w:r>
      <w:rPr>
        <w:lang w:bidi="fr-FR"/>
      </w:rPr>
      <w:t xml:space="preserve"> de </w:t>
    </w:r>
    <w:r>
      <w:rPr>
        <w:b/>
        <w:lang w:bidi="fr-FR"/>
      </w:rPr>
      <w:fldChar w:fldCharType="begin"/>
    </w:r>
    <w:r>
      <w:rPr>
        <w:b/>
        <w:lang w:bidi="fr-FR"/>
      </w:rPr>
      <w:instrText xml:space="preserve"> NUMPAGES  \* Arabic  \* MERGEFORMAT </w:instrText>
    </w:r>
    <w:r>
      <w:rPr>
        <w:b/>
        <w:lang w:bidi="fr-FR"/>
      </w:rPr>
      <w:fldChar w:fldCharType="separate"/>
    </w:r>
    <w:r>
      <w:rPr>
        <w:b/>
        <w:lang w:bidi="fr-FR"/>
      </w:rPr>
      <w:t>32</w:t>
    </w:r>
    <w:r>
      <w:rPr>
        <w:b/>
        <w:lang w:bidi="fr-FR"/>
      </w:rPr>
      <w:fldChar w:fldCharType="end"/>
    </w:r>
    <w:r>
      <w:rPr>
        <w:lang w:bidi="fr-FR"/>
      </w:rPr>
      <w:ptab w:relativeTo="margin" w:alignment="center" w:leader="none"/>
    </w:r>
    <w:r w:rsidR="001F7AD9" w:rsidRPr="001F7AD9">
      <w:t xml:space="preserve"> Date d’entrée en vigueur : 01/01/2022   </w:t>
    </w:r>
    <w:r>
      <w:rPr>
        <w:lang w:bidi="fr-FR"/>
      </w:rPr>
      <w:ptab w:relativeTo="margin" w:alignment="right" w:leader="none"/>
    </w:r>
    <w:r>
      <w:rPr>
        <w:lang w:bidi="fr-FR"/>
      </w:rPr>
      <w:t>Version n° </w:t>
    </w:r>
    <w:sdt>
      <w:sdtPr>
        <w:alias w:val="POPPRefItemVersion"/>
        <w:tag w:val="UNDP_POPP_REFITEM_VERSION"/>
        <w:id w:val="803672220"/>
        <w:placeholder>
          <w:docPart w:val="DE4DEA8FBDFD421088CF5D73194605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EndPr/>
      <w:sdtContent>
        <w:r w:rsidR="005D0BEE">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FF47" w14:textId="77777777" w:rsidR="00077C08" w:rsidRDefault="00077C08">
      <w:r>
        <w:separator/>
      </w:r>
    </w:p>
  </w:footnote>
  <w:footnote w:type="continuationSeparator" w:id="0">
    <w:p w14:paraId="2351C4F1" w14:textId="77777777" w:rsidR="00077C08" w:rsidRDefault="00077C08">
      <w:r>
        <w:continuationSeparator/>
      </w:r>
    </w:p>
  </w:footnote>
  <w:footnote w:type="continuationNotice" w:id="1">
    <w:p w14:paraId="11715B4D" w14:textId="77777777" w:rsidR="00077C08" w:rsidRDefault="00077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9A15" w14:textId="77777777" w:rsidR="000A141C" w:rsidRDefault="000A141C" w:rsidP="008D0E2A">
    <w:pPr>
      <w:pStyle w:val="BodyText"/>
      <w:spacing w:line="14" w:lineRule="auto"/>
      <w:jc w:val="right"/>
      <w:rPr>
        <w:sz w:val="20"/>
      </w:rPr>
    </w:pPr>
  </w:p>
  <w:p w14:paraId="2DBBC317" w14:textId="77777777" w:rsidR="000A141C" w:rsidRDefault="000A141C" w:rsidP="008D0E2A">
    <w:pPr>
      <w:pStyle w:val="BodyText"/>
      <w:spacing w:line="14" w:lineRule="auto"/>
      <w:jc w:val="right"/>
      <w:rPr>
        <w:noProof/>
      </w:rPr>
    </w:pPr>
  </w:p>
  <w:p w14:paraId="17380A53" w14:textId="77777777" w:rsidR="000A141C" w:rsidRDefault="000A141C" w:rsidP="00017B11">
    <w:pPr>
      <w:pStyle w:val="BodyText"/>
      <w:spacing w:line="14" w:lineRule="auto"/>
      <w:jc w:val="right"/>
      <w:rPr>
        <w:sz w:val="20"/>
      </w:rPr>
    </w:pPr>
    <w:r>
      <w:rPr>
        <w:noProof/>
        <w:sz w:val="20"/>
        <w:lang w:bidi="fr-FR"/>
      </w:rPr>
      <w:drawing>
        <wp:inline distT="0" distB="0" distL="0" distR="0" wp14:anchorId="6C560BBC" wp14:editId="3C0D1ED6">
          <wp:extent cx="519960" cy="792000"/>
          <wp:effectExtent l="0" t="0" r="0" b="0"/>
          <wp:docPr id="62" name="Picture 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9960" cy="7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2B17" w14:textId="77777777" w:rsidR="000A141C" w:rsidRPr="00630E18" w:rsidRDefault="000A141C" w:rsidP="00630E18">
    <w:pPr>
      <w:pStyle w:val="Header"/>
      <w:jc w:val="right"/>
    </w:pPr>
    <w:r>
      <w:rPr>
        <w:noProof/>
        <w:lang w:bidi="fr-FR"/>
      </w:rPr>
      <w:drawing>
        <wp:inline distT="0" distB="0" distL="0" distR="0" wp14:anchorId="5E64D52D" wp14:editId="5D530C97">
          <wp:extent cx="472690" cy="720000"/>
          <wp:effectExtent l="0" t="0" r="0" b="0"/>
          <wp:docPr id="1287464538" name="Picture 128746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1EC0" w14:textId="77777777" w:rsidR="000A141C" w:rsidRPr="00523285" w:rsidRDefault="000A141C" w:rsidP="00805F75">
    <w:pPr>
      <w:pStyle w:val="Header"/>
      <w:jc w:val="right"/>
    </w:pPr>
    <w:r>
      <w:rPr>
        <w:noProof/>
        <w:lang w:bidi="fr-FR"/>
      </w:rPr>
      <w:drawing>
        <wp:inline distT="0" distB="0" distL="0" distR="0" wp14:anchorId="5616F69D" wp14:editId="49FFC53E">
          <wp:extent cx="472690" cy="720000"/>
          <wp:effectExtent l="0" t="0" r="0" b="0"/>
          <wp:docPr id="1287464562" name="Picture 12874645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3E55" w14:textId="2655DD59" w:rsidR="00AB7E5A" w:rsidRPr="00523285" w:rsidRDefault="00805F75" w:rsidP="00805F75">
    <w:pPr>
      <w:pStyle w:val="Header"/>
      <w:jc w:val="right"/>
    </w:pPr>
    <w:r>
      <w:rPr>
        <w:noProof/>
        <w:lang w:bidi="fr-FR"/>
      </w:rPr>
      <w:drawing>
        <wp:inline distT="0" distB="0" distL="0" distR="0" wp14:anchorId="4719585A" wp14:editId="325F574D">
          <wp:extent cx="472690" cy="720000"/>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10E"/>
    <w:multiLevelType w:val="hybridMultilevel"/>
    <w:tmpl w:val="55529472"/>
    <w:lvl w:ilvl="0" w:tplc="504E4F6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217C10AC">
      <w:numFmt w:val="bullet"/>
      <w:lvlText w:val="•"/>
      <w:lvlJc w:val="left"/>
      <w:pPr>
        <w:ind w:left="1155" w:hanging="360"/>
      </w:pPr>
      <w:rPr>
        <w:rFonts w:hint="default"/>
        <w:lang w:val="en-US" w:eastAsia="en-US" w:bidi="ar-SA"/>
      </w:rPr>
    </w:lvl>
    <w:lvl w:ilvl="2" w:tplc="F9E8E694">
      <w:numFmt w:val="bullet"/>
      <w:lvlText w:val="•"/>
      <w:lvlJc w:val="left"/>
      <w:pPr>
        <w:ind w:left="1851" w:hanging="360"/>
      </w:pPr>
      <w:rPr>
        <w:rFonts w:hint="default"/>
        <w:lang w:val="en-US" w:eastAsia="en-US" w:bidi="ar-SA"/>
      </w:rPr>
    </w:lvl>
    <w:lvl w:ilvl="3" w:tplc="396AFD0A">
      <w:numFmt w:val="bullet"/>
      <w:lvlText w:val="•"/>
      <w:lvlJc w:val="left"/>
      <w:pPr>
        <w:ind w:left="2547" w:hanging="360"/>
      </w:pPr>
      <w:rPr>
        <w:rFonts w:hint="default"/>
        <w:lang w:val="en-US" w:eastAsia="en-US" w:bidi="ar-SA"/>
      </w:rPr>
    </w:lvl>
    <w:lvl w:ilvl="4" w:tplc="2F0AE382">
      <w:numFmt w:val="bullet"/>
      <w:lvlText w:val="•"/>
      <w:lvlJc w:val="left"/>
      <w:pPr>
        <w:ind w:left="3243" w:hanging="360"/>
      </w:pPr>
      <w:rPr>
        <w:rFonts w:hint="default"/>
        <w:lang w:val="en-US" w:eastAsia="en-US" w:bidi="ar-SA"/>
      </w:rPr>
    </w:lvl>
    <w:lvl w:ilvl="5" w:tplc="8A42A94E">
      <w:numFmt w:val="bullet"/>
      <w:lvlText w:val="•"/>
      <w:lvlJc w:val="left"/>
      <w:pPr>
        <w:ind w:left="3939" w:hanging="360"/>
      </w:pPr>
      <w:rPr>
        <w:rFonts w:hint="default"/>
        <w:lang w:val="en-US" w:eastAsia="en-US" w:bidi="ar-SA"/>
      </w:rPr>
    </w:lvl>
    <w:lvl w:ilvl="6" w:tplc="B922F6E0">
      <w:numFmt w:val="bullet"/>
      <w:lvlText w:val="•"/>
      <w:lvlJc w:val="left"/>
      <w:pPr>
        <w:ind w:left="4635" w:hanging="360"/>
      </w:pPr>
      <w:rPr>
        <w:rFonts w:hint="default"/>
        <w:lang w:val="en-US" w:eastAsia="en-US" w:bidi="ar-SA"/>
      </w:rPr>
    </w:lvl>
    <w:lvl w:ilvl="7" w:tplc="940654FA">
      <w:numFmt w:val="bullet"/>
      <w:lvlText w:val="•"/>
      <w:lvlJc w:val="left"/>
      <w:pPr>
        <w:ind w:left="5331" w:hanging="360"/>
      </w:pPr>
      <w:rPr>
        <w:rFonts w:hint="default"/>
        <w:lang w:val="en-US" w:eastAsia="en-US" w:bidi="ar-SA"/>
      </w:rPr>
    </w:lvl>
    <w:lvl w:ilvl="8" w:tplc="7FDC8282">
      <w:numFmt w:val="bullet"/>
      <w:lvlText w:val="•"/>
      <w:lvlJc w:val="left"/>
      <w:pPr>
        <w:ind w:left="6027" w:hanging="360"/>
      </w:pPr>
      <w:rPr>
        <w:rFonts w:hint="default"/>
        <w:lang w:val="en-US" w:eastAsia="en-US" w:bidi="ar-SA"/>
      </w:rPr>
    </w:lvl>
  </w:abstractNum>
  <w:abstractNum w:abstractNumId="1" w15:restartNumberingAfterBreak="0">
    <w:nsid w:val="00C11CBF"/>
    <w:multiLevelType w:val="hybridMultilevel"/>
    <w:tmpl w:val="11400026"/>
    <w:lvl w:ilvl="0" w:tplc="2A5EBD8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F0C381C">
      <w:numFmt w:val="bullet"/>
      <w:lvlText w:val="•"/>
      <w:lvlJc w:val="left"/>
      <w:pPr>
        <w:ind w:left="1155" w:hanging="360"/>
      </w:pPr>
      <w:rPr>
        <w:rFonts w:hint="default"/>
        <w:lang w:val="en-US" w:eastAsia="en-US" w:bidi="ar-SA"/>
      </w:rPr>
    </w:lvl>
    <w:lvl w:ilvl="2" w:tplc="F0B262B8">
      <w:numFmt w:val="bullet"/>
      <w:lvlText w:val="•"/>
      <w:lvlJc w:val="left"/>
      <w:pPr>
        <w:ind w:left="1851" w:hanging="360"/>
      </w:pPr>
      <w:rPr>
        <w:rFonts w:hint="default"/>
        <w:lang w:val="en-US" w:eastAsia="en-US" w:bidi="ar-SA"/>
      </w:rPr>
    </w:lvl>
    <w:lvl w:ilvl="3" w:tplc="C08E845C">
      <w:numFmt w:val="bullet"/>
      <w:lvlText w:val="•"/>
      <w:lvlJc w:val="left"/>
      <w:pPr>
        <w:ind w:left="2547" w:hanging="360"/>
      </w:pPr>
      <w:rPr>
        <w:rFonts w:hint="default"/>
        <w:lang w:val="en-US" w:eastAsia="en-US" w:bidi="ar-SA"/>
      </w:rPr>
    </w:lvl>
    <w:lvl w:ilvl="4" w:tplc="38581162">
      <w:numFmt w:val="bullet"/>
      <w:lvlText w:val="•"/>
      <w:lvlJc w:val="left"/>
      <w:pPr>
        <w:ind w:left="3243" w:hanging="360"/>
      </w:pPr>
      <w:rPr>
        <w:rFonts w:hint="default"/>
        <w:lang w:val="en-US" w:eastAsia="en-US" w:bidi="ar-SA"/>
      </w:rPr>
    </w:lvl>
    <w:lvl w:ilvl="5" w:tplc="5B44C988">
      <w:numFmt w:val="bullet"/>
      <w:lvlText w:val="•"/>
      <w:lvlJc w:val="left"/>
      <w:pPr>
        <w:ind w:left="3939" w:hanging="360"/>
      </w:pPr>
      <w:rPr>
        <w:rFonts w:hint="default"/>
        <w:lang w:val="en-US" w:eastAsia="en-US" w:bidi="ar-SA"/>
      </w:rPr>
    </w:lvl>
    <w:lvl w:ilvl="6" w:tplc="E438D886">
      <w:numFmt w:val="bullet"/>
      <w:lvlText w:val="•"/>
      <w:lvlJc w:val="left"/>
      <w:pPr>
        <w:ind w:left="4635" w:hanging="360"/>
      </w:pPr>
      <w:rPr>
        <w:rFonts w:hint="default"/>
        <w:lang w:val="en-US" w:eastAsia="en-US" w:bidi="ar-SA"/>
      </w:rPr>
    </w:lvl>
    <w:lvl w:ilvl="7" w:tplc="27B47976">
      <w:numFmt w:val="bullet"/>
      <w:lvlText w:val="•"/>
      <w:lvlJc w:val="left"/>
      <w:pPr>
        <w:ind w:left="5331" w:hanging="360"/>
      </w:pPr>
      <w:rPr>
        <w:rFonts w:hint="default"/>
        <w:lang w:val="en-US" w:eastAsia="en-US" w:bidi="ar-SA"/>
      </w:rPr>
    </w:lvl>
    <w:lvl w:ilvl="8" w:tplc="275EC5FA">
      <w:numFmt w:val="bullet"/>
      <w:lvlText w:val="•"/>
      <w:lvlJc w:val="left"/>
      <w:pPr>
        <w:ind w:left="6027" w:hanging="360"/>
      </w:pPr>
      <w:rPr>
        <w:rFonts w:hint="default"/>
        <w:lang w:val="en-US" w:eastAsia="en-US" w:bidi="ar-SA"/>
      </w:rPr>
    </w:lvl>
  </w:abstractNum>
  <w:abstractNum w:abstractNumId="2" w15:restartNumberingAfterBreak="0">
    <w:nsid w:val="02DD0CB9"/>
    <w:multiLevelType w:val="hybridMultilevel"/>
    <w:tmpl w:val="A69E8B0C"/>
    <w:lvl w:ilvl="0" w:tplc="C14E602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9A88A14">
      <w:numFmt w:val="bullet"/>
      <w:lvlText w:val="•"/>
      <w:lvlJc w:val="left"/>
      <w:pPr>
        <w:ind w:left="1155" w:hanging="360"/>
      </w:pPr>
      <w:rPr>
        <w:rFonts w:hint="default"/>
        <w:lang w:val="en-US" w:eastAsia="en-US" w:bidi="ar-SA"/>
      </w:rPr>
    </w:lvl>
    <w:lvl w:ilvl="2" w:tplc="CBDA28B0">
      <w:numFmt w:val="bullet"/>
      <w:lvlText w:val="•"/>
      <w:lvlJc w:val="left"/>
      <w:pPr>
        <w:ind w:left="1851" w:hanging="360"/>
      </w:pPr>
      <w:rPr>
        <w:rFonts w:hint="default"/>
        <w:lang w:val="en-US" w:eastAsia="en-US" w:bidi="ar-SA"/>
      </w:rPr>
    </w:lvl>
    <w:lvl w:ilvl="3" w:tplc="2DBAA508">
      <w:numFmt w:val="bullet"/>
      <w:lvlText w:val="•"/>
      <w:lvlJc w:val="left"/>
      <w:pPr>
        <w:ind w:left="2547" w:hanging="360"/>
      </w:pPr>
      <w:rPr>
        <w:rFonts w:hint="default"/>
        <w:lang w:val="en-US" w:eastAsia="en-US" w:bidi="ar-SA"/>
      </w:rPr>
    </w:lvl>
    <w:lvl w:ilvl="4" w:tplc="D416D40C">
      <w:numFmt w:val="bullet"/>
      <w:lvlText w:val="•"/>
      <w:lvlJc w:val="left"/>
      <w:pPr>
        <w:ind w:left="3243" w:hanging="360"/>
      </w:pPr>
      <w:rPr>
        <w:rFonts w:hint="default"/>
        <w:lang w:val="en-US" w:eastAsia="en-US" w:bidi="ar-SA"/>
      </w:rPr>
    </w:lvl>
    <w:lvl w:ilvl="5" w:tplc="6302C0C2">
      <w:numFmt w:val="bullet"/>
      <w:lvlText w:val="•"/>
      <w:lvlJc w:val="left"/>
      <w:pPr>
        <w:ind w:left="3939" w:hanging="360"/>
      </w:pPr>
      <w:rPr>
        <w:rFonts w:hint="default"/>
        <w:lang w:val="en-US" w:eastAsia="en-US" w:bidi="ar-SA"/>
      </w:rPr>
    </w:lvl>
    <w:lvl w:ilvl="6" w:tplc="72302222">
      <w:numFmt w:val="bullet"/>
      <w:lvlText w:val="•"/>
      <w:lvlJc w:val="left"/>
      <w:pPr>
        <w:ind w:left="4635" w:hanging="360"/>
      </w:pPr>
      <w:rPr>
        <w:rFonts w:hint="default"/>
        <w:lang w:val="en-US" w:eastAsia="en-US" w:bidi="ar-SA"/>
      </w:rPr>
    </w:lvl>
    <w:lvl w:ilvl="7" w:tplc="F8A0AD3A">
      <w:numFmt w:val="bullet"/>
      <w:lvlText w:val="•"/>
      <w:lvlJc w:val="left"/>
      <w:pPr>
        <w:ind w:left="5331" w:hanging="360"/>
      </w:pPr>
      <w:rPr>
        <w:rFonts w:hint="default"/>
        <w:lang w:val="en-US" w:eastAsia="en-US" w:bidi="ar-SA"/>
      </w:rPr>
    </w:lvl>
    <w:lvl w:ilvl="8" w:tplc="1A7433AC">
      <w:numFmt w:val="bullet"/>
      <w:lvlText w:val="•"/>
      <w:lvlJc w:val="left"/>
      <w:pPr>
        <w:ind w:left="6027" w:hanging="360"/>
      </w:pPr>
      <w:rPr>
        <w:rFonts w:hint="default"/>
        <w:lang w:val="en-US" w:eastAsia="en-US" w:bidi="ar-SA"/>
      </w:rPr>
    </w:lvl>
  </w:abstractNum>
  <w:abstractNum w:abstractNumId="3" w15:restartNumberingAfterBreak="0">
    <w:nsid w:val="054A0BDB"/>
    <w:multiLevelType w:val="hybridMultilevel"/>
    <w:tmpl w:val="7E26D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2792"/>
    <w:multiLevelType w:val="hybridMultilevel"/>
    <w:tmpl w:val="99921ECC"/>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5" w15:restartNumberingAfterBreak="0">
    <w:nsid w:val="08E56060"/>
    <w:multiLevelType w:val="hybridMultilevel"/>
    <w:tmpl w:val="2B0831D8"/>
    <w:lvl w:ilvl="0" w:tplc="8A68435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FB2DEA2">
      <w:numFmt w:val="bullet"/>
      <w:lvlText w:val="•"/>
      <w:lvlJc w:val="left"/>
      <w:pPr>
        <w:ind w:left="1155" w:hanging="360"/>
      </w:pPr>
      <w:rPr>
        <w:rFonts w:hint="default"/>
        <w:lang w:val="en-US" w:eastAsia="en-US" w:bidi="ar-SA"/>
      </w:rPr>
    </w:lvl>
    <w:lvl w:ilvl="2" w:tplc="A8AEACF0">
      <w:numFmt w:val="bullet"/>
      <w:lvlText w:val="•"/>
      <w:lvlJc w:val="left"/>
      <w:pPr>
        <w:ind w:left="1851" w:hanging="360"/>
      </w:pPr>
      <w:rPr>
        <w:rFonts w:hint="default"/>
        <w:lang w:val="en-US" w:eastAsia="en-US" w:bidi="ar-SA"/>
      </w:rPr>
    </w:lvl>
    <w:lvl w:ilvl="3" w:tplc="17C435B2">
      <w:numFmt w:val="bullet"/>
      <w:lvlText w:val="•"/>
      <w:lvlJc w:val="left"/>
      <w:pPr>
        <w:ind w:left="2547" w:hanging="360"/>
      </w:pPr>
      <w:rPr>
        <w:rFonts w:hint="default"/>
        <w:lang w:val="en-US" w:eastAsia="en-US" w:bidi="ar-SA"/>
      </w:rPr>
    </w:lvl>
    <w:lvl w:ilvl="4" w:tplc="53DE00E8">
      <w:numFmt w:val="bullet"/>
      <w:lvlText w:val="•"/>
      <w:lvlJc w:val="left"/>
      <w:pPr>
        <w:ind w:left="3243" w:hanging="360"/>
      </w:pPr>
      <w:rPr>
        <w:rFonts w:hint="default"/>
        <w:lang w:val="en-US" w:eastAsia="en-US" w:bidi="ar-SA"/>
      </w:rPr>
    </w:lvl>
    <w:lvl w:ilvl="5" w:tplc="0570F576">
      <w:numFmt w:val="bullet"/>
      <w:lvlText w:val="•"/>
      <w:lvlJc w:val="left"/>
      <w:pPr>
        <w:ind w:left="3939" w:hanging="360"/>
      </w:pPr>
      <w:rPr>
        <w:rFonts w:hint="default"/>
        <w:lang w:val="en-US" w:eastAsia="en-US" w:bidi="ar-SA"/>
      </w:rPr>
    </w:lvl>
    <w:lvl w:ilvl="6" w:tplc="746CE5AE">
      <w:numFmt w:val="bullet"/>
      <w:lvlText w:val="•"/>
      <w:lvlJc w:val="left"/>
      <w:pPr>
        <w:ind w:left="4635" w:hanging="360"/>
      </w:pPr>
      <w:rPr>
        <w:rFonts w:hint="default"/>
        <w:lang w:val="en-US" w:eastAsia="en-US" w:bidi="ar-SA"/>
      </w:rPr>
    </w:lvl>
    <w:lvl w:ilvl="7" w:tplc="CD8ACE74">
      <w:numFmt w:val="bullet"/>
      <w:lvlText w:val="•"/>
      <w:lvlJc w:val="left"/>
      <w:pPr>
        <w:ind w:left="5331" w:hanging="360"/>
      </w:pPr>
      <w:rPr>
        <w:rFonts w:hint="default"/>
        <w:lang w:val="en-US" w:eastAsia="en-US" w:bidi="ar-SA"/>
      </w:rPr>
    </w:lvl>
    <w:lvl w:ilvl="8" w:tplc="EDD8035C">
      <w:numFmt w:val="bullet"/>
      <w:lvlText w:val="•"/>
      <w:lvlJc w:val="left"/>
      <w:pPr>
        <w:ind w:left="6027" w:hanging="360"/>
      </w:pPr>
      <w:rPr>
        <w:rFonts w:hint="default"/>
        <w:lang w:val="en-US" w:eastAsia="en-US" w:bidi="ar-SA"/>
      </w:rPr>
    </w:lvl>
  </w:abstractNum>
  <w:abstractNum w:abstractNumId="6" w15:restartNumberingAfterBreak="0">
    <w:nsid w:val="0B47664A"/>
    <w:multiLevelType w:val="hybridMultilevel"/>
    <w:tmpl w:val="048258FE"/>
    <w:lvl w:ilvl="0" w:tplc="94D6781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1683BE6">
      <w:numFmt w:val="bullet"/>
      <w:lvlText w:val="•"/>
      <w:lvlJc w:val="left"/>
      <w:pPr>
        <w:ind w:left="1152" w:hanging="360"/>
      </w:pPr>
      <w:rPr>
        <w:rFonts w:hint="default"/>
        <w:lang w:val="en-US" w:eastAsia="en-US" w:bidi="ar-SA"/>
      </w:rPr>
    </w:lvl>
    <w:lvl w:ilvl="2" w:tplc="48D8E6F0">
      <w:numFmt w:val="bullet"/>
      <w:lvlText w:val="•"/>
      <w:lvlJc w:val="left"/>
      <w:pPr>
        <w:ind w:left="1844" w:hanging="360"/>
      </w:pPr>
      <w:rPr>
        <w:rFonts w:hint="default"/>
        <w:lang w:val="en-US" w:eastAsia="en-US" w:bidi="ar-SA"/>
      </w:rPr>
    </w:lvl>
    <w:lvl w:ilvl="3" w:tplc="29029D4C">
      <w:numFmt w:val="bullet"/>
      <w:lvlText w:val="•"/>
      <w:lvlJc w:val="left"/>
      <w:pPr>
        <w:ind w:left="2536" w:hanging="360"/>
      </w:pPr>
      <w:rPr>
        <w:rFonts w:hint="default"/>
        <w:lang w:val="en-US" w:eastAsia="en-US" w:bidi="ar-SA"/>
      </w:rPr>
    </w:lvl>
    <w:lvl w:ilvl="4" w:tplc="0510B4E6">
      <w:numFmt w:val="bullet"/>
      <w:lvlText w:val="•"/>
      <w:lvlJc w:val="left"/>
      <w:pPr>
        <w:ind w:left="3229" w:hanging="360"/>
      </w:pPr>
      <w:rPr>
        <w:rFonts w:hint="default"/>
        <w:lang w:val="en-US" w:eastAsia="en-US" w:bidi="ar-SA"/>
      </w:rPr>
    </w:lvl>
    <w:lvl w:ilvl="5" w:tplc="766A4546">
      <w:numFmt w:val="bullet"/>
      <w:lvlText w:val="•"/>
      <w:lvlJc w:val="left"/>
      <w:pPr>
        <w:ind w:left="3921" w:hanging="360"/>
      </w:pPr>
      <w:rPr>
        <w:rFonts w:hint="default"/>
        <w:lang w:val="en-US" w:eastAsia="en-US" w:bidi="ar-SA"/>
      </w:rPr>
    </w:lvl>
    <w:lvl w:ilvl="6" w:tplc="E2F2F46C">
      <w:numFmt w:val="bullet"/>
      <w:lvlText w:val="•"/>
      <w:lvlJc w:val="left"/>
      <w:pPr>
        <w:ind w:left="4613" w:hanging="360"/>
      </w:pPr>
      <w:rPr>
        <w:rFonts w:hint="default"/>
        <w:lang w:val="en-US" w:eastAsia="en-US" w:bidi="ar-SA"/>
      </w:rPr>
    </w:lvl>
    <w:lvl w:ilvl="7" w:tplc="877ADF3A">
      <w:numFmt w:val="bullet"/>
      <w:lvlText w:val="•"/>
      <w:lvlJc w:val="left"/>
      <w:pPr>
        <w:ind w:left="5306" w:hanging="360"/>
      </w:pPr>
      <w:rPr>
        <w:rFonts w:hint="default"/>
        <w:lang w:val="en-US" w:eastAsia="en-US" w:bidi="ar-SA"/>
      </w:rPr>
    </w:lvl>
    <w:lvl w:ilvl="8" w:tplc="7162165A">
      <w:numFmt w:val="bullet"/>
      <w:lvlText w:val="•"/>
      <w:lvlJc w:val="left"/>
      <w:pPr>
        <w:ind w:left="5998" w:hanging="360"/>
      </w:pPr>
      <w:rPr>
        <w:rFonts w:hint="default"/>
        <w:lang w:val="en-US" w:eastAsia="en-US" w:bidi="ar-SA"/>
      </w:rPr>
    </w:lvl>
  </w:abstractNum>
  <w:abstractNum w:abstractNumId="7" w15:restartNumberingAfterBreak="0">
    <w:nsid w:val="0B863636"/>
    <w:multiLevelType w:val="hybridMultilevel"/>
    <w:tmpl w:val="EA9ABA06"/>
    <w:lvl w:ilvl="0" w:tplc="04F453D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9F6B80E">
      <w:numFmt w:val="bullet"/>
      <w:lvlText w:val="•"/>
      <w:lvlJc w:val="left"/>
      <w:pPr>
        <w:ind w:left="1504" w:hanging="360"/>
      </w:pPr>
      <w:rPr>
        <w:rFonts w:hint="default"/>
        <w:lang w:val="en-US" w:eastAsia="en-US" w:bidi="ar-SA"/>
      </w:rPr>
    </w:lvl>
    <w:lvl w:ilvl="2" w:tplc="60D67D86">
      <w:numFmt w:val="bullet"/>
      <w:lvlText w:val="•"/>
      <w:lvlJc w:val="left"/>
      <w:pPr>
        <w:ind w:left="2468" w:hanging="360"/>
      </w:pPr>
      <w:rPr>
        <w:rFonts w:hint="default"/>
        <w:lang w:val="en-US" w:eastAsia="en-US" w:bidi="ar-SA"/>
      </w:rPr>
    </w:lvl>
    <w:lvl w:ilvl="3" w:tplc="0F267336">
      <w:numFmt w:val="bullet"/>
      <w:lvlText w:val="•"/>
      <w:lvlJc w:val="left"/>
      <w:pPr>
        <w:ind w:left="3432" w:hanging="360"/>
      </w:pPr>
      <w:rPr>
        <w:rFonts w:hint="default"/>
        <w:lang w:val="en-US" w:eastAsia="en-US" w:bidi="ar-SA"/>
      </w:rPr>
    </w:lvl>
    <w:lvl w:ilvl="4" w:tplc="5BBE0686">
      <w:numFmt w:val="bullet"/>
      <w:lvlText w:val="•"/>
      <w:lvlJc w:val="left"/>
      <w:pPr>
        <w:ind w:left="4396" w:hanging="360"/>
      </w:pPr>
      <w:rPr>
        <w:rFonts w:hint="default"/>
        <w:lang w:val="en-US" w:eastAsia="en-US" w:bidi="ar-SA"/>
      </w:rPr>
    </w:lvl>
    <w:lvl w:ilvl="5" w:tplc="7F5C68D0">
      <w:numFmt w:val="bullet"/>
      <w:lvlText w:val="•"/>
      <w:lvlJc w:val="left"/>
      <w:pPr>
        <w:ind w:left="5360" w:hanging="360"/>
      </w:pPr>
      <w:rPr>
        <w:rFonts w:hint="default"/>
        <w:lang w:val="en-US" w:eastAsia="en-US" w:bidi="ar-SA"/>
      </w:rPr>
    </w:lvl>
    <w:lvl w:ilvl="6" w:tplc="591E4B9E">
      <w:numFmt w:val="bullet"/>
      <w:lvlText w:val="•"/>
      <w:lvlJc w:val="left"/>
      <w:pPr>
        <w:ind w:left="6324" w:hanging="360"/>
      </w:pPr>
      <w:rPr>
        <w:rFonts w:hint="default"/>
        <w:lang w:val="en-US" w:eastAsia="en-US" w:bidi="ar-SA"/>
      </w:rPr>
    </w:lvl>
    <w:lvl w:ilvl="7" w:tplc="57861872">
      <w:numFmt w:val="bullet"/>
      <w:lvlText w:val="•"/>
      <w:lvlJc w:val="left"/>
      <w:pPr>
        <w:ind w:left="7288" w:hanging="360"/>
      </w:pPr>
      <w:rPr>
        <w:rFonts w:hint="default"/>
        <w:lang w:val="en-US" w:eastAsia="en-US" w:bidi="ar-SA"/>
      </w:rPr>
    </w:lvl>
    <w:lvl w:ilvl="8" w:tplc="0E7ADA5A">
      <w:numFmt w:val="bullet"/>
      <w:lvlText w:val="•"/>
      <w:lvlJc w:val="left"/>
      <w:pPr>
        <w:ind w:left="8252" w:hanging="360"/>
      </w:pPr>
      <w:rPr>
        <w:rFonts w:hint="default"/>
        <w:lang w:val="en-US" w:eastAsia="en-US" w:bidi="ar-SA"/>
      </w:rPr>
    </w:lvl>
  </w:abstractNum>
  <w:abstractNum w:abstractNumId="8" w15:restartNumberingAfterBreak="0">
    <w:nsid w:val="0C484F11"/>
    <w:multiLevelType w:val="hybridMultilevel"/>
    <w:tmpl w:val="060692E2"/>
    <w:lvl w:ilvl="0" w:tplc="9050D93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CD03E96">
      <w:numFmt w:val="bullet"/>
      <w:lvlText w:val="•"/>
      <w:lvlJc w:val="left"/>
      <w:pPr>
        <w:ind w:left="1155" w:hanging="360"/>
      </w:pPr>
      <w:rPr>
        <w:rFonts w:hint="default"/>
        <w:lang w:val="en-US" w:eastAsia="en-US" w:bidi="ar-SA"/>
      </w:rPr>
    </w:lvl>
    <w:lvl w:ilvl="2" w:tplc="4F5262C0">
      <w:numFmt w:val="bullet"/>
      <w:lvlText w:val="•"/>
      <w:lvlJc w:val="left"/>
      <w:pPr>
        <w:ind w:left="1851" w:hanging="360"/>
      </w:pPr>
      <w:rPr>
        <w:rFonts w:hint="default"/>
        <w:lang w:val="en-US" w:eastAsia="en-US" w:bidi="ar-SA"/>
      </w:rPr>
    </w:lvl>
    <w:lvl w:ilvl="3" w:tplc="ECFE8530">
      <w:numFmt w:val="bullet"/>
      <w:lvlText w:val="•"/>
      <w:lvlJc w:val="left"/>
      <w:pPr>
        <w:ind w:left="2547" w:hanging="360"/>
      </w:pPr>
      <w:rPr>
        <w:rFonts w:hint="default"/>
        <w:lang w:val="en-US" w:eastAsia="en-US" w:bidi="ar-SA"/>
      </w:rPr>
    </w:lvl>
    <w:lvl w:ilvl="4" w:tplc="0894985A">
      <w:numFmt w:val="bullet"/>
      <w:lvlText w:val="•"/>
      <w:lvlJc w:val="left"/>
      <w:pPr>
        <w:ind w:left="3243" w:hanging="360"/>
      </w:pPr>
      <w:rPr>
        <w:rFonts w:hint="default"/>
        <w:lang w:val="en-US" w:eastAsia="en-US" w:bidi="ar-SA"/>
      </w:rPr>
    </w:lvl>
    <w:lvl w:ilvl="5" w:tplc="29B800AA">
      <w:numFmt w:val="bullet"/>
      <w:lvlText w:val="•"/>
      <w:lvlJc w:val="left"/>
      <w:pPr>
        <w:ind w:left="3939" w:hanging="360"/>
      </w:pPr>
      <w:rPr>
        <w:rFonts w:hint="default"/>
        <w:lang w:val="en-US" w:eastAsia="en-US" w:bidi="ar-SA"/>
      </w:rPr>
    </w:lvl>
    <w:lvl w:ilvl="6" w:tplc="B670566E">
      <w:numFmt w:val="bullet"/>
      <w:lvlText w:val="•"/>
      <w:lvlJc w:val="left"/>
      <w:pPr>
        <w:ind w:left="4635" w:hanging="360"/>
      </w:pPr>
      <w:rPr>
        <w:rFonts w:hint="default"/>
        <w:lang w:val="en-US" w:eastAsia="en-US" w:bidi="ar-SA"/>
      </w:rPr>
    </w:lvl>
    <w:lvl w:ilvl="7" w:tplc="521C7AC4">
      <w:numFmt w:val="bullet"/>
      <w:lvlText w:val="•"/>
      <w:lvlJc w:val="left"/>
      <w:pPr>
        <w:ind w:left="5331" w:hanging="360"/>
      </w:pPr>
      <w:rPr>
        <w:rFonts w:hint="default"/>
        <w:lang w:val="en-US" w:eastAsia="en-US" w:bidi="ar-SA"/>
      </w:rPr>
    </w:lvl>
    <w:lvl w:ilvl="8" w:tplc="20245D9A">
      <w:numFmt w:val="bullet"/>
      <w:lvlText w:val="•"/>
      <w:lvlJc w:val="left"/>
      <w:pPr>
        <w:ind w:left="6027" w:hanging="360"/>
      </w:pPr>
      <w:rPr>
        <w:rFonts w:hint="default"/>
        <w:lang w:val="en-US" w:eastAsia="en-US" w:bidi="ar-SA"/>
      </w:rPr>
    </w:lvl>
  </w:abstractNum>
  <w:abstractNum w:abstractNumId="9" w15:restartNumberingAfterBreak="0">
    <w:nsid w:val="0EFF05B5"/>
    <w:multiLevelType w:val="hybridMultilevel"/>
    <w:tmpl w:val="5E8C7CC8"/>
    <w:lvl w:ilvl="0" w:tplc="8F1C8ED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1A02A94">
      <w:numFmt w:val="bullet"/>
      <w:lvlText w:val="•"/>
      <w:lvlJc w:val="left"/>
      <w:pPr>
        <w:ind w:left="1152" w:hanging="360"/>
      </w:pPr>
      <w:rPr>
        <w:rFonts w:hint="default"/>
        <w:lang w:val="en-US" w:eastAsia="en-US" w:bidi="ar-SA"/>
      </w:rPr>
    </w:lvl>
    <w:lvl w:ilvl="2" w:tplc="D0AC050C">
      <w:numFmt w:val="bullet"/>
      <w:lvlText w:val="•"/>
      <w:lvlJc w:val="left"/>
      <w:pPr>
        <w:ind w:left="1844" w:hanging="360"/>
      </w:pPr>
      <w:rPr>
        <w:rFonts w:hint="default"/>
        <w:lang w:val="en-US" w:eastAsia="en-US" w:bidi="ar-SA"/>
      </w:rPr>
    </w:lvl>
    <w:lvl w:ilvl="3" w:tplc="10CE26FE">
      <w:numFmt w:val="bullet"/>
      <w:lvlText w:val="•"/>
      <w:lvlJc w:val="left"/>
      <w:pPr>
        <w:ind w:left="2536" w:hanging="360"/>
      </w:pPr>
      <w:rPr>
        <w:rFonts w:hint="default"/>
        <w:lang w:val="en-US" w:eastAsia="en-US" w:bidi="ar-SA"/>
      </w:rPr>
    </w:lvl>
    <w:lvl w:ilvl="4" w:tplc="6010D8B4">
      <w:numFmt w:val="bullet"/>
      <w:lvlText w:val="•"/>
      <w:lvlJc w:val="left"/>
      <w:pPr>
        <w:ind w:left="3229" w:hanging="360"/>
      </w:pPr>
      <w:rPr>
        <w:rFonts w:hint="default"/>
        <w:lang w:val="en-US" w:eastAsia="en-US" w:bidi="ar-SA"/>
      </w:rPr>
    </w:lvl>
    <w:lvl w:ilvl="5" w:tplc="188887FA">
      <w:numFmt w:val="bullet"/>
      <w:lvlText w:val="•"/>
      <w:lvlJc w:val="left"/>
      <w:pPr>
        <w:ind w:left="3921" w:hanging="360"/>
      </w:pPr>
      <w:rPr>
        <w:rFonts w:hint="default"/>
        <w:lang w:val="en-US" w:eastAsia="en-US" w:bidi="ar-SA"/>
      </w:rPr>
    </w:lvl>
    <w:lvl w:ilvl="6" w:tplc="E640ADEE">
      <w:numFmt w:val="bullet"/>
      <w:lvlText w:val="•"/>
      <w:lvlJc w:val="left"/>
      <w:pPr>
        <w:ind w:left="4613" w:hanging="360"/>
      </w:pPr>
      <w:rPr>
        <w:rFonts w:hint="default"/>
        <w:lang w:val="en-US" w:eastAsia="en-US" w:bidi="ar-SA"/>
      </w:rPr>
    </w:lvl>
    <w:lvl w:ilvl="7" w:tplc="17C414A0">
      <w:numFmt w:val="bullet"/>
      <w:lvlText w:val="•"/>
      <w:lvlJc w:val="left"/>
      <w:pPr>
        <w:ind w:left="5306" w:hanging="360"/>
      </w:pPr>
      <w:rPr>
        <w:rFonts w:hint="default"/>
        <w:lang w:val="en-US" w:eastAsia="en-US" w:bidi="ar-SA"/>
      </w:rPr>
    </w:lvl>
    <w:lvl w:ilvl="8" w:tplc="C07E5426">
      <w:numFmt w:val="bullet"/>
      <w:lvlText w:val="•"/>
      <w:lvlJc w:val="left"/>
      <w:pPr>
        <w:ind w:left="5998" w:hanging="360"/>
      </w:pPr>
      <w:rPr>
        <w:rFonts w:hint="default"/>
        <w:lang w:val="en-US" w:eastAsia="en-US" w:bidi="ar-SA"/>
      </w:rPr>
    </w:lvl>
  </w:abstractNum>
  <w:abstractNum w:abstractNumId="10" w15:restartNumberingAfterBreak="0">
    <w:nsid w:val="0F491B8F"/>
    <w:multiLevelType w:val="hybridMultilevel"/>
    <w:tmpl w:val="F38829E0"/>
    <w:lvl w:ilvl="0" w:tplc="D5D023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029A3CAE">
      <w:numFmt w:val="bullet"/>
      <w:lvlText w:val="•"/>
      <w:lvlJc w:val="left"/>
      <w:pPr>
        <w:ind w:left="1152" w:hanging="360"/>
      </w:pPr>
      <w:rPr>
        <w:rFonts w:hint="default"/>
        <w:lang w:val="en-US" w:eastAsia="en-US" w:bidi="ar-SA"/>
      </w:rPr>
    </w:lvl>
    <w:lvl w:ilvl="2" w:tplc="67720EC0">
      <w:numFmt w:val="bullet"/>
      <w:lvlText w:val="•"/>
      <w:lvlJc w:val="left"/>
      <w:pPr>
        <w:ind w:left="1844" w:hanging="360"/>
      </w:pPr>
      <w:rPr>
        <w:rFonts w:hint="default"/>
        <w:lang w:val="en-US" w:eastAsia="en-US" w:bidi="ar-SA"/>
      </w:rPr>
    </w:lvl>
    <w:lvl w:ilvl="3" w:tplc="3AD43282">
      <w:numFmt w:val="bullet"/>
      <w:lvlText w:val="•"/>
      <w:lvlJc w:val="left"/>
      <w:pPr>
        <w:ind w:left="2536" w:hanging="360"/>
      </w:pPr>
      <w:rPr>
        <w:rFonts w:hint="default"/>
        <w:lang w:val="en-US" w:eastAsia="en-US" w:bidi="ar-SA"/>
      </w:rPr>
    </w:lvl>
    <w:lvl w:ilvl="4" w:tplc="272E7DD8">
      <w:numFmt w:val="bullet"/>
      <w:lvlText w:val="•"/>
      <w:lvlJc w:val="left"/>
      <w:pPr>
        <w:ind w:left="3229" w:hanging="360"/>
      </w:pPr>
      <w:rPr>
        <w:rFonts w:hint="default"/>
        <w:lang w:val="en-US" w:eastAsia="en-US" w:bidi="ar-SA"/>
      </w:rPr>
    </w:lvl>
    <w:lvl w:ilvl="5" w:tplc="4878954E">
      <w:numFmt w:val="bullet"/>
      <w:lvlText w:val="•"/>
      <w:lvlJc w:val="left"/>
      <w:pPr>
        <w:ind w:left="3921" w:hanging="360"/>
      </w:pPr>
      <w:rPr>
        <w:rFonts w:hint="default"/>
        <w:lang w:val="en-US" w:eastAsia="en-US" w:bidi="ar-SA"/>
      </w:rPr>
    </w:lvl>
    <w:lvl w:ilvl="6" w:tplc="3E7A2386">
      <w:numFmt w:val="bullet"/>
      <w:lvlText w:val="•"/>
      <w:lvlJc w:val="left"/>
      <w:pPr>
        <w:ind w:left="4613" w:hanging="360"/>
      </w:pPr>
      <w:rPr>
        <w:rFonts w:hint="default"/>
        <w:lang w:val="en-US" w:eastAsia="en-US" w:bidi="ar-SA"/>
      </w:rPr>
    </w:lvl>
    <w:lvl w:ilvl="7" w:tplc="3D5205CC">
      <w:numFmt w:val="bullet"/>
      <w:lvlText w:val="•"/>
      <w:lvlJc w:val="left"/>
      <w:pPr>
        <w:ind w:left="5306" w:hanging="360"/>
      </w:pPr>
      <w:rPr>
        <w:rFonts w:hint="default"/>
        <w:lang w:val="en-US" w:eastAsia="en-US" w:bidi="ar-SA"/>
      </w:rPr>
    </w:lvl>
    <w:lvl w:ilvl="8" w:tplc="E30CDC76">
      <w:numFmt w:val="bullet"/>
      <w:lvlText w:val="•"/>
      <w:lvlJc w:val="left"/>
      <w:pPr>
        <w:ind w:left="5998" w:hanging="360"/>
      </w:pPr>
      <w:rPr>
        <w:rFonts w:hint="default"/>
        <w:lang w:val="en-US" w:eastAsia="en-US" w:bidi="ar-SA"/>
      </w:rPr>
    </w:lvl>
  </w:abstractNum>
  <w:abstractNum w:abstractNumId="11" w15:restartNumberingAfterBreak="0">
    <w:nsid w:val="101D5664"/>
    <w:multiLevelType w:val="hybridMultilevel"/>
    <w:tmpl w:val="EA78B656"/>
    <w:lvl w:ilvl="0" w:tplc="9B9EA69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C4E9C80">
      <w:numFmt w:val="bullet"/>
      <w:lvlText w:val="•"/>
      <w:lvlJc w:val="left"/>
      <w:pPr>
        <w:ind w:left="1155" w:hanging="360"/>
      </w:pPr>
      <w:rPr>
        <w:rFonts w:hint="default"/>
        <w:lang w:val="en-US" w:eastAsia="en-US" w:bidi="ar-SA"/>
      </w:rPr>
    </w:lvl>
    <w:lvl w:ilvl="2" w:tplc="5498B032">
      <w:numFmt w:val="bullet"/>
      <w:lvlText w:val="•"/>
      <w:lvlJc w:val="left"/>
      <w:pPr>
        <w:ind w:left="1851" w:hanging="360"/>
      </w:pPr>
      <w:rPr>
        <w:rFonts w:hint="default"/>
        <w:lang w:val="en-US" w:eastAsia="en-US" w:bidi="ar-SA"/>
      </w:rPr>
    </w:lvl>
    <w:lvl w:ilvl="3" w:tplc="151EA0F8">
      <w:numFmt w:val="bullet"/>
      <w:lvlText w:val="•"/>
      <w:lvlJc w:val="left"/>
      <w:pPr>
        <w:ind w:left="2547" w:hanging="360"/>
      </w:pPr>
      <w:rPr>
        <w:rFonts w:hint="default"/>
        <w:lang w:val="en-US" w:eastAsia="en-US" w:bidi="ar-SA"/>
      </w:rPr>
    </w:lvl>
    <w:lvl w:ilvl="4" w:tplc="C714CC7A">
      <w:numFmt w:val="bullet"/>
      <w:lvlText w:val="•"/>
      <w:lvlJc w:val="left"/>
      <w:pPr>
        <w:ind w:left="3243" w:hanging="360"/>
      </w:pPr>
      <w:rPr>
        <w:rFonts w:hint="default"/>
        <w:lang w:val="en-US" w:eastAsia="en-US" w:bidi="ar-SA"/>
      </w:rPr>
    </w:lvl>
    <w:lvl w:ilvl="5" w:tplc="1C787D9A">
      <w:numFmt w:val="bullet"/>
      <w:lvlText w:val="•"/>
      <w:lvlJc w:val="left"/>
      <w:pPr>
        <w:ind w:left="3939" w:hanging="360"/>
      </w:pPr>
      <w:rPr>
        <w:rFonts w:hint="default"/>
        <w:lang w:val="en-US" w:eastAsia="en-US" w:bidi="ar-SA"/>
      </w:rPr>
    </w:lvl>
    <w:lvl w:ilvl="6" w:tplc="245C24B4">
      <w:numFmt w:val="bullet"/>
      <w:lvlText w:val="•"/>
      <w:lvlJc w:val="left"/>
      <w:pPr>
        <w:ind w:left="4635" w:hanging="360"/>
      </w:pPr>
      <w:rPr>
        <w:rFonts w:hint="default"/>
        <w:lang w:val="en-US" w:eastAsia="en-US" w:bidi="ar-SA"/>
      </w:rPr>
    </w:lvl>
    <w:lvl w:ilvl="7" w:tplc="749C014A">
      <w:numFmt w:val="bullet"/>
      <w:lvlText w:val="•"/>
      <w:lvlJc w:val="left"/>
      <w:pPr>
        <w:ind w:left="5331" w:hanging="360"/>
      </w:pPr>
      <w:rPr>
        <w:rFonts w:hint="default"/>
        <w:lang w:val="en-US" w:eastAsia="en-US" w:bidi="ar-SA"/>
      </w:rPr>
    </w:lvl>
    <w:lvl w:ilvl="8" w:tplc="DF38FA00">
      <w:numFmt w:val="bullet"/>
      <w:lvlText w:val="•"/>
      <w:lvlJc w:val="left"/>
      <w:pPr>
        <w:ind w:left="6027" w:hanging="360"/>
      </w:pPr>
      <w:rPr>
        <w:rFonts w:hint="default"/>
        <w:lang w:val="en-US" w:eastAsia="en-US" w:bidi="ar-SA"/>
      </w:rPr>
    </w:lvl>
  </w:abstractNum>
  <w:abstractNum w:abstractNumId="12" w15:restartNumberingAfterBreak="0">
    <w:nsid w:val="10774594"/>
    <w:multiLevelType w:val="hybridMultilevel"/>
    <w:tmpl w:val="162884D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3" w15:restartNumberingAfterBreak="0">
    <w:nsid w:val="13282BBE"/>
    <w:multiLevelType w:val="hybridMultilevel"/>
    <w:tmpl w:val="807807E2"/>
    <w:lvl w:ilvl="0" w:tplc="C91230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FF22C62">
      <w:numFmt w:val="bullet"/>
      <w:lvlText w:val="•"/>
      <w:lvlJc w:val="left"/>
      <w:pPr>
        <w:ind w:left="1155" w:hanging="360"/>
      </w:pPr>
      <w:rPr>
        <w:rFonts w:hint="default"/>
        <w:lang w:val="en-US" w:eastAsia="en-US" w:bidi="ar-SA"/>
      </w:rPr>
    </w:lvl>
    <w:lvl w:ilvl="2" w:tplc="14045DF0">
      <w:numFmt w:val="bullet"/>
      <w:lvlText w:val="•"/>
      <w:lvlJc w:val="left"/>
      <w:pPr>
        <w:ind w:left="1851" w:hanging="360"/>
      </w:pPr>
      <w:rPr>
        <w:rFonts w:hint="default"/>
        <w:lang w:val="en-US" w:eastAsia="en-US" w:bidi="ar-SA"/>
      </w:rPr>
    </w:lvl>
    <w:lvl w:ilvl="3" w:tplc="1EEECFEE">
      <w:numFmt w:val="bullet"/>
      <w:lvlText w:val="•"/>
      <w:lvlJc w:val="left"/>
      <w:pPr>
        <w:ind w:left="2547" w:hanging="360"/>
      </w:pPr>
      <w:rPr>
        <w:rFonts w:hint="default"/>
        <w:lang w:val="en-US" w:eastAsia="en-US" w:bidi="ar-SA"/>
      </w:rPr>
    </w:lvl>
    <w:lvl w:ilvl="4" w:tplc="88825D80">
      <w:numFmt w:val="bullet"/>
      <w:lvlText w:val="•"/>
      <w:lvlJc w:val="left"/>
      <w:pPr>
        <w:ind w:left="3243" w:hanging="360"/>
      </w:pPr>
      <w:rPr>
        <w:rFonts w:hint="default"/>
        <w:lang w:val="en-US" w:eastAsia="en-US" w:bidi="ar-SA"/>
      </w:rPr>
    </w:lvl>
    <w:lvl w:ilvl="5" w:tplc="863C1848">
      <w:numFmt w:val="bullet"/>
      <w:lvlText w:val="•"/>
      <w:lvlJc w:val="left"/>
      <w:pPr>
        <w:ind w:left="3939" w:hanging="360"/>
      </w:pPr>
      <w:rPr>
        <w:rFonts w:hint="default"/>
        <w:lang w:val="en-US" w:eastAsia="en-US" w:bidi="ar-SA"/>
      </w:rPr>
    </w:lvl>
    <w:lvl w:ilvl="6" w:tplc="C95440E2">
      <w:numFmt w:val="bullet"/>
      <w:lvlText w:val="•"/>
      <w:lvlJc w:val="left"/>
      <w:pPr>
        <w:ind w:left="4635" w:hanging="360"/>
      </w:pPr>
      <w:rPr>
        <w:rFonts w:hint="default"/>
        <w:lang w:val="en-US" w:eastAsia="en-US" w:bidi="ar-SA"/>
      </w:rPr>
    </w:lvl>
    <w:lvl w:ilvl="7" w:tplc="9258CD3E">
      <w:numFmt w:val="bullet"/>
      <w:lvlText w:val="•"/>
      <w:lvlJc w:val="left"/>
      <w:pPr>
        <w:ind w:left="5331" w:hanging="360"/>
      </w:pPr>
      <w:rPr>
        <w:rFonts w:hint="default"/>
        <w:lang w:val="en-US" w:eastAsia="en-US" w:bidi="ar-SA"/>
      </w:rPr>
    </w:lvl>
    <w:lvl w:ilvl="8" w:tplc="7C0C4E6C">
      <w:numFmt w:val="bullet"/>
      <w:lvlText w:val="•"/>
      <w:lvlJc w:val="left"/>
      <w:pPr>
        <w:ind w:left="6027" w:hanging="360"/>
      </w:pPr>
      <w:rPr>
        <w:rFonts w:hint="default"/>
        <w:lang w:val="en-US" w:eastAsia="en-US" w:bidi="ar-SA"/>
      </w:rPr>
    </w:lvl>
  </w:abstractNum>
  <w:abstractNum w:abstractNumId="14" w15:restartNumberingAfterBreak="0">
    <w:nsid w:val="150064C0"/>
    <w:multiLevelType w:val="hybridMultilevel"/>
    <w:tmpl w:val="E6444E0A"/>
    <w:lvl w:ilvl="0" w:tplc="5A3AD4E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03CDC8A">
      <w:numFmt w:val="bullet"/>
      <w:lvlText w:val="•"/>
      <w:lvlJc w:val="left"/>
      <w:pPr>
        <w:ind w:left="692" w:hanging="360"/>
      </w:pPr>
      <w:rPr>
        <w:rFonts w:hint="default"/>
        <w:lang w:val="en-US" w:eastAsia="en-US" w:bidi="ar-SA"/>
      </w:rPr>
    </w:lvl>
    <w:lvl w:ilvl="2" w:tplc="512097BA">
      <w:numFmt w:val="bullet"/>
      <w:lvlText w:val="•"/>
      <w:lvlJc w:val="left"/>
      <w:pPr>
        <w:ind w:left="924" w:hanging="360"/>
      </w:pPr>
      <w:rPr>
        <w:rFonts w:hint="default"/>
        <w:lang w:val="en-US" w:eastAsia="en-US" w:bidi="ar-SA"/>
      </w:rPr>
    </w:lvl>
    <w:lvl w:ilvl="3" w:tplc="4E44084A">
      <w:numFmt w:val="bullet"/>
      <w:lvlText w:val="•"/>
      <w:lvlJc w:val="left"/>
      <w:pPr>
        <w:ind w:left="1156" w:hanging="360"/>
      </w:pPr>
      <w:rPr>
        <w:rFonts w:hint="default"/>
        <w:lang w:val="en-US" w:eastAsia="en-US" w:bidi="ar-SA"/>
      </w:rPr>
    </w:lvl>
    <w:lvl w:ilvl="4" w:tplc="643A99C8">
      <w:numFmt w:val="bullet"/>
      <w:lvlText w:val="•"/>
      <w:lvlJc w:val="left"/>
      <w:pPr>
        <w:ind w:left="1388" w:hanging="360"/>
      </w:pPr>
      <w:rPr>
        <w:rFonts w:hint="default"/>
        <w:lang w:val="en-US" w:eastAsia="en-US" w:bidi="ar-SA"/>
      </w:rPr>
    </w:lvl>
    <w:lvl w:ilvl="5" w:tplc="24DEBEB2">
      <w:numFmt w:val="bullet"/>
      <w:lvlText w:val="•"/>
      <w:lvlJc w:val="left"/>
      <w:pPr>
        <w:ind w:left="1620" w:hanging="360"/>
      </w:pPr>
      <w:rPr>
        <w:rFonts w:hint="default"/>
        <w:lang w:val="en-US" w:eastAsia="en-US" w:bidi="ar-SA"/>
      </w:rPr>
    </w:lvl>
    <w:lvl w:ilvl="6" w:tplc="385A6230">
      <w:numFmt w:val="bullet"/>
      <w:lvlText w:val="•"/>
      <w:lvlJc w:val="left"/>
      <w:pPr>
        <w:ind w:left="1852" w:hanging="360"/>
      </w:pPr>
      <w:rPr>
        <w:rFonts w:hint="default"/>
        <w:lang w:val="en-US" w:eastAsia="en-US" w:bidi="ar-SA"/>
      </w:rPr>
    </w:lvl>
    <w:lvl w:ilvl="7" w:tplc="65DAD53C">
      <w:numFmt w:val="bullet"/>
      <w:lvlText w:val="•"/>
      <w:lvlJc w:val="left"/>
      <w:pPr>
        <w:ind w:left="2084" w:hanging="360"/>
      </w:pPr>
      <w:rPr>
        <w:rFonts w:hint="default"/>
        <w:lang w:val="en-US" w:eastAsia="en-US" w:bidi="ar-SA"/>
      </w:rPr>
    </w:lvl>
    <w:lvl w:ilvl="8" w:tplc="044E5CA6">
      <w:numFmt w:val="bullet"/>
      <w:lvlText w:val="•"/>
      <w:lvlJc w:val="left"/>
      <w:pPr>
        <w:ind w:left="2316" w:hanging="360"/>
      </w:pPr>
      <w:rPr>
        <w:rFonts w:hint="default"/>
        <w:lang w:val="en-US" w:eastAsia="en-US" w:bidi="ar-SA"/>
      </w:rPr>
    </w:lvl>
  </w:abstractNum>
  <w:abstractNum w:abstractNumId="15" w15:restartNumberingAfterBreak="0">
    <w:nsid w:val="1C576BEC"/>
    <w:multiLevelType w:val="hybridMultilevel"/>
    <w:tmpl w:val="0D163FD6"/>
    <w:lvl w:ilvl="0" w:tplc="75163DAC">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3B92C7C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E4F63F7E">
      <w:numFmt w:val="bullet"/>
      <w:lvlText w:val="•"/>
      <w:lvlJc w:val="left"/>
      <w:pPr>
        <w:ind w:left="1931" w:hanging="360"/>
      </w:pPr>
      <w:rPr>
        <w:rFonts w:hint="default"/>
        <w:lang w:val="en-US" w:eastAsia="en-US" w:bidi="ar-SA"/>
      </w:rPr>
    </w:lvl>
    <w:lvl w:ilvl="3" w:tplc="262E16D2">
      <w:numFmt w:val="bullet"/>
      <w:lvlText w:val="•"/>
      <w:lvlJc w:val="left"/>
      <w:pPr>
        <w:ind w:left="2962" w:hanging="360"/>
      </w:pPr>
      <w:rPr>
        <w:rFonts w:hint="default"/>
        <w:lang w:val="en-US" w:eastAsia="en-US" w:bidi="ar-SA"/>
      </w:rPr>
    </w:lvl>
    <w:lvl w:ilvl="4" w:tplc="DD2A1766">
      <w:numFmt w:val="bullet"/>
      <w:lvlText w:val="•"/>
      <w:lvlJc w:val="left"/>
      <w:pPr>
        <w:ind w:left="3993" w:hanging="360"/>
      </w:pPr>
      <w:rPr>
        <w:rFonts w:hint="default"/>
        <w:lang w:val="en-US" w:eastAsia="en-US" w:bidi="ar-SA"/>
      </w:rPr>
    </w:lvl>
    <w:lvl w:ilvl="5" w:tplc="FFD2B90E">
      <w:numFmt w:val="bullet"/>
      <w:lvlText w:val="•"/>
      <w:lvlJc w:val="left"/>
      <w:pPr>
        <w:ind w:left="5024" w:hanging="360"/>
      </w:pPr>
      <w:rPr>
        <w:rFonts w:hint="default"/>
        <w:lang w:val="en-US" w:eastAsia="en-US" w:bidi="ar-SA"/>
      </w:rPr>
    </w:lvl>
    <w:lvl w:ilvl="6" w:tplc="BE4AAF00">
      <w:numFmt w:val="bullet"/>
      <w:lvlText w:val="•"/>
      <w:lvlJc w:val="left"/>
      <w:pPr>
        <w:ind w:left="6055" w:hanging="360"/>
      </w:pPr>
      <w:rPr>
        <w:rFonts w:hint="default"/>
        <w:lang w:val="en-US" w:eastAsia="en-US" w:bidi="ar-SA"/>
      </w:rPr>
    </w:lvl>
    <w:lvl w:ilvl="7" w:tplc="2E0A7AA4">
      <w:numFmt w:val="bullet"/>
      <w:lvlText w:val="•"/>
      <w:lvlJc w:val="left"/>
      <w:pPr>
        <w:ind w:left="7086" w:hanging="360"/>
      </w:pPr>
      <w:rPr>
        <w:rFonts w:hint="default"/>
        <w:lang w:val="en-US" w:eastAsia="en-US" w:bidi="ar-SA"/>
      </w:rPr>
    </w:lvl>
    <w:lvl w:ilvl="8" w:tplc="7548BC90">
      <w:numFmt w:val="bullet"/>
      <w:lvlText w:val="•"/>
      <w:lvlJc w:val="left"/>
      <w:pPr>
        <w:ind w:left="8117" w:hanging="360"/>
      </w:pPr>
      <w:rPr>
        <w:rFonts w:hint="default"/>
        <w:lang w:val="en-US" w:eastAsia="en-US" w:bidi="ar-SA"/>
      </w:rPr>
    </w:lvl>
  </w:abstractNum>
  <w:abstractNum w:abstractNumId="16" w15:restartNumberingAfterBreak="0">
    <w:nsid w:val="1D6B374B"/>
    <w:multiLevelType w:val="hybridMultilevel"/>
    <w:tmpl w:val="DD769FF6"/>
    <w:lvl w:ilvl="0" w:tplc="2D6AC0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7066B6">
      <w:numFmt w:val="bullet"/>
      <w:lvlText w:val="•"/>
      <w:lvlJc w:val="left"/>
      <w:pPr>
        <w:ind w:left="1152" w:hanging="360"/>
      </w:pPr>
      <w:rPr>
        <w:rFonts w:hint="default"/>
        <w:lang w:val="en-US" w:eastAsia="en-US" w:bidi="ar-SA"/>
      </w:rPr>
    </w:lvl>
    <w:lvl w:ilvl="2" w:tplc="D9F4EDBC">
      <w:numFmt w:val="bullet"/>
      <w:lvlText w:val="•"/>
      <w:lvlJc w:val="left"/>
      <w:pPr>
        <w:ind w:left="1844" w:hanging="360"/>
      </w:pPr>
      <w:rPr>
        <w:rFonts w:hint="default"/>
        <w:lang w:val="en-US" w:eastAsia="en-US" w:bidi="ar-SA"/>
      </w:rPr>
    </w:lvl>
    <w:lvl w:ilvl="3" w:tplc="DC100DA2">
      <w:numFmt w:val="bullet"/>
      <w:lvlText w:val="•"/>
      <w:lvlJc w:val="left"/>
      <w:pPr>
        <w:ind w:left="2536" w:hanging="360"/>
      </w:pPr>
      <w:rPr>
        <w:rFonts w:hint="default"/>
        <w:lang w:val="en-US" w:eastAsia="en-US" w:bidi="ar-SA"/>
      </w:rPr>
    </w:lvl>
    <w:lvl w:ilvl="4" w:tplc="51F474C0">
      <w:numFmt w:val="bullet"/>
      <w:lvlText w:val="•"/>
      <w:lvlJc w:val="left"/>
      <w:pPr>
        <w:ind w:left="3229" w:hanging="360"/>
      </w:pPr>
      <w:rPr>
        <w:rFonts w:hint="default"/>
        <w:lang w:val="en-US" w:eastAsia="en-US" w:bidi="ar-SA"/>
      </w:rPr>
    </w:lvl>
    <w:lvl w:ilvl="5" w:tplc="54441522">
      <w:numFmt w:val="bullet"/>
      <w:lvlText w:val="•"/>
      <w:lvlJc w:val="left"/>
      <w:pPr>
        <w:ind w:left="3921" w:hanging="360"/>
      </w:pPr>
      <w:rPr>
        <w:rFonts w:hint="default"/>
        <w:lang w:val="en-US" w:eastAsia="en-US" w:bidi="ar-SA"/>
      </w:rPr>
    </w:lvl>
    <w:lvl w:ilvl="6" w:tplc="FF68F03E">
      <w:numFmt w:val="bullet"/>
      <w:lvlText w:val="•"/>
      <w:lvlJc w:val="left"/>
      <w:pPr>
        <w:ind w:left="4613" w:hanging="360"/>
      </w:pPr>
      <w:rPr>
        <w:rFonts w:hint="default"/>
        <w:lang w:val="en-US" w:eastAsia="en-US" w:bidi="ar-SA"/>
      </w:rPr>
    </w:lvl>
    <w:lvl w:ilvl="7" w:tplc="0E40EB28">
      <w:numFmt w:val="bullet"/>
      <w:lvlText w:val="•"/>
      <w:lvlJc w:val="left"/>
      <w:pPr>
        <w:ind w:left="5306" w:hanging="360"/>
      </w:pPr>
      <w:rPr>
        <w:rFonts w:hint="default"/>
        <w:lang w:val="en-US" w:eastAsia="en-US" w:bidi="ar-SA"/>
      </w:rPr>
    </w:lvl>
    <w:lvl w:ilvl="8" w:tplc="0F1E5364">
      <w:numFmt w:val="bullet"/>
      <w:lvlText w:val="•"/>
      <w:lvlJc w:val="left"/>
      <w:pPr>
        <w:ind w:left="5998" w:hanging="360"/>
      </w:pPr>
      <w:rPr>
        <w:rFonts w:hint="default"/>
        <w:lang w:val="en-US" w:eastAsia="en-US" w:bidi="ar-SA"/>
      </w:rPr>
    </w:lvl>
  </w:abstractNum>
  <w:abstractNum w:abstractNumId="17" w15:restartNumberingAfterBreak="0">
    <w:nsid w:val="1DC66B75"/>
    <w:multiLevelType w:val="hybridMultilevel"/>
    <w:tmpl w:val="52BC59B4"/>
    <w:lvl w:ilvl="0" w:tplc="B2DC4CD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BCC69980">
      <w:numFmt w:val="bullet"/>
      <w:lvlText w:val="•"/>
      <w:lvlJc w:val="left"/>
      <w:pPr>
        <w:ind w:left="692" w:hanging="360"/>
      </w:pPr>
      <w:rPr>
        <w:rFonts w:hint="default"/>
        <w:lang w:val="en-US" w:eastAsia="en-US" w:bidi="ar-SA"/>
      </w:rPr>
    </w:lvl>
    <w:lvl w:ilvl="2" w:tplc="3B72FAF4">
      <w:numFmt w:val="bullet"/>
      <w:lvlText w:val="•"/>
      <w:lvlJc w:val="left"/>
      <w:pPr>
        <w:ind w:left="924" w:hanging="360"/>
      </w:pPr>
      <w:rPr>
        <w:rFonts w:hint="default"/>
        <w:lang w:val="en-US" w:eastAsia="en-US" w:bidi="ar-SA"/>
      </w:rPr>
    </w:lvl>
    <w:lvl w:ilvl="3" w:tplc="13781FCE">
      <w:numFmt w:val="bullet"/>
      <w:lvlText w:val="•"/>
      <w:lvlJc w:val="left"/>
      <w:pPr>
        <w:ind w:left="1156" w:hanging="360"/>
      </w:pPr>
      <w:rPr>
        <w:rFonts w:hint="default"/>
        <w:lang w:val="en-US" w:eastAsia="en-US" w:bidi="ar-SA"/>
      </w:rPr>
    </w:lvl>
    <w:lvl w:ilvl="4" w:tplc="8B2457F4">
      <w:numFmt w:val="bullet"/>
      <w:lvlText w:val="•"/>
      <w:lvlJc w:val="left"/>
      <w:pPr>
        <w:ind w:left="1388" w:hanging="360"/>
      </w:pPr>
      <w:rPr>
        <w:rFonts w:hint="default"/>
        <w:lang w:val="en-US" w:eastAsia="en-US" w:bidi="ar-SA"/>
      </w:rPr>
    </w:lvl>
    <w:lvl w:ilvl="5" w:tplc="958458D6">
      <w:numFmt w:val="bullet"/>
      <w:lvlText w:val="•"/>
      <w:lvlJc w:val="left"/>
      <w:pPr>
        <w:ind w:left="1620" w:hanging="360"/>
      </w:pPr>
      <w:rPr>
        <w:rFonts w:hint="default"/>
        <w:lang w:val="en-US" w:eastAsia="en-US" w:bidi="ar-SA"/>
      </w:rPr>
    </w:lvl>
    <w:lvl w:ilvl="6" w:tplc="67825692">
      <w:numFmt w:val="bullet"/>
      <w:lvlText w:val="•"/>
      <w:lvlJc w:val="left"/>
      <w:pPr>
        <w:ind w:left="1852" w:hanging="360"/>
      </w:pPr>
      <w:rPr>
        <w:rFonts w:hint="default"/>
        <w:lang w:val="en-US" w:eastAsia="en-US" w:bidi="ar-SA"/>
      </w:rPr>
    </w:lvl>
    <w:lvl w:ilvl="7" w:tplc="7F4A9F84">
      <w:numFmt w:val="bullet"/>
      <w:lvlText w:val="•"/>
      <w:lvlJc w:val="left"/>
      <w:pPr>
        <w:ind w:left="2084" w:hanging="360"/>
      </w:pPr>
      <w:rPr>
        <w:rFonts w:hint="default"/>
        <w:lang w:val="en-US" w:eastAsia="en-US" w:bidi="ar-SA"/>
      </w:rPr>
    </w:lvl>
    <w:lvl w:ilvl="8" w:tplc="F4BEC5C6">
      <w:numFmt w:val="bullet"/>
      <w:lvlText w:val="•"/>
      <w:lvlJc w:val="left"/>
      <w:pPr>
        <w:ind w:left="2316" w:hanging="360"/>
      </w:pPr>
      <w:rPr>
        <w:rFonts w:hint="default"/>
        <w:lang w:val="en-US" w:eastAsia="en-US" w:bidi="ar-SA"/>
      </w:rPr>
    </w:lvl>
  </w:abstractNum>
  <w:abstractNum w:abstractNumId="18" w15:restartNumberingAfterBreak="0">
    <w:nsid w:val="1EB8334D"/>
    <w:multiLevelType w:val="hybridMultilevel"/>
    <w:tmpl w:val="AEE63C64"/>
    <w:lvl w:ilvl="0" w:tplc="3FC6EE4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C2D01EEA">
      <w:numFmt w:val="bullet"/>
      <w:lvlText w:val="•"/>
      <w:lvlJc w:val="left"/>
      <w:pPr>
        <w:ind w:left="692" w:hanging="360"/>
      </w:pPr>
      <w:rPr>
        <w:rFonts w:hint="default"/>
        <w:lang w:val="en-US" w:eastAsia="en-US" w:bidi="ar-SA"/>
      </w:rPr>
    </w:lvl>
    <w:lvl w:ilvl="2" w:tplc="42D0BC16">
      <w:numFmt w:val="bullet"/>
      <w:lvlText w:val="•"/>
      <w:lvlJc w:val="left"/>
      <w:pPr>
        <w:ind w:left="924" w:hanging="360"/>
      </w:pPr>
      <w:rPr>
        <w:rFonts w:hint="default"/>
        <w:lang w:val="en-US" w:eastAsia="en-US" w:bidi="ar-SA"/>
      </w:rPr>
    </w:lvl>
    <w:lvl w:ilvl="3" w:tplc="07EC37FA">
      <w:numFmt w:val="bullet"/>
      <w:lvlText w:val="•"/>
      <w:lvlJc w:val="left"/>
      <w:pPr>
        <w:ind w:left="1156" w:hanging="360"/>
      </w:pPr>
      <w:rPr>
        <w:rFonts w:hint="default"/>
        <w:lang w:val="en-US" w:eastAsia="en-US" w:bidi="ar-SA"/>
      </w:rPr>
    </w:lvl>
    <w:lvl w:ilvl="4" w:tplc="FCAE44CC">
      <w:numFmt w:val="bullet"/>
      <w:lvlText w:val="•"/>
      <w:lvlJc w:val="left"/>
      <w:pPr>
        <w:ind w:left="1388" w:hanging="360"/>
      </w:pPr>
      <w:rPr>
        <w:rFonts w:hint="default"/>
        <w:lang w:val="en-US" w:eastAsia="en-US" w:bidi="ar-SA"/>
      </w:rPr>
    </w:lvl>
    <w:lvl w:ilvl="5" w:tplc="9B6A9DEC">
      <w:numFmt w:val="bullet"/>
      <w:lvlText w:val="•"/>
      <w:lvlJc w:val="left"/>
      <w:pPr>
        <w:ind w:left="1620" w:hanging="360"/>
      </w:pPr>
      <w:rPr>
        <w:rFonts w:hint="default"/>
        <w:lang w:val="en-US" w:eastAsia="en-US" w:bidi="ar-SA"/>
      </w:rPr>
    </w:lvl>
    <w:lvl w:ilvl="6" w:tplc="EAC079CA">
      <w:numFmt w:val="bullet"/>
      <w:lvlText w:val="•"/>
      <w:lvlJc w:val="left"/>
      <w:pPr>
        <w:ind w:left="1852" w:hanging="360"/>
      </w:pPr>
      <w:rPr>
        <w:rFonts w:hint="default"/>
        <w:lang w:val="en-US" w:eastAsia="en-US" w:bidi="ar-SA"/>
      </w:rPr>
    </w:lvl>
    <w:lvl w:ilvl="7" w:tplc="E1842E96">
      <w:numFmt w:val="bullet"/>
      <w:lvlText w:val="•"/>
      <w:lvlJc w:val="left"/>
      <w:pPr>
        <w:ind w:left="2084" w:hanging="360"/>
      </w:pPr>
      <w:rPr>
        <w:rFonts w:hint="default"/>
        <w:lang w:val="en-US" w:eastAsia="en-US" w:bidi="ar-SA"/>
      </w:rPr>
    </w:lvl>
    <w:lvl w:ilvl="8" w:tplc="A502D8C0">
      <w:numFmt w:val="bullet"/>
      <w:lvlText w:val="•"/>
      <w:lvlJc w:val="left"/>
      <w:pPr>
        <w:ind w:left="2316" w:hanging="360"/>
      </w:pPr>
      <w:rPr>
        <w:rFonts w:hint="default"/>
        <w:lang w:val="en-US" w:eastAsia="en-US" w:bidi="ar-SA"/>
      </w:rPr>
    </w:lvl>
  </w:abstractNum>
  <w:abstractNum w:abstractNumId="19" w15:restartNumberingAfterBreak="0">
    <w:nsid w:val="1F0541E9"/>
    <w:multiLevelType w:val="hybridMultilevel"/>
    <w:tmpl w:val="A2F873A6"/>
    <w:lvl w:ilvl="0" w:tplc="281640D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BE43884">
      <w:numFmt w:val="bullet"/>
      <w:lvlText w:val="•"/>
      <w:lvlJc w:val="left"/>
      <w:pPr>
        <w:ind w:left="692" w:hanging="360"/>
      </w:pPr>
      <w:rPr>
        <w:rFonts w:hint="default"/>
        <w:lang w:val="en-US" w:eastAsia="en-US" w:bidi="ar-SA"/>
      </w:rPr>
    </w:lvl>
    <w:lvl w:ilvl="2" w:tplc="706C3E2A">
      <w:numFmt w:val="bullet"/>
      <w:lvlText w:val="•"/>
      <w:lvlJc w:val="left"/>
      <w:pPr>
        <w:ind w:left="924" w:hanging="360"/>
      </w:pPr>
      <w:rPr>
        <w:rFonts w:hint="default"/>
        <w:lang w:val="en-US" w:eastAsia="en-US" w:bidi="ar-SA"/>
      </w:rPr>
    </w:lvl>
    <w:lvl w:ilvl="3" w:tplc="64324950">
      <w:numFmt w:val="bullet"/>
      <w:lvlText w:val="•"/>
      <w:lvlJc w:val="left"/>
      <w:pPr>
        <w:ind w:left="1156" w:hanging="360"/>
      </w:pPr>
      <w:rPr>
        <w:rFonts w:hint="default"/>
        <w:lang w:val="en-US" w:eastAsia="en-US" w:bidi="ar-SA"/>
      </w:rPr>
    </w:lvl>
    <w:lvl w:ilvl="4" w:tplc="E9D05226">
      <w:numFmt w:val="bullet"/>
      <w:lvlText w:val="•"/>
      <w:lvlJc w:val="left"/>
      <w:pPr>
        <w:ind w:left="1388" w:hanging="360"/>
      </w:pPr>
      <w:rPr>
        <w:rFonts w:hint="default"/>
        <w:lang w:val="en-US" w:eastAsia="en-US" w:bidi="ar-SA"/>
      </w:rPr>
    </w:lvl>
    <w:lvl w:ilvl="5" w:tplc="D58A9B1C">
      <w:numFmt w:val="bullet"/>
      <w:lvlText w:val="•"/>
      <w:lvlJc w:val="left"/>
      <w:pPr>
        <w:ind w:left="1620" w:hanging="360"/>
      </w:pPr>
      <w:rPr>
        <w:rFonts w:hint="default"/>
        <w:lang w:val="en-US" w:eastAsia="en-US" w:bidi="ar-SA"/>
      </w:rPr>
    </w:lvl>
    <w:lvl w:ilvl="6" w:tplc="23EEC9B4">
      <w:numFmt w:val="bullet"/>
      <w:lvlText w:val="•"/>
      <w:lvlJc w:val="left"/>
      <w:pPr>
        <w:ind w:left="1852" w:hanging="360"/>
      </w:pPr>
      <w:rPr>
        <w:rFonts w:hint="default"/>
        <w:lang w:val="en-US" w:eastAsia="en-US" w:bidi="ar-SA"/>
      </w:rPr>
    </w:lvl>
    <w:lvl w:ilvl="7" w:tplc="7516440E">
      <w:numFmt w:val="bullet"/>
      <w:lvlText w:val="•"/>
      <w:lvlJc w:val="left"/>
      <w:pPr>
        <w:ind w:left="2084" w:hanging="360"/>
      </w:pPr>
      <w:rPr>
        <w:rFonts w:hint="default"/>
        <w:lang w:val="en-US" w:eastAsia="en-US" w:bidi="ar-SA"/>
      </w:rPr>
    </w:lvl>
    <w:lvl w:ilvl="8" w:tplc="461AA2FA">
      <w:numFmt w:val="bullet"/>
      <w:lvlText w:val="•"/>
      <w:lvlJc w:val="left"/>
      <w:pPr>
        <w:ind w:left="2316" w:hanging="360"/>
      </w:pPr>
      <w:rPr>
        <w:rFonts w:hint="default"/>
        <w:lang w:val="en-US" w:eastAsia="en-US" w:bidi="ar-SA"/>
      </w:rPr>
    </w:lvl>
  </w:abstractNum>
  <w:abstractNum w:abstractNumId="20" w15:restartNumberingAfterBreak="0">
    <w:nsid w:val="20C42B46"/>
    <w:multiLevelType w:val="hybridMultilevel"/>
    <w:tmpl w:val="C0BCA7A0"/>
    <w:lvl w:ilvl="0" w:tplc="1E307A4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362B9B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2" w:tplc="C56C466A">
      <w:numFmt w:val="bullet"/>
      <w:lvlText w:val="•"/>
      <w:lvlJc w:val="left"/>
      <w:pPr>
        <w:ind w:left="1553" w:hanging="361"/>
      </w:pPr>
      <w:rPr>
        <w:rFonts w:hint="default"/>
        <w:lang w:val="en-US" w:eastAsia="en-US" w:bidi="ar-SA"/>
      </w:rPr>
    </w:lvl>
    <w:lvl w:ilvl="3" w:tplc="CAB07EA0">
      <w:numFmt w:val="bullet"/>
      <w:lvlText w:val="•"/>
      <w:lvlJc w:val="left"/>
      <w:pPr>
        <w:ind w:left="2286" w:hanging="361"/>
      </w:pPr>
      <w:rPr>
        <w:rFonts w:hint="default"/>
        <w:lang w:val="en-US" w:eastAsia="en-US" w:bidi="ar-SA"/>
      </w:rPr>
    </w:lvl>
    <w:lvl w:ilvl="4" w:tplc="1D827E0E">
      <w:numFmt w:val="bullet"/>
      <w:lvlText w:val="•"/>
      <w:lvlJc w:val="left"/>
      <w:pPr>
        <w:ind w:left="3019" w:hanging="361"/>
      </w:pPr>
      <w:rPr>
        <w:rFonts w:hint="default"/>
        <w:lang w:val="en-US" w:eastAsia="en-US" w:bidi="ar-SA"/>
      </w:rPr>
    </w:lvl>
    <w:lvl w:ilvl="5" w:tplc="5164FDCA">
      <w:numFmt w:val="bullet"/>
      <w:lvlText w:val="•"/>
      <w:lvlJc w:val="left"/>
      <w:pPr>
        <w:ind w:left="3752" w:hanging="361"/>
      </w:pPr>
      <w:rPr>
        <w:rFonts w:hint="default"/>
        <w:lang w:val="en-US" w:eastAsia="en-US" w:bidi="ar-SA"/>
      </w:rPr>
    </w:lvl>
    <w:lvl w:ilvl="6" w:tplc="E8720296">
      <w:numFmt w:val="bullet"/>
      <w:lvlText w:val="•"/>
      <w:lvlJc w:val="left"/>
      <w:pPr>
        <w:ind w:left="4486" w:hanging="361"/>
      </w:pPr>
      <w:rPr>
        <w:rFonts w:hint="default"/>
        <w:lang w:val="en-US" w:eastAsia="en-US" w:bidi="ar-SA"/>
      </w:rPr>
    </w:lvl>
    <w:lvl w:ilvl="7" w:tplc="AA167A84">
      <w:numFmt w:val="bullet"/>
      <w:lvlText w:val="•"/>
      <w:lvlJc w:val="left"/>
      <w:pPr>
        <w:ind w:left="5219" w:hanging="361"/>
      </w:pPr>
      <w:rPr>
        <w:rFonts w:hint="default"/>
        <w:lang w:val="en-US" w:eastAsia="en-US" w:bidi="ar-SA"/>
      </w:rPr>
    </w:lvl>
    <w:lvl w:ilvl="8" w:tplc="87A4347A">
      <w:numFmt w:val="bullet"/>
      <w:lvlText w:val="•"/>
      <w:lvlJc w:val="left"/>
      <w:pPr>
        <w:ind w:left="5952" w:hanging="361"/>
      </w:pPr>
      <w:rPr>
        <w:rFonts w:hint="default"/>
        <w:lang w:val="en-US" w:eastAsia="en-US" w:bidi="ar-SA"/>
      </w:rPr>
    </w:lvl>
  </w:abstractNum>
  <w:abstractNum w:abstractNumId="21" w15:restartNumberingAfterBreak="0">
    <w:nsid w:val="20C71977"/>
    <w:multiLevelType w:val="hybridMultilevel"/>
    <w:tmpl w:val="E6B42E46"/>
    <w:lvl w:ilvl="0" w:tplc="F52E85EA">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D7AEDFC6">
      <w:numFmt w:val="bullet"/>
      <w:lvlText w:val="•"/>
      <w:lvlJc w:val="left"/>
      <w:pPr>
        <w:ind w:left="1396" w:hanging="243"/>
      </w:pPr>
      <w:rPr>
        <w:rFonts w:hint="default"/>
        <w:lang w:val="en-US" w:eastAsia="en-US" w:bidi="ar-SA"/>
      </w:rPr>
    </w:lvl>
    <w:lvl w:ilvl="2" w:tplc="288E1916">
      <w:numFmt w:val="bullet"/>
      <w:lvlText w:val="•"/>
      <w:lvlJc w:val="left"/>
      <w:pPr>
        <w:ind w:left="2372" w:hanging="243"/>
      </w:pPr>
      <w:rPr>
        <w:rFonts w:hint="default"/>
        <w:lang w:val="en-US" w:eastAsia="en-US" w:bidi="ar-SA"/>
      </w:rPr>
    </w:lvl>
    <w:lvl w:ilvl="3" w:tplc="A28A07CE">
      <w:numFmt w:val="bullet"/>
      <w:lvlText w:val="•"/>
      <w:lvlJc w:val="left"/>
      <w:pPr>
        <w:ind w:left="3348" w:hanging="243"/>
      </w:pPr>
      <w:rPr>
        <w:rFonts w:hint="default"/>
        <w:lang w:val="en-US" w:eastAsia="en-US" w:bidi="ar-SA"/>
      </w:rPr>
    </w:lvl>
    <w:lvl w:ilvl="4" w:tplc="B316FAF2">
      <w:numFmt w:val="bullet"/>
      <w:lvlText w:val="•"/>
      <w:lvlJc w:val="left"/>
      <w:pPr>
        <w:ind w:left="4324" w:hanging="243"/>
      </w:pPr>
      <w:rPr>
        <w:rFonts w:hint="default"/>
        <w:lang w:val="en-US" w:eastAsia="en-US" w:bidi="ar-SA"/>
      </w:rPr>
    </w:lvl>
    <w:lvl w:ilvl="5" w:tplc="ACD62420">
      <w:numFmt w:val="bullet"/>
      <w:lvlText w:val="•"/>
      <w:lvlJc w:val="left"/>
      <w:pPr>
        <w:ind w:left="5300" w:hanging="243"/>
      </w:pPr>
      <w:rPr>
        <w:rFonts w:hint="default"/>
        <w:lang w:val="en-US" w:eastAsia="en-US" w:bidi="ar-SA"/>
      </w:rPr>
    </w:lvl>
    <w:lvl w:ilvl="6" w:tplc="40D6D2C6">
      <w:numFmt w:val="bullet"/>
      <w:lvlText w:val="•"/>
      <w:lvlJc w:val="left"/>
      <w:pPr>
        <w:ind w:left="6276" w:hanging="243"/>
      </w:pPr>
      <w:rPr>
        <w:rFonts w:hint="default"/>
        <w:lang w:val="en-US" w:eastAsia="en-US" w:bidi="ar-SA"/>
      </w:rPr>
    </w:lvl>
    <w:lvl w:ilvl="7" w:tplc="79844756">
      <w:numFmt w:val="bullet"/>
      <w:lvlText w:val="•"/>
      <w:lvlJc w:val="left"/>
      <w:pPr>
        <w:ind w:left="7252" w:hanging="243"/>
      </w:pPr>
      <w:rPr>
        <w:rFonts w:hint="default"/>
        <w:lang w:val="en-US" w:eastAsia="en-US" w:bidi="ar-SA"/>
      </w:rPr>
    </w:lvl>
    <w:lvl w:ilvl="8" w:tplc="3E20B25A">
      <w:numFmt w:val="bullet"/>
      <w:lvlText w:val="•"/>
      <w:lvlJc w:val="left"/>
      <w:pPr>
        <w:ind w:left="8228" w:hanging="243"/>
      </w:pPr>
      <w:rPr>
        <w:rFonts w:hint="default"/>
        <w:lang w:val="en-US" w:eastAsia="en-US" w:bidi="ar-SA"/>
      </w:rPr>
    </w:lvl>
  </w:abstractNum>
  <w:abstractNum w:abstractNumId="22" w15:restartNumberingAfterBreak="0">
    <w:nsid w:val="21211D44"/>
    <w:multiLevelType w:val="hybridMultilevel"/>
    <w:tmpl w:val="089EF7CE"/>
    <w:lvl w:ilvl="0" w:tplc="62C8F41A">
      <w:start w:val="1"/>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0E7E487C">
      <w:numFmt w:val="bullet"/>
      <w:lvlText w:val="•"/>
      <w:lvlJc w:val="left"/>
      <w:pPr>
        <w:ind w:left="1468" w:hanging="312"/>
      </w:pPr>
      <w:rPr>
        <w:rFonts w:hint="default"/>
        <w:lang w:val="en-US" w:eastAsia="en-US" w:bidi="ar-SA"/>
      </w:rPr>
    </w:lvl>
    <w:lvl w:ilvl="2" w:tplc="1214D1BC">
      <w:numFmt w:val="bullet"/>
      <w:lvlText w:val="•"/>
      <w:lvlJc w:val="left"/>
      <w:pPr>
        <w:ind w:left="2436" w:hanging="312"/>
      </w:pPr>
      <w:rPr>
        <w:rFonts w:hint="default"/>
        <w:lang w:val="en-US" w:eastAsia="en-US" w:bidi="ar-SA"/>
      </w:rPr>
    </w:lvl>
    <w:lvl w:ilvl="3" w:tplc="BC74635C">
      <w:numFmt w:val="bullet"/>
      <w:lvlText w:val="•"/>
      <w:lvlJc w:val="left"/>
      <w:pPr>
        <w:ind w:left="3404" w:hanging="312"/>
      </w:pPr>
      <w:rPr>
        <w:rFonts w:hint="default"/>
        <w:lang w:val="en-US" w:eastAsia="en-US" w:bidi="ar-SA"/>
      </w:rPr>
    </w:lvl>
    <w:lvl w:ilvl="4" w:tplc="581A5684">
      <w:numFmt w:val="bullet"/>
      <w:lvlText w:val="•"/>
      <w:lvlJc w:val="left"/>
      <w:pPr>
        <w:ind w:left="4372" w:hanging="312"/>
      </w:pPr>
      <w:rPr>
        <w:rFonts w:hint="default"/>
        <w:lang w:val="en-US" w:eastAsia="en-US" w:bidi="ar-SA"/>
      </w:rPr>
    </w:lvl>
    <w:lvl w:ilvl="5" w:tplc="6FD2551E">
      <w:numFmt w:val="bullet"/>
      <w:lvlText w:val="•"/>
      <w:lvlJc w:val="left"/>
      <w:pPr>
        <w:ind w:left="5340" w:hanging="312"/>
      </w:pPr>
      <w:rPr>
        <w:rFonts w:hint="default"/>
        <w:lang w:val="en-US" w:eastAsia="en-US" w:bidi="ar-SA"/>
      </w:rPr>
    </w:lvl>
    <w:lvl w:ilvl="6" w:tplc="F886D820">
      <w:numFmt w:val="bullet"/>
      <w:lvlText w:val="•"/>
      <w:lvlJc w:val="left"/>
      <w:pPr>
        <w:ind w:left="6308" w:hanging="312"/>
      </w:pPr>
      <w:rPr>
        <w:rFonts w:hint="default"/>
        <w:lang w:val="en-US" w:eastAsia="en-US" w:bidi="ar-SA"/>
      </w:rPr>
    </w:lvl>
    <w:lvl w:ilvl="7" w:tplc="D57C9D3A">
      <w:numFmt w:val="bullet"/>
      <w:lvlText w:val="•"/>
      <w:lvlJc w:val="left"/>
      <w:pPr>
        <w:ind w:left="7276" w:hanging="312"/>
      </w:pPr>
      <w:rPr>
        <w:rFonts w:hint="default"/>
        <w:lang w:val="en-US" w:eastAsia="en-US" w:bidi="ar-SA"/>
      </w:rPr>
    </w:lvl>
    <w:lvl w:ilvl="8" w:tplc="2A0C5800">
      <w:numFmt w:val="bullet"/>
      <w:lvlText w:val="•"/>
      <w:lvlJc w:val="left"/>
      <w:pPr>
        <w:ind w:left="8244" w:hanging="312"/>
      </w:pPr>
      <w:rPr>
        <w:rFonts w:hint="default"/>
        <w:lang w:val="en-US" w:eastAsia="en-US" w:bidi="ar-SA"/>
      </w:rPr>
    </w:lvl>
  </w:abstractNum>
  <w:abstractNum w:abstractNumId="23" w15:restartNumberingAfterBreak="0">
    <w:nsid w:val="239003BC"/>
    <w:multiLevelType w:val="hybridMultilevel"/>
    <w:tmpl w:val="0B04DF36"/>
    <w:lvl w:ilvl="0" w:tplc="BAF8540E">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1658A04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0B5E51EA">
      <w:numFmt w:val="bullet"/>
      <w:lvlText w:val="•"/>
      <w:lvlJc w:val="left"/>
      <w:pPr>
        <w:ind w:left="1931" w:hanging="360"/>
      </w:pPr>
      <w:rPr>
        <w:rFonts w:hint="default"/>
        <w:lang w:val="en-US" w:eastAsia="en-US" w:bidi="ar-SA"/>
      </w:rPr>
    </w:lvl>
    <w:lvl w:ilvl="3" w:tplc="E5EC224C">
      <w:numFmt w:val="bullet"/>
      <w:lvlText w:val="•"/>
      <w:lvlJc w:val="left"/>
      <w:pPr>
        <w:ind w:left="2962" w:hanging="360"/>
      </w:pPr>
      <w:rPr>
        <w:rFonts w:hint="default"/>
        <w:lang w:val="en-US" w:eastAsia="en-US" w:bidi="ar-SA"/>
      </w:rPr>
    </w:lvl>
    <w:lvl w:ilvl="4" w:tplc="023AEA66">
      <w:numFmt w:val="bullet"/>
      <w:lvlText w:val="•"/>
      <w:lvlJc w:val="left"/>
      <w:pPr>
        <w:ind w:left="3993" w:hanging="360"/>
      </w:pPr>
      <w:rPr>
        <w:rFonts w:hint="default"/>
        <w:lang w:val="en-US" w:eastAsia="en-US" w:bidi="ar-SA"/>
      </w:rPr>
    </w:lvl>
    <w:lvl w:ilvl="5" w:tplc="E620FFE8">
      <w:numFmt w:val="bullet"/>
      <w:lvlText w:val="•"/>
      <w:lvlJc w:val="left"/>
      <w:pPr>
        <w:ind w:left="5024" w:hanging="360"/>
      </w:pPr>
      <w:rPr>
        <w:rFonts w:hint="default"/>
        <w:lang w:val="en-US" w:eastAsia="en-US" w:bidi="ar-SA"/>
      </w:rPr>
    </w:lvl>
    <w:lvl w:ilvl="6" w:tplc="06928C7E">
      <w:numFmt w:val="bullet"/>
      <w:lvlText w:val="•"/>
      <w:lvlJc w:val="left"/>
      <w:pPr>
        <w:ind w:left="6055" w:hanging="360"/>
      </w:pPr>
      <w:rPr>
        <w:rFonts w:hint="default"/>
        <w:lang w:val="en-US" w:eastAsia="en-US" w:bidi="ar-SA"/>
      </w:rPr>
    </w:lvl>
    <w:lvl w:ilvl="7" w:tplc="3D4CF818">
      <w:numFmt w:val="bullet"/>
      <w:lvlText w:val="•"/>
      <w:lvlJc w:val="left"/>
      <w:pPr>
        <w:ind w:left="7086" w:hanging="360"/>
      </w:pPr>
      <w:rPr>
        <w:rFonts w:hint="default"/>
        <w:lang w:val="en-US" w:eastAsia="en-US" w:bidi="ar-SA"/>
      </w:rPr>
    </w:lvl>
    <w:lvl w:ilvl="8" w:tplc="57CEFA5C">
      <w:numFmt w:val="bullet"/>
      <w:lvlText w:val="•"/>
      <w:lvlJc w:val="left"/>
      <w:pPr>
        <w:ind w:left="8117" w:hanging="360"/>
      </w:pPr>
      <w:rPr>
        <w:rFonts w:hint="default"/>
        <w:lang w:val="en-US" w:eastAsia="en-US" w:bidi="ar-SA"/>
      </w:rPr>
    </w:lvl>
  </w:abstractNum>
  <w:abstractNum w:abstractNumId="24"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25" w15:restartNumberingAfterBreak="0">
    <w:nsid w:val="27DB4619"/>
    <w:multiLevelType w:val="hybridMultilevel"/>
    <w:tmpl w:val="D08078BE"/>
    <w:lvl w:ilvl="0" w:tplc="A788A8DE">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D19CCE6E">
      <w:numFmt w:val="bullet"/>
      <w:lvlText w:val="•"/>
      <w:lvlJc w:val="left"/>
      <w:pPr>
        <w:ind w:left="1504" w:hanging="360"/>
      </w:pPr>
      <w:rPr>
        <w:rFonts w:hint="default"/>
        <w:lang w:val="en-US" w:eastAsia="en-US" w:bidi="ar-SA"/>
      </w:rPr>
    </w:lvl>
    <w:lvl w:ilvl="2" w:tplc="D3C0FCE8">
      <w:numFmt w:val="bullet"/>
      <w:lvlText w:val="•"/>
      <w:lvlJc w:val="left"/>
      <w:pPr>
        <w:ind w:left="2468" w:hanging="360"/>
      </w:pPr>
      <w:rPr>
        <w:rFonts w:hint="default"/>
        <w:lang w:val="en-US" w:eastAsia="en-US" w:bidi="ar-SA"/>
      </w:rPr>
    </w:lvl>
    <w:lvl w:ilvl="3" w:tplc="DE2AAAEE">
      <w:numFmt w:val="bullet"/>
      <w:lvlText w:val="•"/>
      <w:lvlJc w:val="left"/>
      <w:pPr>
        <w:ind w:left="3432" w:hanging="360"/>
      </w:pPr>
      <w:rPr>
        <w:rFonts w:hint="default"/>
        <w:lang w:val="en-US" w:eastAsia="en-US" w:bidi="ar-SA"/>
      </w:rPr>
    </w:lvl>
    <w:lvl w:ilvl="4" w:tplc="F87A0526">
      <w:numFmt w:val="bullet"/>
      <w:lvlText w:val="•"/>
      <w:lvlJc w:val="left"/>
      <w:pPr>
        <w:ind w:left="4396" w:hanging="360"/>
      </w:pPr>
      <w:rPr>
        <w:rFonts w:hint="default"/>
        <w:lang w:val="en-US" w:eastAsia="en-US" w:bidi="ar-SA"/>
      </w:rPr>
    </w:lvl>
    <w:lvl w:ilvl="5" w:tplc="C0B0B852">
      <w:numFmt w:val="bullet"/>
      <w:lvlText w:val="•"/>
      <w:lvlJc w:val="left"/>
      <w:pPr>
        <w:ind w:left="5360" w:hanging="360"/>
      </w:pPr>
      <w:rPr>
        <w:rFonts w:hint="default"/>
        <w:lang w:val="en-US" w:eastAsia="en-US" w:bidi="ar-SA"/>
      </w:rPr>
    </w:lvl>
    <w:lvl w:ilvl="6" w:tplc="9612D2A4">
      <w:numFmt w:val="bullet"/>
      <w:lvlText w:val="•"/>
      <w:lvlJc w:val="left"/>
      <w:pPr>
        <w:ind w:left="6324" w:hanging="360"/>
      </w:pPr>
      <w:rPr>
        <w:rFonts w:hint="default"/>
        <w:lang w:val="en-US" w:eastAsia="en-US" w:bidi="ar-SA"/>
      </w:rPr>
    </w:lvl>
    <w:lvl w:ilvl="7" w:tplc="55C60D32">
      <w:numFmt w:val="bullet"/>
      <w:lvlText w:val="•"/>
      <w:lvlJc w:val="left"/>
      <w:pPr>
        <w:ind w:left="7288" w:hanging="360"/>
      </w:pPr>
      <w:rPr>
        <w:rFonts w:hint="default"/>
        <w:lang w:val="en-US" w:eastAsia="en-US" w:bidi="ar-SA"/>
      </w:rPr>
    </w:lvl>
    <w:lvl w:ilvl="8" w:tplc="9F0E7B3A">
      <w:numFmt w:val="bullet"/>
      <w:lvlText w:val="•"/>
      <w:lvlJc w:val="left"/>
      <w:pPr>
        <w:ind w:left="8252" w:hanging="360"/>
      </w:pPr>
      <w:rPr>
        <w:rFonts w:hint="default"/>
        <w:lang w:val="en-US" w:eastAsia="en-US" w:bidi="ar-SA"/>
      </w:rPr>
    </w:lvl>
  </w:abstractNum>
  <w:abstractNum w:abstractNumId="26" w15:restartNumberingAfterBreak="0">
    <w:nsid w:val="2ED42C16"/>
    <w:multiLevelType w:val="hybridMultilevel"/>
    <w:tmpl w:val="0896D670"/>
    <w:lvl w:ilvl="0" w:tplc="46D6D4C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8AA4BC2">
      <w:numFmt w:val="bullet"/>
      <w:lvlText w:val="•"/>
      <w:lvlJc w:val="left"/>
      <w:pPr>
        <w:ind w:left="1155" w:hanging="360"/>
      </w:pPr>
      <w:rPr>
        <w:rFonts w:hint="default"/>
        <w:lang w:val="en-US" w:eastAsia="en-US" w:bidi="ar-SA"/>
      </w:rPr>
    </w:lvl>
    <w:lvl w:ilvl="2" w:tplc="C958D6D4">
      <w:numFmt w:val="bullet"/>
      <w:lvlText w:val="•"/>
      <w:lvlJc w:val="left"/>
      <w:pPr>
        <w:ind w:left="1851" w:hanging="360"/>
      </w:pPr>
      <w:rPr>
        <w:rFonts w:hint="default"/>
        <w:lang w:val="en-US" w:eastAsia="en-US" w:bidi="ar-SA"/>
      </w:rPr>
    </w:lvl>
    <w:lvl w:ilvl="3" w:tplc="2CF89410">
      <w:numFmt w:val="bullet"/>
      <w:lvlText w:val="•"/>
      <w:lvlJc w:val="left"/>
      <w:pPr>
        <w:ind w:left="2547" w:hanging="360"/>
      </w:pPr>
      <w:rPr>
        <w:rFonts w:hint="default"/>
        <w:lang w:val="en-US" w:eastAsia="en-US" w:bidi="ar-SA"/>
      </w:rPr>
    </w:lvl>
    <w:lvl w:ilvl="4" w:tplc="B2225244">
      <w:numFmt w:val="bullet"/>
      <w:lvlText w:val="•"/>
      <w:lvlJc w:val="left"/>
      <w:pPr>
        <w:ind w:left="3243" w:hanging="360"/>
      </w:pPr>
      <w:rPr>
        <w:rFonts w:hint="default"/>
        <w:lang w:val="en-US" w:eastAsia="en-US" w:bidi="ar-SA"/>
      </w:rPr>
    </w:lvl>
    <w:lvl w:ilvl="5" w:tplc="7174E7B2">
      <w:numFmt w:val="bullet"/>
      <w:lvlText w:val="•"/>
      <w:lvlJc w:val="left"/>
      <w:pPr>
        <w:ind w:left="3939" w:hanging="360"/>
      </w:pPr>
      <w:rPr>
        <w:rFonts w:hint="default"/>
        <w:lang w:val="en-US" w:eastAsia="en-US" w:bidi="ar-SA"/>
      </w:rPr>
    </w:lvl>
    <w:lvl w:ilvl="6" w:tplc="5E1E0526">
      <w:numFmt w:val="bullet"/>
      <w:lvlText w:val="•"/>
      <w:lvlJc w:val="left"/>
      <w:pPr>
        <w:ind w:left="4635" w:hanging="360"/>
      </w:pPr>
      <w:rPr>
        <w:rFonts w:hint="default"/>
        <w:lang w:val="en-US" w:eastAsia="en-US" w:bidi="ar-SA"/>
      </w:rPr>
    </w:lvl>
    <w:lvl w:ilvl="7" w:tplc="E4FEAA50">
      <w:numFmt w:val="bullet"/>
      <w:lvlText w:val="•"/>
      <w:lvlJc w:val="left"/>
      <w:pPr>
        <w:ind w:left="5331" w:hanging="360"/>
      </w:pPr>
      <w:rPr>
        <w:rFonts w:hint="default"/>
        <w:lang w:val="en-US" w:eastAsia="en-US" w:bidi="ar-SA"/>
      </w:rPr>
    </w:lvl>
    <w:lvl w:ilvl="8" w:tplc="51DCCB54">
      <w:numFmt w:val="bullet"/>
      <w:lvlText w:val="•"/>
      <w:lvlJc w:val="left"/>
      <w:pPr>
        <w:ind w:left="6027" w:hanging="360"/>
      </w:pPr>
      <w:rPr>
        <w:rFonts w:hint="default"/>
        <w:lang w:val="en-US" w:eastAsia="en-US" w:bidi="ar-SA"/>
      </w:rPr>
    </w:lvl>
  </w:abstractNum>
  <w:abstractNum w:abstractNumId="27" w15:restartNumberingAfterBreak="0">
    <w:nsid w:val="2F062A18"/>
    <w:multiLevelType w:val="multilevel"/>
    <w:tmpl w:val="017C53EA"/>
    <w:lvl w:ilvl="0">
      <w:start w:val="1"/>
      <w:numFmt w:val="decimal"/>
      <w:lvlText w:val="%1."/>
      <w:lvlJc w:val="left"/>
      <w:pPr>
        <w:ind w:left="398" w:hanging="21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31"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788" w:hanging="331"/>
      </w:pPr>
      <w:rPr>
        <w:rFonts w:hint="default"/>
        <w:lang w:val="en-US" w:eastAsia="en-US" w:bidi="ar-SA"/>
      </w:rPr>
    </w:lvl>
    <w:lvl w:ilvl="3">
      <w:numFmt w:val="bullet"/>
      <w:lvlText w:val="•"/>
      <w:lvlJc w:val="left"/>
      <w:pPr>
        <w:ind w:left="2837" w:hanging="331"/>
      </w:pPr>
      <w:rPr>
        <w:rFonts w:hint="default"/>
        <w:lang w:val="en-US" w:eastAsia="en-US" w:bidi="ar-SA"/>
      </w:rPr>
    </w:lvl>
    <w:lvl w:ilvl="4">
      <w:numFmt w:val="bullet"/>
      <w:lvlText w:val="•"/>
      <w:lvlJc w:val="left"/>
      <w:pPr>
        <w:ind w:left="3886" w:hanging="331"/>
      </w:pPr>
      <w:rPr>
        <w:rFonts w:hint="default"/>
        <w:lang w:val="en-US" w:eastAsia="en-US" w:bidi="ar-SA"/>
      </w:rPr>
    </w:lvl>
    <w:lvl w:ilvl="5">
      <w:numFmt w:val="bullet"/>
      <w:lvlText w:val="•"/>
      <w:lvlJc w:val="left"/>
      <w:pPr>
        <w:ind w:left="4935" w:hanging="331"/>
      </w:pPr>
      <w:rPr>
        <w:rFonts w:hint="default"/>
        <w:lang w:val="en-US" w:eastAsia="en-US" w:bidi="ar-SA"/>
      </w:rPr>
    </w:lvl>
    <w:lvl w:ilvl="6">
      <w:numFmt w:val="bullet"/>
      <w:lvlText w:val="•"/>
      <w:lvlJc w:val="left"/>
      <w:pPr>
        <w:ind w:left="5984" w:hanging="331"/>
      </w:pPr>
      <w:rPr>
        <w:rFonts w:hint="default"/>
        <w:lang w:val="en-US" w:eastAsia="en-US" w:bidi="ar-SA"/>
      </w:rPr>
    </w:lvl>
    <w:lvl w:ilvl="7">
      <w:numFmt w:val="bullet"/>
      <w:lvlText w:val="•"/>
      <w:lvlJc w:val="left"/>
      <w:pPr>
        <w:ind w:left="7033" w:hanging="331"/>
      </w:pPr>
      <w:rPr>
        <w:rFonts w:hint="default"/>
        <w:lang w:val="en-US" w:eastAsia="en-US" w:bidi="ar-SA"/>
      </w:rPr>
    </w:lvl>
    <w:lvl w:ilvl="8">
      <w:numFmt w:val="bullet"/>
      <w:lvlText w:val="•"/>
      <w:lvlJc w:val="left"/>
      <w:pPr>
        <w:ind w:left="8082" w:hanging="331"/>
      </w:pPr>
      <w:rPr>
        <w:rFonts w:hint="default"/>
        <w:lang w:val="en-US" w:eastAsia="en-US" w:bidi="ar-SA"/>
      </w:rPr>
    </w:lvl>
  </w:abstractNum>
  <w:abstractNum w:abstractNumId="28" w15:restartNumberingAfterBreak="0">
    <w:nsid w:val="32662C2A"/>
    <w:multiLevelType w:val="hybridMultilevel"/>
    <w:tmpl w:val="26A87DBA"/>
    <w:lvl w:ilvl="0" w:tplc="AE96204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8FD42FF0">
      <w:numFmt w:val="bullet"/>
      <w:lvlText w:val="•"/>
      <w:lvlJc w:val="left"/>
      <w:pPr>
        <w:ind w:left="406" w:hanging="164"/>
      </w:pPr>
      <w:rPr>
        <w:rFonts w:hint="default"/>
        <w:lang w:val="en-US" w:eastAsia="en-US" w:bidi="ar-SA"/>
      </w:rPr>
    </w:lvl>
    <w:lvl w:ilvl="2" w:tplc="722CA00A">
      <w:numFmt w:val="bullet"/>
      <w:lvlText w:val="•"/>
      <w:lvlJc w:val="left"/>
      <w:pPr>
        <w:ind w:left="532" w:hanging="164"/>
      </w:pPr>
      <w:rPr>
        <w:rFonts w:hint="default"/>
        <w:lang w:val="en-US" w:eastAsia="en-US" w:bidi="ar-SA"/>
      </w:rPr>
    </w:lvl>
    <w:lvl w:ilvl="3" w:tplc="3906F0C6">
      <w:numFmt w:val="bullet"/>
      <w:lvlText w:val="•"/>
      <w:lvlJc w:val="left"/>
      <w:pPr>
        <w:ind w:left="658" w:hanging="164"/>
      </w:pPr>
      <w:rPr>
        <w:rFonts w:hint="default"/>
        <w:lang w:val="en-US" w:eastAsia="en-US" w:bidi="ar-SA"/>
      </w:rPr>
    </w:lvl>
    <w:lvl w:ilvl="4" w:tplc="838E83B0">
      <w:numFmt w:val="bullet"/>
      <w:lvlText w:val="•"/>
      <w:lvlJc w:val="left"/>
      <w:pPr>
        <w:ind w:left="784" w:hanging="164"/>
      </w:pPr>
      <w:rPr>
        <w:rFonts w:hint="default"/>
        <w:lang w:val="en-US" w:eastAsia="en-US" w:bidi="ar-SA"/>
      </w:rPr>
    </w:lvl>
    <w:lvl w:ilvl="5" w:tplc="611025B6">
      <w:numFmt w:val="bullet"/>
      <w:lvlText w:val="•"/>
      <w:lvlJc w:val="left"/>
      <w:pPr>
        <w:ind w:left="911" w:hanging="164"/>
      </w:pPr>
      <w:rPr>
        <w:rFonts w:hint="default"/>
        <w:lang w:val="en-US" w:eastAsia="en-US" w:bidi="ar-SA"/>
      </w:rPr>
    </w:lvl>
    <w:lvl w:ilvl="6" w:tplc="1BD292E8">
      <w:numFmt w:val="bullet"/>
      <w:lvlText w:val="•"/>
      <w:lvlJc w:val="left"/>
      <w:pPr>
        <w:ind w:left="1037" w:hanging="164"/>
      </w:pPr>
      <w:rPr>
        <w:rFonts w:hint="default"/>
        <w:lang w:val="en-US" w:eastAsia="en-US" w:bidi="ar-SA"/>
      </w:rPr>
    </w:lvl>
    <w:lvl w:ilvl="7" w:tplc="72FC9BEE">
      <w:numFmt w:val="bullet"/>
      <w:lvlText w:val="•"/>
      <w:lvlJc w:val="left"/>
      <w:pPr>
        <w:ind w:left="1163" w:hanging="164"/>
      </w:pPr>
      <w:rPr>
        <w:rFonts w:hint="default"/>
        <w:lang w:val="en-US" w:eastAsia="en-US" w:bidi="ar-SA"/>
      </w:rPr>
    </w:lvl>
    <w:lvl w:ilvl="8" w:tplc="809207EE">
      <w:numFmt w:val="bullet"/>
      <w:lvlText w:val="•"/>
      <w:lvlJc w:val="left"/>
      <w:pPr>
        <w:ind w:left="1289" w:hanging="164"/>
      </w:pPr>
      <w:rPr>
        <w:rFonts w:hint="default"/>
        <w:lang w:val="en-US" w:eastAsia="en-US" w:bidi="ar-SA"/>
      </w:rPr>
    </w:lvl>
  </w:abstractNum>
  <w:abstractNum w:abstractNumId="29" w15:restartNumberingAfterBreak="0">
    <w:nsid w:val="333D6AE5"/>
    <w:multiLevelType w:val="hybridMultilevel"/>
    <w:tmpl w:val="23E42FAC"/>
    <w:lvl w:ilvl="0" w:tplc="47BA1E0E">
      <w:start w:val="1"/>
      <w:numFmt w:val="decimal"/>
      <w:lvlText w:val="%1."/>
      <w:lvlJc w:val="left"/>
      <w:pPr>
        <w:ind w:left="401" w:hanging="221"/>
      </w:pPr>
      <w:rPr>
        <w:rFonts w:ascii="Calibri" w:eastAsia="Calibri" w:hAnsi="Calibri" w:cs="Calibri" w:hint="default"/>
        <w:b/>
        <w:bCs/>
        <w:i w:val="0"/>
        <w:iCs w:val="0"/>
        <w:w w:val="100"/>
        <w:sz w:val="22"/>
        <w:szCs w:val="22"/>
        <w:lang w:val="en-US" w:eastAsia="en-US" w:bidi="ar-SA"/>
      </w:rPr>
    </w:lvl>
    <w:lvl w:ilvl="1" w:tplc="6392550A">
      <w:numFmt w:val="bullet"/>
      <w:lvlText w:val="•"/>
      <w:lvlJc w:val="left"/>
      <w:pPr>
        <w:ind w:left="1378" w:hanging="221"/>
      </w:pPr>
      <w:rPr>
        <w:rFonts w:hint="default"/>
        <w:lang w:val="en-US" w:eastAsia="en-US" w:bidi="ar-SA"/>
      </w:rPr>
    </w:lvl>
    <w:lvl w:ilvl="2" w:tplc="DC727B92">
      <w:numFmt w:val="bullet"/>
      <w:lvlText w:val="•"/>
      <w:lvlJc w:val="left"/>
      <w:pPr>
        <w:ind w:left="2356" w:hanging="221"/>
      </w:pPr>
      <w:rPr>
        <w:rFonts w:hint="default"/>
        <w:lang w:val="en-US" w:eastAsia="en-US" w:bidi="ar-SA"/>
      </w:rPr>
    </w:lvl>
    <w:lvl w:ilvl="3" w:tplc="0B3C78FC">
      <w:numFmt w:val="bullet"/>
      <w:lvlText w:val="•"/>
      <w:lvlJc w:val="left"/>
      <w:pPr>
        <w:ind w:left="3334" w:hanging="221"/>
      </w:pPr>
      <w:rPr>
        <w:rFonts w:hint="default"/>
        <w:lang w:val="en-US" w:eastAsia="en-US" w:bidi="ar-SA"/>
      </w:rPr>
    </w:lvl>
    <w:lvl w:ilvl="4" w:tplc="D198555C">
      <w:numFmt w:val="bullet"/>
      <w:lvlText w:val="•"/>
      <w:lvlJc w:val="left"/>
      <w:pPr>
        <w:ind w:left="4312" w:hanging="221"/>
      </w:pPr>
      <w:rPr>
        <w:rFonts w:hint="default"/>
        <w:lang w:val="en-US" w:eastAsia="en-US" w:bidi="ar-SA"/>
      </w:rPr>
    </w:lvl>
    <w:lvl w:ilvl="5" w:tplc="3B4C3584">
      <w:numFmt w:val="bullet"/>
      <w:lvlText w:val="•"/>
      <w:lvlJc w:val="left"/>
      <w:pPr>
        <w:ind w:left="5290" w:hanging="221"/>
      </w:pPr>
      <w:rPr>
        <w:rFonts w:hint="default"/>
        <w:lang w:val="en-US" w:eastAsia="en-US" w:bidi="ar-SA"/>
      </w:rPr>
    </w:lvl>
    <w:lvl w:ilvl="6" w:tplc="53684EB2">
      <w:numFmt w:val="bullet"/>
      <w:lvlText w:val="•"/>
      <w:lvlJc w:val="left"/>
      <w:pPr>
        <w:ind w:left="6268" w:hanging="221"/>
      </w:pPr>
      <w:rPr>
        <w:rFonts w:hint="default"/>
        <w:lang w:val="en-US" w:eastAsia="en-US" w:bidi="ar-SA"/>
      </w:rPr>
    </w:lvl>
    <w:lvl w:ilvl="7" w:tplc="8B968DC8">
      <w:numFmt w:val="bullet"/>
      <w:lvlText w:val="•"/>
      <w:lvlJc w:val="left"/>
      <w:pPr>
        <w:ind w:left="7246" w:hanging="221"/>
      </w:pPr>
      <w:rPr>
        <w:rFonts w:hint="default"/>
        <w:lang w:val="en-US" w:eastAsia="en-US" w:bidi="ar-SA"/>
      </w:rPr>
    </w:lvl>
    <w:lvl w:ilvl="8" w:tplc="9ED00CB2">
      <w:numFmt w:val="bullet"/>
      <w:lvlText w:val="•"/>
      <w:lvlJc w:val="left"/>
      <w:pPr>
        <w:ind w:left="8224" w:hanging="221"/>
      </w:pPr>
      <w:rPr>
        <w:rFonts w:hint="default"/>
        <w:lang w:val="en-US" w:eastAsia="en-US" w:bidi="ar-SA"/>
      </w:rPr>
    </w:lvl>
  </w:abstractNum>
  <w:abstractNum w:abstractNumId="30" w15:restartNumberingAfterBreak="0">
    <w:nsid w:val="37C82EE3"/>
    <w:multiLevelType w:val="hybridMultilevel"/>
    <w:tmpl w:val="FC4A61F4"/>
    <w:lvl w:ilvl="0" w:tplc="435ECC0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666D1D6">
      <w:numFmt w:val="bullet"/>
      <w:lvlText w:val="•"/>
      <w:lvlJc w:val="left"/>
      <w:pPr>
        <w:ind w:left="1155" w:hanging="360"/>
      </w:pPr>
      <w:rPr>
        <w:rFonts w:hint="default"/>
        <w:lang w:val="en-US" w:eastAsia="en-US" w:bidi="ar-SA"/>
      </w:rPr>
    </w:lvl>
    <w:lvl w:ilvl="2" w:tplc="896ED1D6">
      <w:numFmt w:val="bullet"/>
      <w:lvlText w:val="•"/>
      <w:lvlJc w:val="left"/>
      <w:pPr>
        <w:ind w:left="1851" w:hanging="360"/>
      </w:pPr>
      <w:rPr>
        <w:rFonts w:hint="default"/>
        <w:lang w:val="en-US" w:eastAsia="en-US" w:bidi="ar-SA"/>
      </w:rPr>
    </w:lvl>
    <w:lvl w:ilvl="3" w:tplc="B8C041A0">
      <w:numFmt w:val="bullet"/>
      <w:lvlText w:val="•"/>
      <w:lvlJc w:val="left"/>
      <w:pPr>
        <w:ind w:left="2547" w:hanging="360"/>
      </w:pPr>
      <w:rPr>
        <w:rFonts w:hint="default"/>
        <w:lang w:val="en-US" w:eastAsia="en-US" w:bidi="ar-SA"/>
      </w:rPr>
    </w:lvl>
    <w:lvl w:ilvl="4" w:tplc="020CD67E">
      <w:numFmt w:val="bullet"/>
      <w:lvlText w:val="•"/>
      <w:lvlJc w:val="left"/>
      <w:pPr>
        <w:ind w:left="3243" w:hanging="360"/>
      </w:pPr>
      <w:rPr>
        <w:rFonts w:hint="default"/>
        <w:lang w:val="en-US" w:eastAsia="en-US" w:bidi="ar-SA"/>
      </w:rPr>
    </w:lvl>
    <w:lvl w:ilvl="5" w:tplc="4E8A6122">
      <w:numFmt w:val="bullet"/>
      <w:lvlText w:val="•"/>
      <w:lvlJc w:val="left"/>
      <w:pPr>
        <w:ind w:left="3939" w:hanging="360"/>
      </w:pPr>
      <w:rPr>
        <w:rFonts w:hint="default"/>
        <w:lang w:val="en-US" w:eastAsia="en-US" w:bidi="ar-SA"/>
      </w:rPr>
    </w:lvl>
    <w:lvl w:ilvl="6" w:tplc="B4884502">
      <w:numFmt w:val="bullet"/>
      <w:lvlText w:val="•"/>
      <w:lvlJc w:val="left"/>
      <w:pPr>
        <w:ind w:left="4635" w:hanging="360"/>
      </w:pPr>
      <w:rPr>
        <w:rFonts w:hint="default"/>
        <w:lang w:val="en-US" w:eastAsia="en-US" w:bidi="ar-SA"/>
      </w:rPr>
    </w:lvl>
    <w:lvl w:ilvl="7" w:tplc="AAEC89F4">
      <w:numFmt w:val="bullet"/>
      <w:lvlText w:val="•"/>
      <w:lvlJc w:val="left"/>
      <w:pPr>
        <w:ind w:left="5331" w:hanging="360"/>
      </w:pPr>
      <w:rPr>
        <w:rFonts w:hint="default"/>
        <w:lang w:val="en-US" w:eastAsia="en-US" w:bidi="ar-SA"/>
      </w:rPr>
    </w:lvl>
    <w:lvl w:ilvl="8" w:tplc="C70E19D4">
      <w:numFmt w:val="bullet"/>
      <w:lvlText w:val="•"/>
      <w:lvlJc w:val="left"/>
      <w:pPr>
        <w:ind w:left="6027" w:hanging="360"/>
      </w:pPr>
      <w:rPr>
        <w:rFonts w:hint="default"/>
        <w:lang w:val="en-US" w:eastAsia="en-US" w:bidi="ar-SA"/>
      </w:rPr>
    </w:lvl>
  </w:abstractNum>
  <w:abstractNum w:abstractNumId="31" w15:restartNumberingAfterBreak="0">
    <w:nsid w:val="3A323CE6"/>
    <w:multiLevelType w:val="hybridMultilevel"/>
    <w:tmpl w:val="E6003FF4"/>
    <w:lvl w:ilvl="0" w:tplc="D2689BB6">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1DE65EC">
      <w:numFmt w:val="bullet"/>
      <w:lvlText w:val="•"/>
      <w:lvlJc w:val="left"/>
      <w:pPr>
        <w:ind w:left="1504" w:hanging="360"/>
      </w:pPr>
      <w:rPr>
        <w:rFonts w:hint="default"/>
        <w:lang w:val="en-US" w:eastAsia="en-US" w:bidi="ar-SA"/>
      </w:rPr>
    </w:lvl>
    <w:lvl w:ilvl="2" w:tplc="77BAB328">
      <w:numFmt w:val="bullet"/>
      <w:lvlText w:val="•"/>
      <w:lvlJc w:val="left"/>
      <w:pPr>
        <w:ind w:left="2468" w:hanging="360"/>
      </w:pPr>
      <w:rPr>
        <w:rFonts w:hint="default"/>
        <w:lang w:val="en-US" w:eastAsia="en-US" w:bidi="ar-SA"/>
      </w:rPr>
    </w:lvl>
    <w:lvl w:ilvl="3" w:tplc="AFC4735C">
      <w:numFmt w:val="bullet"/>
      <w:lvlText w:val="•"/>
      <w:lvlJc w:val="left"/>
      <w:pPr>
        <w:ind w:left="3432" w:hanging="360"/>
      </w:pPr>
      <w:rPr>
        <w:rFonts w:hint="default"/>
        <w:lang w:val="en-US" w:eastAsia="en-US" w:bidi="ar-SA"/>
      </w:rPr>
    </w:lvl>
    <w:lvl w:ilvl="4" w:tplc="138C5A8E">
      <w:numFmt w:val="bullet"/>
      <w:lvlText w:val="•"/>
      <w:lvlJc w:val="left"/>
      <w:pPr>
        <w:ind w:left="4396" w:hanging="360"/>
      </w:pPr>
      <w:rPr>
        <w:rFonts w:hint="default"/>
        <w:lang w:val="en-US" w:eastAsia="en-US" w:bidi="ar-SA"/>
      </w:rPr>
    </w:lvl>
    <w:lvl w:ilvl="5" w:tplc="91A4E218">
      <w:numFmt w:val="bullet"/>
      <w:lvlText w:val="•"/>
      <w:lvlJc w:val="left"/>
      <w:pPr>
        <w:ind w:left="5360" w:hanging="360"/>
      </w:pPr>
      <w:rPr>
        <w:rFonts w:hint="default"/>
        <w:lang w:val="en-US" w:eastAsia="en-US" w:bidi="ar-SA"/>
      </w:rPr>
    </w:lvl>
    <w:lvl w:ilvl="6" w:tplc="425C4750">
      <w:numFmt w:val="bullet"/>
      <w:lvlText w:val="•"/>
      <w:lvlJc w:val="left"/>
      <w:pPr>
        <w:ind w:left="6324" w:hanging="360"/>
      </w:pPr>
      <w:rPr>
        <w:rFonts w:hint="default"/>
        <w:lang w:val="en-US" w:eastAsia="en-US" w:bidi="ar-SA"/>
      </w:rPr>
    </w:lvl>
    <w:lvl w:ilvl="7" w:tplc="230E4360">
      <w:numFmt w:val="bullet"/>
      <w:lvlText w:val="•"/>
      <w:lvlJc w:val="left"/>
      <w:pPr>
        <w:ind w:left="7288" w:hanging="360"/>
      </w:pPr>
      <w:rPr>
        <w:rFonts w:hint="default"/>
        <w:lang w:val="en-US" w:eastAsia="en-US" w:bidi="ar-SA"/>
      </w:rPr>
    </w:lvl>
    <w:lvl w:ilvl="8" w:tplc="1362E554">
      <w:numFmt w:val="bullet"/>
      <w:lvlText w:val="•"/>
      <w:lvlJc w:val="left"/>
      <w:pPr>
        <w:ind w:left="8252" w:hanging="360"/>
      </w:pPr>
      <w:rPr>
        <w:rFonts w:hint="default"/>
        <w:lang w:val="en-US" w:eastAsia="en-US" w:bidi="ar-SA"/>
      </w:rPr>
    </w:lvl>
  </w:abstractNum>
  <w:abstractNum w:abstractNumId="32" w15:restartNumberingAfterBreak="0">
    <w:nsid w:val="3DE54154"/>
    <w:multiLevelType w:val="hybridMultilevel"/>
    <w:tmpl w:val="FDDEE85A"/>
    <w:lvl w:ilvl="0" w:tplc="62D0282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1980C4CE">
      <w:numFmt w:val="bullet"/>
      <w:lvlText w:val="•"/>
      <w:lvlJc w:val="left"/>
      <w:pPr>
        <w:ind w:left="1504" w:hanging="360"/>
      </w:pPr>
      <w:rPr>
        <w:rFonts w:hint="default"/>
        <w:lang w:val="en-US" w:eastAsia="en-US" w:bidi="ar-SA"/>
      </w:rPr>
    </w:lvl>
    <w:lvl w:ilvl="2" w:tplc="C6BA583A">
      <w:numFmt w:val="bullet"/>
      <w:lvlText w:val="•"/>
      <w:lvlJc w:val="left"/>
      <w:pPr>
        <w:ind w:left="2468" w:hanging="360"/>
      </w:pPr>
      <w:rPr>
        <w:rFonts w:hint="default"/>
        <w:lang w:val="en-US" w:eastAsia="en-US" w:bidi="ar-SA"/>
      </w:rPr>
    </w:lvl>
    <w:lvl w:ilvl="3" w:tplc="1F3ED4D2">
      <w:numFmt w:val="bullet"/>
      <w:lvlText w:val="•"/>
      <w:lvlJc w:val="left"/>
      <w:pPr>
        <w:ind w:left="3432" w:hanging="360"/>
      </w:pPr>
      <w:rPr>
        <w:rFonts w:hint="default"/>
        <w:lang w:val="en-US" w:eastAsia="en-US" w:bidi="ar-SA"/>
      </w:rPr>
    </w:lvl>
    <w:lvl w:ilvl="4" w:tplc="22A8DD7A">
      <w:numFmt w:val="bullet"/>
      <w:lvlText w:val="•"/>
      <w:lvlJc w:val="left"/>
      <w:pPr>
        <w:ind w:left="4396" w:hanging="360"/>
      </w:pPr>
      <w:rPr>
        <w:rFonts w:hint="default"/>
        <w:lang w:val="en-US" w:eastAsia="en-US" w:bidi="ar-SA"/>
      </w:rPr>
    </w:lvl>
    <w:lvl w:ilvl="5" w:tplc="240EA8DE">
      <w:numFmt w:val="bullet"/>
      <w:lvlText w:val="•"/>
      <w:lvlJc w:val="left"/>
      <w:pPr>
        <w:ind w:left="5360" w:hanging="360"/>
      </w:pPr>
      <w:rPr>
        <w:rFonts w:hint="default"/>
        <w:lang w:val="en-US" w:eastAsia="en-US" w:bidi="ar-SA"/>
      </w:rPr>
    </w:lvl>
    <w:lvl w:ilvl="6" w:tplc="F93ABF8C">
      <w:numFmt w:val="bullet"/>
      <w:lvlText w:val="•"/>
      <w:lvlJc w:val="left"/>
      <w:pPr>
        <w:ind w:left="6324" w:hanging="360"/>
      </w:pPr>
      <w:rPr>
        <w:rFonts w:hint="default"/>
        <w:lang w:val="en-US" w:eastAsia="en-US" w:bidi="ar-SA"/>
      </w:rPr>
    </w:lvl>
    <w:lvl w:ilvl="7" w:tplc="D00E2076">
      <w:numFmt w:val="bullet"/>
      <w:lvlText w:val="•"/>
      <w:lvlJc w:val="left"/>
      <w:pPr>
        <w:ind w:left="7288" w:hanging="360"/>
      </w:pPr>
      <w:rPr>
        <w:rFonts w:hint="default"/>
        <w:lang w:val="en-US" w:eastAsia="en-US" w:bidi="ar-SA"/>
      </w:rPr>
    </w:lvl>
    <w:lvl w:ilvl="8" w:tplc="AE465276">
      <w:numFmt w:val="bullet"/>
      <w:lvlText w:val="•"/>
      <w:lvlJc w:val="left"/>
      <w:pPr>
        <w:ind w:left="8252" w:hanging="360"/>
      </w:pPr>
      <w:rPr>
        <w:rFonts w:hint="default"/>
        <w:lang w:val="en-US" w:eastAsia="en-US" w:bidi="ar-SA"/>
      </w:rPr>
    </w:lvl>
  </w:abstractNum>
  <w:abstractNum w:abstractNumId="33" w15:restartNumberingAfterBreak="0">
    <w:nsid w:val="3E0F1860"/>
    <w:multiLevelType w:val="hybridMultilevel"/>
    <w:tmpl w:val="BB48374A"/>
    <w:lvl w:ilvl="0" w:tplc="A1F8498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FA4FDF8">
      <w:numFmt w:val="bullet"/>
      <w:lvlText w:val="•"/>
      <w:lvlJc w:val="left"/>
      <w:pPr>
        <w:ind w:left="1152" w:hanging="360"/>
      </w:pPr>
      <w:rPr>
        <w:rFonts w:hint="default"/>
        <w:lang w:val="en-US" w:eastAsia="en-US" w:bidi="ar-SA"/>
      </w:rPr>
    </w:lvl>
    <w:lvl w:ilvl="2" w:tplc="A43AD98E">
      <w:numFmt w:val="bullet"/>
      <w:lvlText w:val="•"/>
      <w:lvlJc w:val="left"/>
      <w:pPr>
        <w:ind w:left="1844" w:hanging="360"/>
      </w:pPr>
      <w:rPr>
        <w:rFonts w:hint="default"/>
        <w:lang w:val="en-US" w:eastAsia="en-US" w:bidi="ar-SA"/>
      </w:rPr>
    </w:lvl>
    <w:lvl w:ilvl="3" w:tplc="D4869718">
      <w:numFmt w:val="bullet"/>
      <w:lvlText w:val="•"/>
      <w:lvlJc w:val="left"/>
      <w:pPr>
        <w:ind w:left="2536" w:hanging="360"/>
      </w:pPr>
      <w:rPr>
        <w:rFonts w:hint="default"/>
        <w:lang w:val="en-US" w:eastAsia="en-US" w:bidi="ar-SA"/>
      </w:rPr>
    </w:lvl>
    <w:lvl w:ilvl="4" w:tplc="0D360BA8">
      <w:numFmt w:val="bullet"/>
      <w:lvlText w:val="•"/>
      <w:lvlJc w:val="left"/>
      <w:pPr>
        <w:ind w:left="3229" w:hanging="360"/>
      </w:pPr>
      <w:rPr>
        <w:rFonts w:hint="default"/>
        <w:lang w:val="en-US" w:eastAsia="en-US" w:bidi="ar-SA"/>
      </w:rPr>
    </w:lvl>
    <w:lvl w:ilvl="5" w:tplc="8996CD86">
      <w:numFmt w:val="bullet"/>
      <w:lvlText w:val="•"/>
      <w:lvlJc w:val="left"/>
      <w:pPr>
        <w:ind w:left="3921" w:hanging="360"/>
      </w:pPr>
      <w:rPr>
        <w:rFonts w:hint="default"/>
        <w:lang w:val="en-US" w:eastAsia="en-US" w:bidi="ar-SA"/>
      </w:rPr>
    </w:lvl>
    <w:lvl w:ilvl="6" w:tplc="2268451A">
      <w:numFmt w:val="bullet"/>
      <w:lvlText w:val="•"/>
      <w:lvlJc w:val="left"/>
      <w:pPr>
        <w:ind w:left="4613" w:hanging="360"/>
      </w:pPr>
      <w:rPr>
        <w:rFonts w:hint="default"/>
        <w:lang w:val="en-US" w:eastAsia="en-US" w:bidi="ar-SA"/>
      </w:rPr>
    </w:lvl>
    <w:lvl w:ilvl="7" w:tplc="420C39FA">
      <w:numFmt w:val="bullet"/>
      <w:lvlText w:val="•"/>
      <w:lvlJc w:val="left"/>
      <w:pPr>
        <w:ind w:left="5306" w:hanging="360"/>
      </w:pPr>
      <w:rPr>
        <w:rFonts w:hint="default"/>
        <w:lang w:val="en-US" w:eastAsia="en-US" w:bidi="ar-SA"/>
      </w:rPr>
    </w:lvl>
    <w:lvl w:ilvl="8" w:tplc="94ECC940">
      <w:numFmt w:val="bullet"/>
      <w:lvlText w:val="•"/>
      <w:lvlJc w:val="left"/>
      <w:pPr>
        <w:ind w:left="5998" w:hanging="360"/>
      </w:pPr>
      <w:rPr>
        <w:rFonts w:hint="default"/>
        <w:lang w:val="en-US" w:eastAsia="en-US" w:bidi="ar-SA"/>
      </w:rPr>
    </w:lvl>
  </w:abstractNum>
  <w:abstractNum w:abstractNumId="34" w15:restartNumberingAfterBreak="0">
    <w:nsid w:val="3E4B05E6"/>
    <w:multiLevelType w:val="hybridMultilevel"/>
    <w:tmpl w:val="DA06D84A"/>
    <w:lvl w:ilvl="0" w:tplc="465EE0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788794C">
      <w:numFmt w:val="bullet"/>
      <w:lvlText w:val="•"/>
      <w:lvlJc w:val="left"/>
      <w:pPr>
        <w:ind w:left="1155" w:hanging="360"/>
      </w:pPr>
      <w:rPr>
        <w:rFonts w:hint="default"/>
        <w:lang w:val="en-US" w:eastAsia="en-US" w:bidi="ar-SA"/>
      </w:rPr>
    </w:lvl>
    <w:lvl w:ilvl="2" w:tplc="B4DAB93A">
      <w:numFmt w:val="bullet"/>
      <w:lvlText w:val="•"/>
      <w:lvlJc w:val="left"/>
      <w:pPr>
        <w:ind w:left="1851" w:hanging="360"/>
      </w:pPr>
      <w:rPr>
        <w:rFonts w:hint="default"/>
        <w:lang w:val="en-US" w:eastAsia="en-US" w:bidi="ar-SA"/>
      </w:rPr>
    </w:lvl>
    <w:lvl w:ilvl="3" w:tplc="817E4496">
      <w:numFmt w:val="bullet"/>
      <w:lvlText w:val="•"/>
      <w:lvlJc w:val="left"/>
      <w:pPr>
        <w:ind w:left="2547" w:hanging="360"/>
      </w:pPr>
      <w:rPr>
        <w:rFonts w:hint="default"/>
        <w:lang w:val="en-US" w:eastAsia="en-US" w:bidi="ar-SA"/>
      </w:rPr>
    </w:lvl>
    <w:lvl w:ilvl="4" w:tplc="9F0069C6">
      <w:numFmt w:val="bullet"/>
      <w:lvlText w:val="•"/>
      <w:lvlJc w:val="left"/>
      <w:pPr>
        <w:ind w:left="3243" w:hanging="360"/>
      </w:pPr>
      <w:rPr>
        <w:rFonts w:hint="default"/>
        <w:lang w:val="en-US" w:eastAsia="en-US" w:bidi="ar-SA"/>
      </w:rPr>
    </w:lvl>
    <w:lvl w:ilvl="5" w:tplc="39D61CB8">
      <w:numFmt w:val="bullet"/>
      <w:lvlText w:val="•"/>
      <w:lvlJc w:val="left"/>
      <w:pPr>
        <w:ind w:left="3939" w:hanging="360"/>
      </w:pPr>
      <w:rPr>
        <w:rFonts w:hint="default"/>
        <w:lang w:val="en-US" w:eastAsia="en-US" w:bidi="ar-SA"/>
      </w:rPr>
    </w:lvl>
    <w:lvl w:ilvl="6" w:tplc="24C2811E">
      <w:numFmt w:val="bullet"/>
      <w:lvlText w:val="•"/>
      <w:lvlJc w:val="left"/>
      <w:pPr>
        <w:ind w:left="4635" w:hanging="360"/>
      </w:pPr>
      <w:rPr>
        <w:rFonts w:hint="default"/>
        <w:lang w:val="en-US" w:eastAsia="en-US" w:bidi="ar-SA"/>
      </w:rPr>
    </w:lvl>
    <w:lvl w:ilvl="7" w:tplc="F79A7F92">
      <w:numFmt w:val="bullet"/>
      <w:lvlText w:val="•"/>
      <w:lvlJc w:val="left"/>
      <w:pPr>
        <w:ind w:left="5331" w:hanging="360"/>
      </w:pPr>
      <w:rPr>
        <w:rFonts w:hint="default"/>
        <w:lang w:val="en-US" w:eastAsia="en-US" w:bidi="ar-SA"/>
      </w:rPr>
    </w:lvl>
    <w:lvl w:ilvl="8" w:tplc="6CF6AA66">
      <w:numFmt w:val="bullet"/>
      <w:lvlText w:val="•"/>
      <w:lvlJc w:val="left"/>
      <w:pPr>
        <w:ind w:left="6027" w:hanging="360"/>
      </w:pPr>
      <w:rPr>
        <w:rFonts w:hint="default"/>
        <w:lang w:val="en-US" w:eastAsia="en-US" w:bidi="ar-SA"/>
      </w:rPr>
    </w:lvl>
  </w:abstractNum>
  <w:abstractNum w:abstractNumId="35" w15:restartNumberingAfterBreak="0">
    <w:nsid w:val="3E8B2B29"/>
    <w:multiLevelType w:val="multilevel"/>
    <w:tmpl w:val="D9703F22"/>
    <w:lvl w:ilvl="0">
      <w:start w:val="6"/>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start w:val="1"/>
      <w:numFmt w:val="decimal"/>
      <w:lvlText w:val="%1.%2"/>
      <w:lvlJc w:val="left"/>
      <w:pPr>
        <w:ind w:left="564" w:hanging="385"/>
      </w:pPr>
      <w:rPr>
        <w:rFonts w:asciiTheme="minorHAnsi" w:eastAsia="Calibri Light" w:hAnsiTheme="minorHAnsi" w:cstheme="minorHAnsi" w:hint="default"/>
        <w:b/>
        <w:bCs/>
        <w:i w:val="0"/>
        <w:iCs w:val="0"/>
        <w:color w:val="2D74B5"/>
        <w:spacing w:val="-1"/>
        <w:w w:val="99"/>
        <w:sz w:val="22"/>
        <w:szCs w:val="22"/>
        <w:lang w:val="en-US" w:eastAsia="en-US" w:bidi="ar-SA"/>
      </w:rPr>
    </w:lvl>
    <w:lvl w:ilvl="2">
      <w:numFmt w:val="bullet"/>
      <w:lvlText w:val="•"/>
      <w:lvlJc w:val="left"/>
      <w:pPr>
        <w:ind w:left="1628" w:hanging="385"/>
      </w:pPr>
      <w:rPr>
        <w:rFonts w:hint="default"/>
        <w:lang w:val="en-US" w:eastAsia="en-US" w:bidi="ar-SA"/>
      </w:rPr>
    </w:lvl>
    <w:lvl w:ilvl="3">
      <w:numFmt w:val="bullet"/>
      <w:lvlText w:val="•"/>
      <w:lvlJc w:val="left"/>
      <w:pPr>
        <w:ind w:left="2697" w:hanging="385"/>
      </w:pPr>
      <w:rPr>
        <w:rFonts w:hint="default"/>
        <w:lang w:val="en-US" w:eastAsia="en-US" w:bidi="ar-SA"/>
      </w:rPr>
    </w:lvl>
    <w:lvl w:ilvl="4">
      <w:numFmt w:val="bullet"/>
      <w:lvlText w:val="•"/>
      <w:lvlJc w:val="left"/>
      <w:pPr>
        <w:ind w:left="3766" w:hanging="385"/>
      </w:pPr>
      <w:rPr>
        <w:rFonts w:hint="default"/>
        <w:lang w:val="en-US" w:eastAsia="en-US" w:bidi="ar-SA"/>
      </w:rPr>
    </w:lvl>
    <w:lvl w:ilvl="5">
      <w:numFmt w:val="bullet"/>
      <w:lvlText w:val="•"/>
      <w:lvlJc w:val="left"/>
      <w:pPr>
        <w:ind w:left="4835" w:hanging="385"/>
      </w:pPr>
      <w:rPr>
        <w:rFonts w:hint="default"/>
        <w:lang w:val="en-US" w:eastAsia="en-US" w:bidi="ar-SA"/>
      </w:rPr>
    </w:lvl>
    <w:lvl w:ilvl="6">
      <w:numFmt w:val="bullet"/>
      <w:lvlText w:val="•"/>
      <w:lvlJc w:val="left"/>
      <w:pPr>
        <w:ind w:left="5904" w:hanging="385"/>
      </w:pPr>
      <w:rPr>
        <w:rFonts w:hint="default"/>
        <w:lang w:val="en-US" w:eastAsia="en-US" w:bidi="ar-SA"/>
      </w:rPr>
    </w:lvl>
    <w:lvl w:ilvl="7">
      <w:numFmt w:val="bullet"/>
      <w:lvlText w:val="•"/>
      <w:lvlJc w:val="left"/>
      <w:pPr>
        <w:ind w:left="6973" w:hanging="385"/>
      </w:pPr>
      <w:rPr>
        <w:rFonts w:hint="default"/>
        <w:lang w:val="en-US" w:eastAsia="en-US" w:bidi="ar-SA"/>
      </w:rPr>
    </w:lvl>
    <w:lvl w:ilvl="8">
      <w:numFmt w:val="bullet"/>
      <w:lvlText w:val="•"/>
      <w:lvlJc w:val="left"/>
      <w:pPr>
        <w:ind w:left="8042" w:hanging="385"/>
      </w:pPr>
      <w:rPr>
        <w:rFonts w:hint="default"/>
        <w:lang w:val="en-US" w:eastAsia="en-US" w:bidi="ar-SA"/>
      </w:rPr>
    </w:lvl>
  </w:abstractNum>
  <w:abstractNum w:abstractNumId="36" w15:restartNumberingAfterBreak="0">
    <w:nsid w:val="44C16F8B"/>
    <w:multiLevelType w:val="hybridMultilevel"/>
    <w:tmpl w:val="D2BC051E"/>
    <w:lvl w:ilvl="0" w:tplc="A6F6B55A">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37" w15:restartNumberingAfterBreak="0">
    <w:nsid w:val="44E840B9"/>
    <w:multiLevelType w:val="hybridMultilevel"/>
    <w:tmpl w:val="526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B31A3E"/>
    <w:multiLevelType w:val="hybridMultilevel"/>
    <w:tmpl w:val="FC68D8A4"/>
    <w:lvl w:ilvl="0" w:tplc="82C8C09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07AAFF4">
      <w:numFmt w:val="bullet"/>
      <w:lvlText w:val="•"/>
      <w:lvlJc w:val="left"/>
      <w:pPr>
        <w:ind w:left="1155" w:hanging="360"/>
      </w:pPr>
      <w:rPr>
        <w:rFonts w:hint="default"/>
        <w:lang w:val="en-US" w:eastAsia="en-US" w:bidi="ar-SA"/>
      </w:rPr>
    </w:lvl>
    <w:lvl w:ilvl="2" w:tplc="B0DEB22A">
      <w:numFmt w:val="bullet"/>
      <w:lvlText w:val="•"/>
      <w:lvlJc w:val="left"/>
      <w:pPr>
        <w:ind w:left="1851" w:hanging="360"/>
      </w:pPr>
      <w:rPr>
        <w:rFonts w:hint="default"/>
        <w:lang w:val="en-US" w:eastAsia="en-US" w:bidi="ar-SA"/>
      </w:rPr>
    </w:lvl>
    <w:lvl w:ilvl="3" w:tplc="A4AE5506">
      <w:numFmt w:val="bullet"/>
      <w:lvlText w:val="•"/>
      <w:lvlJc w:val="left"/>
      <w:pPr>
        <w:ind w:left="2547" w:hanging="360"/>
      </w:pPr>
      <w:rPr>
        <w:rFonts w:hint="default"/>
        <w:lang w:val="en-US" w:eastAsia="en-US" w:bidi="ar-SA"/>
      </w:rPr>
    </w:lvl>
    <w:lvl w:ilvl="4" w:tplc="2884D000">
      <w:numFmt w:val="bullet"/>
      <w:lvlText w:val="•"/>
      <w:lvlJc w:val="left"/>
      <w:pPr>
        <w:ind w:left="3243" w:hanging="360"/>
      </w:pPr>
      <w:rPr>
        <w:rFonts w:hint="default"/>
        <w:lang w:val="en-US" w:eastAsia="en-US" w:bidi="ar-SA"/>
      </w:rPr>
    </w:lvl>
    <w:lvl w:ilvl="5" w:tplc="45EE269E">
      <w:numFmt w:val="bullet"/>
      <w:lvlText w:val="•"/>
      <w:lvlJc w:val="left"/>
      <w:pPr>
        <w:ind w:left="3939" w:hanging="360"/>
      </w:pPr>
      <w:rPr>
        <w:rFonts w:hint="default"/>
        <w:lang w:val="en-US" w:eastAsia="en-US" w:bidi="ar-SA"/>
      </w:rPr>
    </w:lvl>
    <w:lvl w:ilvl="6" w:tplc="EF8EAF40">
      <w:numFmt w:val="bullet"/>
      <w:lvlText w:val="•"/>
      <w:lvlJc w:val="left"/>
      <w:pPr>
        <w:ind w:left="4635" w:hanging="360"/>
      </w:pPr>
      <w:rPr>
        <w:rFonts w:hint="default"/>
        <w:lang w:val="en-US" w:eastAsia="en-US" w:bidi="ar-SA"/>
      </w:rPr>
    </w:lvl>
    <w:lvl w:ilvl="7" w:tplc="9C2CB900">
      <w:numFmt w:val="bullet"/>
      <w:lvlText w:val="•"/>
      <w:lvlJc w:val="left"/>
      <w:pPr>
        <w:ind w:left="5331" w:hanging="360"/>
      </w:pPr>
      <w:rPr>
        <w:rFonts w:hint="default"/>
        <w:lang w:val="en-US" w:eastAsia="en-US" w:bidi="ar-SA"/>
      </w:rPr>
    </w:lvl>
    <w:lvl w:ilvl="8" w:tplc="A4BE8FE8">
      <w:numFmt w:val="bullet"/>
      <w:lvlText w:val="•"/>
      <w:lvlJc w:val="left"/>
      <w:pPr>
        <w:ind w:left="6027" w:hanging="360"/>
      </w:pPr>
      <w:rPr>
        <w:rFonts w:hint="default"/>
        <w:lang w:val="en-US" w:eastAsia="en-US" w:bidi="ar-SA"/>
      </w:rPr>
    </w:lvl>
  </w:abstractNum>
  <w:abstractNum w:abstractNumId="39" w15:restartNumberingAfterBreak="0">
    <w:nsid w:val="46846CF1"/>
    <w:multiLevelType w:val="hybridMultilevel"/>
    <w:tmpl w:val="4D1C8B3A"/>
    <w:lvl w:ilvl="0" w:tplc="A0FA024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846280">
      <w:numFmt w:val="bullet"/>
      <w:lvlText w:val="•"/>
      <w:lvlJc w:val="left"/>
      <w:pPr>
        <w:ind w:left="1155" w:hanging="360"/>
      </w:pPr>
      <w:rPr>
        <w:rFonts w:hint="default"/>
        <w:lang w:val="en-US" w:eastAsia="en-US" w:bidi="ar-SA"/>
      </w:rPr>
    </w:lvl>
    <w:lvl w:ilvl="2" w:tplc="3B7673E4">
      <w:numFmt w:val="bullet"/>
      <w:lvlText w:val="•"/>
      <w:lvlJc w:val="left"/>
      <w:pPr>
        <w:ind w:left="1851" w:hanging="360"/>
      </w:pPr>
      <w:rPr>
        <w:rFonts w:hint="default"/>
        <w:lang w:val="en-US" w:eastAsia="en-US" w:bidi="ar-SA"/>
      </w:rPr>
    </w:lvl>
    <w:lvl w:ilvl="3" w:tplc="92A68D5C">
      <w:numFmt w:val="bullet"/>
      <w:lvlText w:val="•"/>
      <w:lvlJc w:val="left"/>
      <w:pPr>
        <w:ind w:left="2547" w:hanging="360"/>
      </w:pPr>
      <w:rPr>
        <w:rFonts w:hint="default"/>
        <w:lang w:val="en-US" w:eastAsia="en-US" w:bidi="ar-SA"/>
      </w:rPr>
    </w:lvl>
    <w:lvl w:ilvl="4" w:tplc="771CE46A">
      <w:numFmt w:val="bullet"/>
      <w:lvlText w:val="•"/>
      <w:lvlJc w:val="left"/>
      <w:pPr>
        <w:ind w:left="3243" w:hanging="360"/>
      </w:pPr>
      <w:rPr>
        <w:rFonts w:hint="default"/>
        <w:lang w:val="en-US" w:eastAsia="en-US" w:bidi="ar-SA"/>
      </w:rPr>
    </w:lvl>
    <w:lvl w:ilvl="5" w:tplc="6EF29310">
      <w:numFmt w:val="bullet"/>
      <w:lvlText w:val="•"/>
      <w:lvlJc w:val="left"/>
      <w:pPr>
        <w:ind w:left="3939" w:hanging="360"/>
      </w:pPr>
      <w:rPr>
        <w:rFonts w:hint="default"/>
        <w:lang w:val="en-US" w:eastAsia="en-US" w:bidi="ar-SA"/>
      </w:rPr>
    </w:lvl>
    <w:lvl w:ilvl="6" w:tplc="663EF360">
      <w:numFmt w:val="bullet"/>
      <w:lvlText w:val="•"/>
      <w:lvlJc w:val="left"/>
      <w:pPr>
        <w:ind w:left="4635" w:hanging="360"/>
      </w:pPr>
      <w:rPr>
        <w:rFonts w:hint="default"/>
        <w:lang w:val="en-US" w:eastAsia="en-US" w:bidi="ar-SA"/>
      </w:rPr>
    </w:lvl>
    <w:lvl w:ilvl="7" w:tplc="4CACF718">
      <w:numFmt w:val="bullet"/>
      <w:lvlText w:val="•"/>
      <w:lvlJc w:val="left"/>
      <w:pPr>
        <w:ind w:left="5331" w:hanging="360"/>
      </w:pPr>
      <w:rPr>
        <w:rFonts w:hint="default"/>
        <w:lang w:val="en-US" w:eastAsia="en-US" w:bidi="ar-SA"/>
      </w:rPr>
    </w:lvl>
    <w:lvl w:ilvl="8" w:tplc="16F07D9A">
      <w:numFmt w:val="bullet"/>
      <w:lvlText w:val="•"/>
      <w:lvlJc w:val="left"/>
      <w:pPr>
        <w:ind w:left="6027" w:hanging="360"/>
      </w:pPr>
      <w:rPr>
        <w:rFonts w:hint="default"/>
        <w:lang w:val="en-US" w:eastAsia="en-US" w:bidi="ar-SA"/>
      </w:rPr>
    </w:lvl>
  </w:abstractNum>
  <w:abstractNum w:abstractNumId="40" w15:restartNumberingAfterBreak="0">
    <w:nsid w:val="489D6226"/>
    <w:multiLevelType w:val="hybridMultilevel"/>
    <w:tmpl w:val="2BD60C62"/>
    <w:lvl w:ilvl="0" w:tplc="531A776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AA8EE54">
      <w:numFmt w:val="bullet"/>
      <w:lvlText w:val="•"/>
      <w:lvlJc w:val="left"/>
      <w:pPr>
        <w:ind w:left="692" w:hanging="360"/>
      </w:pPr>
      <w:rPr>
        <w:rFonts w:hint="default"/>
        <w:lang w:val="en-US" w:eastAsia="en-US" w:bidi="ar-SA"/>
      </w:rPr>
    </w:lvl>
    <w:lvl w:ilvl="2" w:tplc="A628F924">
      <w:numFmt w:val="bullet"/>
      <w:lvlText w:val="•"/>
      <w:lvlJc w:val="left"/>
      <w:pPr>
        <w:ind w:left="924" w:hanging="360"/>
      </w:pPr>
      <w:rPr>
        <w:rFonts w:hint="default"/>
        <w:lang w:val="en-US" w:eastAsia="en-US" w:bidi="ar-SA"/>
      </w:rPr>
    </w:lvl>
    <w:lvl w:ilvl="3" w:tplc="8662F9CA">
      <w:numFmt w:val="bullet"/>
      <w:lvlText w:val="•"/>
      <w:lvlJc w:val="left"/>
      <w:pPr>
        <w:ind w:left="1156" w:hanging="360"/>
      </w:pPr>
      <w:rPr>
        <w:rFonts w:hint="default"/>
        <w:lang w:val="en-US" w:eastAsia="en-US" w:bidi="ar-SA"/>
      </w:rPr>
    </w:lvl>
    <w:lvl w:ilvl="4" w:tplc="6DBE7EEC">
      <w:numFmt w:val="bullet"/>
      <w:lvlText w:val="•"/>
      <w:lvlJc w:val="left"/>
      <w:pPr>
        <w:ind w:left="1388" w:hanging="360"/>
      </w:pPr>
      <w:rPr>
        <w:rFonts w:hint="default"/>
        <w:lang w:val="en-US" w:eastAsia="en-US" w:bidi="ar-SA"/>
      </w:rPr>
    </w:lvl>
    <w:lvl w:ilvl="5" w:tplc="899CC7B4">
      <w:numFmt w:val="bullet"/>
      <w:lvlText w:val="•"/>
      <w:lvlJc w:val="left"/>
      <w:pPr>
        <w:ind w:left="1620" w:hanging="360"/>
      </w:pPr>
      <w:rPr>
        <w:rFonts w:hint="default"/>
        <w:lang w:val="en-US" w:eastAsia="en-US" w:bidi="ar-SA"/>
      </w:rPr>
    </w:lvl>
    <w:lvl w:ilvl="6" w:tplc="E1F0567E">
      <w:numFmt w:val="bullet"/>
      <w:lvlText w:val="•"/>
      <w:lvlJc w:val="left"/>
      <w:pPr>
        <w:ind w:left="1852" w:hanging="360"/>
      </w:pPr>
      <w:rPr>
        <w:rFonts w:hint="default"/>
        <w:lang w:val="en-US" w:eastAsia="en-US" w:bidi="ar-SA"/>
      </w:rPr>
    </w:lvl>
    <w:lvl w:ilvl="7" w:tplc="87B81D56">
      <w:numFmt w:val="bullet"/>
      <w:lvlText w:val="•"/>
      <w:lvlJc w:val="left"/>
      <w:pPr>
        <w:ind w:left="2084" w:hanging="360"/>
      </w:pPr>
      <w:rPr>
        <w:rFonts w:hint="default"/>
        <w:lang w:val="en-US" w:eastAsia="en-US" w:bidi="ar-SA"/>
      </w:rPr>
    </w:lvl>
    <w:lvl w:ilvl="8" w:tplc="F7A05070">
      <w:numFmt w:val="bullet"/>
      <w:lvlText w:val="•"/>
      <w:lvlJc w:val="left"/>
      <w:pPr>
        <w:ind w:left="2316" w:hanging="360"/>
      </w:pPr>
      <w:rPr>
        <w:rFonts w:hint="default"/>
        <w:lang w:val="en-US" w:eastAsia="en-US" w:bidi="ar-SA"/>
      </w:rPr>
    </w:lvl>
  </w:abstractNum>
  <w:abstractNum w:abstractNumId="41" w15:restartNumberingAfterBreak="0">
    <w:nsid w:val="4ACD6683"/>
    <w:multiLevelType w:val="hybridMultilevel"/>
    <w:tmpl w:val="3BBAE160"/>
    <w:lvl w:ilvl="0" w:tplc="DF8E0F30">
      <w:start w:val="3"/>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CA165FD0">
      <w:numFmt w:val="bullet"/>
      <w:lvlText w:val="•"/>
      <w:lvlJc w:val="left"/>
      <w:pPr>
        <w:ind w:left="1468" w:hanging="312"/>
      </w:pPr>
      <w:rPr>
        <w:rFonts w:hint="default"/>
        <w:lang w:val="en-US" w:eastAsia="en-US" w:bidi="ar-SA"/>
      </w:rPr>
    </w:lvl>
    <w:lvl w:ilvl="2" w:tplc="3922318C">
      <w:numFmt w:val="bullet"/>
      <w:lvlText w:val="•"/>
      <w:lvlJc w:val="left"/>
      <w:pPr>
        <w:ind w:left="2436" w:hanging="312"/>
      </w:pPr>
      <w:rPr>
        <w:rFonts w:hint="default"/>
        <w:lang w:val="en-US" w:eastAsia="en-US" w:bidi="ar-SA"/>
      </w:rPr>
    </w:lvl>
    <w:lvl w:ilvl="3" w:tplc="2384F9C2">
      <w:numFmt w:val="bullet"/>
      <w:lvlText w:val="•"/>
      <w:lvlJc w:val="left"/>
      <w:pPr>
        <w:ind w:left="3404" w:hanging="312"/>
      </w:pPr>
      <w:rPr>
        <w:rFonts w:hint="default"/>
        <w:lang w:val="en-US" w:eastAsia="en-US" w:bidi="ar-SA"/>
      </w:rPr>
    </w:lvl>
    <w:lvl w:ilvl="4" w:tplc="23D4BE60">
      <w:numFmt w:val="bullet"/>
      <w:lvlText w:val="•"/>
      <w:lvlJc w:val="left"/>
      <w:pPr>
        <w:ind w:left="4372" w:hanging="312"/>
      </w:pPr>
      <w:rPr>
        <w:rFonts w:hint="default"/>
        <w:lang w:val="en-US" w:eastAsia="en-US" w:bidi="ar-SA"/>
      </w:rPr>
    </w:lvl>
    <w:lvl w:ilvl="5" w:tplc="09426976">
      <w:numFmt w:val="bullet"/>
      <w:lvlText w:val="•"/>
      <w:lvlJc w:val="left"/>
      <w:pPr>
        <w:ind w:left="5340" w:hanging="312"/>
      </w:pPr>
      <w:rPr>
        <w:rFonts w:hint="default"/>
        <w:lang w:val="en-US" w:eastAsia="en-US" w:bidi="ar-SA"/>
      </w:rPr>
    </w:lvl>
    <w:lvl w:ilvl="6" w:tplc="353C9E74">
      <w:numFmt w:val="bullet"/>
      <w:lvlText w:val="•"/>
      <w:lvlJc w:val="left"/>
      <w:pPr>
        <w:ind w:left="6308" w:hanging="312"/>
      </w:pPr>
      <w:rPr>
        <w:rFonts w:hint="default"/>
        <w:lang w:val="en-US" w:eastAsia="en-US" w:bidi="ar-SA"/>
      </w:rPr>
    </w:lvl>
    <w:lvl w:ilvl="7" w:tplc="709EDDF8">
      <w:numFmt w:val="bullet"/>
      <w:lvlText w:val="•"/>
      <w:lvlJc w:val="left"/>
      <w:pPr>
        <w:ind w:left="7276" w:hanging="312"/>
      </w:pPr>
      <w:rPr>
        <w:rFonts w:hint="default"/>
        <w:lang w:val="en-US" w:eastAsia="en-US" w:bidi="ar-SA"/>
      </w:rPr>
    </w:lvl>
    <w:lvl w:ilvl="8" w:tplc="1B96D424">
      <w:numFmt w:val="bullet"/>
      <w:lvlText w:val="•"/>
      <w:lvlJc w:val="left"/>
      <w:pPr>
        <w:ind w:left="8244" w:hanging="312"/>
      </w:pPr>
      <w:rPr>
        <w:rFonts w:hint="default"/>
        <w:lang w:val="en-US" w:eastAsia="en-US" w:bidi="ar-SA"/>
      </w:rPr>
    </w:lvl>
  </w:abstractNum>
  <w:abstractNum w:abstractNumId="42" w15:restartNumberingAfterBreak="0">
    <w:nsid w:val="4CFE68DA"/>
    <w:multiLevelType w:val="hybridMultilevel"/>
    <w:tmpl w:val="85384E56"/>
    <w:lvl w:ilvl="0" w:tplc="D2C2171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5A18DBC2">
      <w:numFmt w:val="bullet"/>
      <w:lvlText w:val="•"/>
      <w:lvlJc w:val="left"/>
      <w:pPr>
        <w:ind w:left="692" w:hanging="360"/>
      </w:pPr>
      <w:rPr>
        <w:rFonts w:hint="default"/>
        <w:lang w:val="en-US" w:eastAsia="en-US" w:bidi="ar-SA"/>
      </w:rPr>
    </w:lvl>
    <w:lvl w:ilvl="2" w:tplc="52840280">
      <w:numFmt w:val="bullet"/>
      <w:lvlText w:val="•"/>
      <w:lvlJc w:val="left"/>
      <w:pPr>
        <w:ind w:left="924" w:hanging="360"/>
      </w:pPr>
      <w:rPr>
        <w:rFonts w:hint="default"/>
        <w:lang w:val="en-US" w:eastAsia="en-US" w:bidi="ar-SA"/>
      </w:rPr>
    </w:lvl>
    <w:lvl w:ilvl="3" w:tplc="2AFA482C">
      <w:numFmt w:val="bullet"/>
      <w:lvlText w:val="•"/>
      <w:lvlJc w:val="left"/>
      <w:pPr>
        <w:ind w:left="1156" w:hanging="360"/>
      </w:pPr>
      <w:rPr>
        <w:rFonts w:hint="default"/>
        <w:lang w:val="en-US" w:eastAsia="en-US" w:bidi="ar-SA"/>
      </w:rPr>
    </w:lvl>
    <w:lvl w:ilvl="4" w:tplc="56402FB8">
      <w:numFmt w:val="bullet"/>
      <w:lvlText w:val="•"/>
      <w:lvlJc w:val="left"/>
      <w:pPr>
        <w:ind w:left="1388" w:hanging="360"/>
      </w:pPr>
      <w:rPr>
        <w:rFonts w:hint="default"/>
        <w:lang w:val="en-US" w:eastAsia="en-US" w:bidi="ar-SA"/>
      </w:rPr>
    </w:lvl>
    <w:lvl w:ilvl="5" w:tplc="EBBC260A">
      <w:numFmt w:val="bullet"/>
      <w:lvlText w:val="•"/>
      <w:lvlJc w:val="left"/>
      <w:pPr>
        <w:ind w:left="1620" w:hanging="360"/>
      </w:pPr>
      <w:rPr>
        <w:rFonts w:hint="default"/>
        <w:lang w:val="en-US" w:eastAsia="en-US" w:bidi="ar-SA"/>
      </w:rPr>
    </w:lvl>
    <w:lvl w:ilvl="6" w:tplc="D444D1CA">
      <w:numFmt w:val="bullet"/>
      <w:lvlText w:val="•"/>
      <w:lvlJc w:val="left"/>
      <w:pPr>
        <w:ind w:left="1852" w:hanging="360"/>
      </w:pPr>
      <w:rPr>
        <w:rFonts w:hint="default"/>
        <w:lang w:val="en-US" w:eastAsia="en-US" w:bidi="ar-SA"/>
      </w:rPr>
    </w:lvl>
    <w:lvl w:ilvl="7" w:tplc="C7548D4C">
      <w:numFmt w:val="bullet"/>
      <w:lvlText w:val="•"/>
      <w:lvlJc w:val="left"/>
      <w:pPr>
        <w:ind w:left="2084" w:hanging="360"/>
      </w:pPr>
      <w:rPr>
        <w:rFonts w:hint="default"/>
        <w:lang w:val="en-US" w:eastAsia="en-US" w:bidi="ar-SA"/>
      </w:rPr>
    </w:lvl>
    <w:lvl w:ilvl="8" w:tplc="033A3618">
      <w:numFmt w:val="bullet"/>
      <w:lvlText w:val="•"/>
      <w:lvlJc w:val="left"/>
      <w:pPr>
        <w:ind w:left="2316" w:hanging="360"/>
      </w:pPr>
      <w:rPr>
        <w:rFonts w:hint="default"/>
        <w:lang w:val="en-US" w:eastAsia="en-US" w:bidi="ar-SA"/>
      </w:rPr>
    </w:lvl>
  </w:abstractNum>
  <w:abstractNum w:abstractNumId="43" w15:restartNumberingAfterBreak="0">
    <w:nsid w:val="4DB13BDD"/>
    <w:multiLevelType w:val="hybridMultilevel"/>
    <w:tmpl w:val="8D5A2044"/>
    <w:lvl w:ilvl="0" w:tplc="53AA04D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D794059E">
      <w:numFmt w:val="bullet"/>
      <w:lvlText w:val="•"/>
      <w:lvlJc w:val="left"/>
      <w:pPr>
        <w:ind w:left="692" w:hanging="360"/>
      </w:pPr>
      <w:rPr>
        <w:rFonts w:hint="default"/>
        <w:lang w:val="en-US" w:eastAsia="en-US" w:bidi="ar-SA"/>
      </w:rPr>
    </w:lvl>
    <w:lvl w:ilvl="2" w:tplc="C1C8B9F8">
      <w:numFmt w:val="bullet"/>
      <w:lvlText w:val="•"/>
      <w:lvlJc w:val="left"/>
      <w:pPr>
        <w:ind w:left="924" w:hanging="360"/>
      </w:pPr>
      <w:rPr>
        <w:rFonts w:hint="default"/>
        <w:lang w:val="en-US" w:eastAsia="en-US" w:bidi="ar-SA"/>
      </w:rPr>
    </w:lvl>
    <w:lvl w:ilvl="3" w:tplc="F098BF82">
      <w:numFmt w:val="bullet"/>
      <w:lvlText w:val="•"/>
      <w:lvlJc w:val="left"/>
      <w:pPr>
        <w:ind w:left="1156" w:hanging="360"/>
      </w:pPr>
      <w:rPr>
        <w:rFonts w:hint="default"/>
        <w:lang w:val="en-US" w:eastAsia="en-US" w:bidi="ar-SA"/>
      </w:rPr>
    </w:lvl>
    <w:lvl w:ilvl="4" w:tplc="89B43968">
      <w:numFmt w:val="bullet"/>
      <w:lvlText w:val="•"/>
      <w:lvlJc w:val="left"/>
      <w:pPr>
        <w:ind w:left="1388" w:hanging="360"/>
      </w:pPr>
      <w:rPr>
        <w:rFonts w:hint="default"/>
        <w:lang w:val="en-US" w:eastAsia="en-US" w:bidi="ar-SA"/>
      </w:rPr>
    </w:lvl>
    <w:lvl w:ilvl="5" w:tplc="CA72ED0E">
      <w:numFmt w:val="bullet"/>
      <w:lvlText w:val="•"/>
      <w:lvlJc w:val="left"/>
      <w:pPr>
        <w:ind w:left="1620" w:hanging="360"/>
      </w:pPr>
      <w:rPr>
        <w:rFonts w:hint="default"/>
        <w:lang w:val="en-US" w:eastAsia="en-US" w:bidi="ar-SA"/>
      </w:rPr>
    </w:lvl>
    <w:lvl w:ilvl="6" w:tplc="C5200F90">
      <w:numFmt w:val="bullet"/>
      <w:lvlText w:val="•"/>
      <w:lvlJc w:val="left"/>
      <w:pPr>
        <w:ind w:left="1852" w:hanging="360"/>
      </w:pPr>
      <w:rPr>
        <w:rFonts w:hint="default"/>
        <w:lang w:val="en-US" w:eastAsia="en-US" w:bidi="ar-SA"/>
      </w:rPr>
    </w:lvl>
    <w:lvl w:ilvl="7" w:tplc="4634BAA0">
      <w:numFmt w:val="bullet"/>
      <w:lvlText w:val="•"/>
      <w:lvlJc w:val="left"/>
      <w:pPr>
        <w:ind w:left="2084" w:hanging="360"/>
      </w:pPr>
      <w:rPr>
        <w:rFonts w:hint="default"/>
        <w:lang w:val="en-US" w:eastAsia="en-US" w:bidi="ar-SA"/>
      </w:rPr>
    </w:lvl>
    <w:lvl w:ilvl="8" w:tplc="1224480A">
      <w:numFmt w:val="bullet"/>
      <w:lvlText w:val="•"/>
      <w:lvlJc w:val="left"/>
      <w:pPr>
        <w:ind w:left="2316" w:hanging="360"/>
      </w:pPr>
      <w:rPr>
        <w:rFonts w:hint="default"/>
        <w:lang w:val="en-US" w:eastAsia="en-US" w:bidi="ar-SA"/>
      </w:rPr>
    </w:lvl>
  </w:abstractNum>
  <w:abstractNum w:abstractNumId="44" w15:restartNumberingAfterBreak="0">
    <w:nsid w:val="4E89166C"/>
    <w:multiLevelType w:val="hybridMultilevel"/>
    <w:tmpl w:val="E078E5EC"/>
    <w:lvl w:ilvl="0" w:tplc="0ECAC0F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1A826A0">
      <w:numFmt w:val="bullet"/>
      <w:lvlText w:val="•"/>
      <w:lvlJc w:val="left"/>
      <w:pPr>
        <w:ind w:left="1155" w:hanging="360"/>
      </w:pPr>
      <w:rPr>
        <w:rFonts w:hint="default"/>
        <w:lang w:val="en-US" w:eastAsia="en-US" w:bidi="ar-SA"/>
      </w:rPr>
    </w:lvl>
    <w:lvl w:ilvl="2" w:tplc="261428C2">
      <w:numFmt w:val="bullet"/>
      <w:lvlText w:val="•"/>
      <w:lvlJc w:val="left"/>
      <w:pPr>
        <w:ind w:left="1851" w:hanging="360"/>
      </w:pPr>
      <w:rPr>
        <w:rFonts w:hint="default"/>
        <w:lang w:val="en-US" w:eastAsia="en-US" w:bidi="ar-SA"/>
      </w:rPr>
    </w:lvl>
    <w:lvl w:ilvl="3" w:tplc="115EC92A">
      <w:numFmt w:val="bullet"/>
      <w:lvlText w:val="•"/>
      <w:lvlJc w:val="left"/>
      <w:pPr>
        <w:ind w:left="2547" w:hanging="360"/>
      </w:pPr>
      <w:rPr>
        <w:rFonts w:hint="default"/>
        <w:lang w:val="en-US" w:eastAsia="en-US" w:bidi="ar-SA"/>
      </w:rPr>
    </w:lvl>
    <w:lvl w:ilvl="4" w:tplc="E716DEB0">
      <w:numFmt w:val="bullet"/>
      <w:lvlText w:val="•"/>
      <w:lvlJc w:val="left"/>
      <w:pPr>
        <w:ind w:left="3243" w:hanging="360"/>
      </w:pPr>
      <w:rPr>
        <w:rFonts w:hint="default"/>
        <w:lang w:val="en-US" w:eastAsia="en-US" w:bidi="ar-SA"/>
      </w:rPr>
    </w:lvl>
    <w:lvl w:ilvl="5" w:tplc="A63E2EAE">
      <w:numFmt w:val="bullet"/>
      <w:lvlText w:val="•"/>
      <w:lvlJc w:val="left"/>
      <w:pPr>
        <w:ind w:left="3939" w:hanging="360"/>
      </w:pPr>
      <w:rPr>
        <w:rFonts w:hint="default"/>
        <w:lang w:val="en-US" w:eastAsia="en-US" w:bidi="ar-SA"/>
      </w:rPr>
    </w:lvl>
    <w:lvl w:ilvl="6" w:tplc="3A880322">
      <w:numFmt w:val="bullet"/>
      <w:lvlText w:val="•"/>
      <w:lvlJc w:val="left"/>
      <w:pPr>
        <w:ind w:left="4635" w:hanging="360"/>
      </w:pPr>
      <w:rPr>
        <w:rFonts w:hint="default"/>
        <w:lang w:val="en-US" w:eastAsia="en-US" w:bidi="ar-SA"/>
      </w:rPr>
    </w:lvl>
    <w:lvl w:ilvl="7" w:tplc="730AEB1E">
      <w:numFmt w:val="bullet"/>
      <w:lvlText w:val="•"/>
      <w:lvlJc w:val="left"/>
      <w:pPr>
        <w:ind w:left="5331" w:hanging="360"/>
      </w:pPr>
      <w:rPr>
        <w:rFonts w:hint="default"/>
        <w:lang w:val="en-US" w:eastAsia="en-US" w:bidi="ar-SA"/>
      </w:rPr>
    </w:lvl>
    <w:lvl w:ilvl="8" w:tplc="60A05122">
      <w:numFmt w:val="bullet"/>
      <w:lvlText w:val="•"/>
      <w:lvlJc w:val="left"/>
      <w:pPr>
        <w:ind w:left="6027" w:hanging="360"/>
      </w:pPr>
      <w:rPr>
        <w:rFonts w:hint="default"/>
        <w:lang w:val="en-US" w:eastAsia="en-US" w:bidi="ar-SA"/>
      </w:rPr>
    </w:lvl>
  </w:abstractNum>
  <w:abstractNum w:abstractNumId="45" w15:restartNumberingAfterBreak="0">
    <w:nsid w:val="4EEC69E6"/>
    <w:multiLevelType w:val="hybridMultilevel"/>
    <w:tmpl w:val="E87C698C"/>
    <w:lvl w:ilvl="0" w:tplc="7FB007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C4120C">
      <w:numFmt w:val="bullet"/>
      <w:lvlText w:val="•"/>
      <w:lvlJc w:val="left"/>
      <w:pPr>
        <w:ind w:left="1152" w:hanging="360"/>
      </w:pPr>
      <w:rPr>
        <w:rFonts w:hint="default"/>
        <w:lang w:val="en-US" w:eastAsia="en-US" w:bidi="ar-SA"/>
      </w:rPr>
    </w:lvl>
    <w:lvl w:ilvl="2" w:tplc="949A7996">
      <w:numFmt w:val="bullet"/>
      <w:lvlText w:val="•"/>
      <w:lvlJc w:val="left"/>
      <w:pPr>
        <w:ind w:left="1844" w:hanging="360"/>
      </w:pPr>
      <w:rPr>
        <w:rFonts w:hint="default"/>
        <w:lang w:val="en-US" w:eastAsia="en-US" w:bidi="ar-SA"/>
      </w:rPr>
    </w:lvl>
    <w:lvl w:ilvl="3" w:tplc="022807F4">
      <w:numFmt w:val="bullet"/>
      <w:lvlText w:val="•"/>
      <w:lvlJc w:val="left"/>
      <w:pPr>
        <w:ind w:left="2536" w:hanging="360"/>
      </w:pPr>
      <w:rPr>
        <w:rFonts w:hint="default"/>
        <w:lang w:val="en-US" w:eastAsia="en-US" w:bidi="ar-SA"/>
      </w:rPr>
    </w:lvl>
    <w:lvl w:ilvl="4" w:tplc="877E88BC">
      <w:numFmt w:val="bullet"/>
      <w:lvlText w:val="•"/>
      <w:lvlJc w:val="left"/>
      <w:pPr>
        <w:ind w:left="3229" w:hanging="360"/>
      </w:pPr>
      <w:rPr>
        <w:rFonts w:hint="default"/>
        <w:lang w:val="en-US" w:eastAsia="en-US" w:bidi="ar-SA"/>
      </w:rPr>
    </w:lvl>
    <w:lvl w:ilvl="5" w:tplc="3EE444C4">
      <w:numFmt w:val="bullet"/>
      <w:lvlText w:val="•"/>
      <w:lvlJc w:val="left"/>
      <w:pPr>
        <w:ind w:left="3921" w:hanging="360"/>
      </w:pPr>
      <w:rPr>
        <w:rFonts w:hint="default"/>
        <w:lang w:val="en-US" w:eastAsia="en-US" w:bidi="ar-SA"/>
      </w:rPr>
    </w:lvl>
    <w:lvl w:ilvl="6" w:tplc="A4445B9C">
      <w:numFmt w:val="bullet"/>
      <w:lvlText w:val="•"/>
      <w:lvlJc w:val="left"/>
      <w:pPr>
        <w:ind w:left="4613" w:hanging="360"/>
      </w:pPr>
      <w:rPr>
        <w:rFonts w:hint="default"/>
        <w:lang w:val="en-US" w:eastAsia="en-US" w:bidi="ar-SA"/>
      </w:rPr>
    </w:lvl>
    <w:lvl w:ilvl="7" w:tplc="C61E1268">
      <w:numFmt w:val="bullet"/>
      <w:lvlText w:val="•"/>
      <w:lvlJc w:val="left"/>
      <w:pPr>
        <w:ind w:left="5306" w:hanging="360"/>
      </w:pPr>
      <w:rPr>
        <w:rFonts w:hint="default"/>
        <w:lang w:val="en-US" w:eastAsia="en-US" w:bidi="ar-SA"/>
      </w:rPr>
    </w:lvl>
    <w:lvl w:ilvl="8" w:tplc="A1862ED0">
      <w:numFmt w:val="bullet"/>
      <w:lvlText w:val="•"/>
      <w:lvlJc w:val="left"/>
      <w:pPr>
        <w:ind w:left="5998" w:hanging="360"/>
      </w:pPr>
      <w:rPr>
        <w:rFonts w:hint="default"/>
        <w:lang w:val="en-US" w:eastAsia="en-US" w:bidi="ar-SA"/>
      </w:rPr>
    </w:lvl>
  </w:abstractNum>
  <w:abstractNum w:abstractNumId="46" w15:restartNumberingAfterBreak="0">
    <w:nsid w:val="50620BD7"/>
    <w:multiLevelType w:val="hybridMultilevel"/>
    <w:tmpl w:val="D4403530"/>
    <w:lvl w:ilvl="0" w:tplc="E4BC843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2386315C">
      <w:numFmt w:val="bullet"/>
      <w:lvlText w:val="•"/>
      <w:lvlJc w:val="left"/>
      <w:pPr>
        <w:ind w:left="692" w:hanging="360"/>
      </w:pPr>
      <w:rPr>
        <w:rFonts w:hint="default"/>
        <w:lang w:val="en-US" w:eastAsia="en-US" w:bidi="ar-SA"/>
      </w:rPr>
    </w:lvl>
    <w:lvl w:ilvl="2" w:tplc="FA8A20F6">
      <w:numFmt w:val="bullet"/>
      <w:lvlText w:val="•"/>
      <w:lvlJc w:val="left"/>
      <w:pPr>
        <w:ind w:left="924" w:hanging="360"/>
      </w:pPr>
      <w:rPr>
        <w:rFonts w:hint="default"/>
        <w:lang w:val="en-US" w:eastAsia="en-US" w:bidi="ar-SA"/>
      </w:rPr>
    </w:lvl>
    <w:lvl w:ilvl="3" w:tplc="CE4827C8">
      <w:numFmt w:val="bullet"/>
      <w:lvlText w:val="•"/>
      <w:lvlJc w:val="left"/>
      <w:pPr>
        <w:ind w:left="1156" w:hanging="360"/>
      </w:pPr>
      <w:rPr>
        <w:rFonts w:hint="default"/>
        <w:lang w:val="en-US" w:eastAsia="en-US" w:bidi="ar-SA"/>
      </w:rPr>
    </w:lvl>
    <w:lvl w:ilvl="4" w:tplc="664283CA">
      <w:numFmt w:val="bullet"/>
      <w:lvlText w:val="•"/>
      <w:lvlJc w:val="left"/>
      <w:pPr>
        <w:ind w:left="1388" w:hanging="360"/>
      </w:pPr>
      <w:rPr>
        <w:rFonts w:hint="default"/>
        <w:lang w:val="en-US" w:eastAsia="en-US" w:bidi="ar-SA"/>
      </w:rPr>
    </w:lvl>
    <w:lvl w:ilvl="5" w:tplc="48BEEEC4">
      <w:numFmt w:val="bullet"/>
      <w:lvlText w:val="•"/>
      <w:lvlJc w:val="left"/>
      <w:pPr>
        <w:ind w:left="1620" w:hanging="360"/>
      </w:pPr>
      <w:rPr>
        <w:rFonts w:hint="default"/>
        <w:lang w:val="en-US" w:eastAsia="en-US" w:bidi="ar-SA"/>
      </w:rPr>
    </w:lvl>
    <w:lvl w:ilvl="6" w:tplc="81B6B638">
      <w:numFmt w:val="bullet"/>
      <w:lvlText w:val="•"/>
      <w:lvlJc w:val="left"/>
      <w:pPr>
        <w:ind w:left="1852" w:hanging="360"/>
      </w:pPr>
      <w:rPr>
        <w:rFonts w:hint="default"/>
        <w:lang w:val="en-US" w:eastAsia="en-US" w:bidi="ar-SA"/>
      </w:rPr>
    </w:lvl>
    <w:lvl w:ilvl="7" w:tplc="321EFBF4">
      <w:numFmt w:val="bullet"/>
      <w:lvlText w:val="•"/>
      <w:lvlJc w:val="left"/>
      <w:pPr>
        <w:ind w:left="2084" w:hanging="360"/>
      </w:pPr>
      <w:rPr>
        <w:rFonts w:hint="default"/>
        <w:lang w:val="en-US" w:eastAsia="en-US" w:bidi="ar-SA"/>
      </w:rPr>
    </w:lvl>
    <w:lvl w:ilvl="8" w:tplc="770A23CC">
      <w:numFmt w:val="bullet"/>
      <w:lvlText w:val="•"/>
      <w:lvlJc w:val="left"/>
      <w:pPr>
        <w:ind w:left="2316" w:hanging="360"/>
      </w:pPr>
      <w:rPr>
        <w:rFonts w:hint="default"/>
        <w:lang w:val="en-US" w:eastAsia="en-US" w:bidi="ar-SA"/>
      </w:rPr>
    </w:lvl>
  </w:abstractNum>
  <w:abstractNum w:abstractNumId="47" w15:restartNumberingAfterBreak="0">
    <w:nsid w:val="57257C0B"/>
    <w:multiLevelType w:val="hybridMultilevel"/>
    <w:tmpl w:val="01E8A0EE"/>
    <w:lvl w:ilvl="0" w:tplc="34F2B75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55E222C">
      <w:numFmt w:val="bullet"/>
      <w:lvlText w:val="•"/>
      <w:lvlJc w:val="left"/>
      <w:pPr>
        <w:ind w:left="692" w:hanging="360"/>
      </w:pPr>
      <w:rPr>
        <w:rFonts w:hint="default"/>
        <w:lang w:val="en-US" w:eastAsia="en-US" w:bidi="ar-SA"/>
      </w:rPr>
    </w:lvl>
    <w:lvl w:ilvl="2" w:tplc="63BC9A00">
      <w:numFmt w:val="bullet"/>
      <w:lvlText w:val="•"/>
      <w:lvlJc w:val="left"/>
      <w:pPr>
        <w:ind w:left="924" w:hanging="360"/>
      </w:pPr>
      <w:rPr>
        <w:rFonts w:hint="default"/>
        <w:lang w:val="en-US" w:eastAsia="en-US" w:bidi="ar-SA"/>
      </w:rPr>
    </w:lvl>
    <w:lvl w:ilvl="3" w:tplc="6FDA8A1A">
      <w:numFmt w:val="bullet"/>
      <w:lvlText w:val="•"/>
      <w:lvlJc w:val="left"/>
      <w:pPr>
        <w:ind w:left="1156" w:hanging="360"/>
      </w:pPr>
      <w:rPr>
        <w:rFonts w:hint="default"/>
        <w:lang w:val="en-US" w:eastAsia="en-US" w:bidi="ar-SA"/>
      </w:rPr>
    </w:lvl>
    <w:lvl w:ilvl="4" w:tplc="6EC4D9DC">
      <w:numFmt w:val="bullet"/>
      <w:lvlText w:val="•"/>
      <w:lvlJc w:val="left"/>
      <w:pPr>
        <w:ind w:left="1388" w:hanging="360"/>
      </w:pPr>
      <w:rPr>
        <w:rFonts w:hint="default"/>
        <w:lang w:val="en-US" w:eastAsia="en-US" w:bidi="ar-SA"/>
      </w:rPr>
    </w:lvl>
    <w:lvl w:ilvl="5" w:tplc="68AE766E">
      <w:numFmt w:val="bullet"/>
      <w:lvlText w:val="•"/>
      <w:lvlJc w:val="left"/>
      <w:pPr>
        <w:ind w:left="1620" w:hanging="360"/>
      </w:pPr>
      <w:rPr>
        <w:rFonts w:hint="default"/>
        <w:lang w:val="en-US" w:eastAsia="en-US" w:bidi="ar-SA"/>
      </w:rPr>
    </w:lvl>
    <w:lvl w:ilvl="6" w:tplc="C4CA1888">
      <w:numFmt w:val="bullet"/>
      <w:lvlText w:val="•"/>
      <w:lvlJc w:val="left"/>
      <w:pPr>
        <w:ind w:left="1852" w:hanging="360"/>
      </w:pPr>
      <w:rPr>
        <w:rFonts w:hint="default"/>
        <w:lang w:val="en-US" w:eastAsia="en-US" w:bidi="ar-SA"/>
      </w:rPr>
    </w:lvl>
    <w:lvl w:ilvl="7" w:tplc="80049F3A">
      <w:numFmt w:val="bullet"/>
      <w:lvlText w:val="•"/>
      <w:lvlJc w:val="left"/>
      <w:pPr>
        <w:ind w:left="2084" w:hanging="360"/>
      </w:pPr>
      <w:rPr>
        <w:rFonts w:hint="default"/>
        <w:lang w:val="en-US" w:eastAsia="en-US" w:bidi="ar-SA"/>
      </w:rPr>
    </w:lvl>
    <w:lvl w:ilvl="8" w:tplc="F62A3BA8">
      <w:numFmt w:val="bullet"/>
      <w:lvlText w:val="•"/>
      <w:lvlJc w:val="left"/>
      <w:pPr>
        <w:ind w:left="2316" w:hanging="360"/>
      </w:pPr>
      <w:rPr>
        <w:rFonts w:hint="default"/>
        <w:lang w:val="en-US" w:eastAsia="en-US" w:bidi="ar-SA"/>
      </w:rPr>
    </w:lvl>
  </w:abstractNum>
  <w:abstractNum w:abstractNumId="48" w15:restartNumberingAfterBreak="0">
    <w:nsid w:val="5800312E"/>
    <w:multiLevelType w:val="hybridMultilevel"/>
    <w:tmpl w:val="F7680EFA"/>
    <w:lvl w:ilvl="0" w:tplc="D74CFC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9CA344E">
      <w:numFmt w:val="bullet"/>
      <w:lvlText w:val="•"/>
      <w:lvlJc w:val="left"/>
      <w:pPr>
        <w:ind w:left="1155" w:hanging="360"/>
      </w:pPr>
      <w:rPr>
        <w:rFonts w:hint="default"/>
        <w:lang w:val="en-US" w:eastAsia="en-US" w:bidi="ar-SA"/>
      </w:rPr>
    </w:lvl>
    <w:lvl w:ilvl="2" w:tplc="F2507732">
      <w:numFmt w:val="bullet"/>
      <w:lvlText w:val="•"/>
      <w:lvlJc w:val="left"/>
      <w:pPr>
        <w:ind w:left="1851" w:hanging="360"/>
      </w:pPr>
      <w:rPr>
        <w:rFonts w:hint="default"/>
        <w:lang w:val="en-US" w:eastAsia="en-US" w:bidi="ar-SA"/>
      </w:rPr>
    </w:lvl>
    <w:lvl w:ilvl="3" w:tplc="4DD076C2">
      <w:numFmt w:val="bullet"/>
      <w:lvlText w:val="•"/>
      <w:lvlJc w:val="left"/>
      <w:pPr>
        <w:ind w:left="2547" w:hanging="360"/>
      </w:pPr>
      <w:rPr>
        <w:rFonts w:hint="default"/>
        <w:lang w:val="en-US" w:eastAsia="en-US" w:bidi="ar-SA"/>
      </w:rPr>
    </w:lvl>
    <w:lvl w:ilvl="4" w:tplc="5F0008D8">
      <w:numFmt w:val="bullet"/>
      <w:lvlText w:val="•"/>
      <w:lvlJc w:val="left"/>
      <w:pPr>
        <w:ind w:left="3243" w:hanging="360"/>
      </w:pPr>
      <w:rPr>
        <w:rFonts w:hint="default"/>
        <w:lang w:val="en-US" w:eastAsia="en-US" w:bidi="ar-SA"/>
      </w:rPr>
    </w:lvl>
    <w:lvl w:ilvl="5" w:tplc="8A707C34">
      <w:numFmt w:val="bullet"/>
      <w:lvlText w:val="•"/>
      <w:lvlJc w:val="left"/>
      <w:pPr>
        <w:ind w:left="3939" w:hanging="360"/>
      </w:pPr>
      <w:rPr>
        <w:rFonts w:hint="default"/>
        <w:lang w:val="en-US" w:eastAsia="en-US" w:bidi="ar-SA"/>
      </w:rPr>
    </w:lvl>
    <w:lvl w:ilvl="6" w:tplc="6658A29A">
      <w:numFmt w:val="bullet"/>
      <w:lvlText w:val="•"/>
      <w:lvlJc w:val="left"/>
      <w:pPr>
        <w:ind w:left="4635" w:hanging="360"/>
      </w:pPr>
      <w:rPr>
        <w:rFonts w:hint="default"/>
        <w:lang w:val="en-US" w:eastAsia="en-US" w:bidi="ar-SA"/>
      </w:rPr>
    </w:lvl>
    <w:lvl w:ilvl="7" w:tplc="8C32D2C2">
      <w:numFmt w:val="bullet"/>
      <w:lvlText w:val="•"/>
      <w:lvlJc w:val="left"/>
      <w:pPr>
        <w:ind w:left="5331" w:hanging="360"/>
      </w:pPr>
      <w:rPr>
        <w:rFonts w:hint="default"/>
        <w:lang w:val="en-US" w:eastAsia="en-US" w:bidi="ar-SA"/>
      </w:rPr>
    </w:lvl>
    <w:lvl w:ilvl="8" w:tplc="0F208722">
      <w:numFmt w:val="bullet"/>
      <w:lvlText w:val="•"/>
      <w:lvlJc w:val="left"/>
      <w:pPr>
        <w:ind w:left="6027" w:hanging="360"/>
      </w:pPr>
      <w:rPr>
        <w:rFonts w:hint="default"/>
        <w:lang w:val="en-US" w:eastAsia="en-US" w:bidi="ar-SA"/>
      </w:rPr>
    </w:lvl>
  </w:abstractNum>
  <w:abstractNum w:abstractNumId="49" w15:restartNumberingAfterBreak="0">
    <w:nsid w:val="581A2F5E"/>
    <w:multiLevelType w:val="hybridMultilevel"/>
    <w:tmpl w:val="C25CBC80"/>
    <w:lvl w:ilvl="0" w:tplc="EAB4BF40">
      <w:start w:val="8"/>
      <w:numFmt w:val="decimal"/>
      <w:lvlText w:val="%1."/>
      <w:lvlJc w:val="left"/>
      <w:pPr>
        <w:ind w:left="492" w:hanging="312"/>
      </w:pPr>
      <w:rPr>
        <w:rFonts w:ascii="Calibri Light" w:eastAsia="Calibri Light" w:hAnsi="Calibri Light" w:cs="Calibri Light" w:hint="default"/>
        <w:b/>
        <w:bCs/>
        <w:i w:val="0"/>
        <w:iCs w:val="0"/>
        <w:color w:val="2D74B5"/>
        <w:spacing w:val="-1"/>
        <w:w w:val="99"/>
        <w:sz w:val="22"/>
        <w:szCs w:val="22"/>
        <w:lang w:val="en-US" w:eastAsia="en-US" w:bidi="ar-SA"/>
      </w:rPr>
    </w:lvl>
    <w:lvl w:ilvl="1" w:tplc="A42CACA0">
      <w:numFmt w:val="bullet"/>
      <w:lvlText w:val="•"/>
      <w:lvlJc w:val="left"/>
      <w:pPr>
        <w:ind w:left="1468" w:hanging="312"/>
      </w:pPr>
      <w:rPr>
        <w:rFonts w:hint="default"/>
        <w:lang w:val="en-US" w:eastAsia="en-US" w:bidi="ar-SA"/>
      </w:rPr>
    </w:lvl>
    <w:lvl w:ilvl="2" w:tplc="F22AD07C">
      <w:numFmt w:val="bullet"/>
      <w:lvlText w:val="•"/>
      <w:lvlJc w:val="left"/>
      <w:pPr>
        <w:ind w:left="2436" w:hanging="312"/>
      </w:pPr>
      <w:rPr>
        <w:rFonts w:hint="default"/>
        <w:lang w:val="en-US" w:eastAsia="en-US" w:bidi="ar-SA"/>
      </w:rPr>
    </w:lvl>
    <w:lvl w:ilvl="3" w:tplc="9C923E80">
      <w:numFmt w:val="bullet"/>
      <w:lvlText w:val="•"/>
      <w:lvlJc w:val="left"/>
      <w:pPr>
        <w:ind w:left="3404" w:hanging="312"/>
      </w:pPr>
      <w:rPr>
        <w:rFonts w:hint="default"/>
        <w:lang w:val="en-US" w:eastAsia="en-US" w:bidi="ar-SA"/>
      </w:rPr>
    </w:lvl>
    <w:lvl w:ilvl="4" w:tplc="18DC314C">
      <w:numFmt w:val="bullet"/>
      <w:lvlText w:val="•"/>
      <w:lvlJc w:val="left"/>
      <w:pPr>
        <w:ind w:left="4372" w:hanging="312"/>
      </w:pPr>
      <w:rPr>
        <w:rFonts w:hint="default"/>
        <w:lang w:val="en-US" w:eastAsia="en-US" w:bidi="ar-SA"/>
      </w:rPr>
    </w:lvl>
    <w:lvl w:ilvl="5" w:tplc="7DD2512A">
      <w:numFmt w:val="bullet"/>
      <w:lvlText w:val="•"/>
      <w:lvlJc w:val="left"/>
      <w:pPr>
        <w:ind w:left="5340" w:hanging="312"/>
      </w:pPr>
      <w:rPr>
        <w:rFonts w:hint="default"/>
        <w:lang w:val="en-US" w:eastAsia="en-US" w:bidi="ar-SA"/>
      </w:rPr>
    </w:lvl>
    <w:lvl w:ilvl="6" w:tplc="1A04564C">
      <w:numFmt w:val="bullet"/>
      <w:lvlText w:val="•"/>
      <w:lvlJc w:val="left"/>
      <w:pPr>
        <w:ind w:left="6308" w:hanging="312"/>
      </w:pPr>
      <w:rPr>
        <w:rFonts w:hint="default"/>
        <w:lang w:val="en-US" w:eastAsia="en-US" w:bidi="ar-SA"/>
      </w:rPr>
    </w:lvl>
    <w:lvl w:ilvl="7" w:tplc="13E23DB0">
      <w:numFmt w:val="bullet"/>
      <w:lvlText w:val="•"/>
      <w:lvlJc w:val="left"/>
      <w:pPr>
        <w:ind w:left="7276" w:hanging="312"/>
      </w:pPr>
      <w:rPr>
        <w:rFonts w:hint="default"/>
        <w:lang w:val="en-US" w:eastAsia="en-US" w:bidi="ar-SA"/>
      </w:rPr>
    </w:lvl>
    <w:lvl w:ilvl="8" w:tplc="F8AA5F16">
      <w:numFmt w:val="bullet"/>
      <w:lvlText w:val="•"/>
      <w:lvlJc w:val="left"/>
      <w:pPr>
        <w:ind w:left="8244" w:hanging="312"/>
      </w:pPr>
      <w:rPr>
        <w:rFonts w:hint="default"/>
        <w:lang w:val="en-US" w:eastAsia="en-US" w:bidi="ar-SA"/>
      </w:rPr>
    </w:lvl>
  </w:abstractNum>
  <w:abstractNum w:abstractNumId="50" w15:restartNumberingAfterBreak="0">
    <w:nsid w:val="59D91A0D"/>
    <w:multiLevelType w:val="hybridMultilevel"/>
    <w:tmpl w:val="265E46DA"/>
    <w:lvl w:ilvl="0" w:tplc="B03EBB6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B57CFFC2">
      <w:numFmt w:val="bullet"/>
      <w:lvlText w:val="•"/>
      <w:lvlJc w:val="left"/>
      <w:pPr>
        <w:ind w:left="406" w:hanging="164"/>
      </w:pPr>
      <w:rPr>
        <w:rFonts w:hint="default"/>
        <w:lang w:val="en-US" w:eastAsia="en-US" w:bidi="ar-SA"/>
      </w:rPr>
    </w:lvl>
    <w:lvl w:ilvl="2" w:tplc="4F4C8D38">
      <w:numFmt w:val="bullet"/>
      <w:lvlText w:val="•"/>
      <w:lvlJc w:val="left"/>
      <w:pPr>
        <w:ind w:left="532" w:hanging="164"/>
      </w:pPr>
      <w:rPr>
        <w:rFonts w:hint="default"/>
        <w:lang w:val="en-US" w:eastAsia="en-US" w:bidi="ar-SA"/>
      </w:rPr>
    </w:lvl>
    <w:lvl w:ilvl="3" w:tplc="1AFA6898">
      <w:numFmt w:val="bullet"/>
      <w:lvlText w:val="•"/>
      <w:lvlJc w:val="left"/>
      <w:pPr>
        <w:ind w:left="658" w:hanging="164"/>
      </w:pPr>
      <w:rPr>
        <w:rFonts w:hint="default"/>
        <w:lang w:val="en-US" w:eastAsia="en-US" w:bidi="ar-SA"/>
      </w:rPr>
    </w:lvl>
    <w:lvl w:ilvl="4" w:tplc="07DE1764">
      <w:numFmt w:val="bullet"/>
      <w:lvlText w:val="•"/>
      <w:lvlJc w:val="left"/>
      <w:pPr>
        <w:ind w:left="784" w:hanging="164"/>
      </w:pPr>
      <w:rPr>
        <w:rFonts w:hint="default"/>
        <w:lang w:val="en-US" w:eastAsia="en-US" w:bidi="ar-SA"/>
      </w:rPr>
    </w:lvl>
    <w:lvl w:ilvl="5" w:tplc="DEF62B1C">
      <w:numFmt w:val="bullet"/>
      <w:lvlText w:val="•"/>
      <w:lvlJc w:val="left"/>
      <w:pPr>
        <w:ind w:left="911" w:hanging="164"/>
      </w:pPr>
      <w:rPr>
        <w:rFonts w:hint="default"/>
        <w:lang w:val="en-US" w:eastAsia="en-US" w:bidi="ar-SA"/>
      </w:rPr>
    </w:lvl>
    <w:lvl w:ilvl="6" w:tplc="162E4E82">
      <w:numFmt w:val="bullet"/>
      <w:lvlText w:val="•"/>
      <w:lvlJc w:val="left"/>
      <w:pPr>
        <w:ind w:left="1037" w:hanging="164"/>
      </w:pPr>
      <w:rPr>
        <w:rFonts w:hint="default"/>
        <w:lang w:val="en-US" w:eastAsia="en-US" w:bidi="ar-SA"/>
      </w:rPr>
    </w:lvl>
    <w:lvl w:ilvl="7" w:tplc="2A4C2378">
      <w:numFmt w:val="bullet"/>
      <w:lvlText w:val="•"/>
      <w:lvlJc w:val="left"/>
      <w:pPr>
        <w:ind w:left="1163" w:hanging="164"/>
      </w:pPr>
      <w:rPr>
        <w:rFonts w:hint="default"/>
        <w:lang w:val="en-US" w:eastAsia="en-US" w:bidi="ar-SA"/>
      </w:rPr>
    </w:lvl>
    <w:lvl w:ilvl="8" w:tplc="0ABAC76A">
      <w:numFmt w:val="bullet"/>
      <w:lvlText w:val="•"/>
      <w:lvlJc w:val="left"/>
      <w:pPr>
        <w:ind w:left="1289" w:hanging="164"/>
      </w:pPr>
      <w:rPr>
        <w:rFonts w:hint="default"/>
        <w:lang w:val="en-US" w:eastAsia="en-US" w:bidi="ar-SA"/>
      </w:rPr>
    </w:lvl>
  </w:abstractNum>
  <w:abstractNum w:abstractNumId="51" w15:restartNumberingAfterBreak="0">
    <w:nsid w:val="59FD7C66"/>
    <w:multiLevelType w:val="hybridMultilevel"/>
    <w:tmpl w:val="722C9480"/>
    <w:lvl w:ilvl="0" w:tplc="5994EF8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6D48714">
      <w:numFmt w:val="bullet"/>
      <w:lvlText w:val="•"/>
      <w:lvlJc w:val="left"/>
      <w:pPr>
        <w:ind w:left="1152" w:hanging="360"/>
      </w:pPr>
      <w:rPr>
        <w:rFonts w:hint="default"/>
        <w:lang w:val="en-US" w:eastAsia="en-US" w:bidi="ar-SA"/>
      </w:rPr>
    </w:lvl>
    <w:lvl w:ilvl="2" w:tplc="8E54949E">
      <w:numFmt w:val="bullet"/>
      <w:lvlText w:val="•"/>
      <w:lvlJc w:val="left"/>
      <w:pPr>
        <w:ind w:left="1844" w:hanging="360"/>
      </w:pPr>
      <w:rPr>
        <w:rFonts w:hint="default"/>
        <w:lang w:val="en-US" w:eastAsia="en-US" w:bidi="ar-SA"/>
      </w:rPr>
    </w:lvl>
    <w:lvl w:ilvl="3" w:tplc="ECFCFCF6">
      <w:numFmt w:val="bullet"/>
      <w:lvlText w:val="•"/>
      <w:lvlJc w:val="left"/>
      <w:pPr>
        <w:ind w:left="2536" w:hanging="360"/>
      </w:pPr>
      <w:rPr>
        <w:rFonts w:hint="default"/>
        <w:lang w:val="en-US" w:eastAsia="en-US" w:bidi="ar-SA"/>
      </w:rPr>
    </w:lvl>
    <w:lvl w:ilvl="4" w:tplc="2FCAB368">
      <w:numFmt w:val="bullet"/>
      <w:lvlText w:val="•"/>
      <w:lvlJc w:val="left"/>
      <w:pPr>
        <w:ind w:left="3229" w:hanging="360"/>
      </w:pPr>
      <w:rPr>
        <w:rFonts w:hint="default"/>
        <w:lang w:val="en-US" w:eastAsia="en-US" w:bidi="ar-SA"/>
      </w:rPr>
    </w:lvl>
    <w:lvl w:ilvl="5" w:tplc="1D6065BA">
      <w:numFmt w:val="bullet"/>
      <w:lvlText w:val="•"/>
      <w:lvlJc w:val="left"/>
      <w:pPr>
        <w:ind w:left="3921" w:hanging="360"/>
      </w:pPr>
      <w:rPr>
        <w:rFonts w:hint="default"/>
        <w:lang w:val="en-US" w:eastAsia="en-US" w:bidi="ar-SA"/>
      </w:rPr>
    </w:lvl>
    <w:lvl w:ilvl="6" w:tplc="2E1E7AAE">
      <w:numFmt w:val="bullet"/>
      <w:lvlText w:val="•"/>
      <w:lvlJc w:val="left"/>
      <w:pPr>
        <w:ind w:left="4613" w:hanging="360"/>
      </w:pPr>
      <w:rPr>
        <w:rFonts w:hint="default"/>
        <w:lang w:val="en-US" w:eastAsia="en-US" w:bidi="ar-SA"/>
      </w:rPr>
    </w:lvl>
    <w:lvl w:ilvl="7" w:tplc="D36461E2">
      <w:numFmt w:val="bullet"/>
      <w:lvlText w:val="•"/>
      <w:lvlJc w:val="left"/>
      <w:pPr>
        <w:ind w:left="5306" w:hanging="360"/>
      </w:pPr>
      <w:rPr>
        <w:rFonts w:hint="default"/>
        <w:lang w:val="en-US" w:eastAsia="en-US" w:bidi="ar-SA"/>
      </w:rPr>
    </w:lvl>
    <w:lvl w:ilvl="8" w:tplc="758E3CE4">
      <w:numFmt w:val="bullet"/>
      <w:lvlText w:val="•"/>
      <w:lvlJc w:val="left"/>
      <w:pPr>
        <w:ind w:left="5998" w:hanging="360"/>
      </w:pPr>
      <w:rPr>
        <w:rFonts w:hint="default"/>
        <w:lang w:val="en-US" w:eastAsia="en-US" w:bidi="ar-SA"/>
      </w:rPr>
    </w:lvl>
  </w:abstractNum>
  <w:abstractNum w:abstractNumId="52" w15:restartNumberingAfterBreak="0">
    <w:nsid w:val="5A275988"/>
    <w:multiLevelType w:val="hybridMultilevel"/>
    <w:tmpl w:val="DD44114E"/>
    <w:lvl w:ilvl="0" w:tplc="1A00BEA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A9EB2AA">
      <w:numFmt w:val="bullet"/>
      <w:lvlText w:val="•"/>
      <w:lvlJc w:val="left"/>
      <w:pPr>
        <w:ind w:left="692" w:hanging="360"/>
      </w:pPr>
      <w:rPr>
        <w:rFonts w:hint="default"/>
        <w:lang w:val="en-US" w:eastAsia="en-US" w:bidi="ar-SA"/>
      </w:rPr>
    </w:lvl>
    <w:lvl w:ilvl="2" w:tplc="C8285772">
      <w:numFmt w:val="bullet"/>
      <w:lvlText w:val="•"/>
      <w:lvlJc w:val="left"/>
      <w:pPr>
        <w:ind w:left="924" w:hanging="360"/>
      </w:pPr>
      <w:rPr>
        <w:rFonts w:hint="default"/>
        <w:lang w:val="en-US" w:eastAsia="en-US" w:bidi="ar-SA"/>
      </w:rPr>
    </w:lvl>
    <w:lvl w:ilvl="3" w:tplc="0CBC09B6">
      <w:numFmt w:val="bullet"/>
      <w:lvlText w:val="•"/>
      <w:lvlJc w:val="left"/>
      <w:pPr>
        <w:ind w:left="1156" w:hanging="360"/>
      </w:pPr>
      <w:rPr>
        <w:rFonts w:hint="default"/>
        <w:lang w:val="en-US" w:eastAsia="en-US" w:bidi="ar-SA"/>
      </w:rPr>
    </w:lvl>
    <w:lvl w:ilvl="4" w:tplc="DC08A4C6">
      <w:numFmt w:val="bullet"/>
      <w:lvlText w:val="•"/>
      <w:lvlJc w:val="left"/>
      <w:pPr>
        <w:ind w:left="1388" w:hanging="360"/>
      </w:pPr>
      <w:rPr>
        <w:rFonts w:hint="default"/>
        <w:lang w:val="en-US" w:eastAsia="en-US" w:bidi="ar-SA"/>
      </w:rPr>
    </w:lvl>
    <w:lvl w:ilvl="5" w:tplc="BF1AC608">
      <w:numFmt w:val="bullet"/>
      <w:lvlText w:val="•"/>
      <w:lvlJc w:val="left"/>
      <w:pPr>
        <w:ind w:left="1620" w:hanging="360"/>
      </w:pPr>
      <w:rPr>
        <w:rFonts w:hint="default"/>
        <w:lang w:val="en-US" w:eastAsia="en-US" w:bidi="ar-SA"/>
      </w:rPr>
    </w:lvl>
    <w:lvl w:ilvl="6" w:tplc="B8788B34">
      <w:numFmt w:val="bullet"/>
      <w:lvlText w:val="•"/>
      <w:lvlJc w:val="left"/>
      <w:pPr>
        <w:ind w:left="1852" w:hanging="360"/>
      </w:pPr>
      <w:rPr>
        <w:rFonts w:hint="default"/>
        <w:lang w:val="en-US" w:eastAsia="en-US" w:bidi="ar-SA"/>
      </w:rPr>
    </w:lvl>
    <w:lvl w:ilvl="7" w:tplc="D8D0596C">
      <w:numFmt w:val="bullet"/>
      <w:lvlText w:val="•"/>
      <w:lvlJc w:val="left"/>
      <w:pPr>
        <w:ind w:left="2084" w:hanging="360"/>
      </w:pPr>
      <w:rPr>
        <w:rFonts w:hint="default"/>
        <w:lang w:val="en-US" w:eastAsia="en-US" w:bidi="ar-SA"/>
      </w:rPr>
    </w:lvl>
    <w:lvl w:ilvl="8" w:tplc="FF3AFC42">
      <w:numFmt w:val="bullet"/>
      <w:lvlText w:val="•"/>
      <w:lvlJc w:val="left"/>
      <w:pPr>
        <w:ind w:left="2316" w:hanging="360"/>
      </w:pPr>
      <w:rPr>
        <w:rFonts w:hint="default"/>
        <w:lang w:val="en-US" w:eastAsia="en-US" w:bidi="ar-SA"/>
      </w:rPr>
    </w:lvl>
  </w:abstractNum>
  <w:abstractNum w:abstractNumId="53" w15:restartNumberingAfterBreak="0">
    <w:nsid w:val="5C683A2B"/>
    <w:multiLevelType w:val="hybridMultilevel"/>
    <w:tmpl w:val="92A0AAF6"/>
    <w:lvl w:ilvl="0" w:tplc="0E00972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482692">
      <w:numFmt w:val="bullet"/>
      <w:lvlText w:val="•"/>
      <w:lvlJc w:val="left"/>
      <w:pPr>
        <w:ind w:left="1155" w:hanging="360"/>
      </w:pPr>
      <w:rPr>
        <w:rFonts w:hint="default"/>
        <w:lang w:val="en-US" w:eastAsia="en-US" w:bidi="ar-SA"/>
      </w:rPr>
    </w:lvl>
    <w:lvl w:ilvl="2" w:tplc="1AC0AC18">
      <w:numFmt w:val="bullet"/>
      <w:lvlText w:val="•"/>
      <w:lvlJc w:val="left"/>
      <w:pPr>
        <w:ind w:left="1851" w:hanging="360"/>
      </w:pPr>
      <w:rPr>
        <w:rFonts w:hint="default"/>
        <w:lang w:val="en-US" w:eastAsia="en-US" w:bidi="ar-SA"/>
      </w:rPr>
    </w:lvl>
    <w:lvl w:ilvl="3" w:tplc="AF2495D8">
      <w:numFmt w:val="bullet"/>
      <w:lvlText w:val="•"/>
      <w:lvlJc w:val="left"/>
      <w:pPr>
        <w:ind w:left="2547" w:hanging="360"/>
      </w:pPr>
      <w:rPr>
        <w:rFonts w:hint="default"/>
        <w:lang w:val="en-US" w:eastAsia="en-US" w:bidi="ar-SA"/>
      </w:rPr>
    </w:lvl>
    <w:lvl w:ilvl="4" w:tplc="20F8370C">
      <w:numFmt w:val="bullet"/>
      <w:lvlText w:val="•"/>
      <w:lvlJc w:val="left"/>
      <w:pPr>
        <w:ind w:left="3243" w:hanging="360"/>
      </w:pPr>
      <w:rPr>
        <w:rFonts w:hint="default"/>
        <w:lang w:val="en-US" w:eastAsia="en-US" w:bidi="ar-SA"/>
      </w:rPr>
    </w:lvl>
    <w:lvl w:ilvl="5" w:tplc="23889E8A">
      <w:numFmt w:val="bullet"/>
      <w:lvlText w:val="•"/>
      <w:lvlJc w:val="left"/>
      <w:pPr>
        <w:ind w:left="3939" w:hanging="360"/>
      </w:pPr>
      <w:rPr>
        <w:rFonts w:hint="default"/>
        <w:lang w:val="en-US" w:eastAsia="en-US" w:bidi="ar-SA"/>
      </w:rPr>
    </w:lvl>
    <w:lvl w:ilvl="6" w:tplc="A366F088">
      <w:numFmt w:val="bullet"/>
      <w:lvlText w:val="•"/>
      <w:lvlJc w:val="left"/>
      <w:pPr>
        <w:ind w:left="4635" w:hanging="360"/>
      </w:pPr>
      <w:rPr>
        <w:rFonts w:hint="default"/>
        <w:lang w:val="en-US" w:eastAsia="en-US" w:bidi="ar-SA"/>
      </w:rPr>
    </w:lvl>
    <w:lvl w:ilvl="7" w:tplc="32263E2A">
      <w:numFmt w:val="bullet"/>
      <w:lvlText w:val="•"/>
      <w:lvlJc w:val="left"/>
      <w:pPr>
        <w:ind w:left="5331" w:hanging="360"/>
      </w:pPr>
      <w:rPr>
        <w:rFonts w:hint="default"/>
        <w:lang w:val="en-US" w:eastAsia="en-US" w:bidi="ar-SA"/>
      </w:rPr>
    </w:lvl>
    <w:lvl w:ilvl="8" w:tplc="2690CA14">
      <w:numFmt w:val="bullet"/>
      <w:lvlText w:val="•"/>
      <w:lvlJc w:val="left"/>
      <w:pPr>
        <w:ind w:left="6027" w:hanging="360"/>
      </w:pPr>
      <w:rPr>
        <w:rFonts w:hint="default"/>
        <w:lang w:val="en-US" w:eastAsia="en-US" w:bidi="ar-SA"/>
      </w:rPr>
    </w:lvl>
  </w:abstractNum>
  <w:abstractNum w:abstractNumId="54" w15:restartNumberingAfterBreak="0">
    <w:nsid w:val="5CCD6756"/>
    <w:multiLevelType w:val="hybridMultilevel"/>
    <w:tmpl w:val="49B06E9A"/>
    <w:lvl w:ilvl="0" w:tplc="9152696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54428E2">
      <w:numFmt w:val="bullet"/>
      <w:lvlText w:val="•"/>
      <w:lvlJc w:val="left"/>
      <w:pPr>
        <w:ind w:left="692" w:hanging="360"/>
      </w:pPr>
      <w:rPr>
        <w:rFonts w:hint="default"/>
        <w:lang w:val="en-US" w:eastAsia="en-US" w:bidi="ar-SA"/>
      </w:rPr>
    </w:lvl>
    <w:lvl w:ilvl="2" w:tplc="B1A6A2A2">
      <w:numFmt w:val="bullet"/>
      <w:lvlText w:val="•"/>
      <w:lvlJc w:val="left"/>
      <w:pPr>
        <w:ind w:left="924" w:hanging="360"/>
      </w:pPr>
      <w:rPr>
        <w:rFonts w:hint="default"/>
        <w:lang w:val="en-US" w:eastAsia="en-US" w:bidi="ar-SA"/>
      </w:rPr>
    </w:lvl>
    <w:lvl w:ilvl="3" w:tplc="8D4AF22E">
      <w:numFmt w:val="bullet"/>
      <w:lvlText w:val="•"/>
      <w:lvlJc w:val="left"/>
      <w:pPr>
        <w:ind w:left="1156" w:hanging="360"/>
      </w:pPr>
      <w:rPr>
        <w:rFonts w:hint="default"/>
        <w:lang w:val="en-US" w:eastAsia="en-US" w:bidi="ar-SA"/>
      </w:rPr>
    </w:lvl>
    <w:lvl w:ilvl="4" w:tplc="520624F0">
      <w:numFmt w:val="bullet"/>
      <w:lvlText w:val="•"/>
      <w:lvlJc w:val="left"/>
      <w:pPr>
        <w:ind w:left="1388" w:hanging="360"/>
      </w:pPr>
      <w:rPr>
        <w:rFonts w:hint="default"/>
        <w:lang w:val="en-US" w:eastAsia="en-US" w:bidi="ar-SA"/>
      </w:rPr>
    </w:lvl>
    <w:lvl w:ilvl="5" w:tplc="931C3238">
      <w:numFmt w:val="bullet"/>
      <w:lvlText w:val="•"/>
      <w:lvlJc w:val="left"/>
      <w:pPr>
        <w:ind w:left="1620" w:hanging="360"/>
      </w:pPr>
      <w:rPr>
        <w:rFonts w:hint="default"/>
        <w:lang w:val="en-US" w:eastAsia="en-US" w:bidi="ar-SA"/>
      </w:rPr>
    </w:lvl>
    <w:lvl w:ilvl="6" w:tplc="F74E1398">
      <w:numFmt w:val="bullet"/>
      <w:lvlText w:val="•"/>
      <w:lvlJc w:val="left"/>
      <w:pPr>
        <w:ind w:left="1852" w:hanging="360"/>
      </w:pPr>
      <w:rPr>
        <w:rFonts w:hint="default"/>
        <w:lang w:val="en-US" w:eastAsia="en-US" w:bidi="ar-SA"/>
      </w:rPr>
    </w:lvl>
    <w:lvl w:ilvl="7" w:tplc="F2EAA758">
      <w:numFmt w:val="bullet"/>
      <w:lvlText w:val="•"/>
      <w:lvlJc w:val="left"/>
      <w:pPr>
        <w:ind w:left="2084" w:hanging="360"/>
      </w:pPr>
      <w:rPr>
        <w:rFonts w:hint="default"/>
        <w:lang w:val="en-US" w:eastAsia="en-US" w:bidi="ar-SA"/>
      </w:rPr>
    </w:lvl>
    <w:lvl w:ilvl="8" w:tplc="4DF88B78">
      <w:numFmt w:val="bullet"/>
      <w:lvlText w:val="•"/>
      <w:lvlJc w:val="left"/>
      <w:pPr>
        <w:ind w:left="2316" w:hanging="360"/>
      </w:pPr>
      <w:rPr>
        <w:rFonts w:hint="default"/>
        <w:lang w:val="en-US" w:eastAsia="en-US" w:bidi="ar-SA"/>
      </w:rPr>
    </w:lvl>
  </w:abstractNum>
  <w:abstractNum w:abstractNumId="55" w15:restartNumberingAfterBreak="0">
    <w:nsid w:val="5D986B08"/>
    <w:multiLevelType w:val="hybridMultilevel"/>
    <w:tmpl w:val="E3A2815A"/>
    <w:lvl w:ilvl="0" w:tplc="D98ED26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DC9DBA">
      <w:numFmt w:val="bullet"/>
      <w:lvlText w:val="•"/>
      <w:lvlJc w:val="left"/>
      <w:pPr>
        <w:ind w:left="1152" w:hanging="360"/>
      </w:pPr>
      <w:rPr>
        <w:rFonts w:hint="default"/>
        <w:lang w:val="en-US" w:eastAsia="en-US" w:bidi="ar-SA"/>
      </w:rPr>
    </w:lvl>
    <w:lvl w:ilvl="2" w:tplc="5A7E0BE4">
      <w:numFmt w:val="bullet"/>
      <w:lvlText w:val="•"/>
      <w:lvlJc w:val="left"/>
      <w:pPr>
        <w:ind w:left="1844" w:hanging="360"/>
      </w:pPr>
      <w:rPr>
        <w:rFonts w:hint="default"/>
        <w:lang w:val="en-US" w:eastAsia="en-US" w:bidi="ar-SA"/>
      </w:rPr>
    </w:lvl>
    <w:lvl w:ilvl="3" w:tplc="810AE5C8">
      <w:numFmt w:val="bullet"/>
      <w:lvlText w:val="•"/>
      <w:lvlJc w:val="left"/>
      <w:pPr>
        <w:ind w:left="2536" w:hanging="360"/>
      </w:pPr>
      <w:rPr>
        <w:rFonts w:hint="default"/>
        <w:lang w:val="en-US" w:eastAsia="en-US" w:bidi="ar-SA"/>
      </w:rPr>
    </w:lvl>
    <w:lvl w:ilvl="4" w:tplc="AAAACFA4">
      <w:numFmt w:val="bullet"/>
      <w:lvlText w:val="•"/>
      <w:lvlJc w:val="left"/>
      <w:pPr>
        <w:ind w:left="3229" w:hanging="360"/>
      </w:pPr>
      <w:rPr>
        <w:rFonts w:hint="default"/>
        <w:lang w:val="en-US" w:eastAsia="en-US" w:bidi="ar-SA"/>
      </w:rPr>
    </w:lvl>
    <w:lvl w:ilvl="5" w:tplc="68E0BC0E">
      <w:numFmt w:val="bullet"/>
      <w:lvlText w:val="•"/>
      <w:lvlJc w:val="left"/>
      <w:pPr>
        <w:ind w:left="3921" w:hanging="360"/>
      </w:pPr>
      <w:rPr>
        <w:rFonts w:hint="default"/>
        <w:lang w:val="en-US" w:eastAsia="en-US" w:bidi="ar-SA"/>
      </w:rPr>
    </w:lvl>
    <w:lvl w:ilvl="6" w:tplc="F5648450">
      <w:numFmt w:val="bullet"/>
      <w:lvlText w:val="•"/>
      <w:lvlJc w:val="left"/>
      <w:pPr>
        <w:ind w:left="4613" w:hanging="360"/>
      </w:pPr>
      <w:rPr>
        <w:rFonts w:hint="default"/>
        <w:lang w:val="en-US" w:eastAsia="en-US" w:bidi="ar-SA"/>
      </w:rPr>
    </w:lvl>
    <w:lvl w:ilvl="7" w:tplc="79BCB94A">
      <w:numFmt w:val="bullet"/>
      <w:lvlText w:val="•"/>
      <w:lvlJc w:val="left"/>
      <w:pPr>
        <w:ind w:left="5306" w:hanging="360"/>
      </w:pPr>
      <w:rPr>
        <w:rFonts w:hint="default"/>
        <w:lang w:val="en-US" w:eastAsia="en-US" w:bidi="ar-SA"/>
      </w:rPr>
    </w:lvl>
    <w:lvl w:ilvl="8" w:tplc="FDF6942C">
      <w:numFmt w:val="bullet"/>
      <w:lvlText w:val="•"/>
      <w:lvlJc w:val="left"/>
      <w:pPr>
        <w:ind w:left="5998" w:hanging="360"/>
      </w:pPr>
      <w:rPr>
        <w:rFonts w:hint="default"/>
        <w:lang w:val="en-US" w:eastAsia="en-US" w:bidi="ar-SA"/>
      </w:rPr>
    </w:lvl>
  </w:abstractNum>
  <w:abstractNum w:abstractNumId="56" w15:restartNumberingAfterBreak="0">
    <w:nsid w:val="5DC63161"/>
    <w:multiLevelType w:val="hybridMultilevel"/>
    <w:tmpl w:val="27449FD2"/>
    <w:lvl w:ilvl="0" w:tplc="B2585098">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32A08C58">
      <w:numFmt w:val="bullet"/>
      <w:lvlText w:val="•"/>
      <w:lvlJc w:val="left"/>
      <w:pPr>
        <w:ind w:left="406" w:hanging="164"/>
      </w:pPr>
      <w:rPr>
        <w:rFonts w:hint="default"/>
        <w:lang w:val="en-US" w:eastAsia="en-US" w:bidi="ar-SA"/>
      </w:rPr>
    </w:lvl>
    <w:lvl w:ilvl="2" w:tplc="83DE84A4">
      <w:numFmt w:val="bullet"/>
      <w:lvlText w:val="•"/>
      <w:lvlJc w:val="left"/>
      <w:pPr>
        <w:ind w:left="532" w:hanging="164"/>
      </w:pPr>
      <w:rPr>
        <w:rFonts w:hint="default"/>
        <w:lang w:val="en-US" w:eastAsia="en-US" w:bidi="ar-SA"/>
      </w:rPr>
    </w:lvl>
    <w:lvl w:ilvl="3" w:tplc="2C96F9C0">
      <w:numFmt w:val="bullet"/>
      <w:lvlText w:val="•"/>
      <w:lvlJc w:val="left"/>
      <w:pPr>
        <w:ind w:left="658" w:hanging="164"/>
      </w:pPr>
      <w:rPr>
        <w:rFonts w:hint="default"/>
        <w:lang w:val="en-US" w:eastAsia="en-US" w:bidi="ar-SA"/>
      </w:rPr>
    </w:lvl>
    <w:lvl w:ilvl="4" w:tplc="C8E4486A">
      <w:numFmt w:val="bullet"/>
      <w:lvlText w:val="•"/>
      <w:lvlJc w:val="left"/>
      <w:pPr>
        <w:ind w:left="784" w:hanging="164"/>
      </w:pPr>
      <w:rPr>
        <w:rFonts w:hint="default"/>
        <w:lang w:val="en-US" w:eastAsia="en-US" w:bidi="ar-SA"/>
      </w:rPr>
    </w:lvl>
    <w:lvl w:ilvl="5" w:tplc="9C3055E2">
      <w:numFmt w:val="bullet"/>
      <w:lvlText w:val="•"/>
      <w:lvlJc w:val="left"/>
      <w:pPr>
        <w:ind w:left="911" w:hanging="164"/>
      </w:pPr>
      <w:rPr>
        <w:rFonts w:hint="default"/>
        <w:lang w:val="en-US" w:eastAsia="en-US" w:bidi="ar-SA"/>
      </w:rPr>
    </w:lvl>
    <w:lvl w:ilvl="6" w:tplc="123A88C6">
      <w:numFmt w:val="bullet"/>
      <w:lvlText w:val="•"/>
      <w:lvlJc w:val="left"/>
      <w:pPr>
        <w:ind w:left="1037" w:hanging="164"/>
      </w:pPr>
      <w:rPr>
        <w:rFonts w:hint="default"/>
        <w:lang w:val="en-US" w:eastAsia="en-US" w:bidi="ar-SA"/>
      </w:rPr>
    </w:lvl>
    <w:lvl w:ilvl="7" w:tplc="A10CB320">
      <w:numFmt w:val="bullet"/>
      <w:lvlText w:val="•"/>
      <w:lvlJc w:val="left"/>
      <w:pPr>
        <w:ind w:left="1163" w:hanging="164"/>
      </w:pPr>
      <w:rPr>
        <w:rFonts w:hint="default"/>
        <w:lang w:val="en-US" w:eastAsia="en-US" w:bidi="ar-SA"/>
      </w:rPr>
    </w:lvl>
    <w:lvl w:ilvl="8" w:tplc="6400B47C">
      <w:numFmt w:val="bullet"/>
      <w:lvlText w:val="•"/>
      <w:lvlJc w:val="left"/>
      <w:pPr>
        <w:ind w:left="1289" w:hanging="164"/>
      </w:pPr>
      <w:rPr>
        <w:rFonts w:hint="default"/>
        <w:lang w:val="en-US" w:eastAsia="en-US" w:bidi="ar-SA"/>
      </w:rPr>
    </w:lvl>
  </w:abstractNum>
  <w:abstractNum w:abstractNumId="57" w15:restartNumberingAfterBreak="0">
    <w:nsid w:val="609A330C"/>
    <w:multiLevelType w:val="hybridMultilevel"/>
    <w:tmpl w:val="2E1680E4"/>
    <w:lvl w:ilvl="0" w:tplc="147AFC40">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C83069D8">
      <w:numFmt w:val="bullet"/>
      <w:lvlText w:val="•"/>
      <w:lvlJc w:val="left"/>
      <w:pPr>
        <w:ind w:left="406" w:hanging="164"/>
      </w:pPr>
      <w:rPr>
        <w:rFonts w:hint="default"/>
        <w:lang w:val="en-US" w:eastAsia="en-US" w:bidi="ar-SA"/>
      </w:rPr>
    </w:lvl>
    <w:lvl w:ilvl="2" w:tplc="FD8A57A0">
      <w:numFmt w:val="bullet"/>
      <w:lvlText w:val="•"/>
      <w:lvlJc w:val="left"/>
      <w:pPr>
        <w:ind w:left="532" w:hanging="164"/>
      </w:pPr>
      <w:rPr>
        <w:rFonts w:hint="default"/>
        <w:lang w:val="en-US" w:eastAsia="en-US" w:bidi="ar-SA"/>
      </w:rPr>
    </w:lvl>
    <w:lvl w:ilvl="3" w:tplc="EEEC9250">
      <w:numFmt w:val="bullet"/>
      <w:lvlText w:val="•"/>
      <w:lvlJc w:val="left"/>
      <w:pPr>
        <w:ind w:left="658" w:hanging="164"/>
      </w:pPr>
      <w:rPr>
        <w:rFonts w:hint="default"/>
        <w:lang w:val="en-US" w:eastAsia="en-US" w:bidi="ar-SA"/>
      </w:rPr>
    </w:lvl>
    <w:lvl w:ilvl="4" w:tplc="9AC2AB5C">
      <w:numFmt w:val="bullet"/>
      <w:lvlText w:val="•"/>
      <w:lvlJc w:val="left"/>
      <w:pPr>
        <w:ind w:left="784" w:hanging="164"/>
      </w:pPr>
      <w:rPr>
        <w:rFonts w:hint="default"/>
        <w:lang w:val="en-US" w:eastAsia="en-US" w:bidi="ar-SA"/>
      </w:rPr>
    </w:lvl>
    <w:lvl w:ilvl="5" w:tplc="76E25488">
      <w:numFmt w:val="bullet"/>
      <w:lvlText w:val="•"/>
      <w:lvlJc w:val="left"/>
      <w:pPr>
        <w:ind w:left="911" w:hanging="164"/>
      </w:pPr>
      <w:rPr>
        <w:rFonts w:hint="default"/>
        <w:lang w:val="en-US" w:eastAsia="en-US" w:bidi="ar-SA"/>
      </w:rPr>
    </w:lvl>
    <w:lvl w:ilvl="6" w:tplc="4CE69658">
      <w:numFmt w:val="bullet"/>
      <w:lvlText w:val="•"/>
      <w:lvlJc w:val="left"/>
      <w:pPr>
        <w:ind w:left="1037" w:hanging="164"/>
      </w:pPr>
      <w:rPr>
        <w:rFonts w:hint="default"/>
        <w:lang w:val="en-US" w:eastAsia="en-US" w:bidi="ar-SA"/>
      </w:rPr>
    </w:lvl>
    <w:lvl w:ilvl="7" w:tplc="3BEE93F0">
      <w:numFmt w:val="bullet"/>
      <w:lvlText w:val="•"/>
      <w:lvlJc w:val="left"/>
      <w:pPr>
        <w:ind w:left="1163" w:hanging="164"/>
      </w:pPr>
      <w:rPr>
        <w:rFonts w:hint="default"/>
        <w:lang w:val="en-US" w:eastAsia="en-US" w:bidi="ar-SA"/>
      </w:rPr>
    </w:lvl>
    <w:lvl w:ilvl="8" w:tplc="F69450FE">
      <w:numFmt w:val="bullet"/>
      <w:lvlText w:val="•"/>
      <w:lvlJc w:val="left"/>
      <w:pPr>
        <w:ind w:left="1289" w:hanging="164"/>
      </w:pPr>
      <w:rPr>
        <w:rFonts w:hint="default"/>
        <w:lang w:val="en-US" w:eastAsia="en-US" w:bidi="ar-SA"/>
      </w:rPr>
    </w:lvl>
  </w:abstractNum>
  <w:abstractNum w:abstractNumId="58" w15:restartNumberingAfterBreak="0">
    <w:nsid w:val="60D5137D"/>
    <w:multiLevelType w:val="hybridMultilevel"/>
    <w:tmpl w:val="F3908142"/>
    <w:lvl w:ilvl="0" w:tplc="629EDB10">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59" w15:restartNumberingAfterBreak="0">
    <w:nsid w:val="61AE298C"/>
    <w:multiLevelType w:val="hybridMultilevel"/>
    <w:tmpl w:val="487633FA"/>
    <w:lvl w:ilvl="0" w:tplc="5CB898B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EC282BC">
      <w:numFmt w:val="bullet"/>
      <w:lvlText w:val="•"/>
      <w:lvlJc w:val="left"/>
      <w:pPr>
        <w:ind w:left="1091" w:hanging="360"/>
      </w:pPr>
      <w:rPr>
        <w:rFonts w:hint="default"/>
        <w:lang w:val="en-US" w:eastAsia="en-US" w:bidi="ar-SA"/>
      </w:rPr>
    </w:lvl>
    <w:lvl w:ilvl="2" w:tplc="EB4EBE7A">
      <w:numFmt w:val="bullet"/>
      <w:lvlText w:val="•"/>
      <w:lvlJc w:val="left"/>
      <w:pPr>
        <w:ind w:left="1722" w:hanging="360"/>
      </w:pPr>
      <w:rPr>
        <w:rFonts w:hint="default"/>
        <w:lang w:val="en-US" w:eastAsia="en-US" w:bidi="ar-SA"/>
      </w:rPr>
    </w:lvl>
    <w:lvl w:ilvl="3" w:tplc="CE3E985E">
      <w:numFmt w:val="bullet"/>
      <w:lvlText w:val="•"/>
      <w:lvlJc w:val="left"/>
      <w:pPr>
        <w:ind w:left="2353" w:hanging="360"/>
      </w:pPr>
      <w:rPr>
        <w:rFonts w:hint="default"/>
        <w:lang w:val="en-US" w:eastAsia="en-US" w:bidi="ar-SA"/>
      </w:rPr>
    </w:lvl>
    <w:lvl w:ilvl="4" w:tplc="F3CC93C4">
      <w:numFmt w:val="bullet"/>
      <w:lvlText w:val="•"/>
      <w:lvlJc w:val="left"/>
      <w:pPr>
        <w:ind w:left="2984" w:hanging="360"/>
      </w:pPr>
      <w:rPr>
        <w:rFonts w:hint="default"/>
        <w:lang w:val="en-US" w:eastAsia="en-US" w:bidi="ar-SA"/>
      </w:rPr>
    </w:lvl>
    <w:lvl w:ilvl="5" w:tplc="3F088772">
      <w:numFmt w:val="bullet"/>
      <w:lvlText w:val="•"/>
      <w:lvlJc w:val="left"/>
      <w:pPr>
        <w:ind w:left="3615" w:hanging="360"/>
      </w:pPr>
      <w:rPr>
        <w:rFonts w:hint="default"/>
        <w:lang w:val="en-US" w:eastAsia="en-US" w:bidi="ar-SA"/>
      </w:rPr>
    </w:lvl>
    <w:lvl w:ilvl="6" w:tplc="A70AD7F2">
      <w:numFmt w:val="bullet"/>
      <w:lvlText w:val="•"/>
      <w:lvlJc w:val="left"/>
      <w:pPr>
        <w:ind w:left="4246" w:hanging="360"/>
      </w:pPr>
      <w:rPr>
        <w:rFonts w:hint="default"/>
        <w:lang w:val="en-US" w:eastAsia="en-US" w:bidi="ar-SA"/>
      </w:rPr>
    </w:lvl>
    <w:lvl w:ilvl="7" w:tplc="FC60810C">
      <w:numFmt w:val="bullet"/>
      <w:lvlText w:val="•"/>
      <w:lvlJc w:val="left"/>
      <w:pPr>
        <w:ind w:left="4877" w:hanging="360"/>
      </w:pPr>
      <w:rPr>
        <w:rFonts w:hint="default"/>
        <w:lang w:val="en-US" w:eastAsia="en-US" w:bidi="ar-SA"/>
      </w:rPr>
    </w:lvl>
    <w:lvl w:ilvl="8" w:tplc="0F544D8A">
      <w:numFmt w:val="bullet"/>
      <w:lvlText w:val="•"/>
      <w:lvlJc w:val="left"/>
      <w:pPr>
        <w:ind w:left="5508" w:hanging="360"/>
      </w:pPr>
      <w:rPr>
        <w:rFonts w:hint="default"/>
        <w:lang w:val="en-US" w:eastAsia="en-US" w:bidi="ar-SA"/>
      </w:rPr>
    </w:lvl>
  </w:abstractNum>
  <w:abstractNum w:abstractNumId="60" w15:restartNumberingAfterBreak="0">
    <w:nsid w:val="658B5631"/>
    <w:multiLevelType w:val="hybridMultilevel"/>
    <w:tmpl w:val="CC2AFD30"/>
    <w:lvl w:ilvl="0" w:tplc="C8E48D0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9BC6514">
      <w:numFmt w:val="bullet"/>
      <w:lvlText w:val="•"/>
      <w:lvlJc w:val="left"/>
      <w:pPr>
        <w:ind w:left="692" w:hanging="360"/>
      </w:pPr>
      <w:rPr>
        <w:rFonts w:hint="default"/>
        <w:lang w:val="en-US" w:eastAsia="en-US" w:bidi="ar-SA"/>
      </w:rPr>
    </w:lvl>
    <w:lvl w:ilvl="2" w:tplc="34724C28">
      <w:numFmt w:val="bullet"/>
      <w:lvlText w:val="•"/>
      <w:lvlJc w:val="left"/>
      <w:pPr>
        <w:ind w:left="924" w:hanging="360"/>
      </w:pPr>
      <w:rPr>
        <w:rFonts w:hint="default"/>
        <w:lang w:val="en-US" w:eastAsia="en-US" w:bidi="ar-SA"/>
      </w:rPr>
    </w:lvl>
    <w:lvl w:ilvl="3" w:tplc="303E3A84">
      <w:numFmt w:val="bullet"/>
      <w:lvlText w:val="•"/>
      <w:lvlJc w:val="left"/>
      <w:pPr>
        <w:ind w:left="1156" w:hanging="360"/>
      </w:pPr>
      <w:rPr>
        <w:rFonts w:hint="default"/>
        <w:lang w:val="en-US" w:eastAsia="en-US" w:bidi="ar-SA"/>
      </w:rPr>
    </w:lvl>
    <w:lvl w:ilvl="4" w:tplc="50E0F94C">
      <w:numFmt w:val="bullet"/>
      <w:lvlText w:val="•"/>
      <w:lvlJc w:val="left"/>
      <w:pPr>
        <w:ind w:left="1388" w:hanging="360"/>
      </w:pPr>
      <w:rPr>
        <w:rFonts w:hint="default"/>
        <w:lang w:val="en-US" w:eastAsia="en-US" w:bidi="ar-SA"/>
      </w:rPr>
    </w:lvl>
    <w:lvl w:ilvl="5" w:tplc="8CD0AC50">
      <w:numFmt w:val="bullet"/>
      <w:lvlText w:val="•"/>
      <w:lvlJc w:val="left"/>
      <w:pPr>
        <w:ind w:left="1620" w:hanging="360"/>
      </w:pPr>
      <w:rPr>
        <w:rFonts w:hint="default"/>
        <w:lang w:val="en-US" w:eastAsia="en-US" w:bidi="ar-SA"/>
      </w:rPr>
    </w:lvl>
    <w:lvl w:ilvl="6" w:tplc="F8B86252">
      <w:numFmt w:val="bullet"/>
      <w:lvlText w:val="•"/>
      <w:lvlJc w:val="left"/>
      <w:pPr>
        <w:ind w:left="1852" w:hanging="360"/>
      </w:pPr>
      <w:rPr>
        <w:rFonts w:hint="default"/>
        <w:lang w:val="en-US" w:eastAsia="en-US" w:bidi="ar-SA"/>
      </w:rPr>
    </w:lvl>
    <w:lvl w:ilvl="7" w:tplc="6CDCB7D4">
      <w:numFmt w:val="bullet"/>
      <w:lvlText w:val="•"/>
      <w:lvlJc w:val="left"/>
      <w:pPr>
        <w:ind w:left="2084" w:hanging="360"/>
      </w:pPr>
      <w:rPr>
        <w:rFonts w:hint="default"/>
        <w:lang w:val="en-US" w:eastAsia="en-US" w:bidi="ar-SA"/>
      </w:rPr>
    </w:lvl>
    <w:lvl w:ilvl="8" w:tplc="C61249DA">
      <w:numFmt w:val="bullet"/>
      <w:lvlText w:val="•"/>
      <w:lvlJc w:val="left"/>
      <w:pPr>
        <w:ind w:left="2316" w:hanging="360"/>
      </w:pPr>
      <w:rPr>
        <w:rFonts w:hint="default"/>
        <w:lang w:val="en-US" w:eastAsia="en-US" w:bidi="ar-SA"/>
      </w:rPr>
    </w:lvl>
  </w:abstractNum>
  <w:abstractNum w:abstractNumId="61" w15:restartNumberingAfterBreak="0">
    <w:nsid w:val="65A1295E"/>
    <w:multiLevelType w:val="hybridMultilevel"/>
    <w:tmpl w:val="46DE444C"/>
    <w:lvl w:ilvl="0" w:tplc="6AF6D7F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0EC2A42">
      <w:numFmt w:val="bullet"/>
      <w:lvlText w:val="•"/>
      <w:lvlJc w:val="left"/>
      <w:pPr>
        <w:ind w:left="692" w:hanging="360"/>
      </w:pPr>
      <w:rPr>
        <w:rFonts w:hint="default"/>
        <w:lang w:val="en-US" w:eastAsia="en-US" w:bidi="ar-SA"/>
      </w:rPr>
    </w:lvl>
    <w:lvl w:ilvl="2" w:tplc="9EAC94CC">
      <w:numFmt w:val="bullet"/>
      <w:lvlText w:val="•"/>
      <w:lvlJc w:val="left"/>
      <w:pPr>
        <w:ind w:left="924" w:hanging="360"/>
      </w:pPr>
      <w:rPr>
        <w:rFonts w:hint="default"/>
        <w:lang w:val="en-US" w:eastAsia="en-US" w:bidi="ar-SA"/>
      </w:rPr>
    </w:lvl>
    <w:lvl w:ilvl="3" w:tplc="EA1E3F6E">
      <w:numFmt w:val="bullet"/>
      <w:lvlText w:val="•"/>
      <w:lvlJc w:val="left"/>
      <w:pPr>
        <w:ind w:left="1156" w:hanging="360"/>
      </w:pPr>
      <w:rPr>
        <w:rFonts w:hint="default"/>
        <w:lang w:val="en-US" w:eastAsia="en-US" w:bidi="ar-SA"/>
      </w:rPr>
    </w:lvl>
    <w:lvl w:ilvl="4" w:tplc="DE54B854">
      <w:numFmt w:val="bullet"/>
      <w:lvlText w:val="•"/>
      <w:lvlJc w:val="left"/>
      <w:pPr>
        <w:ind w:left="1388" w:hanging="360"/>
      </w:pPr>
      <w:rPr>
        <w:rFonts w:hint="default"/>
        <w:lang w:val="en-US" w:eastAsia="en-US" w:bidi="ar-SA"/>
      </w:rPr>
    </w:lvl>
    <w:lvl w:ilvl="5" w:tplc="FDA43386">
      <w:numFmt w:val="bullet"/>
      <w:lvlText w:val="•"/>
      <w:lvlJc w:val="left"/>
      <w:pPr>
        <w:ind w:left="1620" w:hanging="360"/>
      </w:pPr>
      <w:rPr>
        <w:rFonts w:hint="default"/>
        <w:lang w:val="en-US" w:eastAsia="en-US" w:bidi="ar-SA"/>
      </w:rPr>
    </w:lvl>
    <w:lvl w:ilvl="6" w:tplc="1E54D16E">
      <w:numFmt w:val="bullet"/>
      <w:lvlText w:val="•"/>
      <w:lvlJc w:val="left"/>
      <w:pPr>
        <w:ind w:left="1852" w:hanging="360"/>
      </w:pPr>
      <w:rPr>
        <w:rFonts w:hint="default"/>
        <w:lang w:val="en-US" w:eastAsia="en-US" w:bidi="ar-SA"/>
      </w:rPr>
    </w:lvl>
    <w:lvl w:ilvl="7" w:tplc="F4CA9150">
      <w:numFmt w:val="bullet"/>
      <w:lvlText w:val="•"/>
      <w:lvlJc w:val="left"/>
      <w:pPr>
        <w:ind w:left="2084" w:hanging="360"/>
      </w:pPr>
      <w:rPr>
        <w:rFonts w:hint="default"/>
        <w:lang w:val="en-US" w:eastAsia="en-US" w:bidi="ar-SA"/>
      </w:rPr>
    </w:lvl>
    <w:lvl w:ilvl="8" w:tplc="29786A16">
      <w:numFmt w:val="bullet"/>
      <w:lvlText w:val="•"/>
      <w:lvlJc w:val="left"/>
      <w:pPr>
        <w:ind w:left="2316" w:hanging="360"/>
      </w:pPr>
      <w:rPr>
        <w:rFonts w:hint="default"/>
        <w:lang w:val="en-US" w:eastAsia="en-US" w:bidi="ar-SA"/>
      </w:rPr>
    </w:lvl>
  </w:abstractNum>
  <w:abstractNum w:abstractNumId="62" w15:restartNumberingAfterBreak="0">
    <w:nsid w:val="67684908"/>
    <w:multiLevelType w:val="hybridMultilevel"/>
    <w:tmpl w:val="D97C2CFC"/>
    <w:lvl w:ilvl="0" w:tplc="4DD67962">
      <w:start w:val="1"/>
      <w:numFmt w:val="lowerLetter"/>
      <w:lvlText w:val="%1)"/>
      <w:lvlJc w:val="left"/>
      <w:pPr>
        <w:ind w:left="540" w:hanging="360"/>
      </w:pPr>
      <w:rPr>
        <w:rFonts w:ascii="Calibri" w:eastAsia="Calibri" w:hAnsi="Calibri" w:cs="Calibri" w:hint="default"/>
        <w:b/>
        <w:bCs/>
        <w:i w:val="0"/>
        <w:iCs w:val="0"/>
        <w:spacing w:val="-1"/>
        <w:w w:val="100"/>
        <w:sz w:val="22"/>
        <w:szCs w:val="22"/>
        <w:lang w:val="en-US" w:eastAsia="en-US" w:bidi="ar-SA"/>
      </w:rPr>
    </w:lvl>
    <w:lvl w:ilvl="1" w:tplc="18861B4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104CBB32">
      <w:numFmt w:val="bullet"/>
      <w:lvlText w:val="•"/>
      <w:lvlJc w:val="left"/>
      <w:pPr>
        <w:ind w:left="1931" w:hanging="360"/>
      </w:pPr>
      <w:rPr>
        <w:rFonts w:hint="default"/>
        <w:lang w:val="en-US" w:eastAsia="en-US" w:bidi="ar-SA"/>
      </w:rPr>
    </w:lvl>
    <w:lvl w:ilvl="3" w:tplc="05B691A6">
      <w:numFmt w:val="bullet"/>
      <w:lvlText w:val="•"/>
      <w:lvlJc w:val="left"/>
      <w:pPr>
        <w:ind w:left="2962" w:hanging="360"/>
      </w:pPr>
      <w:rPr>
        <w:rFonts w:hint="default"/>
        <w:lang w:val="en-US" w:eastAsia="en-US" w:bidi="ar-SA"/>
      </w:rPr>
    </w:lvl>
    <w:lvl w:ilvl="4" w:tplc="3AD08B5A">
      <w:numFmt w:val="bullet"/>
      <w:lvlText w:val="•"/>
      <w:lvlJc w:val="left"/>
      <w:pPr>
        <w:ind w:left="3993" w:hanging="360"/>
      </w:pPr>
      <w:rPr>
        <w:rFonts w:hint="default"/>
        <w:lang w:val="en-US" w:eastAsia="en-US" w:bidi="ar-SA"/>
      </w:rPr>
    </w:lvl>
    <w:lvl w:ilvl="5" w:tplc="5C8E4474">
      <w:numFmt w:val="bullet"/>
      <w:lvlText w:val="•"/>
      <w:lvlJc w:val="left"/>
      <w:pPr>
        <w:ind w:left="5024" w:hanging="360"/>
      </w:pPr>
      <w:rPr>
        <w:rFonts w:hint="default"/>
        <w:lang w:val="en-US" w:eastAsia="en-US" w:bidi="ar-SA"/>
      </w:rPr>
    </w:lvl>
    <w:lvl w:ilvl="6" w:tplc="78408C6A">
      <w:numFmt w:val="bullet"/>
      <w:lvlText w:val="•"/>
      <w:lvlJc w:val="left"/>
      <w:pPr>
        <w:ind w:left="6055" w:hanging="360"/>
      </w:pPr>
      <w:rPr>
        <w:rFonts w:hint="default"/>
        <w:lang w:val="en-US" w:eastAsia="en-US" w:bidi="ar-SA"/>
      </w:rPr>
    </w:lvl>
    <w:lvl w:ilvl="7" w:tplc="5A722B30">
      <w:numFmt w:val="bullet"/>
      <w:lvlText w:val="•"/>
      <w:lvlJc w:val="left"/>
      <w:pPr>
        <w:ind w:left="7086" w:hanging="360"/>
      </w:pPr>
      <w:rPr>
        <w:rFonts w:hint="default"/>
        <w:lang w:val="en-US" w:eastAsia="en-US" w:bidi="ar-SA"/>
      </w:rPr>
    </w:lvl>
    <w:lvl w:ilvl="8" w:tplc="5BCE4C4C">
      <w:numFmt w:val="bullet"/>
      <w:lvlText w:val="•"/>
      <w:lvlJc w:val="left"/>
      <w:pPr>
        <w:ind w:left="8117" w:hanging="360"/>
      </w:pPr>
      <w:rPr>
        <w:rFonts w:hint="default"/>
        <w:lang w:val="en-US" w:eastAsia="en-US" w:bidi="ar-SA"/>
      </w:rPr>
    </w:lvl>
  </w:abstractNum>
  <w:abstractNum w:abstractNumId="63" w15:restartNumberingAfterBreak="0">
    <w:nsid w:val="6BF27C62"/>
    <w:multiLevelType w:val="hybridMultilevel"/>
    <w:tmpl w:val="3BC202B6"/>
    <w:lvl w:ilvl="0" w:tplc="794AB1C2">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F9945314">
      <w:numFmt w:val="bullet"/>
      <w:lvlText w:val="•"/>
      <w:lvlJc w:val="left"/>
      <w:pPr>
        <w:ind w:left="1504" w:hanging="360"/>
      </w:pPr>
      <w:rPr>
        <w:rFonts w:hint="default"/>
        <w:lang w:val="en-US" w:eastAsia="en-US" w:bidi="ar-SA"/>
      </w:rPr>
    </w:lvl>
    <w:lvl w:ilvl="2" w:tplc="8C342362">
      <w:numFmt w:val="bullet"/>
      <w:lvlText w:val="•"/>
      <w:lvlJc w:val="left"/>
      <w:pPr>
        <w:ind w:left="2468" w:hanging="360"/>
      </w:pPr>
      <w:rPr>
        <w:rFonts w:hint="default"/>
        <w:lang w:val="en-US" w:eastAsia="en-US" w:bidi="ar-SA"/>
      </w:rPr>
    </w:lvl>
    <w:lvl w:ilvl="3" w:tplc="D700D42C">
      <w:numFmt w:val="bullet"/>
      <w:lvlText w:val="•"/>
      <w:lvlJc w:val="left"/>
      <w:pPr>
        <w:ind w:left="3432" w:hanging="360"/>
      </w:pPr>
      <w:rPr>
        <w:rFonts w:hint="default"/>
        <w:lang w:val="en-US" w:eastAsia="en-US" w:bidi="ar-SA"/>
      </w:rPr>
    </w:lvl>
    <w:lvl w:ilvl="4" w:tplc="21AABA3A">
      <w:numFmt w:val="bullet"/>
      <w:lvlText w:val="•"/>
      <w:lvlJc w:val="left"/>
      <w:pPr>
        <w:ind w:left="4396" w:hanging="360"/>
      </w:pPr>
      <w:rPr>
        <w:rFonts w:hint="default"/>
        <w:lang w:val="en-US" w:eastAsia="en-US" w:bidi="ar-SA"/>
      </w:rPr>
    </w:lvl>
    <w:lvl w:ilvl="5" w:tplc="B85E7B90">
      <w:numFmt w:val="bullet"/>
      <w:lvlText w:val="•"/>
      <w:lvlJc w:val="left"/>
      <w:pPr>
        <w:ind w:left="5360" w:hanging="360"/>
      </w:pPr>
      <w:rPr>
        <w:rFonts w:hint="default"/>
        <w:lang w:val="en-US" w:eastAsia="en-US" w:bidi="ar-SA"/>
      </w:rPr>
    </w:lvl>
    <w:lvl w:ilvl="6" w:tplc="DEDE926E">
      <w:numFmt w:val="bullet"/>
      <w:lvlText w:val="•"/>
      <w:lvlJc w:val="left"/>
      <w:pPr>
        <w:ind w:left="6324" w:hanging="360"/>
      </w:pPr>
      <w:rPr>
        <w:rFonts w:hint="default"/>
        <w:lang w:val="en-US" w:eastAsia="en-US" w:bidi="ar-SA"/>
      </w:rPr>
    </w:lvl>
    <w:lvl w:ilvl="7" w:tplc="1E48386C">
      <w:numFmt w:val="bullet"/>
      <w:lvlText w:val="•"/>
      <w:lvlJc w:val="left"/>
      <w:pPr>
        <w:ind w:left="7288" w:hanging="360"/>
      </w:pPr>
      <w:rPr>
        <w:rFonts w:hint="default"/>
        <w:lang w:val="en-US" w:eastAsia="en-US" w:bidi="ar-SA"/>
      </w:rPr>
    </w:lvl>
    <w:lvl w:ilvl="8" w:tplc="0DFE2FC2">
      <w:numFmt w:val="bullet"/>
      <w:lvlText w:val="•"/>
      <w:lvlJc w:val="left"/>
      <w:pPr>
        <w:ind w:left="8252" w:hanging="360"/>
      </w:pPr>
      <w:rPr>
        <w:rFonts w:hint="default"/>
        <w:lang w:val="en-US" w:eastAsia="en-US" w:bidi="ar-SA"/>
      </w:rPr>
    </w:lvl>
  </w:abstractNum>
  <w:abstractNum w:abstractNumId="64" w15:restartNumberingAfterBreak="0">
    <w:nsid w:val="6E242B8C"/>
    <w:multiLevelType w:val="hybridMultilevel"/>
    <w:tmpl w:val="B5725D28"/>
    <w:lvl w:ilvl="0" w:tplc="56F0920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3D7085A2">
      <w:numFmt w:val="bullet"/>
      <w:lvlText w:val="•"/>
      <w:lvlJc w:val="left"/>
      <w:pPr>
        <w:ind w:left="692" w:hanging="360"/>
      </w:pPr>
      <w:rPr>
        <w:rFonts w:hint="default"/>
        <w:lang w:val="en-US" w:eastAsia="en-US" w:bidi="ar-SA"/>
      </w:rPr>
    </w:lvl>
    <w:lvl w:ilvl="2" w:tplc="0680D0BC">
      <w:numFmt w:val="bullet"/>
      <w:lvlText w:val="•"/>
      <w:lvlJc w:val="left"/>
      <w:pPr>
        <w:ind w:left="924" w:hanging="360"/>
      </w:pPr>
      <w:rPr>
        <w:rFonts w:hint="default"/>
        <w:lang w:val="en-US" w:eastAsia="en-US" w:bidi="ar-SA"/>
      </w:rPr>
    </w:lvl>
    <w:lvl w:ilvl="3" w:tplc="75A81966">
      <w:numFmt w:val="bullet"/>
      <w:lvlText w:val="•"/>
      <w:lvlJc w:val="left"/>
      <w:pPr>
        <w:ind w:left="1156" w:hanging="360"/>
      </w:pPr>
      <w:rPr>
        <w:rFonts w:hint="default"/>
        <w:lang w:val="en-US" w:eastAsia="en-US" w:bidi="ar-SA"/>
      </w:rPr>
    </w:lvl>
    <w:lvl w:ilvl="4" w:tplc="E5405A9A">
      <w:numFmt w:val="bullet"/>
      <w:lvlText w:val="•"/>
      <w:lvlJc w:val="left"/>
      <w:pPr>
        <w:ind w:left="1388" w:hanging="360"/>
      </w:pPr>
      <w:rPr>
        <w:rFonts w:hint="default"/>
        <w:lang w:val="en-US" w:eastAsia="en-US" w:bidi="ar-SA"/>
      </w:rPr>
    </w:lvl>
    <w:lvl w:ilvl="5" w:tplc="28A25612">
      <w:numFmt w:val="bullet"/>
      <w:lvlText w:val="•"/>
      <w:lvlJc w:val="left"/>
      <w:pPr>
        <w:ind w:left="1620" w:hanging="360"/>
      </w:pPr>
      <w:rPr>
        <w:rFonts w:hint="default"/>
        <w:lang w:val="en-US" w:eastAsia="en-US" w:bidi="ar-SA"/>
      </w:rPr>
    </w:lvl>
    <w:lvl w:ilvl="6" w:tplc="75DE4456">
      <w:numFmt w:val="bullet"/>
      <w:lvlText w:val="•"/>
      <w:lvlJc w:val="left"/>
      <w:pPr>
        <w:ind w:left="1852" w:hanging="360"/>
      </w:pPr>
      <w:rPr>
        <w:rFonts w:hint="default"/>
        <w:lang w:val="en-US" w:eastAsia="en-US" w:bidi="ar-SA"/>
      </w:rPr>
    </w:lvl>
    <w:lvl w:ilvl="7" w:tplc="134482EC">
      <w:numFmt w:val="bullet"/>
      <w:lvlText w:val="•"/>
      <w:lvlJc w:val="left"/>
      <w:pPr>
        <w:ind w:left="2084" w:hanging="360"/>
      </w:pPr>
      <w:rPr>
        <w:rFonts w:hint="default"/>
        <w:lang w:val="en-US" w:eastAsia="en-US" w:bidi="ar-SA"/>
      </w:rPr>
    </w:lvl>
    <w:lvl w:ilvl="8" w:tplc="08202D94">
      <w:numFmt w:val="bullet"/>
      <w:lvlText w:val="•"/>
      <w:lvlJc w:val="left"/>
      <w:pPr>
        <w:ind w:left="2316" w:hanging="360"/>
      </w:pPr>
      <w:rPr>
        <w:rFonts w:hint="default"/>
        <w:lang w:val="en-US" w:eastAsia="en-US" w:bidi="ar-SA"/>
      </w:rPr>
    </w:lvl>
  </w:abstractNum>
  <w:abstractNum w:abstractNumId="65" w15:restartNumberingAfterBreak="0">
    <w:nsid w:val="6E516CFB"/>
    <w:multiLevelType w:val="hybridMultilevel"/>
    <w:tmpl w:val="7062F828"/>
    <w:lvl w:ilvl="0" w:tplc="99F265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03EB926">
      <w:numFmt w:val="bullet"/>
      <w:lvlText w:val="•"/>
      <w:lvlJc w:val="left"/>
      <w:pPr>
        <w:ind w:left="692" w:hanging="360"/>
      </w:pPr>
      <w:rPr>
        <w:rFonts w:hint="default"/>
        <w:lang w:val="en-US" w:eastAsia="en-US" w:bidi="ar-SA"/>
      </w:rPr>
    </w:lvl>
    <w:lvl w:ilvl="2" w:tplc="9EBABE20">
      <w:numFmt w:val="bullet"/>
      <w:lvlText w:val="•"/>
      <w:lvlJc w:val="left"/>
      <w:pPr>
        <w:ind w:left="924" w:hanging="360"/>
      </w:pPr>
      <w:rPr>
        <w:rFonts w:hint="default"/>
        <w:lang w:val="en-US" w:eastAsia="en-US" w:bidi="ar-SA"/>
      </w:rPr>
    </w:lvl>
    <w:lvl w:ilvl="3" w:tplc="88FCA5D6">
      <w:numFmt w:val="bullet"/>
      <w:lvlText w:val="•"/>
      <w:lvlJc w:val="left"/>
      <w:pPr>
        <w:ind w:left="1156" w:hanging="360"/>
      </w:pPr>
      <w:rPr>
        <w:rFonts w:hint="default"/>
        <w:lang w:val="en-US" w:eastAsia="en-US" w:bidi="ar-SA"/>
      </w:rPr>
    </w:lvl>
    <w:lvl w:ilvl="4" w:tplc="B474769A">
      <w:numFmt w:val="bullet"/>
      <w:lvlText w:val="•"/>
      <w:lvlJc w:val="left"/>
      <w:pPr>
        <w:ind w:left="1388" w:hanging="360"/>
      </w:pPr>
      <w:rPr>
        <w:rFonts w:hint="default"/>
        <w:lang w:val="en-US" w:eastAsia="en-US" w:bidi="ar-SA"/>
      </w:rPr>
    </w:lvl>
    <w:lvl w:ilvl="5" w:tplc="77A0CDBA">
      <w:numFmt w:val="bullet"/>
      <w:lvlText w:val="•"/>
      <w:lvlJc w:val="left"/>
      <w:pPr>
        <w:ind w:left="1620" w:hanging="360"/>
      </w:pPr>
      <w:rPr>
        <w:rFonts w:hint="default"/>
        <w:lang w:val="en-US" w:eastAsia="en-US" w:bidi="ar-SA"/>
      </w:rPr>
    </w:lvl>
    <w:lvl w:ilvl="6" w:tplc="DDF8078E">
      <w:numFmt w:val="bullet"/>
      <w:lvlText w:val="•"/>
      <w:lvlJc w:val="left"/>
      <w:pPr>
        <w:ind w:left="1852" w:hanging="360"/>
      </w:pPr>
      <w:rPr>
        <w:rFonts w:hint="default"/>
        <w:lang w:val="en-US" w:eastAsia="en-US" w:bidi="ar-SA"/>
      </w:rPr>
    </w:lvl>
    <w:lvl w:ilvl="7" w:tplc="566013E4">
      <w:numFmt w:val="bullet"/>
      <w:lvlText w:val="•"/>
      <w:lvlJc w:val="left"/>
      <w:pPr>
        <w:ind w:left="2084" w:hanging="360"/>
      </w:pPr>
      <w:rPr>
        <w:rFonts w:hint="default"/>
        <w:lang w:val="en-US" w:eastAsia="en-US" w:bidi="ar-SA"/>
      </w:rPr>
    </w:lvl>
    <w:lvl w:ilvl="8" w:tplc="906E506C">
      <w:numFmt w:val="bullet"/>
      <w:lvlText w:val="•"/>
      <w:lvlJc w:val="left"/>
      <w:pPr>
        <w:ind w:left="2316" w:hanging="360"/>
      </w:pPr>
      <w:rPr>
        <w:rFonts w:hint="default"/>
        <w:lang w:val="en-US" w:eastAsia="en-US" w:bidi="ar-SA"/>
      </w:rPr>
    </w:lvl>
  </w:abstractNum>
  <w:abstractNum w:abstractNumId="66" w15:restartNumberingAfterBreak="0">
    <w:nsid w:val="71DC4610"/>
    <w:multiLevelType w:val="hybridMultilevel"/>
    <w:tmpl w:val="0D70D35E"/>
    <w:lvl w:ilvl="0" w:tplc="339E92E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F2C012">
      <w:numFmt w:val="bullet"/>
      <w:lvlText w:val="•"/>
      <w:lvlJc w:val="left"/>
      <w:pPr>
        <w:ind w:left="1155" w:hanging="360"/>
      </w:pPr>
      <w:rPr>
        <w:rFonts w:hint="default"/>
        <w:lang w:val="en-US" w:eastAsia="en-US" w:bidi="ar-SA"/>
      </w:rPr>
    </w:lvl>
    <w:lvl w:ilvl="2" w:tplc="1F3CC40A">
      <w:numFmt w:val="bullet"/>
      <w:lvlText w:val="•"/>
      <w:lvlJc w:val="left"/>
      <w:pPr>
        <w:ind w:left="1851" w:hanging="360"/>
      </w:pPr>
      <w:rPr>
        <w:rFonts w:hint="default"/>
        <w:lang w:val="en-US" w:eastAsia="en-US" w:bidi="ar-SA"/>
      </w:rPr>
    </w:lvl>
    <w:lvl w:ilvl="3" w:tplc="37E0FC2E">
      <w:numFmt w:val="bullet"/>
      <w:lvlText w:val="•"/>
      <w:lvlJc w:val="left"/>
      <w:pPr>
        <w:ind w:left="2547" w:hanging="360"/>
      </w:pPr>
      <w:rPr>
        <w:rFonts w:hint="default"/>
        <w:lang w:val="en-US" w:eastAsia="en-US" w:bidi="ar-SA"/>
      </w:rPr>
    </w:lvl>
    <w:lvl w:ilvl="4" w:tplc="12F458B4">
      <w:numFmt w:val="bullet"/>
      <w:lvlText w:val="•"/>
      <w:lvlJc w:val="left"/>
      <w:pPr>
        <w:ind w:left="3243" w:hanging="360"/>
      </w:pPr>
      <w:rPr>
        <w:rFonts w:hint="default"/>
        <w:lang w:val="en-US" w:eastAsia="en-US" w:bidi="ar-SA"/>
      </w:rPr>
    </w:lvl>
    <w:lvl w:ilvl="5" w:tplc="4A8A0278">
      <w:numFmt w:val="bullet"/>
      <w:lvlText w:val="•"/>
      <w:lvlJc w:val="left"/>
      <w:pPr>
        <w:ind w:left="3939" w:hanging="360"/>
      </w:pPr>
      <w:rPr>
        <w:rFonts w:hint="default"/>
        <w:lang w:val="en-US" w:eastAsia="en-US" w:bidi="ar-SA"/>
      </w:rPr>
    </w:lvl>
    <w:lvl w:ilvl="6" w:tplc="2A705614">
      <w:numFmt w:val="bullet"/>
      <w:lvlText w:val="•"/>
      <w:lvlJc w:val="left"/>
      <w:pPr>
        <w:ind w:left="4635" w:hanging="360"/>
      </w:pPr>
      <w:rPr>
        <w:rFonts w:hint="default"/>
        <w:lang w:val="en-US" w:eastAsia="en-US" w:bidi="ar-SA"/>
      </w:rPr>
    </w:lvl>
    <w:lvl w:ilvl="7" w:tplc="B002CF5E">
      <w:numFmt w:val="bullet"/>
      <w:lvlText w:val="•"/>
      <w:lvlJc w:val="left"/>
      <w:pPr>
        <w:ind w:left="5331" w:hanging="360"/>
      </w:pPr>
      <w:rPr>
        <w:rFonts w:hint="default"/>
        <w:lang w:val="en-US" w:eastAsia="en-US" w:bidi="ar-SA"/>
      </w:rPr>
    </w:lvl>
    <w:lvl w:ilvl="8" w:tplc="F59C1264">
      <w:numFmt w:val="bullet"/>
      <w:lvlText w:val="•"/>
      <w:lvlJc w:val="left"/>
      <w:pPr>
        <w:ind w:left="6027" w:hanging="360"/>
      </w:pPr>
      <w:rPr>
        <w:rFonts w:hint="default"/>
        <w:lang w:val="en-US" w:eastAsia="en-US" w:bidi="ar-SA"/>
      </w:rPr>
    </w:lvl>
  </w:abstractNum>
  <w:abstractNum w:abstractNumId="67" w15:restartNumberingAfterBreak="0">
    <w:nsid w:val="720A4B36"/>
    <w:multiLevelType w:val="hybridMultilevel"/>
    <w:tmpl w:val="5948A122"/>
    <w:lvl w:ilvl="0" w:tplc="42B8F7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D921F84">
      <w:numFmt w:val="bullet"/>
      <w:lvlText w:val="•"/>
      <w:lvlJc w:val="left"/>
      <w:pPr>
        <w:ind w:left="692" w:hanging="360"/>
      </w:pPr>
      <w:rPr>
        <w:rFonts w:hint="default"/>
        <w:lang w:val="en-US" w:eastAsia="en-US" w:bidi="ar-SA"/>
      </w:rPr>
    </w:lvl>
    <w:lvl w:ilvl="2" w:tplc="7CDA45EC">
      <w:numFmt w:val="bullet"/>
      <w:lvlText w:val="•"/>
      <w:lvlJc w:val="left"/>
      <w:pPr>
        <w:ind w:left="924" w:hanging="360"/>
      </w:pPr>
      <w:rPr>
        <w:rFonts w:hint="default"/>
        <w:lang w:val="en-US" w:eastAsia="en-US" w:bidi="ar-SA"/>
      </w:rPr>
    </w:lvl>
    <w:lvl w:ilvl="3" w:tplc="C95AF90A">
      <w:numFmt w:val="bullet"/>
      <w:lvlText w:val="•"/>
      <w:lvlJc w:val="left"/>
      <w:pPr>
        <w:ind w:left="1156" w:hanging="360"/>
      </w:pPr>
      <w:rPr>
        <w:rFonts w:hint="default"/>
        <w:lang w:val="en-US" w:eastAsia="en-US" w:bidi="ar-SA"/>
      </w:rPr>
    </w:lvl>
    <w:lvl w:ilvl="4" w:tplc="882C93FC">
      <w:numFmt w:val="bullet"/>
      <w:lvlText w:val="•"/>
      <w:lvlJc w:val="left"/>
      <w:pPr>
        <w:ind w:left="1388" w:hanging="360"/>
      </w:pPr>
      <w:rPr>
        <w:rFonts w:hint="default"/>
        <w:lang w:val="en-US" w:eastAsia="en-US" w:bidi="ar-SA"/>
      </w:rPr>
    </w:lvl>
    <w:lvl w:ilvl="5" w:tplc="980C6AB4">
      <w:numFmt w:val="bullet"/>
      <w:lvlText w:val="•"/>
      <w:lvlJc w:val="left"/>
      <w:pPr>
        <w:ind w:left="1620" w:hanging="360"/>
      </w:pPr>
      <w:rPr>
        <w:rFonts w:hint="default"/>
        <w:lang w:val="en-US" w:eastAsia="en-US" w:bidi="ar-SA"/>
      </w:rPr>
    </w:lvl>
    <w:lvl w:ilvl="6" w:tplc="0766298E">
      <w:numFmt w:val="bullet"/>
      <w:lvlText w:val="•"/>
      <w:lvlJc w:val="left"/>
      <w:pPr>
        <w:ind w:left="1852" w:hanging="360"/>
      </w:pPr>
      <w:rPr>
        <w:rFonts w:hint="default"/>
        <w:lang w:val="en-US" w:eastAsia="en-US" w:bidi="ar-SA"/>
      </w:rPr>
    </w:lvl>
    <w:lvl w:ilvl="7" w:tplc="74DEE5FC">
      <w:numFmt w:val="bullet"/>
      <w:lvlText w:val="•"/>
      <w:lvlJc w:val="left"/>
      <w:pPr>
        <w:ind w:left="2084" w:hanging="360"/>
      </w:pPr>
      <w:rPr>
        <w:rFonts w:hint="default"/>
        <w:lang w:val="en-US" w:eastAsia="en-US" w:bidi="ar-SA"/>
      </w:rPr>
    </w:lvl>
    <w:lvl w:ilvl="8" w:tplc="B074E668">
      <w:numFmt w:val="bullet"/>
      <w:lvlText w:val="•"/>
      <w:lvlJc w:val="left"/>
      <w:pPr>
        <w:ind w:left="2316" w:hanging="360"/>
      </w:pPr>
      <w:rPr>
        <w:rFonts w:hint="default"/>
        <w:lang w:val="en-US" w:eastAsia="en-US" w:bidi="ar-SA"/>
      </w:rPr>
    </w:lvl>
  </w:abstractNum>
  <w:abstractNum w:abstractNumId="68" w15:restartNumberingAfterBreak="0">
    <w:nsid w:val="746475D5"/>
    <w:multiLevelType w:val="hybridMultilevel"/>
    <w:tmpl w:val="9F5281C2"/>
    <w:lvl w:ilvl="0" w:tplc="514410D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C0C7198">
      <w:numFmt w:val="bullet"/>
      <w:lvlText w:val="•"/>
      <w:lvlJc w:val="left"/>
      <w:pPr>
        <w:ind w:left="1155" w:hanging="360"/>
      </w:pPr>
      <w:rPr>
        <w:rFonts w:hint="default"/>
        <w:lang w:val="en-US" w:eastAsia="en-US" w:bidi="ar-SA"/>
      </w:rPr>
    </w:lvl>
    <w:lvl w:ilvl="2" w:tplc="3542ADFC">
      <w:numFmt w:val="bullet"/>
      <w:lvlText w:val="•"/>
      <w:lvlJc w:val="left"/>
      <w:pPr>
        <w:ind w:left="1851" w:hanging="360"/>
      </w:pPr>
      <w:rPr>
        <w:rFonts w:hint="default"/>
        <w:lang w:val="en-US" w:eastAsia="en-US" w:bidi="ar-SA"/>
      </w:rPr>
    </w:lvl>
    <w:lvl w:ilvl="3" w:tplc="236438C4">
      <w:numFmt w:val="bullet"/>
      <w:lvlText w:val="•"/>
      <w:lvlJc w:val="left"/>
      <w:pPr>
        <w:ind w:left="2547" w:hanging="360"/>
      </w:pPr>
      <w:rPr>
        <w:rFonts w:hint="default"/>
        <w:lang w:val="en-US" w:eastAsia="en-US" w:bidi="ar-SA"/>
      </w:rPr>
    </w:lvl>
    <w:lvl w:ilvl="4" w:tplc="2A06AC1A">
      <w:numFmt w:val="bullet"/>
      <w:lvlText w:val="•"/>
      <w:lvlJc w:val="left"/>
      <w:pPr>
        <w:ind w:left="3243" w:hanging="360"/>
      </w:pPr>
      <w:rPr>
        <w:rFonts w:hint="default"/>
        <w:lang w:val="en-US" w:eastAsia="en-US" w:bidi="ar-SA"/>
      </w:rPr>
    </w:lvl>
    <w:lvl w:ilvl="5" w:tplc="FB64E5F2">
      <w:numFmt w:val="bullet"/>
      <w:lvlText w:val="•"/>
      <w:lvlJc w:val="left"/>
      <w:pPr>
        <w:ind w:left="3939" w:hanging="360"/>
      </w:pPr>
      <w:rPr>
        <w:rFonts w:hint="default"/>
        <w:lang w:val="en-US" w:eastAsia="en-US" w:bidi="ar-SA"/>
      </w:rPr>
    </w:lvl>
    <w:lvl w:ilvl="6" w:tplc="FA8A157C">
      <w:numFmt w:val="bullet"/>
      <w:lvlText w:val="•"/>
      <w:lvlJc w:val="left"/>
      <w:pPr>
        <w:ind w:left="4635" w:hanging="360"/>
      </w:pPr>
      <w:rPr>
        <w:rFonts w:hint="default"/>
        <w:lang w:val="en-US" w:eastAsia="en-US" w:bidi="ar-SA"/>
      </w:rPr>
    </w:lvl>
    <w:lvl w:ilvl="7" w:tplc="AA983BDC">
      <w:numFmt w:val="bullet"/>
      <w:lvlText w:val="•"/>
      <w:lvlJc w:val="left"/>
      <w:pPr>
        <w:ind w:left="5331" w:hanging="360"/>
      </w:pPr>
      <w:rPr>
        <w:rFonts w:hint="default"/>
        <w:lang w:val="en-US" w:eastAsia="en-US" w:bidi="ar-SA"/>
      </w:rPr>
    </w:lvl>
    <w:lvl w:ilvl="8" w:tplc="F7982094">
      <w:numFmt w:val="bullet"/>
      <w:lvlText w:val="•"/>
      <w:lvlJc w:val="left"/>
      <w:pPr>
        <w:ind w:left="6027" w:hanging="360"/>
      </w:pPr>
      <w:rPr>
        <w:rFonts w:hint="default"/>
        <w:lang w:val="en-US" w:eastAsia="en-US" w:bidi="ar-SA"/>
      </w:rPr>
    </w:lvl>
  </w:abstractNum>
  <w:abstractNum w:abstractNumId="69" w15:restartNumberingAfterBreak="0">
    <w:nsid w:val="75A63FE5"/>
    <w:multiLevelType w:val="hybridMultilevel"/>
    <w:tmpl w:val="C75CBC68"/>
    <w:lvl w:ilvl="0" w:tplc="82C8A2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950EC18">
      <w:numFmt w:val="bullet"/>
      <w:lvlText w:val="•"/>
      <w:lvlJc w:val="left"/>
      <w:pPr>
        <w:ind w:left="1155" w:hanging="360"/>
      </w:pPr>
      <w:rPr>
        <w:rFonts w:hint="default"/>
        <w:lang w:val="en-US" w:eastAsia="en-US" w:bidi="ar-SA"/>
      </w:rPr>
    </w:lvl>
    <w:lvl w:ilvl="2" w:tplc="11121D52">
      <w:numFmt w:val="bullet"/>
      <w:lvlText w:val="•"/>
      <w:lvlJc w:val="left"/>
      <w:pPr>
        <w:ind w:left="1851" w:hanging="360"/>
      </w:pPr>
      <w:rPr>
        <w:rFonts w:hint="default"/>
        <w:lang w:val="en-US" w:eastAsia="en-US" w:bidi="ar-SA"/>
      </w:rPr>
    </w:lvl>
    <w:lvl w:ilvl="3" w:tplc="50C2993A">
      <w:numFmt w:val="bullet"/>
      <w:lvlText w:val="•"/>
      <w:lvlJc w:val="left"/>
      <w:pPr>
        <w:ind w:left="2547" w:hanging="360"/>
      </w:pPr>
      <w:rPr>
        <w:rFonts w:hint="default"/>
        <w:lang w:val="en-US" w:eastAsia="en-US" w:bidi="ar-SA"/>
      </w:rPr>
    </w:lvl>
    <w:lvl w:ilvl="4" w:tplc="BD9448B8">
      <w:numFmt w:val="bullet"/>
      <w:lvlText w:val="•"/>
      <w:lvlJc w:val="left"/>
      <w:pPr>
        <w:ind w:left="3243" w:hanging="360"/>
      </w:pPr>
      <w:rPr>
        <w:rFonts w:hint="default"/>
        <w:lang w:val="en-US" w:eastAsia="en-US" w:bidi="ar-SA"/>
      </w:rPr>
    </w:lvl>
    <w:lvl w:ilvl="5" w:tplc="45FE988A">
      <w:numFmt w:val="bullet"/>
      <w:lvlText w:val="•"/>
      <w:lvlJc w:val="left"/>
      <w:pPr>
        <w:ind w:left="3939" w:hanging="360"/>
      </w:pPr>
      <w:rPr>
        <w:rFonts w:hint="default"/>
        <w:lang w:val="en-US" w:eastAsia="en-US" w:bidi="ar-SA"/>
      </w:rPr>
    </w:lvl>
    <w:lvl w:ilvl="6" w:tplc="95F8D560">
      <w:numFmt w:val="bullet"/>
      <w:lvlText w:val="•"/>
      <w:lvlJc w:val="left"/>
      <w:pPr>
        <w:ind w:left="4635" w:hanging="360"/>
      </w:pPr>
      <w:rPr>
        <w:rFonts w:hint="default"/>
        <w:lang w:val="en-US" w:eastAsia="en-US" w:bidi="ar-SA"/>
      </w:rPr>
    </w:lvl>
    <w:lvl w:ilvl="7" w:tplc="776A88A8">
      <w:numFmt w:val="bullet"/>
      <w:lvlText w:val="•"/>
      <w:lvlJc w:val="left"/>
      <w:pPr>
        <w:ind w:left="5331" w:hanging="360"/>
      </w:pPr>
      <w:rPr>
        <w:rFonts w:hint="default"/>
        <w:lang w:val="en-US" w:eastAsia="en-US" w:bidi="ar-SA"/>
      </w:rPr>
    </w:lvl>
    <w:lvl w:ilvl="8" w:tplc="151071F6">
      <w:numFmt w:val="bullet"/>
      <w:lvlText w:val="•"/>
      <w:lvlJc w:val="left"/>
      <w:pPr>
        <w:ind w:left="6027" w:hanging="360"/>
      </w:pPr>
      <w:rPr>
        <w:rFonts w:hint="default"/>
        <w:lang w:val="en-US" w:eastAsia="en-US" w:bidi="ar-SA"/>
      </w:rPr>
    </w:lvl>
  </w:abstractNum>
  <w:abstractNum w:abstractNumId="70" w15:restartNumberingAfterBreak="0">
    <w:nsid w:val="789A0A55"/>
    <w:multiLevelType w:val="hybridMultilevel"/>
    <w:tmpl w:val="1E0C2840"/>
    <w:lvl w:ilvl="0" w:tplc="92F671D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9C16A90E">
      <w:numFmt w:val="bullet"/>
      <w:lvlText w:val="•"/>
      <w:lvlJc w:val="left"/>
      <w:pPr>
        <w:ind w:left="692" w:hanging="360"/>
      </w:pPr>
      <w:rPr>
        <w:rFonts w:hint="default"/>
        <w:lang w:val="en-US" w:eastAsia="en-US" w:bidi="ar-SA"/>
      </w:rPr>
    </w:lvl>
    <w:lvl w:ilvl="2" w:tplc="2D78B65C">
      <w:numFmt w:val="bullet"/>
      <w:lvlText w:val="•"/>
      <w:lvlJc w:val="left"/>
      <w:pPr>
        <w:ind w:left="924" w:hanging="360"/>
      </w:pPr>
      <w:rPr>
        <w:rFonts w:hint="default"/>
        <w:lang w:val="en-US" w:eastAsia="en-US" w:bidi="ar-SA"/>
      </w:rPr>
    </w:lvl>
    <w:lvl w:ilvl="3" w:tplc="92D6B294">
      <w:numFmt w:val="bullet"/>
      <w:lvlText w:val="•"/>
      <w:lvlJc w:val="left"/>
      <w:pPr>
        <w:ind w:left="1156" w:hanging="360"/>
      </w:pPr>
      <w:rPr>
        <w:rFonts w:hint="default"/>
        <w:lang w:val="en-US" w:eastAsia="en-US" w:bidi="ar-SA"/>
      </w:rPr>
    </w:lvl>
    <w:lvl w:ilvl="4" w:tplc="523AD1DA">
      <w:numFmt w:val="bullet"/>
      <w:lvlText w:val="•"/>
      <w:lvlJc w:val="left"/>
      <w:pPr>
        <w:ind w:left="1388" w:hanging="360"/>
      </w:pPr>
      <w:rPr>
        <w:rFonts w:hint="default"/>
        <w:lang w:val="en-US" w:eastAsia="en-US" w:bidi="ar-SA"/>
      </w:rPr>
    </w:lvl>
    <w:lvl w:ilvl="5" w:tplc="27F2FBE8">
      <w:numFmt w:val="bullet"/>
      <w:lvlText w:val="•"/>
      <w:lvlJc w:val="left"/>
      <w:pPr>
        <w:ind w:left="1620" w:hanging="360"/>
      </w:pPr>
      <w:rPr>
        <w:rFonts w:hint="default"/>
        <w:lang w:val="en-US" w:eastAsia="en-US" w:bidi="ar-SA"/>
      </w:rPr>
    </w:lvl>
    <w:lvl w:ilvl="6" w:tplc="91DC1D96">
      <w:numFmt w:val="bullet"/>
      <w:lvlText w:val="•"/>
      <w:lvlJc w:val="left"/>
      <w:pPr>
        <w:ind w:left="1852" w:hanging="360"/>
      </w:pPr>
      <w:rPr>
        <w:rFonts w:hint="default"/>
        <w:lang w:val="en-US" w:eastAsia="en-US" w:bidi="ar-SA"/>
      </w:rPr>
    </w:lvl>
    <w:lvl w:ilvl="7" w:tplc="69F428B8">
      <w:numFmt w:val="bullet"/>
      <w:lvlText w:val="•"/>
      <w:lvlJc w:val="left"/>
      <w:pPr>
        <w:ind w:left="2084" w:hanging="360"/>
      </w:pPr>
      <w:rPr>
        <w:rFonts w:hint="default"/>
        <w:lang w:val="en-US" w:eastAsia="en-US" w:bidi="ar-SA"/>
      </w:rPr>
    </w:lvl>
    <w:lvl w:ilvl="8" w:tplc="8708E748">
      <w:numFmt w:val="bullet"/>
      <w:lvlText w:val="•"/>
      <w:lvlJc w:val="left"/>
      <w:pPr>
        <w:ind w:left="2316" w:hanging="360"/>
      </w:pPr>
      <w:rPr>
        <w:rFonts w:hint="default"/>
        <w:lang w:val="en-US" w:eastAsia="en-US" w:bidi="ar-SA"/>
      </w:rPr>
    </w:lvl>
  </w:abstractNum>
  <w:abstractNum w:abstractNumId="71" w15:restartNumberingAfterBreak="0">
    <w:nsid w:val="78E370D1"/>
    <w:multiLevelType w:val="hybridMultilevel"/>
    <w:tmpl w:val="BFBABA20"/>
    <w:lvl w:ilvl="0" w:tplc="DA86D392">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9720230">
      <w:numFmt w:val="bullet"/>
      <w:lvlText w:val="•"/>
      <w:lvlJc w:val="left"/>
      <w:pPr>
        <w:ind w:left="692" w:hanging="360"/>
      </w:pPr>
      <w:rPr>
        <w:rFonts w:hint="default"/>
        <w:lang w:val="en-US" w:eastAsia="en-US" w:bidi="ar-SA"/>
      </w:rPr>
    </w:lvl>
    <w:lvl w:ilvl="2" w:tplc="234CA2CC">
      <w:numFmt w:val="bullet"/>
      <w:lvlText w:val="•"/>
      <w:lvlJc w:val="left"/>
      <w:pPr>
        <w:ind w:left="924" w:hanging="360"/>
      </w:pPr>
      <w:rPr>
        <w:rFonts w:hint="default"/>
        <w:lang w:val="en-US" w:eastAsia="en-US" w:bidi="ar-SA"/>
      </w:rPr>
    </w:lvl>
    <w:lvl w:ilvl="3" w:tplc="E8940566">
      <w:numFmt w:val="bullet"/>
      <w:lvlText w:val="•"/>
      <w:lvlJc w:val="left"/>
      <w:pPr>
        <w:ind w:left="1156" w:hanging="360"/>
      </w:pPr>
      <w:rPr>
        <w:rFonts w:hint="default"/>
        <w:lang w:val="en-US" w:eastAsia="en-US" w:bidi="ar-SA"/>
      </w:rPr>
    </w:lvl>
    <w:lvl w:ilvl="4" w:tplc="597C6304">
      <w:numFmt w:val="bullet"/>
      <w:lvlText w:val="•"/>
      <w:lvlJc w:val="left"/>
      <w:pPr>
        <w:ind w:left="1388" w:hanging="360"/>
      </w:pPr>
      <w:rPr>
        <w:rFonts w:hint="default"/>
        <w:lang w:val="en-US" w:eastAsia="en-US" w:bidi="ar-SA"/>
      </w:rPr>
    </w:lvl>
    <w:lvl w:ilvl="5" w:tplc="01A45CBC">
      <w:numFmt w:val="bullet"/>
      <w:lvlText w:val="•"/>
      <w:lvlJc w:val="left"/>
      <w:pPr>
        <w:ind w:left="1620" w:hanging="360"/>
      </w:pPr>
      <w:rPr>
        <w:rFonts w:hint="default"/>
        <w:lang w:val="en-US" w:eastAsia="en-US" w:bidi="ar-SA"/>
      </w:rPr>
    </w:lvl>
    <w:lvl w:ilvl="6" w:tplc="FA10DE9A">
      <w:numFmt w:val="bullet"/>
      <w:lvlText w:val="•"/>
      <w:lvlJc w:val="left"/>
      <w:pPr>
        <w:ind w:left="1852" w:hanging="360"/>
      </w:pPr>
      <w:rPr>
        <w:rFonts w:hint="default"/>
        <w:lang w:val="en-US" w:eastAsia="en-US" w:bidi="ar-SA"/>
      </w:rPr>
    </w:lvl>
    <w:lvl w:ilvl="7" w:tplc="49083466">
      <w:numFmt w:val="bullet"/>
      <w:lvlText w:val="•"/>
      <w:lvlJc w:val="left"/>
      <w:pPr>
        <w:ind w:left="2084" w:hanging="360"/>
      </w:pPr>
      <w:rPr>
        <w:rFonts w:hint="default"/>
        <w:lang w:val="en-US" w:eastAsia="en-US" w:bidi="ar-SA"/>
      </w:rPr>
    </w:lvl>
    <w:lvl w:ilvl="8" w:tplc="9850DA56">
      <w:numFmt w:val="bullet"/>
      <w:lvlText w:val="•"/>
      <w:lvlJc w:val="left"/>
      <w:pPr>
        <w:ind w:left="2316" w:hanging="360"/>
      </w:pPr>
      <w:rPr>
        <w:rFonts w:hint="default"/>
        <w:lang w:val="en-US" w:eastAsia="en-US" w:bidi="ar-SA"/>
      </w:rPr>
    </w:lvl>
  </w:abstractNum>
  <w:abstractNum w:abstractNumId="72" w15:restartNumberingAfterBreak="0">
    <w:nsid w:val="7CB15B6A"/>
    <w:multiLevelType w:val="hybridMultilevel"/>
    <w:tmpl w:val="FEA00122"/>
    <w:lvl w:ilvl="0" w:tplc="FFFFFFFF">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1396" w:hanging="243"/>
      </w:pPr>
      <w:rPr>
        <w:rFonts w:hint="default"/>
        <w:lang w:val="en-US" w:eastAsia="en-US" w:bidi="ar-SA"/>
      </w:rPr>
    </w:lvl>
    <w:lvl w:ilvl="2" w:tplc="FFFFFFFF">
      <w:numFmt w:val="bullet"/>
      <w:lvlText w:val="•"/>
      <w:lvlJc w:val="left"/>
      <w:pPr>
        <w:ind w:left="2372" w:hanging="243"/>
      </w:pPr>
      <w:rPr>
        <w:rFonts w:hint="default"/>
        <w:lang w:val="en-US" w:eastAsia="en-US" w:bidi="ar-SA"/>
      </w:rPr>
    </w:lvl>
    <w:lvl w:ilvl="3" w:tplc="FFFFFFFF">
      <w:numFmt w:val="bullet"/>
      <w:lvlText w:val="•"/>
      <w:lvlJc w:val="left"/>
      <w:pPr>
        <w:ind w:left="3348" w:hanging="243"/>
      </w:pPr>
      <w:rPr>
        <w:rFonts w:hint="default"/>
        <w:lang w:val="en-US" w:eastAsia="en-US" w:bidi="ar-SA"/>
      </w:rPr>
    </w:lvl>
    <w:lvl w:ilvl="4" w:tplc="FFFFFFFF">
      <w:numFmt w:val="bullet"/>
      <w:lvlText w:val="•"/>
      <w:lvlJc w:val="left"/>
      <w:pPr>
        <w:ind w:left="4324" w:hanging="243"/>
      </w:pPr>
      <w:rPr>
        <w:rFonts w:hint="default"/>
        <w:lang w:val="en-US" w:eastAsia="en-US" w:bidi="ar-SA"/>
      </w:rPr>
    </w:lvl>
    <w:lvl w:ilvl="5" w:tplc="FFFFFFFF">
      <w:numFmt w:val="bullet"/>
      <w:lvlText w:val="•"/>
      <w:lvlJc w:val="left"/>
      <w:pPr>
        <w:ind w:left="5300" w:hanging="243"/>
      </w:pPr>
      <w:rPr>
        <w:rFonts w:hint="default"/>
        <w:lang w:val="en-US" w:eastAsia="en-US" w:bidi="ar-SA"/>
      </w:rPr>
    </w:lvl>
    <w:lvl w:ilvl="6" w:tplc="FFFFFFFF">
      <w:numFmt w:val="bullet"/>
      <w:lvlText w:val="•"/>
      <w:lvlJc w:val="left"/>
      <w:pPr>
        <w:ind w:left="6276" w:hanging="243"/>
      </w:pPr>
      <w:rPr>
        <w:rFonts w:hint="default"/>
        <w:lang w:val="en-US" w:eastAsia="en-US" w:bidi="ar-SA"/>
      </w:rPr>
    </w:lvl>
    <w:lvl w:ilvl="7" w:tplc="FFFFFFFF">
      <w:numFmt w:val="bullet"/>
      <w:lvlText w:val="•"/>
      <w:lvlJc w:val="left"/>
      <w:pPr>
        <w:ind w:left="7252" w:hanging="243"/>
      </w:pPr>
      <w:rPr>
        <w:rFonts w:hint="default"/>
        <w:lang w:val="en-US" w:eastAsia="en-US" w:bidi="ar-SA"/>
      </w:rPr>
    </w:lvl>
    <w:lvl w:ilvl="8" w:tplc="FFFFFFFF">
      <w:numFmt w:val="bullet"/>
      <w:lvlText w:val="•"/>
      <w:lvlJc w:val="left"/>
      <w:pPr>
        <w:ind w:left="8228" w:hanging="243"/>
      </w:pPr>
      <w:rPr>
        <w:rFonts w:hint="default"/>
        <w:lang w:val="en-US" w:eastAsia="en-US" w:bidi="ar-SA"/>
      </w:rPr>
    </w:lvl>
  </w:abstractNum>
  <w:abstractNum w:abstractNumId="73" w15:restartNumberingAfterBreak="0">
    <w:nsid w:val="7DFE4D0F"/>
    <w:multiLevelType w:val="hybridMultilevel"/>
    <w:tmpl w:val="DC38E15E"/>
    <w:lvl w:ilvl="0" w:tplc="5CAA7A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70E76B6">
      <w:numFmt w:val="bullet"/>
      <w:lvlText w:val="•"/>
      <w:lvlJc w:val="left"/>
      <w:pPr>
        <w:ind w:left="1152" w:hanging="360"/>
      </w:pPr>
      <w:rPr>
        <w:rFonts w:hint="default"/>
        <w:lang w:val="en-US" w:eastAsia="en-US" w:bidi="ar-SA"/>
      </w:rPr>
    </w:lvl>
    <w:lvl w:ilvl="2" w:tplc="BE320630">
      <w:numFmt w:val="bullet"/>
      <w:lvlText w:val="•"/>
      <w:lvlJc w:val="left"/>
      <w:pPr>
        <w:ind w:left="1844" w:hanging="360"/>
      </w:pPr>
      <w:rPr>
        <w:rFonts w:hint="default"/>
        <w:lang w:val="en-US" w:eastAsia="en-US" w:bidi="ar-SA"/>
      </w:rPr>
    </w:lvl>
    <w:lvl w:ilvl="3" w:tplc="CC9AE4C0">
      <w:numFmt w:val="bullet"/>
      <w:lvlText w:val="•"/>
      <w:lvlJc w:val="left"/>
      <w:pPr>
        <w:ind w:left="2536" w:hanging="360"/>
      </w:pPr>
      <w:rPr>
        <w:rFonts w:hint="default"/>
        <w:lang w:val="en-US" w:eastAsia="en-US" w:bidi="ar-SA"/>
      </w:rPr>
    </w:lvl>
    <w:lvl w:ilvl="4" w:tplc="2222EE3C">
      <w:numFmt w:val="bullet"/>
      <w:lvlText w:val="•"/>
      <w:lvlJc w:val="left"/>
      <w:pPr>
        <w:ind w:left="3229" w:hanging="360"/>
      </w:pPr>
      <w:rPr>
        <w:rFonts w:hint="default"/>
        <w:lang w:val="en-US" w:eastAsia="en-US" w:bidi="ar-SA"/>
      </w:rPr>
    </w:lvl>
    <w:lvl w:ilvl="5" w:tplc="1248BE00">
      <w:numFmt w:val="bullet"/>
      <w:lvlText w:val="•"/>
      <w:lvlJc w:val="left"/>
      <w:pPr>
        <w:ind w:left="3921" w:hanging="360"/>
      </w:pPr>
      <w:rPr>
        <w:rFonts w:hint="default"/>
        <w:lang w:val="en-US" w:eastAsia="en-US" w:bidi="ar-SA"/>
      </w:rPr>
    </w:lvl>
    <w:lvl w:ilvl="6" w:tplc="8CBA40DA">
      <w:numFmt w:val="bullet"/>
      <w:lvlText w:val="•"/>
      <w:lvlJc w:val="left"/>
      <w:pPr>
        <w:ind w:left="4613" w:hanging="360"/>
      </w:pPr>
      <w:rPr>
        <w:rFonts w:hint="default"/>
        <w:lang w:val="en-US" w:eastAsia="en-US" w:bidi="ar-SA"/>
      </w:rPr>
    </w:lvl>
    <w:lvl w:ilvl="7" w:tplc="55D8ACAA">
      <w:numFmt w:val="bullet"/>
      <w:lvlText w:val="•"/>
      <w:lvlJc w:val="left"/>
      <w:pPr>
        <w:ind w:left="5306" w:hanging="360"/>
      </w:pPr>
      <w:rPr>
        <w:rFonts w:hint="default"/>
        <w:lang w:val="en-US" w:eastAsia="en-US" w:bidi="ar-SA"/>
      </w:rPr>
    </w:lvl>
    <w:lvl w:ilvl="8" w:tplc="8838410E">
      <w:numFmt w:val="bullet"/>
      <w:lvlText w:val="•"/>
      <w:lvlJc w:val="left"/>
      <w:pPr>
        <w:ind w:left="5998" w:hanging="360"/>
      </w:pPr>
      <w:rPr>
        <w:rFonts w:hint="default"/>
        <w:lang w:val="en-US" w:eastAsia="en-US" w:bidi="ar-SA"/>
      </w:rPr>
    </w:lvl>
  </w:abstractNum>
  <w:num w:numId="1" w16cid:durableId="1826358077">
    <w:abstractNumId w:val="5"/>
  </w:num>
  <w:num w:numId="2" w16cid:durableId="177502070">
    <w:abstractNumId w:val="11"/>
  </w:num>
  <w:num w:numId="3" w16cid:durableId="1194609025">
    <w:abstractNumId w:val="30"/>
  </w:num>
  <w:num w:numId="4" w16cid:durableId="1810130210">
    <w:abstractNumId w:val="8"/>
  </w:num>
  <w:num w:numId="5" w16cid:durableId="239410021">
    <w:abstractNumId w:val="26"/>
  </w:num>
  <w:num w:numId="6" w16cid:durableId="1647272151">
    <w:abstractNumId w:val="2"/>
  </w:num>
  <w:num w:numId="7" w16cid:durableId="1766227902">
    <w:abstractNumId w:val="48"/>
  </w:num>
  <w:num w:numId="8" w16cid:durableId="1962570334">
    <w:abstractNumId w:val="44"/>
  </w:num>
  <w:num w:numId="9" w16cid:durableId="1628315054">
    <w:abstractNumId w:val="68"/>
  </w:num>
  <w:num w:numId="10" w16cid:durableId="1623027419">
    <w:abstractNumId w:val="20"/>
  </w:num>
  <w:num w:numId="11" w16cid:durableId="444737777">
    <w:abstractNumId w:val="53"/>
  </w:num>
  <w:num w:numId="12" w16cid:durableId="1990596306">
    <w:abstractNumId w:val="66"/>
  </w:num>
  <w:num w:numId="13" w16cid:durableId="1829059070">
    <w:abstractNumId w:val="1"/>
  </w:num>
  <w:num w:numId="14" w16cid:durableId="1617835876">
    <w:abstractNumId w:val="39"/>
  </w:num>
  <w:num w:numId="15" w16cid:durableId="1727794351">
    <w:abstractNumId w:val="69"/>
  </w:num>
  <w:num w:numId="16" w16cid:durableId="717167464">
    <w:abstractNumId w:val="34"/>
  </w:num>
  <w:num w:numId="17" w16cid:durableId="228076975">
    <w:abstractNumId w:val="38"/>
  </w:num>
  <w:num w:numId="18" w16cid:durableId="1177039496">
    <w:abstractNumId w:val="13"/>
  </w:num>
  <w:num w:numId="19" w16cid:durableId="163400671">
    <w:abstractNumId w:val="0"/>
  </w:num>
  <w:num w:numId="20" w16cid:durableId="1710833372">
    <w:abstractNumId w:val="10"/>
  </w:num>
  <w:num w:numId="21" w16cid:durableId="1114325209">
    <w:abstractNumId w:val="9"/>
  </w:num>
  <w:num w:numId="22" w16cid:durableId="2069377908">
    <w:abstractNumId w:val="45"/>
  </w:num>
  <w:num w:numId="23" w16cid:durableId="677347152">
    <w:abstractNumId w:val="16"/>
  </w:num>
  <w:num w:numId="24" w16cid:durableId="1305505609">
    <w:abstractNumId w:val="51"/>
  </w:num>
  <w:num w:numId="25" w16cid:durableId="751240914">
    <w:abstractNumId w:val="33"/>
  </w:num>
  <w:num w:numId="26" w16cid:durableId="411631673">
    <w:abstractNumId w:val="6"/>
  </w:num>
  <w:num w:numId="27" w16cid:durableId="409932751">
    <w:abstractNumId w:val="55"/>
  </w:num>
  <w:num w:numId="28" w16cid:durableId="1056778249">
    <w:abstractNumId w:val="73"/>
  </w:num>
  <w:num w:numId="29" w16cid:durableId="1289044677">
    <w:abstractNumId w:val="21"/>
  </w:num>
  <w:num w:numId="30" w16cid:durableId="904025638">
    <w:abstractNumId w:val="52"/>
  </w:num>
  <w:num w:numId="31" w16cid:durableId="740251695">
    <w:abstractNumId w:val="14"/>
  </w:num>
  <w:num w:numId="32" w16cid:durableId="565917438">
    <w:abstractNumId w:val="56"/>
  </w:num>
  <w:num w:numId="33" w16cid:durableId="1350569234">
    <w:abstractNumId w:val="46"/>
  </w:num>
  <w:num w:numId="34" w16cid:durableId="421028055">
    <w:abstractNumId w:val="43"/>
  </w:num>
  <w:num w:numId="35" w16cid:durableId="44572640">
    <w:abstractNumId w:val="18"/>
  </w:num>
  <w:num w:numId="36" w16cid:durableId="1379356218">
    <w:abstractNumId w:val="65"/>
  </w:num>
  <w:num w:numId="37" w16cid:durableId="1322391587">
    <w:abstractNumId w:val="40"/>
  </w:num>
  <w:num w:numId="38" w16cid:durableId="1098714222">
    <w:abstractNumId w:val="28"/>
  </w:num>
  <w:num w:numId="39" w16cid:durableId="1778137504">
    <w:abstractNumId w:val="42"/>
  </w:num>
  <w:num w:numId="40" w16cid:durableId="907568997">
    <w:abstractNumId w:val="50"/>
  </w:num>
  <w:num w:numId="41" w16cid:durableId="1579515589">
    <w:abstractNumId w:val="64"/>
  </w:num>
  <w:num w:numId="42" w16cid:durableId="1384135167">
    <w:abstractNumId w:val="60"/>
  </w:num>
  <w:num w:numId="43" w16cid:durableId="1434744582">
    <w:abstractNumId w:val="57"/>
  </w:num>
  <w:num w:numId="44" w16cid:durableId="1843659848">
    <w:abstractNumId w:val="47"/>
  </w:num>
  <w:num w:numId="45" w16cid:durableId="621032694">
    <w:abstractNumId w:val="70"/>
  </w:num>
  <w:num w:numId="46" w16cid:durableId="202981774">
    <w:abstractNumId w:val="19"/>
  </w:num>
  <w:num w:numId="47" w16cid:durableId="1360547830">
    <w:abstractNumId w:val="61"/>
  </w:num>
  <w:num w:numId="48" w16cid:durableId="1173951544">
    <w:abstractNumId w:val="17"/>
  </w:num>
  <w:num w:numId="49" w16cid:durableId="1996907248">
    <w:abstractNumId w:val="67"/>
  </w:num>
  <w:num w:numId="50" w16cid:durableId="2024625467">
    <w:abstractNumId w:val="54"/>
  </w:num>
  <w:num w:numId="51" w16cid:durableId="419524231">
    <w:abstractNumId w:val="71"/>
  </w:num>
  <w:num w:numId="52" w16cid:durableId="1349991008">
    <w:abstractNumId w:val="49"/>
  </w:num>
  <w:num w:numId="53" w16cid:durableId="837959531">
    <w:abstractNumId w:val="29"/>
  </w:num>
  <w:num w:numId="54" w16cid:durableId="1690526320">
    <w:abstractNumId w:val="25"/>
  </w:num>
  <w:num w:numId="55" w16cid:durableId="785124959">
    <w:abstractNumId w:val="63"/>
  </w:num>
  <w:num w:numId="56" w16cid:durableId="388000229">
    <w:abstractNumId w:val="36"/>
  </w:num>
  <w:num w:numId="57" w16cid:durableId="2044398839">
    <w:abstractNumId w:val="23"/>
  </w:num>
  <w:num w:numId="58" w16cid:durableId="929234956">
    <w:abstractNumId w:val="15"/>
  </w:num>
  <w:num w:numId="59" w16cid:durableId="1623266574">
    <w:abstractNumId w:val="35"/>
  </w:num>
  <w:num w:numId="60" w16cid:durableId="1093664926">
    <w:abstractNumId w:val="32"/>
  </w:num>
  <w:num w:numId="61" w16cid:durableId="596788901">
    <w:abstractNumId w:val="62"/>
  </w:num>
  <w:num w:numId="62" w16cid:durableId="49118504">
    <w:abstractNumId w:val="31"/>
  </w:num>
  <w:num w:numId="63" w16cid:durableId="1070811216">
    <w:abstractNumId w:val="24"/>
  </w:num>
  <w:num w:numId="64" w16cid:durableId="1687125663">
    <w:abstractNumId w:val="41"/>
  </w:num>
  <w:num w:numId="65" w16cid:durableId="777258717">
    <w:abstractNumId w:val="7"/>
  </w:num>
  <w:num w:numId="66" w16cid:durableId="32006039">
    <w:abstractNumId w:val="22"/>
  </w:num>
  <w:num w:numId="67" w16cid:durableId="1015960963">
    <w:abstractNumId w:val="27"/>
  </w:num>
  <w:num w:numId="68" w16cid:durableId="681861359">
    <w:abstractNumId w:val="59"/>
  </w:num>
  <w:num w:numId="69" w16cid:durableId="756439295">
    <w:abstractNumId w:val="4"/>
  </w:num>
  <w:num w:numId="70" w16cid:durableId="10224866">
    <w:abstractNumId w:val="12"/>
  </w:num>
  <w:num w:numId="71" w16cid:durableId="735513100">
    <w:abstractNumId w:val="58"/>
  </w:num>
  <w:num w:numId="72" w16cid:durableId="1645620108">
    <w:abstractNumId w:val="72"/>
  </w:num>
  <w:num w:numId="73" w16cid:durableId="1105271703">
    <w:abstractNumId w:val="3"/>
  </w:num>
  <w:num w:numId="74" w16cid:durableId="1485387517">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38"/>
    <w:rsid w:val="00007AE8"/>
    <w:rsid w:val="000116B1"/>
    <w:rsid w:val="0001215B"/>
    <w:rsid w:val="0001765B"/>
    <w:rsid w:val="00017B11"/>
    <w:rsid w:val="000300D1"/>
    <w:rsid w:val="00032047"/>
    <w:rsid w:val="00042614"/>
    <w:rsid w:val="000442B6"/>
    <w:rsid w:val="00050229"/>
    <w:rsid w:val="00050972"/>
    <w:rsid w:val="000538A1"/>
    <w:rsid w:val="000644C2"/>
    <w:rsid w:val="0006580C"/>
    <w:rsid w:val="0007089C"/>
    <w:rsid w:val="0007478A"/>
    <w:rsid w:val="00077C08"/>
    <w:rsid w:val="00086EDD"/>
    <w:rsid w:val="00092AD0"/>
    <w:rsid w:val="00096A0B"/>
    <w:rsid w:val="00097AEB"/>
    <w:rsid w:val="000A141C"/>
    <w:rsid w:val="000A3E79"/>
    <w:rsid w:val="000B3746"/>
    <w:rsid w:val="000C19E3"/>
    <w:rsid w:val="000C4401"/>
    <w:rsid w:val="000C5F15"/>
    <w:rsid w:val="000C61CA"/>
    <w:rsid w:val="000D2ECF"/>
    <w:rsid w:val="000D5F9E"/>
    <w:rsid w:val="000D6926"/>
    <w:rsid w:val="000E1805"/>
    <w:rsid w:val="000E33C7"/>
    <w:rsid w:val="000E539D"/>
    <w:rsid w:val="000E76D9"/>
    <w:rsid w:val="000E7C4B"/>
    <w:rsid w:val="000F31EF"/>
    <w:rsid w:val="000F3633"/>
    <w:rsid w:val="000F3E39"/>
    <w:rsid w:val="00100136"/>
    <w:rsid w:val="00100AEC"/>
    <w:rsid w:val="00101947"/>
    <w:rsid w:val="001128EA"/>
    <w:rsid w:val="001152C1"/>
    <w:rsid w:val="00116F14"/>
    <w:rsid w:val="00122386"/>
    <w:rsid w:val="00127A5D"/>
    <w:rsid w:val="001347EE"/>
    <w:rsid w:val="001509C2"/>
    <w:rsid w:val="00155161"/>
    <w:rsid w:val="00160336"/>
    <w:rsid w:val="00164415"/>
    <w:rsid w:val="0016481F"/>
    <w:rsid w:val="00183D62"/>
    <w:rsid w:val="001900F5"/>
    <w:rsid w:val="00190FFA"/>
    <w:rsid w:val="00191E71"/>
    <w:rsid w:val="001959EC"/>
    <w:rsid w:val="00195B1E"/>
    <w:rsid w:val="00195D2A"/>
    <w:rsid w:val="001964FE"/>
    <w:rsid w:val="001B1A29"/>
    <w:rsid w:val="001B3B8E"/>
    <w:rsid w:val="001B7196"/>
    <w:rsid w:val="001D2B38"/>
    <w:rsid w:val="001D3528"/>
    <w:rsid w:val="001F27F8"/>
    <w:rsid w:val="001F7AD9"/>
    <w:rsid w:val="001F7B19"/>
    <w:rsid w:val="00202108"/>
    <w:rsid w:val="002036C7"/>
    <w:rsid w:val="00205343"/>
    <w:rsid w:val="00210011"/>
    <w:rsid w:val="0022516F"/>
    <w:rsid w:val="00235AEC"/>
    <w:rsid w:val="00236F80"/>
    <w:rsid w:val="0025271E"/>
    <w:rsid w:val="00257E10"/>
    <w:rsid w:val="002674BB"/>
    <w:rsid w:val="002676B9"/>
    <w:rsid w:val="00270924"/>
    <w:rsid w:val="00272219"/>
    <w:rsid w:val="0029080E"/>
    <w:rsid w:val="002958FE"/>
    <w:rsid w:val="00296254"/>
    <w:rsid w:val="002B5552"/>
    <w:rsid w:val="002D20A2"/>
    <w:rsid w:val="002D44FC"/>
    <w:rsid w:val="002D5EEB"/>
    <w:rsid w:val="002D6C34"/>
    <w:rsid w:val="002D75C0"/>
    <w:rsid w:val="002E2A5A"/>
    <w:rsid w:val="002F25E0"/>
    <w:rsid w:val="002F25E9"/>
    <w:rsid w:val="003112A3"/>
    <w:rsid w:val="00311826"/>
    <w:rsid w:val="00314BEB"/>
    <w:rsid w:val="00317C99"/>
    <w:rsid w:val="00337157"/>
    <w:rsid w:val="00347802"/>
    <w:rsid w:val="003510D8"/>
    <w:rsid w:val="003527C4"/>
    <w:rsid w:val="003708ED"/>
    <w:rsid w:val="00373860"/>
    <w:rsid w:val="00390639"/>
    <w:rsid w:val="00390955"/>
    <w:rsid w:val="00396076"/>
    <w:rsid w:val="003A2364"/>
    <w:rsid w:val="003A4C08"/>
    <w:rsid w:val="003B1247"/>
    <w:rsid w:val="003B4EAB"/>
    <w:rsid w:val="003C5BA7"/>
    <w:rsid w:val="003E4746"/>
    <w:rsid w:val="003F4463"/>
    <w:rsid w:val="003F5FA5"/>
    <w:rsid w:val="003F7C25"/>
    <w:rsid w:val="00404945"/>
    <w:rsid w:val="00410647"/>
    <w:rsid w:val="00412FB7"/>
    <w:rsid w:val="004278D8"/>
    <w:rsid w:val="004368DF"/>
    <w:rsid w:val="00436BFE"/>
    <w:rsid w:val="00441362"/>
    <w:rsid w:val="00444FAF"/>
    <w:rsid w:val="00451380"/>
    <w:rsid w:val="00453F6E"/>
    <w:rsid w:val="00457014"/>
    <w:rsid w:val="0046671E"/>
    <w:rsid w:val="00472BC2"/>
    <w:rsid w:val="00490C97"/>
    <w:rsid w:val="00494843"/>
    <w:rsid w:val="00496330"/>
    <w:rsid w:val="004A3132"/>
    <w:rsid w:val="004A5154"/>
    <w:rsid w:val="004B0AA9"/>
    <w:rsid w:val="004B3530"/>
    <w:rsid w:val="004C0A79"/>
    <w:rsid w:val="004C676F"/>
    <w:rsid w:val="004C6C9C"/>
    <w:rsid w:val="004D19E8"/>
    <w:rsid w:val="004D2724"/>
    <w:rsid w:val="004E1FE1"/>
    <w:rsid w:val="004E64EC"/>
    <w:rsid w:val="004F6249"/>
    <w:rsid w:val="00504A0D"/>
    <w:rsid w:val="00507F04"/>
    <w:rsid w:val="005131AA"/>
    <w:rsid w:val="00523285"/>
    <w:rsid w:val="00526727"/>
    <w:rsid w:val="005310F6"/>
    <w:rsid w:val="00546FC7"/>
    <w:rsid w:val="00552363"/>
    <w:rsid w:val="00554B1D"/>
    <w:rsid w:val="005644B3"/>
    <w:rsid w:val="00570A05"/>
    <w:rsid w:val="005714EE"/>
    <w:rsid w:val="0058133D"/>
    <w:rsid w:val="00587BF5"/>
    <w:rsid w:val="00594570"/>
    <w:rsid w:val="00596472"/>
    <w:rsid w:val="005A2144"/>
    <w:rsid w:val="005A3616"/>
    <w:rsid w:val="005B5DE2"/>
    <w:rsid w:val="005C1C46"/>
    <w:rsid w:val="005D0BEE"/>
    <w:rsid w:val="005D39FF"/>
    <w:rsid w:val="005D59A8"/>
    <w:rsid w:val="005E62A3"/>
    <w:rsid w:val="005F1D84"/>
    <w:rsid w:val="005F30B6"/>
    <w:rsid w:val="00630E18"/>
    <w:rsid w:val="00642B20"/>
    <w:rsid w:val="00643D47"/>
    <w:rsid w:val="0065051E"/>
    <w:rsid w:val="006627FE"/>
    <w:rsid w:val="00673A3F"/>
    <w:rsid w:val="006824E6"/>
    <w:rsid w:val="00687F9F"/>
    <w:rsid w:val="0069235A"/>
    <w:rsid w:val="006A5819"/>
    <w:rsid w:val="006B0ECF"/>
    <w:rsid w:val="006B40DD"/>
    <w:rsid w:val="006B77F2"/>
    <w:rsid w:val="006B7821"/>
    <w:rsid w:val="006C32D3"/>
    <w:rsid w:val="006C5FF5"/>
    <w:rsid w:val="006E1764"/>
    <w:rsid w:val="006E6A75"/>
    <w:rsid w:val="006F3AA3"/>
    <w:rsid w:val="006F4CB0"/>
    <w:rsid w:val="00705C34"/>
    <w:rsid w:val="00706A11"/>
    <w:rsid w:val="0072239D"/>
    <w:rsid w:val="00727BF9"/>
    <w:rsid w:val="00732D00"/>
    <w:rsid w:val="007443A5"/>
    <w:rsid w:val="00746389"/>
    <w:rsid w:val="007472A5"/>
    <w:rsid w:val="00751562"/>
    <w:rsid w:val="007646DB"/>
    <w:rsid w:val="00772BC1"/>
    <w:rsid w:val="007A03B3"/>
    <w:rsid w:val="007A4A3C"/>
    <w:rsid w:val="007B0F21"/>
    <w:rsid w:val="007C262B"/>
    <w:rsid w:val="007D2C91"/>
    <w:rsid w:val="007D7EA3"/>
    <w:rsid w:val="007F3F6A"/>
    <w:rsid w:val="00803E80"/>
    <w:rsid w:val="00805F75"/>
    <w:rsid w:val="00812BDD"/>
    <w:rsid w:val="0081791B"/>
    <w:rsid w:val="00820386"/>
    <w:rsid w:val="008308EE"/>
    <w:rsid w:val="00836C0A"/>
    <w:rsid w:val="008400C2"/>
    <w:rsid w:val="00840167"/>
    <w:rsid w:val="00843B93"/>
    <w:rsid w:val="00862883"/>
    <w:rsid w:val="00867ABC"/>
    <w:rsid w:val="0087769E"/>
    <w:rsid w:val="00892D91"/>
    <w:rsid w:val="00897F2D"/>
    <w:rsid w:val="008A295C"/>
    <w:rsid w:val="008A7EC6"/>
    <w:rsid w:val="008B01F7"/>
    <w:rsid w:val="008C1CFB"/>
    <w:rsid w:val="008D0E2A"/>
    <w:rsid w:val="008D1B0E"/>
    <w:rsid w:val="008E6D7F"/>
    <w:rsid w:val="008F6A4C"/>
    <w:rsid w:val="008F7FA4"/>
    <w:rsid w:val="009035DF"/>
    <w:rsid w:val="00903B84"/>
    <w:rsid w:val="00906FC3"/>
    <w:rsid w:val="00911835"/>
    <w:rsid w:val="00913FE2"/>
    <w:rsid w:val="00927F8C"/>
    <w:rsid w:val="009308AC"/>
    <w:rsid w:val="00933FD8"/>
    <w:rsid w:val="00935572"/>
    <w:rsid w:val="0094473B"/>
    <w:rsid w:val="00944F7C"/>
    <w:rsid w:val="00946FD6"/>
    <w:rsid w:val="0095231C"/>
    <w:rsid w:val="00961E62"/>
    <w:rsid w:val="00972560"/>
    <w:rsid w:val="00976DD2"/>
    <w:rsid w:val="009800E3"/>
    <w:rsid w:val="00990532"/>
    <w:rsid w:val="009926C9"/>
    <w:rsid w:val="0099403E"/>
    <w:rsid w:val="009A1C6E"/>
    <w:rsid w:val="009A534A"/>
    <w:rsid w:val="009A7EF8"/>
    <w:rsid w:val="009B3FF3"/>
    <w:rsid w:val="009B5139"/>
    <w:rsid w:val="009C53A6"/>
    <w:rsid w:val="009C6CAF"/>
    <w:rsid w:val="009C7799"/>
    <w:rsid w:val="009D0C7B"/>
    <w:rsid w:val="009D46A6"/>
    <w:rsid w:val="009D5FA0"/>
    <w:rsid w:val="009E0083"/>
    <w:rsid w:val="009E2454"/>
    <w:rsid w:val="009E5E7C"/>
    <w:rsid w:val="009F4B04"/>
    <w:rsid w:val="00A017E7"/>
    <w:rsid w:val="00A031A8"/>
    <w:rsid w:val="00A0544A"/>
    <w:rsid w:val="00A0653C"/>
    <w:rsid w:val="00A17DE3"/>
    <w:rsid w:val="00A20A46"/>
    <w:rsid w:val="00A2163F"/>
    <w:rsid w:val="00A3448A"/>
    <w:rsid w:val="00A35E18"/>
    <w:rsid w:val="00A528B1"/>
    <w:rsid w:val="00A61AE0"/>
    <w:rsid w:val="00A64441"/>
    <w:rsid w:val="00A65CF0"/>
    <w:rsid w:val="00A7054E"/>
    <w:rsid w:val="00A80C4D"/>
    <w:rsid w:val="00A84168"/>
    <w:rsid w:val="00A87394"/>
    <w:rsid w:val="00A92B61"/>
    <w:rsid w:val="00A93A78"/>
    <w:rsid w:val="00A94C2A"/>
    <w:rsid w:val="00A95225"/>
    <w:rsid w:val="00AA3320"/>
    <w:rsid w:val="00AA6918"/>
    <w:rsid w:val="00AA76A6"/>
    <w:rsid w:val="00AA7711"/>
    <w:rsid w:val="00AB1CF6"/>
    <w:rsid w:val="00AB1F8A"/>
    <w:rsid w:val="00AB7E5A"/>
    <w:rsid w:val="00AC0EA0"/>
    <w:rsid w:val="00AC29C0"/>
    <w:rsid w:val="00AC7083"/>
    <w:rsid w:val="00AD2FCF"/>
    <w:rsid w:val="00AD559D"/>
    <w:rsid w:val="00AF192A"/>
    <w:rsid w:val="00AF1C41"/>
    <w:rsid w:val="00AF5A94"/>
    <w:rsid w:val="00B0069B"/>
    <w:rsid w:val="00B00FD4"/>
    <w:rsid w:val="00B070D1"/>
    <w:rsid w:val="00B173BD"/>
    <w:rsid w:val="00B21022"/>
    <w:rsid w:val="00B254B9"/>
    <w:rsid w:val="00B414DE"/>
    <w:rsid w:val="00B45311"/>
    <w:rsid w:val="00B47B59"/>
    <w:rsid w:val="00B52397"/>
    <w:rsid w:val="00B57BF1"/>
    <w:rsid w:val="00B61EC7"/>
    <w:rsid w:val="00B71CB6"/>
    <w:rsid w:val="00B86908"/>
    <w:rsid w:val="00B90E66"/>
    <w:rsid w:val="00B94DD8"/>
    <w:rsid w:val="00B97BE4"/>
    <w:rsid w:val="00BA17F2"/>
    <w:rsid w:val="00BA3CDE"/>
    <w:rsid w:val="00BB397F"/>
    <w:rsid w:val="00BC365D"/>
    <w:rsid w:val="00BC7E40"/>
    <w:rsid w:val="00BD0FD9"/>
    <w:rsid w:val="00BD365D"/>
    <w:rsid w:val="00C169DA"/>
    <w:rsid w:val="00C2048B"/>
    <w:rsid w:val="00C706B0"/>
    <w:rsid w:val="00C71E7C"/>
    <w:rsid w:val="00C73D2F"/>
    <w:rsid w:val="00C8309C"/>
    <w:rsid w:val="00C877FC"/>
    <w:rsid w:val="00CA4A57"/>
    <w:rsid w:val="00CA7A69"/>
    <w:rsid w:val="00CB2F2A"/>
    <w:rsid w:val="00CC5DD7"/>
    <w:rsid w:val="00CD4EBB"/>
    <w:rsid w:val="00CE5363"/>
    <w:rsid w:val="00CE54AE"/>
    <w:rsid w:val="00CE6BE5"/>
    <w:rsid w:val="00CE70F0"/>
    <w:rsid w:val="00CF702D"/>
    <w:rsid w:val="00D06744"/>
    <w:rsid w:val="00D1777F"/>
    <w:rsid w:val="00D207D2"/>
    <w:rsid w:val="00D23E38"/>
    <w:rsid w:val="00D273EE"/>
    <w:rsid w:val="00D30E9B"/>
    <w:rsid w:val="00D42AFF"/>
    <w:rsid w:val="00D52082"/>
    <w:rsid w:val="00D52713"/>
    <w:rsid w:val="00D55241"/>
    <w:rsid w:val="00D6104D"/>
    <w:rsid w:val="00D62570"/>
    <w:rsid w:val="00D825A9"/>
    <w:rsid w:val="00D87F4B"/>
    <w:rsid w:val="00D95D4A"/>
    <w:rsid w:val="00D961C4"/>
    <w:rsid w:val="00D970A5"/>
    <w:rsid w:val="00DA1EEE"/>
    <w:rsid w:val="00DA5CD8"/>
    <w:rsid w:val="00DB752B"/>
    <w:rsid w:val="00DD1BE2"/>
    <w:rsid w:val="00DE0711"/>
    <w:rsid w:val="00E05364"/>
    <w:rsid w:val="00E142DC"/>
    <w:rsid w:val="00E26914"/>
    <w:rsid w:val="00E3323D"/>
    <w:rsid w:val="00E36BD1"/>
    <w:rsid w:val="00E404B2"/>
    <w:rsid w:val="00E412FD"/>
    <w:rsid w:val="00E41801"/>
    <w:rsid w:val="00E425C5"/>
    <w:rsid w:val="00E46243"/>
    <w:rsid w:val="00E463F1"/>
    <w:rsid w:val="00E520CB"/>
    <w:rsid w:val="00E86A81"/>
    <w:rsid w:val="00E9595C"/>
    <w:rsid w:val="00EB01D1"/>
    <w:rsid w:val="00EB01D6"/>
    <w:rsid w:val="00EB5431"/>
    <w:rsid w:val="00ED5EF4"/>
    <w:rsid w:val="00ED77D7"/>
    <w:rsid w:val="00EE154D"/>
    <w:rsid w:val="00EE2324"/>
    <w:rsid w:val="00EE3819"/>
    <w:rsid w:val="00EE3973"/>
    <w:rsid w:val="00EE4E9D"/>
    <w:rsid w:val="00EF1D4D"/>
    <w:rsid w:val="00EF5CD7"/>
    <w:rsid w:val="00F04081"/>
    <w:rsid w:val="00F1220E"/>
    <w:rsid w:val="00F16A7D"/>
    <w:rsid w:val="00F16AC8"/>
    <w:rsid w:val="00F20F0A"/>
    <w:rsid w:val="00F276DE"/>
    <w:rsid w:val="00F3211C"/>
    <w:rsid w:val="00F43843"/>
    <w:rsid w:val="00F447FC"/>
    <w:rsid w:val="00F66788"/>
    <w:rsid w:val="00F74CC2"/>
    <w:rsid w:val="00F77891"/>
    <w:rsid w:val="00F85ACE"/>
    <w:rsid w:val="00F85DB4"/>
    <w:rsid w:val="00F86233"/>
    <w:rsid w:val="00F90801"/>
    <w:rsid w:val="00F93BF6"/>
    <w:rsid w:val="00FA137D"/>
    <w:rsid w:val="00FB20E4"/>
    <w:rsid w:val="00FB552D"/>
    <w:rsid w:val="00FC0DD6"/>
    <w:rsid w:val="00FC65DB"/>
    <w:rsid w:val="00FC6769"/>
    <w:rsid w:val="00FD4BDA"/>
    <w:rsid w:val="00FD72A5"/>
    <w:rsid w:val="00FE3283"/>
    <w:rsid w:val="00FF21CA"/>
    <w:rsid w:val="00FF3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4494"/>
  <w15:docId w15:val="{48FC9DB4-25F0-48E4-86DD-340545FB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A9"/>
    <w:rPr>
      <w:rFonts w:ascii="Calibri" w:eastAsia="Calibri" w:hAnsi="Calibri" w:cs="Calibri"/>
    </w:rPr>
  </w:style>
  <w:style w:type="paragraph" w:styleId="Heading1">
    <w:name w:val="heading 1"/>
    <w:basedOn w:val="Normal"/>
    <w:uiPriority w:val="9"/>
    <w:qFormat/>
    <w:pPr>
      <w:ind w:left="492" w:hanging="313"/>
      <w:outlineLvl w:val="0"/>
    </w:pPr>
    <w:rPr>
      <w:rFonts w:ascii="Calibri Light" w:eastAsia="Calibri Light" w:hAnsi="Calibri Light" w:cs="Calibri Light"/>
      <w:sz w:val="32"/>
      <w:szCs w:val="32"/>
    </w:rPr>
  </w:style>
  <w:style w:type="paragraph" w:styleId="Heading2">
    <w:name w:val="heading 2"/>
    <w:basedOn w:val="Normal"/>
    <w:uiPriority w:val="9"/>
    <w:unhideWhenUsed/>
    <w:qFormat/>
    <w:rsid w:val="00643D47"/>
    <w:pPr>
      <w:ind w:left="180" w:hanging="385"/>
      <w:outlineLvl w:val="1"/>
    </w:pPr>
    <w:rPr>
      <w:rFonts w:asciiTheme="minorHAnsi" w:eastAsia="Calibri Light" w:hAnsiTheme="minorHAnsi" w:cs="Calibri Light"/>
      <w:b/>
      <w:szCs w:val="26"/>
    </w:rPr>
  </w:style>
  <w:style w:type="paragraph" w:styleId="Heading3">
    <w:name w:val="heading 3"/>
    <w:basedOn w:val="Normal"/>
    <w:uiPriority w:val="9"/>
    <w:unhideWhenUsed/>
    <w:qFormat/>
    <w:pPr>
      <w:spacing w:before="52"/>
      <w:ind w:left="422" w:hanging="243"/>
      <w:outlineLvl w:val="2"/>
    </w:pPr>
    <w:rPr>
      <w:b/>
      <w:bCs/>
      <w:sz w:val="24"/>
      <w:szCs w:val="24"/>
    </w:rPr>
  </w:style>
  <w:style w:type="paragraph" w:styleId="Heading4">
    <w:name w:val="heading 4"/>
    <w:basedOn w:val="Normal"/>
    <w:uiPriority w:val="9"/>
    <w:unhideWhenUsed/>
    <w:qFormat/>
    <w:pPr>
      <w:ind w:left="180"/>
      <w:outlineLvl w:val="3"/>
    </w:pPr>
    <w:rPr>
      <w:b/>
      <w:bCs/>
      <w:i/>
      <w:iCs/>
      <w:sz w:val="24"/>
      <w:szCs w:val="24"/>
    </w:rPr>
  </w:style>
  <w:style w:type="paragraph" w:styleId="Heading5">
    <w:name w:val="heading 5"/>
    <w:basedOn w:val="Normal"/>
    <w:uiPriority w:val="9"/>
    <w:unhideWhenUsed/>
    <w:qFormat/>
    <w:pPr>
      <w:ind w:left="180"/>
      <w:outlineLvl w:val="4"/>
    </w:pPr>
    <w:rPr>
      <w:b/>
      <w:bCs/>
    </w:rPr>
  </w:style>
  <w:style w:type="paragraph" w:styleId="Heading6">
    <w:name w:val="heading 6"/>
    <w:basedOn w:val="Normal"/>
    <w:uiPriority w:val="9"/>
    <w:unhideWhenUsed/>
    <w:qFormat/>
    <w:pPr>
      <w:spacing w:line="245" w:lineRule="exact"/>
      <w:ind w:left="2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98" w:hanging="219"/>
    </w:pPr>
  </w:style>
  <w:style w:type="paragraph" w:styleId="TOC2">
    <w:name w:val="toc 2"/>
    <w:basedOn w:val="Normal"/>
    <w:uiPriority w:val="39"/>
    <w:qFormat/>
    <w:pPr>
      <w:spacing w:before="120"/>
      <w:ind w:left="731" w:hanging="331"/>
    </w:pPr>
  </w:style>
  <w:style w:type="paragraph" w:styleId="BodyText">
    <w:name w:val="Body Text"/>
    <w:basedOn w:val="Normal"/>
    <w:uiPriority w:val="1"/>
    <w:qFormat/>
  </w:style>
  <w:style w:type="paragraph" w:styleId="Title">
    <w:name w:val="Title"/>
    <w:basedOn w:val="Normal"/>
    <w:uiPriority w:val="10"/>
    <w:qFormat/>
    <w:pPr>
      <w:ind w:left="180"/>
    </w:pPr>
    <w:rPr>
      <w:b/>
      <w:bCs/>
      <w:sz w:val="40"/>
      <w:szCs w:val="40"/>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ind w:left="469"/>
    </w:pPr>
  </w:style>
  <w:style w:type="paragraph" w:styleId="Header">
    <w:name w:val="header"/>
    <w:basedOn w:val="Normal"/>
    <w:link w:val="HeaderChar"/>
    <w:uiPriority w:val="99"/>
    <w:unhideWhenUsed/>
    <w:rsid w:val="00C71E7C"/>
    <w:pPr>
      <w:tabs>
        <w:tab w:val="center" w:pos="4680"/>
        <w:tab w:val="right" w:pos="9360"/>
      </w:tabs>
    </w:pPr>
  </w:style>
  <w:style w:type="character" w:customStyle="1" w:styleId="HeaderChar">
    <w:name w:val="Header Char"/>
    <w:basedOn w:val="DefaultParagraphFont"/>
    <w:link w:val="Header"/>
    <w:uiPriority w:val="99"/>
    <w:rsid w:val="00C71E7C"/>
    <w:rPr>
      <w:rFonts w:ascii="Calibri" w:eastAsia="Calibri" w:hAnsi="Calibri" w:cs="Calibri"/>
    </w:rPr>
  </w:style>
  <w:style w:type="paragraph" w:styleId="Footer">
    <w:name w:val="footer"/>
    <w:basedOn w:val="Normal"/>
    <w:link w:val="FooterChar"/>
    <w:uiPriority w:val="99"/>
    <w:unhideWhenUsed/>
    <w:rsid w:val="00C71E7C"/>
    <w:pPr>
      <w:tabs>
        <w:tab w:val="center" w:pos="4680"/>
        <w:tab w:val="right" w:pos="9360"/>
      </w:tabs>
    </w:pPr>
  </w:style>
  <w:style w:type="character" w:customStyle="1" w:styleId="FooterChar">
    <w:name w:val="Footer Char"/>
    <w:basedOn w:val="DefaultParagraphFont"/>
    <w:link w:val="Footer"/>
    <w:uiPriority w:val="99"/>
    <w:rsid w:val="00C71E7C"/>
    <w:rPr>
      <w:rFonts w:ascii="Calibri" w:eastAsia="Calibri" w:hAnsi="Calibri" w:cs="Calibri"/>
    </w:rPr>
  </w:style>
  <w:style w:type="character" w:styleId="CommentReference">
    <w:name w:val="annotation reference"/>
    <w:basedOn w:val="DefaultParagraphFont"/>
    <w:uiPriority w:val="99"/>
    <w:semiHidden/>
    <w:unhideWhenUsed/>
    <w:rsid w:val="000B3746"/>
    <w:rPr>
      <w:sz w:val="16"/>
      <w:szCs w:val="16"/>
    </w:rPr>
  </w:style>
  <w:style w:type="paragraph" w:styleId="CommentText">
    <w:name w:val="annotation text"/>
    <w:basedOn w:val="Normal"/>
    <w:link w:val="CommentTextChar"/>
    <w:uiPriority w:val="99"/>
    <w:unhideWhenUsed/>
    <w:rsid w:val="000B3746"/>
    <w:rPr>
      <w:sz w:val="20"/>
      <w:szCs w:val="20"/>
    </w:rPr>
  </w:style>
  <w:style w:type="character" w:customStyle="1" w:styleId="CommentTextChar">
    <w:name w:val="Comment Text Char"/>
    <w:basedOn w:val="DefaultParagraphFont"/>
    <w:link w:val="CommentText"/>
    <w:uiPriority w:val="99"/>
    <w:rsid w:val="000B37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746"/>
    <w:rPr>
      <w:b/>
      <w:bCs/>
    </w:rPr>
  </w:style>
  <w:style w:type="character" w:customStyle="1" w:styleId="CommentSubjectChar">
    <w:name w:val="Comment Subject Char"/>
    <w:basedOn w:val="CommentTextChar"/>
    <w:link w:val="CommentSubject"/>
    <w:uiPriority w:val="99"/>
    <w:semiHidden/>
    <w:rsid w:val="000B3746"/>
    <w:rPr>
      <w:rFonts w:ascii="Calibri" w:eastAsia="Calibri" w:hAnsi="Calibri" w:cs="Calibri"/>
      <w:b/>
      <w:bCs/>
      <w:sz w:val="20"/>
      <w:szCs w:val="20"/>
    </w:rPr>
  </w:style>
  <w:style w:type="paragraph" w:customStyle="1" w:styleId="H23">
    <w:name w:val="_ H_2/3"/>
    <w:basedOn w:val="Normal"/>
    <w:next w:val="Normal"/>
    <w:rsid w:val="00C706B0"/>
    <w:pPr>
      <w:widowControl/>
      <w:suppressAutoHyphens/>
      <w:autoSpaceDE/>
      <w:autoSpaceDN/>
      <w:spacing w:line="240" w:lineRule="exact"/>
      <w:outlineLvl w:val="1"/>
    </w:pPr>
    <w:rPr>
      <w:rFonts w:ascii="Times New Roman" w:eastAsiaTheme="minorHAnsi" w:hAnsi="Times New Roman" w:cs="Times New Roman"/>
      <w:b/>
      <w:spacing w:val="4"/>
      <w:w w:val="103"/>
      <w:kern w:val="14"/>
      <w:sz w:val="20"/>
      <w:szCs w:val="20"/>
    </w:rPr>
  </w:style>
  <w:style w:type="paragraph" w:styleId="BalloonText">
    <w:name w:val="Balloon Text"/>
    <w:basedOn w:val="Normal"/>
    <w:link w:val="BalloonTextChar"/>
    <w:uiPriority w:val="99"/>
    <w:semiHidden/>
    <w:unhideWhenUsed/>
    <w:rsid w:val="00F16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C8"/>
    <w:rPr>
      <w:rFonts w:ascii="Segoe UI" w:eastAsia="Calibri" w:hAnsi="Segoe UI" w:cs="Segoe UI"/>
      <w:sz w:val="18"/>
      <w:szCs w:val="18"/>
    </w:rPr>
  </w:style>
  <w:style w:type="character" w:styleId="PlaceholderText">
    <w:name w:val="Placeholder Text"/>
    <w:basedOn w:val="DefaultParagraphFont"/>
    <w:uiPriority w:val="99"/>
    <w:semiHidden/>
    <w:rsid w:val="00AF5A94"/>
    <w:rPr>
      <w:color w:val="808080"/>
    </w:rPr>
  </w:style>
  <w:style w:type="paragraph" w:styleId="Revision">
    <w:name w:val="Revision"/>
    <w:hidden/>
    <w:uiPriority w:val="99"/>
    <w:semiHidden/>
    <w:rsid w:val="000A141C"/>
    <w:pPr>
      <w:widowControl/>
      <w:autoSpaceDE/>
      <w:autoSpaceDN/>
    </w:pPr>
    <w:rPr>
      <w:rFonts w:ascii="Calibri" w:eastAsia="Calibri" w:hAnsi="Calibri" w:cs="Calibri"/>
    </w:rPr>
  </w:style>
  <w:style w:type="character" w:styleId="Hyperlink">
    <w:name w:val="Hyperlink"/>
    <w:basedOn w:val="DefaultParagraphFont"/>
    <w:uiPriority w:val="99"/>
    <w:unhideWhenUsed/>
    <w:rsid w:val="003478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206">
      <w:bodyDiv w:val="1"/>
      <w:marLeft w:val="0"/>
      <w:marRight w:val="0"/>
      <w:marTop w:val="0"/>
      <w:marBottom w:val="0"/>
      <w:divBdr>
        <w:top w:val="none" w:sz="0" w:space="0" w:color="auto"/>
        <w:left w:val="none" w:sz="0" w:space="0" w:color="auto"/>
        <w:bottom w:val="none" w:sz="0" w:space="0" w:color="auto"/>
        <w:right w:val="none" w:sz="0" w:space="0" w:color="auto"/>
      </w:divBdr>
    </w:div>
    <w:div w:id="46998492">
      <w:bodyDiv w:val="1"/>
      <w:marLeft w:val="0"/>
      <w:marRight w:val="0"/>
      <w:marTop w:val="0"/>
      <w:marBottom w:val="0"/>
      <w:divBdr>
        <w:top w:val="none" w:sz="0" w:space="0" w:color="auto"/>
        <w:left w:val="none" w:sz="0" w:space="0" w:color="auto"/>
        <w:bottom w:val="none" w:sz="0" w:space="0" w:color="auto"/>
        <w:right w:val="none" w:sz="0" w:space="0" w:color="auto"/>
      </w:divBdr>
      <w:divsChild>
        <w:div w:id="1815559926">
          <w:marLeft w:val="0"/>
          <w:marRight w:val="0"/>
          <w:marTop w:val="0"/>
          <w:marBottom w:val="0"/>
          <w:divBdr>
            <w:top w:val="none" w:sz="0" w:space="0" w:color="auto"/>
            <w:left w:val="none" w:sz="0" w:space="0" w:color="auto"/>
            <w:bottom w:val="none" w:sz="0" w:space="0" w:color="auto"/>
            <w:right w:val="none" w:sz="0" w:space="0" w:color="auto"/>
          </w:divBdr>
        </w:div>
      </w:divsChild>
    </w:div>
    <w:div w:id="257056597">
      <w:bodyDiv w:val="1"/>
      <w:marLeft w:val="0"/>
      <w:marRight w:val="0"/>
      <w:marTop w:val="0"/>
      <w:marBottom w:val="0"/>
      <w:divBdr>
        <w:top w:val="none" w:sz="0" w:space="0" w:color="auto"/>
        <w:left w:val="none" w:sz="0" w:space="0" w:color="auto"/>
        <w:bottom w:val="none" w:sz="0" w:space="0" w:color="auto"/>
        <w:right w:val="none" w:sz="0" w:space="0" w:color="auto"/>
      </w:divBdr>
    </w:div>
    <w:div w:id="493497506">
      <w:bodyDiv w:val="1"/>
      <w:marLeft w:val="0"/>
      <w:marRight w:val="0"/>
      <w:marTop w:val="0"/>
      <w:marBottom w:val="0"/>
      <w:divBdr>
        <w:top w:val="none" w:sz="0" w:space="0" w:color="auto"/>
        <w:left w:val="none" w:sz="0" w:space="0" w:color="auto"/>
        <w:bottom w:val="none" w:sz="0" w:space="0" w:color="auto"/>
        <w:right w:val="none" w:sz="0" w:space="0" w:color="auto"/>
      </w:divBdr>
    </w:div>
    <w:div w:id="940800555">
      <w:bodyDiv w:val="1"/>
      <w:marLeft w:val="0"/>
      <w:marRight w:val="0"/>
      <w:marTop w:val="0"/>
      <w:marBottom w:val="0"/>
      <w:divBdr>
        <w:top w:val="none" w:sz="0" w:space="0" w:color="auto"/>
        <w:left w:val="none" w:sz="0" w:space="0" w:color="auto"/>
        <w:bottom w:val="none" w:sz="0" w:space="0" w:color="auto"/>
        <w:right w:val="none" w:sz="0" w:space="0" w:color="auto"/>
      </w:divBdr>
    </w:div>
    <w:div w:id="1936741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96F65C2BD4181B19A340AA34E6526"/>
        <w:category>
          <w:name w:val="General"/>
          <w:gallery w:val="placeholder"/>
        </w:category>
        <w:types>
          <w:type w:val="bbPlcHdr"/>
        </w:types>
        <w:behaviors>
          <w:behavior w:val="content"/>
        </w:behaviors>
        <w:guid w:val="{C4EAC3D1-5C6B-4288-B494-61C47F549066}"/>
      </w:docPartPr>
      <w:docPartBody>
        <w:p w:rsidR="000905A0" w:rsidRDefault="000D4CC6" w:rsidP="000D4CC6">
          <w:pPr>
            <w:pStyle w:val="FCB96F65C2BD4181B19A340AA34E6526"/>
          </w:pPr>
          <w:r>
            <w:rPr>
              <w:lang w:bidi="fr-FR"/>
            </w:rPr>
            <w:t>[Saisir ici]</w:t>
          </w:r>
        </w:p>
      </w:docPartBody>
    </w:docPart>
    <w:docPart>
      <w:docPartPr>
        <w:name w:val="F9B8CB8585834FCE8D514E5A20C5DF46"/>
        <w:category>
          <w:name w:val="General"/>
          <w:gallery w:val="placeholder"/>
        </w:category>
        <w:types>
          <w:type w:val="bbPlcHdr"/>
        </w:types>
        <w:behaviors>
          <w:behavior w:val="content"/>
        </w:behaviors>
        <w:guid w:val="{34782060-2807-4522-BDAF-D8B2BC60431D}"/>
      </w:docPartPr>
      <w:docPartBody>
        <w:p w:rsidR="0056223E" w:rsidRDefault="00BE2372" w:rsidP="00BE2372">
          <w:pPr>
            <w:pStyle w:val="F9B8CB8585834FCE8D514E5A20C5DF46"/>
          </w:pPr>
          <w:r w:rsidRPr="00A422F1">
            <w:rPr>
              <w:rStyle w:val="PlaceholderText"/>
              <w:lang w:bidi="fr-FR"/>
            </w:rPr>
            <w:t>[Étiquette]</w:t>
          </w:r>
        </w:p>
      </w:docPartBody>
    </w:docPart>
    <w:docPart>
      <w:docPartPr>
        <w:name w:val="DE4DEA8FBDFD421088CF5D73194605DF"/>
        <w:category>
          <w:name w:val="General"/>
          <w:gallery w:val="placeholder"/>
        </w:category>
        <w:types>
          <w:type w:val="bbPlcHdr"/>
        </w:types>
        <w:behaviors>
          <w:behavior w:val="content"/>
        </w:behaviors>
        <w:guid w:val="{6EC5E8AA-D417-4C54-B536-EF0320FE515D}"/>
      </w:docPartPr>
      <w:docPartBody>
        <w:p w:rsidR="0056223E" w:rsidRDefault="00BE2372" w:rsidP="00BE2372">
          <w:pPr>
            <w:pStyle w:val="DE4DEA8FBDFD421088CF5D73194605DF"/>
          </w:pPr>
          <w:r w:rsidRPr="0028031D">
            <w:rPr>
              <w:rStyle w:val="PlaceholderText"/>
              <w:lang w:bidi="fr-FR"/>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C6"/>
    <w:rsid w:val="000905A0"/>
    <w:rsid w:val="000D4CC6"/>
    <w:rsid w:val="001102CE"/>
    <w:rsid w:val="001333DE"/>
    <w:rsid w:val="001454FA"/>
    <w:rsid w:val="00231166"/>
    <w:rsid w:val="00234C50"/>
    <w:rsid w:val="00267BFE"/>
    <w:rsid w:val="00277D98"/>
    <w:rsid w:val="003346BE"/>
    <w:rsid w:val="00365B62"/>
    <w:rsid w:val="004B5188"/>
    <w:rsid w:val="0056223E"/>
    <w:rsid w:val="005D009D"/>
    <w:rsid w:val="00730851"/>
    <w:rsid w:val="00836B10"/>
    <w:rsid w:val="008749AC"/>
    <w:rsid w:val="008D46AB"/>
    <w:rsid w:val="00951724"/>
    <w:rsid w:val="009574F2"/>
    <w:rsid w:val="009D53E8"/>
    <w:rsid w:val="00AE5DB5"/>
    <w:rsid w:val="00BE2372"/>
    <w:rsid w:val="00D966CE"/>
    <w:rsid w:val="00DD6E9D"/>
    <w:rsid w:val="00F32BA9"/>
    <w:rsid w:val="00F863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96F65C2BD4181B19A340AA34E6526">
    <w:name w:val="FCB96F65C2BD4181B19A340AA34E6526"/>
    <w:rsid w:val="000D4CC6"/>
  </w:style>
  <w:style w:type="character" w:styleId="PlaceholderText">
    <w:name w:val="Placeholder Text"/>
    <w:basedOn w:val="DefaultParagraphFont"/>
    <w:uiPriority w:val="99"/>
    <w:semiHidden/>
    <w:rsid w:val="00BE2372"/>
    <w:rPr>
      <w:color w:val="808080"/>
    </w:rPr>
  </w:style>
  <w:style w:type="paragraph" w:customStyle="1" w:styleId="F9B8CB8585834FCE8D514E5A20C5DF46">
    <w:name w:val="F9B8CB8585834FCE8D514E5A20C5DF46"/>
    <w:rsid w:val="00BE2372"/>
    <w:rPr>
      <w:kern w:val="2"/>
      <w14:ligatures w14:val="standardContextual"/>
    </w:rPr>
  </w:style>
  <w:style w:type="paragraph" w:customStyle="1" w:styleId="DE4DEA8FBDFD421088CF5D73194605DF">
    <w:name w:val="DE4DEA8FBDFD421088CF5D73194605DF"/>
    <w:rsid w:val="00BE23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Internal Control Framework Policy for UNDP</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2024-12-31T23:00:00+00:00</UNDP_POPP_PLANNED_REVIEWDATE>
    <UNDP_POPP_LASTMODIFIED xmlns="8264c5cc-ec60-4b56-8111-ce635d3d139a" xsi:nil="true"/>
    <UNDP_POPP_REJECT_COMMENTS xmlns="8264c5cc-ec60-4b56-8111-ce635d3d139a" xsi:nil="true"/>
    <UNDP_POPP_EFFECTIVEDATE xmlns="8264c5cc-ec60-4b56-8111-ce635d3d139a">2021-12-31T23:00:00+00:00</UNDP_POPP_EFFECTIVEDATE>
    <DLCPolicyLabelLock xmlns="e560140e-7b2f-4392-90df-e7567e3021a3" xsi:nil="true"/>
    <DLCPolicyLabelClientValue xmlns="e560140e-7b2f-4392-90df-e7567e3021a3">Effective Date: 12/31/2021                                                Version #: 7.0</DLCPolicyLabelClientValue>
    <UNDP_POPP_BUSINESSUNITID_HIDDEN xmlns="8264c5cc-ec60-4b56-8111-ce635d3d139a" xsi:nil="true"/>
    <_dlc_DocId xmlns="8264c5cc-ec60-4b56-8111-ce635d3d139a">POPP-156211042-1098</_dlc_DocId>
    <_dlc_DocIdUrl xmlns="8264c5cc-ec60-4b56-8111-ce635d3d139a">
      <Url>https://popp.undp.org/_layouts/15/DocIdRedir.aspx?ID=POPP-156211042-1098</Url>
      <Description>POPP-156211042-1098</Description>
    </_dlc_DocIdUrl>
    <DLCPolicyLabelValue xmlns="e560140e-7b2f-4392-90df-e7567e3021a3">Effective Date: 12/31/2021                                                Version #: 7.0</DLCPolicyLabelValue>
  </documentManagement>
</p:properties>
</file>

<file path=customXml/itemProps1.xml><?xml version="1.0" encoding="utf-8"?>
<ds:datastoreItem xmlns:ds="http://schemas.openxmlformats.org/officeDocument/2006/customXml" ds:itemID="{91BA3FC9-ED35-4666-97CD-663DD03C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C705E-40F5-4AE0-8725-241FFFE2C69E}">
  <ds:schemaRefs>
    <ds:schemaRef ds:uri="office.server.policy"/>
  </ds:schemaRefs>
</ds:datastoreItem>
</file>

<file path=customXml/itemProps3.xml><?xml version="1.0" encoding="utf-8"?>
<ds:datastoreItem xmlns:ds="http://schemas.openxmlformats.org/officeDocument/2006/customXml" ds:itemID="{DF80761C-4D05-465B-BC35-A078A336D963}">
  <ds:schemaRefs>
    <ds:schemaRef ds:uri="http://schemas.microsoft.com/sharepoint/v3/contenttype/forms"/>
  </ds:schemaRefs>
</ds:datastoreItem>
</file>

<file path=customXml/itemProps4.xml><?xml version="1.0" encoding="utf-8"?>
<ds:datastoreItem xmlns:ds="http://schemas.openxmlformats.org/officeDocument/2006/customXml" ds:itemID="{F10C0F91-265A-40E1-8DA6-7491888F8E8D}">
  <ds:schemaRefs>
    <ds:schemaRef ds:uri="http://schemas.openxmlformats.org/officeDocument/2006/bibliography"/>
  </ds:schemaRefs>
</ds:datastoreItem>
</file>

<file path=customXml/itemProps5.xml><?xml version="1.0" encoding="utf-8"?>
<ds:datastoreItem xmlns:ds="http://schemas.openxmlformats.org/officeDocument/2006/customXml" ds:itemID="{746FA075-23E1-46ED-908C-38C52CAC3C7E}">
  <ds:schemaRefs>
    <ds:schemaRef ds:uri="http://schemas.microsoft.com/sharepoint/events"/>
  </ds:schemaRefs>
</ds:datastoreItem>
</file>

<file path=customXml/itemProps6.xml><?xml version="1.0" encoding="utf-8"?>
<ds:datastoreItem xmlns:ds="http://schemas.openxmlformats.org/officeDocument/2006/customXml" ds:itemID="{8018CD6D-31A8-4FCA-B527-383D8A10B45A}">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e560140e-7b2f-4392-90df-e7567e3021a3"/>
    <ds:schemaRef ds:uri="8264c5cc-ec60-4b56-8111-ce635d3d139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48</Pages>
  <Words>15570</Words>
  <Characters>88753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104115</CharactersWithSpaces>
  <SharedDoc>false</SharedDoc>
  <HLinks>
    <vt:vector size="96" baseType="variant">
      <vt:variant>
        <vt:i4>2293841</vt:i4>
      </vt:variant>
      <vt:variant>
        <vt:i4>47</vt:i4>
      </vt:variant>
      <vt:variant>
        <vt:i4>0</vt:i4>
      </vt:variant>
      <vt:variant>
        <vt:i4>5</vt:i4>
      </vt:variant>
      <vt:variant>
        <vt:lpwstr/>
      </vt:variant>
      <vt:variant>
        <vt:lpwstr>_bookmark15</vt:lpwstr>
      </vt:variant>
      <vt:variant>
        <vt:i4>2293841</vt:i4>
      </vt:variant>
      <vt:variant>
        <vt:i4>44</vt:i4>
      </vt:variant>
      <vt:variant>
        <vt:i4>0</vt:i4>
      </vt:variant>
      <vt:variant>
        <vt:i4>5</vt:i4>
      </vt:variant>
      <vt:variant>
        <vt:lpwstr/>
      </vt:variant>
      <vt:variant>
        <vt:lpwstr>_bookmark14</vt:lpwstr>
      </vt:variant>
      <vt:variant>
        <vt:i4>2293841</vt:i4>
      </vt:variant>
      <vt:variant>
        <vt:i4>41</vt:i4>
      </vt:variant>
      <vt:variant>
        <vt:i4>0</vt:i4>
      </vt:variant>
      <vt:variant>
        <vt:i4>5</vt:i4>
      </vt:variant>
      <vt:variant>
        <vt:lpwstr/>
      </vt:variant>
      <vt:variant>
        <vt:lpwstr>_bookmark13</vt:lpwstr>
      </vt:variant>
      <vt:variant>
        <vt:i4>2293841</vt:i4>
      </vt:variant>
      <vt:variant>
        <vt:i4>38</vt:i4>
      </vt:variant>
      <vt:variant>
        <vt:i4>0</vt:i4>
      </vt:variant>
      <vt:variant>
        <vt:i4>5</vt:i4>
      </vt:variant>
      <vt:variant>
        <vt:lpwstr/>
      </vt:variant>
      <vt:variant>
        <vt:lpwstr>_bookmark12</vt:lpwstr>
      </vt:variant>
      <vt:variant>
        <vt:i4>2293841</vt:i4>
      </vt:variant>
      <vt:variant>
        <vt:i4>35</vt:i4>
      </vt:variant>
      <vt:variant>
        <vt:i4>0</vt:i4>
      </vt:variant>
      <vt:variant>
        <vt:i4>5</vt:i4>
      </vt:variant>
      <vt:variant>
        <vt:lpwstr/>
      </vt:variant>
      <vt:variant>
        <vt:lpwstr>_bookmark11</vt:lpwstr>
      </vt:variant>
      <vt:variant>
        <vt:i4>2293841</vt:i4>
      </vt:variant>
      <vt:variant>
        <vt:i4>32</vt:i4>
      </vt:variant>
      <vt:variant>
        <vt:i4>0</vt:i4>
      </vt:variant>
      <vt:variant>
        <vt:i4>5</vt:i4>
      </vt:variant>
      <vt:variant>
        <vt:lpwstr/>
      </vt:variant>
      <vt:variant>
        <vt:lpwstr>_bookmark10</vt:lpwstr>
      </vt:variant>
      <vt:variant>
        <vt:i4>2818129</vt:i4>
      </vt:variant>
      <vt:variant>
        <vt:i4>29</vt:i4>
      </vt:variant>
      <vt:variant>
        <vt:i4>0</vt:i4>
      </vt:variant>
      <vt:variant>
        <vt:i4>5</vt:i4>
      </vt:variant>
      <vt:variant>
        <vt:lpwstr/>
      </vt:variant>
      <vt:variant>
        <vt:lpwstr>_bookmark9</vt:lpwstr>
      </vt:variant>
      <vt:variant>
        <vt:i4>2752593</vt:i4>
      </vt:variant>
      <vt:variant>
        <vt:i4>26</vt:i4>
      </vt:variant>
      <vt:variant>
        <vt:i4>0</vt:i4>
      </vt:variant>
      <vt:variant>
        <vt:i4>5</vt:i4>
      </vt:variant>
      <vt:variant>
        <vt:lpwstr/>
      </vt:variant>
      <vt:variant>
        <vt:lpwstr>_bookmark8</vt:lpwstr>
      </vt:variant>
      <vt:variant>
        <vt:i4>2424913</vt:i4>
      </vt:variant>
      <vt:variant>
        <vt:i4>23</vt:i4>
      </vt:variant>
      <vt:variant>
        <vt:i4>0</vt:i4>
      </vt:variant>
      <vt:variant>
        <vt:i4>5</vt:i4>
      </vt:variant>
      <vt:variant>
        <vt:lpwstr/>
      </vt:variant>
      <vt:variant>
        <vt:lpwstr>_bookmark7</vt:lpwstr>
      </vt:variant>
      <vt:variant>
        <vt:i4>2359377</vt:i4>
      </vt:variant>
      <vt:variant>
        <vt:i4>20</vt:i4>
      </vt:variant>
      <vt:variant>
        <vt:i4>0</vt:i4>
      </vt:variant>
      <vt:variant>
        <vt:i4>5</vt:i4>
      </vt:variant>
      <vt:variant>
        <vt:lpwstr/>
      </vt:variant>
      <vt:variant>
        <vt:lpwstr>_bookmark6</vt:lpwstr>
      </vt:variant>
      <vt:variant>
        <vt:i4>2555985</vt:i4>
      </vt:variant>
      <vt:variant>
        <vt:i4>17</vt:i4>
      </vt:variant>
      <vt:variant>
        <vt:i4>0</vt:i4>
      </vt:variant>
      <vt:variant>
        <vt:i4>5</vt:i4>
      </vt:variant>
      <vt:variant>
        <vt:lpwstr/>
      </vt:variant>
      <vt:variant>
        <vt:lpwstr>_bookmark5</vt:lpwstr>
      </vt:variant>
      <vt:variant>
        <vt:i4>2490449</vt:i4>
      </vt:variant>
      <vt:variant>
        <vt:i4>14</vt:i4>
      </vt:variant>
      <vt:variant>
        <vt:i4>0</vt:i4>
      </vt:variant>
      <vt:variant>
        <vt:i4>5</vt:i4>
      </vt:variant>
      <vt:variant>
        <vt:lpwstr/>
      </vt:variant>
      <vt:variant>
        <vt:lpwstr>_bookmark4</vt:lpwstr>
      </vt:variant>
      <vt:variant>
        <vt:i4>2162769</vt:i4>
      </vt:variant>
      <vt:variant>
        <vt:i4>11</vt:i4>
      </vt:variant>
      <vt:variant>
        <vt:i4>0</vt:i4>
      </vt:variant>
      <vt:variant>
        <vt:i4>5</vt:i4>
      </vt:variant>
      <vt:variant>
        <vt:lpwstr/>
      </vt:variant>
      <vt:variant>
        <vt:lpwstr>_bookmark3</vt:lpwstr>
      </vt:variant>
      <vt:variant>
        <vt:i4>2097233</vt:i4>
      </vt:variant>
      <vt:variant>
        <vt:i4>8</vt:i4>
      </vt:variant>
      <vt:variant>
        <vt:i4>0</vt:i4>
      </vt:variant>
      <vt:variant>
        <vt:i4>5</vt:i4>
      </vt:variant>
      <vt:variant>
        <vt:lpwstr/>
      </vt:variant>
      <vt:variant>
        <vt:lpwstr>_bookmark2</vt:lpwstr>
      </vt:variant>
      <vt:variant>
        <vt:i4>2293841</vt:i4>
      </vt:variant>
      <vt:variant>
        <vt:i4>5</vt:i4>
      </vt:variant>
      <vt:variant>
        <vt:i4>0</vt:i4>
      </vt:variant>
      <vt:variant>
        <vt:i4>5</vt:i4>
      </vt:variant>
      <vt:variant>
        <vt:lpwstr/>
      </vt:variant>
      <vt:variant>
        <vt:lpwstr>_bookmark1</vt:lpwstr>
      </vt:variant>
      <vt:variant>
        <vt:i4>2228305</vt:i4>
      </vt:variant>
      <vt:variant>
        <vt:i4>2</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Armfield</dc:creator>
  <cp:keywords/>
  <cp:lastModifiedBy>Emiliana Zhivkova</cp:lastModifiedBy>
  <cp:revision>44</cp:revision>
  <dcterms:created xsi:type="dcterms:W3CDTF">2024-02-28T17:41:00Z</dcterms:created>
  <dcterms:modified xsi:type="dcterms:W3CDTF">2024-02-29T17:36:00Z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2021-08-03T00:00:00Z</vt:filetime>
  </property>
  <property fmtid="{D5CDD505-2E9C-101B-9397-08002B2CF9AE}" pid="4" name="ContentTypeId">
    <vt:lpwstr>0x01010061FF32BFFC2B4E50A3A86F4682D7D367007687F3382310C0489D2A99E053BA6D39</vt:lpwstr>
  </property>
  <property fmtid="{D5CDD505-2E9C-101B-9397-08002B2CF9AE}" pid="5" name="Location">
    <vt:lpwstr>Public</vt:lpwstr>
  </property>
  <property fmtid="{D5CDD505-2E9C-101B-9397-08002B2CF9AE}" pid="6" name="UNDP_POPP_BUSINESSUNIT">
    <vt:lpwstr>356;#Accountability|5b42d95a-f181-4192-a566-012e3d461a46</vt:lpwstr>
  </property>
  <property fmtid="{D5CDD505-2E9C-101B-9397-08002B2CF9AE}" pid="7" name="POPPBusinessProcess">
    <vt:lpwstr/>
  </property>
  <property fmtid="{D5CDD505-2E9C-101B-9397-08002B2CF9AE}" pid="8" name="_dlc_DocIdItemGuid">
    <vt:lpwstr>1ef08e63-7e65-4e0f-98b4-f21cb79a9d2e</vt:lpwstr>
  </property>
</Properties>
</file>