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0A20" w14:textId="77777777" w:rsidR="006922D6" w:rsidRPr="006922D6" w:rsidRDefault="006922D6" w:rsidP="006922D6">
      <w:pPr>
        <w:spacing w:after="0" w:line="240" w:lineRule="auto"/>
        <w:rPr>
          <w:rFonts w:ascii="Calibri" w:eastAsia="Times New Roman" w:hAnsi="Calibri" w:cs="Arial"/>
          <w:b/>
          <w:bCs/>
          <w:kern w:val="0"/>
          <w:sz w:val="22"/>
          <w:szCs w:val="22"/>
          <w14:ligatures w14:val="none"/>
        </w:rPr>
      </w:pPr>
      <w:r w:rsidRPr="006922D6">
        <w:rPr>
          <w:rFonts w:ascii="Calibri" w:eastAsia="Times New Roman" w:hAnsi="Calibri" w:cs="Arial"/>
          <w:b/>
          <w:bCs/>
          <w:kern w:val="0"/>
          <w:sz w:val="22"/>
          <w:szCs w:val="22"/>
          <w14:ligatures w14:val="none"/>
        </w:rPr>
        <w:t>KNOWLEDGE PRODUCT PRODUCTION AND QUALITY ASSURANCE</w:t>
      </w:r>
    </w:p>
    <w:p w14:paraId="6CE64FB4" w14:textId="77777777" w:rsidR="006922D6" w:rsidRPr="006922D6" w:rsidRDefault="006922D6" w:rsidP="006922D6">
      <w:pPr>
        <w:spacing w:after="0" w:line="240" w:lineRule="auto"/>
        <w:rPr>
          <w:rFonts w:ascii="Calibri" w:eastAsia="Times New Roman" w:hAnsi="Calibri" w:cs="Arial"/>
          <w:b/>
          <w:bCs/>
          <w:kern w:val="0"/>
          <w:sz w:val="22"/>
          <w:szCs w:val="22"/>
          <w14:ligatures w14:val="none"/>
        </w:rPr>
      </w:pPr>
    </w:p>
    <w:p w14:paraId="5A8CA3AD" w14:textId="77777777" w:rsidR="006922D6" w:rsidRPr="006922D6" w:rsidRDefault="006922D6" w:rsidP="006922D6">
      <w:pPr>
        <w:spacing w:after="0" w:line="240" w:lineRule="auto"/>
        <w:rPr>
          <w:rFonts w:ascii="Calibri" w:eastAsia="Times New Roman" w:hAnsi="Calibri" w:cs="Arial"/>
          <w:b/>
          <w:bCs/>
          <w:kern w:val="0"/>
          <w:sz w:val="22"/>
          <w:szCs w:val="22"/>
          <w14:ligatures w14:val="none"/>
        </w:rPr>
      </w:pPr>
      <w:r w:rsidRPr="006922D6">
        <w:rPr>
          <w:rFonts w:ascii="Calibri" w:eastAsia="Times New Roman" w:hAnsi="Calibri" w:cs="Arial"/>
          <w:b/>
          <w:bCs/>
          <w:noProof/>
          <w:kern w:val="0"/>
          <w:sz w:val="22"/>
          <w:szCs w:val="22"/>
          <w14:ligatures w14:val="none"/>
        </w:rPr>
        <w:drawing>
          <wp:inline distT="0" distB="0" distL="0" distR="0" wp14:anchorId="5E4F2E96" wp14:editId="1EBB0889">
            <wp:extent cx="5731510" cy="2810707"/>
            <wp:effectExtent l="0" t="0" r="2540" b="8890"/>
            <wp:docPr id="2" name="Picture 2" descr="C:\Users\Toshiba\Documents\UNDP\ASSIGNMENTS\PPM\KNOWLEDGE PRODUCTION CHAPTER\MARCH 2019 REVISIONS\UPDATED DOCS FROM ALBERTO MARCH 8 2019\QAP Flowchart 8 M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cuments\UNDP\ASSIGNMENTS\PPM\KNOWLEDGE PRODUCTION CHAPTER\MARCH 2019 REVISIONS\UPDATED DOCS FROM ALBERTO MARCH 8 2019\QAP Flowchart 8 March.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810707"/>
                    </a:xfrm>
                    <a:prstGeom prst="rect">
                      <a:avLst/>
                    </a:prstGeom>
                    <a:noFill/>
                    <a:ln>
                      <a:noFill/>
                    </a:ln>
                  </pic:spPr>
                </pic:pic>
              </a:graphicData>
            </a:graphic>
          </wp:inline>
        </w:drawing>
      </w:r>
    </w:p>
    <w:p w14:paraId="60700447" w14:textId="77777777" w:rsidR="006922D6" w:rsidRPr="006922D6" w:rsidRDefault="006922D6" w:rsidP="006922D6">
      <w:pPr>
        <w:spacing w:after="0" w:line="240" w:lineRule="auto"/>
        <w:rPr>
          <w:rFonts w:ascii="Calibri" w:eastAsia="Times New Roman" w:hAnsi="Calibri" w:cs="Arial"/>
          <w:b/>
          <w:bCs/>
          <w:kern w:val="0"/>
          <w:sz w:val="22"/>
          <w:szCs w:val="22"/>
          <w14:ligatures w14:val="none"/>
        </w:rPr>
      </w:pPr>
    </w:p>
    <w:p w14:paraId="44610F3B" w14:textId="77777777" w:rsidR="006922D6" w:rsidRPr="006922D6" w:rsidRDefault="006922D6" w:rsidP="006922D6">
      <w:pPr>
        <w:spacing w:after="0" w:line="240" w:lineRule="auto"/>
        <w:rPr>
          <w:rFonts w:ascii="Calibri" w:eastAsia="Times New Roman" w:hAnsi="Calibri" w:cs="Arial"/>
          <w:b/>
          <w:bCs/>
          <w:kern w:val="0"/>
          <w:sz w:val="22"/>
          <w:szCs w:val="22"/>
          <w:u w:val="single"/>
          <w14:ligatures w14:val="none"/>
        </w:rPr>
      </w:pPr>
      <w:r w:rsidRPr="006922D6">
        <w:rPr>
          <w:rFonts w:ascii="Calibri" w:eastAsia="Times New Roman" w:hAnsi="Calibri" w:cs="Arial"/>
          <w:b/>
          <w:bCs/>
          <w:kern w:val="0"/>
          <w:sz w:val="22"/>
          <w:szCs w:val="22"/>
          <w14:ligatures w14:val="none"/>
        </w:rPr>
        <w:t>1.0</w:t>
      </w:r>
      <w:r w:rsidRPr="006922D6">
        <w:rPr>
          <w:rFonts w:ascii="Calibri" w:eastAsia="Times New Roman" w:hAnsi="Calibri" w:cs="Arial"/>
          <w:b/>
          <w:bCs/>
          <w:kern w:val="0"/>
          <w:sz w:val="22"/>
          <w:szCs w:val="22"/>
          <w14:ligatures w14:val="none"/>
        </w:rPr>
        <w:tab/>
      </w:r>
      <w:r w:rsidRPr="006922D6">
        <w:rPr>
          <w:rFonts w:ascii="Calibri" w:eastAsia="Times New Roman" w:hAnsi="Calibri" w:cs="Arial"/>
          <w:b/>
          <w:bCs/>
          <w:kern w:val="0"/>
          <w:sz w:val="22"/>
          <w:szCs w:val="22"/>
          <w:u w:val="single"/>
          <w14:ligatures w14:val="none"/>
        </w:rPr>
        <w:t>Regulations and Rules</w:t>
      </w:r>
    </w:p>
    <w:p w14:paraId="5A921270" w14:textId="77777777" w:rsidR="006922D6" w:rsidRPr="006922D6" w:rsidRDefault="006922D6" w:rsidP="006922D6">
      <w:pPr>
        <w:spacing w:after="0" w:line="240" w:lineRule="auto"/>
        <w:rPr>
          <w:rFonts w:ascii="Calibri" w:eastAsia="Times New Roman" w:hAnsi="Calibri" w:cs="Arial"/>
          <w:b/>
          <w:bCs/>
          <w:kern w:val="0"/>
          <w:sz w:val="22"/>
          <w:szCs w:val="22"/>
          <w14:ligatures w14:val="none"/>
        </w:rPr>
      </w:pPr>
      <w:r w:rsidRPr="006922D6">
        <w:rPr>
          <w:rFonts w:ascii="Calibri" w:eastAsia="Times New Roman" w:hAnsi="Calibri" w:cs="Arial"/>
          <w:b/>
          <w:bCs/>
          <w:kern w:val="0"/>
          <w:sz w:val="22"/>
          <w:szCs w:val="22"/>
          <w14:ligatures w14:val="none"/>
        </w:rPr>
        <w:tab/>
      </w:r>
    </w:p>
    <w:p w14:paraId="30DA41E2" w14:textId="77777777" w:rsidR="006922D6" w:rsidRPr="006922D6" w:rsidRDefault="006922D6" w:rsidP="006922D6">
      <w:pPr>
        <w:spacing w:after="0" w:line="240" w:lineRule="auto"/>
        <w:rPr>
          <w:rFonts w:ascii="Calibri" w:eastAsia="Times New Roman" w:hAnsi="Calibri" w:cs="Arial"/>
          <w:b/>
          <w:bCs/>
          <w:kern w:val="0"/>
          <w:sz w:val="22"/>
          <w:szCs w:val="22"/>
          <w14:ligatures w14:val="none"/>
        </w:rPr>
      </w:pPr>
    </w:p>
    <w:p w14:paraId="401E43DB" w14:textId="77777777" w:rsidR="006922D6" w:rsidRPr="006922D6" w:rsidRDefault="006922D6" w:rsidP="006922D6">
      <w:pPr>
        <w:spacing w:after="0" w:line="240" w:lineRule="auto"/>
        <w:jc w:val="both"/>
        <w:rPr>
          <w:rFonts w:ascii="Calibri" w:eastAsia="Times New Roman" w:hAnsi="Calibri" w:cs="Arial"/>
          <w:b/>
          <w:bCs/>
          <w:kern w:val="0"/>
          <w:sz w:val="22"/>
          <w:szCs w:val="22"/>
          <w:u w:val="single"/>
          <w14:ligatures w14:val="none"/>
        </w:rPr>
      </w:pPr>
      <w:r w:rsidRPr="006922D6">
        <w:rPr>
          <w:rFonts w:ascii="Calibri" w:eastAsia="Times New Roman" w:hAnsi="Calibri" w:cs="Arial"/>
          <w:b/>
          <w:bCs/>
          <w:kern w:val="0"/>
          <w:sz w:val="22"/>
          <w:szCs w:val="22"/>
          <w14:ligatures w14:val="none"/>
        </w:rPr>
        <w:t>2.0</w:t>
      </w:r>
      <w:r w:rsidRPr="006922D6">
        <w:rPr>
          <w:rFonts w:ascii="Calibri" w:eastAsia="Times New Roman" w:hAnsi="Calibri" w:cs="Arial"/>
          <w:b/>
          <w:bCs/>
          <w:kern w:val="0"/>
          <w:sz w:val="22"/>
          <w:szCs w:val="22"/>
          <w14:ligatures w14:val="none"/>
        </w:rPr>
        <w:tab/>
      </w:r>
      <w:r w:rsidRPr="006922D6">
        <w:rPr>
          <w:rFonts w:ascii="Calibri" w:eastAsia="Times New Roman" w:hAnsi="Calibri" w:cs="Arial"/>
          <w:b/>
          <w:bCs/>
          <w:kern w:val="0"/>
          <w:sz w:val="22"/>
          <w:szCs w:val="22"/>
          <w:u w:val="single"/>
          <w14:ligatures w14:val="none"/>
        </w:rPr>
        <w:t xml:space="preserve">Policy </w:t>
      </w:r>
    </w:p>
    <w:p w14:paraId="641E10B5" w14:textId="77777777" w:rsidR="006922D6" w:rsidRPr="006922D6" w:rsidRDefault="006922D6" w:rsidP="006922D6">
      <w:pPr>
        <w:spacing w:after="0" w:line="240" w:lineRule="auto"/>
        <w:jc w:val="both"/>
        <w:rPr>
          <w:rFonts w:ascii="Calibri" w:eastAsia="Times New Roman" w:hAnsi="Calibri" w:cs="Arial"/>
          <w:b/>
          <w:bCs/>
          <w:kern w:val="0"/>
          <w:sz w:val="22"/>
          <w:szCs w:val="22"/>
          <w14:ligatures w14:val="none"/>
        </w:rPr>
      </w:pPr>
    </w:p>
    <w:p w14:paraId="7073DC06" w14:textId="0C48E736" w:rsidR="006922D6" w:rsidRPr="006922D6" w:rsidRDefault="006922D6" w:rsidP="006922D6">
      <w:pPr>
        <w:spacing w:after="0" w:line="240" w:lineRule="auto"/>
        <w:jc w:val="both"/>
        <w:rPr>
          <w:rFonts w:ascii="Calibri" w:eastAsia="Times New Roman" w:hAnsi="Calibri" w:cs="Arial"/>
          <w:b/>
          <w:bCs/>
          <w:kern w:val="0"/>
          <w:sz w:val="22"/>
          <w:szCs w:val="22"/>
          <w14:ligatures w14:val="none"/>
        </w:rPr>
      </w:pPr>
      <w:r w:rsidRPr="006922D6">
        <w:rPr>
          <w:rFonts w:ascii="Calibri" w:eastAsia="Times New Roman" w:hAnsi="Calibri" w:cs="Arial"/>
          <w:b/>
          <w:bCs/>
          <w:kern w:val="0"/>
          <w:sz w:val="22"/>
          <w:szCs w:val="22"/>
          <w14:ligatures w14:val="none"/>
        </w:rPr>
        <w:t>1. Policy Statement.</w:t>
      </w:r>
      <w:r w:rsidRPr="006922D6">
        <w:rPr>
          <w:rFonts w:ascii="Calibri" w:eastAsia="Times New Roman" w:hAnsi="Calibri" w:cs="Arial"/>
          <w:bCs/>
          <w:kern w:val="0"/>
          <w:sz w:val="22"/>
          <w:szCs w:val="22"/>
          <w14:ligatures w14:val="none"/>
        </w:rPr>
        <w:t xml:space="preserve">  All UNDP knowledge products are subject to prescribed quality standards, follow prescribed quality assurance steps, be authorized for publishing at the level of the issuing office, and be accessible on UNDP’s public site.  Knowledge products are distinct from communications products, which are not subject to this policy.  </w:t>
      </w:r>
    </w:p>
    <w:p w14:paraId="27CCBE14" w14:textId="77777777" w:rsidR="006922D6" w:rsidRPr="006922D6" w:rsidRDefault="006922D6" w:rsidP="006922D6">
      <w:pPr>
        <w:spacing w:after="0" w:line="240" w:lineRule="auto"/>
        <w:jc w:val="both"/>
        <w:rPr>
          <w:rFonts w:ascii="Calibri" w:eastAsia="Times New Roman" w:hAnsi="Calibri" w:cs="Arial"/>
          <w:b/>
          <w:bCs/>
          <w:kern w:val="0"/>
          <w:sz w:val="22"/>
          <w:szCs w:val="22"/>
          <w14:ligatures w14:val="none"/>
        </w:rPr>
      </w:pPr>
    </w:p>
    <w:p w14:paraId="74A4CE51" w14:textId="63DABF4F" w:rsidR="006922D6" w:rsidRPr="006922D6" w:rsidRDefault="006922D6" w:rsidP="006922D6">
      <w:pPr>
        <w:spacing w:after="0" w:line="240" w:lineRule="auto"/>
        <w:jc w:val="both"/>
        <w:rPr>
          <w:rFonts w:ascii="Calibri" w:eastAsia="Times New Roman" w:hAnsi="Calibri" w:cs="Arial"/>
          <w:bCs/>
          <w:kern w:val="0"/>
          <w:sz w:val="22"/>
          <w:szCs w:val="22"/>
          <w14:ligatures w14:val="none"/>
        </w:rPr>
      </w:pPr>
      <w:r w:rsidRPr="006922D6">
        <w:rPr>
          <w:rFonts w:ascii="Calibri" w:eastAsia="Times New Roman" w:hAnsi="Calibri" w:cs="Arial"/>
          <w:b/>
          <w:bCs/>
          <w:kern w:val="0"/>
          <w:sz w:val="22"/>
          <w:szCs w:val="22"/>
          <w14:ligatures w14:val="none"/>
        </w:rPr>
        <w:t>2. Application.</w:t>
      </w:r>
      <w:r w:rsidRPr="006922D6">
        <w:rPr>
          <w:rFonts w:ascii="Calibri" w:eastAsia="Times New Roman" w:hAnsi="Calibri" w:cs="Arial"/>
          <w:bCs/>
          <w:kern w:val="0"/>
          <w:sz w:val="22"/>
          <w:szCs w:val="22"/>
          <w14:ligatures w14:val="none"/>
        </w:rPr>
        <w:t xml:space="preserve"> This policy applies to all print, online and multi-media knowledge products produced by UNDP and for which </w:t>
      </w:r>
      <w:proofErr w:type="gramStart"/>
      <w:r w:rsidRPr="006922D6">
        <w:rPr>
          <w:rFonts w:ascii="Calibri" w:eastAsia="Times New Roman" w:hAnsi="Calibri" w:cs="Arial"/>
          <w:bCs/>
          <w:kern w:val="0"/>
          <w:sz w:val="22"/>
          <w:szCs w:val="22"/>
          <w14:ligatures w14:val="none"/>
        </w:rPr>
        <w:t>the UNDP</w:t>
      </w:r>
      <w:proofErr w:type="gramEnd"/>
      <w:r w:rsidRPr="006922D6">
        <w:rPr>
          <w:rFonts w:ascii="Calibri" w:eastAsia="Times New Roman" w:hAnsi="Calibri" w:cs="Arial"/>
          <w:bCs/>
          <w:kern w:val="0"/>
          <w:sz w:val="22"/>
          <w:szCs w:val="22"/>
          <w14:ligatures w14:val="none"/>
        </w:rPr>
        <w:t xml:space="preserve"> is an authoring party</w:t>
      </w:r>
      <w:bookmarkStart w:id="0" w:name="_Hlk534470409"/>
      <w:r w:rsidRPr="006922D6">
        <w:rPr>
          <w:rFonts w:ascii="Calibri" w:eastAsia="Times New Roman" w:hAnsi="Calibri" w:cs="Arial"/>
          <w:bCs/>
          <w:kern w:val="0"/>
          <w:sz w:val="22"/>
          <w:szCs w:val="22"/>
          <w14:ligatures w14:val="none"/>
        </w:rPr>
        <w:t>. It is optional for knowledge products for which UNDP is a sponsoring party, at the discretion of the organization authoring or commissioning the product.</w:t>
      </w:r>
    </w:p>
    <w:bookmarkEnd w:id="0"/>
    <w:p w14:paraId="718BFD72" w14:textId="77777777" w:rsidR="006922D6" w:rsidRPr="006922D6" w:rsidRDefault="006922D6" w:rsidP="006922D6">
      <w:pPr>
        <w:spacing w:after="0" w:line="240" w:lineRule="auto"/>
        <w:jc w:val="both"/>
        <w:rPr>
          <w:rFonts w:ascii="Calibri" w:eastAsia="Times New Roman" w:hAnsi="Calibri" w:cs="Arial"/>
          <w:bCs/>
          <w:kern w:val="0"/>
          <w:sz w:val="22"/>
          <w:szCs w:val="22"/>
          <w14:ligatures w14:val="none"/>
        </w:rPr>
      </w:pPr>
    </w:p>
    <w:p w14:paraId="228700B7" w14:textId="59EA187B" w:rsidR="006922D6" w:rsidRPr="006922D6" w:rsidRDefault="006922D6" w:rsidP="006922D6">
      <w:pPr>
        <w:spacing w:after="0" w:line="240" w:lineRule="auto"/>
        <w:jc w:val="both"/>
        <w:rPr>
          <w:rFonts w:ascii="Calibri" w:eastAsia="Times New Roman" w:hAnsi="Calibri" w:cs="Arial"/>
          <w:bCs/>
          <w:i/>
          <w:kern w:val="0"/>
          <w:sz w:val="22"/>
          <w:szCs w:val="22"/>
          <w14:ligatures w14:val="none"/>
        </w:rPr>
      </w:pPr>
      <w:r w:rsidRPr="006922D6">
        <w:rPr>
          <w:rFonts w:ascii="Calibri" w:eastAsia="Times New Roman" w:hAnsi="Calibri" w:cs="Arial"/>
          <w:b/>
          <w:bCs/>
          <w:kern w:val="0"/>
          <w:sz w:val="22"/>
          <w:szCs w:val="22"/>
          <w14:ligatures w14:val="none"/>
        </w:rPr>
        <w:t>3. Definitions</w:t>
      </w:r>
      <w:r w:rsidRPr="006922D6">
        <w:rPr>
          <w:rFonts w:ascii="Calibri" w:eastAsia="Times New Roman" w:hAnsi="Calibri" w:cs="Arial"/>
          <w:bCs/>
          <w:kern w:val="0"/>
          <w:sz w:val="22"/>
          <w:szCs w:val="22"/>
          <w14:ligatures w14:val="none"/>
        </w:rPr>
        <w:t>. A UNDP knowledge product is “</w:t>
      </w:r>
      <w:r w:rsidRPr="006922D6">
        <w:rPr>
          <w:rFonts w:ascii="Calibri" w:eastAsia="Times New Roman" w:hAnsi="Calibri" w:cs="Arial"/>
          <w:bCs/>
          <w:i/>
          <w:kern w:val="0"/>
          <w:sz w:val="22"/>
          <w:szCs w:val="22"/>
          <w14:ligatures w14:val="none"/>
        </w:rPr>
        <w:t xml:space="preserve">a </w:t>
      </w:r>
      <w:bookmarkStart w:id="1" w:name="_Hlk534470479"/>
      <w:r w:rsidRPr="006922D6">
        <w:rPr>
          <w:rFonts w:ascii="Calibri" w:eastAsia="Times New Roman" w:hAnsi="Calibri" w:cs="Arial"/>
          <w:bCs/>
          <w:i/>
          <w:kern w:val="0"/>
          <w:sz w:val="22"/>
          <w:szCs w:val="22"/>
          <w14:ligatures w14:val="none"/>
        </w:rPr>
        <w:t xml:space="preserve">branded published piece offering new insights and analysis that advances learning or increases understanding about a development issue and leads to improved development policies, </w:t>
      </w:r>
      <w:proofErr w:type="spellStart"/>
      <w:r w:rsidRPr="006922D6">
        <w:rPr>
          <w:rFonts w:ascii="Calibri" w:eastAsia="Times New Roman" w:hAnsi="Calibri" w:cs="Arial"/>
          <w:bCs/>
          <w:i/>
          <w:kern w:val="0"/>
          <w:sz w:val="22"/>
          <w:szCs w:val="22"/>
          <w14:ligatures w14:val="none"/>
        </w:rPr>
        <w:t>programmes</w:t>
      </w:r>
      <w:proofErr w:type="spellEnd"/>
      <w:r w:rsidRPr="006922D6">
        <w:rPr>
          <w:rFonts w:ascii="Calibri" w:eastAsia="Times New Roman" w:hAnsi="Calibri" w:cs="Arial"/>
          <w:bCs/>
          <w:i/>
          <w:kern w:val="0"/>
          <w:sz w:val="22"/>
          <w:szCs w:val="22"/>
          <w14:ligatures w14:val="none"/>
        </w:rPr>
        <w:t>, practices, products, skills and competencies.”</w:t>
      </w:r>
      <w:bookmarkStart w:id="2" w:name="_Hlk534470801"/>
      <w:bookmarkEnd w:id="1"/>
      <w:r w:rsidRPr="006922D6">
        <w:rPr>
          <w:rFonts w:ascii="Calibri" w:eastAsia="Times New Roman" w:hAnsi="Calibri" w:cs="Arial"/>
          <w:bCs/>
          <w:i/>
          <w:kern w:val="0"/>
          <w:sz w:val="22"/>
          <w:szCs w:val="22"/>
          <w14:ligatures w14:val="none"/>
        </w:rPr>
        <w:t xml:space="preserve"> </w:t>
      </w:r>
      <w:r w:rsidRPr="006922D6">
        <w:rPr>
          <w:rFonts w:ascii="Calibri" w:eastAsia="Times New Roman" w:hAnsi="Calibri" w:cs="Arial"/>
          <w:bCs/>
          <w:kern w:val="0"/>
          <w:sz w:val="22"/>
          <w:szCs w:val="22"/>
          <w14:ligatures w14:val="none"/>
        </w:rPr>
        <w:t>It is produced for the purpose of informing or influencing decision-makers, professionals or the interested public.</w:t>
      </w:r>
      <w:r w:rsidRPr="006922D6">
        <w:rPr>
          <w:rFonts w:ascii="Calibri" w:eastAsia="Times New Roman" w:hAnsi="Calibri" w:cs="Arial"/>
          <w:bCs/>
          <w:i/>
          <w:kern w:val="0"/>
          <w:sz w:val="22"/>
          <w:szCs w:val="22"/>
          <w14:ligatures w14:val="none"/>
        </w:rPr>
        <w:t xml:space="preserve"> </w:t>
      </w:r>
      <w:r w:rsidRPr="006922D6">
        <w:rPr>
          <w:rFonts w:ascii="Calibri" w:eastAsia="Times New Roman" w:hAnsi="Calibri" w:cs="Arial"/>
          <w:bCs/>
          <w:kern w:val="0"/>
          <w:sz w:val="22"/>
          <w:szCs w:val="22"/>
          <w14:ligatures w14:val="none"/>
        </w:rPr>
        <w:t xml:space="preserve">Knowledge products may be classified under eight types: report, technical paper, guidance material, contributing paper, findings, dataset, brief, and think piece.  </w:t>
      </w:r>
      <w:bookmarkEnd w:id="2"/>
    </w:p>
    <w:p w14:paraId="30334186" w14:textId="77777777" w:rsidR="006922D6" w:rsidRPr="006922D6" w:rsidRDefault="006922D6" w:rsidP="006922D6">
      <w:pPr>
        <w:spacing w:after="0" w:line="240" w:lineRule="auto"/>
        <w:jc w:val="both"/>
        <w:rPr>
          <w:rFonts w:ascii="Calibri" w:eastAsia="Times New Roman" w:hAnsi="Calibri" w:cs="Arial"/>
          <w:bCs/>
          <w:kern w:val="0"/>
          <w:sz w:val="22"/>
          <w:szCs w:val="22"/>
          <w14:ligatures w14:val="none"/>
        </w:rPr>
      </w:pPr>
    </w:p>
    <w:p w14:paraId="396591BD" w14:textId="1C370D32" w:rsidR="006922D6" w:rsidRPr="006922D6" w:rsidRDefault="006922D6" w:rsidP="006922D6">
      <w:pPr>
        <w:spacing w:after="0" w:line="240" w:lineRule="auto"/>
        <w:jc w:val="both"/>
        <w:rPr>
          <w:rFonts w:ascii="Calibri" w:eastAsia="Times New Roman" w:hAnsi="Calibri" w:cs="Arial"/>
          <w:bCs/>
          <w:kern w:val="0"/>
          <w:sz w:val="22"/>
          <w:szCs w:val="22"/>
          <w14:ligatures w14:val="none"/>
        </w:rPr>
      </w:pPr>
      <w:r w:rsidRPr="006922D6">
        <w:rPr>
          <w:rFonts w:ascii="Calibri" w:eastAsia="Times New Roman" w:hAnsi="Calibri" w:cs="Arial"/>
          <w:b/>
          <w:bCs/>
          <w:kern w:val="0"/>
          <w:sz w:val="22"/>
          <w:szCs w:val="22"/>
          <w14:ligatures w14:val="none"/>
        </w:rPr>
        <w:t>4. Quality Standards.</w:t>
      </w:r>
      <w:r w:rsidRPr="006922D6">
        <w:rPr>
          <w:rFonts w:ascii="Calibri" w:eastAsia="Times New Roman" w:hAnsi="Calibri" w:cs="Arial"/>
          <w:bCs/>
          <w:kern w:val="0"/>
          <w:sz w:val="22"/>
          <w:szCs w:val="22"/>
          <w14:ligatures w14:val="none"/>
        </w:rPr>
        <w:t xml:space="preserve"> All UNDP knowledge products must meet six quality standards: (1) the product is relevant to the organization’s or </w:t>
      </w:r>
      <w:proofErr w:type="spellStart"/>
      <w:r w:rsidRPr="006922D6">
        <w:rPr>
          <w:rFonts w:ascii="Calibri" w:eastAsia="Times New Roman" w:hAnsi="Calibri" w:cs="Arial"/>
          <w:bCs/>
          <w:kern w:val="0"/>
          <w:sz w:val="22"/>
          <w:szCs w:val="22"/>
          <w14:ligatures w14:val="none"/>
        </w:rPr>
        <w:t>programme’s</w:t>
      </w:r>
      <w:proofErr w:type="spellEnd"/>
      <w:r w:rsidRPr="006922D6">
        <w:rPr>
          <w:rFonts w:ascii="Calibri" w:eastAsia="Times New Roman" w:hAnsi="Calibri" w:cs="Arial"/>
          <w:bCs/>
          <w:kern w:val="0"/>
          <w:sz w:val="22"/>
          <w:szCs w:val="22"/>
          <w14:ligatures w14:val="none"/>
        </w:rPr>
        <w:t xml:space="preserve"> priorities; (2) the product demonstrates thought leadership; (3) the product is well-designed and internally consistent; (4) the product is assured of reaching its intended audience; (5) the intended impacts are clear and measurable; (6) an appropriate roll-out plan is included.</w:t>
      </w:r>
      <w:r w:rsidR="00BF5668">
        <w:rPr>
          <w:rFonts w:ascii="Calibri" w:eastAsia="Times New Roman" w:hAnsi="Calibri" w:cs="Arial"/>
          <w:bCs/>
          <w:kern w:val="0"/>
          <w:sz w:val="22"/>
          <w:szCs w:val="22"/>
          <w14:ligatures w14:val="none"/>
        </w:rPr>
        <w:t xml:space="preserve"> </w:t>
      </w:r>
      <w:r w:rsidRPr="006922D6">
        <w:rPr>
          <w:rFonts w:ascii="Calibri" w:eastAsia="Times New Roman" w:hAnsi="Calibri" w:cs="Arial"/>
          <w:bCs/>
          <w:kern w:val="0"/>
          <w:sz w:val="22"/>
          <w:szCs w:val="22"/>
          <w14:ligatures w14:val="none"/>
        </w:rPr>
        <w:t xml:space="preserve">To certify these standards are met, the approver/authorizing officer signs a Quality Standards Certification form through the </w:t>
      </w:r>
      <w:hyperlink r:id="rId8" w:history="1">
        <w:r w:rsidRPr="006922D6">
          <w:rPr>
            <w:rFonts w:ascii="Calibri" w:eastAsia="Times New Roman" w:hAnsi="Calibri" w:cs="Arial"/>
            <w:bCs/>
            <w:color w:val="3366FF"/>
            <w:kern w:val="0"/>
            <w:sz w:val="22"/>
            <w:szCs w:val="22"/>
            <w14:ligatures w14:val="none"/>
          </w:rPr>
          <w:t>online quality assurance process.</w:t>
        </w:r>
      </w:hyperlink>
    </w:p>
    <w:p w14:paraId="0894D442" w14:textId="77777777" w:rsidR="006922D6" w:rsidRPr="006922D6" w:rsidRDefault="006922D6" w:rsidP="006922D6">
      <w:pPr>
        <w:spacing w:after="0" w:line="240" w:lineRule="auto"/>
        <w:jc w:val="both"/>
        <w:rPr>
          <w:rFonts w:ascii="Calibri" w:eastAsia="Times New Roman" w:hAnsi="Calibri" w:cs="Arial"/>
          <w:bCs/>
          <w:kern w:val="0"/>
          <w:sz w:val="22"/>
          <w:szCs w:val="22"/>
          <w14:ligatures w14:val="none"/>
        </w:rPr>
      </w:pPr>
    </w:p>
    <w:p w14:paraId="509F9E39" w14:textId="12024EDE" w:rsidR="006922D6" w:rsidRPr="006922D6" w:rsidRDefault="006922D6" w:rsidP="006922D6">
      <w:pPr>
        <w:spacing w:after="0" w:line="240" w:lineRule="auto"/>
        <w:jc w:val="both"/>
        <w:rPr>
          <w:rFonts w:ascii="Calibri" w:eastAsia="Times New Roman" w:hAnsi="Calibri" w:cs="Arial"/>
          <w:bCs/>
          <w:kern w:val="0"/>
          <w:sz w:val="22"/>
          <w:szCs w:val="22"/>
          <w14:ligatures w14:val="none"/>
        </w:rPr>
      </w:pPr>
      <w:r w:rsidRPr="006922D6">
        <w:rPr>
          <w:rFonts w:ascii="Calibri" w:eastAsia="Times New Roman" w:hAnsi="Calibri" w:cs="Arial"/>
          <w:b/>
          <w:bCs/>
          <w:kern w:val="0"/>
          <w:sz w:val="22"/>
          <w:szCs w:val="22"/>
          <w14:ligatures w14:val="none"/>
        </w:rPr>
        <w:lastRenderedPageBreak/>
        <w:t>5. Quality Assurance</w:t>
      </w:r>
      <w:r w:rsidRPr="006922D6">
        <w:rPr>
          <w:rFonts w:ascii="Calibri" w:eastAsia="Times New Roman" w:hAnsi="Calibri" w:cs="Arial"/>
          <w:bCs/>
          <w:kern w:val="0"/>
          <w:sz w:val="22"/>
          <w:szCs w:val="22"/>
          <w14:ligatures w14:val="none"/>
        </w:rPr>
        <w:t xml:space="preserve">.  Quality assurance for UNDP knowledge products is a </w:t>
      </w:r>
      <w:hyperlink r:id="rId9" w:history="1">
        <w:r w:rsidRPr="006922D6">
          <w:rPr>
            <w:rFonts w:ascii="Calibri" w:eastAsia="Times New Roman" w:hAnsi="Calibri" w:cs="Arial"/>
            <w:bCs/>
            <w:color w:val="3366FF"/>
            <w:kern w:val="0"/>
            <w:sz w:val="22"/>
            <w:szCs w:val="22"/>
            <w14:ligatures w14:val="none"/>
          </w:rPr>
          <w:t>three step online process</w:t>
        </w:r>
      </w:hyperlink>
      <w:r w:rsidRPr="006922D6">
        <w:rPr>
          <w:rFonts w:ascii="Calibri" w:eastAsia="Times New Roman" w:hAnsi="Calibri" w:cs="Arial"/>
          <w:bCs/>
          <w:kern w:val="0"/>
          <w:sz w:val="22"/>
          <w:szCs w:val="22"/>
          <w14:ligatures w14:val="none"/>
        </w:rPr>
        <w:t xml:space="preserve"> conducted by the Issuing Office. The Issuing Office appoints a Knowledge Product Focal Point who:</w:t>
      </w:r>
    </w:p>
    <w:p w14:paraId="1685DE08" w14:textId="77777777" w:rsidR="006922D6" w:rsidRPr="006922D6" w:rsidRDefault="006922D6" w:rsidP="006922D6">
      <w:pPr>
        <w:spacing w:after="0" w:line="240" w:lineRule="auto"/>
        <w:jc w:val="both"/>
        <w:rPr>
          <w:rFonts w:ascii="Calibri" w:eastAsia="Times New Roman" w:hAnsi="Calibri" w:cs="Arial"/>
          <w:bCs/>
          <w:kern w:val="0"/>
          <w:sz w:val="22"/>
          <w:szCs w:val="22"/>
          <w14:ligatures w14:val="none"/>
        </w:rPr>
      </w:pPr>
    </w:p>
    <w:p w14:paraId="28A38CE9" w14:textId="77777777" w:rsidR="006922D6" w:rsidRPr="006922D6" w:rsidRDefault="006922D6" w:rsidP="006922D6">
      <w:pPr>
        <w:numPr>
          <w:ilvl w:val="0"/>
          <w:numId w:val="1"/>
        </w:numPr>
        <w:spacing w:after="0" w:line="240" w:lineRule="auto"/>
        <w:contextualSpacing/>
        <w:jc w:val="both"/>
        <w:rPr>
          <w:rFonts w:ascii="Calibri" w:eastAsia="Times New Roman" w:hAnsi="Calibri" w:cs="Arial"/>
          <w:bCs/>
          <w:kern w:val="0"/>
          <w:sz w:val="22"/>
          <w:szCs w:val="22"/>
          <w14:ligatures w14:val="none"/>
        </w:rPr>
      </w:pPr>
      <w:r w:rsidRPr="006922D6">
        <w:rPr>
          <w:rFonts w:ascii="Calibri" w:eastAsia="Times New Roman" w:hAnsi="Calibri" w:cs="Arial"/>
          <w:bCs/>
          <w:kern w:val="0"/>
          <w:sz w:val="22"/>
          <w:szCs w:val="22"/>
          <w14:ligatures w14:val="none"/>
        </w:rPr>
        <w:t>Submits the planned knowledge product details (scope of work, budget, target audience etc.)</w:t>
      </w:r>
    </w:p>
    <w:p w14:paraId="25617C5F" w14:textId="77777777" w:rsidR="006922D6" w:rsidRPr="006922D6" w:rsidRDefault="006922D6" w:rsidP="006922D6">
      <w:pPr>
        <w:numPr>
          <w:ilvl w:val="0"/>
          <w:numId w:val="1"/>
        </w:numPr>
        <w:spacing w:after="0" w:line="240" w:lineRule="auto"/>
        <w:contextualSpacing/>
        <w:jc w:val="both"/>
        <w:rPr>
          <w:rFonts w:ascii="Calibri" w:eastAsia="Times New Roman" w:hAnsi="Calibri" w:cs="Arial"/>
          <w:bCs/>
          <w:kern w:val="0"/>
          <w:sz w:val="22"/>
          <w:szCs w:val="22"/>
          <w14:ligatures w14:val="none"/>
        </w:rPr>
      </w:pPr>
      <w:r w:rsidRPr="006922D6">
        <w:rPr>
          <w:rFonts w:ascii="Calibri" w:eastAsia="Times New Roman" w:hAnsi="Calibri" w:cs="Arial"/>
          <w:bCs/>
          <w:kern w:val="0"/>
          <w:sz w:val="22"/>
          <w:szCs w:val="22"/>
          <w14:ligatures w14:val="none"/>
        </w:rPr>
        <w:t>Once the knowledge product is produced, assesses it against the quality standards, and</w:t>
      </w:r>
    </w:p>
    <w:p w14:paraId="27ED050E" w14:textId="77777777" w:rsidR="006922D6" w:rsidRPr="006922D6" w:rsidRDefault="006922D6" w:rsidP="006922D6">
      <w:pPr>
        <w:numPr>
          <w:ilvl w:val="0"/>
          <w:numId w:val="1"/>
        </w:numPr>
        <w:spacing w:after="0" w:line="240" w:lineRule="auto"/>
        <w:contextualSpacing/>
        <w:jc w:val="both"/>
        <w:rPr>
          <w:rFonts w:ascii="Calibri" w:eastAsia="Times New Roman" w:hAnsi="Calibri" w:cs="Arial"/>
          <w:bCs/>
          <w:kern w:val="0"/>
          <w:sz w:val="22"/>
          <w:szCs w:val="22"/>
          <w14:ligatures w14:val="none"/>
        </w:rPr>
      </w:pPr>
      <w:r w:rsidRPr="006922D6">
        <w:rPr>
          <w:rFonts w:ascii="Calibri" w:eastAsia="Times New Roman" w:hAnsi="Calibri" w:cs="Arial"/>
          <w:bCs/>
          <w:kern w:val="0"/>
          <w:sz w:val="22"/>
          <w:szCs w:val="22"/>
          <w14:ligatures w14:val="none"/>
        </w:rPr>
        <w:t>Uploads the product for publishing on UNDP's public site</w:t>
      </w:r>
    </w:p>
    <w:p w14:paraId="4AE7BAEF" w14:textId="77777777" w:rsidR="006922D6" w:rsidRPr="006922D6" w:rsidRDefault="006922D6" w:rsidP="006922D6">
      <w:pPr>
        <w:spacing w:after="0" w:line="240" w:lineRule="auto"/>
        <w:jc w:val="both"/>
        <w:rPr>
          <w:rFonts w:ascii="Calibri" w:eastAsia="Times New Roman" w:hAnsi="Calibri" w:cs="Arial"/>
          <w:bCs/>
          <w:kern w:val="0"/>
          <w:sz w:val="22"/>
          <w:szCs w:val="22"/>
          <w14:ligatures w14:val="none"/>
        </w:rPr>
      </w:pPr>
    </w:p>
    <w:p w14:paraId="36FB3C4A" w14:textId="77777777" w:rsidR="006922D6" w:rsidRPr="006922D6" w:rsidRDefault="006922D6" w:rsidP="006922D6">
      <w:pPr>
        <w:spacing w:after="0" w:line="240" w:lineRule="auto"/>
        <w:rPr>
          <w:rFonts w:ascii="Calibri" w:eastAsia="Times New Roman" w:hAnsi="Calibri" w:cs="Arial"/>
          <w:bCs/>
          <w:kern w:val="0"/>
          <w:sz w:val="22"/>
          <w:szCs w:val="22"/>
          <w14:ligatures w14:val="none"/>
        </w:rPr>
      </w:pPr>
      <w:r w:rsidRPr="006922D6">
        <w:rPr>
          <w:rFonts w:ascii="Calibri" w:eastAsia="Times New Roman" w:hAnsi="Calibri" w:cs="Arial"/>
          <w:bCs/>
          <w:kern w:val="0"/>
          <w:sz w:val="22"/>
          <w:szCs w:val="22"/>
          <w14:ligatures w14:val="none"/>
        </w:rPr>
        <w:t xml:space="preserve">Two key decision points in the process certify the product meets the criteria. It is the role of the Approver, the authorizing officer within the issuing office, to: </w:t>
      </w:r>
      <w:r w:rsidRPr="006922D6">
        <w:rPr>
          <w:rFonts w:ascii="Calibri" w:eastAsia="Times New Roman" w:hAnsi="Calibri" w:cs="Arial"/>
          <w:bCs/>
          <w:kern w:val="0"/>
          <w:sz w:val="22"/>
          <w:szCs w:val="22"/>
          <w14:ligatures w14:val="none"/>
        </w:rPr>
        <w:br/>
      </w:r>
    </w:p>
    <w:p w14:paraId="5F44B813" w14:textId="77777777" w:rsidR="006922D6" w:rsidRPr="006922D6" w:rsidRDefault="006922D6" w:rsidP="006922D6">
      <w:pPr>
        <w:numPr>
          <w:ilvl w:val="0"/>
          <w:numId w:val="2"/>
        </w:numPr>
        <w:spacing w:after="0" w:line="240" w:lineRule="auto"/>
        <w:contextualSpacing/>
        <w:jc w:val="both"/>
        <w:rPr>
          <w:rFonts w:ascii="Calibri" w:eastAsia="Times New Roman" w:hAnsi="Calibri" w:cs="Arial"/>
          <w:bCs/>
          <w:kern w:val="0"/>
          <w:sz w:val="22"/>
          <w:szCs w:val="22"/>
          <w14:ligatures w14:val="none"/>
        </w:rPr>
      </w:pPr>
      <w:r w:rsidRPr="006922D6">
        <w:rPr>
          <w:rFonts w:ascii="Calibri" w:eastAsia="Times New Roman" w:hAnsi="Calibri" w:cs="Arial"/>
          <w:i/>
          <w:kern w:val="0"/>
          <w:sz w:val="22"/>
          <w:szCs w:val="22"/>
          <w14:ligatures w14:val="none"/>
        </w:rPr>
        <w:t>“Approve”</w:t>
      </w:r>
      <w:r w:rsidRPr="006922D6">
        <w:rPr>
          <w:rFonts w:ascii="Calibri" w:eastAsia="Times New Roman" w:hAnsi="Calibri" w:cs="Arial"/>
          <w:bCs/>
          <w:kern w:val="0"/>
          <w:sz w:val="22"/>
          <w:szCs w:val="22"/>
          <w14:ligatures w14:val="none"/>
        </w:rPr>
        <w:t xml:space="preserve"> is when the approver -the authorizing officer- certifies that the knowledge product has been adequately justified and its design details have been satisfactorily thought through to proceed with the production stage, </w:t>
      </w:r>
    </w:p>
    <w:p w14:paraId="6A569EE5" w14:textId="77777777" w:rsidR="006922D6" w:rsidRPr="006922D6" w:rsidRDefault="006922D6" w:rsidP="006922D6">
      <w:pPr>
        <w:spacing w:after="0" w:line="240" w:lineRule="auto"/>
        <w:ind w:left="1080"/>
        <w:contextualSpacing/>
        <w:jc w:val="both"/>
        <w:rPr>
          <w:rFonts w:ascii="Calibri" w:eastAsia="Times New Roman" w:hAnsi="Calibri" w:cs="Arial"/>
          <w:bCs/>
          <w:kern w:val="0"/>
          <w:sz w:val="22"/>
          <w:szCs w:val="22"/>
          <w14:ligatures w14:val="none"/>
        </w:rPr>
      </w:pPr>
      <w:r w:rsidRPr="006922D6">
        <w:rPr>
          <w:rFonts w:ascii="Calibri" w:eastAsia="Times New Roman" w:hAnsi="Calibri" w:cs="Arial"/>
          <w:bCs/>
          <w:i/>
          <w:kern w:val="0"/>
          <w:sz w:val="22"/>
          <w:szCs w:val="22"/>
          <w14:ligatures w14:val="none"/>
        </w:rPr>
        <w:br/>
      </w:r>
      <w:r w:rsidRPr="006922D6">
        <w:rPr>
          <w:rFonts w:ascii="Calibri" w:eastAsia="Times New Roman" w:hAnsi="Calibri" w:cs="Arial"/>
          <w:bCs/>
          <w:kern w:val="0"/>
          <w:sz w:val="22"/>
          <w:szCs w:val="22"/>
          <w14:ligatures w14:val="none"/>
        </w:rPr>
        <w:t xml:space="preserve">and </w:t>
      </w:r>
      <w:r w:rsidRPr="006922D6">
        <w:rPr>
          <w:rFonts w:ascii="Calibri" w:eastAsia="Times New Roman" w:hAnsi="Calibri" w:cs="Arial"/>
          <w:bCs/>
          <w:kern w:val="0"/>
          <w:sz w:val="22"/>
          <w:szCs w:val="22"/>
          <w14:ligatures w14:val="none"/>
        </w:rPr>
        <w:br/>
      </w:r>
    </w:p>
    <w:p w14:paraId="181AA9E9" w14:textId="7D986353" w:rsidR="006922D6" w:rsidRPr="006922D6" w:rsidRDefault="006922D6" w:rsidP="006922D6">
      <w:pPr>
        <w:spacing w:after="0" w:line="240" w:lineRule="auto"/>
        <w:ind w:left="720"/>
        <w:contextualSpacing/>
        <w:jc w:val="both"/>
        <w:rPr>
          <w:rFonts w:ascii="Calibri" w:eastAsia="Times New Roman" w:hAnsi="Calibri" w:cs="Arial"/>
          <w:bCs/>
          <w:kern w:val="0"/>
          <w:sz w:val="22"/>
          <w:szCs w:val="22"/>
          <w14:ligatures w14:val="none"/>
        </w:rPr>
      </w:pPr>
      <w:r w:rsidRPr="006922D6">
        <w:rPr>
          <w:rFonts w:ascii="Calibri" w:eastAsia="Times New Roman" w:hAnsi="Calibri" w:cs="Arial"/>
          <w:bCs/>
          <w:kern w:val="0"/>
          <w:sz w:val="22"/>
          <w:szCs w:val="22"/>
          <w14:ligatures w14:val="none"/>
        </w:rPr>
        <w:t xml:space="preserve">b) </w:t>
      </w:r>
      <w:r w:rsidRPr="006922D6">
        <w:rPr>
          <w:rFonts w:ascii="Calibri" w:eastAsia="Times New Roman" w:hAnsi="Calibri" w:cs="Arial"/>
          <w:i/>
          <w:kern w:val="0"/>
          <w:sz w:val="22"/>
          <w:szCs w:val="22"/>
          <w14:ligatures w14:val="none"/>
        </w:rPr>
        <w:t>“Clear</w:t>
      </w:r>
      <w:r w:rsidRPr="006922D6">
        <w:rPr>
          <w:rFonts w:ascii="Calibri" w:eastAsia="Times New Roman" w:hAnsi="Calibri" w:cs="Arial"/>
          <w:bCs/>
          <w:kern w:val="0"/>
          <w:sz w:val="22"/>
          <w:szCs w:val="22"/>
          <w14:ligatures w14:val="none"/>
        </w:rPr>
        <w:t xml:space="preserve">” is when the approver certifies that the product fully meets UNDP’s quality standards and can be finalized and issued.  At each step the authorizing officer </w:t>
      </w:r>
      <w:proofErr w:type="gramStart"/>
      <w:r w:rsidRPr="006922D6">
        <w:rPr>
          <w:rFonts w:ascii="Calibri" w:eastAsia="Times New Roman" w:hAnsi="Calibri" w:cs="Arial"/>
          <w:bCs/>
          <w:kern w:val="0"/>
          <w:sz w:val="22"/>
          <w:szCs w:val="22"/>
          <w14:ligatures w14:val="none"/>
        </w:rPr>
        <w:t>signs</w:t>
      </w:r>
      <w:proofErr w:type="gramEnd"/>
      <w:r w:rsidRPr="006922D6">
        <w:rPr>
          <w:rFonts w:ascii="Calibri" w:eastAsia="Times New Roman" w:hAnsi="Calibri" w:cs="Arial"/>
          <w:bCs/>
          <w:kern w:val="0"/>
          <w:sz w:val="22"/>
          <w:szCs w:val="22"/>
          <w14:ligatures w14:val="none"/>
        </w:rPr>
        <w:t xml:space="preserve"> off on the </w:t>
      </w:r>
      <w:hyperlink r:id="rId10" w:history="1">
        <w:r w:rsidRPr="006922D6">
          <w:rPr>
            <w:rFonts w:ascii="Calibri" w:eastAsia="Times New Roman" w:hAnsi="Calibri" w:cs="Arial"/>
            <w:bCs/>
            <w:color w:val="3366FF"/>
            <w:kern w:val="0"/>
            <w:sz w:val="22"/>
            <w:szCs w:val="22"/>
            <w14:ligatures w14:val="none"/>
          </w:rPr>
          <w:t>Online Quality Assurance process</w:t>
        </w:r>
      </w:hyperlink>
      <w:r w:rsidRPr="006922D6">
        <w:rPr>
          <w:rFonts w:ascii="Calibri" w:eastAsia="Times New Roman" w:hAnsi="Calibri" w:cs="Arial"/>
          <w:bCs/>
          <w:kern w:val="0"/>
          <w:sz w:val="22"/>
          <w:szCs w:val="22"/>
          <w14:ligatures w14:val="none"/>
        </w:rPr>
        <w:t xml:space="preserve">. </w:t>
      </w:r>
    </w:p>
    <w:p w14:paraId="51F506A4" w14:textId="5A276EB2" w:rsidR="006922D6" w:rsidRPr="006922D6" w:rsidRDefault="006922D6" w:rsidP="006922D6">
      <w:pPr>
        <w:spacing w:after="0" w:line="240" w:lineRule="auto"/>
        <w:jc w:val="both"/>
        <w:rPr>
          <w:rFonts w:ascii="Calibri" w:eastAsia="Times New Roman" w:hAnsi="Calibri" w:cs="Arial"/>
          <w:bCs/>
          <w:kern w:val="0"/>
          <w:sz w:val="22"/>
          <w:szCs w:val="22"/>
          <w14:ligatures w14:val="none"/>
        </w:rPr>
      </w:pPr>
      <w:r w:rsidRPr="006922D6">
        <w:rPr>
          <w:rFonts w:ascii="Calibri" w:eastAsia="Times New Roman" w:hAnsi="Calibri" w:cs="Arial"/>
          <w:bCs/>
          <w:kern w:val="0"/>
          <w:sz w:val="22"/>
          <w:szCs w:val="22"/>
          <w14:ligatures w14:val="none"/>
        </w:rPr>
        <w:br/>
        <w:t xml:space="preserve">Following its publication, the issuing office is also able to </w:t>
      </w:r>
      <w:hyperlink r:id="rId11" w:anchor="knowledge-products-overview" w:history="1">
        <w:r w:rsidRPr="006922D6">
          <w:rPr>
            <w:rFonts w:ascii="Calibri" w:eastAsia="Times New Roman" w:hAnsi="Calibri" w:cs="Arial"/>
            <w:bCs/>
            <w:color w:val="3366FF"/>
            <w:kern w:val="0"/>
            <w:sz w:val="22"/>
            <w:szCs w:val="22"/>
            <w14:ligatures w14:val="none"/>
          </w:rPr>
          <w:t>track and monitor</w:t>
        </w:r>
      </w:hyperlink>
      <w:r w:rsidRPr="006922D6">
        <w:rPr>
          <w:rFonts w:ascii="Calibri" w:eastAsia="Times New Roman" w:hAnsi="Calibri" w:cs="Arial"/>
          <w:bCs/>
          <w:kern w:val="0"/>
          <w:sz w:val="22"/>
          <w:szCs w:val="22"/>
          <w14:ligatures w14:val="none"/>
        </w:rPr>
        <w:t xml:space="preserve"> the impact and the performance of the published knowledge product.  </w:t>
      </w:r>
    </w:p>
    <w:p w14:paraId="400CA7DB" w14:textId="77777777" w:rsidR="006922D6" w:rsidRPr="006922D6" w:rsidRDefault="006922D6" w:rsidP="006922D6">
      <w:pPr>
        <w:spacing w:after="0" w:line="240" w:lineRule="auto"/>
        <w:jc w:val="both"/>
        <w:rPr>
          <w:rFonts w:ascii="Calibri" w:eastAsia="Times New Roman" w:hAnsi="Calibri" w:cs="Arial"/>
          <w:bCs/>
          <w:kern w:val="0"/>
          <w:sz w:val="22"/>
          <w:szCs w:val="22"/>
          <w14:ligatures w14:val="none"/>
        </w:rPr>
      </w:pPr>
    </w:p>
    <w:p w14:paraId="40905413" w14:textId="35CE9322" w:rsidR="006922D6" w:rsidRPr="006922D6" w:rsidRDefault="006922D6" w:rsidP="006922D6">
      <w:pPr>
        <w:spacing w:after="0" w:line="240" w:lineRule="auto"/>
        <w:rPr>
          <w:rFonts w:ascii="Calibri" w:eastAsia="Times New Roman" w:hAnsi="Calibri" w:cs="Arial"/>
          <w:bCs/>
          <w:kern w:val="0"/>
          <w:sz w:val="22"/>
          <w:szCs w:val="22"/>
          <w14:ligatures w14:val="none"/>
        </w:rPr>
      </w:pPr>
      <w:r w:rsidRPr="006922D6">
        <w:rPr>
          <w:rFonts w:ascii="Calibri" w:eastAsia="Times New Roman" w:hAnsi="Calibri" w:cs="Arial"/>
          <w:b/>
          <w:bCs/>
          <w:kern w:val="0"/>
          <w:sz w:val="22"/>
          <w:szCs w:val="22"/>
          <w14:ligatures w14:val="none"/>
        </w:rPr>
        <w:t>6. Key roles and delegation of authority.</w:t>
      </w:r>
      <w:r w:rsidRPr="006922D6">
        <w:rPr>
          <w:rFonts w:ascii="Calibri" w:eastAsia="Times New Roman" w:hAnsi="Calibri" w:cs="Arial"/>
          <w:bCs/>
          <w:kern w:val="0"/>
          <w:sz w:val="22"/>
          <w:szCs w:val="22"/>
          <w14:ligatures w14:val="none"/>
        </w:rPr>
        <w:t xml:space="preserve"> </w:t>
      </w:r>
      <w:r w:rsidRPr="006922D6">
        <w:rPr>
          <w:rFonts w:ascii="Calibri" w:eastAsia="Times New Roman" w:hAnsi="Calibri" w:cs="Arial"/>
          <w:bCs/>
          <w:kern w:val="0"/>
          <w:sz w:val="22"/>
          <w:szCs w:val="22"/>
          <w14:ligatures w14:val="none"/>
        </w:rPr>
        <w:br/>
      </w:r>
    </w:p>
    <w:p w14:paraId="7BF63CBB" w14:textId="77777777" w:rsidR="006922D6" w:rsidRPr="006922D6" w:rsidRDefault="006922D6" w:rsidP="006922D6">
      <w:pPr>
        <w:spacing w:after="0" w:line="240" w:lineRule="auto"/>
        <w:jc w:val="both"/>
        <w:rPr>
          <w:rFonts w:ascii="Calibri" w:eastAsia="Times New Roman" w:hAnsi="Calibri" w:cs="Arial"/>
          <w:bCs/>
          <w:kern w:val="0"/>
          <w:sz w:val="22"/>
          <w:szCs w:val="22"/>
          <w14:ligatures w14:val="none"/>
        </w:rPr>
      </w:pPr>
      <w:r w:rsidRPr="006922D6">
        <w:rPr>
          <w:rFonts w:ascii="Calibri" w:eastAsia="Times New Roman" w:hAnsi="Calibri" w:cs="Arial"/>
          <w:b/>
          <w:bCs/>
          <w:kern w:val="0"/>
          <w:sz w:val="22"/>
          <w:szCs w:val="22"/>
          <w14:ligatures w14:val="none"/>
        </w:rPr>
        <w:t>Approver</w:t>
      </w:r>
      <w:r w:rsidRPr="006922D6">
        <w:rPr>
          <w:rFonts w:ascii="Calibri" w:eastAsia="Times New Roman" w:hAnsi="Calibri" w:cs="Arial"/>
          <w:bCs/>
          <w:kern w:val="0"/>
          <w:sz w:val="22"/>
          <w:szCs w:val="22"/>
          <w14:ligatures w14:val="none"/>
        </w:rPr>
        <w:t xml:space="preserve">: the authorization to approve and clear a knowledge product for publication is done at the level of the authorizing officer/budget holder in the issuing office – the authority responsible for approving the allocation of a unit’s or project’s budget resources; e.g., the head of the office, the </w:t>
      </w:r>
      <w:proofErr w:type="spellStart"/>
      <w:r w:rsidRPr="006922D6">
        <w:rPr>
          <w:rFonts w:ascii="Calibri" w:eastAsia="Times New Roman" w:hAnsi="Calibri" w:cs="Arial"/>
          <w:bCs/>
          <w:kern w:val="0"/>
          <w:sz w:val="22"/>
          <w:szCs w:val="22"/>
          <w14:ligatures w14:val="none"/>
        </w:rPr>
        <w:t>programme</w:t>
      </w:r>
      <w:proofErr w:type="spellEnd"/>
      <w:r w:rsidRPr="006922D6">
        <w:rPr>
          <w:rFonts w:ascii="Calibri" w:eastAsia="Times New Roman" w:hAnsi="Calibri" w:cs="Arial"/>
          <w:bCs/>
          <w:kern w:val="0"/>
          <w:sz w:val="22"/>
          <w:szCs w:val="22"/>
          <w14:ligatures w14:val="none"/>
        </w:rPr>
        <w:t xml:space="preserve"> or the project executive issuing the product.</w:t>
      </w:r>
    </w:p>
    <w:p w14:paraId="3084DE5A" w14:textId="77777777" w:rsidR="006922D6" w:rsidRPr="006922D6" w:rsidRDefault="006922D6" w:rsidP="006922D6">
      <w:pPr>
        <w:spacing w:after="0" w:line="240" w:lineRule="auto"/>
        <w:jc w:val="both"/>
        <w:rPr>
          <w:rFonts w:ascii="Calibri" w:eastAsia="Times New Roman" w:hAnsi="Calibri" w:cs="Calibri Light"/>
          <w:bCs/>
          <w:kern w:val="0"/>
          <w:sz w:val="22"/>
          <w:szCs w:val="22"/>
          <w14:ligatures w14:val="none"/>
        </w:rPr>
      </w:pPr>
    </w:p>
    <w:p w14:paraId="7452E574" w14:textId="50EF4B7A" w:rsidR="006922D6" w:rsidRPr="006922D6" w:rsidRDefault="006922D6" w:rsidP="006922D6">
      <w:pPr>
        <w:spacing w:after="0" w:line="240" w:lineRule="auto"/>
        <w:jc w:val="both"/>
        <w:rPr>
          <w:rFonts w:ascii="Calibri" w:eastAsia="Times New Roman" w:hAnsi="Calibri" w:cs="Arial"/>
          <w:bCs/>
          <w:kern w:val="0"/>
          <w:sz w:val="22"/>
          <w:szCs w:val="22"/>
          <w14:ligatures w14:val="none"/>
        </w:rPr>
      </w:pPr>
      <w:r w:rsidRPr="006922D6">
        <w:rPr>
          <w:rFonts w:ascii="Calibri" w:eastAsia="Times New Roman" w:hAnsi="Calibri" w:cs="Arial"/>
          <w:b/>
          <w:bCs/>
          <w:kern w:val="0"/>
          <w:sz w:val="22"/>
          <w:szCs w:val="22"/>
          <w14:ligatures w14:val="none"/>
        </w:rPr>
        <w:t>Issuing office</w:t>
      </w:r>
      <w:r w:rsidRPr="006922D6">
        <w:rPr>
          <w:rFonts w:ascii="Calibri" w:eastAsia="Times New Roman" w:hAnsi="Calibri" w:cs="Arial"/>
          <w:bCs/>
          <w:kern w:val="0"/>
          <w:sz w:val="22"/>
          <w:szCs w:val="22"/>
          <w14:ligatures w14:val="none"/>
        </w:rPr>
        <w:t xml:space="preserve"> is the bureau/department/office/team that designs and finances the production, roll out and publication of the knowledge product. The issuing office should also appoint a </w:t>
      </w:r>
      <w:r w:rsidRPr="006922D6">
        <w:rPr>
          <w:rFonts w:ascii="Calibri" w:eastAsia="Times New Roman" w:hAnsi="Calibri" w:cs="Arial"/>
          <w:b/>
          <w:bCs/>
          <w:kern w:val="0"/>
          <w:sz w:val="22"/>
          <w:szCs w:val="22"/>
          <w14:ligatures w14:val="none"/>
        </w:rPr>
        <w:t>Knowledge Product Focal Point</w:t>
      </w:r>
      <w:r w:rsidRPr="006922D6">
        <w:rPr>
          <w:rFonts w:ascii="Calibri" w:eastAsia="Times New Roman" w:hAnsi="Calibri" w:cs="Arial"/>
          <w:bCs/>
          <w:kern w:val="0"/>
          <w:sz w:val="22"/>
          <w:szCs w:val="22"/>
          <w14:ligatures w14:val="none"/>
        </w:rPr>
        <w:t xml:space="preserve"> to oversee and coordinate the </w:t>
      </w:r>
      <w:hyperlink r:id="rId12" w:history="1">
        <w:r w:rsidRPr="006922D6">
          <w:rPr>
            <w:rFonts w:ascii="Calibri" w:eastAsia="Times New Roman" w:hAnsi="Calibri" w:cs="Arial"/>
            <w:bCs/>
            <w:color w:val="3366FF"/>
            <w:kern w:val="0"/>
            <w:sz w:val="22"/>
            <w:szCs w:val="22"/>
            <w14:ligatures w14:val="none"/>
          </w:rPr>
          <w:t>online quality assurance process</w:t>
        </w:r>
      </w:hyperlink>
      <w:r w:rsidRPr="006922D6">
        <w:rPr>
          <w:rFonts w:ascii="Calibri" w:eastAsia="Times New Roman" w:hAnsi="Calibri" w:cs="Arial"/>
          <w:kern w:val="0"/>
          <w:sz w:val="22"/>
          <w:szCs w:val="22"/>
          <w14:ligatures w14:val="none"/>
        </w:rPr>
        <w:t xml:space="preserve"> </w:t>
      </w:r>
      <w:r w:rsidRPr="006922D6">
        <w:rPr>
          <w:rFonts w:ascii="Calibri" w:eastAsia="Times New Roman" w:hAnsi="Calibri" w:cs="Arial"/>
          <w:bCs/>
          <w:kern w:val="0"/>
          <w:sz w:val="22"/>
          <w:szCs w:val="22"/>
          <w14:ligatures w14:val="none"/>
        </w:rPr>
        <w:t>and fulfill the policy requirements.</w:t>
      </w:r>
    </w:p>
    <w:p w14:paraId="2B398D46" w14:textId="77777777" w:rsidR="006922D6" w:rsidRPr="006922D6" w:rsidRDefault="006922D6" w:rsidP="006922D6">
      <w:pPr>
        <w:spacing w:after="0" w:line="240" w:lineRule="auto"/>
        <w:jc w:val="both"/>
        <w:rPr>
          <w:rFonts w:ascii="Calibri" w:eastAsia="Times New Roman" w:hAnsi="Calibri" w:cs="Arial"/>
          <w:bCs/>
          <w:kern w:val="0"/>
          <w:sz w:val="22"/>
          <w:szCs w:val="22"/>
          <w14:ligatures w14:val="none"/>
        </w:rPr>
      </w:pPr>
    </w:p>
    <w:p w14:paraId="59ED9344" w14:textId="5C5DEC73" w:rsidR="006922D6" w:rsidRPr="006922D6" w:rsidRDefault="006922D6" w:rsidP="006922D6">
      <w:pPr>
        <w:spacing w:after="0" w:line="240" w:lineRule="auto"/>
        <w:jc w:val="both"/>
        <w:rPr>
          <w:rFonts w:ascii="Calibri" w:eastAsia="Times New Roman" w:hAnsi="Calibri" w:cs="Arial"/>
          <w:bCs/>
          <w:kern w:val="0"/>
          <w:sz w:val="22"/>
          <w:szCs w:val="22"/>
          <w14:ligatures w14:val="none"/>
        </w:rPr>
      </w:pPr>
      <w:r w:rsidRPr="006922D6">
        <w:rPr>
          <w:rFonts w:ascii="Calibri" w:eastAsia="Times New Roman" w:hAnsi="Calibri" w:cs="Arial"/>
          <w:b/>
          <w:bCs/>
          <w:kern w:val="0"/>
          <w:sz w:val="22"/>
          <w:szCs w:val="22"/>
          <w14:ligatures w14:val="none"/>
        </w:rPr>
        <w:t>7. Other considerations.</w:t>
      </w:r>
      <w:r w:rsidRPr="006922D6">
        <w:rPr>
          <w:rFonts w:ascii="Calibri" w:eastAsia="Times New Roman" w:hAnsi="Calibri" w:cs="Arial"/>
          <w:bCs/>
          <w:kern w:val="0"/>
          <w:sz w:val="22"/>
          <w:szCs w:val="22"/>
          <w14:ligatures w14:val="none"/>
        </w:rPr>
        <w:t xml:space="preserve">  </w:t>
      </w:r>
      <w:hyperlink r:id="rId13" w:history="1">
        <w:r w:rsidRPr="006922D6">
          <w:rPr>
            <w:rFonts w:ascii="Calibri" w:eastAsia="Times New Roman" w:hAnsi="Calibri" w:cs="Arial"/>
            <w:bCs/>
            <w:color w:val="3366FF"/>
            <w:kern w:val="0"/>
            <w:sz w:val="22"/>
            <w:szCs w:val="22"/>
            <w14:ligatures w14:val="none"/>
          </w:rPr>
          <w:t>Critical reviews</w:t>
        </w:r>
      </w:hyperlink>
      <w:r w:rsidRPr="006922D6">
        <w:rPr>
          <w:rFonts w:ascii="Calibri" w:eastAsia="Times New Roman" w:hAnsi="Calibri" w:cs="Arial"/>
          <w:bCs/>
          <w:kern w:val="0"/>
          <w:sz w:val="22"/>
          <w:szCs w:val="22"/>
          <w14:ligatures w14:val="none"/>
        </w:rPr>
        <w:t xml:space="preserve"> are an important step to guarantee the quality of the product. They are done by professionals within the issuing office and independent qualified people.  </w:t>
      </w:r>
    </w:p>
    <w:p w14:paraId="0A377392" w14:textId="1A44E22E" w:rsidR="006922D6" w:rsidRPr="006922D6" w:rsidRDefault="006922D6" w:rsidP="006922D6">
      <w:pPr>
        <w:spacing w:after="0" w:line="240" w:lineRule="auto"/>
        <w:jc w:val="both"/>
        <w:rPr>
          <w:rFonts w:ascii="Calibri" w:eastAsia="Times New Roman" w:hAnsi="Calibri" w:cs="Arial"/>
          <w:bCs/>
          <w:kern w:val="0"/>
          <w:sz w:val="22"/>
          <w:szCs w:val="22"/>
          <w14:ligatures w14:val="none"/>
        </w:rPr>
      </w:pPr>
      <w:r w:rsidRPr="006922D6">
        <w:rPr>
          <w:rFonts w:ascii="Calibri" w:eastAsia="Times New Roman" w:hAnsi="Calibri" w:cs="Arial"/>
          <w:bCs/>
          <w:kern w:val="0"/>
          <w:sz w:val="22"/>
          <w:szCs w:val="22"/>
          <w14:ligatures w14:val="none"/>
        </w:rPr>
        <w:t xml:space="preserve">The </w:t>
      </w:r>
      <w:hyperlink r:id="rId14" w:history="1">
        <w:r w:rsidRPr="006922D6">
          <w:rPr>
            <w:rFonts w:ascii="Calibri" w:eastAsia="Times New Roman" w:hAnsi="Calibri" w:cs="Arial"/>
            <w:bCs/>
            <w:color w:val="3366FF"/>
            <w:kern w:val="0"/>
            <w:sz w:val="22"/>
            <w:szCs w:val="22"/>
            <w14:ligatures w14:val="none"/>
          </w:rPr>
          <w:t>product’s type</w:t>
        </w:r>
      </w:hyperlink>
      <w:r w:rsidRPr="006922D6">
        <w:rPr>
          <w:rFonts w:ascii="Calibri" w:eastAsia="Times New Roman" w:hAnsi="Calibri" w:cs="Arial"/>
          <w:bCs/>
          <w:kern w:val="0"/>
          <w:sz w:val="22"/>
          <w:szCs w:val="22"/>
          <w14:ligatures w14:val="none"/>
        </w:rPr>
        <w:t xml:space="preserve"> determines the nature of the review, the composition of the reviewers and whether an external review is called for. </w:t>
      </w:r>
    </w:p>
    <w:p w14:paraId="0C594FAE" w14:textId="77777777" w:rsidR="006922D6" w:rsidRPr="006922D6" w:rsidRDefault="006922D6" w:rsidP="006922D6">
      <w:pPr>
        <w:spacing w:after="0" w:line="240" w:lineRule="auto"/>
        <w:jc w:val="both"/>
        <w:rPr>
          <w:rFonts w:ascii="Calibri" w:eastAsia="Times New Roman" w:hAnsi="Calibri" w:cs="Arial"/>
          <w:bCs/>
          <w:kern w:val="0"/>
          <w:sz w:val="22"/>
          <w:szCs w:val="22"/>
          <w14:ligatures w14:val="none"/>
        </w:rPr>
      </w:pPr>
    </w:p>
    <w:p w14:paraId="59527D0F" w14:textId="5FA5AF7D" w:rsidR="006922D6" w:rsidRPr="006922D6" w:rsidRDefault="006922D6" w:rsidP="006922D6">
      <w:pPr>
        <w:spacing w:after="0" w:line="240" w:lineRule="auto"/>
        <w:jc w:val="both"/>
        <w:rPr>
          <w:rFonts w:ascii="Calibri" w:eastAsia="Times New Roman" w:hAnsi="Calibri" w:cs="Arial"/>
          <w:bCs/>
          <w:kern w:val="0"/>
          <w:sz w:val="22"/>
          <w:szCs w:val="22"/>
          <w14:ligatures w14:val="none"/>
        </w:rPr>
      </w:pPr>
      <w:r w:rsidRPr="006922D6">
        <w:rPr>
          <w:rFonts w:ascii="Calibri" w:eastAsia="Times New Roman" w:hAnsi="Calibri" w:cs="Arial"/>
          <w:b/>
          <w:bCs/>
          <w:kern w:val="0"/>
          <w:sz w:val="22"/>
          <w:szCs w:val="22"/>
          <w14:ligatures w14:val="none"/>
        </w:rPr>
        <w:t>8. Support tools.</w:t>
      </w:r>
      <w:r w:rsidRPr="006922D6">
        <w:rPr>
          <w:rFonts w:ascii="Calibri" w:eastAsia="Times New Roman" w:hAnsi="Calibri" w:cs="Arial"/>
          <w:bCs/>
          <w:kern w:val="0"/>
          <w:sz w:val="22"/>
          <w:szCs w:val="22"/>
          <w14:ligatures w14:val="none"/>
        </w:rPr>
        <w:t xml:space="preserve">  </w:t>
      </w:r>
    </w:p>
    <w:p w14:paraId="4C9480CA" w14:textId="724A31C3" w:rsidR="006922D6" w:rsidRPr="006922D6" w:rsidRDefault="006922D6" w:rsidP="006922D6">
      <w:pPr>
        <w:numPr>
          <w:ilvl w:val="0"/>
          <w:numId w:val="3"/>
        </w:numPr>
        <w:spacing w:after="0" w:line="240" w:lineRule="auto"/>
        <w:contextualSpacing/>
        <w:jc w:val="both"/>
        <w:rPr>
          <w:rFonts w:ascii="Calibri" w:eastAsia="Times New Roman" w:hAnsi="Calibri" w:cs="Arial"/>
          <w:bCs/>
          <w:kern w:val="0"/>
          <w:sz w:val="22"/>
          <w:szCs w:val="22"/>
          <w14:ligatures w14:val="none"/>
        </w:rPr>
      </w:pPr>
      <w:hyperlink r:id="rId15" w:history="1">
        <w:r w:rsidRPr="006922D6">
          <w:rPr>
            <w:rFonts w:ascii="Calibri" w:eastAsia="Times New Roman" w:hAnsi="Calibri" w:cs="Arial"/>
            <w:bCs/>
            <w:color w:val="3366FF"/>
            <w:kern w:val="0"/>
            <w:sz w:val="22"/>
            <w:szCs w:val="22"/>
            <w14:ligatures w14:val="none"/>
          </w:rPr>
          <w:t>Online Quality Assurance process</w:t>
        </w:r>
      </w:hyperlink>
    </w:p>
    <w:p w14:paraId="781DA523" w14:textId="23640080" w:rsidR="006922D6" w:rsidRPr="006922D6" w:rsidRDefault="006922D6" w:rsidP="006922D6">
      <w:pPr>
        <w:numPr>
          <w:ilvl w:val="0"/>
          <w:numId w:val="3"/>
        </w:numPr>
        <w:spacing w:after="0" w:line="240" w:lineRule="auto"/>
        <w:contextualSpacing/>
        <w:jc w:val="both"/>
        <w:rPr>
          <w:rFonts w:ascii="Calibri" w:eastAsia="Times New Roman" w:hAnsi="Calibri" w:cs="Arial"/>
          <w:bCs/>
          <w:kern w:val="0"/>
          <w:sz w:val="22"/>
          <w:szCs w:val="22"/>
          <w14:ligatures w14:val="none"/>
        </w:rPr>
      </w:pPr>
      <w:hyperlink r:id="rId16" w:anchor="knowledge-products-overview" w:history="1">
        <w:r w:rsidRPr="006922D6">
          <w:rPr>
            <w:rFonts w:ascii="Calibri" w:eastAsia="Times New Roman" w:hAnsi="Calibri" w:cs="Arial"/>
            <w:bCs/>
            <w:color w:val="3366FF"/>
            <w:kern w:val="0"/>
            <w:sz w:val="22"/>
            <w:szCs w:val="22"/>
            <w14:ligatures w14:val="none"/>
          </w:rPr>
          <w:t xml:space="preserve">Tracking and </w:t>
        </w:r>
        <w:proofErr w:type="gramStart"/>
        <w:r w:rsidRPr="006922D6">
          <w:rPr>
            <w:rFonts w:ascii="Calibri" w:eastAsia="Times New Roman" w:hAnsi="Calibri" w:cs="Arial"/>
            <w:bCs/>
            <w:color w:val="3366FF"/>
            <w:kern w:val="0"/>
            <w:sz w:val="22"/>
            <w:szCs w:val="22"/>
            <w14:ligatures w14:val="none"/>
          </w:rPr>
          <w:t>Monitoring</w:t>
        </w:r>
        <w:proofErr w:type="gramEnd"/>
        <w:r w:rsidRPr="006922D6">
          <w:rPr>
            <w:rFonts w:ascii="Calibri" w:eastAsia="Times New Roman" w:hAnsi="Calibri" w:cs="Arial"/>
            <w:bCs/>
            <w:color w:val="3366FF"/>
            <w:kern w:val="0"/>
            <w:sz w:val="22"/>
            <w:szCs w:val="22"/>
            <w14:ligatures w14:val="none"/>
          </w:rPr>
          <w:t xml:space="preserve"> the performance and impact of the knowledge product</w:t>
        </w:r>
      </w:hyperlink>
      <w:r w:rsidRPr="006922D6">
        <w:rPr>
          <w:rFonts w:ascii="Calibri" w:eastAsia="Times New Roman" w:hAnsi="Calibri" w:cs="Arial"/>
          <w:bCs/>
          <w:kern w:val="0"/>
          <w:sz w:val="22"/>
          <w:szCs w:val="22"/>
          <w14:ligatures w14:val="none"/>
        </w:rPr>
        <w:t xml:space="preserve"> </w:t>
      </w:r>
    </w:p>
    <w:p w14:paraId="2455352A" w14:textId="4E73EF50" w:rsidR="006922D6" w:rsidRPr="006922D6" w:rsidRDefault="006922D6" w:rsidP="006922D6">
      <w:pPr>
        <w:numPr>
          <w:ilvl w:val="0"/>
          <w:numId w:val="3"/>
        </w:numPr>
        <w:spacing w:after="0" w:line="240" w:lineRule="auto"/>
        <w:contextualSpacing/>
        <w:jc w:val="both"/>
        <w:rPr>
          <w:rFonts w:ascii="Calibri" w:eastAsia="Times New Roman" w:hAnsi="Calibri" w:cs="Arial"/>
          <w:bCs/>
          <w:kern w:val="0"/>
          <w:sz w:val="22"/>
          <w:szCs w:val="22"/>
          <w14:ligatures w14:val="none"/>
        </w:rPr>
      </w:pPr>
      <w:r w:rsidRPr="006922D6">
        <w:rPr>
          <w:rFonts w:ascii="Calibri" w:eastAsia="Times New Roman" w:hAnsi="Calibri" w:cs="Arial"/>
          <w:bCs/>
          <w:kern w:val="0"/>
          <w:sz w:val="22"/>
          <w:szCs w:val="22"/>
          <w14:ligatures w14:val="none"/>
        </w:rPr>
        <w:t xml:space="preserve">All UNDP knowledge products should also adhere to UNDP’s publications guidelines spelled out in the </w:t>
      </w:r>
      <w:hyperlink r:id="rId17" w:history="1">
        <w:r w:rsidRPr="006922D6">
          <w:rPr>
            <w:rFonts w:ascii="Calibri" w:eastAsia="Times New Roman" w:hAnsi="Calibri" w:cs="Arial"/>
            <w:color w:val="3366FF"/>
            <w:kern w:val="0"/>
            <w:sz w:val="22"/>
            <w:szCs w:val="22"/>
            <w14:ligatures w14:val="none"/>
          </w:rPr>
          <w:t>Communications Toolkit</w:t>
        </w:r>
      </w:hyperlink>
      <w:r w:rsidRPr="006922D6">
        <w:rPr>
          <w:rFonts w:ascii="Calibri" w:eastAsia="Times New Roman" w:hAnsi="Calibri" w:cs="Arial"/>
          <w:bCs/>
          <w:kern w:val="0"/>
          <w:sz w:val="22"/>
          <w:szCs w:val="22"/>
          <w14:ligatures w14:val="none"/>
        </w:rPr>
        <w:t>, to ensure conformity with standards for material produced for external audiences.</w:t>
      </w:r>
    </w:p>
    <w:p w14:paraId="73E55310" w14:textId="77777777" w:rsidR="006922D6" w:rsidRPr="006922D6" w:rsidRDefault="006922D6" w:rsidP="006922D6">
      <w:pPr>
        <w:numPr>
          <w:ilvl w:val="0"/>
          <w:numId w:val="3"/>
        </w:numPr>
        <w:spacing w:after="0" w:line="240" w:lineRule="auto"/>
        <w:contextualSpacing/>
        <w:jc w:val="both"/>
        <w:rPr>
          <w:rFonts w:ascii="Calibri" w:eastAsia="Times New Roman" w:hAnsi="Calibri" w:cs="Arial"/>
          <w:bCs/>
          <w:kern w:val="0"/>
          <w:sz w:val="22"/>
          <w:szCs w:val="22"/>
          <w14:ligatures w14:val="none"/>
        </w:rPr>
      </w:pPr>
      <w:hyperlink r:id="rId18" w:history="1">
        <w:r w:rsidRPr="006922D6">
          <w:rPr>
            <w:rFonts w:ascii="Calibri" w:eastAsia="Times New Roman" w:hAnsi="Calibri" w:cs="Arial"/>
            <w:bCs/>
            <w:color w:val="3366FF"/>
            <w:kern w:val="0"/>
            <w:sz w:val="22"/>
            <w:szCs w:val="22"/>
            <w14:ligatures w14:val="none"/>
          </w:rPr>
          <w:t>Knowledge Product Production Guidelines</w:t>
        </w:r>
      </w:hyperlink>
      <w:r w:rsidRPr="006922D6">
        <w:rPr>
          <w:rFonts w:ascii="Calibri" w:eastAsia="Times New Roman" w:hAnsi="Calibri" w:cs="Arial"/>
          <w:bCs/>
          <w:kern w:val="0"/>
          <w:sz w:val="22"/>
          <w:szCs w:val="22"/>
          <w14:ligatures w14:val="none"/>
        </w:rPr>
        <w:t xml:space="preserve"> offer in-depth information on </w:t>
      </w:r>
      <w:proofErr w:type="gramStart"/>
      <w:r w:rsidRPr="006922D6">
        <w:rPr>
          <w:rFonts w:ascii="Calibri" w:eastAsia="Times New Roman" w:hAnsi="Calibri" w:cs="Arial"/>
          <w:bCs/>
          <w:kern w:val="0"/>
          <w:sz w:val="22"/>
          <w:szCs w:val="22"/>
          <w14:ligatures w14:val="none"/>
        </w:rPr>
        <w:t>different knowledge</w:t>
      </w:r>
      <w:proofErr w:type="gramEnd"/>
      <w:r w:rsidRPr="006922D6">
        <w:rPr>
          <w:rFonts w:ascii="Calibri" w:eastAsia="Times New Roman" w:hAnsi="Calibri" w:cs="Arial"/>
          <w:bCs/>
          <w:kern w:val="0"/>
          <w:sz w:val="22"/>
          <w:szCs w:val="22"/>
          <w14:ligatures w14:val="none"/>
        </w:rPr>
        <w:t xml:space="preserve"> product types, life cycle steps, production processes, and quality assurance standards.</w:t>
      </w:r>
    </w:p>
    <w:p w14:paraId="01E033DC" w14:textId="77777777" w:rsidR="00DA504D" w:rsidRDefault="00DA504D"/>
    <w:sectPr w:rsidR="00DA504D" w:rsidSect="006922D6">
      <w:headerReference w:type="default" r:id="rId19"/>
      <w:foot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842C4" w14:textId="77777777" w:rsidR="003C7B7A" w:rsidRDefault="003C7B7A" w:rsidP="006922D6">
      <w:pPr>
        <w:spacing w:after="0" w:line="240" w:lineRule="auto"/>
      </w:pPr>
      <w:r>
        <w:separator/>
      </w:r>
    </w:p>
  </w:endnote>
  <w:endnote w:type="continuationSeparator" w:id="0">
    <w:p w14:paraId="160FBB32" w14:textId="77777777" w:rsidR="003C7B7A" w:rsidRDefault="003C7B7A" w:rsidP="00692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7D3D" w14:textId="5218A62A" w:rsidR="006922D6" w:rsidRPr="005F48AA" w:rsidRDefault="006922D6" w:rsidP="009255F9">
    <w:pPr>
      <w:pStyle w:val="Footer"/>
      <w:ind w:right="360"/>
      <w:jc w:val="center"/>
    </w:pPr>
    <w:r w:rsidRPr="009255F9">
      <w:rPr>
        <w:rFonts w:ascii="Calibri" w:hAnsi="Calibri" w:cs="Calibri"/>
        <w:sz w:val="22"/>
        <w:szCs w:val="22"/>
      </w:rPr>
      <w:t xml:space="preserve">Page </w:t>
    </w:r>
    <w:r w:rsidRPr="009255F9">
      <w:rPr>
        <w:rFonts w:ascii="Calibri" w:hAnsi="Calibri" w:cs="Calibri"/>
        <w:b/>
        <w:bCs/>
        <w:sz w:val="22"/>
        <w:szCs w:val="22"/>
      </w:rPr>
      <w:fldChar w:fldCharType="begin"/>
    </w:r>
    <w:r w:rsidRPr="009255F9">
      <w:rPr>
        <w:rFonts w:ascii="Calibri" w:hAnsi="Calibri" w:cs="Calibri"/>
        <w:b/>
        <w:bCs/>
        <w:sz w:val="22"/>
        <w:szCs w:val="22"/>
      </w:rPr>
      <w:instrText xml:space="preserve"> PAGE  \* Arabic  \* MERGEFORMAT </w:instrText>
    </w:r>
    <w:r w:rsidRPr="009255F9">
      <w:rPr>
        <w:rFonts w:ascii="Calibri" w:hAnsi="Calibri" w:cs="Calibri"/>
        <w:b/>
        <w:bCs/>
        <w:sz w:val="22"/>
        <w:szCs w:val="22"/>
      </w:rPr>
      <w:fldChar w:fldCharType="separate"/>
    </w:r>
    <w:r w:rsidRPr="009255F9">
      <w:rPr>
        <w:rFonts w:ascii="Calibri" w:hAnsi="Calibri" w:cs="Calibri"/>
        <w:b/>
        <w:bCs/>
        <w:sz w:val="22"/>
        <w:szCs w:val="22"/>
      </w:rPr>
      <w:t>1</w:t>
    </w:r>
    <w:r w:rsidRPr="009255F9">
      <w:rPr>
        <w:rFonts w:ascii="Calibri" w:hAnsi="Calibri" w:cs="Calibri"/>
        <w:b/>
        <w:bCs/>
        <w:sz w:val="22"/>
        <w:szCs w:val="22"/>
      </w:rPr>
      <w:fldChar w:fldCharType="end"/>
    </w:r>
    <w:r w:rsidRPr="009255F9">
      <w:rPr>
        <w:rFonts w:ascii="Calibri" w:hAnsi="Calibri" w:cs="Calibri"/>
        <w:sz w:val="22"/>
        <w:szCs w:val="22"/>
      </w:rPr>
      <w:t xml:space="preserve"> of </w:t>
    </w:r>
    <w:r w:rsidRPr="009255F9">
      <w:rPr>
        <w:rFonts w:ascii="Calibri" w:hAnsi="Calibri" w:cs="Calibri"/>
        <w:b/>
        <w:bCs/>
        <w:sz w:val="22"/>
        <w:szCs w:val="22"/>
      </w:rPr>
      <w:fldChar w:fldCharType="begin"/>
    </w:r>
    <w:r w:rsidRPr="009255F9">
      <w:rPr>
        <w:rFonts w:ascii="Calibri" w:hAnsi="Calibri" w:cs="Calibri"/>
        <w:b/>
        <w:bCs/>
        <w:sz w:val="22"/>
        <w:szCs w:val="22"/>
      </w:rPr>
      <w:instrText xml:space="preserve"> NUMPAGES  \* Arabic  \* MERGEFORMAT </w:instrText>
    </w:r>
    <w:r w:rsidRPr="009255F9">
      <w:rPr>
        <w:rFonts w:ascii="Calibri" w:hAnsi="Calibri" w:cs="Calibri"/>
        <w:b/>
        <w:bCs/>
        <w:sz w:val="22"/>
        <w:szCs w:val="22"/>
      </w:rPr>
      <w:fldChar w:fldCharType="separate"/>
    </w:r>
    <w:r w:rsidRPr="009255F9">
      <w:rPr>
        <w:rFonts w:ascii="Calibri" w:hAnsi="Calibri" w:cs="Calibri"/>
        <w:b/>
        <w:bCs/>
        <w:sz w:val="22"/>
        <w:szCs w:val="22"/>
      </w:rPr>
      <w:t>13</w:t>
    </w:r>
    <w:r w:rsidRPr="009255F9">
      <w:rPr>
        <w:rFonts w:ascii="Calibri" w:hAnsi="Calibri" w:cs="Calibri"/>
        <w:b/>
        <w:bCs/>
        <w:sz w:val="22"/>
        <w:szCs w:val="22"/>
      </w:rPr>
      <w:fldChar w:fldCharType="end"/>
    </w:r>
    <w:r w:rsidRPr="009255F9">
      <w:rPr>
        <w:rFonts w:ascii="Calibri" w:hAnsi="Calibri" w:cs="Calibri"/>
        <w:sz w:val="22"/>
        <w:szCs w:val="22"/>
      </w:rPr>
      <w:ptab w:relativeTo="margin" w:alignment="center" w:leader="none"/>
    </w:r>
    <w:r w:rsidRPr="009255F9">
      <w:rPr>
        <w:rFonts w:ascii="Calibri" w:hAnsi="Calibri" w:cs="Calibri"/>
        <w:sz w:val="22"/>
        <w:szCs w:val="22"/>
      </w:rPr>
      <w:t xml:space="preserve">Effective Date: 01/03/2019 </w:t>
    </w:r>
    <w:r w:rsidRPr="009255F9">
      <w:rPr>
        <w:rFonts w:ascii="Calibri" w:hAnsi="Calibri" w:cs="Calibri"/>
        <w:sz w:val="22"/>
        <w:szCs w:val="22"/>
      </w:rPr>
      <w:ptab w:relativeTo="margin" w:alignment="right" w:leader="none"/>
    </w:r>
    <w:r w:rsidRPr="009255F9">
      <w:rPr>
        <w:rFonts w:ascii="Calibri" w:hAnsi="Calibri" w:cs="Calibri"/>
        <w:sz w:val="22"/>
        <w:szCs w:val="22"/>
      </w:rPr>
      <w:t>Version</w:t>
    </w:r>
    <w:r>
      <w:rPr>
        <w:rFonts w:ascii="Calibri" w:hAnsi="Calibri" w:cs="Calibri"/>
        <w:sz w:val="22"/>
        <w:szCs w:val="22"/>
      </w:rPr>
      <w:t>:</w:t>
    </w:r>
    <w:r w:rsidRPr="009255F9">
      <w:rPr>
        <w:rFonts w:ascii="Calibri" w:hAnsi="Calibri" w:cs="Calibri"/>
        <w:sz w:val="22"/>
        <w:szCs w:val="22"/>
      </w:rPr>
      <w:t xml:space="preserve"> # </w:t>
    </w:r>
    <w:sdt>
      <w:sdtPr>
        <w:rPr>
          <w:rFonts w:ascii="Calibri" w:hAnsi="Calibri" w:cs="Calibri"/>
          <w:sz w:val="22"/>
          <w:szCs w:val="22"/>
        </w:rPr>
        <w:alias w:val="POPPRefItemVersion"/>
        <w:tag w:val="UNDP_POPP_REFITEM_VERSION"/>
        <w:id w:val="152667876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E5F4FAB-5CCA-42AE-962F-3A73F0376D5A}"/>
        <w:text/>
      </w:sdtPr>
      <w:sdtContent>
        <w:r w:rsidRPr="009255F9">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EC2E0" w14:textId="77777777" w:rsidR="003C7B7A" w:rsidRDefault="003C7B7A" w:rsidP="006922D6">
      <w:pPr>
        <w:spacing w:after="0" w:line="240" w:lineRule="auto"/>
      </w:pPr>
      <w:r>
        <w:separator/>
      </w:r>
    </w:p>
  </w:footnote>
  <w:footnote w:type="continuationSeparator" w:id="0">
    <w:p w14:paraId="4DCF3334" w14:textId="77777777" w:rsidR="003C7B7A" w:rsidRDefault="003C7B7A" w:rsidP="00692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D5C3" w14:textId="5E5EC67B" w:rsidR="006922D6" w:rsidRDefault="006922D6" w:rsidP="006922D6">
    <w:pPr>
      <w:pStyle w:val="Header"/>
      <w:jc w:val="right"/>
    </w:pPr>
    <w:r>
      <w:rPr>
        <w:noProof/>
      </w:rPr>
      <w:drawing>
        <wp:inline distT="0" distB="0" distL="0" distR="0" wp14:anchorId="74F13E16" wp14:editId="65E7D74A">
          <wp:extent cx="298580" cy="589695"/>
          <wp:effectExtent l="0" t="0" r="635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6111"/>
                  <a:stretch/>
                </pic:blipFill>
                <pic:spPr bwMode="auto">
                  <a:xfrm>
                    <a:off x="0" y="0"/>
                    <a:ext cx="303059" cy="598542"/>
                  </a:xfrm>
                  <a:prstGeom prst="rect">
                    <a:avLst/>
                  </a:prstGeom>
                  <a:ln>
                    <a:noFill/>
                  </a:ln>
                  <a:extLst>
                    <a:ext uri="{53640926-AAD7-44D8-BBD7-CCE9431645EC}">
                      <a14:shadowObscured xmlns:a14="http://schemas.microsoft.com/office/drawing/2010/main"/>
                    </a:ext>
                  </a:extLst>
                </pic:spPr>
              </pic:pic>
            </a:graphicData>
          </a:graphic>
        </wp:inline>
      </w:drawing>
    </w:r>
  </w:p>
  <w:p w14:paraId="6D976F6E" w14:textId="77777777" w:rsidR="006922D6" w:rsidRDefault="006922D6" w:rsidP="006922D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9A2"/>
    <w:multiLevelType w:val="hybridMultilevel"/>
    <w:tmpl w:val="DAFA6530"/>
    <w:lvl w:ilvl="0" w:tplc="0A50E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BB062E"/>
    <w:multiLevelType w:val="hybridMultilevel"/>
    <w:tmpl w:val="A2F8A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E158FE"/>
    <w:multiLevelType w:val="hybridMultilevel"/>
    <w:tmpl w:val="81F41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5495056">
    <w:abstractNumId w:val="1"/>
  </w:num>
  <w:num w:numId="2" w16cid:durableId="718670752">
    <w:abstractNumId w:val="0"/>
  </w:num>
  <w:num w:numId="3" w16cid:durableId="371812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D6"/>
    <w:rsid w:val="00076C7D"/>
    <w:rsid w:val="00290132"/>
    <w:rsid w:val="0030069B"/>
    <w:rsid w:val="003C7B7A"/>
    <w:rsid w:val="006922D6"/>
    <w:rsid w:val="006B0068"/>
    <w:rsid w:val="00760573"/>
    <w:rsid w:val="009255F9"/>
    <w:rsid w:val="00BF5668"/>
    <w:rsid w:val="00C61B9D"/>
    <w:rsid w:val="00DA504D"/>
    <w:rsid w:val="00EC5496"/>
    <w:rsid w:val="00F3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DEF3F"/>
  <w15:chartTrackingRefBased/>
  <w15:docId w15:val="{02C0F164-56F8-4FEF-82BF-3F670676D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2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2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2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2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2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2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2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2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2D6"/>
    <w:rPr>
      <w:rFonts w:eastAsiaTheme="majorEastAsia" w:cstheme="majorBidi"/>
      <w:color w:val="272727" w:themeColor="text1" w:themeTint="D8"/>
    </w:rPr>
  </w:style>
  <w:style w:type="paragraph" w:styleId="Title">
    <w:name w:val="Title"/>
    <w:basedOn w:val="Normal"/>
    <w:next w:val="Normal"/>
    <w:link w:val="TitleChar"/>
    <w:uiPriority w:val="10"/>
    <w:qFormat/>
    <w:rsid w:val="00692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2D6"/>
    <w:pPr>
      <w:spacing w:before="160"/>
      <w:jc w:val="center"/>
    </w:pPr>
    <w:rPr>
      <w:i/>
      <w:iCs/>
      <w:color w:val="404040" w:themeColor="text1" w:themeTint="BF"/>
    </w:rPr>
  </w:style>
  <w:style w:type="character" w:customStyle="1" w:styleId="QuoteChar">
    <w:name w:val="Quote Char"/>
    <w:basedOn w:val="DefaultParagraphFont"/>
    <w:link w:val="Quote"/>
    <w:uiPriority w:val="29"/>
    <w:rsid w:val="006922D6"/>
    <w:rPr>
      <w:i/>
      <w:iCs/>
      <w:color w:val="404040" w:themeColor="text1" w:themeTint="BF"/>
    </w:rPr>
  </w:style>
  <w:style w:type="paragraph" w:styleId="ListParagraph">
    <w:name w:val="List Paragraph"/>
    <w:basedOn w:val="Normal"/>
    <w:uiPriority w:val="34"/>
    <w:qFormat/>
    <w:rsid w:val="006922D6"/>
    <w:pPr>
      <w:ind w:left="720"/>
      <w:contextualSpacing/>
    </w:pPr>
  </w:style>
  <w:style w:type="character" w:styleId="IntenseEmphasis">
    <w:name w:val="Intense Emphasis"/>
    <w:basedOn w:val="DefaultParagraphFont"/>
    <w:uiPriority w:val="21"/>
    <w:qFormat/>
    <w:rsid w:val="006922D6"/>
    <w:rPr>
      <w:i/>
      <w:iCs/>
      <w:color w:val="0F4761" w:themeColor="accent1" w:themeShade="BF"/>
    </w:rPr>
  </w:style>
  <w:style w:type="paragraph" w:styleId="IntenseQuote">
    <w:name w:val="Intense Quote"/>
    <w:basedOn w:val="Normal"/>
    <w:next w:val="Normal"/>
    <w:link w:val="IntenseQuoteChar"/>
    <w:uiPriority w:val="30"/>
    <w:qFormat/>
    <w:rsid w:val="00692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2D6"/>
    <w:rPr>
      <w:i/>
      <w:iCs/>
      <w:color w:val="0F4761" w:themeColor="accent1" w:themeShade="BF"/>
    </w:rPr>
  </w:style>
  <w:style w:type="character" w:styleId="IntenseReference">
    <w:name w:val="Intense Reference"/>
    <w:basedOn w:val="DefaultParagraphFont"/>
    <w:uiPriority w:val="32"/>
    <w:qFormat/>
    <w:rsid w:val="006922D6"/>
    <w:rPr>
      <w:b/>
      <w:bCs/>
      <w:smallCaps/>
      <w:color w:val="0F4761" w:themeColor="accent1" w:themeShade="BF"/>
      <w:spacing w:val="5"/>
    </w:rPr>
  </w:style>
  <w:style w:type="paragraph" w:styleId="Footer">
    <w:name w:val="footer"/>
    <w:basedOn w:val="Normal"/>
    <w:link w:val="FooterChar"/>
    <w:uiPriority w:val="99"/>
    <w:unhideWhenUsed/>
    <w:rsid w:val="006922D6"/>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6922D6"/>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92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2D6"/>
  </w:style>
  <w:style w:type="paragraph" w:styleId="Revision">
    <w:name w:val="Revision"/>
    <w:hidden/>
    <w:uiPriority w:val="99"/>
    <w:semiHidden/>
    <w:rsid w:val="00692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harepoint.com/:u:/r/teams/KnowledgeProduct/SitePages/HomeForBrandCentral.aspx?csf=1&amp;web=1&amp;e=Cla1Xe" TargetMode="External"/><Relationship Id="rId13" Type="http://schemas.openxmlformats.org/officeDocument/2006/relationships/hyperlink" Target="apps.powerapps.com/play/e/default-b3e5db5e-2944-4837-99f5-7488ace54319/a/b2825d03-b89c-45bc-90b4-a2867fe5de28?Step=Step4&amp;tenantId=b3e5db5e-2944-4837-99f5-7488ace54319&amp;hint=ba2e2c84-e327-43c4-a8d6-f4362e809b3a&amp;sourcetime=1699306211860" TargetMode="External"/><Relationship Id="rId18" Type="http://schemas.openxmlformats.org/officeDocument/2006/relationships/hyperlink" Target="https://popp.undp.org/node/165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undp.sharepoint.com/:u:/r/teams/KnowledgeProduct/SitePages/HomeForBrandCentral.aspx?csf=1&amp;web=1&amp;e=Cla1Xe" TargetMode="External"/><Relationship Id="rId17" Type="http://schemas.openxmlformats.org/officeDocument/2006/relationships/hyperlink" Target="https://undp.sharepoint.com/teams/communications" TargetMode="External"/><Relationship Id="rId2" Type="http://schemas.openxmlformats.org/officeDocument/2006/relationships/styles" Target="styles.xml"/><Relationship Id="rId16" Type="http://schemas.openxmlformats.org/officeDocument/2006/relationships/hyperlink" Target="https://undp.sharepoint.com/teams/KnowledgeProduc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p.sharepoint.com/teams/KnowledgeProduct" TargetMode="External"/><Relationship Id="rId5" Type="http://schemas.openxmlformats.org/officeDocument/2006/relationships/footnotes" Target="footnotes.xml"/><Relationship Id="rId15" Type="http://schemas.openxmlformats.org/officeDocument/2006/relationships/hyperlink" Target="https://undp.sharepoint.com/:u:/r/teams/KnowledgeProduct/SitePages/HomeForBrandCentral.aspx?csf=1&amp;web=1&amp;e=HU47LX" TargetMode="External"/><Relationship Id="rId10" Type="http://schemas.openxmlformats.org/officeDocument/2006/relationships/hyperlink" Target="https://undp.sharepoint.com/:u:/r/teams/KnowledgeProduct/SitePages/HomeForBrandCentral.aspx?csf=1&amp;web=1&amp;e=Cla1X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dp.sharepoint.com/:u:/r/teams/KnowledgeProduct/SitePages/HomeForBrandCentral.aspx?csf=1&amp;web=1&amp;e=Cla1Xe" TargetMode="External"/><Relationship Id="rId14" Type="http://schemas.openxmlformats.org/officeDocument/2006/relationships/hyperlink" Target="https://undp.sharepoint.com/teams/KnowledgeProduct/Lists/Knowledge%20Product%20Typolog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10</cp:revision>
  <dcterms:created xsi:type="dcterms:W3CDTF">2026-05-16T02:37:00Z</dcterms:created>
  <dcterms:modified xsi:type="dcterms:W3CDTF">2026-05-16T02:51:00Z</dcterms:modified>
</cp:coreProperties>
</file>