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176D5" w14:textId="77777777" w:rsidR="00A8171D" w:rsidRPr="00E66780" w:rsidRDefault="00A8171D" w:rsidP="00A8171D">
      <w:pPr>
        <w:rPr>
          <w:rFonts w:ascii="Calibri" w:eastAsia="Times New Roman" w:hAnsi="Calibri" w:cs="Arial"/>
          <w:b/>
          <w:bCs/>
          <w:sz w:val="28"/>
        </w:rPr>
      </w:pPr>
      <w:r w:rsidRPr="00E66780">
        <w:rPr>
          <w:rFonts w:ascii="Calibri" w:eastAsia="Times New Roman" w:hAnsi="Calibri" w:cs="Arial"/>
          <w:b/>
          <w:bCs/>
          <w:sz w:val="28"/>
        </w:rPr>
        <w:t>Long Term Agreements (LTAs) and Cooperation with UN Entities</w:t>
      </w:r>
    </w:p>
    <w:p w14:paraId="60489F78" w14:textId="77777777" w:rsidR="00A8171D" w:rsidRPr="00E66780" w:rsidRDefault="00A8171D" w:rsidP="00A8171D">
      <w:pPr>
        <w:pStyle w:val="Calibri11"/>
        <w:numPr>
          <w:ilvl w:val="0"/>
          <w:numId w:val="0"/>
        </w:numPr>
        <w:rPr>
          <w:rFonts w:ascii="Calibri" w:hAnsi="Calibri"/>
        </w:rPr>
      </w:pPr>
      <w:bookmarkStart w:id="0" w:name="_Toc450661554"/>
      <w:r w:rsidRPr="00E66780">
        <w:rPr>
          <w:rFonts w:ascii="Calibri" w:hAnsi="Calibri"/>
        </w:rPr>
        <w:t>Objective</w:t>
      </w:r>
      <w:bookmarkEnd w:id="0"/>
    </w:p>
    <w:p w14:paraId="5D1AB37B" w14:textId="77777777" w:rsidR="00A8171D" w:rsidRPr="00E66780" w:rsidRDefault="00A8171D" w:rsidP="00A8171D">
      <w:pPr>
        <w:pStyle w:val="ListParagraph"/>
        <w:shd w:val="clear" w:color="auto" w:fill="FFFFFF"/>
        <w:spacing w:after="0" w:line="270" w:lineRule="atLeast"/>
        <w:textAlignment w:val="top"/>
        <w:rPr>
          <w:rFonts w:ascii="Calibri" w:eastAsia="Times New Roman" w:hAnsi="Calibri" w:cs="Arial"/>
          <w:b/>
          <w:bCs/>
          <w:sz w:val="28"/>
        </w:rPr>
      </w:pPr>
    </w:p>
    <w:p w14:paraId="64645D4F" w14:textId="77777777" w:rsidR="00A8171D" w:rsidRPr="00E66780" w:rsidRDefault="00A8171D" w:rsidP="00A8171D">
      <w:pPr>
        <w:pStyle w:val="ListParagraph"/>
        <w:numPr>
          <w:ilvl w:val="0"/>
          <w:numId w:val="1"/>
        </w:numPr>
        <w:shd w:val="clear" w:color="auto" w:fill="FFFFFF"/>
        <w:spacing w:before="100" w:beforeAutospacing="1" w:after="100" w:afterAutospacing="1" w:line="240" w:lineRule="auto"/>
        <w:textAlignment w:val="top"/>
        <w:rPr>
          <w:rFonts w:ascii="Calibri" w:eastAsia="Times New Roman" w:hAnsi="Calibri" w:cs="Arial"/>
          <w:vanish/>
          <w:lang w:val="en-PH"/>
        </w:rPr>
      </w:pPr>
    </w:p>
    <w:p w14:paraId="795C818D"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E66780">
        <w:rPr>
          <w:rFonts w:ascii="Calibri" w:eastAsia="Times New Roman" w:hAnsi="Calibri" w:cs="Arial"/>
          <w:lang w:val="en-PH"/>
        </w:rPr>
        <w:t>A “long term agreement” is a written agreement between UNDP and a supplier that is established for specific goods or services at prescribed prices or pricing provisions</w:t>
      </w:r>
      <w:r w:rsidRPr="00E66780">
        <w:rPr>
          <w:rStyle w:val="CommentReference"/>
          <w:rFonts w:ascii="Calibri" w:hAnsi="Calibri"/>
          <w:sz w:val="22"/>
          <w:szCs w:val="22"/>
        </w:rPr>
        <w:t xml:space="preserve"> </w:t>
      </w:r>
      <w:r w:rsidRPr="00E66780">
        <w:rPr>
          <w:rFonts w:ascii="Calibri" w:eastAsia="Times New Roman" w:hAnsi="Calibri" w:cs="Arial"/>
          <w:lang w:val="en-PH"/>
        </w:rPr>
        <w:t>for a defined period of time, year, against which specific Orders (call-offs) can be placed at any time, during the defined period and with no legal obligation to order any minimum or maximum quantity. The term “long-term” refers to the nature of the contract which typically has a minimum duration of one (1) year, during which UNDP may place repetitive orders for varying ranges and quantities. </w:t>
      </w:r>
    </w:p>
    <w:p w14:paraId="6CE306F7" w14:textId="77777777" w:rsidR="00A8171D" w:rsidRPr="00E66780" w:rsidRDefault="00A8171D" w:rsidP="00A8171D">
      <w:pPr>
        <w:pStyle w:val="Calibri11"/>
        <w:numPr>
          <w:ilvl w:val="0"/>
          <w:numId w:val="0"/>
        </w:numPr>
        <w:rPr>
          <w:rFonts w:ascii="Calibri" w:hAnsi="Calibri"/>
        </w:rPr>
      </w:pPr>
      <w:bookmarkStart w:id="1" w:name="_Toc450661555"/>
      <w:r w:rsidRPr="00E66780">
        <w:rPr>
          <w:rFonts w:ascii="Calibri" w:hAnsi="Calibri"/>
        </w:rPr>
        <w:t>Benefits and Risks of LTAs</w:t>
      </w:r>
      <w:bookmarkEnd w:id="1"/>
    </w:p>
    <w:p w14:paraId="5C8F1E9A"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LTAs can be used in varied circumstances. They have many strategic benefits, which may include:</w:t>
      </w:r>
    </w:p>
    <w:p w14:paraId="7995D0EF" w14:textId="77777777" w:rsidR="00A8171D" w:rsidRPr="00E66780" w:rsidRDefault="00A8171D" w:rsidP="00A8171D">
      <w:pPr>
        <w:pStyle w:val="ListParagraph"/>
        <w:shd w:val="clear" w:color="auto" w:fill="FFFFFF"/>
        <w:spacing w:before="100" w:beforeAutospacing="1" w:after="100" w:afterAutospacing="1" w:line="240" w:lineRule="auto"/>
        <w:jc w:val="both"/>
        <w:textAlignment w:val="top"/>
        <w:rPr>
          <w:rFonts w:ascii="Calibri" w:eastAsia="Times New Roman" w:hAnsi="Calibri" w:cs="Arial"/>
          <w:lang w:val="en-PH"/>
        </w:rPr>
      </w:pPr>
    </w:p>
    <w:p w14:paraId="037D5C9C" w14:textId="77777777" w:rsidR="00A8171D" w:rsidRPr="00E66780" w:rsidRDefault="00A8171D" w:rsidP="00A8171D">
      <w:pPr>
        <w:pStyle w:val="ListParagraph"/>
        <w:numPr>
          <w:ilvl w:val="0"/>
          <w:numId w:val="15"/>
        </w:numPr>
        <w:ind w:left="1080"/>
        <w:jc w:val="both"/>
      </w:pPr>
      <w:r w:rsidRPr="00E66780">
        <w:t>When LTAs are not set up, used, or managed properly, however, they may not necessarily offer value for money. They can reduce supply sources and expose UNDP to other risks as follows:</w:t>
      </w:r>
    </w:p>
    <w:p w14:paraId="7B5682D7" w14:textId="77777777" w:rsidR="00A8171D" w:rsidRPr="00E66780" w:rsidRDefault="00A8171D" w:rsidP="00A8171D">
      <w:pPr>
        <w:pStyle w:val="ListParagraph"/>
        <w:numPr>
          <w:ilvl w:val="0"/>
          <w:numId w:val="15"/>
        </w:numPr>
        <w:ind w:left="1080"/>
        <w:jc w:val="both"/>
      </w:pPr>
      <w:r w:rsidRPr="00E66780">
        <w:t xml:space="preserve">Dependency on vendors. Extensions beyond the initially established duration of the LTA can lead to unhealthy relationships or monopolistic </w:t>
      </w:r>
      <w:proofErr w:type="spellStart"/>
      <w:r w:rsidRPr="00E66780">
        <w:t>behaviour</w:t>
      </w:r>
      <w:proofErr w:type="spellEnd"/>
      <w:r w:rsidRPr="00E66780">
        <w:t>, perception of preferences, or collusion among suppliers resulting in uncompetitive prices, thus diminishing quality and creating barriers to entry for other vendors.</w:t>
      </w:r>
    </w:p>
    <w:p w14:paraId="40E67ED2" w14:textId="77777777" w:rsidR="00A8171D" w:rsidRPr="00E66780" w:rsidRDefault="00A8171D" w:rsidP="00A8171D">
      <w:pPr>
        <w:pStyle w:val="ListParagraph"/>
        <w:numPr>
          <w:ilvl w:val="0"/>
          <w:numId w:val="15"/>
        </w:numPr>
        <w:ind w:left="1080"/>
        <w:jc w:val="both"/>
      </w:pPr>
      <w:r w:rsidRPr="00E66780">
        <w:t>Hedging. If the requirement is for fixed prices over the entire life of the LTA, vendors tend to peg them at higher rates to compensate for possible price increases. This is a disadvantage if prices go down.</w:t>
      </w:r>
    </w:p>
    <w:p w14:paraId="659C1CEC" w14:textId="77777777" w:rsidR="00A8171D" w:rsidRPr="00E66780" w:rsidRDefault="00A8171D" w:rsidP="00A8171D">
      <w:pPr>
        <w:pStyle w:val="ListParagraph"/>
        <w:numPr>
          <w:ilvl w:val="0"/>
          <w:numId w:val="15"/>
        </w:numPr>
        <w:ind w:left="1080"/>
        <w:jc w:val="both"/>
      </w:pPr>
      <w:r w:rsidRPr="00E66780">
        <w:t>Opportunity losses. Because of their long-term nature, LTAs could cease being the source of “best value for money,” such as when new players enter the market, technology improves and/or prices fall. When LTAs are used for larger volumes than originally estimated, the potential for volume discounts may be undercut.</w:t>
      </w:r>
      <w:bookmarkStart w:id="2" w:name="Inputs"/>
      <w:bookmarkStart w:id="3" w:name="Deliverables"/>
      <w:bookmarkStart w:id="4" w:name="RolesResponsibilities"/>
      <w:bookmarkStart w:id="5" w:name="TemplatesForms"/>
      <w:bookmarkStart w:id="6" w:name="AdditionalInfo"/>
      <w:bookmarkStart w:id="7" w:name="Lessons"/>
      <w:bookmarkStart w:id="8" w:name="DrawingBoard"/>
      <w:bookmarkEnd w:id="2"/>
      <w:bookmarkEnd w:id="3"/>
      <w:bookmarkEnd w:id="4"/>
      <w:bookmarkEnd w:id="5"/>
      <w:bookmarkEnd w:id="6"/>
      <w:bookmarkEnd w:id="7"/>
      <w:bookmarkEnd w:id="8"/>
    </w:p>
    <w:p w14:paraId="310E7362" w14:textId="77777777" w:rsidR="00A8171D" w:rsidRPr="00E66780" w:rsidRDefault="00A8171D" w:rsidP="00A8171D">
      <w:pPr>
        <w:pStyle w:val="ListParagraph"/>
        <w:ind w:left="1800"/>
      </w:pPr>
    </w:p>
    <w:p w14:paraId="126D54CA"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 xml:space="preserve">Since LTAs have long durations, both upfront and long-term resources and expertise are required to create and manage them effectively. Decisions to set up LTAs should be anchored in a thorough business case. </w:t>
      </w:r>
    </w:p>
    <w:p w14:paraId="075A893A" w14:textId="77777777" w:rsidR="00A8171D" w:rsidRPr="00E66780" w:rsidRDefault="00A8171D" w:rsidP="00A8171D">
      <w:pPr>
        <w:pStyle w:val="ListParagraph"/>
        <w:shd w:val="clear" w:color="auto" w:fill="FFFFFF"/>
        <w:spacing w:before="100" w:beforeAutospacing="1" w:after="100" w:afterAutospacing="1" w:line="240" w:lineRule="auto"/>
        <w:jc w:val="both"/>
        <w:textAlignment w:val="top"/>
        <w:rPr>
          <w:rFonts w:ascii="Calibri" w:eastAsia="Times New Roman" w:hAnsi="Calibri" w:cs="Arial"/>
          <w:lang w:val="en-PH"/>
        </w:rPr>
      </w:pPr>
    </w:p>
    <w:p w14:paraId="374F2041"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LTAs should generally be established through a competitive selection process appropriate for the cumulative contract amount during its expected duration. Any LTA to be established through direct contracting should be adequately justified based on applicable criteria for exceptions to the use of formal methods of solicitation as provided for in Financial Regulation and Rules (FRR) 121.05 (a).  The use of another UN agency’s LTA under the provisions of FRR 121.05 (a) (iv) is covered in Section X below.</w:t>
      </w:r>
    </w:p>
    <w:p w14:paraId="71954191" w14:textId="77777777" w:rsidR="00A8171D" w:rsidRPr="00E66780" w:rsidRDefault="00A8171D" w:rsidP="00A8171D">
      <w:pPr>
        <w:pStyle w:val="ListParagraph"/>
        <w:rPr>
          <w:rFonts w:ascii="Calibri" w:eastAsia="Times New Roman" w:hAnsi="Calibri" w:cs="Arial"/>
          <w:lang w:val="en-PH"/>
        </w:rPr>
      </w:pPr>
    </w:p>
    <w:p w14:paraId="06013D5B"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color w:val="333333"/>
          <w:lang w:val="en-PH"/>
        </w:rPr>
      </w:pPr>
      <w:r w:rsidRPr="00E66780">
        <w:rPr>
          <w:rFonts w:ascii="Calibri" w:eastAsia="Times New Roman" w:hAnsi="Calibri" w:cs="Arial"/>
          <w:lang w:val="en-PH"/>
        </w:rPr>
        <w:t>Prior to initiating any procurement process that leads to an LTA, key information and data should be established. Please refer to the </w:t>
      </w:r>
      <w:hyperlink r:id="rId13" w:tgtFrame="_blank" w:history="1">
        <w:r w:rsidRPr="00E66780">
          <w:rPr>
            <w:rFonts w:ascii="Calibri" w:eastAsia="Times New Roman" w:hAnsi="Calibri" w:cs="Arial"/>
            <w:color w:val="0000FF"/>
            <w:u w:val="single"/>
            <w:lang w:val="en-PH"/>
          </w:rPr>
          <w:t>Guidance Note on LTA Policy</w:t>
        </w:r>
      </w:hyperlink>
      <w:r w:rsidRPr="00E66780">
        <w:rPr>
          <w:rFonts w:ascii="Calibri" w:eastAsia="Times New Roman" w:hAnsi="Calibri" w:cs="Arial"/>
          <w:color w:val="333333"/>
          <w:lang w:val="en-PH"/>
        </w:rPr>
        <w:t>.</w:t>
      </w:r>
    </w:p>
    <w:p w14:paraId="789B9243" w14:textId="77777777" w:rsidR="00A8171D" w:rsidRPr="00E66780" w:rsidRDefault="00A8171D" w:rsidP="00A8171D">
      <w:pPr>
        <w:pStyle w:val="Calibri11"/>
        <w:numPr>
          <w:ilvl w:val="0"/>
          <w:numId w:val="0"/>
        </w:numPr>
        <w:rPr>
          <w:rFonts w:ascii="Calibri" w:hAnsi="Calibri"/>
        </w:rPr>
      </w:pPr>
      <w:bookmarkStart w:id="9" w:name="_Toc450661556"/>
      <w:r w:rsidRPr="00E66780">
        <w:rPr>
          <w:rFonts w:ascii="Calibri" w:hAnsi="Calibri"/>
        </w:rPr>
        <w:lastRenderedPageBreak/>
        <w:t>Types and Configuration of LTAs</w:t>
      </w:r>
      <w:bookmarkEnd w:id="9"/>
    </w:p>
    <w:p w14:paraId="03471C1D" w14:textId="77777777" w:rsidR="00A8171D" w:rsidRPr="00E66780" w:rsidRDefault="00A8171D" w:rsidP="00A8171D">
      <w:pPr>
        <w:pStyle w:val="ListParagraph"/>
        <w:shd w:val="clear" w:color="auto" w:fill="FFFFFF"/>
        <w:spacing w:after="0" w:line="270" w:lineRule="atLeast"/>
        <w:textAlignment w:val="top"/>
        <w:rPr>
          <w:rFonts w:ascii="Calibri" w:eastAsia="Times New Roman" w:hAnsi="Calibri" w:cs="Arial"/>
          <w:b/>
          <w:bCs/>
          <w:lang w:val="en-PH"/>
        </w:rPr>
      </w:pPr>
    </w:p>
    <w:p w14:paraId="5A0E3D1B"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LTAs should be classified based on geographical coverage and scope:</w:t>
      </w:r>
    </w:p>
    <w:p w14:paraId="6F4B13F8"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E66780">
        <w:rPr>
          <w:rFonts w:ascii="Calibri" w:eastAsia="Times New Roman" w:hAnsi="Calibri" w:cs="Arial"/>
        </w:rPr>
        <w:t>a.       A </w:t>
      </w:r>
      <w:r w:rsidRPr="00E66780">
        <w:rPr>
          <w:rFonts w:ascii="Calibri" w:eastAsia="Times New Roman" w:hAnsi="Calibri" w:cs="Arial"/>
          <w:b/>
          <w:bCs/>
        </w:rPr>
        <w:t>country-specific LTA</w:t>
      </w:r>
      <w:r w:rsidRPr="00E66780">
        <w:rPr>
          <w:rFonts w:ascii="Calibri" w:eastAsia="Times New Roman" w:hAnsi="Calibri" w:cs="Arial"/>
        </w:rPr>
        <w:t xml:space="preserve"> is used for goods or services required in a given country only. It can be used with local or global vendors and is set up and managed by the country office. </w:t>
      </w:r>
      <w:r w:rsidRPr="00E66780">
        <w:rPr>
          <w:rFonts w:ascii="Calibri" w:eastAsia="Times New Roman" w:hAnsi="Calibri" w:cs="Arial"/>
          <w:lang w:val="en-PH"/>
        </w:rPr>
        <w:t xml:space="preserve">If goods and services are sourced from within the country, the LTA should not be used in another country, as market conditions may vary. Usage in this case may not reflect value for money. In the event that a country office needs to </w:t>
      </w:r>
      <w:proofErr w:type="spellStart"/>
      <w:r w:rsidRPr="00E66780">
        <w:rPr>
          <w:rFonts w:ascii="Calibri" w:eastAsia="Times New Roman" w:hAnsi="Calibri" w:cs="Arial"/>
          <w:lang w:val="en-PH"/>
        </w:rPr>
        <w:t>utilise</w:t>
      </w:r>
      <w:proofErr w:type="spellEnd"/>
      <w:r w:rsidRPr="00E66780">
        <w:rPr>
          <w:rFonts w:ascii="Calibri" w:eastAsia="Times New Roman" w:hAnsi="Calibri" w:cs="Arial"/>
          <w:lang w:val="en-PH"/>
        </w:rPr>
        <w:t xml:space="preserve"> a country-specific LTA that is set up for another country office, the requesting country office shall ensure that the LTA is suitable for the requirements, value for money shall be demonstrated and the process shall be subject to the relevant procurement committee review thresholds. Direct review by ACP/RACP shall be requested, if applicable.</w:t>
      </w:r>
    </w:p>
    <w:p w14:paraId="2E49F5CC"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E66780">
        <w:rPr>
          <w:rFonts w:ascii="Calibri" w:eastAsia="Times New Roman" w:hAnsi="Calibri" w:cs="Arial"/>
        </w:rPr>
        <w:t>b.      A </w:t>
      </w:r>
      <w:r w:rsidRPr="00E66780">
        <w:rPr>
          <w:rFonts w:ascii="Calibri" w:eastAsia="Times New Roman" w:hAnsi="Calibri" w:cs="Arial"/>
          <w:b/>
          <w:bCs/>
        </w:rPr>
        <w:t>regional LTA</w:t>
      </w:r>
      <w:r w:rsidRPr="00E66780">
        <w:rPr>
          <w:rFonts w:ascii="Calibri" w:eastAsia="Times New Roman" w:hAnsi="Calibri" w:cs="Arial"/>
        </w:rPr>
        <w:t xml:space="preserve"> </w:t>
      </w:r>
      <w:r w:rsidRPr="00E66780">
        <w:rPr>
          <w:rFonts w:ascii="Calibri" w:eastAsia="Times New Roman" w:hAnsi="Calibri" w:cs="Arial"/>
          <w:bCs/>
        </w:rPr>
        <w:t>is used within</w:t>
      </w:r>
      <w:r w:rsidRPr="00E66780">
        <w:rPr>
          <w:rFonts w:ascii="Calibri" w:eastAsia="Times New Roman" w:hAnsi="Calibri" w:cs="Arial"/>
        </w:rPr>
        <w:t xml:space="preserve"> a specific region of operation (e.g. Arab States, Asia-Pacific, Eastern Europe and CIS, Latin America and Caribbean, and Africa) or sub-regional groups. They may be set up and managed either by the UNDP Regional Centre or a Country Office within the region or sub-region.</w:t>
      </w:r>
    </w:p>
    <w:p w14:paraId="666771BE" w14:textId="390E1AD4"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E66780">
        <w:rPr>
          <w:rFonts w:ascii="Calibri" w:eastAsia="Times New Roman" w:hAnsi="Calibri" w:cs="Arial"/>
        </w:rPr>
        <w:t>c.       A </w:t>
      </w:r>
      <w:r w:rsidRPr="00E66780">
        <w:rPr>
          <w:rFonts w:ascii="Calibri" w:eastAsia="Times New Roman" w:hAnsi="Calibri" w:cs="Arial"/>
          <w:b/>
          <w:bCs/>
        </w:rPr>
        <w:t>global LTA</w:t>
      </w:r>
      <w:r w:rsidRPr="00E66780">
        <w:rPr>
          <w:rFonts w:ascii="Calibri" w:eastAsia="Times New Roman" w:hAnsi="Calibri" w:cs="Arial"/>
        </w:rPr>
        <w:t> can be used by all business units. They are normally created and managed centrally by a HQ Unit.</w:t>
      </w:r>
    </w:p>
    <w:p w14:paraId="29836FAD"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E66780">
        <w:rPr>
          <w:rFonts w:ascii="Calibri" w:eastAsia="Times New Roman" w:hAnsi="Calibri" w:cs="Arial"/>
        </w:rPr>
        <w:t>d.      A </w:t>
      </w:r>
      <w:r w:rsidRPr="00E66780">
        <w:rPr>
          <w:rFonts w:ascii="Calibri" w:eastAsia="Times New Roman" w:hAnsi="Calibri" w:cs="Arial"/>
          <w:b/>
          <w:bCs/>
        </w:rPr>
        <w:t>specialized LTA</w:t>
      </w:r>
      <w:r w:rsidRPr="00E66780">
        <w:rPr>
          <w:rFonts w:ascii="Calibri" w:eastAsia="Times New Roman" w:hAnsi="Calibri" w:cs="Arial"/>
        </w:rPr>
        <w:t> is used only by headquarters units</w:t>
      </w:r>
      <w:r w:rsidRPr="00E66780" w:rsidDel="00E105E0">
        <w:rPr>
          <w:rFonts w:ascii="Calibri" w:eastAsia="Times New Roman" w:hAnsi="Calibri" w:cs="Arial"/>
        </w:rPr>
        <w:t xml:space="preserve"> </w:t>
      </w:r>
      <w:r w:rsidRPr="00E66780">
        <w:rPr>
          <w:rFonts w:ascii="Calibri" w:eastAsia="Times New Roman" w:hAnsi="Calibri" w:cs="Arial"/>
        </w:rPr>
        <w:t>to procure goods and/or services for their own needs or to serve other business units. They are typically used for specialized, complex and high-risk types of goods or services (e.g., health and medical equipment, election materials, crisis response items, armored vehicles, etc.), where a certain degree of expertise may be needed to manage the supply chain. Among other issues, they may entail specialized quality controls that need to be strictly imposed, and logistical</w:t>
      </w:r>
      <w:r w:rsidRPr="00E66780">
        <w:rPr>
          <w:rFonts w:ascii="Calibri" w:eastAsia="Times New Roman" w:hAnsi="Calibri" w:cs="Arial"/>
          <w:lang w:val="en-PH"/>
        </w:rPr>
        <w:t xml:space="preserve"> challenges requiring detailed analysis.</w:t>
      </w:r>
    </w:p>
    <w:p w14:paraId="325FF7AC" w14:textId="3C308872" w:rsidR="00A8171D" w:rsidRPr="00E66780" w:rsidRDefault="00A8171D" w:rsidP="00A8171D">
      <w:pPr>
        <w:pStyle w:val="Calibri11"/>
        <w:numPr>
          <w:ilvl w:val="0"/>
          <w:numId w:val="0"/>
        </w:numPr>
        <w:spacing w:before="0"/>
        <w:rPr>
          <w:rFonts w:ascii="Calibri" w:hAnsi="Calibri"/>
        </w:rPr>
      </w:pPr>
      <w:bookmarkStart w:id="10" w:name="_Toc450661557"/>
      <w:r w:rsidRPr="00E66780">
        <w:rPr>
          <w:rFonts w:ascii="Calibri" w:hAnsi="Calibri"/>
        </w:rPr>
        <w:t>Configuration of LTAs (Please Also Refer to the </w:t>
      </w:r>
      <w:hyperlink r:id="rId14" w:tgtFrame="_blank" w:history="1">
        <w:r w:rsidR="00117E41" w:rsidRPr="00117E41">
          <w:rPr>
            <w:rFonts w:ascii="Calibri" w:hAnsi="Calibri"/>
            <w:color w:val="0000FF"/>
            <w:u w:val="single"/>
          </w:rPr>
          <w:t>Guidance Note on LTA Policy</w:t>
        </w:r>
      </w:hyperlink>
      <w:r w:rsidRPr="00E66780">
        <w:rPr>
          <w:rFonts w:ascii="Calibri" w:hAnsi="Calibri"/>
        </w:rPr>
        <w:t>)</w:t>
      </w:r>
      <w:bookmarkEnd w:id="10"/>
      <w:r w:rsidRPr="00E66780">
        <w:rPr>
          <w:rFonts w:ascii="Calibri" w:hAnsi="Calibri"/>
        </w:rPr>
        <w:t> </w:t>
      </w:r>
    </w:p>
    <w:p w14:paraId="26AD4153"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LTAs can be set up and configured as follows:</w:t>
      </w:r>
    </w:p>
    <w:tbl>
      <w:tblPr>
        <w:tblW w:w="10160" w:type="dxa"/>
        <w:jc w:val="center"/>
        <w:tblCellMar>
          <w:left w:w="0" w:type="dxa"/>
          <w:right w:w="0" w:type="dxa"/>
        </w:tblCellMar>
        <w:tblLook w:val="04A0" w:firstRow="1" w:lastRow="0" w:firstColumn="1" w:lastColumn="0" w:noHBand="0" w:noVBand="1"/>
      </w:tblPr>
      <w:tblGrid>
        <w:gridCol w:w="2610"/>
        <w:gridCol w:w="7550"/>
      </w:tblGrid>
      <w:tr w:rsidR="00A8171D" w:rsidRPr="00E66780" w14:paraId="37E125DD" w14:textId="77777777" w:rsidTr="006E3397">
        <w:trPr>
          <w:jc w:val="center"/>
        </w:trPr>
        <w:tc>
          <w:tcPr>
            <w:tcW w:w="2610" w:type="dxa"/>
            <w:tcBorders>
              <w:top w:val="single" w:sz="8" w:space="0" w:color="000000"/>
              <w:left w:val="single" w:sz="8" w:space="0" w:color="000000"/>
              <w:bottom w:val="single" w:sz="8" w:space="0" w:color="000000"/>
              <w:right w:val="single" w:sz="8" w:space="0" w:color="000000"/>
            </w:tcBorders>
            <w:tcMar>
              <w:top w:w="72" w:type="dxa"/>
              <w:left w:w="115" w:type="dxa"/>
              <w:bottom w:w="72" w:type="dxa"/>
              <w:right w:w="115" w:type="dxa"/>
            </w:tcMar>
            <w:hideMark/>
          </w:tcPr>
          <w:p w14:paraId="5FAFDDB3" w14:textId="77777777" w:rsidR="00A8171D" w:rsidRPr="00E66780" w:rsidRDefault="00A8171D" w:rsidP="00FD76FE">
            <w:pPr>
              <w:spacing w:before="100" w:beforeAutospacing="1" w:after="100" w:afterAutospacing="1" w:line="240" w:lineRule="auto"/>
              <w:jc w:val="both"/>
              <w:rPr>
                <w:rFonts w:ascii="Calibri" w:eastAsia="Times New Roman" w:hAnsi="Calibri" w:cs="Arial"/>
              </w:rPr>
            </w:pPr>
            <w:r w:rsidRPr="00E66780">
              <w:rPr>
                <w:rFonts w:ascii="Calibri" w:eastAsia="Times New Roman" w:hAnsi="Calibri" w:cs="Arial"/>
                <w:b/>
                <w:bCs/>
                <w:lang w:val="en-PH"/>
              </w:rPr>
              <w:t>Type of LTAs</w:t>
            </w:r>
          </w:p>
        </w:tc>
        <w:tc>
          <w:tcPr>
            <w:tcW w:w="7550" w:type="dxa"/>
            <w:tcBorders>
              <w:top w:val="single" w:sz="8" w:space="0" w:color="000000"/>
              <w:left w:val="nil"/>
              <w:bottom w:val="single" w:sz="8" w:space="0" w:color="000000"/>
              <w:right w:val="single" w:sz="8" w:space="0" w:color="000000"/>
            </w:tcBorders>
            <w:tcMar>
              <w:top w:w="72" w:type="dxa"/>
              <w:left w:w="115" w:type="dxa"/>
              <w:bottom w:w="72" w:type="dxa"/>
              <w:right w:w="115" w:type="dxa"/>
            </w:tcMar>
            <w:hideMark/>
          </w:tcPr>
          <w:p w14:paraId="78D8FFFB" w14:textId="77777777" w:rsidR="00A8171D" w:rsidRPr="00E66780" w:rsidRDefault="00A8171D" w:rsidP="00FD76FE">
            <w:pPr>
              <w:spacing w:before="100" w:beforeAutospacing="1" w:after="100" w:afterAutospacing="1" w:line="240" w:lineRule="auto"/>
              <w:jc w:val="center"/>
              <w:rPr>
                <w:rFonts w:ascii="Calibri" w:eastAsia="Times New Roman" w:hAnsi="Calibri" w:cs="Arial"/>
              </w:rPr>
            </w:pPr>
            <w:r w:rsidRPr="00E66780">
              <w:rPr>
                <w:rFonts w:ascii="Calibri" w:eastAsia="Times New Roman" w:hAnsi="Calibri" w:cs="Arial"/>
                <w:b/>
                <w:bCs/>
                <w:lang w:val="en-PH"/>
              </w:rPr>
              <w:t>General description and characteristics</w:t>
            </w:r>
          </w:p>
        </w:tc>
      </w:tr>
      <w:tr w:rsidR="00A8171D" w:rsidRPr="00E66780" w14:paraId="7C3957A4" w14:textId="77777777" w:rsidTr="006E3397">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5376557E" w14:textId="77777777" w:rsidR="00A8171D" w:rsidRPr="00E66780" w:rsidRDefault="00A8171D" w:rsidP="00FD76FE">
            <w:pPr>
              <w:spacing w:before="100" w:beforeAutospacing="1" w:after="100" w:afterAutospacing="1" w:line="240" w:lineRule="auto"/>
              <w:jc w:val="center"/>
              <w:rPr>
                <w:rFonts w:ascii="Calibri" w:eastAsia="Times New Roman" w:hAnsi="Calibri" w:cs="Arial"/>
              </w:rPr>
            </w:pPr>
            <w:r w:rsidRPr="00E66780">
              <w:rPr>
                <w:rFonts w:ascii="Calibri" w:eastAsia="Times New Roman" w:hAnsi="Calibri" w:cs="Arial"/>
                <w:b/>
                <w:bCs/>
                <w:lang w:val="en-PH"/>
              </w:rPr>
              <w:t>Single vendor LTA</w:t>
            </w:r>
          </w:p>
        </w:tc>
        <w:tc>
          <w:tcPr>
            <w:tcW w:w="7550" w:type="dxa"/>
            <w:tcBorders>
              <w:top w:val="nil"/>
              <w:left w:val="nil"/>
              <w:bottom w:val="single" w:sz="8" w:space="0" w:color="000000"/>
              <w:right w:val="single" w:sz="8" w:space="0" w:color="000000"/>
            </w:tcBorders>
            <w:tcMar>
              <w:top w:w="72" w:type="dxa"/>
              <w:left w:w="115" w:type="dxa"/>
              <w:bottom w:w="72" w:type="dxa"/>
              <w:right w:w="115" w:type="dxa"/>
            </w:tcMar>
            <w:hideMark/>
          </w:tcPr>
          <w:p w14:paraId="7DBAA42D" w14:textId="77777777" w:rsidR="00A8171D" w:rsidRPr="00E66780" w:rsidRDefault="00A8171D" w:rsidP="00FD76FE">
            <w:pPr>
              <w:spacing w:before="100" w:beforeAutospacing="1" w:after="100" w:afterAutospacing="1" w:line="240" w:lineRule="auto"/>
              <w:jc w:val="both"/>
              <w:rPr>
                <w:rFonts w:ascii="Calibri" w:eastAsia="Times New Roman" w:hAnsi="Calibri" w:cs="Arial"/>
              </w:rPr>
            </w:pPr>
            <w:r w:rsidRPr="00E66780">
              <w:rPr>
                <w:rFonts w:ascii="Calibri" w:eastAsia="Times New Roman" w:hAnsi="Calibri" w:cs="Arial"/>
                <w:lang w:val="en-PH"/>
              </w:rPr>
              <w:t>One vendor supplying the total requirements for a given type of goods/services.</w:t>
            </w:r>
          </w:p>
        </w:tc>
      </w:tr>
      <w:tr w:rsidR="00A8171D" w:rsidRPr="00E66780" w14:paraId="008F97E8" w14:textId="77777777" w:rsidTr="006E3397">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3EE4342D" w14:textId="77777777" w:rsidR="00A8171D" w:rsidRPr="00E66780" w:rsidRDefault="00A8171D" w:rsidP="00FD76FE">
            <w:pPr>
              <w:spacing w:before="100" w:beforeAutospacing="1" w:after="100" w:afterAutospacing="1" w:line="240" w:lineRule="auto"/>
              <w:jc w:val="center"/>
              <w:rPr>
                <w:rFonts w:ascii="Calibri" w:eastAsia="Times New Roman" w:hAnsi="Calibri" w:cs="Arial"/>
              </w:rPr>
            </w:pPr>
            <w:r w:rsidRPr="00E66780">
              <w:rPr>
                <w:rFonts w:ascii="Calibri" w:eastAsia="Times New Roman" w:hAnsi="Calibri" w:cs="Arial"/>
                <w:b/>
                <w:bCs/>
                <w:lang w:val="en-PH"/>
              </w:rPr>
              <w:t xml:space="preserve">Multiple vendor LTAs </w:t>
            </w:r>
            <w:r w:rsidRPr="00E66780">
              <w:rPr>
                <w:rFonts w:ascii="Calibri" w:eastAsia="Times New Roman" w:hAnsi="Calibri" w:cs="Arial"/>
                <w:b/>
                <w:bCs/>
                <w:u w:val="single"/>
                <w:lang w:val="en-PH"/>
              </w:rPr>
              <w:t>without</w:t>
            </w:r>
            <w:r w:rsidRPr="00E66780">
              <w:rPr>
                <w:rFonts w:ascii="Calibri" w:eastAsia="Times New Roman" w:hAnsi="Calibri" w:cs="Arial"/>
                <w:b/>
                <w:bCs/>
                <w:lang w:val="en-PH"/>
              </w:rPr>
              <w:t> secondary competition</w:t>
            </w:r>
          </w:p>
        </w:tc>
        <w:tc>
          <w:tcPr>
            <w:tcW w:w="7550" w:type="dxa"/>
            <w:tcBorders>
              <w:top w:val="nil"/>
              <w:left w:val="nil"/>
              <w:bottom w:val="single" w:sz="8" w:space="0" w:color="000000"/>
              <w:right w:val="single" w:sz="8" w:space="0" w:color="000000"/>
            </w:tcBorders>
            <w:tcMar>
              <w:top w:w="72" w:type="dxa"/>
              <w:left w:w="115" w:type="dxa"/>
              <w:bottom w:w="72" w:type="dxa"/>
              <w:right w:w="115" w:type="dxa"/>
            </w:tcMar>
            <w:hideMark/>
          </w:tcPr>
          <w:p w14:paraId="53B27717" w14:textId="77777777" w:rsidR="00A8171D" w:rsidRPr="00E66780" w:rsidRDefault="00A8171D" w:rsidP="00FD76FE">
            <w:pPr>
              <w:spacing w:before="100" w:beforeAutospacing="1" w:after="100" w:afterAutospacing="1" w:line="240" w:lineRule="auto"/>
              <w:jc w:val="both"/>
              <w:rPr>
                <w:rFonts w:ascii="Calibri" w:eastAsia="Times New Roman" w:hAnsi="Calibri" w:cs="Arial"/>
              </w:rPr>
            </w:pPr>
            <w:r w:rsidRPr="00E66780">
              <w:rPr>
                <w:rFonts w:ascii="Calibri" w:eastAsia="Times New Roman" w:hAnsi="Calibri" w:cs="Arial"/>
                <w:lang w:val="en-PH"/>
              </w:rPr>
              <w:t>Two or more vendors supplying the same requirements with clear differentiation or established criteria for using each vendor.</w:t>
            </w:r>
          </w:p>
        </w:tc>
      </w:tr>
      <w:tr w:rsidR="00A8171D" w:rsidRPr="00C56A56" w14:paraId="2049D84C" w14:textId="77777777" w:rsidTr="006E3397">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1FC35E00" w14:textId="77777777" w:rsidR="00A8171D" w:rsidRPr="00E66780" w:rsidRDefault="00A8171D" w:rsidP="00FD76FE">
            <w:pPr>
              <w:spacing w:before="100" w:beforeAutospacing="1" w:after="100" w:afterAutospacing="1" w:line="240" w:lineRule="auto"/>
              <w:jc w:val="center"/>
              <w:rPr>
                <w:rFonts w:ascii="Calibri" w:eastAsia="Times New Roman" w:hAnsi="Calibri" w:cs="Arial"/>
              </w:rPr>
            </w:pPr>
            <w:r w:rsidRPr="00E66780">
              <w:rPr>
                <w:rFonts w:ascii="Calibri" w:eastAsia="Times New Roman" w:hAnsi="Calibri" w:cs="Arial"/>
                <w:b/>
                <w:bCs/>
                <w:lang w:val="en-PH"/>
              </w:rPr>
              <w:t>Multiple vendor LTAs </w:t>
            </w:r>
            <w:r w:rsidRPr="00E66780">
              <w:rPr>
                <w:rFonts w:ascii="Calibri" w:eastAsia="Times New Roman" w:hAnsi="Calibri" w:cs="Arial"/>
                <w:b/>
                <w:bCs/>
                <w:u w:val="single"/>
                <w:lang w:val="en-PH"/>
              </w:rPr>
              <w:t xml:space="preserve">with </w:t>
            </w:r>
            <w:r w:rsidRPr="00E66780">
              <w:rPr>
                <w:rFonts w:ascii="Calibri" w:eastAsia="Times New Roman" w:hAnsi="Calibri" w:cs="Arial"/>
                <w:b/>
                <w:bCs/>
                <w:lang w:val="en-PH"/>
              </w:rPr>
              <w:t>secondary competition</w:t>
            </w:r>
          </w:p>
        </w:tc>
        <w:tc>
          <w:tcPr>
            <w:tcW w:w="7550" w:type="dxa"/>
            <w:tcBorders>
              <w:top w:val="nil"/>
              <w:left w:val="nil"/>
              <w:bottom w:val="single" w:sz="8" w:space="0" w:color="000000"/>
              <w:right w:val="single" w:sz="8" w:space="0" w:color="000000"/>
            </w:tcBorders>
            <w:tcMar>
              <w:top w:w="72" w:type="dxa"/>
              <w:left w:w="115" w:type="dxa"/>
              <w:bottom w:w="72" w:type="dxa"/>
              <w:right w:w="115" w:type="dxa"/>
            </w:tcMar>
            <w:hideMark/>
          </w:tcPr>
          <w:p w14:paraId="24F9DAC1" w14:textId="225305E3" w:rsidR="00A8171D" w:rsidRPr="008F3010" w:rsidRDefault="00A8171D" w:rsidP="00FD76FE">
            <w:pPr>
              <w:spacing w:before="100" w:beforeAutospacing="1" w:after="100" w:afterAutospacing="1" w:line="240" w:lineRule="auto"/>
              <w:jc w:val="both"/>
              <w:rPr>
                <w:rFonts w:ascii="Calibri" w:eastAsia="Times New Roman" w:hAnsi="Calibri" w:cs="Arial"/>
                <w:lang w:val="en-PH"/>
              </w:rPr>
            </w:pPr>
            <w:r w:rsidRPr="00E66780">
              <w:rPr>
                <w:rFonts w:ascii="Calibri" w:eastAsia="Times New Roman" w:hAnsi="Calibri" w:cs="Arial"/>
                <w:lang w:val="en-PH"/>
              </w:rPr>
              <w:t>Two or more vendors supplying the same requirements. Placement of orders is determined through a secondary competition.</w:t>
            </w:r>
            <w:r w:rsidR="00425924">
              <w:rPr>
                <w:rFonts w:ascii="Calibri" w:eastAsia="Times New Roman" w:hAnsi="Calibri" w:cs="Arial"/>
                <w:lang w:val="en-PH"/>
              </w:rPr>
              <w:t xml:space="preserve"> </w:t>
            </w:r>
            <w:r w:rsidR="006628FF">
              <w:rPr>
                <w:rFonts w:ascii="Calibri" w:eastAsia="Times New Roman" w:hAnsi="Calibri" w:cs="Arial"/>
                <w:lang w:val="en-PH"/>
              </w:rPr>
              <w:t>When there is secondary bidding th</w:t>
            </w:r>
            <w:r w:rsidR="00BB2F25">
              <w:rPr>
                <w:rFonts w:ascii="Calibri" w:eastAsia="Times New Roman" w:hAnsi="Calibri" w:cs="Arial"/>
                <w:lang w:val="en-PH"/>
              </w:rPr>
              <w:t>e</w:t>
            </w:r>
            <w:r w:rsidR="006628FF">
              <w:rPr>
                <w:rFonts w:ascii="Calibri" w:eastAsia="Times New Roman" w:hAnsi="Calibri" w:cs="Arial"/>
                <w:lang w:val="en-PH"/>
              </w:rPr>
              <w:t xml:space="preserve"> </w:t>
            </w:r>
            <w:r w:rsidR="006628FF" w:rsidRPr="003F298A">
              <w:rPr>
                <w:rFonts w:ascii="Calibri" w:eastAsia="Times New Roman" w:hAnsi="Calibri" w:cs="Arial"/>
                <w:lang w:val="en-PH"/>
              </w:rPr>
              <w:t>mini-bid template</w:t>
            </w:r>
            <w:r w:rsidR="00ED4B52">
              <w:rPr>
                <w:rFonts w:ascii="Calibri" w:eastAsia="Times New Roman" w:hAnsi="Calibri" w:cs="Arial"/>
                <w:lang w:val="en-PH"/>
              </w:rPr>
              <w:t xml:space="preserve">: </w:t>
            </w:r>
            <w:hyperlink r:id="rId15" w:history="1">
              <w:r w:rsidR="00C56A56" w:rsidRPr="00C56A56">
                <w:rPr>
                  <w:rStyle w:val="Hyperlink"/>
                  <w:rFonts w:ascii="Calibri" w:eastAsia="Times New Roman" w:hAnsi="Calibri" w:cs="Arial"/>
                  <w:lang w:val="en-PH"/>
                </w:rPr>
                <w:t>Request for Secondary Bid</w:t>
              </w:r>
            </w:hyperlink>
            <w:r w:rsidR="00C56A56">
              <w:rPr>
                <w:rFonts w:ascii="Calibri" w:eastAsia="Times New Roman" w:hAnsi="Calibri" w:cs="Arial"/>
                <w:lang w:val="en-PH"/>
              </w:rPr>
              <w:t xml:space="preserve"> </w:t>
            </w:r>
            <w:r w:rsidR="006628FF">
              <w:rPr>
                <w:rFonts w:ascii="Calibri" w:eastAsia="Times New Roman" w:hAnsi="Calibri" w:cs="Arial"/>
                <w:lang w:val="en-PH"/>
              </w:rPr>
              <w:t>should be utilized for the process and should be included in the Standard Operating Procedure (SOP) of the LTA.</w:t>
            </w:r>
          </w:p>
        </w:tc>
      </w:tr>
    </w:tbl>
    <w:p w14:paraId="4BFBA3F4" w14:textId="08051497" w:rsidR="00A8171D" w:rsidRPr="00E66780" w:rsidRDefault="00A8171D" w:rsidP="00A8171D">
      <w:pPr>
        <w:pStyle w:val="Calibri11"/>
        <w:numPr>
          <w:ilvl w:val="0"/>
          <w:numId w:val="0"/>
        </w:numPr>
        <w:spacing w:before="0"/>
        <w:jc w:val="both"/>
        <w:rPr>
          <w:rFonts w:ascii="Calibri" w:hAnsi="Calibri"/>
        </w:rPr>
      </w:pPr>
      <w:bookmarkStart w:id="11" w:name="_Toc450661558"/>
      <w:r w:rsidRPr="00E66780">
        <w:rPr>
          <w:rFonts w:ascii="Calibri" w:hAnsi="Calibri"/>
        </w:rPr>
        <w:lastRenderedPageBreak/>
        <w:t>LTA Classification Based on Market Analysis</w:t>
      </w:r>
      <w:bookmarkEnd w:id="11"/>
    </w:p>
    <w:p w14:paraId="0FCD9CA6"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LTAs, whether single or multiple, are non-exclusive agreements. While they may seem attractive because of their immediate availability, it is important to conduct a careful assessment before placing an order.  If large volumes are required, which significantly exceed the requirement set in the LTA, the potential for volume discounts may be reduced. Using global or regional LTAs may not reflect varying costs and delivery times in different locations. </w:t>
      </w:r>
    </w:p>
    <w:p w14:paraId="5DFF55BC" w14:textId="77777777" w:rsidR="00A8171D" w:rsidRPr="00E66780" w:rsidRDefault="00A8171D" w:rsidP="00A8171D">
      <w:pPr>
        <w:pStyle w:val="ListParagraph"/>
        <w:shd w:val="clear" w:color="auto" w:fill="FFFFFF"/>
        <w:spacing w:before="100" w:beforeAutospacing="1" w:after="100" w:afterAutospacing="1" w:line="240" w:lineRule="auto"/>
        <w:jc w:val="both"/>
        <w:textAlignment w:val="top"/>
        <w:rPr>
          <w:rFonts w:ascii="Calibri" w:eastAsia="Times New Roman" w:hAnsi="Calibri" w:cs="Arial"/>
          <w:lang w:val="en-PH"/>
        </w:rPr>
      </w:pPr>
    </w:p>
    <w:p w14:paraId="2788E770"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When circumstances dictate, and considering the non-exclusive nature of LTAs, a business unit may source specific requirements outside any or all existing LTAs. It can conduct a separate competitive process if there is a good indication that it could obtain better prices or terms and conditions than those in the existing LTA. The LTA vendor(s) should be allowed to participate. </w:t>
      </w:r>
    </w:p>
    <w:p w14:paraId="4A237ADE" w14:textId="77777777" w:rsidR="00A8171D" w:rsidRPr="00E66780" w:rsidRDefault="00A8171D" w:rsidP="00A8171D">
      <w:pPr>
        <w:pStyle w:val="Calibri11"/>
        <w:numPr>
          <w:ilvl w:val="0"/>
          <w:numId w:val="0"/>
        </w:numPr>
        <w:jc w:val="both"/>
        <w:rPr>
          <w:rFonts w:ascii="Calibri" w:hAnsi="Calibri"/>
        </w:rPr>
      </w:pPr>
      <w:bookmarkStart w:id="12" w:name="_Toc450661559"/>
      <w:r w:rsidRPr="00E66780">
        <w:rPr>
          <w:rFonts w:ascii="Calibri" w:hAnsi="Calibri"/>
        </w:rPr>
        <w:t>Duration of LTAs</w:t>
      </w:r>
      <w:bookmarkEnd w:id="12"/>
    </w:p>
    <w:p w14:paraId="4E2D85EB"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LTAs generally have a maximum duration of three years, except where the nature of the market or the requirement justifies a longer duration. Reasons include:</w:t>
      </w:r>
    </w:p>
    <w:p w14:paraId="43775818"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E66780">
        <w:rPr>
          <w:rFonts w:ascii="Calibri" w:eastAsia="Times New Roman" w:hAnsi="Calibri" w:cs="Arial"/>
          <w:lang w:val="en-PH"/>
        </w:rPr>
        <w:t>a.       The selected vendor(s) needs to develop costly technologies or infrastructure that require longer engagement to recover investment costs. A longer LTA may allow for a lower overall or unit price.  A similar rationale applies where the costs resulting from changing vendor(s).), generally known as “migration” costs is demonstrated to be more expensive if the duration is too short;</w:t>
      </w:r>
    </w:p>
    <w:p w14:paraId="547B74BF"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E66780">
        <w:rPr>
          <w:rFonts w:ascii="Calibri" w:eastAsia="Times New Roman" w:hAnsi="Calibri" w:cs="Arial"/>
          <w:lang w:val="en-PH"/>
        </w:rPr>
        <w:t>b.      There are no changes in requirements, but the retendering period is expected to exceed nine months, or a large amount of effort is required to complete the process;</w:t>
      </w:r>
    </w:p>
    <w:p w14:paraId="1F3AB009"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lang w:val="en-PH"/>
        </w:rPr>
      </w:pPr>
      <w:r w:rsidRPr="00E66780">
        <w:rPr>
          <w:rFonts w:ascii="Calibri" w:eastAsia="Times New Roman" w:hAnsi="Calibri" w:cs="Arial"/>
          <w:lang w:val="en-PH"/>
        </w:rPr>
        <w:t xml:space="preserve">c.       Goods or services being sourced from a monopolistic market are expected to remain so until </w:t>
      </w:r>
    </w:p>
    <w:p w14:paraId="29800B48"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Examples of situations where a longer maximum duration may apply are: </w:t>
      </w:r>
    </w:p>
    <w:p w14:paraId="303DA3F8"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E66780">
        <w:rPr>
          <w:rFonts w:ascii="Calibri" w:eastAsia="Times New Roman" w:hAnsi="Calibri" w:cs="Arial"/>
          <w:lang w:val="en-PH"/>
        </w:rPr>
        <w:t>a.       Insurance services, e.g., for medical, accident, cargo and warehouse, etc.</w:t>
      </w:r>
    </w:p>
    <w:p w14:paraId="47C840A1"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E66780">
        <w:rPr>
          <w:rFonts w:ascii="Calibri" w:eastAsia="Times New Roman" w:hAnsi="Calibri" w:cs="Arial"/>
          <w:lang w:val="en-PH"/>
        </w:rPr>
        <w:t>b.      Banking services</w:t>
      </w:r>
    </w:p>
    <w:p w14:paraId="68642AAA"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lang w:val="en-PH"/>
        </w:rPr>
      </w:pPr>
      <w:r w:rsidRPr="00E66780">
        <w:rPr>
          <w:rFonts w:ascii="Calibri" w:eastAsia="Times New Roman" w:hAnsi="Calibri" w:cs="Arial"/>
          <w:lang w:val="en-PH"/>
        </w:rPr>
        <w:t>c.       Utility service providers (electricity, water, telecommunications, etc.)</w:t>
      </w:r>
    </w:p>
    <w:p w14:paraId="65C5B537"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E66780">
        <w:rPr>
          <w:rFonts w:ascii="Calibri" w:eastAsia="Times New Roman" w:hAnsi="Calibri" w:cs="Arial"/>
          <w:lang w:val="en-PH"/>
        </w:rPr>
        <w:t xml:space="preserve">d.      Systems support (e.g., </w:t>
      </w:r>
      <w:r>
        <w:rPr>
          <w:rFonts w:ascii="Calibri" w:eastAsia="Times New Roman" w:hAnsi="Calibri" w:cs="Arial"/>
          <w:lang w:val="en-PH"/>
        </w:rPr>
        <w:t>Quantum</w:t>
      </w:r>
      <w:r w:rsidRPr="00E66780">
        <w:rPr>
          <w:rFonts w:ascii="Calibri" w:eastAsia="Times New Roman" w:hAnsi="Calibri" w:cs="Arial"/>
          <w:lang w:val="en-PH"/>
        </w:rPr>
        <w:t>, security installations, etc.)</w:t>
      </w:r>
    </w:p>
    <w:p w14:paraId="6CC5E9AD"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n-PH"/>
        </w:rPr>
      </w:pPr>
      <w:r w:rsidRPr="00E66780">
        <w:rPr>
          <w:rFonts w:ascii="Calibri" w:eastAsia="Times New Roman" w:hAnsi="Calibri" w:cs="Arial"/>
          <w:lang w:val="en-PH"/>
        </w:rPr>
        <w:t>Procurement processes to replace existing LTAs must provide all bidders with the same amount of information to ensure that there is no undue advantage or preferential treatment given to the incumbent vendors or those that have previously held LTAs. Where changing LTA vendors may involve significant migration costs, these should be factored into any evaluation to ensure value for money. Criteria should be included in the solicitation process to demonstrate fairness and transparency.</w:t>
      </w:r>
      <w:r w:rsidRPr="00E66780">
        <w:rPr>
          <w:rFonts w:ascii="Calibri" w:eastAsia="Times New Roman" w:hAnsi="Calibri" w:cs="Arial"/>
          <w:lang w:val="en-PH"/>
        </w:rPr>
        <w:br/>
      </w:r>
    </w:p>
    <w:p w14:paraId="7FA284DC"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eastAsia="Times New Roman" w:cstheme="minorHAnsi"/>
          <w:lang w:val="en-PH"/>
        </w:rPr>
      </w:pPr>
      <w:r w:rsidRPr="00E66780">
        <w:rPr>
          <w:rFonts w:eastAsia="Times New Roman" w:cstheme="minorHAnsi"/>
          <w:lang w:val="en-PH"/>
        </w:rPr>
        <w:lastRenderedPageBreak/>
        <w:t>There is no obligation to extend or complete an LTA. If the performance of the vendor is not satisfactory, if market conditions have changed, or if UNDP demand for the goods and services has changed, an LTA may be allowed to expire.</w:t>
      </w:r>
    </w:p>
    <w:p w14:paraId="18CFE53C" w14:textId="77777777" w:rsidR="00A8171D" w:rsidRPr="00E66780" w:rsidRDefault="00A8171D" w:rsidP="00A8171D">
      <w:pPr>
        <w:pStyle w:val="ListParagraph"/>
        <w:shd w:val="clear" w:color="auto" w:fill="FFFFFF"/>
        <w:spacing w:before="100" w:beforeAutospacing="1" w:after="100" w:afterAutospacing="1" w:line="240" w:lineRule="auto"/>
        <w:jc w:val="both"/>
        <w:textAlignment w:val="top"/>
        <w:rPr>
          <w:rFonts w:eastAsia="Times New Roman" w:cstheme="minorHAnsi"/>
          <w:lang w:val="en-PH"/>
        </w:rPr>
      </w:pPr>
    </w:p>
    <w:p w14:paraId="7A99E544"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eastAsia="Times New Roman" w:cstheme="minorHAnsi"/>
          <w:lang w:val="en-PH"/>
        </w:rPr>
      </w:pPr>
      <w:r w:rsidRPr="00E66780">
        <w:rPr>
          <w:rFonts w:eastAsia="Times New Roman" w:cstheme="minorHAnsi"/>
          <w:lang w:val="en-PH"/>
        </w:rPr>
        <w:t>Usage against the ceiling amount of an LTA should be monitored.</w:t>
      </w:r>
    </w:p>
    <w:p w14:paraId="7CFD63ED" w14:textId="77777777" w:rsidR="00A8171D" w:rsidRPr="00E66780" w:rsidRDefault="00A8171D" w:rsidP="00A8171D">
      <w:pPr>
        <w:pStyle w:val="Calibri11"/>
        <w:numPr>
          <w:ilvl w:val="0"/>
          <w:numId w:val="0"/>
        </w:numPr>
        <w:jc w:val="both"/>
        <w:rPr>
          <w:rFonts w:cstheme="minorHAnsi"/>
          <w:szCs w:val="22"/>
        </w:rPr>
      </w:pPr>
      <w:bookmarkStart w:id="13" w:name="_Toc450661560"/>
      <w:r w:rsidRPr="00E66780">
        <w:rPr>
          <w:rFonts w:cstheme="minorHAnsi"/>
          <w:szCs w:val="22"/>
        </w:rPr>
        <w:t>Procurement Review Committees</w:t>
      </w:r>
      <w:bookmarkEnd w:id="13"/>
    </w:p>
    <w:p w14:paraId="1FEF6F9D"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eastAsia="Times New Roman" w:cstheme="minorHAnsi"/>
          <w:lang w:val="en-PH"/>
        </w:rPr>
      </w:pPr>
      <w:r w:rsidRPr="00E66780">
        <w:rPr>
          <w:rFonts w:eastAsia="Times New Roman" w:cstheme="minorHAnsi"/>
          <w:lang w:val="en-PH"/>
        </w:rPr>
        <w:t>LTAs are governed by the same requirements and thresholds as other procurement actions and are subject to review by Procurement Review Committees as set forth in Section VI of the Policy on the Submission of Procurement Actions to Procurement Review Committees. </w:t>
      </w:r>
    </w:p>
    <w:p w14:paraId="3F999EE5" w14:textId="77777777" w:rsidR="00A8171D" w:rsidRPr="00E66780" w:rsidRDefault="00A8171D" w:rsidP="00A8171D">
      <w:pPr>
        <w:pStyle w:val="ListParagraph"/>
        <w:shd w:val="clear" w:color="auto" w:fill="FFFFFF"/>
        <w:spacing w:before="100" w:beforeAutospacing="1" w:after="100" w:afterAutospacing="1" w:line="240" w:lineRule="auto"/>
        <w:jc w:val="both"/>
        <w:textAlignment w:val="top"/>
        <w:rPr>
          <w:rFonts w:eastAsia="Times New Roman" w:cstheme="minorHAnsi"/>
          <w:lang w:val="en-PH"/>
        </w:rPr>
      </w:pPr>
    </w:p>
    <w:p w14:paraId="03718E43"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eastAsia="Times New Roman" w:cstheme="minorHAnsi"/>
          <w:lang w:val="en-PH"/>
        </w:rPr>
      </w:pPr>
      <w:r w:rsidRPr="00E66780">
        <w:rPr>
          <w:rFonts w:eastAsia="Times New Roman" w:cstheme="minorHAnsi"/>
          <w:lang w:val="en-PH"/>
        </w:rPr>
        <w:t>The following procurement actions to create LTAs should be noted:</w:t>
      </w:r>
    </w:p>
    <w:p w14:paraId="366B565D"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eastAsia="Times New Roman" w:cstheme="minorHAnsi"/>
        </w:rPr>
      </w:pPr>
      <w:r w:rsidRPr="00E66780">
        <w:rPr>
          <w:rFonts w:eastAsia="Times New Roman" w:cstheme="minorHAnsi"/>
          <w:lang w:val="en-PH"/>
        </w:rPr>
        <w:t>a.       The total estimated amount for the life of the LTA should be the basis for determining which committee should review it; and</w:t>
      </w:r>
    </w:p>
    <w:p w14:paraId="4EDD0633" w14:textId="77777777" w:rsidR="00A8171D" w:rsidRPr="00E66780" w:rsidRDefault="00A8171D" w:rsidP="00A8171D">
      <w:pPr>
        <w:shd w:val="clear" w:color="auto" w:fill="FFFFFF"/>
        <w:spacing w:before="100" w:beforeAutospacing="1" w:after="100" w:afterAutospacing="1" w:line="240" w:lineRule="auto"/>
        <w:ind w:left="1260" w:hanging="540"/>
        <w:jc w:val="both"/>
        <w:textAlignment w:val="top"/>
        <w:rPr>
          <w:rFonts w:eastAsia="Times New Roman" w:cstheme="minorHAnsi"/>
        </w:rPr>
      </w:pPr>
      <w:r w:rsidRPr="00E66780">
        <w:rPr>
          <w:rFonts w:eastAsia="Times New Roman" w:cstheme="minorHAnsi"/>
          <w:lang w:val="en-PH"/>
        </w:rPr>
        <w:t>b.      Ex-ante review should be requested for LTAs of longer duration than the standard three-year period.</w:t>
      </w:r>
    </w:p>
    <w:p w14:paraId="1043B942" w14:textId="5FAC345A"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eastAsia="Times New Roman" w:cstheme="minorHAnsi"/>
          <w:color w:val="333333"/>
          <w:lang w:val="en-PH"/>
        </w:rPr>
      </w:pPr>
      <w:r w:rsidRPr="00E66780">
        <w:rPr>
          <w:rFonts w:eastAsia="Times New Roman" w:cstheme="minorHAnsi"/>
          <w:lang w:val="en-PH"/>
        </w:rPr>
        <w:t>The review procedure for using LTAs created by other UN agencies is described below.</w:t>
      </w:r>
      <w:r w:rsidR="003F298A">
        <w:rPr>
          <w:rFonts w:eastAsia="Times New Roman" w:cstheme="minorHAnsi"/>
          <w:lang w:val="en-PH"/>
        </w:rPr>
        <w:t xml:space="preserve"> </w:t>
      </w:r>
    </w:p>
    <w:p w14:paraId="1126CD94" w14:textId="77777777" w:rsidR="00A8171D" w:rsidRPr="00E66780" w:rsidRDefault="00A8171D" w:rsidP="00A8171D">
      <w:pPr>
        <w:pStyle w:val="Calibri11"/>
        <w:numPr>
          <w:ilvl w:val="0"/>
          <w:numId w:val="0"/>
        </w:numPr>
        <w:jc w:val="both"/>
        <w:rPr>
          <w:rFonts w:cstheme="minorBidi"/>
        </w:rPr>
      </w:pPr>
      <w:bookmarkStart w:id="14" w:name="_Toc450661561"/>
      <w:r w:rsidRPr="00E66780">
        <w:rPr>
          <w:rFonts w:cstheme="minorBidi"/>
        </w:rPr>
        <w:t>Cooperation with UN Entities</w:t>
      </w:r>
      <w:r w:rsidRPr="00E66780">
        <w:rPr>
          <w:rStyle w:val="FootnoteReference"/>
          <w:rFonts w:cstheme="minorBidi"/>
        </w:rPr>
        <w:footnoteReference w:id="1"/>
      </w:r>
      <w:bookmarkEnd w:id="14"/>
    </w:p>
    <w:p w14:paraId="18A96DE0" w14:textId="77777777" w:rsidR="00A8171D" w:rsidRPr="00E66780" w:rsidRDefault="00A8171D" w:rsidP="00A8171D">
      <w:pPr>
        <w:pStyle w:val="ListParagraph"/>
        <w:numPr>
          <w:ilvl w:val="0"/>
          <w:numId w:val="5"/>
        </w:numPr>
        <w:shd w:val="clear" w:color="auto" w:fill="FFFFFF" w:themeFill="background1"/>
        <w:spacing w:before="100" w:beforeAutospacing="1" w:after="100" w:afterAutospacing="1" w:line="240" w:lineRule="auto"/>
        <w:jc w:val="both"/>
        <w:textAlignment w:val="top"/>
        <w:rPr>
          <w:rFonts w:eastAsia="Times New Roman"/>
          <w:lang w:val="en-PH"/>
        </w:rPr>
      </w:pPr>
      <w:r w:rsidRPr="00E66780">
        <w:rPr>
          <w:rFonts w:eastAsia="Times New Roman"/>
          <w:lang w:val="en-PH"/>
        </w:rPr>
        <w:t xml:space="preserve"> </w:t>
      </w:r>
      <w:r w:rsidRPr="00E66780">
        <w:t xml:space="preserve">“Delivering as One” and other UN reform initiatives have accelerated efforts among UN entities to collaborate and cooperate on Supply Chain Management, including procurement. </w:t>
      </w:r>
      <w:bookmarkStart w:id="15" w:name="_Hlk50716903"/>
      <w:r w:rsidRPr="00E66780">
        <w:t xml:space="preserve">Moreover, the issuance of the </w:t>
      </w:r>
      <w:hyperlink r:id="rId16" w:anchor=":~:text=Mutual%20Recognition%20In%20a%20joint%20effort%20to%20advance,in%202018%20to%20develop%20a%20Mutual%20Recognition%20Statement." w:history="1">
        <w:r w:rsidRPr="00A246D6">
          <w:rPr>
            <w:rStyle w:val="Hyperlink"/>
          </w:rPr>
          <w:t>“Mutual Recognition” statement released by the Secretary General in 2019</w:t>
        </w:r>
      </w:hyperlink>
      <w:r w:rsidRPr="00E66780">
        <w:t xml:space="preserve"> formalizes the commitment of UN entities to use or rely on other entities’ policies, procedures, system contracts and related operational mechanisms for the implementation of activities without further evaluation checks or approvals being required, to the greatest extent practicable.</w:t>
      </w:r>
      <w:bookmarkEnd w:id="15"/>
      <w:r w:rsidRPr="00E66780">
        <w:t xml:space="preserve"> </w:t>
      </w:r>
    </w:p>
    <w:p w14:paraId="36E8EC50" w14:textId="77777777" w:rsidR="00A8171D" w:rsidRPr="00E66780" w:rsidRDefault="00A8171D" w:rsidP="00A8171D">
      <w:pPr>
        <w:spacing w:before="60" w:after="120" w:line="240" w:lineRule="auto"/>
        <w:ind w:left="720"/>
        <w:jc w:val="both"/>
        <w:rPr>
          <w:rFonts w:cstheme="minorHAnsi"/>
        </w:rPr>
      </w:pPr>
      <w:r w:rsidRPr="00E66780">
        <w:rPr>
          <w:rFonts w:cstheme="minorHAnsi"/>
        </w:rPr>
        <w:t xml:space="preserve">To further collaboration between UN Entities and in support of UN initiatives, it may be determined that cooperation with other </w:t>
      </w:r>
      <w:proofErr w:type="spellStart"/>
      <w:r w:rsidRPr="00E66780">
        <w:rPr>
          <w:rFonts w:cstheme="minorHAnsi"/>
        </w:rPr>
        <w:t>organisations</w:t>
      </w:r>
      <w:proofErr w:type="spellEnd"/>
      <w:r w:rsidRPr="00E66780">
        <w:rPr>
          <w:rFonts w:cstheme="minorHAnsi"/>
        </w:rPr>
        <w:t xml:space="preserve">, agencies or </w:t>
      </w:r>
      <w:proofErr w:type="spellStart"/>
      <w:r w:rsidRPr="00E66780">
        <w:rPr>
          <w:rFonts w:cstheme="minorHAnsi"/>
        </w:rPr>
        <w:t>programmes</w:t>
      </w:r>
      <w:proofErr w:type="spellEnd"/>
      <w:r w:rsidRPr="00E66780">
        <w:rPr>
          <w:rFonts w:cstheme="minorHAnsi"/>
        </w:rPr>
        <w:t xml:space="preserve"> of the United Nations system is </w:t>
      </w:r>
      <w:r w:rsidRPr="00E66780">
        <w:rPr>
          <w:rFonts w:cstheme="minorHAnsi"/>
        </w:rPr>
        <w:lastRenderedPageBreak/>
        <w:t>appropriate to meet the requirements of UNDP. Procurement cooperation may be considered appropriate to, inter alia, obtain volume pricing or achieve process or operational efficiencies and may take the following forms or modalities:</w:t>
      </w:r>
    </w:p>
    <w:p w14:paraId="20BE8CE9" w14:textId="77777777" w:rsidR="00A8171D" w:rsidRPr="00E66780" w:rsidRDefault="00A8171D" w:rsidP="00A8171D">
      <w:pPr>
        <w:pStyle w:val="ListParagraph"/>
        <w:numPr>
          <w:ilvl w:val="0"/>
          <w:numId w:val="16"/>
        </w:numPr>
        <w:spacing w:before="60" w:after="120" w:line="240" w:lineRule="auto"/>
        <w:jc w:val="both"/>
        <w:rPr>
          <w:rFonts w:cstheme="minorHAnsi"/>
        </w:rPr>
      </w:pPr>
      <w:r w:rsidRPr="00E66780">
        <w:rPr>
          <w:rFonts w:cstheme="minorHAnsi"/>
        </w:rPr>
        <w:t>Using LTAs or system contracts of other UN entities (piggybacking);</w:t>
      </w:r>
    </w:p>
    <w:p w14:paraId="493083F0" w14:textId="77777777" w:rsidR="00A8171D" w:rsidRPr="00E66780" w:rsidRDefault="00A8171D" w:rsidP="00A8171D">
      <w:pPr>
        <w:pStyle w:val="ListParagraph"/>
        <w:numPr>
          <w:ilvl w:val="0"/>
          <w:numId w:val="16"/>
        </w:numPr>
        <w:spacing w:before="60" w:after="120" w:line="240" w:lineRule="auto"/>
        <w:jc w:val="both"/>
        <w:rPr>
          <w:rFonts w:cstheme="minorHAnsi"/>
        </w:rPr>
      </w:pPr>
      <w:r w:rsidRPr="00E66780">
        <w:rPr>
          <w:rFonts w:cstheme="minorHAnsi"/>
        </w:rPr>
        <w:t>Reuse of UN Entity solicitation results;</w:t>
      </w:r>
    </w:p>
    <w:p w14:paraId="654257FD" w14:textId="77777777" w:rsidR="00A8171D" w:rsidRPr="00E66780" w:rsidRDefault="00A8171D" w:rsidP="00A8171D">
      <w:pPr>
        <w:pStyle w:val="ListParagraph"/>
        <w:numPr>
          <w:ilvl w:val="0"/>
          <w:numId w:val="16"/>
        </w:numPr>
        <w:spacing w:before="60" w:after="120" w:line="240" w:lineRule="auto"/>
        <w:jc w:val="both"/>
        <w:rPr>
          <w:rFonts w:cstheme="minorHAnsi"/>
        </w:rPr>
      </w:pPr>
      <w:r w:rsidRPr="00E66780">
        <w:rPr>
          <w:rFonts w:cstheme="minorHAnsi"/>
        </w:rPr>
        <w:t>Establishing and using joint LTAs and contracts (joint solicitation);</w:t>
      </w:r>
    </w:p>
    <w:p w14:paraId="3D3681E4" w14:textId="77777777" w:rsidR="00A8171D" w:rsidRPr="00E66780" w:rsidRDefault="00A8171D" w:rsidP="00A8171D">
      <w:pPr>
        <w:pStyle w:val="ListParagraph"/>
        <w:numPr>
          <w:ilvl w:val="0"/>
          <w:numId w:val="16"/>
        </w:numPr>
        <w:spacing w:before="60" w:after="120" w:line="240" w:lineRule="auto"/>
        <w:jc w:val="both"/>
      </w:pPr>
      <w:r w:rsidRPr="00E66780">
        <w:t>Using procurement services of other UN entities (outsourcing);</w:t>
      </w:r>
    </w:p>
    <w:p w14:paraId="6F21E0C4" w14:textId="77777777" w:rsidR="00A8171D" w:rsidRPr="00E66780" w:rsidRDefault="00A8171D" w:rsidP="00A8171D">
      <w:pPr>
        <w:pStyle w:val="ListParagraph"/>
        <w:numPr>
          <w:ilvl w:val="0"/>
          <w:numId w:val="16"/>
        </w:numPr>
        <w:spacing w:before="60" w:after="120" w:line="240" w:lineRule="auto"/>
        <w:jc w:val="both"/>
      </w:pPr>
      <w:r w:rsidRPr="00E66780">
        <w:t>Procuring from another UN entity;</w:t>
      </w:r>
    </w:p>
    <w:p w14:paraId="01B8B059" w14:textId="77777777" w:rsidR="00A8171D" w:rsidRPr="00E66780" w:rsidRDefault="00A8171D" w:rsidP="00A8171D">
      <w:pPr>
        <w:pStyle w:val="ListParagraph"/>
        <w:numPr>
          <w:ilvl w:val="0"/>
          <w:numId w:val="16"/>
        </w:numPr>
        <w:spacing w:before="60" w:after="120" w:line="240" w:lineRule="auto"/>
        <w:jc w:val="both"/>
        <w:rPr>
          <w:rFonts w:cstheme="minorHAnsi"/>
        </w:rPr>
      </w:pPr>
      <w:r w:rsidRPr="00E66780">
        <w:rPr>
          <w:rFonts w:cstheme="minorHAnsi"/>
        </w:rPr>
        <w:t>Using a joint procurement unit.</w:t>
      </w:r>
    </w:p>
    <w:p w14:paraId="25520499" w14:textId="77777777" w:rsidR="00A8171D" w:rsidRPr="00E66780" w:rsidRDefault="00A8171D" w:rsidP="00A8171D">
      <w:pPr>
        <w:spacing w:before="60" w:after="120" w:line="240" w:lineRule="auto"/>
        <w:ind w:left="720"/>
        <w:jc w:val="both"/>
        <w:rPr>
          <w:rFonts w:cstheme="minorHAnsi"/>
        </w:rPr>
      </w:pPr>
      <w:r w:rsidRPr="00E66780">
        <w:rPr>
          <w:rFonts w:cstheme="minorHAnsi"/>
        </w:rPr>
        <w:t>Moreover, Supply Chain Management collaboration further encompasses the following range of activities and is encouraged wherever appropriate:</w:t>
      </w:r>
    </w:p>
    <w:p w14:paraId="56873940" w14:textId="77777777" w:rsidR="00A8171D" w:rsidRPr="00E66780" w:rsidRDefault="00A8171D" w:rsidP="00A8171D">
      <w:pPr>
        <w:pStyle w:val="ListParagraph"/>
        <w:numPr>
          <w:ilvl w:val="0"/>
          <w:numId w:val="16"/>
        </w:numPr>
        <w:spacing w:before="60" w:after="120" w:line="240" w:lineRule="auto"/>
        <w:jc w:val="both"/>
        <w:rPr>
          <w:rFonts w:cstheme="minorHAnsi"/>
        </w:rPr>
      </w:pPr>
      <w:r w:rsidRPr="00E66780">
        <w:rPr>
          <w:rFonts w:cstheme="minorHAnsi"/>
        </w:rPr>
        <w:t xml:space="preserve">Sharing technical requirements (specifications, terms of reference, statement of works) or developing common technical and performance requirements </w:t>
      </w:r>
    </w:p>
    <w:p w14:paraId="1CAC2AAA" w14:textId="77777777" w:rsidR="00A8171D" w:rsidRPr="00E66780" w:rsidRDefault="00A8171D" w:rsidP="00A8171D">
      <w:pPr>
        <w:pStyle w:val="ListParagraph"/>
        <w:numPr>
          <w:ilvl w:val="0"/>
          <w:numId w:val="16"/>
        </w:numPr>
        <w:spacing w:before="60" w:after="120" w:line="240" w:lineRule="auto"/>
        <w:jc w:val="both"/>
        <w:rPr>
          <w:rFonts w:cstheme="minorHAnsi"/>
        </w:rPr>
      </w:pPr>
      <w:r w:rsidRPr="00E66780">
        <w:rPr>
          <w:rFonts w:cstheme="minorHAnsi"/>
        </w:rPr>
        <w:t xml:space="preserve">Leveraging technical expertise of other UN </w:t>
      </w:r>
      <w:proofErr w:type="spellStart"/>
      <w:r w:rsidRPr="00E66780">
        <w:rPr>
          <w:rFonts w:cstheme="minorHAnsi"/>
        </w:rPr>
        <w:t>Organisations</w:t>
      </w:r>
      <w:proofErr w:type="spellEnd"/>
      <w:r w:rsidRPr="00E66780">
        <w:rPr>
          <w:rFonts w:cstheme="minorHAnsi"/>
        </w:rPr>
        <w:t xml:space="preserve"> and non-UN partners to collaborate on quality assurance of products and services </w:t>
      </w:r>
    </w:p>
    <w:p w14:paraId="13ED6A24" w14:textId="77777777" w:rsidR="00A8171D" w:rsidRDefault="00A8171D" w:rsidP="00A8171D">
      <w:pPr>
        <w:pStyle w:val="ListParagraph"/>
        <w:numPr>
          <w:ilvl w:val="0"/>
          <w:numId w:val="16"/>
        </w:numPr>
        <w:spacing w:before="60" w:after="120" w:line="240" w:lineRule="auto"/>
        <w:jc w:val="both"/>
        <w:rPr>
          <w:rFonts w:cstheme="minorHAnsi"/>
        </w:rPr>
      </w:pPr>
      <w:r w:rsidRPr="00E66780">
        <w:rPr>
          <w:rFonts w:cstheme="minorHAnsi"/>
        </w:rPr>
        <w:t>Joint forecasting, logistics and warehousing with UN and non-UN partners for the purpose of market shaping activities</w:t>
      </w:r>
    </w:p>
    <w:p w14:paraId="160DAB44" w14:textId="77777777" w:rsidR="00A8171D" w:rsidRPr="00E66780" w:rsidRDefault="00A8171D" w:rsidP="00A8171D">
      <w:pPr>
        <w:pStyle w:val="ListParagraph"/>
        <w:numPr>
          <w:ilvl w:val="0"/>
          <w:numId w:val="16"/>
        </w:numPr>
        <w:spacing w:before="60" w:after="120" w:line="240" w:lineRule="auto"/>
        <w:jc w:val="both"/>
        <w:rPr>
          <w:rFonts w:cstheme="minorHAnsi"/>
        </w:rPr>
      </w:pPr>
      <w:r w:rsidRPr="00E66780">
        <w:rPr>
          <w:rFonts w:cstheme="minorHAnsi"/>
        </w:rPr>
        <w:t>Joint assessments of manufacturers’ capacity with UN and non-UN partners</w:t>
      </w:r>
    </w:p>
    <w:p w14:paraId="25700E6C" w14:textId="77777777" w:rsidR="00A8171D" w:rsidRPr="00E66780" w:rsidRDefault="00A8171D" w:rsidP="00A8171D">
      <w:pPr>
        <w:pStyle w:val="ListParagraph"/>
        <w:numPr>
          <w:ilvl w:val="0"/>
          <w:numId w:val="16"/>
        </w:numPr>
        <w:spacing w:before="60" w:after="120" w:line="240" w:lineRule="auto"/>
        <w:jc w:val="both"/>
        <w:rPr>
          <w:rFonts w:cstheme="minorHAnsi"/>
        </w:rPr>
      </w:pPr>
      <w:r w:rsidRPr="00E66780">
        <w:rPr>
          <w:rFonts w:cstheme="minorHAnsi"/>
        </w:rPr>
        <w:t>Joint strategies with UN and non-UN partners, e.g., to stimulate and create product development and markets, to ensure product tracking, etc.</w:t>
      </w:r>
    </w:p>
    <w:p w14:paraId="56E5F9FC" w14:textId="77777777" w:rsidR="00A8171D" w:rsidRPr="00E66780" w:rsidRDefault="00A8171D" w:rsidP="00A8171D">
      <w:pPr>
        <w:spacing w:before="60" w:after="120" w:line="240" w:lineRule="auto"/>
        <w:ind w:left="720"/>
        <w:rPr>
          <w:rFonts w:cstheme="minorHAnsi"/>
        </w:rPr>
      </w:pPr>
      <w:r w:rsidRPr="00E66780">
        <w:rPr>
          <w:rFonts w:cstheme="minorHAnsi"/>
        </w:rPr>
        <w:t xml:space="preserve">The purpose of this section is to provide the policy and procedures for UNDP’s </w:t>
      </w:r>
      <w:r w:rsidRPr="00E66780">
        <w:rPr>
          <w:rFonts w:cstheme="minorHAnsi"/>
          <w:b/>
          <w:bCs/>
        </w:rPr>
        <w:t>procurement cooperation</w:t>
      </w:r>
      <w:r w:rsidRPr="00E66780">
        <w:rPr>
          <w:rFonts w:cstheme="minorHAnsi"/>
        </w:rPr>
        <w:t xml:space="preserve"> with other entities of the United Nations System. It should be used in conjunction with the document “Common UN Procurement at the Country Level” (</w:t>
      </w:r>
      <w:hyperlink r:id="rId17" w:history="1">
        <w:r w:rsidRPr="000C488A">
          <w:rPr>
            <w:rStyle w:val="Hyperlink"/>
            <w:rFonts w:cstheme="minorHAnsi"/>
          </w:rPr>
          <w:t>https://www.ungm.org/Shared/KnowledgeCenter/Pages/HWG_GUIDE</w:t>
        </w:r>
      </w:hyperlink>
      <w:r w:rsidRPr="00E66780">
        <w:rPr>
          <w:rFonts w:cstheme="minorHAnsi"/>
        </w:rPr>
        <w:t xml:space="preserve">) which was published by the United Nations High Level Committee on Management (HLCM) Procurement Network in March 2012. </w:t>
      </w:r>
    </w:p>
    <w:p w14:paraId="4FB40D97"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eastAsia="Times New Roman" w:cstheme="minorHAnsi"/>
          <w:color w:val="333333"/>
          <w:lang w:val="en-PH"/>
        </w:rPr>
      </w:pPr>
      <w:r w:rsidRPr="00E66780">
        <w:rPr>
          <w:rFonts w:eastAsia="Times New Roman" w:cstheme="minorHAnsi"/>
          <w:lang w:val="en-PH"/>
        </w:rPr>
        <w:t>UNDP’s</w:t>
      </w:r>
      <w:r w:rsidRPr="00E66780">
        <w:rPr>
          <w:rFonts w:eastAsia="Times New Roman" w:cstheme="minorHAnsi"/>
        </w:rPr>
        <w:t> FRR 121.02 (b) states that “the Chief Procurement Officer may cooperate with other organizations of the UN system to meet the procurement requirements of UNDP, </w:t>
      </w:r>
      <w:r w:rsidRPr="00E66780">
        <w:rPr>
          <w:rFonts w:eastAsia="Times New Roman" w:cstheme="minorHAnsi"/>
          <w:i/>
          <w:iCs/>
        </w:rPr>
        <w:t>provided that the regulations and rules of those organizations are consistent with those of UNDP.</w:t>
      </w:r>
      <w:r w:rsidRPr="00E66780">
        <w:rPr>
          <w:rFonts w:eastAsia="Times New Roman" w:cstheme="minorHAnsi"/>
        </w:rPr>
        <w:t>” The same rule also states, “Such cooperation </w:t>
      </w:r>
      <w:r w:rsidRPr="00E66780">
        <w:rPr>
          <w:rFonts w:eastAsia="Times New Roman" w:cstheme="minorHAnsi"/>
          <w:i/>
          <w:iCs/>
        </w:rPr>
        <w:t>may include carrying out common procurement actions together, or UNDP may enter into a contract relying on a procurement decision of another organization, or may request another organization to carry out procurement activities on behalf of UNDP.”</w:t>
      </w:r>
      <w:bookmarkStart w:id="16" w:name="_ftnref1"/>
      <w:r w:rsidRPr="00E66780" w:rsidDel="00C0029D">
        <w:rPr>
          <w:rFonts w:eastAsia="Times New Roman" w:cstheme="minorHAnsi"/>
          <w:i/>
          <w:iCs/>
          <w:color w:val="333333"/>
        </w:rPr>
        <w:t xml:space="preserve"> </w:t>
      </w:r>
      <w:bookmarkEnd w:id="16"/>
    </w:p>
    <w:p w14:paraId="497A39EA" w14:textId="77777777" w:rsidR="00A8171D" w:rsidRPr="00E66780" w:rsidRDefault="00A8171D" w:rsidP="00A8171D">
      <w:pPr>
        <w:pStyle w:val="ListParagraph"/>
        <w:jc w:val="both"/>
        <w:rPr>
          <w:rFonts w:eastAsia="Times New Roman" w:cstheme="minorHAnsi"/>
          <w:color w:val="333333"/>
        </w:rPr>
      </w:pPr>
    </w:p>
    <w:p w14:paraId="710C9A99" w14:textId="77777777" w:rsidR="00A8171D" w:rsidRPr="00E66780" w:rsidRDefault="00A8171D" w:rsidP="00A8171D">
      <w:pPr>
        <w:pStyle w:val="ListParagraph"/>
        <w:numPr>
          <w:ilvl w:val="0"/>
          <w:numId w:val="5"/>
        </w:numPr>
        <w:shd w:val="clear" w:color="auto" w:fill="FFFFFF"/>
        <w:spacing w:before="100" w:beforeAutospacing="1" w:after="100" w:afterAutospacing="1" w:line="240" w:lineRule="auto"/>
        <w:jc w:val="both"/>
        <w:textAlignment w:val="top"/>
        <w:rPr>
          <w:rFonts w:eastAsia="Times New Roman" w:cstheme="minorHAnsi"/>
          <w:lang w:val="en-PH"/>
        </w:rPr>
      </w:pPr>
      <w:r w:rsidRPr="00E66780">
        <w:rPr>
          <w:rFonts w:eastAsia="Times New Roman" w:cstheme="minorHAnsi"/>
        </w:rPr>
        <w:t>FRR 121.05 (a) on direct contracting includes an exception to the use of formal methods of solicitation: vi. The proposed procurement contract is the result of cooperation with other organizations of the United Nations system, pursuant to Rule 121.02.</w:t>
      </w:r>
    </w:p>
    <w:p w14:paraId="0B93E28F" w14:textId="77777777" w:rsidR="00A8171D" w:rsidRPr="00E66780" w:rsidRDefault="00A8171D" w:rsidP="00A8171D">
      <w:pPr>
        <w:pStyle w:val="ListParagraph"/>
        <w:shd w:val="clear" w:color="auto" w:fill="FFFFFF"/>
        <w:spacing w:before="100" w:beforeAutospacing="1" w:after="100" w:afterAutospacing="1"/>
        <w:textAlignment w:val="top"/>
        <w:rPr>
          <w:rFonts w:eastAsia="Times New Roman" w:cstheme="minorHAnsi"/>
          <w:b/>
          <w:bCs/>
          <w:lang w:val="en-GB"/>
        </w:rPr>
      </w:pPr>
    </w:p>
    <w:p w14:paraId="6F983A07" w14:textId="77777777" w:rsidR="00A8171D" w:rsidRPr="00E66780" w:rsidRDefault="00A8171D" w:rsidP="00A8171D">
      <w:pPr>
        <w:pStyle w:val="ListParagraph"/>
        <w:numPr>
          <w:ilvl w:val="0"/>
          <w:numId w:val="22"/>
        </w:numPr>
        <w:shd w:val="clear" w:color="auto" w:fill="FFFFFF"/>
        <w:spacing w:before="100" w:beforeAutospacing="1" w:after="100" w:afterAutospacing="1"/>
        <w:textAlignment w:val="top"/>
        <w:rPr>
          <w:rFonts w:eastAsia="Times New Roman" w:cstheme="minorHAnsi"/>
          <w:b/>
          <w:bCs/>
          <w:lang w:val="en-GB"/>
        </w:rPr>
      </w:pPr>
      <w:r w:rsidRPr="00E66780">
        <w:rPr>
          <w:rFonts w:eastAsia="Times New Roman" w:cstheme="minorHAnsi"/>
          <w:b/>
          <w:bCs/>
          <w:lang w:val="en-GB"/>
        </w:rPr>
        <w:t>Using LTAs or system contracts of other UN entities (piggybacking)</w:t>
      </w:r>
    </w:p>
    <w:p w14:paraId="3DF70186" w14:textId="77777777" w:rsidR="00A8171D" w:rsidRPr="00E66780" w:rsidRDefault="00A8171D" w:rsidP="00A8171D">
      <w:pPr>
        <w:pStyle w:val="ListParagraph"/>
        <w:shd w:val="clear" w:color="auto" w:fill="FFFFFF"/>
        <w:spacing w:before="100" w:beforeAutospacing="1" w:after="100" w:afterAutospacing="1"/>
        <w:textAlignment w:val="top"/>
        <w:rPr>
          <w:rFonts w:eastAsia="Times New Roman" w:cstheme="minorHAnsi"/>
          <w:b/>
          <w:bCs/>
          <w:lang w:val="en-GB"/>
        </w:rPr>
      </w:pPr>
    </w:p>
    <w:p w14:paraId="48024992" w14:textId="77777777" w:rsidR="00A8171D" w:rsidRPr="00E66780" w:rsidRDefault="00A8171D" w:rsidP="00A8171D">
      <w:pPr>
        <w:pStyle w:val="ListParagraph"/>
        <w:shd w:val="clear" w:color="auto" w:fill="FFFFFF"/>
        <w:spacing w:before="100" w:beforeAutospacing="1" w:after="100" w:afterAutospacing="1"/>
        <w:jc w:val="both"/>
        <w:textAlignment w:val="top"/>
        <w:rPr>
          <w:rFonts w:eastAsia="Times New Roman" w:cstheme="minorHAnsi"/>
          <w:lang w:val="en-GB"/>
        </w:rPr>
      </w:pPr>
      <w:r w:rsidRPr="00E66780">
        <w:rPr>
          <w:rFonts w:eastAsia="Times New Roman" w:cstheme="minorHAnsi"/>
          <w:lang w:val="en-GB"/>
        </w:rPr>
        <w:t xml:space="preserve">UNDP may use an LTA or system contract created by another UN entity, even if not concluded through a joint solicitation exercise, provided that the LTA satisfies UNDP’s requirements, specifically in terms </w:t>
      </w:r>
      <w:r w:rsidRPr="00E66780">
        <w:rPr>
          <w:rFonts w:eastAsia="Times New Roman" w:cstheme="minorHAnsi"/>
          <w:lang w:val="en-GB"/>
        </w:rPr>
        <w:lastRenderedPageBreak/>
        <w:t>of value for money and fit-for-purpose. Such an assessment should be determined and guided by the following:</w:t>
      </w:r>
    </w:p>
    <w:p w14:paraId="1ACD425A" w14:textId="77777777" w:rsidR="00A8171D" w:rsidRPr="00E66780" w:rsidRDefault="00A8171D" w:rsidP="00A8171D">
      <w:pPr>
        <w:pStyle w:val="ListParagraph"/>
        <w:numPr>
          <w:ilvl w:val="0"/>
          <w:numId w:val="18"/>
        </w:numPr>
        <w:shd w:val="clear" w:color="auto" w:fill="FFFFFF"/>
        <w:spacing w:before="100" w:beforeAutospacing="1" w:after="100" w:afterAutospacing="1"/>
        <w:jc w:val="both"/>
        <w:textAlignment w:val="top"/>
        <w:rPr>
          <w:rFonts w:eastAsia="Times New Roman" w:cstheme="minorHAnsi"/>
          <w:lang w:val="en-GB"/>
        </w:rPr>
      </w:pPr>
      <w:r w:rsidRPr="00E66780">
        <w:rPr>
          <w:rFonts w:eastAsia="Times New Roman" w:cstheme="minorHAnsi"/>
          <w:lang w:val="en-GB"/>
        </w:rPr>
        <w:t xml:space="preserve">The value of UNDP’s call-off is less than or equal to the intended single call-off volume (if indicated in the LTA) or is not more than the total value of the LTA and the LTA vendor offers goods or services to UNDP with the same terms and conditions. An LTA should not be used to order disproportionately higher volumes than intended, especially for goods/services with volume discounts not reflected in the LTA; </w:t>
      </w:r>
    </w:p>
    <w:p w14:paraId="4F774824" w14:textId="77777777" w:rsidR="00A8171D" w:rsidRPr="00E66780" w:rsidRDefault="00A8171D" w:rsidP="00A8171D">
      <w:pPr>
        <w:pStyle w:val="ListParagraph"/>
        <w:numPr>
          <w:ilvl w:val="0"/>
          <w:numId w:val="18"/>
        </w:numPr>
        <w:shd w:val="clear" w:color="auto" w:fill="FFFFFF" w:themeFill="background1"/>
        <w:spacing w:before="100" w:beforeAutospacing="1" w:after="100" w:afterAutospacing="1"/>
        <w:jc w:val="both"/>
        <w:textAlignment w:val="top"/>
        <w:rPr>
          <w:rFonts w:eastAsia="Times New Roman"/>
          <w:lang w:val="en-GB"/>
        </w:rPr>
      </w:pPr>
      <w:r w:rsidRPr="00E66780">
        <w:rPr>
          <w:rFonts w:eastAsia="Times New Roman"/>
          <w:lang w:val="en-GB"/>
        </w:rPr>
        <w:t>UNDP’s requirements are equivalent to those included in the LTA;</w:t>
      </w:r>
    </w:p>
    <w:p w14:paraId="2E1777ED" w14:textId="77777777" w:rsidR="00A8171D" w:rsidRPr="00E66780" w:rsidRDefault="00A8171D" w:rsidP="00A8171D">
      <w:pPr>
        <w:pStyle w:val="ListParagraph"/>
        <w:numPr>
          <w:ilvl w:val="0"/>
          <w:numId w:val="18"/>
        </w:numPr>
        <w:shd w:val="clear" w:color="auto" w:fill="FFFFFF"/>
        <w:spacing w:before="100" w:beforeAutospacing="1" w:after="100" w:afterAutospacing="1"/>
        <w:jc w:val="both"/>
        <w:textAlignment w:val="top"/>
        <w:rPr>
          <w:rFonts w:eastAsia="Times New Roman" w:cstheme="minorHAnsi"/>
          <w:lang w:val="en-GB"/>
        </w:rPr>
      </w:pPr>
      <w:r w:rsidRPr="00E66780">
        <w:rPr>
          <w:rFonts w:eastAsia="Times New Roman" w:cstheme="minorHAnsi"/>
          <w:lang w:val="en-GB"/>
        </w:rPr>
        <w:t>The LTA set-up in terms of type and configuration, especially in respect of geographical coverage and conditions of usage for multiple vendor LTAs, serve UNDP’s purposes;</w:t>
      </w:r>
    </w:p>
    <w:p w14:paraId="556099AF" w14:textId="77777777" w:rsidR="00A8171D" w:rsidRPr="00E66780" w:rsidRDefault="00A8171D" w:rsidP="00A8171D">
      <w:pPr>
        <w:pStyle w:val="ListParagraph"/>
        <w:shd w:val="clear" w:color="auto" w:fill="FFFFFF" w:themeFill="background1"/>
        <w:spacing w:before="100" w:beforeAutospacing="1" w:after="100" w:afterAutospacing="1"/>
        <w:jc w:val="both"/>
        <w:textAlignment w:val="top"/>
        <w:rPr>
          <w:rFonts w:eastAsia="Times New Roman"/>
          <w:lang w:val="en-GB"/>
        </w:rPr>
      </w:pPr>
    </w:p>
    <w:p w14:paraId="75F4BF90" w14:textId="77777777" w:rsidR="00A8171D" w:rsidRPr="00E66780" w:rsidRDefault="00A8171D" w:rsidP="00A8171D">
      <w:pPr>
        <w:pStyle w:val="ListParagraph"/>
        <w:shd w:val="clear" w:color="auto" w:fill="FFFFFF" w:themeFill="background1"/>
        <w:spacing w:before="100" w:beforeAutospacing="1" w:after="100" w:afterAutospacing="1"/>
        <w:jc w:val="both"/>
        <w:textAlignment w:val="top"/>
        <w:rPr>
          <w:rFonts w:eastAsia="Times New Roman"/>
          <w:lang w:val="en-GB"/>
        </w:rPr>
      </w:pPr>
      <w:r w:rsidRPr="00E66780">
        <w:rPr>
          <w:rFonts w:eastAsia="Times New Roman"/>
          <w:lang w:val="en-GB"/>
        </w:rPr>
        <w:t>If the LTA has been approved according to the procedures established in the respective UN entity, a separate review of the LTA by UNDP’s review committee shall not be required, provided the following is met:</w:t>
      </w:r>
    </w:p>
    <w:p w14:paraId="4965F438" w14:textId="77777777" w:rsidR="00A8171D" w:rsidRPr="00E66780" w:rsidRDefault="00A8171D" w:rsidP="00A8171D">
      <w:pPr>
        <w:pStyle w:val="ListParagraph"/>
        <w:shd w:val="clear" w:color="auto" w:fill="FFFFFF"/>
        <w:spacing w:before="100" w:beforeAutospacing="1" w:after="100" w:afterAutospacing="1"/>
        <w:jc w:val="both"/>
        <w:textAlignment w:val="top"/>
        <w:rPr>
          <w:rFonts w:eastAsia="Times New Roman" w:cstheme="minorHAnsi"/>
          <w:lang w:val="en-GB"/>
        </w:rPr>
      </w:pPr>
    </w:p>
    <w:p w14:paraId="6756DA63" w14:textId="77777777" w:rsidR="00A8171D" w:rsidRPr="00E66780" w:rsidRDefault="00A8171D" w:rsidP="00A8171D">
      <w:pPr>
        <w:pStyle w:val="ListParagraph"/>
        <w:numPr>
          <w:ilvl w:val="0"/>
          <w:numId w:val="19"/>
        </w:numPr>
        <w:shd w:val="clear" w:color="auto" w:fill="FFFFFF"/>
        <w:spacing w:after="0"/>
        <w:ind w:left="1440"/>
        <w:jc w:val="both"/>
        <w:textAlignment w:val="top"/>
        <w:rPr>
          <w:rFonts w:eastAsia="Times New Roman" w:cstheme="minorHAnsi"/>
          <w:lang w:val="en-GB"/>
        </w:rPr>
      </w:pPr>
      <w:r w:rsidRPr="00E66780">
        <w:rPr>
          <w:rFonts w:eastAsia="Times New Roman" w:cstheme="minorHAnsi"/>
          <w:lang w:val="en-GB"/>
        </w:rPr>
        <w:t>The LTA is still valid and has not been cancelled or terminated;</w:t>
      </w:r>
    </w:p>
    <w:p w14:paraId="0A050433" w14:textId="77777777" w:rsidR="00A8171D" w:rsidRPr="00E66780" w:rsidRDefault="00A8171D" w:rsidP="00A8171D">
      <w:pPr>
        <w:pStyle w:val="ListParagraph"/>
        <w:numPr>
          <w:ilvl w:val="0"/>
          <w:numId w:val="19"/>
        </w:numPr>
        <w:shd w:val="clear" w:color="auto" w:fill="FFFFFF"/>
        <w:spacing w:after="0"/>
        <w:ind w:left="1440"/>
        <w:jc w:val="both"/>
        <w:textAlignment w:val="top"/>
        <w:rPr>
          <w:rFonts w:eastAsia="Times New Roman" w:cstheme="minorHAnsi"/>
          <w:lang w:val="en-GB"/>
        </w:rPr>
      </w:pPr>
      <w:r w:rsidRPr="00E66780">
        <w:rPr>
          <w:rFonts w:eastAsia="Times New Roman" w:cstheme="minorHAnsi"/>
          <w:lang w:val="en-GB"/>
        </w:rPr>
        <w:t>The UN entity that created and owns the LTA permits its use by [</w:t>
      </w:r>
      <w:r w:rsidRPr="00E66780">
        <w:rPr>
          <w:rFonts w:eastAsia="Times New Roman" w:cstheme="minorHAnsi"/>
          <w:i/>
          <w:iCs/>
          <w:lang w:val="en-GB"/>
        </w:rPr>
        <w:t>UNDP’s</w:t>
      </w:r>
      <w:r w:rsidRPr="00E66780">
        <w:rPr>
          <w:rFonts w:eastAsia="Times New Roman" w:cstheme="minorHAnsi"/>
          <w:lang w:val="en-GB"/>
        </w:rPr>
        <w:t xml:space="preserve">] and has confirmed this in writing. In obtaining the written approval, it is recommended to obtain from the other UN entity information about the LTA by using the HLCM-endorsed </w:t>
      </w:r>
      <w:hyperlink r:id="rId18" w:history="1">
        <w:r w:rsidRPr="00E66780">
          <w:rPr>
            <w:rStyle w:val="Hyperlink"/>
            <w:rFonts w:eastAsia="Times New Roman" w:cstheme="minorHAnsi"/>
            <w:lang w:val="en-GB"/>
          </w:rPr>
          <w:t>LTA information sheet</w:t>
        </w:r>
      </w:hyperlink>
      <w:r w:rsidRPr="00E66780">
        <w:rPr>
          <w:rFonts w:eastAsia="Times New Roman" w:cstheme="minorHAnsi"/>
          <w:lang w:val="en-GB"/>
        </w:rPr>
        <w:t xml:space="preserve"> which includes details about the LTA type, duration, ceiling amount (if applicable), reporting requirements for its usage by other UN entities, guidance note for usage of the LTA, etc. In addition, UNDP must obtain a signed copy of the UN entity’s LTA.</w:t>
      </w:r>
    </w:p>
    <w:p w14:paraId="7D7ED225" w14:textId="77777777" w:rsidR="00A8171D" w:rsidRPr="00E66780" w:rsidRDefault="00A8171D" w:rsidP="00A8171D">
      <w:pPr>
        <w:pStyle w:val="ListParagraph"/>
        <w:numPr>
          <w:ilvl w:val="0"/>
          <w:numId w:val="19"/>
        </w:numPr>
        <w:shd w:val="clear" w:color="auto" w:fill="FFFFFF"/>
        <w:spacing w:after="0"/>
        <w:ind w:left="1440"/>
        <w:jc w:val="both"/>
        <w:textAlignment w:val="top"/>
        <w:rPr>
          <w:rFonts w:eastAsia="Times New Roman" w:cstheme="minorHAnsi"/>
          <w:lang w:val="en-GB"/>
        </w:rPr>
      </w:pPr>
      <w:r w:rsidRPr="00E66780">
        <w:rPr>
          <w:rFonts w:eastAsia="Times New Roman" w:cstheme="minorHAnsi"/>
          <w:lang w:val="en-GB"/>
        </w:rPr>
        <w:t>The vendor on the UN entity LTA is eligible with respect to UNDP’s requirements on vendor eligibility;</w:t>
      </w:r>
    </w:p>
    <w:p w14:paraId="0550C96F" w14:textId="77777777" w:rsidR="00A8171D" w:rsidRPr="00E66780" w:rsidRDefault="00A8171D" w:rsidP="00A8171D">
      <w:pPr>
        <w:pStyle w:val="ListParagraph"/>
        <w:numPr>
          <w:ilvl w:val="0"/>
          <w:numId w:val="19"/>
        </w:numPr>
        <w:shd w:val="clear" w:color="auto" w:fill="FFFFFF"/>
        <w:spacing w:before="100" w:beforeAutospacing="1" w:after="100" w:afterAutospacing="1" w:line="240" w:lineRule="auto"/>
        <w:ind w:left="1080" w:firstLine="0"/>
        <w:jc w:val="both"/>
        <w:textAlignment w:val="top"/>
        <w:rPr>
          <w:rFonts w:ascii="Calibri" w:eastAsia="Times New Roman" w:hAnsi="Calibri" w:cs="Arial"/>
          <w:lang w:val="en-PH"/>
        </w:rPr>
      </w:pPr>
      <w:r w:rsidRPr="00E66780">
        <w:rPr>
          <w:rFonts w:eastAsia="Times New Roman" w:cstheme="minorHAnsi"/>
          <w:lang w:val="en-GB"/>
        </w:rPr>
        <w:t>The vendor accepts UNDP’s General Conditions of Contract.</w:t>
      </w:r>
    </w:p>
    <w:p w14:paraId="074C61B2" w14:textId="77777777" w:rsidR="00A8171D" w:rsidRPr="00E66780" w:rsidRDefault="00A8171D" w:rsidP="00A8171D">
      <w:pPr>
        <w:pStyle w:val="ListParagraph"/>
        <w:shd w:val="clear" w:color="auto" w:fill="FFFFFF"/>
        <w:spacing w:before="100" w:beforeAutospacing="1" w:after="100" w:afterAutospacing="1"/>
        <w:jc w:val="both"/>
        <w:textAlignment w:val="top"/>
        <w:rPr>
          <w:rFonts w:eastAsia="Times New Roman" w:cstheme="minorHAnsi"/>
          <w:lang w:val="en-GB"/>
        </w:rPr>
      </w:pPr>
    </w:p>
    <w:p w14:paraId="184CB040" w14:textId="77777777" w:rsidR="00A8171D" w:rsidRPr="00E66780" w:rsidRDefault="00A8171D" w:rsidP="00A8171D">
      <w:pPr>
        <w:pStyle w:val="ListParagraph"/>
        <w:shd w:val="clear" w:color="auto" w:fill="FFFFFF" w:themeFill="background1"/>
        <w:spacing w:before="100" w:beforeAutospacing="1" w:after="100" w:afterAutospacing="1"/>
        <w:jc w:val="both"/>
        <w:textAlignment w:val="top"/>
        <w:rPr>
          <w:rFonts w:eastAsia="Times New Roman"/>
          <w:lang w:val="en-GB"/>
        </w:rPr>
      </w:pPr>
      <w:r w:rsidRPr="00E66780">
        <w:rPr>
          <w:rFonts w:eastAsia="Times New Roman"/>
          <w:lang w:val="en-GB"/>
        </w:rPr>
        <w:t>A separate agreement, typically in the format of a [</w:t>
      </w:r>
      <w:r w:rsidRPr="00E66780">
        <w:rPr>
          <w:rFonts w:eastAsia="Times New Roman"/>
          <w:i/>
          <w:iCs/>
          <w:lang w:val="en-GB"/>
        </w:rPr>
        <w:t>type of agreement e.g. Purchase Order or Memorandum of Agreement</w:t>
      </w:r>
      <w:r w:rsidRPr="00E66780">
        <w:rPr>
          <w:rFonts w:eastAsia="Times New Roman"/>
          <w:lang w:val="en-GB"/>
        </w:rPr>
        <w:t xml:space="preserve">], must be signed between the vendor and </w:t>
      </w:r>
      <w:r w:rsidRPr="00E66780">
        <w:rPr>
          <w:rFonts w:eastAsia="Times New Roman"/>
          <w:i/>
          <w:iCs/>
          <w:lang w:val="en-GB"/>
        </w:rPr>
        <w:t>UNDP</w:t>
      </w:r>
      <w:r w:rsidRPr="00E66780">
        <w:rPr>
          <w:rFonts w:eastAsia="Times New Roman"/>
          <w:lang w:val="en-GB"/>
        </w:rPr>
        <w:t>.</w:t>
      </w:r>
    </w:p>
    <w:p w14:paraId="51123EC5" w14:textId="77777777" w:rsidR="00A8171D" w:rsidRPr="00E66780" w:rsidRDefault="00A8171D" w:rsidP="00A8171D">
      <w:pPr>
        <w:pStyle w:val="ListParagraph"/>
        <w:shd w:val="clear" w:color="auto" w:fill="FFFFFF"/>
        <w:spacing w:before="100" w:beforeAutospacing="1" w:after="100" w:afterAutospacing="1"/>
        <w:ind w:left="0"/>
        <w:jc w:val="both"/>
        <w:textAlignment w:val="top"/>
        <w:rPr>
          <w:rFonts w:eastAsia="Times New Roman" w:cstheme="minorHAnsi"/>
          <w:lang w:val="en-GB"/>
        </w:rPr>
      </w:pPr>
    </w:p>
    <w:p w14:paraId="43FEFC42" w14:textId="77777777" w:rsidR="00A8171D" w:rsidRPr="00E66780" w:rsidRDefault="00A8171D" w:rsidP="00A8171D">
      <w:pPr>
        <w:pStyle w:val="ListParagraph"/>
        <w:shd w:val="clear" w:color="auto" w:fill="FFFFFF" w:themeFill="background1"/>
        <w:spacing w:before="100" w:beforeAutospacing="1" w:after="100" w:afterAutospacing="1"/>
        <w:jc w:val="both"/>
        <w:textAlignment w:val="top"/>
        <w:rPr>
          <w:rFonts w:eastAsia="Times New Roman"/>
          <w:lang w:val="en-GB"/>
        </w:rPr>
      </w:pPr>
      <w:r w:rsidRPr="00E66780">
        <w:rPr>
          <w:rFonts w:eastAsia="Times New Roman"/>
          <w:lang w:val="en-GB"/>
        </w:rPr>
        <w:t xml:space="preserve">LTAs of other UN entities are available at </w:t>
      </w:r>
      <w:hyperlink r:id="rId19">
        <w:r w:rsidRPr="00E66780">
          <w:rPr>
            <w:rStyle w:val="Hyperlink"/>
            <w:rFonts w:eastAsia="Times New Roman"/>
            <w:lang w:val="en-GB"/>
          </w:rPr>
          <w:t>www.ungm.org</w:t>
        </w:r>
      </w:hyperlink>
      <w:r w:rsidRPr="00E66780">
        <w:rPr>
          <w:rFonts w:eastAsia="Times New Roman"/>
          <w:lang w:val="en-GB"/>
        </w:rPr>
        <w:t>. It should be noted that all LTAs available in UNGM are considered to have met the premise in paragraph b) above i.e. that the entity that created the LTA permits the use by other UN entities.</w:t>
      </w:r>
    </w:p>
    <w:p w14:paraId="28205103" w14:textId="77777777" w:rsidR="00A8171D" w:rsidRPr="00E66780" w:rsidRDefault="00A8171D" w:rsidP="00A8171D">
      <w:pPr>
        <w:pStyle w:val="ListParagraph"/>
        <w:shd w:val="clear" w:color="auto" w:fill="FFFFFF"/>
        <w:spacing w:before="100" w:beforeAutospacing="1" w:after="100" w:afterAutospacing="1"/>
        <w:jc w:val="both"/>
        <w:textAlignment w:val="top"/>
        <w:rPr>
          <w:rFonts w:eastAsia="Times New Roman" w:cstheme="minorHAnsi"/>
          <w:lang w:val="en-GB"/>
        </w:rPr>
      </w:pPr>
    </w:p>
    <w:p w14:paraId="7AD09C2E" w14:textId="77777777" w:rsidR="00A8171D" w:rsidRPr="00040EA7" w:rsidRDefault="00A8171D" w:rsidP="00A8171D">
      <w:pPr>
        <w:pStyle w:val="ListParagraph"/>
        <w:shd w:val="clear" w:color="auto" w:fill="FFFFFF" w:themeFill="background1"/>
        <w:spacing w:before="100" w:beforeAutospacing="1" w:after="100" w:afterAutospacing="1"/>
        <w:jc w:val="both"/>
        <w:textAlignment w:val="top"/>
        <w:rPr>
          <w:rFonts w:ascii="Calibri" w:eastAsia="Calibri" w:hAnsi="Calibri" w:cs="Calibri"/>
          <w:lang w:val="en-GB"/>
        </w:rPr>
      </w:pPr>
      <w:r w:rsidRPr="00E66780">
        <w:rPr>
          <w:rFonts w:eastAsia="Times New Roman"/>
          <w:lang w:val="en-GB"/>
        </w:rPr>
        <w:t xml:space="preserve">If a UN entity utilizes another entity’s LTA they must fulfil the reporting requirements established by the entity that created it in the first place, in terms of value of orders placed against the LTA, performance of the supplier, etc. utilizing the UNGM functionality for this. </w:t>
      </w:r>
      <w:r w:rsidRPr="00040EA7">
        <w:rPr>
          <w:rFonts w:ascii="Calibri" w:eastAsia="Calibri" w:hAnsi="Calibri" w:cs="Calibri"/>
          <w:lang w:val="en-GB"/>
        </w:rPr>
        <w:t>Usage against the ceiling of an LTA shall be monitored.</w:t>
      </w:r>
    </w:p>
    <w:p w14:paraId="3004847A" w14:textId="77777777" w:rsidR="00A8171D" w:rsidRPr="00E66780" w:rsidRDefault="00A8171D" w:rsidP="00A8171D">
      <w:pPr>
        <w:pStyle w:val="ListParagraph"/>
        <w:shd w:val="clear" w:color="auto" w:fill="FFFFFF"/>
        <w:spacing w:before="100" w:beforeAutospacing="1" w:after="100" w:afterAutospacing="1"/>
        <w:jc w:val="both"/>
        <w:textAlignment w:val="top"/>
        <w:rPr>
          <w:rFonts w:eastAsia="Times New Roman" w:cstheme="minorHAnsi"/>
          <w:lang w:val="en-GB"/>
        </w:rPr>
      </w:pPr>
    </w:p>
    <w:p w14:paraId="385B0839" w14:textId="77777777" w:rsidR="00A8171D" w:rsidRPr="00E66780" w:rsidRDefault="00A8171D" w:rsidP="00A8171D">
      <w:pPr>
        <w:pStyle w:val="ListParagraph"/>
        <w:shd w:val="clear" w:color="auto" w:fill="FFFFFF" w:themeFill="background1"/>
        <w:spacing w:before="100" w:beforeAutospacing="1" w:after="100" w:afterAutospacing="1"/>
        <w:jc w:val="both"/>
        <w:textAlignment w:val="top"/>
      </w:pPr>
      <w:r w:rsidRPr="00E66780">
        <w:rPr>
          <w:rFonts w:eastAsia="Times New Roman"/>
          <w:lang w:val="en-GB"/>
        </w:rPr>
        <w:t xml:space="preserve">Best Practices for sharing LTAs including the LTA Information Summary Form are available at: </w:t>
      </w:r>
      <w:hyperlink r:id="rId20">
        <w:r w:rsidRPr="00E66780">
          <w:rPr>
            <w:rStyle w:val="Hyperlink"/>
            <w:rFonts w:eastAsia="Times New Roman"/>
            <w:lang w:val="en-GB"/>
          </w:rPr>
          <w:t>https://www.ungm.org/Shared/KnowledgeCenter/Document?widgetId=2198&amp;documentId=592607</w:t>
        </w:r>
      </w:hyperlink>
      <w:r w:rsidRPr="00E66780">
        <w:t>.</w:t>
      </w:r>
    </w:p>
    <w:p w14:paraId="17574CA0" w14:textId="77777777" w:rsidR="00A8171D" w:rsidRPr="00E66780" w:rsidRDefault="00A8171D" w:rsidP="00A8171D">
      <w:pPr>
        <w:pStyle w:val="ListParagraph"/>
        <w:shd w:val="clear" w:color="auto" w:fill="FFFFFF" w:themeFill="background1"/>
        <w:spacing w:before="100" w:beforeAutospacing="1" w:after="100" w:afterAutospacing="1"/>
        <w:jc w:val="both"/>
        <w:textAlignment w:val="top"/>
      </w:pPr>
    </w:p>
    <w:p w14:paraId="0B234868" w14:textId="77777777" w:rsidR="00A8171D" w:rsidRPr="006E3397" w:rsidRDefault="00A8171D" w:rsidP="00A8171D">
      <w:pPr>
        <w:pStyle w:val="ListParagraph"/>
        <w:numPr>
          <w:ilvl w:val="0"/>
          <w:numId w:val="22"/>
        </w:numPr>
        <w:shd w:val="clear" w:color="auto" w:fill="FFFFFF" w:themeFill="background1"/>
        <w:spacing w:before="100" w:beforeAutospacing="1" w:after="100" w:afterAutospacing="1"/>
        <w:jc w:val="both"/>
        <w:textAlignment w:val="top"/>
      </w:pPr>
      <w:r w:rsidRPr="00E66780">
        <w:rPr>
          <w:rFonts w:eastAsia="Times New Roman"/>
          <w:lang w:val="en-GB"/>
        </w:rPr>
        <w:lastRenderedPageBreak/>
        <w:t>If a UNDP Business Unit is using an LTA from another agency that is not in the repository but has value, the unit may propose adding it to the repository. </w:t>
      </w:r>
    </w:p>
    <w:p w14:paraId="680399B8" w14:textId="77777777" w:rsidR="00CA0C73" w:rsidRPr="00E66780" w:rsidRDefault="00CA0C73" w:rsidP="006E3397">
      <w:pPr>
        <w:pStyle w:val="ListParagraph"/>
        <w:shd w:val="clear" w:color="auto" w:fill="FFFFFF" w:themeFill="background1"/>
        <w:spacing w:before="100" w:beforeAutospacing="1" w:after="100" w:afterAutospacing="1"/>
        <w:jc w:val="both"/>
        <w:textAlignment w:val="top"/>
      </w:pPr>
    </w:p>
    <w:p w14:paraId="295F6A8A" w14:textId="77777777" w:rsidR="00A8171D" w:rsidRPr="00E66780" w:rsidRDefault="00A8171D" w:rsidP="00A8171D">
      <w:pPr>
        <w:pStyle w:val="ListParagraph"/>
        <w:numPr>
          <w:ilvl w:val="0"/>
          <w:numId w:val="22"/>
        </w:numPr>
        <w:shd w:val="clear" w:color="auto" w:fill="FFFFFF" w:themeFill="background1"/>
        <w:spacing w:before="100" w:beforeAutospacing="1" w:after="100" w:afterAutospacing="1" w:line="270" w:lineRule="atLeast"/>
        <w:jc w:val="both"/>
        <w:textAlignment w:val="top"/>
        <w:rPr>
          <w:rFonts w:eastAsiaTheme="minorEastAsia"/>
          <w:b/>
          <w:bCs/>
          <w:lang w:val="en-GB"/>
        </w:rPr>
      </w:pPr>
      <w:r w:rsidRPr="00E66780">
        <w:rPr>
          <w:rFonts w:eastAsia="Times New Roman"/>
          <w:b/>
          <w:bCs/>
          <w:lang w:val="en-GB"/>
        </w:rPr>
        <w:t>Re-use of UN Entity Solicitation Results</w:t>
      </w:r>
    </w:p>
    <w:p w14:paraId="4C86F85D" w14:textId="77777777" w:rsidR="00A8171D" w:rsidRPr="00E66780" w:rsidRDefault="00A8171D" w:rsidP="00A8171D">
      <w:pPr>
        <w:pStyle w:val="ListParagraph"/>
        <w:shd w:val="clear" w:color="auto" w:fill="FFFFFF"/>
        <w:spacing w:before="100" w:beforeAutospacing="1" w:after="100" w:afterAutospacing="1"/>
        <w:jc w:val="both"/>
        <w:textAlignment w:val="top"/>
        <w:rPr>
          <w:rFonts w:eastAsia="Times New Roman" w:cstheme="minorHAnsi"/>
          <w:lang w:val="en-GB"/>
        </w:rPr>
      </w:pPr>
    </w:p>
    <w:p w14:paraId="70F2E585" w14:textId="77777777" w:rsidR="00A8171D" w:rsidRPr="00E66780" w:rsidRDefault="00A8171D" w:rsidP="00A8171D">
      <w:pPr>
        <w:pStyle w:val="ListParagraph"/>
        <w:shd w:val="clear" w:color="auto" w:fill="FFFFFF" w:themeFill="background1"/>
        <w:spacing w:before="100" w:beforeAutospacing="1" w:after="100" w:afterAutospacing="1"/>
        <w:jc w:val="both"/>
        <w:textAlignment w:val="top"/>
        <w:rPr>
          <w:rFonts w:eastAsia="Times New Roman"/>
          <w:lang w:val="en-GB"/>
        </w:rPr>
      </w:pPr>
      <w:r w:rsidRPr="00E66780">
        <w:rPr>
          <w:rFonts w:eastAsia="Times New Roman"/>
          <w:lang w:val="en-GB"/>
        </w:rPr>
        <w:t xml:space="preserve">For a single or related series of planned procurement actions, </w:t>
      </w:r>
      <w:r w:rsidRPr="00E66780">
        <w:rPr>
          <w:rFonts w:eastAsia="Times New Roman"/>
          <w:i/>
          <w:iCs/>
          <w:lang w:val="en-GB"/>
        </w:rPr>
        <w:t xml:space="preserve">UNDP </w:t>
      </w:r>
      <w:r w:rsidRPr="00E66780">
        <w:rPr>
          <w:rFonts w:eastAsia="Times New Roman"/>
          <w:lang w:val="en-GB"/>
        </w:rPr>
        <w:t xml:space="preserve">may rely on the competitive selection process of another UN Entity, when, in </w:t>
      </w:r>
      <w:r w:rsidRPr="00E66780">
        <w:rPr>
          <w:rFonts w:eastAsia="Times New Roman"/>
          <w:i/>
          <w:iCs/>
          <w:lang w:val="en-GB"/>
        </w:rPr>
        <w:t>UNDP’s</w:t>
      </w:r>
      <w:r w:rsidRPr="00E66780">
        <w:rPr>
          <w:rFonts w:eastAsia="Times New Roman"/>
          <w:lang w:val="en-GB"/>
        </w:rPr>
        <w:t xml:space="preserve"> estimation, the potential benefits of undertaking a new selection process would not justify the associated administrative costs. </w:t>
      </w:r>
      <w:r w:rsidRPr="00E66780">
        <w:rPr>
          <w:rFonts w:eastAsia="Times New Roman"/>
          <w:i/>
          <w:iCs/>
          <w:lang w:val="en-GB"/>
        </w:rPr>
        <w:t>UNDP</w:t>
      </w:r>
      <w:r w:rsidRPr="00E66780">
        <w:rPr>
          <w:rFonts w:eastAsia="Times New Roman"/>
          <w:lang w:val="en-GB"/>
        </w:rPr>
        <w:t xml:space="preserve"> may reuse the tender results to procure goods, works or services without undertaking a separate selection process, provided that:</w:t>
      </w:r>
    </w:p>
    <w:p w14:paraId="315C0213" w14:textId="77777777" w:rsidR="00A8171D" w:rsidRPr="00E66780" w:rsidRDefault="00A8171D" w:rsidP="00A8171D">
      <w:pPr>
        <w:pStyle w:val="ListParagraph"/>
        <w:numPr>
          <w:ilvl w:val="0"/>
          <w:numId w:val="20"/>
        </w:numPr>
        <w:shd w:val="clear" w:color="auto" w:fill="FFFFFF"/>
        <w:spacing w:before="100" w:beforeAutospacing="1" w:after="100" w:afterAutospacing="1"/>
        <w:ind w:left="1440"/>
        <w:jc w:val="both"/>
        <w:textAlignment w:val="top"/>
        <w:rPr>
          <w:rFonts w:eastAsia="Times New Roman" w:cstheme="minorHAnsi"/>
          <w:lang w:val="en-GB"/>
        </w:rPr>
      </w:pPr>
      <w:r w:rsidRPr="00E66780">
        <w:rPr>
          <w:rFonts w:eastAsia="Times New Roman" w:cstheme="minorHAnsi"/>
          <w:lang w:val="en-GB"/>
        </w:rPr>
        <w:t>the award is made within a twelve (12) month period after the contract signature date;</w:t>
      </w:r>
    </w:p>
    <w:p w14:paraId="31C855F7" w14:textId="77777777" w:rsidR="00A8171D" w:rsidRPr="00E66780" w:rsidRDefault="00A8171D" w:rsidP="00A8171D">
      <w:pPr>
        <w:pStyle w:val="ListParagraph"/>
        <w:numPr>
          <w:ilvl w:val="0"/>
          <w:numId w:val="20"/>
        </w:numPr>
        <w:shd w:val="clear" w:color="auto" w:fill="FFFFFF" w:themeFill="background1"/>
        <w:spacing w:before="100" w:beforeAutospacing="1" w:after="100" w:afterAutospacing="1"/>
        <w:ind w:left="1440"/>
        <w:jc w:val="both"/>
        <w:textAlignment w:val="top"/>
        <w:rPr>
          <w:rFonts w:eastAsia="Times New Roman"/>
          <w:lang w:val="en-GB"/>
        </w:rPr>
      </w:pPr>
      <w:r w:rsidRPr="00E66780">
        <w:rPr>
          <w:rFonts w:eastAsia="Times New Roman"/>
          <w:lang w:val="en-GB"/>
        </w:rPr>
        <w:t>the requirements for the goods, works or services are substantially the same and the quantities originally tendered were similar or greater;</w:t>
      </w:r>
    </w:p>
    <w:p w14:paraId="6D96AE02" w14:textId="77777777" w:rsidR="00A8171D" w:rsidRPr="00E66780" w:rsidRDefault="00A8171D" w:rsidP="00A8171D">
      <w:pPr>
        <w:pStyle w:val="ListParagraph"/>
        <w:numPr>
          <w:ilvl w:val="0"/>
          <w:numId w:val="20"/>
        </w:numPr>
        <w:shd w:val="clear" w:color="auto" w:fill="FFFFFF" w:themeFill="background1"/>
        <w:spacing w:before="100" w:beforeAutospacing="1" w:after="100" w:afterAutospacing="1"/>
        <w:ind w:left="1440"/>
        <w:jc w:val="both"/>
        <w:textAlignment w:val="top"/>
        <w:rPr>
          <w:rFonts w:ascii="Calibri" w:eastAsia="Times New Roman" w:hAnsi="Calibri" w:cs="Arial"/>
          <w:lang w:val="en-PH"/>
        </w:rPr>
      </w:pPr>
      <w:r w:rsidRPr="00E66780">
        <w:rPr>
          <w:rFonts w:eastAsia="Times New Roman"/>
          <w:lang w:val="en-GB"/>
        </w:rPr>
        <w:t>the Vendor agrees to offer the goods, works or services at the same terms and conditions and that these are considered reasonable for the market. S</w:t>
      </w:r>
      <w:r w:rsidRPr="00E66780">
        <w:rPr>
          <w:rFonts w:eastAsia="Times New Roman" w:cstheme="minorHAnsi"/>
          <w:lang w:val="en-GB"/>
        </w:rPr>
        <w:t xml:space="preserve">imilarly to clause 6(a) above on country-specific LTAs, this provision is more suitable for </w:t>
      </w:r>
      <w:r w:rsidRPr="00E66780">
        <w:rPr>
          <w:rFonts w:ascii="Calibri" w:eastAsia="Times New Roman" w:hAnsi="Calibri" w:cs="Arial"/>
        </w:rPr>
        <w:t xml:space="preserve">goods or services procured in a given country as market conditions may be different in another country. </w:t>
      </w:r>
      <w:r w:rsidRPr="00E66780">
        <w:rPr>
          <w:rFonts w:ascii="Calibri" w:eastAsia="Times New Roman" w:hAnsi="Calibri" w:cs="Arial"/>
          <w:lang w:val="en-PH"/>
        </w:rPr>
        <w:t xml:space="preserve">In the event that a country office needs to </w:t>
      </w:r>
      <w:proofErr w:type="spellStart"/>
      <w:r w:rsidRPr="00E66780">
        <w:rPr>
          <w:rFonts w:ascii="Calibri" w:eastAsia="Times New Roman" w:hAnsi="Calibri" w:cs="Arial"/>
          <w:lang w:val="en-PH"/>
        </w:rPr>
        <w:t>utilise</w:t>
      </w:r>
      <w:proofErr w:type="spellEnd"/>
      <w:r w:rsidRPr="00E66780">
        <w:rPr>
          <w:rFonts w:ascii="Calibri" w:eastAsia="Times New Roman" w:hAnsi="Calibri" w:cs="Arial"/>
          <w:lang w:val="en-PH"/>
        </w:rPr>
        <w:t xml:space="preserve"> a country-specific solicitation process by another UN Entity, the requesting country office shall ensure that the result of the solicitation process is suitable for the requirements and value for money shall be demonstrated;</w:t>
      </w:r>
    </w:p>
    <w:p w14:paraId="489E754B" w14:textId="77777777" w:rsidR="00A8171D" w:rsidRPr="00E66780" w:rsidRDefault="00A8171D" w:rsidP="00A8171D">
      <w:pPr>
        <w:pStyle w:val="ListParagraph"/>
        <w:numPr>
          <w:ilvl w:val="0"/>
          <w:numId w:val="20"/>
        </w:numPr>
        <w:shd w:val="clear" w:color="auto" w:fill="FFFFFF"/>
        <w:spacing w:before="100" w:beforeAutospacing="1" w:after="100" w:afterAutospacing="1"/>
        <w:ind w:left="1440"/>
        <w:jc w:val="both"/>
        <w:textAlignment w:val="top"/>
        <w:rPr>
          <w:rFonts w:eastAsia="Times New Roman" w:cstheme="minorHAnsi"/>
          <w:lang w:val="en-GB"/>
        </w:rPr>
      </w:pPr>
      <w:r w:rsidRPr="00E66780">
        <w:rPr>
          <w:rFonts w:eastAsia="Times New Roman"/>
          <w:lang w:val="en-GB"/>
        </w:rPr>
        <w:t xml:space="preserve"> </w:t>
      </w:r>
      <w:r w:rsidRPr="00E66780">
        <w:rPr>
          <w:rFonts w:eastAsia="Times New Roman" w:cstheme="minorHAnsi"/>
          <w:lang w:val="en-GB"/>
        </w:rPr>
        <w:t>the Vendor accepts UNDP’s terms and conditions.</w:t>
      </w:r>
    </w:p>
    <w:p w14:paraId="02068DC0" w14:textId="77777777" w:rsidR="00A8171D" w:rsidRPr="00E66780" w:rsidRDefault="00A8171D" w:rsidP="00A8171D">
      <w:pPr>
        <w:pStyle w:val="ListParagraph"/>
        <w:numPr>
          <w:ilvl w:val="0"/>
          <w:numId w:val="20"/>
        </w:numPr>
        <w:shd w:val="clear" w:color="auto" w:fill="FFFFFF" w:themeFill="background1"/>
        <w:spacing w:before="100" w:beforeAutospacing="1" w:after="100" w:afterAutospacing="1"/>
        <w:ind w:left="1440"/>
        <w:textAlignment w:val="top"/>
        <w:rPr>
          <w:rFonts w:eastAsia="Times New Roman"/>
          <w:lang w:val="en-GB"/>
        </w:rPr>
      </w:pPr>
      <w:r w:rsidRPr="00E66780">
        <w:rPr>
          <w:rFonts w:eastAsia="Times New Roman"/>
          <w:lang w:val="en-GB"/>
        </w:rPr>
        <w:t xml:space="preserve">the case is submitted to the appropriate </w:t>
      </w:r>
      <w:r w:rsidRPr="00E66780">
        <w:rPr>
          <w:rFonts w:eastAsia="Times New Roman"/>
          <w:i/>
          <w:iCs/>
          <w:lang w:val="en-GB"/>
        </w:rPr>
        <w:t>UNDP’s</w:t>
      </w:r>
      <w:r w:rsidRPr="00E66780">
        <w:rPr>
          <w:rFonts w:eastAsia="Times New Roman"/>
          <w:lang w:val="en-GB"/>
        </w:rPr>
        <w:t xml:space="preserve"> contracts review committee based on the value of the engagement and approval is obtained from the appropriate procurement authority of UNDP . UNDP will have to obtain relevant and sufficient information from the other UN Entity similar to the </w:t>
      </w:r>
      <w:hyperlink r:id="rId21" w:history="1">
        <w:r w:rsidRPr="00E66780">
          <w:rPr>
            <w:rStyle w:val="Hyperlink"/>
            <w:rFonts w:eastAsia="Times New Roman"/>
            <w:lang w:val="en-GB"/>
          </w:rPr>
          <w:t>LTA Information Sharing Form</w:t>
        </w:r>
      </w:hyperlink>
      <w:r w:rsidRPr="00E66780">
        <w:rPr>
          <w:rFonts w:eastAsia="Times New Roman"/>
          <w:lang w:val="en-GB"/>
        </w:rPr>
        <w:t xml:space="preserve"> prior to submitting the case to the appropriate UNDP’s contracts review committee in order for the contracts review committee to be able to do a meaningful review of the tender process conducted by the other UN Entity. For that purpose, UNDP should obtain from the other UN Entity the following information:</w:t>
      </w:r>
    </w:p>
    <w:p w14:paraId="5078A783" w14:textId="77777777" w:rsidR="00A8171D" w:rsidRPr="00E66780" w:rsidRDefault="00A8171D" w:rsidP="00A8171D">
      <w:pPr>
        <w:pStyle w:val="ListParagraph"/>
        <w:numPr>
          <w:ilvl w:val="0"/>
          <w:numId w:val="23"/>
        </w:numPr>
        <w:shd w:val="clear" w:color="auto" w:fill="FFFFFF" w:themeFill="background1"/>
        <w:spacing w:before="100" w:beforeAutospacing="1" w:after="100" w:afterAutospacing="1"/>
        <w:ind w:left="2160"/>
        <w:jc w:val="both"/>
        <w:textAlignment w:val="top"/>
        <w:rPr>
          <w:rFonts w:eastAsiaTheme="minorEastAsia"/>
          <w:lang w:val="en-GB"/>
        </w:rPr>
      </w:pPr>
      <w:r w:rsidRPr="00E66780">
        <w:rPr>
          <w:rFonts w:eastAsia="Times New Roman"/>
          <w:lang w:val="en-GB"/>
        </w:rPr>
        <w:t>The Supplier’s name and contact details.</w:t>
      </w:r>
    </w:p>
    <w:p w14:paraId="3FBF1F3D" w14:textId="77777777" w:rsidR="00A8171D" w:rsidRPr="00E66780" w:rsidRDefault="00A8171D" w:rsidP="00A8171D">
      <w:pPr>
        <w:pStyle w:val="ListParagraph"/>
        <w:numPr>
          <w:ilvl w:val="0"/>
          <w:numId w:val="23"/>
        </w:numPr>
        <w:shd w:val="clear" w:color="auto" w:fill="FFFFFF" w:themeFill="background1"/>
        <w:spacing w:before="100" w:beforeAutospacing="1" w:after="100" w:afterAutospacing="1"/>
        <w:ind w:left="2160"/>
        <w:jc w:val="both"/>
        <w:textAlignment w:val="top"/>
        <w:rPr>
          <w:rFonts w:eastAsiaTheme="minorEastAsia"/>
          <w:lang w:val="en-GB"/>
        </w:rPr>
      </w:pPr>
      <w:r w:rsidRPr="00E66780">
        <w:rPr>
          <w:rFonts w:eastAsia="Times New Roman"/>
          <w:lang w:val="en-GB"/>
        </w:rPr>
        <w:t>A copy of the published RFQ, ITB, or RFP.</w:t>
      </w:r>
    </w:p>
    <w:p w14:paraId="221E3F0E" w14:textId="77777777" w:rsidR="00A8171D" w:rsidRPr="00E66780" w:rsidRDefault="00A8171D" w:rsidP="00A8171D">
      <w:pPr>
        <w:pStyle w:val="ListParagraph"/>
        <w:numPr>
          <w:ilvl w:val="0"/>
          <w:numId w:val="23"/>
        </w:numPr>
        <w:shd w:val="clear" w:color="auto" w:fill="FFFFFF" w:themeFill="background1"/>
        <w:spacing w:before="100" w:beforeAutospacing="1" w:after="100" w:afterAutospacing="1"/>
        <w:ind w:left="2160"/>
        <w:jc w:val="both"/>
        <w:textAlignment w:val="top"/>
        <w:rPr>
          <w:rFonts w:eastAsiaTheme="minorEastAsia"/>
          <w:lang w:val="en-GB"/>
        </w:rPr>
      </w:pPr>
      <w:r w:rsidRPr="00E66780">
        <w:rPr>
          <w:rFonts w:eastAsia="Times New Roman"/>
          <w:lang w:val="en-GB"/>
        </w:rPr>
        <w:t>Confirmation that t</w:t>
      </w:r>
      <w:r w:rsidRPr="00E66780">
        <w:rPr>
          <w:rFonts w:ascii="Calibri" w:eastAsia="Calibri" w:hAnsi="Calibri" w:cs="Calibri"/>
          <w:lang w:val="en-GB"/>
        </w:rPr>
        <w:t xml:space="preserve">he vendor has demonstrated performance under the contract </w:t>
      </w:r>
    </w:p>
    <w:p w14:paraId="7D65B208" w14:textId="77777777" w:rsidR="00A8171D" w:rsidRPr="00E66780" w:rsidRDefault="00A8171D" w:rsidP="00A8171D">
      <w:pPr>
        <w:pStyle w:val="ListParagraph"/>
        <w:numPr>
          <w:ilvl w:val="0"/>
          <w:numId w:val="23"/>
        </w:numPr>
        <w:shd w:val="clear" w:color="auto" w:fill="FFFFFF" w:themeFill="background1"/>
        <w:spacing w:before="100" w:beforeAutospacing="1" w:after="100" w:afterAutospacing="1"/>
        <w:ind w:left="2160"/>
        <w:jc w:val="both"/>
        <w:textAlignment w:val="top"/>
        <w:rPr>
          <w:rFonts w:eastAsiaTheme="minorEastAsia"/>
          <w:lang w:val="en-GB"/>
        </w:rPr>
      </w:pPr>
      <w:r w:rsidRPr="00E66780">
        <w:rPr>
          <w:rFonts w:eastAsia="Times New Roman"/>
          <w:lang w:val="en-GB"/>
        </w:rPr>
        <w:t>A copy of the contract. If this is not possible, as a minimum: a brief description of the goods and/or services procured, the contract reference number, the contract date, the contractual delivery times, and the contract prices.</w:t>
      </w:r>
    </w:p>
    <w:p w14:paraId="416BD4B8" w14:textId="77777777" w:rsidR="00A8171D" w:rsidRPr="00E66780" w:rsidRDefault="00A8171D" w:rsidP="00A8171D">
      <w:pPr>
        <w:pStyle w:val="ListParagraph"/>
        <w:numPr>
          <w:ilvl w:val="0"/>
          <w:numId w:val="23"/>
        </w:numPr>
        <w:shd w:val="clear" w:color="auto" w:fill="FFFFFF" w:themeFill="background1"/>
        <w:spacing w:before="100" w:beforeAutospacing="1" w:after="100" w:afterAutospacing="1"/>
        <w:ind w:left="2160"/>
        <w:jc w:val="both"/>
        <w:textAlignment w:val="top"/>
        <w:rPr>
          <w:rFonts w:eastAsiaTheme="minorEastAsia"/>
          <w:lang w:val="en-GB"/>
        </w:rPr>
      </w:pPr>
      <w:r w:rsidRPr="00E66780">
        <w:rPr>
          <w:rFonts w:eastAsia="Times New Roman"/>
          <w:lang w:val="en-GB"/>
        </w:rPr>
        <w:t>The UNSPSC code(s) related to the goods and/or services covered under the contract.</w:t>
      </w:r>
    </w:p>
    <w:p w14:paraId="60CC5B67" w14:textId="77777777" w:rsidR="00A8171D" w:rsidRPr="00E66780" w:rsidRDefault="00A8171D" w:rsidP="00A8171D">
      <w:pPr>
        <w:pStyle w:val="ListParagraph"/>
        <w:numPr>
          <w:ilvl w:val="0"/>
          <w:numId w:val="23"/>
        </w:numPr>
        <w:shd w:val="clear" w:color="auto" w:fill="FFFFFF"/>
        <w:spacing w:before="100" w:beforeAutospacing="1" w:after="100" w:afterAutospacing="1" w:line="240" w:lineRule="auto"/>
        <w:ind w:left="2160"/>
        <w:jc w:val="both"/>
        <w:textAlignment w:val="top"/>
        <w:rPr>
          <w:rFonts w:ascii="Calibri" w:eastAsia="Times New Roman" w:hAnsi="Calibri" w:cs="Arial"/>
          <w:lang w:val="en-PH"/>
        </w:rPr>
      </w:pPr>
      <w:r w:rsidRPr="00E66780">
        <w:rPr>
          <w:rFonts w:eastAsia="Times New Roman"/>
          <w:lang w:val="en-GB"/>
        </w:rPr>
        <w:t xml:space="preserve">The date and reference of the relevant contracts review committee's recommendation of approval of the award, including specific information, as to whether or not the solicitation process was a formal competitive process, the number of responsive bids received, confirmation of award as per the RFQ, ITB or RFP provisions, including any significant comments of the contracts review committee that may be relevant. </w:t>
      </w:r>
    </w:p>
    <w:p w14:paraId="1ADB5FFA" w14:textId="77777777" w:rsidR="00A8171D" w:rsidRDefault="00A8171D" w:rsidP="00A8171D">
      <w:pPr>
        <w:pStyle w:val="ListParagraph"/>
        <w:shd w:val="clear" w:color="auto" w:fill="FFFFFF" w:themeFill="background1"/>
        <w:spacing w:before="100" w:beforeAutospacing="1" w:after="100" w:afterAutospacing="1"/>
        <w:ind w:left="1800"/>
        <w:jc w:val="both"/>
        <w:textAlignment w:val="top"/>
        <w:rPr>
          <w:rFonts w:eastAsia="Times New Roman"/>
          <w:lang w:val="en-PH"/>
        </w:rPr>
      </w:pPr>
    </w:p>
    <w:p w14:paraId="10E0DB5D" w14:textId="77777777" w:rsidR="00CA0C73" w:rsidRPr="00E66780" w:rsidRDefault="00CA0C73" w:rsidP="00A8171D">
      <w:pPr>
        <w:pStyle w:val="ListParagraph"/>
        <w:shd w:val="clear" w:color="auto" w:fill="FFFFFF" w:themeFill="background1"/>
        <w:spacing w:before="100" w:beforeAutospacing="1" w:after="100" w:afterAutospacing="1"/>
        <w:ind w:left="1800"/>
        <w:jc w:val="both"/>
        <w:textAlignment w:val="top"/>
        <w:rPr>
          <w:rFonts w:eastAsia="Times New Roman"/>
          <w:lang w:val="en-PH"/>
        </w:rPr>
      </w:pPr>
    </w:p>
    <w:p w14:paraId="6CFDC053" w14:textId="77777777" w:rsidR="00A8171D" w:rsidRPr="00A7182F" w:rsidRDefault="00A8171D" w:rsidP="00A8171D">
      <w:pPr>
        <w:pStyle w:val="ListParagraph"/>
        <w:numPr>
          <w:ilvl w:val="0"/>
          <w:numId w:val="22"/>
        </w:numPr>
        <w:shd w:val="clear" w:color="auto" w:fill="FFFFFF"/>
        <w:spacing w:before="100" w:beforeAutospacing="1" w:after="100" w:afterAutospacing="1"/>
        <w:jc w:val="both"/>
        <w:textAlignment w:val="top"/>
        <w:rPr>
          <w:rFonts w:eastAsia="Times New Roman"/>
          <w:lang w:val="en-GB"/>
        </w:rPr>
      </w:pPr>
      <w:r w:rsidRPr="00E66780">
        <w:rPr>
          <w:rFonts w:eastAsia="Times New Roman"/>
          <w:b/>
          <w:bCs/>
          <w:lang w:val="en-GB"/>
        </w:rPr>
        <w:t>Establishing and using joint LTAs and contracts (joint solicitation)</w:t>
      </w:r>
    </w:p>
    <w:p w14:paraId="6383C9C6" w14:textId="77777777" w:rsidR="00A8171D" w:rsidRPr="00E66780" w:rsidRDefault="00A8171D" w:rsidP="00A8171D">
      <w:pPr>
        <w:pStyle w:val="ListParagraph"/>
        <w:shd w:val="clear" w:color="auto" w:fill="FFFFFF" w:themeFill="background1"/>
        <w:spacing w:before="100" w:beforeAutospacing="1" w:after="100" w:afterAutospacing="1"/>
        <w:jc w:val="both"/>
        <w:textAlignment w:val="top"/>
        <w:rPr>
          <w:rFonts w:eastAsia="Times New Roman"/>
          <w:lang w:val="en-GB"/>
        </w:rPr>
      </w:pPr>
      <w:r w:rsidRPr="00E66780">
        <w:rPr>
          <w:rFonts w:eastAsia="Times New Roman"/>
          <w:lang w:val="en-GB"/>
        </w:rPr>
        <w:t>UNDP may elect to undertake joint procurement activities with one or more UN Entities, based on the estimated total value of a single or related series of planned procurement actions. Generally, the cooperating UN Entities will choose one UN Entity to lead the procurement process under the procurement rules and regulations of that UN Entity. Cooperating UN Entities will jointly agree on the Solicitation Documents and evaluation criteria and will jointly evaluate the offers submitted. The Solicitation Documents should clearly specify the expected contractual form for effecting the procurement. Joint Solicitations are subject to the review requirements of the lead UN Entity only, except in those cases where the applicable evaluation criteria or the resulting award differs from that of the Lead UN Entity. In the case where UNDP is the Lead UN Entity it may provide for representation by the other participating UN Entities on the relevant Procurement Committee responsible for reviewing the procurement activity. The outcome of the Lead UN Entity Procurement Committee review should be shared with participating organisations.</w:t>
      </w:r>
    </w:p>
    <w:p w14:paraId="51E09196" w14:textId="77777777" w:rsidR="00A8171D" w:rsidRPr="00E66780" w:rsidRDefault="00A8171D" w:rsidP="00A8171D">
      <w:pPr>
        <w:pStyle w:val="ListParagraph"/>
        <w:shd w:val="clear" w:color="auto" w:fill="FFFFFF"/>
        <w:spacing w:before="100" w:beforeAutospacing="1" w:after="100" w:afterAutospacing="1"/>
        <w:jc w:val="both"/>
        <w:textAlignment w:val="top"/>
        <w:rPr>
          <w:rFonts w:eastAsia="Times New Roman" w:cstheme="minorHAnsi"/>
          <w:lang w:val="en-GB"/>
        </w:rPr>
      </w:pPr>
    </w:p>
    <w:p w14:paraId="2F3E0D79" w14:textId="77777777" w:rsidR="00A8171D" w:rsidRPr="00A7182F" w:rsidRDefault="00A8171D" w:rsidP="00A8171D">
      <w:pPr>
        <w:pStyle w:val="ListParagraph"/>
        <w:numPr>
          <w:ilvl w:val="0"/>
          <w:numId w:val="22"/>
        </w:numPr>
        <w:shd w:val="clear" w:color="auto" w:fill="FFFFFF"/>
        <w:spacing w:before="100" w:beforeAutospacing="1" w:after="100" w:afterAutospacing="1"/>
        <w:jc w:val="both"/>
        <w:textAlignment w:val="top"/>
        <w:rPr>
          <w:rFonts w:eastAsia="Times New Roman"/>
          <w:lang w:val="en-GB"/>
        </w:rPr>
      </w:pPr>
      <w:r w:rsidRPr="00E66780">
        <w:rPr>
          <w:rFonts w:eastAsia="Times New Roman"/>
          <w:b/>
          <w:bCs/>
          <w:lang w:val="en-GB"/>
        </w:rPr>
        <w:t>Using procurement services of other UN entities including joint procurement units (outsourcing)</w:t>
      </w:r>
    </w:p>
    <w:p w14:paraId="2AAFEC5A" w14:textId="77777777" w:rsidR="00CA0C73" w:rsidRPr="00E66780" w:rsidRDefault="00CA0C73" w:rsidP="00A7182F">
      <w:pPr>
        <w:pStyle w:val="ListParagraph"/>
        <w:shd w:val="clear" w:color="auto" w:fill="FFFFFF"/>
        <w:spacing w:before="100" w:beforeAutospacing="1" w:after="100" w:afterAutospacing="1"/>
        <w:jc w:val="both"/>
        <w:textAlignment w:val="top"/>
        <w:rPr>
          <w:rFonts w:eastAsia="Times New Roman"/>
          <w:lang w:val="en-GB"/>
        </w:rPr>
      </w:pPr>
    </w:p>
    <w:p w14:paraId="24795BE7" w14:textId="77777777" w:rsidR="00A8171D" w:rsidRPr="00E66780" w:rsidRDefault="00A8171D" w:rsidP="00A8171D">
      <w:pPr>
        <w:pStyle w:val="ListParagraph"/>
        <w:shd w:val="clear" w:color="auto" w:fill="FFFFFF" w:themeFill="background1"/>
        <w:spacing w:before="100" w:beforeAutospacing="1" w:after="100" w:afterAutospacing="1"/>
        <w:jc w:val="both"/>
        <w:textAlignment w:val="top"/>
        <w:rPr>
          <w:rFonts w:eastAsia="Times New Roman"/>
          <w:lang w:val="en-GB"/>
        </w:rPr>
      </w:pPr>
      <w:r w:rsidRPr="00E66780">
        <w:rPr>
          <w:rFonts w:eastAsia="Times New Roman"/>
          <w:lang w:val="en-GB"/>
        </w:rPr>
        <w:t>Under certain circumstances it may be appropriate or necessary to request another UN Entity to carry out certain procurement activities on behalf of UNDP. UN entities will enter into an appropriate legal instrument for outsourcing of the relevant procurement activity. Outsourcing may be considered in the following situations:</w:t>
      </w:r>
    </w:p>
    <w:p w14:paraId="5EC76B2F" w14:textId="77777777" w:rsidR="00A8171D" w:rsidRPr="00E66780" w:rsidRDefault="00A8171D" w:rsidP="00A8171D">
      <w:pPr>
        <w:pStyle w:val="ListParagraph"/>
        <w:numPr>
          <w:ilvl w:val="0"/>
          <w:numId w:val="17"/>
        </w:numPr>
        <w:shd w:val="clear" w:color="auto" w:fill="FFFFFF" w:themeFill="background1"/>
        <w:spacing w:before="100" w:beforeAutospacing="1" w:after="100" w:afterAutospacing="1"/>
        <w:ind w:left="1080"/>
        <w:jc w:val="both"/>
        <w:textAlignment w:val="top"/>
        <w:rPr>
          <w:rFonts w:eastAsia="Times New Roman"/>
          <w:lang w:val="en-GB"/>
        </w:rPr>
      </w:pPr>
      <w:r w:rsidRPr="00E66780">
        <w:rPr>
          <w:rFonts w:eastAsia="Times New Roman"/>
          <w:b/>
          <w:bCs/>
          <w:lang w:val="en-GB"/>
        </w:rPr>
        <w:t>Expertise.</w:t>
      </w:r>
      <w:r w:rsidRPr="00E66780">
        <w:rPr>
          <w:rFonts w:eastAsia="Times New Roman"/>
          <w:lang w:val="en-GB"/>
        </w:rPr>
        <w:t xml:space="preserve"> When UNDP recognizes particular expertise of another United Nations entity in the procurement of specific goods, works or services, the designated procurement authority may authorize outsourcing for the specific goods, works or services and designate the UN Entity as the procurement agent for UNDP.</w:t>
      </w:r>
    </w:p>
    <w:p w14:paraId="2367C1BE" w14:textId="77777777" w:rsidR="00A8171D" w:rsidRPr="00E66780" w:rsidRDefault="00A8171D" w:rsidP="00A8171D">
      <w:pPr>
        <w:pStyle w:val="ListParagraph"/>
        <w:numPr>
          <w:ilvl w:val="0"/>
          <w:numId w:val="17"/>
        </w:numPr>
        <w:shd w:val="clear" w:color="auto" w:fill="FFFFFF" w:themeFill="background1"/>
        <w:spacing w:before="100" w:beforeAutospacing="1" w:after="100" w:afterAutospacing="1"/>
        <w:ind w:left="1080"/>
        <w:jc w:val="both"/>
        <w:textAlignment w:val="top"/>
        <w:rPr>
          <w:rFonts w:eastAsia="Times New Roman"/>
          <w:lang w:val="en-GB"/>
        </w:rPr>
      </w:pPr>
      <w:r w:rsidRPr="00E66780">
        <w:rPr>
          <w:rFonts w:eastAsia="Times New Roman"/>
          <w:b/>
          <w:bCs/>
          <w:lang w:val="en-GB"/>
        </w:rPr>
        <w:t xml:space="preserve">Procurement / Administrative Capacity. </w:t>
      </w:r>
      <w:r w:rsidRPr="00E66780">
        <w:rPr>
          <w:rFonts w:eastAsia="Times New Roman"/>
          <w:lang w:val="en-GB"/>
        </w:rPr>
        <w:t>When UNDP does not itself have the necessary procurement and/or administrative capacity in a country, procurement actions may be undertaken on behalf of UNDP by the representative of another UN Entity with the necessary procurement and administrative capacity (e.g. representative of the local United Nations Development Programme often provides services to other UN Entities), in accordance with the rules and regulations of that UN Entity.</w:t>
      </w:r>
    </w:p>
    <w:p w14:paraId="5E805D6E" w14:textId="77777777" w:rsidR="00A8171D" w:rsidRPr="00E66780" w:rsidRDefault="00A8171D" w:rsidP="00A8171D">
      <w:pPr>
        <w:pStyle w:val="ListParagraph"/>
        <w:numPr>
          <w:ilvl w:val="0"/>
          <w:numId w:val="17"/>
        </w:numPr>
        <w:shd w:val="clear" w:color="auto" w:fill="FFFFFF"/>
        <w:spacing w:before="100" w:beforeAutospacing="1" w:after="100" w:afterAutospacing="1"/>
        <w:ind w:left="1080"/>
        <w:jc w:val="both"/>
        <w:textAlignment w:val="top"/>
        <w:rPr>
          <w:rFonts w:eastAsia="Times New Roman" w:cstheme="minorHAnsi"/>
          <w:lang w:val="en-GB"/>
        </w:rPr>
      </w:pPr>
      <w:r w:rsidRPr="00E66780">
        <w:rPr>
          <w:rFonts w:eastAsia="Times New Roman" w:cstheme="minorHAnsi"/>
          <w:b/>
          <w:lang w:val="en-GB"/>
        </w:rPr>
        <w:t>Shared Services.</w:t>
      </w:r>
      <w:r w:rsidRPr="00E66780">
        <w:rPr>
          <w:rFonts w:eastAsia="Times New Roman" w:cstheme="minorHAnsi"/>
          <w:lang w:val="en-GB"/>
        </w:rPr>
        <w:t xml:space="preserve"> When, in a given location, a joint United Nations activity has been established to provide certain administrative services to all partners (e.g. Delivery as One UN initiatives) and has the necessary procurement capacity to achieve economies of scale or to increase effectiveness and efficiency, UNDP may authorize the outsourcing of certain or all procurement actions for any period and designate the joint United Nations activity as the procurement agent for UNDP and will inform </w:t>
      </w:r>
      <w:r w:rsidRPr="00E66780">
        <w:rPr>
          <w:rFonts w:eastAsia="Times New Roman" w:cstheme="minorHAnsi"/>
          <w:i/>
          <w:lang w:val="en-GB"/>
        </w:rPr>
        <w:t>Chief Procurement Officer, CPO</w:t>
      </w:r>
      <w:r w:rsidRPr="00E66780">
        <w:rPr>
          <w:rFonts w:eastAsia="Times New Roman" w:cstheme="minorHAnsi"/>
          <w:lang w:val="en-GB"/>
        </w:rPr>
        <w:t xml:space="preserve">. The rules and procedures established jointly by the participating UN Entities for that activity or for joint procurement activities, including review requirements will be applicable. </w:t>
      </w:r>
    </w:p>
    <w:p w14:paraId="7D8D22C5" w14:textId="77777777" w:rsidR="00A8171D" w:rsidRPr="00E66780" w:rsidRDefault="00A8171D" w:rsidP="00A8171D">
      <w:pPr>
        <w:pStyle w:val="ListParagraph"/>
        <w:shd w:val="clear" w:color="auto" w:fill="FFFFFF"/>
        <w:spacing w:before="100" w:beforeAutospacing="1" w:after="100" w:afterAutospacing="1"/>
        <w:jc w:val="both"/>
        <w:textAlignment w:val="top"/>
        <w:rPr>
          <w:rFonts w:eastAsia="Times New Roman" w:cstheme="minorHAnsi"/>
          <w:lang w:val="en-GB"/>
        </w:rPr>
      </w:pPr>
    </w:p>
    <w:p w14:paraId="2A7BC94B" w14:textId="77777777" w:rsidR="00A8171D" w:rsidRPr="00E66780" w:rsidRDefault="00A8171D" w:rsidP="00A8171D">
      <w:pPr>
        <w:pStyle w:val="ListParagraph"/>
        <w:numPr>
          <w:ilvl w:val="0"/>
          <w:numId w:val="22"/>
        </w:numPr>
        <w:shd w:val="clear" w:color="auto" w:fill="FFFFFF"/>
        <w:spacing w:before="100" w:beforeAutospacing="1" w:after="100" w:afterAutospacing="1"/>
        <w:jc w:val="both"/>
        <w:textAlignment w:val="top"/>
        <w:rPr>
          <w:rFonts w:eastAsia="Times New Roman"/>
          <w:b/>
          <w:bCs/>
          <w:lang w:val="en-GB"/>
        </w:rPr>
      </w:pPr>
      <w:r w:rsidRPr="00E66780">
        <w:rPr>
          <w:rFonts w:eastAsia="Times New Roman"/>
          <w:b/>
          <w:bCs/>
          <w:lang w:val="en-GB"/>
        </w:rPr>
        <w:t>Procuring from another UN Entity</w:t>
      </w:r>
    </w:p>
    <w:p w14:paraId="69E6011C" w14:textId="77777777" w:rsidR="00A8171D" w:rsidRPr="00E66780" w:rsidRDefault="00A8171D" w:rsidP="00A8171D">
      <w:pPr>
        <w:pStyle w:val="ListParagraph"/>
        <w:shd w:val="clear" w:color="auto" w:fill="FFFFFF"/>
        <w:spacing w:before="100" w:beforeAutospacing="1" w:after="100" w:afterAutospacing="1"/>
        <w:jc w:val="both"/>
        <w:textAlignment w:val="top"/>
        <w:rPr>
          <w:rFonts w:eastAsia="Times New Roman"/>
          <w:lang w:val="en-GB"/>
        </w:rPr>
      </w:pPr>
    </w:p>
    <w:p w14:paraId="7F5DE571" w14:textId="625DC0BB" w:rsidR="00FB3181" w:rsidRPr="00A8171D" w:rsidRDefault="00A8171D" w:rsidP="008F3010">
      <w:pPr>
        <w:pStyle w:val="ListParagraph"/>
        <w:shd w:val="clear" w:color="auto" w:fill="FFFFFF" w:themeFill="background1"/>
        <w:spacing w:before="100" w:beforeAutospacing="1" w:after="100" w:afterAutospacing="1" w:line="240" w:lineRule="auto"/>
        <w:jc w:val="both"/>
        <w:textAlignment w:val="top"/>
        <w:rPr>
          <w:lang w:val="en-GB"/>
        </w:rPr>
      </w:pPr>
      <w:r w:rsidRPr="00E66780">
        <w:rPr>
          <w:rFonts w:eastAsia="Times New Roman"/>
          <w:lang w:val="en-GB"/>
        </w:rPr>
        <w:t>If a UN Entity has goods in stock or delivers certain services, UNDP may procure goods, works or services from that UN Entity, through the establishment of an appropriate legal instrument with the UN Entity. Procurement from another UN Entity must be approved by the designated procurement authority based on adequate justification.</w:t>
      </w:r>
      <w:r w:rsidRPr="6226469B">
        <w:rPr>
          <w:rFonts w:eastAsia="Times New Roman"/>
          <w:lang w:val="en-GB"/>
        </w:rPr>
        <w:t xml:space="preserve"> </w:t>
      </w:r>
    </w:p>
    <w:sectPr w:rsidR="00FB3181" w:rsidRPr="00A8171D" w:rsidSect="00C56A56">
      <w:headerReference w:type="default" r:id="rId22"/>
      <w:footerReference w:type="default" r:id="rId23"/>
      <w:pgSz w:w="12240" w:h="15840"/>
      <w:pgMar w:top="900" w:right="90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5D435" w14:textId="77777777" w:rsidR="00C30294" w:rsidRDefault="00C30294" w:rsidP="0076238B">
      <w:pPr>
        <w:spacing w:after="0" w:line="240" w:lineRule="auto"/>
      </w:pPr>
      <w:r>
        <w:separator/>
      </w:r>
    </w:p>
  </w:endnote>
  <w:endnote w:type="continuationSeparator" w:id="0">
    <w:p w14:paraId="4C4B6FF1" w14:textId="77777777" w:rsidR="00C30294" w:rsidRDefault="00C30294" w:rsidP="0076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7A76F" w14:textId="782E1152" w:rsidR="0076238B" w:rsidRPr="00481AFD" w:rsidRDefault="00481AFD" w:rsidP="00481AFD">
    <w:pPr>
      <w:rPr>
        <w:rFonts w:cstheme="minorHAnsi"/>
      </w:rPr>
    </w:pPr>
    <w:r>
      <w:t>Page</w:t>
    </w:r>
    <w:r w:rsidRPr="00481AFD">
      <w:t xml:space="preserve"> </w:t>
    </w:r>
    <w:r>
      <w:rPr>
        <w:b/>
        <w:bCs/>
      </w:rPr>
      <w:fldChar w:fldCharType="begin"/>
    </w:r>
    <w:r>
      <w:rPr>
        <w:b/>
        <w:bCs/>
      </w:rPr>
      <w:instrText>PAGE</w:instrText>
    </w:r>
    <w:r w:rsidRPr="00481AFD">
      <w:rPr>
        <w:b/>
        <w:bCs/>
      </w:rPr>
      <w:instrText xml:space="preserve">  \* </w:instrText>
    </w:r>
    <w:r>
      <w:rPr>
        <w:b/>
        <w:bCs/>
      </w:rPr>
      <w:instrText>Arabic</w:instrText>
    </w:r>
    <w:r w:rsidRPr="00481AFD">
      <w:rPr>
        <w:b/>
        <w:bCs/>
      </w:rPr>
      <w:instrText xml:space="preserve">  \* </w:instrText>
    </w:r>
    <w:r>
      <w:rPr>
        <w:b/>
        <w:bCs/>
      </w:rPr>
      <w:instrText>MERGEFORMAT</w:instrText>
    </w:r>
    <w:r>
      <w:rPr>
        <w:b/>
        <w:bCs/>
      </w:rPr>
      <w:fldChar w:fldCharType="separate"/>
    </w:r>
    <w:r w:rsidR="00FD14A5">
      <w:rPr>
        <w:b/>
        <w:bCs/>
        <w:noProof/>
      </w:rPr>
      <w:t>7</w:t>
    </w:r>
    <w:r>
      <w:rPr>
        <w:b/>
        <w:bCs/>
      </w:rPr>
      <w:fldChar w:fldCharType="end"/>
    </w:r>
    <w:r w:rsidRPr="00481AFD">
      <w:t xml:space="preserve"> </w:t>
    </w:r>
    <w:r>
      <w:t>of</w:t>
    </w:r>
    <w:r w:rsidRPr="00481AFD">
      <w:t xml:space="preserve"> </w:t>
    </w:r>
    <w:r>
      <w:rPr>
        <w:b/>
        <w:bCs/>
      </w:rPr>
      <w:fldChar w:fldCharType="begin"/>
    </w:r>
    <w:r>
      <w:rPr>
        <w:b/>
        <w:bCs/>
      </w:rPr>
      <w:instrText>NUMPAGES</w:instrText>
    </w:r>
    <w:r w:rsidRPr="00481AFD">
      <w:rPr>
        <w:b/>
        <w:bCs/>
      </w:rPr>
      <w:instrText xml:space="preserve">  \* </w:instrText>
    </w:r>
    <w:r>
      <w:rPr>
        <w:b/>
        <w:bCs/>
      </w:rPr>
      <w:instrText>Arabic</w:instrText>
    </w:r>
    <w:r w:rsidRPr="00481AFD">
      <w:rPr>
        <w:b/>
        <w:bCs/>
      </w:rPr>
      <w:instrText xml:space="preserve">  \* </w:instrText>
    </w:r>
    <w:r>
      <w:rPr>
        <w:b/>
        <w:bCs/>
      </w:rPr>
      <w:instrText>MERGEFORMAT</w:instrText>
    </w:r>
    <w:r>
      <w:rPr>
        <w:b/>
        <w:bCs/>
      </w:rPr>
      <w:fldChar w:fldCharType="separate"/>
    </w:r>
    <w:r w:rsidR="00FD14A5">
      <w:rPr>
        <w:b/>
        <w:bCs/>
        <w:noProof/>
      </w:rPr>
      <w:t>7</w:t>
    </w:r>
    <w:r>
      <w:rPr>
        <w:b/>
        <w:bCs/>
      </w:rPr>
      <w:fldChar w:fldCharType="end"/>
    </w:r>
    <w:r>
      <w:ptab w:relativeTo="margin" w:alignment="center" w:leader="none"/>
    </w:r>
    <w:r w:rsidRPr="00481AFD">
      <w:rPr>
        <w:rFonts w:cstheme="minorHAnsi"/>
      </w:rPr>
      <w:t xml:space="preserve"> </w:t>
    </w:r>
    <w:r w:rsidRPr="004949B2">
      <w:rPr>
        <w:rFonts w:cstheme="minorHAnsi"/>
      </w:rPr>
      <w:t>Effective Date:</w:t>
    </w:r>
    <w:r w:rsidR="00587A2B" w:rsidRPr="00587A2B">
      <w:t xml:space="preserve"> </w:t>
    </w:r>
    <w:r w:rsidR="00587A2B" w:rsidRPr="00587A2B">
      <w:rPr>
        <w:rFonts w:cstheme="minorHAnsi"/>
      </w:rPr>
      <w:t>09/09/2020</w:t>
    </w:r>
    <w:r w:rsidRPr="004949B2">
      <w:rPr>
        <w:rFonts w:cstheme="minorHAnsi"/>
      </w:rPr>
      <w:tab/>
    </w:r>
    <w:r w:rsidRPr="004949B2">
      <w:rPr>
        <w:rFonts w:cstheme="minorHAnsi"/>
      </w:rPr>
      <w:tab/>
    </w:r>
    <w:r w:rsidRPr="004949B2">
      <w:rPr>
        <w:rFonts w:cstheme="minorHAnsi"/>
      </w:rPr>
      <w:tab/>
    </w:r>
    <w:r>
      <w:rPr>
        <w:rFonts w:cstheme="minorHAnsi"/>
      </w:rPr>
      <w:t xml:space="preserve">  </w:t>
    </w:r>
    <w:r w:rsidR="00F87A84">
      <w:rPr>
        <w:rFonts w:cstheme="minorHAnsi"/>
      </w:rPr>
      <w:t xml:space="preserve">     Version #:</w:t>
    </w:r>
    <w:r w:rsidRPr="004949B2">
      <w:rPr>
        <w:rFonts w:cstheme="minorHAnsi"/>
      </w:rPr>
      <w:t xml:space="preserve"> </w:t>
    </w:r>
    <w:r w:rsidR="00362D3B">
      <w:rPr>
        <w:rFonts w:cstheme="minorHAnsi"/>
      </w:rPr>
      <w:t>7</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2BBF4" w14:textId="77777777" w:rsidR="00C30294" w:rsidRDefault="00C30294" w:rsidP="0076238B">
      <w:pPr>
        <w:spacing w:after="0" w:line="240" w:lineRule="auto"/>
      </w:pPr>
      <w:r>
        <w:separator/>
      </w:r>
    </w:p>
  </w:footnote>
  <w:footnote w:type="continuationSeparator" w:id="0">
    <w:p w14:paraId="38583C57" w14:textId="77777777" w:rsidR="00C30294" w:rsidRDefault="00C30294" w:rsidP="0076238B">
      <w:pPr>
        <w:spacing w:after="0" w:line="240" w:lineRule="auto"/>
      </w:pPr>
      <w:r>
        <w:continuationSeparator/>
      </w:r>
    </w:p>
  </w:footnote>
  <w:footnote w:id="1">
    <w:p w14:paraId="2DA1EF83" w14:textId="77777777" w:rsidR="00A8171D" w:rsidRDefault="00A8171D" w:rsidP="00A8171D">
      <w:pPr>
        <w:pStyle w:val="FootnoteText"/>
        <w:ind w:left="720"/>
      </w:pPr>
      <w:r w:rsidRPr="007439B0">
        <w:t>Th</w:t>
      </w:r>
      <w:r>
        <w:t xml:space="preserve">is policy </w:t>
      </w:r>
      <w:r w:rsidRPr="007439B0">
        <w:t>has been updated to reflect more recent developments including publication of “Common UN procurement at the country level” and the “Mutual Recognition” Statement which formalizes the joint commitment of UN entities to use or rely on other entities’ policies, procedures, system contracts and related operational mechanisms for the implementation of activities without further evaluation checks or approvals being required</w:t>
      </w:r>
      <w:r>
        <w:t>.</w:t>
      </w:r>
    </w:p>
    <w:p w14:paraId="386E2F09" w14:textId="77777777" w:rsidR="00A8171D" w:rsidRDefault="00A8171D" w:rsidP="00A8171D">
      <w:pPr>
        <w:spacing w:before="60" w:after="120" w:line="240" w:lineRule="auto"/>
        <w:ind w:left="720"/>
        <w:jc w:val="both"/>
        <w:rPr>
          <w:rFonts w:cstheme="minorHAnsi"/>
          <w:sz w:val="20"/>
          <w:szCs w:val="20"/>
        </w:rPr>
      </w:pPr>
      <w:r>
        <w:rPr>
          <w:rFonts w:cstheme="minorHAnsi"/>
          <w:sz w:val="20"/>
          <w:szCs w:val="20"/>
        </w:rPr>
        <w:t>When applying the modalities in this policy and relying on the outcome of another UN entity’s procurement process, the procurement process should not be reviewed again by the entity-specific review body except in specific situations mentioned in this policy. The terms of reference of the entity-specific review body should explicitly exclude such actions from a further review.</w:t>
      </w:r>
    </w:p>
    <w:p w14:paraId="760F39D1" w14:textId="77777777" w:rsidR="00A8171D" w:rsidRDefault="00A8171D" w:rsidP="00A817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98424" w14:textId="305DBCAA" w:rsidR="00481AFD" w:rsidRDefault="00772586" w:rsidP="00481AFD">
    <w:pPr>
      <w:pStyle w:val="Header"/>
      <w:jc w:val="right"/>
    </w:pPr>
    <w:r>
      <w:rPr>
        <w:noProof/>
      </w:rPr>
      <w:drawing>
        <wp:inline distT="0" distB="0" distL="0" distR="0" wp14:anchorId="171B885F" wp14:editId="164B6A59">
          <wp:extent cx="294640" cy="589280"/>
          <wp:effectExtent l="0" t="0" r="0" b="1270"/>
          <wp:docPr id="575814029" name="Picture 57581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18C25703" w14:textId="77777777" w:rsidR="00481AFD" w:rsidRDefault="00481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6EE5"/>
    <w:multiLevelType w:val="hybridMultilevel"/>
    <w:tmpl w:val="43068810"/>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E0E5194"/>
    <w:multiLevelType w:val="hybridMultilevel"/>
    <w:tmpl w:val="D3889EBE"/>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6C41B98"/>
    <w:multiLevelType w:val="hybridMultilevel"/>
    <w:tmpl w:val="2C12FF1A"/>
    <w:lvl w:ilvl="0" w:tplc="445E45C8">
      <w:start w:val="2"/>
      <w:numFmt w:val="upperRoman"/>
      <w:pStyle w:val="Calibri11"/>
      <w:lvlText w:val="%1."/>
      <w:lvlJc w:val="right"/>
      <w:pPr>
        <w:ind w:left="720" w:hanging="360"/>
      </w:pPr>
      <w:rPr>
        <w:rFonts w:hint="default"/>
        <w:color w:val="auto"/>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2B2F536F"/>
    <w:multiLevelType w:val="hybridMultilevel"/>
    <w:tmpl w:val="FFB449D8"/>
    <w:lvl w:ilvl="0" w:tplc="202CB66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A34D46"/>
    <w:multiLevelType w:val="hybridMultilevel"/>
    <w:tmpl w:val="901E4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AC1998"/>
    <w:multiLevelType w:val="hybridMultilevel"/>
    <w:tmpl w:val="D4C2C8FC"/>
    <w:lvl w:ilvl="0" w:tplc="18C6BB4C">
      <w:start w:val="2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86ED8"/>
    <w:multiLevelType w:val="hybridMultilevel"/>
    <w:tmpl w:val="5CF217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3BA913BF"/>
    <w:multiLevelType w:val="hybridMultilevel"/>
    <w:tmpl w:val="50B0CB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220E18"/>
    <w:multiLevelType w:val="hybridMultilevel"/>
    <w:tmpl w:val="BC6AB95E"/>
    <w:lvl w:ilvl="0" w:tplc="4AECC7F8">
      <w:start w:val="1"/>
      <w:numFmt w:val="decimal"/>
      <w:lvlText w:val="%1."/>
      <w:lvlJc w:val="left"/>
      <w:pPr>
        <w:ind w:left="720" w:hanging="360"/>
      </w:pPr>
      <w:rPr>
        <w:rFonts w:hint="default"/>
        <w:color w:val="auto"/>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53645D7C"/>
    <w:multiLevelType w:val="hybridMultilevel"/>
    <w:tmpl w:val="384E633E"/>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66DA109E"/>
    <w:multiLevelType w:val="hybridMultilevel"/>
    <w:tmpl w:val="7DBAA52C"/>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68DC01F4"/>
    <w:multiLevelType w:val="hybridMultilevel"/>
    <w:tmpl w:val="A03E153A"/>
    <w:lvl w:ilvl="0" w:tplc="BE66E22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6D8722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6D4C4F"/>
    <w:multiLevelType w:val="hybridMultilevel"/>
    <w:tmpl w:val="52E237C6"/>
    <w:lvl w:ilvl="0" w:tplc="0B7279EA">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776410B9"/>
    <w:multiLevelType w:val="hybridMultilevel"/>
    <w:tmpl w:val="6EC84A88"/>
    <w:lvl w:ilvl="0" w:tplc="04090013">
      <w:start w:val="1"/>
      <w:numFmt w:val="upperRoman"/>
      <w:lvlText w:val="%1."/>
      <w:lvlJc w:val="right"/>
      <w:pPr>
        <w:ind w:left="720" w:hanging="360"/>
      </w:pPr>
      <w:rPr>
        <w:rFonts w:hint="default"/>
        <w:color w:val="auto"/>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7E4C0C24"/>
    <w:multiLevelType w:val="hybridMultilevel"/>
    <w:tmpl w:val="0040EA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77621108">
    <w:abstractNumId w:val="12"/>
  </w:num>
  <w:num w:numId="2" w16cid:durableId="42875792">
    <w:abstractNumId w:val="1"/>
  </w:num>
  <w:num w:numId="3" w16cid:durableId="37781071">
    <w:abstractNumId w:val="10"/>
  </w:num>
  <w:num w:numId="4" w16cid:durableId="545532881">
    <w:abstractNumId w:val="2"/>
  </w:num>
  <w:num w:numId="5" w16cid:durableId="542207019">
    <w:abstractNumId w:val="11"/>
  </w:num>
  <w:num w:numId="6" w16cid:durableId="1268544509">
    <w:abstractNumId w:val="2"/>
  </w:num>
  <w:num w:numId="7" w16cid:durableId="1909489209">
    <w:abstractNumId w:val="2"/>
  </w:num>
  <w:num w:numId="8" w16cid:durableId="506293482">
    <w:abstractNumId w:val="2"/>
  </w:num>
  <w:num w:numId="9" w16cid:durableId="2043049499">
    <w:abstractNumId w:val="2"/>
  </w:num>
  <w:num w:numId="10" w16cid:durableId="611713981">
    <w:abstractNumId w:val="2"/>
  </w:num>
  <w:num w:numId="11" w16cid:durableId="1975715153">
    <w:abstractNumId w:val="2"/>
  </w:num>
  <w:num w:numId="12" w16cid:durableId="995037079">
    <w:abstractNumId w:val="2"/>
  </w:num>
  <w:num w:numId="13" w16cid:durableId="314653924">
    <w:abstractNumId w:val="14"/>
  </w:num>
  <w:num w:numId="14" w16cid:durableId="1582987634">
    <w:abstractNumId w:val="8"/>
  </w:num>
  <w:num w:numId="15" w16cid:durableId="1862812446">
    <w:abstractNumId w:val="9"/>
  </w:num>
  <w:num w:numId="16" w16cid:durableId="137185677">
    <w:abstractNumId w:val="6"/>
  </w:num>
  <w:num w:numId="17" w16cid:durableId="1581254887">
    <w:abstractNumId w:val="13"/>
  </w:num>
  <w:num w:numId="18" w16cid:durableId="1574001403">
    <w:abstractNumId w:val="4"/>
  </w:num>
  <w:num w:numId="19" w16cid:durableId="1339961859">
    <w:abstractNumId w:val="0"/>
  </w:num>
  <w:num w:numId="20" w16cid:durableId="886259722">
    <w:abstractNumId w:val="7"/>
  </w:num>
  <w:num w:numId="21" w16cid:durableId="247158326">
    <w:abstractNumId w:val="3"/>
  </w:num>
  <w:num w:numId="22" w16cid:durableId="1336030371">
    <w:abstractNumId w:val="5"/>
  </w:num>
  <w:num w:numId="23" w16cid:durableId="401878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DCA"/>
    <w:rsid w:val="00012AC8"/>
    <w:rsid w:val="00023051"/>
    <w:rsid w:val="00040EA7"/>
    <w:rsid w:val="0005240A"/>
    <w:rsid w:val="00062A36"/>
    <w:rsid w:val="0007321F"/>
    <w:rsid w:val="000A3B8F"/>
    <w:rsid w:val="000D03BD"/>
    <w:rsid w:val="000E3203"/>
    <w:rsid w:val="0010606E"/>
    <w:rsid w:val="00117E41"/>
    <w:rsid w:val="00154355"/>
    <w:rsid w:val="0016196A"/>
    <w:rsid w:val="001979D2"/>
    <w:rsid w:val="001B2AC3"/>
    <w:rsid w:val="0020178B"/>
    <w:rsid w:val="00231295"/>
    <w:rsid w:val="00231942"/>
    <w:rsid w:val="00246CD3"/>
    <w:rsid w:val="00261739"/>
    <w:rsid w:val="00274DF1"/>
    <w:rsid w:val="00293B01"/>
    <w:rsid w:val="002C618C"/>
    <w:rsid w:val="0033508C"/>
    <w:rsid w:val="00351E10"/>
    <w:rsid w:val="00362D3B"/>
    <w:rsid w:val="0039449E"/>
    <w:rsid w:val="003B2685"/>
    <w:rsid w:val="003C007E"/>
    <w:rsid w:val="003F298A"/>
    <w:rsid w:val="004009BE"/>
    <w:rsid w:val="00411897"/>
    <w:rsid w:val="00417BA0"/>
    <w:rsid w:val="00425924"/>
    <w:rsid w:val="004471E1"/>
    <w:rsid w:val="00473FC6"/>
    <w:rsid w:val="00481AFD"/>
    <w:rsid w:val="00494F41"/>
    <w:rsid w:val="004A347D"/>
    <w:rsid w:val="00504BC6"/>
    <w:rsid w:val="005339DF"/>
    <w:rsid w:val="00546E01"/>
    <w:rsid w:val="00587A2B"/>
    <w:rsid w:val="005F06C0"/>
    <w:rsid w:val="005F075B"/>
    <w:rsid w:val="00602ABD"/>
    <w:rsid w:val="0061670B"/>
    <w:rsid w:val="00631A75"/>
    <w:rsid w:val="00640835"/>
    <w:rsid w:val="00641416"/>
    <w:rsid w:val="006468D4"/>
    <w:rsid w:val="00656B76"/>
    <w:rsid w:val="006628FF"/>
    <w:rsid w:val="00690751"/>
    <w:rsid w:val="006B5DCA"/>
    <w:rsid w:val="006C03F0"/>
    <w:rsid w:val="006E3397"/>
    <w:rsid w:val="00720464"/>
    <w:rsid w:val="00734457"/>
    <w:rsid w:val="00751CD2"/>
    <w:rsid w:val="0076238B"/>
    <w:rsid w:val="007634D7"/>
    <w:rsid w:val="00772586"/>
    <w:rsid w:val="00773563"/>
    <w:rsid w:val="007C4BCB"/>
    <w:rsid w:val="007D2217"/>
    <w:rsid w:val="00824EBA"/>
    <w:rsid w:val="008270E2"/>
    <w:rsid w:val="00840889"/>
    <w:rsid w:val="008442F9"/>
    <w:rsid w:val="00845E54"/>
    <w:rsid w:val="008F3010"/>
    <w:rsid w:val="0091393A"/>
    <w:rsid w:val="009155EB"/>
    <w:rsid w:val="00920D1B"/>
    <w:rsid w:val="0092662D"/>
    <w:rsid w:val="00937F17"/>
    <w:rsid w:val="009547C1"/>
    <w:rsid w:val="00980E91"/>
    <w:rsid w:val="009966C8"/>
    <w:rsid w:val="009D2526"/>
    <w:rsid w:val="009D416B"/>
    <w:rsid w:val="009E5DDA"/>
    <w:rsid w:val="009E7B55"/>
    <w:rsid w:val="00A246D6"/>
    <w:rsid w:val="00A30B0D"/>
    <w:rsid w:val="00A37C22"/>
    <w:rsid w:val="00A50188"/>
    <w:rsid w:val="00A64C62"/>
    <w:rsid w:val="00A67962"/>
    <w:rsid w:val="00A7182F"/>
    <w:rsid w:val="00A8171D"/>
    <w:rsid w:val="00A8454B"/>
    <w:rsid w:val="00A84989"/>
    <w:rsid w:val="00AA13BD"/>
    <w:rsid w:val="00AF3277"/>
    <w:rsid w:val="00B525EC"/>
    <w:rsid w:val="00B83574"/>
    <w:rsid w:val="00B97B12"/>
    <w:rsid w:val="00BA7F7C"/>
    <w:rsid w:val="00BB2F25"/>
    <w:rsid w:val="00BB6486"/>
    <w:rsid w:val="00C30294"/>
    <w:rsid w:val="00C47DC8"/>
    <w:rsid w:val="00C5131F"/>
    <w:rsid w:val="00C56A56"/>
    <w:rsid w:val="00C64904"/>
    <w:rsid w:val="00CA0C73"/>
    <w:rsid w:val="00CC4C89"/>
    <w:rsid w:val="00CF014D"/>
    <w:rsid w:val="00D85A1A"/>
    <w:rsid w:val="00DA1468"/>
    <w:rsid w:val="00DB41CB"/>
    <w:rsid w:val="00DE7FFC"/>
    <w:rsid w:val="00E00323"/>
    <w:rsid w:val="00E105E0"/>
    <w:rsid w:val="00E77902"/>
    <w:rsid w:val="00ED4B52"/>
    <w:rsid w:val="00EE7132"/>
    <w:rsid w:val="00F216A8"/>
    <w:rsid w:val="00F245C8"/>
    <w:rsid w:val="00F37271"/>
    <w:rsid w:val="00F67C94"/>
    <w:rsid w:val="00F71341"/>
    <w:rsid w:val="00F81A9A"/>
    <w:rsid w:val="00F87A84"/>
    <w:rsid w:val="00F87EEF"/>
    <w:rsid w:val="00FA2E8A"/>
    <w:rsid w:val="00FB3181"/>
    <w:rsid w:val="00FC43FE"/>
    <w:rsid w:val="00FD14A5"/>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68E1F"/>
  <w15:docId w15:val="{11CDFE0B-5DC5-42F3-B216-D1937F42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B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DCA"/>
    <w:rPr>
      <w:color w:val="0000FF"/>
      <w:u w:val="single"/>
    </w:rPr>
  </w:style>
  <w:style w:type="paragraph" w:styleId="NormalWeb">
    <w:name w:val="Normal (Web)"/>
    <w:basedOn w:val="Normal"/>
    <w:uiPriority w:val="99"/>
    <w:semiHidden/>
    <w:unhideWhenUsed/>
    <w:rsid w:val="006B5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5DCA"/>
  </w:style>
  <w:style w:type="paragraph" w:styleId="BalloonText">
    <w:name w:val="Balloon Text"/>
    <w:basedOn w:val="Normal"/>
    <w:link w:val="BalloonTextChar"/>
    <w:uiPriority w:val="99"/>
    <w:semiHidden/>
    <w:unhideWhenUsed/>
    <w:rsid w:val="00400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BE"/>
    <w:rPr>
      <w:rFonts w:ascii="Segoe UI" w:hAnsi="Segoe UI" w:cs="Segoe UI"/>
      <w:sz w:val="18"/>
      <w:szCs w:val="18"/>
    </w:rPr>
  </w:style>
  <w:style w:type="character" w:styleId="CommentReference">
    <w:name w:val="annotation reference"/>
    <w:basedOn w:val="DefaultParagraphFont"/>
    <w:uiPriority w:val="99"/>
    <w:semiHidden/>
    <w:unhideWhenUsed/>
    <w:rsid w:val="00F67C94"/>
    <w:rPr>
      <w:sz w:val="16"/>
      <w:szCs w:val="16"/>
    </w:rPr>
  </w:style>
  <w:style w:type="paragraph" w:styleId="CommentText">
    <w:name w:val="annotation text"/>
    <w:basedOn w:val="Normal"/>
    <w:link w:val="CommentTextChar"/>
    <w:uiPriority w:val="99"/>
    <w:semiHidden/>
    <w:unhideWhenUsed/>
    <w:rsid w:val="00F67C94"/>
    <w:pPr>
      <w:spacing w:line="240" w:lineRule="auto"/>
    </w:pPr>
    <w:rPr>
      <w:sz w:val="20"/>
      <w:szCs w:val="20"/>
    </w:rPr>
  </w:style>
  <w:style w:type="character" w:customStyle="1" w:styleId="CommentTextChar">
    <w:name w:val="Comment Text Char"/>
    <w:basedOn w:val="DefaultParagraphFont"/>
    <w:link w:val="CommentText"/>
    <w:uiPriority w:val="99"/>
    <w:semiHidden/>
    <w:rsid w:val="00F67C94"/>
    <w:rPr>
      <w:sz w:val="20"/>
      <w:szCs w:val="20"/>
    </w:rPr>
  </w:style>
  <w:style w:type="paragraph" w:styleId="CommentSubject">
    <w:name w:val="annotation subject"/>
    <w:basedOn w:val="CommentText"/>
    <w:next w:val="CommentText"/>
    <w:link w:val="CommentSubjectChar"/>
    <w:uiPriority w:val="99"/>
    <w:semiHidden/>
    <w:unhideWhenUsed/>
    <w:rsid w:val="00F67C94"/>
    <w:rPr>
      <w:b/>
      <w:bCs/>
    </w:rPr>
  </w:style>
  <w:style w:type="character" w:customStyle="1" w:styleId="CommentSubjectChar">
    <w:name w:val="Comment Subject Char"/>
    <w:basedOn w:val="CommentTextChar"/>
    <w:link w:val="CommentSubject"/>
    <w:uiPriority w:val="99"/>
    <w:semiHidden/>
    <w:rsid w:val="00F67C94"/>
    <w:rPr>
      <w:b/>
      <w:bCs/>
      <w:sz w:val="20"/>
      <w:szCs w:val="20"/>
    </w:rPr>
  </w:style>
  <w:style w:type="paragraph" w:styleId="Header">
    <w:name w:val="header"/>
    <w:basedOn w:val="Normal"/>
    <w:link w:val="HeaderChar"/>
    <w:uiPriority w:val="99"/>
    <w:unhideWhenUsed/>
    <w:rsid w:val="00762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38B"/>
  </w:style>
  <w:style w:type="paragraph" w:styleId="Footer">
    <w:name w:val="footer"/>
    <w:basedOn w:val="Normal"/>
    <w:link w:val="FooterChar"/>
    <w:uiPriority w:val="99"/>
    <w:unhideWhenUsed/>
    <w:rsid w:val="00762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38B"/>
  </w:style>
  <w:style w:type="paragraph" w:styleId="ListParagraph">
    <w:name w:val="List Paragraph"/>
    <w:basedOn w:val="Normal"/>
    <w:uiPriority w:val="34"/>
    <w:qFormat/>
    <w:rsid w:val="00504BC6"/>
    <w:pPr>
      <w:ind w:left="720"/>
      <w:contextualSpacing/>
    </w:pPr>
  </w:style>
  <w:style w:type="character" w:customStyle="1" w:styleId="Heading1Char">
    <w:name w:val="Heading 1 Char"/>
    <w:basedOn w:val="DefaultParagraphFont"/>
    <w:link w:val="Heading1"/>
    <w:uiPriority w:val="9"/>
    <w:rsid w:val="00504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04BC6"/>
    <w:pPr>
      <w:outlineLvl w:val="9"/>
    </w:pPr>
  </w:style>
  <w:style w:type="paragraph" w:customStyle="1" w:styleId="Calibri11">
    <w:name w:val="Calibri 11"/>
    <w:basedOn w:val="Heading1"/>
    <w:link w:val="Calibri11Char"/>
    <w:qFormat/>
    <w:rsid w:val="00B97B12"/>
    <w:pPr>
      <w:numPr>
        <w:numId w:val="4"/>
      </w:numPr>
      <w:shd w:val="clear" w:color="auto" w:fill="FFFFFF"/>
      <w:spacing w:line="270" w:lineRule="atLeast"/>
      <w:textAlignment w:val="top"/>
    </w:pPr>
    <w:rPr>
      <w:rFonts w:asciiTheme="minorHAnsi" w:eastAsia="Times New Roman" w:hAnsiTheme="minorHAnsi" w:cs="Arial"/>
      <w:b/>
      <w:bCs/>
      <w:color w:val="auto"/>
      <w:sz w:val="22"/>
      <w:lang w:val="en-PH"/>
    </w:rPr>
  </w:style>
  <w:style w:type="paragraph" w:styleId="TOC1">
    <w:name w:val="toc 1"/>
    <w:basedOn w:val="Normal"/>
    <w:next w:val="Normal"/>
    <w:autoRedefine/>
    <w:uiPriority w:val="39"/>
    <w:unhideWhenUsed/>
    <w:rsid w:val="00B97B12"/>
    <w:pPr>
      <w:spacing w:after="100"/>
    </w:pPr>
  </w:style>
  <w:style w:type="character" w:customStyle="1" w:styleId="Calibri11Char">
    <w:name w:val="Calibri 11 Char"/>
    <w:basedOn w:val="Heading1Char"/>
    <w:link w:val="Calibri11"/>
    <w:rsid w:val="00B97B12"/>
    <w:rPr>
      <w:rFonts w:asciiTheme="majorHAnsi" w:eastAsia="Times New Roman" w:hAnsiTheme="majorHAnsi" w:cs="Arial"/>
      <w:b/>
      <w:bCs/>
      <w:color w:val="2E74B5" w:themeColor="accent1" w:themeShade="BF"/>
      <w:sz w:val="32"/>
      <w:szCs w:val="32"/>
      <w:shd w:val="clear" w:color="auto" w:fill="FFFFFF"/>
      <w:lang w:val="en-PH"/>
    </w:rPr>
  </w:style>
  <w:style w:type="character" w:styleId="PlaceholderText">
    <w:name w:val="Placeholder Text"/>
    <w:basedOn w:val="DefaultParagraphFont"/>
    <w:uiPriority w:val="99"/>
    <w:semiHidden/>
    <w:rsid w:val="0020178B"/>
    <w:rPr>
      <w:color w:val="808080"/>
    </w:rPr>
  </w:style>
  <w:style w:type="paragraph" w:styleId="FootnoteText">
    <w:name w:val="footnote text"/>
    <w:basedOn w:val="Normal"/>
    <w:link w:val="FootnoteTextChar"/>
    <w:uiPriority w:val="99"/>
    <w:semiHidden/>
    <w:unhideWhenUsed/>
    <w:rsid w:val="00751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CD2"/>
    <w:rPr>
      <w:sz w:val="20"/>
      <w:szCs w:val="20"/>
    </w:rPr>
  </w:style>
  <w:style w:type="character" w:styleId="FootnoteReference">
    <w:name w:val="footnote reference"/>
    <w:basedOn w:val="DefaultParagraphFont"/>
    <w:uiPriority w:val="99"/>
    <w:semiHidden/>
    <w:unhideWhenUsed/>
    <w:rsid w:val="00751CD2"/>
    <w:rPr>
      <w:vertAlign w:val="superscript"/>
    </w:rPr>
  </w:style>
  <w:style w:type="character" w:styleId="UnresolvedMention">
    <w:name w:val="Unresolved Mention"/>
    <w:basedOn w:val="DefaultParagraphFont"/>
    <w:uiPriority w:val="99"/>
    <w:semiHidden/>
    <w:unhideWhenUsed/>
    <w:rsid w:val="00A246D6"/>
    <w:rPr>
      <w:color w:val="605E5C"/>
      <w:shd w:val="clear" w:color="auto" w:fill="E1DFDD"/>
    </w:rPr>
  </w:style>
  <w:style w:type="paragraph" w:styleId="Revision">
    <w:name w:val="Revision"/>
    <w:hidden/>
    <w:uiPriority w:val="99"/>
    <w:semiHidden/>
    <w:rsid w:val="00425924"/>
    <w:pPr>
      <w:spacing w:after="0" w:line="240" w:lineRule="auto"/>
    </w:pPr>
  </w:style>
  <w:style w:type="character" w:styleId="FollowedHyperlink">
    <w:name w:val="FollowedHyperlink"/>
    <w:basedOn w:val="DefaultParagraphFont"/>
    <w:uiPriority w:val="99"/>
    <w:semiHidden/>
    <w:unhideWhenUsed/>
    <w:rsid w:val="00117E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76825">
      <w:bodyDiv w:val="1"/>
      <w:marLeft w:val="0"/>
      <w:marRight w:val="0"/>
      <w:marTop w:val="0"/>
      <w:marBottom w:val="0"/>
      <w:divBdr>
        <w:top w:val="none" w:sz="0" w:space="0" w:color="auto"/>
        <w:left w:val="none" w:sz="0" w:space="0" w:color="auto"/>
        <w:bottom w:val="none" w:sz="0" w:space="0" w:color="auto"/>
        <w:right w:val="none" w:sz="0" w:space="0" w:color="auto"/>
      </w:divBdr>
      <w:divsChild>
        <w:div w:id="71777867">
          <w:marLeft w:val="0"/>
          <w:marRight w:val="0"/>
          <w:marTop w:val="0"/>
          <w:marBottom w:val="0"/>
          <w:divBdr>
            <w:top w:val="none" w:sz="0" w:space="0" w:color="auto"/>
            <w:left w:val="none" w:sz="0" w:space="0" w:color="auto"/>
            <w:bottom w:val="none" w:sz="0" w:space="0" w:color="auto"/>
            <w:right w:val="none" w:sz="0" w:space="0" w:color="auto"/>
          </w:divBdr>
          <w:divsChild>
            <w:div w:id="716855145">
              <w:marLeft w:val="0"/>
              <w:marRight w:val="0"/>
              <w:marTop w:val="0"/>
              <w:marBottom w:val="300"/>
              <w:divBdr>
                <w:top w:val="none" w:sz="0" w:space="0" w:color="auto"/>
                <w:left w:val="none" w:sz="0" w:space="0" w:color="auto"/>
                <w:bottom w:val="none" w:sz="0" w:space="0" w:color="auto"/>
                <w:right w:val="none" w:sz="0" w:space="0" w:color="auto"/>
              </w:divBdr>
              <w:divsChild>
                <w:div w:id="1706712058">
                  <w:marLeft w:val="2325"/>
                  <w:marRight w:val="0"/>
                  <w:marTop w:val="0"/>
                  <w:marBottom w:val="0"/>
                  <w:divBdr>
                    <w:top w:val="none" w:sz="0" w:space="0" w:color="auto"/>
                    <w:left w:val="none" w:sz="0" w:space="0" w:color="auto"/>
                    <w:bottom w:val="none" w:sz="0" w:space="0" w:color="auto"/>
                    <w:right w:val="none" w:sz="0" w:space="0" w:color="auto"/>
                  </w:divBdr>
                  <w:divsChild>
                    <w:div w:id="1875194789">
                      <w:marLeft w:val="0"/>
                      <w:marRight w:val="0"/>
                      <w:marTop w:val="0"/>
                      <w:marBottom w:val="0"/>
                      <w:divBdr>
                        <w:top w:val="none" w:sz="0" w:space="0" w:color="auto"/>
                        <w:left w:val="none" w:sz="0" w:space="0" w:color="auto"/>
                        <w:bottom w:val="none" w:sz="0" w:space="0" w:color="auto"/>
                        <w:right w:val="none" w:sz="0" w:space="0" w:color="auto"/>
                      </w:divBdr>
                      <w:divsChild>
                        <w:div w:id="1603952272">
                          <w:marLeft w:val="0"/>
                          <w:marRight w:val="0"/>
                          <w:marTop w:val="0"/>
                          <w:marBottom w:val="0"/>
                          <w:divBdr>
                            <w:top w:val="none" w:sz="0" w:space="0" w:color="auto"/>
                            <w:left w:val="none" w:sz="0" w:space="0" w:color="auto"/>
                            <w:bottom w:val="none" w:sz="0" w:space="0" w:color="auto"/>
                            <w:right w:val="none" w:sz="0" w:space="0" w:color="auto"/>
                          </w:divBdr>
                          <w:divsChild>
                            <w:div w:id="484204173">
                              <w:marLeft w:val="0"/>
                              <w:marRight w:val="0"/>
                              <w:marTop w:val="0"/>
                              <w:marBottom w:val="0"/>
                              <w:divBdr>
                                <w:top w:val="none" w:sz="0" w:space="0" w:color="auto"/>
                                <w:left w:val="none" w:sz="0" w:space="0" w:color="auto"/>
                                <w:bottom w:val="none" w:sz="0" w:space="0" w:color="auto"/>
                                <w:right w:val="none" w:sz="0" w:space="0" w:color="auto"/>
                              </w:divBdr>
                              <w:divsChild>
                                <w:div w:id="262879206">
                                  <w:marLeft w:val="0"/>
                                  <w:marRight w:val="0"/>
                                  <w:marTop w:val="0"/>
                                  <w:marBottom w:val="0"/>
                                  <w:divBdr>
                                    <w:top w:val="none" w:sz="0" w:space="0" w:color="auto"/>
                                    <w:left w:val="none" w:sz="0" w:space="0" w:color="auto"/>
                                    <w:bottom w:val="none" w:sz="0" w:space="0" w:color="auto"/>
                                    <w:right w:val="none" w:sz="0" w:space="0" w:color="auto"/>
                                  </w:divBdr>
                                  <w:divsChild>
                                    <w:div w:id="1357850505">
                                      <w:marLeft w:val="0"/>
                                      <w:marRight w:val="-3525"/>
                                      <w:marTop w:val="0"/>
                                      <w:marBottom w:val="0"/>
                                      <w:divBdr>
                                        <w:top w:val="none" w:sz="0" w:space="0" w:color="auto"/>
                                        <w:left w:val="none" w:sz="0" w:space="0" w:color="auto"/>
                                        <w:bottom w:val="none" w:sz="0" w:space="0" w:color="auto"/>
                                        <w:right w:val="none" w:sz="0" w:space="0" w:color="auto"/>
                                      </w:divBdr>
                                      <w:divsChild>
                                        <w:div w:id="866722170">
                                          <w:marLeft w:val="0"/>
                                          <w:marRight w:val="3225"/>
                                          <w:marTop w:val="0"/>
                                          <w:marBottom w:val="0"/>
                                          <w:divBdr>
                                            <w:top w:val="none" w:sz="0" w:space="0" w:color="auto"/>
                                            <w:left w:val="none" w:sz="0" w:space="0" w:color="auto"/>
                                            <w:bottom w:val="none" w:sz="0" w:space="0" w:color="auto"/>
                                            <w:right w:val="none" w:sz="0" w:space="0" w:color="auto"/>
                                          </w:divBdr>
                                          <w:divsChild>
                                            <w:div w:id="234167797">
                                              <w:marLeft w:val="0"/>
                                              <w:marRight w:val="0"/>
                                              <w:marTop w:val="0"/>
                                              <w:marBottom w:val="150"/>
                                              <w:divBdr>
                                                <w:top w:val="none" w:sz="0" w:space="0" w:color="auto"/>
                                                <w:left w:val="none" w:sz="0" w:space="0" w:color="auto"/>
                                                <w:bottom w:val="none" w:sz="0" w:space="0" w:color="auto"/>
                                                <w:right w:val="none" w:sz="0" w:space="0" w:color="auto"/>
                                              </w:divBdr>
                                            </w:div>
                                            <w:div w:id="1685277368">
                                              <w:marLeft w:val="0"/>
                                              <w:marRight w:val="0"/>
                                              <w:marTop w:val="0"/>
                                              <w:marBottom w:val="0"/>
                                              <w:divBdr>
                                                <w:top w:val="none" w:sz="0" w:space="0" w:color="auto"/>
                                                <w:left w:val="none" w:sz="0" w:space="0" w:color="auto"/>
                                                <w:bottom w:val="none" w:sz="0" w:space="0" w:color="auto"/>
                                                <w:right w:val="none" w:sz="0" w:space="0" w:color="auto"/>
                                              </w:divBdr>
                                              <w:divsChild>
                                                <w:div w:id="647442852">
                                                  <w:marLeft w:val="0"/>
                                                  <w:marRight w:val="0"/>
                                                  <w:marTop w:val="0"/>
                                                  <w:marBottom w:val="0"/>
                                                  <w:divBdr>
                                                    <w:top w:val="none" w:sz="0" w:space="0" w:color="auto"/>
                                                    <w:left w:val="none" w:sz="0" w:space="0" w:color="auto"/>
                                                    <w:bottom w:val="none" w:sz="0" w:space="0" w:color="auto"/>
                                                    <w:right w:val="none" w:sz="0" w:space="0" w:color="auto"/>
                                                  </w:divBdr>
                                                </w:div>
                                              </w:divsChild>
                                            </w:div>
                                            <w:div w:id="591546501">
                                              <w:marLeft w:val="15"/>
                                              <w:marRight w:val="15"/>
                                              <w:marTop w:val="15"/>
                                              <w:marBottom w:val="15"/>
                                              <w:divBdr>
                                                <w:top w:val="none" w:sz="0" w:space="0" w:color="auto"/>
                                                <w:left w:val="none" w:sz="0" w:space="0" w:color="auto"/>
                                                <w:bottom w:val="none" w:sz="0" w:space="0" w:color="auto"/>
                                                <w:right w:val="none" w:sz="0" w:space="0" w:color="auto"/>
                                              </w:divBdr>
                                              <w:divsChild>
                                                <w:div w:id="176118639">
                                                  <w:marLeft w:val="0"/>
                                                  <w:marRight w:val="0"/>
                                                  <w:marTop w:val="0"/>
                                                  <w:marBottom w:val="0"/>
                                                  <w:divBdr>
                                                    <w:top w:val="none" w:sz="0" w:space="0" w:color="auto"/>
                                                    <w:left w:val="none" w:sz="0" w:space="0" w:color="auto"/>
                                                    <w:bottom w:val="none" w:sz="0" w:space="0" w:color="auto"/>
                                                    <w:right w:val="none" w:sz="0" w:space="0" w:color="auto"/>
                                                  </w:divBdr>
                                                </w:div>
                                                <w:div w:id="1482425343">
                                                  <w:marLeft w:val="0"/>
                                                  <w:marRight w:val="0"/>
                                                  <w:marTop w:val="0"/>
                                                  <w:marBottom w:val="0"/>
                                                  <w:divBdr>
                                                    <w:top w:val="none" w:sz="0" w:space="0" w:color="auto"/>
                                                    <w:left w:val="none" w:sz="0" w:space="0" w:color="auto"/>
                                                    <w:bottom w:val="none" w:sz="0" w:space="0" w:color="auto"/>
                                                    <w:right w:val="none" w:sz="0" w:space="0" w:color="auto"/>
                                                  </w:divBdr>
                                                </w:div>
                                                <w:div w:id="1502812884">
                                                  <w:marLeft w:val="0"/>
                                                  <w:marRight w:val="0"/>
                                                  <w:marTop w:val="0"/>
                                                  <w:marBottom w:val="0"/>
                                                  <w:divBdr>
                                                    <w:top w:val="none" w:sz="0" w:space="0" w:color="auto"/>
                                                    <w:left w:val="none" w:sz="0" w:space="0" w:color="auto"/>
                                                    <w:bottom w:val="none" w:sz="0" w:space="0" w:color="auto"/>
                                                    <w:right w:val="none" w:sz="0" w:space="0" w:color="auto"/>
                                                  </w:divBdr>
                                                </w:div>
                                                <w:div w:id="1230194079">
                                                  <w:marLeft w:val="0"/>
                                                  <w:marRight w:val="0"/>
                                                  <w:marTop w:val="0"/>
                                                  <w:marBottom w:val="0"/>
                                                  <w:divBdr>
                                                    <w:top w:val="none" w:sz="0" w:space="0" w:color="auto"/>
                                                    <w:left w:val="none" w:sz="0" w:space="0" w:color="auto"/>
                                                    <w:bottom w:val="none" w:sz="0" w:space="0" w:color="auto"/>
                                                    <w:right w:val="none" w:sz="0" w:space="0" w:color="auto"/>
                                                  </w:divBdr>
                                                </w:div>
                                                <w:div w:id="1894653351">
                                                  <w:marLeft w:val="0"/>
                                                  <w:marRight w:val="0"/>
                                                  <w:marTop w:val="0"/>
                                                  <w:marBottom w:val="0"/>
                                                  <w:divBdr>
                                                    <w:top w:val="none" w:sz="0" w:space="0" w:color="auto"/>
                                                    <w:left w:val="none" w:sz="0" w:space="0" w:color="auto"/>
                                                    <w:bottom w:val="none" w:sz="0" w:space="0" w:color="auto"/>
                                                    <w:right w:val="none" w:sz="0" w:space="0" w:color="auto"/>
                                                  </w:divBdr>
                                                </w:div>
                                                <w:div w:id="860827240">
                                                  <w:marLeft w:val="0"/>
                                                  <w:marRight w:val="0"/>
                                                  <w:marTop w:val="0"/>
                                                  <w:marBottom w:val="0"/>
                                                  <w:divBdr>
                                                    <w:top w:val="none" w:sz="0" w:space="0" w:color="auto"/>
                                                    <w:left w:val="none" w:sz="0" w:space="0" w:color="auto"/>
                                                    <w:bottom w:val="none" w:sz="0" w:space="0" w:color="auto"/>
                                                    <w:right w:val="none" w:sz="0" w:space="0" w:color="auto"/>
                                                  </w:divBdr>
                                                </w:div>
                                                <w:div w:id="1554734534">
                                                  <w:marLeft w:val="0"/>
                                                  <w:marRight w:val="0"/>
                                                  <w:marTop w:val="0"/>
                                                  <w:marBottom w:val="0"/>
                                                  <w:divBdr>
                                                    <w:top w:val="none" w:sz="0" w:space="0" w:color="auto"/>
                                                    <w:left w:val="none" w:sz="0" w:space="0" w:color="auto"/>
                                                    <w:bottom w:val="none" w:sz="0" w:space="0" w:color="auto"/>
                                                    <w:right w:val="none" w:sz="0" w:space="0" w:color="auto"/>
                                                  </w:divBdr>
                                                </w:div>
                                                <w:div w:id="233466265">
                                                  <w:marLeft w:val="0"/>
                                                  <w:marRight w:val="0"/>
                                                  <w:marTop w:val="0"/>
                                                  <w:marBottom w:val="0"/>
                                                  <w:divBdr>
                                                    <w:top w:val="none" w:sz="0" w:space="0" w:color="auto"/>
                                                    <w:left w:val="none" w:sz="0" w:space="0" w:color="auto"/>
                                                    <w:bottom w:val="none" w:sz="0" w:space="0" w:color="auto"/>
                                                    <w:right w:val="none" w:sz="0" w:space="0" w:color="auto"/>
                                                  </w:divBdr>
                                                </w:div>
                                                <w:div w:id="638462711">
                                                  <w:marLeft w:val="0"/>
                                                  <w:marRight w:val="0"/>
                                                  <w:marTop w:val="0"/>
                                                  <w:marBottom w:val="0"/>
                                                  <w:divBdr>
                                                    <w:top w:val="none" w:sz="0" w:space="0" w:color="auto"/>
                                                    <w:left w:val="none" w:sz="0" w:space="0" w:color="auto"/>
                                                    <w:bottom w:val="none" w:sz="0" w:space="0" w:color="auto"/>
                                                    <w:right w:val="none" w:sz="0" w:space="0" w:color="auto"/>
                                                  </w:divBdr>
                                                </w:div>
                                                <w:div w:id="1504008255">
                                                  <w:marLeft w:val="0"/>
                                                  <w:marRight w:val="0"/>
                                                  <w:marTop w:val="0"/>
                                                  <w:marBottom w:val="0"/>
                                                  <w:divBdr>
                                                    <w:top w:val="none" w:sz="0" w:space="0" w:color="auto"/>
                                                    <w:left w:val="none" w:sz="0" w:space="0" w:color="auto"/>
                                                    <w:bottom w:val="none" w:sz="0" w:space="0" w:color="auto"/>
                                                    <w:right w:val="none" w:sz="0" w:space="0" w:color="auto"/>
                                                  </w:divBdr>
                                                </w:div>
                                                <w:div w:id="339740987">
                                                  <w:marLeft w:val="0"/>
                                                  <w:marRight w:val="0"/>
                                                  <w:marTop w:val="0"/>
                                                  <w:marBottom w:val="0"/>
                                                  <w:divBdr>
                                                    <w:top w:val="none" w:sz="0" w:space="0" w:color="auto"/>
                                                    <w:left w:val="none" w:sz="0" w:space="0" w:color="auto"/>
                                                    <w:bottom w:val="none" w:sz="0" w:space="0" w:color="auto"/>
                                                    <w:right w:val="none" w:sz="0" w:space="0" w:color="auto"/>
                                                  </w:divBdr>
                                                </w:div>
                                                <w:div w:id="451287974">
                                                  <w:marLeft w:val="0"/>
                                                  <w:marRight w:val="0"/>
                                                  <w:marTop w:val="0"/>
                                                  <w:marBottom w:val="0"/>
                                                  <w:divBdr>
                                                    <w:top w:val="none" w:sz="0" w:space="0" w:color="auto"/>
                                                    <w:left w:val="none" w:sz="0" w:space="0" w:color="auto"/>
                                                    <w:bottom w:val="none" w:sz="0" w:space="0" w:color="auto"/>
                                                    <w:right w:val="none" w:sz="0" w:space="0" w:color="auto"/>
                                                  </w:divBdr>
                                                </w:div>
                                                <w:div w:id="867716170">
                                                  <w:marLeft w:val="0"/>
                                                  <w:marRight w:val="0"/>
                                                  <w:marTop w:val="0"/>
                                                  <w:marBottom w:val="0"/>
                                                  <w:divBdr>
                                                    <w:top w:val="none" w:sz="0" w:space="0" w:color="auto"/>
                                                    <w:left w:val="none" w:sz="0" w:space="0" w:color="auto"/>
                                                    <w:bottom w:val="none" w:sz="0" w:space="0" w:color="auto"/>
                                                    <w:right w:val="none" w:sz="0" w:space="0" w:color="auto"/>
                                                  </w:divBdr>
                                                </w:div>
                                                <w:div w:id="1599097321">
                                                  <w:marLeft w:val="0"/>
                                                  <w:marRight w:val="0"/>
                                                  <w:marTop w:val="0"/>
                                                  <w:marBottom w:val="0"/>
                                                  <w:divBdr>
                                                    <w:top w:val="none" w:sz="0" w:space="0" w:color="auto"/>
                                                    <w:left w:val="none" w:sz="0" w:space="0" w:color="auto"/>
                                                    <w:bottom w:val="none" w:sz="0" w:space="0" w:color="auto"/>
                                                    <w:right w:val="none" w:sz="0" w:space="0" w:color="auto"/>
                                                  </w:divBdr>
                                                </w:div>
                                                <w:div w:id="214389195">
                                                  <w:marLeft w:val="0"/>
                                                  <w:marRight w:val="0"/>
                                                  <w:marTop w:val="0"/>
                                                  <w:marBottom w:val="0"/>
                                                  <w:divBdr>
                                                    <w:top w:val="none" w:sz="0" w:space="0" w:color="auto"/>
                                                    <w:left w:val="none" w:sz="0" w:space="0" w:color="auto"/>
                                                    <w:bottom w:val="none" w:sz="0" w:space="0" w:color="auto"/>
                                                    <w:right w:val="none" w:sz="0" w:space="0" w:color="auto"/>
                                                  </w:divBdr>
                                                </w:div>
                                                <w:div w:id="134564983">
                                                  <w:marLeft w:val="0"/>
                                                  <w:marRight w:val="0"/>
                                                  <w:marTop w:val="0"/>
                                                  <w:marBottom w:val="0"/>
                                                  <w:divBdr>
                                                    <w:top w:val="none" w:sz="0" w:space="0" w:color="auto"/>
                                                    <w:left w:val="none" w:sz="0" w:space="0" w:color="auto"/>
                                                    <w:bottom w:val="none" w:sz="0" w:space="0" w:color="auto"/>
                                                    <w:right w:val="none" w:sz="0" w:space="0" w:color="auto"/>
                                                  </w:divBdr>
                                                </w:div>
                                                <w:div w:id="15087661">
                                                  <w:marLeft w:val="0"/>
                                                  <w:marRight w:val="0"/>
                                                  <w:marTop w:val="0"/>
                                                  <w:marBottom w:val="0"/>
                                                  <w:divBdr>
                                                    <w:top w:val="none" w:sz="0" w:space="0" w:color="auto"/>
                                                    <w:left w:val="none" w:sz="0" w:space="0" w:color="auto"/>
                                                    <w:bottom w:val="none" w:sz="0" w:space="0" w:color="auto"/>
                                                    <w:right w:val="none" w:sz="0" w:space="0" w:color="auto"/>
                                                  </w:divBdr>
                                                </w:div>
                                                <w:div w:id="972175762">
                                                  <w:marLeft w:val="0"/>
                                                  <w:marRight w:val="0"/>
                                                  <w:marTop w:val="0"/>
                                                  <w:marBottom w:val="0"/>
                                                  <w:divBdr>
                                                    <w:top w:val="none" w:sz="0" w:space="0" w:color="auto"/>
                                                    <w:left w:val="none" w:sz="0" w:space="0" w:color="auto"/>
                                                    <w:bottom w:val="none" w:sz="0" w:space="0" w:color="auto"/>
                                                    <w:right w:val="none" w:sz="0" w:space="0" w:color="auto"/>
                                                  </w:divBdr>
                                                </w:div>
                                                <w:div w:id="815873491">
                                                  <w:marLeft w:val="0"/>
                                                  <w:marRight w:val="0"/>
                                                  <w:marTop w:val="0"/>
                                                  <w:marBottom w:val="0"/>
                                                  <w:divBdr>
                                                    <w:top w:val="none" w:sz="0" w:space="0" w:color="auto"/>
                                                    <w:left w:val="none" w:sz="0" w:space="0" w:color="auto"/>
                                                    <w:bottom w:val="none" w:sz="0" w:space="0" w:color="auto"/>
                                                    <w:right w:val="none" w:sz="0" w:space="0" w:color="auto"/>
                                                  </w:divBdr>
                                                </w:div>
                                                <w:div w:id="1709135652">
                                                  <w:marLeft w:val="0"/>
                                                  <w:marRight w:val="0"/>
                                                  <w:marTop w:val="0"/>
                                                  <w:marBottom w:val="0"/>
                                                  <w:divBdr>
                                                    <w:top w:val="none" w:sz="0" w:space="0" w:color="auto"/>
                                                    <w:left w:val="none" w:sz="0" w:space="0" w:color="auto"/>
                                                    <w:bottom w:val="none" w:sz="0" w:space="0" w:color="auto"/>
                                                    <w:right w:val="none" w:sz="0" w:space="0" w:color="auto"/>
                                                  </w:divBdr>
                                                </w:div>
                                                <w:div w:id="302274409">
                                                  <w:marLeft w:val="0"/>
                                                  <w:marRight w:val="0"/>
                                                  <w:marTop w:val="0"/>
                                                  <w:marBottom w:val="0"/>
                                                  <w:divBdr>
                                                    <w:top w:val="none" w:sz="0" w:space="0" w:color="auto"/>
                                                    <w:left w:val="none" w:sz="0" w:space="0" w:color="auto"/>
                                                    <w:bottom w:val="none" w:sz="0" w:space="0" w:color="auto"/>
                                                    <w:right w:val="none" w:sz="0" w:space="0" w:color="auto"/>
                                                  </w:divBdr>
                                                </w:div>
                                                <w:div w:id="2899476">
                                                  <w:marLeft w:val="0"/>
                                                  <w:marRight w:val="0"/>
                                                  <w:marTop w:val="0"/>
                                                  <w:marBottom w:val="0"/>
                                                  <w:divBdr>
                                                    <w:top w:val="none" w:sz="0" w:space="0" w:color="auto"/>
                                                    <w:left w:val="none" w:sz="0" w:space="0" w:color="auto"/>
                                                    <w:bottom w:val="none" w:sz="0" w:space="0" w:color="auto"/>
                                                    <w:right w:val="none" w:sz="0" w:space="0" w:color="auto"/>
                                                  </w:divBdr>
                                                </w:div>
                                                <w:div w:id="786580728">
                                                  <w:marLeft w:val="0"/>
                                                  <w:marRight w:val="0"/>
                                                  <w:marTop w:val="0"/>
                                                  <w:marBottom w:val="0"/>
                                                  <w:divBdr>
                                                    <w:top w:val="none" w:sz="0" w:space="0" w:color="auto"/>
                                                    <w:left w:val="none" w:sz="0" w:space="0" w:color="auto"/>
                                                    <w:bottom w:val="none" w:sz="0" w:space="0" w:color="auto"/>
                                                    <w:right w:val="none" w:sz="0" w:space="0" w:color="auto"/>
                                                  </w:divBdr>
                                                </w:div>
                                                <w:div w:id="2081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2738">
                                      <w:marLeft w:val="0"/>
                                      <w:marRight w:val="0"/>
                                      <w:marTop w:val="0"/>
                                      <w:marBottom w:val="0"/>
                                      <w:divBdr>
                                        <w:top w:val="none" w:sz="0" w:space="0" w:color="auto"/>
                                        <w:left w:val="dashed" w:sz="6" w:space="0" w:color="auto"/>
                                        <w:bottom w:val="none" w:sz="0" w:space="0" w:color="auto"/>
                                        <w:right w:val="none" w:sz="0" w:space="0" w:color="auto"/>
                                      </w:divBdr>
                                      <w:divsChild>
                                        <w:div w:id="1473789243">
                                          <w:marLeft w:val="150"/>
                                          <w:marRight w:val="0"/>
                                          <w:marTop w:val="0"/>
                                          <w:marBottom w:val="0"/>
                                          <w:divBdr>
                                            <w:top w:val="none" w:sz="0" w:space="0" w:color="auto"/>
                                            <w:left w:val="none" w:sz="0" w:space="0" w:color="auto"/>
                                            <w:bottom w:val="none" w:sz="0" w:space="0" w:color="auto"/>
                                            <w:right w:val="none" w:sz="0" w:space="0" w:color="auto"/>
                                          </w:divBdr>
                                          <w:divsChild>
                                            <w:div w:id="19087583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24641">
      <w:bodyDiv w:val="1"/>
      <w:marLeft w:val="0"/>
      <w:marRight w:val="0"/>
      <w:marTop w:val="0"/>
      <w:marBottom w:val="0"/>
      <w:divBdr>
        <w:top w:val="none" w:sz="0" w:space="0" w:color="auto"/>
        <w:left w:val="none" w:sz="0" w:space="0" w:color="auto"/>
        <w:bottom w:val="none" w:sz="0" w:space="0" w:color="auto"/>
        <w:right w:val="none" w:sz="0" w:space="0" w:color="auto"/>
      </w:divBdr>
      <w:divsChild>
        <w:div w:id="1686976613">
          <w:marLeft w:val="0"/>
          <w:marRight w:val="0"/>
          <w:marTop w:val="0"/>
          <w:marBottom w:val="0"/>
          <w:divBdr>
            <w:top w:val="none" w:sz="0" w:space="0" w:color="auto"/>
            <w:left w:val="none" w:sz="0" w:space="0" w:color="auto"/>
            <w:bottom w:val="none" w:sz="0" w:space="0" w:color="auto"/>
            <w:right w:val="none" w:sz="0" w:space="0" w:color="auto"/>
          </w:divBdr>
          <w:divsChild>
            <w:div w:id="2086611109">
              <w:marLeft w:val="0"/>
              <w:marRight w:val="0"/>
              <w:marTop w:val="0"/>
              <w:marBottom w:val="300"/>
              <w:divBdr>
                <w:top w:val="none" w:sz="0" w:space="0" w:color="auto"/>
                <w:left w:val="none" w:sz="0" w:space="0" w:color="auto"/>
                <w:bottom w:val="none" w:sz="0" w:space="0" w:color="auto"/>
                <w:right w:val="none" w:sz="0" w:space="0" w:color="auto"/>
              </w:divBdr>
              <w:divsChild>
                <w:div w:id="1378319372">
                  <w:marLeft w:val="2325"/>
                  <w:marRight w:val="0"/>
                  <w:marTop w:val="0"/>
                  <w:marBottom w:val="0"/>
                  <w:divBdr>
                    <w:top w:val="none" w:sz="0" w:space="0" w:color="auto"/>
                    <w:left w:val="none" w:sz="0" w:space="0" w:color="auto"/>
                    <w:bottom w:val="none" w:sz="0" w:space="0" w:color="auto"/>
                    <w:right w:val="none" w:sz="0" w:space="0" w:color="auto"/>
                  </w:divBdr>
                  <w:divsChild>
                    <w:div w:id="954171269">
                      <w:marLeft w:val="0"/>
                      <w:marRight w:val="0"/>
                      <w:marTop w:val="0"/>
                      <w:marBottom w:val="0"/>
                      <w:divBdr>
                        <w:top w:val="none" w:sz="0" w:space="0" w:color="auto"/>
                        <w:left w:val="none" w:sz="0" w:space="0" w:color="auto"/>
                        <w:bottom w:val="none" w:sz="0" w:space="0" w:color="auto"/>
                        <w:right w:val="none" w:sz="0" w:space="0" w:color="auto"/>
                      </w:divBdr>
                      <w:divsChild>
                        <w:div w:id="223299610">
                          <w:marLeft w:val="0"/>
                          <w:marRight w:val="0"/>
                          <w:marTop w:val="0"/>
                          <w:marBottom w:val="0"/>
                          <w:divBdr>
                            <w:top w:val="none" w:sz="0" w:space="0" w:color="auto"/>
                            <w:left w:val="none" w:sz="0" w:space="0" w:color="auto"/>
                            <w:bottom w:val="none" w:sz="0" w:space="0" w:color="auto"/>
                            <w:right w:val="none" w:sz="0" w:space="0" w:color="auto"/>
                          </w:divBdr>
                          <w:divsChild>
                            <w:div w:id="1909534477">
                              <w:marLeft w:val="0"/>
                              <w:marRight w:val="0"/>
                              <w:marTop w:val="0"/>
                              <w:marBottom w:val="0"/>
                              <w:divBdr>
                                <w:top w:val="none" w:sz="0" w:space="0" w:color="auto"/>
                                <w:left w:val="none" w:sz="0" w:space="0" w:color="auto"/>
                                <w:bottom w:val="none" w:sz="0" w:space="0" w:color="auto"/>
                                <w:right w:val="none" w:sz="0" w:space="0" w:color="auto"/>
                              </w:divBdr>
                              <w:divsChild>
                                <w:div w:id="1930505599">
                                  <w:marLeft w:val="0"/>
                                  <w:marRight w:val="0"/>
                                  <w:marTop w:val="0"/>
                                  <w:marBottom w:val="0"/>
                                  <w:divBdr>
                                    <w:top w:val="none" w:sz="0" w:space="0" w:color="auto"/>
                                    <w:left w:val="none" w:sz="0" w:space="0" w:color="auto"/>
                                    <w:bottom w:val="none" w:sz="0" w:space="0" w:color="auto"/>
                                    <w:right w:val="none" w:sz="0" w:space="0" w:color="auto"/>
                                  </w:divBdr>
                                  <w:divsChild>
                                    <w:div w:id="752773647">
                                      <w:marLeft w:val="0"/>
                                      <w:marRight w:val="-3525"/>
                                      <w:marTop w:val="0"/>
                                      <w:marBottom w:val="0"/>
                                      <w:divBdr>
                                        <w:top w:val="none" w:sz="0" w:space="0" w:color="auto"/>
                                        <w:left w:val="none" w:sz="0" w:space="0" w:color="auto"/>
                                        <w:bottom w:val="none" w:sz="0" w:space="0" w:color="auto"/>
                                        <w:right w:val="none" w:sz="0" w:space="0" w:color="auto"/>
                                      </w:divBdr>
                                      <w:divsChild>
                                        <w:div w:id="1234195326">
                                          <w:marLeft w:val="0"/>
                                          <w:marRight w:val="3225"/>
                                          <w:marTop w:val="0"/>
                                          <w:marBottom w:val="0"/>
                                          <w:divBdr>
                                            <w:top w:val="none" w:sz="0" w:space="0" w:color="auto"/>
                                            <w:left w:val="none" w:sz="0" w:space="0" w:color="auto"/>
                                            <w:bottom w:val="none" w:sz="0" w:space="0" w:color="auto"/>
                                            <w:right w:val="none" w:sz="0" w:space="0" w:color="auto"/>
                                          </w:divBdr>
                                          <w:divsChild>
                                            <w:div w:id="1667249509">
                                              <w:marLeft w:val="0"/>
                                              <w:marRight w:val="0"/>
                                              <w:marTop w:val="0"/>
                                              <w:marBottom w:val="150"/>
                                              <w:divBdr>
                                                <w:top w:val="none" w:sz="0" w:space="0" w:color="auto"/>
                                                <w:left w:val="none" w:sz="0" w:space="0" w:color="auto"/>
                                                <w:bottom w:val="none" w:sz="0" w:space="0" w:color="auto"/>
                                                <w:right w:val="none" w:sz="0" w:space="0" w:color="auto"/>
                                              </w:divBdr>
                                            </w:div>
                                            <w:div w:id="2116511462">
                                              <w:marLeft w:val="0"/>
                                              <w:marRight w:val="0"/>
                                              <w:marTop w:val="0"/>
                                              <w:marBottom w:val="0"/>
                                              <w:divBdr>
                                                <w:top w:val="none" w:sz="0" w:space="0" w:color="auto"/>
                                                <w:left w:val="none" w:sz="0" w:space="0" w:color="auto"/>
                                                <w:bottom w:val="none" w:sz="0" w:space="0" w:color="auto"/>
                                                <w:right w:val="none" w:sz="0" w:space="0" w:color="auto"/>
                                              </w:divBdr>
                                              <w:divsChild>
                                                <w:div w:id="1477408009">
                                                  <w:marLeft w:val="0"/>
                                                  <w:marRight w:val="0"/>
                                                  <w:marTop w:val="0"/>
                                                  <w:marBottom w:val="0"/>
                                                  <w:divBdr>
                                                    <w:top w:val="none" w:sz="0" w:space="0" w:color="auto"/>
                                                    <w:left w:val="none" w:sz="0" w:space="0" w:color="auto"/>
                                                    <w:bottom w:val="none" w:sz="0" w:space="0" w:color="auto"/>
                                                    <w:right w:val="none" w:sz="0" w:space="0" w:color="auto"/>
                                                  </w:divBdr>
                                                </w:div>
                                              </w:divsChild>
                                            </w:div>
                                            <w:div w:id="1827941821">
                                              <w:marLeft w:val="15"/>
                                              <w:marRight w:val="15"/>
                                              <w:marTop w:val="15"/>
                                              <w:marBottom w:val="15"/>
                                              <w:divBdr>
                                                <w:top w:val="none" w:sz="0" w:space="0" w:color="auto"/>
                                                <w:left w:val="none" w:sz="0" w:space="0" w:color="auto"/>
                                                <w:bottom w:val="none" w:sz="0" w:space="0" w:color="auto"/>
                                                <w:right w:val="none" w:sz="0" w:space="0" w:color="auto"/>
                                              </w:divBdr>
                                              <w:divsChild>
                                                <w:div w:id="680813225">
                                                  <w:marLeft w:val="0"/>
                                                  <w:marRight w:val="0"/>
                                                  <w:marTop w:val="0"/>
                                                  <w:marBottom w:val="0"/>
                                                  <w:divBdr>
                                                    <w:top w:val="none" w:sz="0" w:space="0" w:color="auto"/>
                                                    <w:left w:val="none" w:sz="0" w:space="0" w:color="auto"/>
                                                    <w:bottom w:val="none" w:sz="0" w:space="0" w:color="auto"/>
                                                    <w:right w:val="none" w:sz="0" w:space="0" w:color="auto"/>
                                                  </w:divBdr>
                                                </w:div>
                                                <w:div w:id="497960956">
                                                  <w:marLeft w:val="0"/>
                                                  <w:marRight w:val="0"/>
                                                  <w:marTop w:val="0"/>
                                                  <w:marBottom w:val="0"/>
                                                  <w:divBdr>
                                                    <w:top w:val="none" w:sz="0" w:space="0" w:color="auto"/>
                                                    <w:left w:val="none" w:sz="0" w:space="0" w:color="auto"/>
                                                    <w:bottom w:val="none" w:sz="0" w:space="0" w:color="auto"/>
                                                    <w:right w:val="none" w:sz="0" w:space="0" w:color="auto"/>
                                                  </w:divBdr>
                                                </w:div>
                                                <w:div w:id="440422922">
                                                  <w:marLeft w:val="0"/>
                                                  <w:marRight w:val="0"/>
                                                  <w:marTop w:val="0"/>
                                                  <w:marBottom w:val="0"/>
                                                  <w:divBdr>
                                                    <w:top w:val="none" w:sz="0" w:space="0" w:color="auto"/>
                                                    <w:left w:val="none" w:sz="0" w:space="0" w:color="auto"/>
                                                    <w:bottom w:val="none" w:sz="0" w:space="0" w:color="auto"/>
                                                    <w:right w:val="none" w:sz="0" w:space="0" w:color="auto"/>
                                                  </w:divBdr>
                                                </w:div>
                                                <w:div w:id="1683125569">
                                                  <w:marLeft w:val="0"/>
                                                  <w:marRight w:val="0"/>
                                                  <w:marTop w:val="0"/>
                                                  <w:marBottom w:val="0"/>
                                                  <w:divBdr>
                                                    <w:top w:val="none" w:sz="0" w:space="0" w:color="auto"/>
                                                    <w:left w:val="none" w:sz="0" w:space="0" w:color="auto"/>
                                                    <w:bottom w:val="none" w:sz="0" w:space="0" w:color="auto"/>
                                                    <w:right w:val="none" w:sz="0" w:space="0" w:color="auto"/>
                                                  </w:divBdr>
                                                </w:div>
                                                <w:div w:id="1608735407">
                                                  <w:marLeft w:val="0"/>
                                                  <w:marRight w:val="0"/>
                                                  <w:marTop w:val="0"/>
                                                  <w:marBottom w:val="0"/>
                                                  <w:divBdr>
                                                    <w:top w:val="none" w:sz="0" w:space="0" w:color="auto"/>
                                                    <w:left w:val="none" w:sz="0" w:space="0" w:color="auto"/>
                                                    <w:bottom w:val="none" w:sz="0" w:space="0" w:color="auto"/>
                                                    <w:right w:val="none" w:sz="0" w:space="0" w:color="auto"/>
                                                  </w:divBdr>
                                                </w:div>
                                                <w:div w:id="159777770">
                                                  <w:marLeft w:val="0"/>
                                                  <w:marRight w:val="0"/>
                                                  <w:marTop w:val="0"/>
                                                  <w:marBottom w:val="0"/>
                                                  <w:divBdr>
                                                    <w:top w:val="none" w:sz="0" w:space="0" w:color="auto"/>
                                                    <w:left w:val="none" w:sz="0" w:space="0" w:color="auto"/>
                                                    <w:bottom w:val="none" w:sz="0" w:space="0" w:color="auto"/>
                                                    <w:right w:val="none" w:sz="0" w:space="0" w:color="auto"/>
                                                  </w:divBdr>
                                                </w:div>
                                                <w:div w:id="1038967061">
                                                  <w:marLeft w:val="0"/>
                                                  <w:marRight w:val="0"/>
                                                  <w:marTop w:val="0"/>
                                                  <w:marBottom w:val="0"/>
                                                  <w:divBdr>
                                                    <w:top w:val="none" w:sz="0" w:space="0" w:color="auto"/>
                                                    <w:left w:val="none" w:sz="0" w:space="0" w:color="auto"/>
                                                    <w:bottom w:val="none" w:sz="0" w:space="0" w:color="auto"/>
                                                    <w:right w:val="none" w:sz="0" w:space="0" w:color="auto"/>
                                                  </w:divBdr>
                                                </w:div>
                                                <w:div w:id="1995181071">
                                                  <w:marLeft w:val="0"/>
                                                  <w:marRight w:val="0"/>
                                                  <w:marTop w:val="0"/>
                                                  <w:marBottom w:val="0"/>
                                                  <w:divBdr>
                                                    <w:top w:val="none" w:sz="0" w:space="0" w:color="auto"/>
                                                    <w:left w:val="none" w:sz="0" w:space="0" w:color="auto"/>
                                                    <w:bottom w:val="none" w:sz="0" w:space="0" w:color="auto"/>
                                                    <w:right w:val="none" w:sz="0" w:space="0" w:color="auto"/>
                                                  </w:divBdr>
                                                </w:div>
                                                <w:div w:id="472217079">
                                                  <w:marLeft w:val="0"/>
                                                  <w:marRight w:val="0"/>
                                                  <w:marTop w:val="0"/>
                                                  <w:marBottom w:val="0"/>
                                                  <w:divBdr>
                                                    <w:top w:val="none" w:sz="0" w:space="0" w:color="auto"/>
                                                    <w:left w:val="none" w:sz="0" w:space="0" w:color="auto"/>
                                                    <w:bottom w:val="none" w:sz="0" w:space="0" w:color="auto"/>
                                                    <w:right w:val="none" w:sz="0" w:space="0" w:color="auto"/>
                                                  </w:divBdr>
                                                </w:div>
                                                <w:div w:id="570046988">
                                                  <w:marLeft w:val="0"/>
                                                  <w:marRight w:val="0"/>
                                                  <w:marTop w:val="0"/>
                                                  <w:marBottom w:val="0"/>
                                                  <w:divBdr>
                                                    <w:top w:val="none" w:sz="0" w:space="0" w:color="auto"/>
                                                    <w:left w:val="none" w:sz="0" w:space="0" w:color="auto"/>
                                                    <w:bottom w:val="none" w:sz="0" w:space="0" w:color="auto"/>
                                                    <w:right w:val="none" w:sz="0" w:space="0" w:color="auto"/>
                                                  </w:divBdr>
                                                </w:div>
                                                <w:div w:id="2140612638">
                                                  <w:marLeft w:val="0"/>
                                                  <w:marRight w:val="0"/>
                                                  <w:marTop w:val="0"/>
                                                  <w:marBottom w:val="0"/>
                                                  <w:divBdr>
                                                    <w:top w:val="none" w:sz="0" w:space="0" w:color="auto"/>
                                                    <w:left w:val="none" w:sz="0" w:space="0" w:color="auto"/>
                                                    <w:bottom w:val="none" w:sz="0" w:space="0" w:color="auto"/>
                                                    <w:right w:val="none" w:sz="0" w:space="0" w:color="auto"/>
                                                  </w:divBdr>
                                                </w:div>
                                                <w:div w:id="195971698">
                                                  <w:marLeft w:val="0"/>
                                                  <w:marRight w:val="0"/>
                                                  <w:marTop w:val="0"/>
                                                  <w:marBottom w:val="0"/>
                                                  <w:divBdr>
                                                    <w:top w:val="none" w:sz="0" w:space="0" w:color="auto"/>
                                                    <w:left w:val="none" w:sz="0" w:space="0" w:color="auto"/>
                                                    <w:bottom w:val="none" w:sz="0" w:space="0" w:color="auto"/>
                                                    <w:right w:val="none" w:sz="0" w:space="0" w:color="auto"/>
                                                  </w:divBdr>
                                                </w:div>
                                                <w:div w:id="598832923">
                                                  <w:marLeft w:val="0"/>
                                                  <w:marRight w:val="0"/>
                                                  <w:marTop w:val="0"/>
                                                  <w:marBottom w:val="0"/>
                                                  <w:divBdr>
                                                    <w:top w:val="none" w:sz="0" w:space="0" w:color="auto"/>
                                                    <w:left w:val="none" w:sz="0" w:space="0" w:color="auto"/>
                                                    <w:bottom w:val="none" w:sz="0" w:space="0" w:color="auto"/>
                                                    <w:right w:val="none" w:sz="0" w:space="0" w:color="auto"/>
                                                  </w:divBdr>
                                                </w:div>
                                                <w:div w:id="2021349810">
                                                  <w:marLeft w:val="0"/>
                                                  <w:marRight w:val="0"/>
                                                  <w:marTop w:val="0"/>
                                                  <w:marBottom w:val="0"/>
                                                  <w:divBdr>
                                                    <w:top w:val="none" w:sz="0" w:space="0" w:color="auto"/>
                                                    <w:left w:val="none" w:sz="0" w:space="0" w:color="auto"/>
                                                    <w:bottom w:val="none" w:sz="0" w:space="0" w:color="auto"/>
                                                    <w:right w:val="none" w:sz="0" w:space="0" w:color="auto"/>
                                                  </w:divBdr>
                                                </w:div>
                                                <w:div w:id="872040242">
                                                  <w:marLeft w:val="0"/>
                                                  <w:marRight w:val="0"/>
                                                  <w:marTop w:val="0"/>
                                                  <w:marBottom w:val="0"/>
                                                  <w:divBdr>
                                                    <w:top w:val="none" w:sz="0" w:space="0" w:color="auto"/>
                                                    <w:left w:val="none" w:sz="0" w:space="0" w:color="auto"/>
                                                    <w:bottom w:val="none" w:sz="0" w:space="0" w:color="auto"/>
                                                    <w:right w:val="none" w:sz="0" w:space="0" w:color="auto"/>
                                                  </w:divBdr>
                                                </w:div>
                                                <w:div w:id="1666205371">
                                                  <w:marLeft w:val="0"/>
                                                  <w:marRight w:val="0"/>
                                                  <w:marTop w:val="0"/>
                                                  <w:marBottom w:val="0"/>
                                                  <w:divBdr>
                                                    <w:top w:val="none" w:sz="0" w:space="0" w:color="auto"/>
                                                    <w:left w:val="none" w:sz="0" w:space="0" w:color="auto"/>
                                                    <w:bottom w:val="none" w:sz="0" w:space="0" w:color="auto"/>
                                                    <w:right w:val="none" w:sz="0" w:space="0" w:color="auto"/>
                                                  </w:divBdr>
                                                </w:div>
                                                <w:div w:id="454445095">
                                                  <w:marLeft w:val="0"/>
                                                  <w:marRight w:val="0"/>
                                                  <w:marTop w:val="0"/>
                                                  <w:marBottom w:val="0"/>
                                                  <w:divBdr>
                                                    <w:top w:val="none" w:sz="0" w:space="0" w:color="auto"/>
                                                    <w:left w:val="none" w:sz="0" w:space="0" w:color="auto"/>
                                                    <w:bottom w:val="none" w:sz="0" w:space="0" w:color="auto"/>
                                                    <w:right w:val="none" w:sz="0" w:space="0" w:color="auto"/>
                                                  </w:divBdr>
                                                </w:div>
                                                <w:div w:id="401684206">
                                                  <w:marLeft w:val="0"/>
                                                  <w:marRight w:val="0"/>
                                                  <w:marTop w:val="0"/>
                                                  <w:marBottom w:val="0"/>
                                                  <w:divBdr>
                                                    <w:top w:val="none" w:sz="0" w:space="0" w:color="auto"/>
                                                    <w:left w:val="none" w:sz="0" w:space="0" w:color="auto"/>
                                                    <w:bottom w:val="none" w:sz="0" w:space="0" w:color="auto"/>
                                                    <w:right w:val="none" w:sz="0" w:space="0" w:color="auto"/>
                                                  </w:divBdr>
                                                </w:div>
                                                <w:div w:id="1755393527">
                                                  <w:marLeft w:val="0"/>
                                                  <w:marRight w:val="0"/>
                                                  <w:marTop w:val="0"/>
                                                  <w:marBottom w:val="0"/>
                                                  <w:divBdr>
                                                    <w:top w:val="none" w:sz="0" w:space="0" w:color="auto"/>
                                                    <w:left w:val="none" w:sz="0" w:space="0" w:color="auto"/>
                                                    <w:bottom w:val="none" w:sz="0" w:space="0" w:color="auto"/>
                                                    <w:right w:val="none" w:sz="0" w:space="0" w:color="auto"/>
                                                  </w:divBdr>
                                                </w:div>
                                                <w:div w:id="1623608543">
                                                  <w:marLeft w:val="0"/>
                                                  <w:marRight w:val="0"/>
                                                  <w:marTop w:val="0"/>
                                                  <w:marBottom w:val="0"/>
                                                  <w:divBdr>
                                                    <w:top w:val="none" w:sz="0" w:space="0" w:color="auto"/>
                                                    <w:left w:val="none" w:sz="0" w:space="0" w:color="auto"/>
                                                    <w:bottom w:val="none" w:sz="0" w:space="0" w:color="auto"/>
                                                    <w:right w:val="none" w:sz="0" w:space="0" w:color="auto"/>
                                                  </w:divBdr>
                                                </w:div>
                                                <w:div w:id="906452959">
                                                  <w:marLeft w:val="0"/>
                                                  <w:marRight w:val="0"/>
                                                  <w:marTop w:val="0"/>
                                                  <w:marBottom w:val="0"/>
                                                  <w:divBdr>
                                                    <w:top w:val="none" w:sz="0" w:space="0" w:color="auto"/>
                                                    <w:left w:val="none" w:sz="0" w:space="0" w:color="auto"/>
                                                    <w:bottom w:val="none" w:sz="0" w:space="0" w:color="auto"/>
                                                    <w:right w:val="none" w:sz="0" w:space="0" w:color="auto"/>
                                                  </w:divBdr>
                                                </w:div>
                                                <w:div w:id="228345957">
                                                  <w:marLeft w:val="0"/>
                                                  <w:marRight w:val="0"/>
                                                  <w:marTop w:val="0"/>
                                                  <w:marBottom w:val="0"/>
                                                  <w:divBdr>
                                                    <w:top w:val="none" w:sz="0" w:space="0" w:color="auto"/>
                                                    <w:left w:val="none" w:sz="0" w:space="0" w:color="auto"/>
                                                    <w:bottom w:val="none" w:sz="0" w:space="0" w:color="auto"/>
                                                    <w:right w:val="none" w:sz="0" w:space="0" w:color="auto"/>
                                                  </w:divBdr>
                                                </w:div>
                                                <w:div w:id="1494098904">
                                                  <w:marLeft w:val="0"/>
                                                  <w:marRight w:val="0"/>
                                                  <w:marTop w:val="0"/>
                                                  <w:marBottom w:val="0"/>
                                                  <w:divBdr>
                                                    <w:top w:val="none" w:sz="0" w:space="0" w:color="auto"/>
                                                    <w:left w:val="none" w:sz="0" w:space="0" w:color="auto"/>
                                                    <w:bottom w:val="none" w:sz="0" w:space="0" w:color="auto"/>
                                                    <w:right w:val="none" w:sz="0" w:space="0" w:color="auto"/>
                                                  </w:divBdr>
                                                </w:div>
                                                <w:div w:id="9388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76666">
                                      <w:marLeft w:val="0"/>
                                      <w:marRight w:val="0"/>
                                      <w:marTop w:val="0"/>
                                      <w:marBottom w:val="0"/>
                                      <w:divBdr>
                                        <w:top w:val="none" w:sz="0" w:space="0" w:color="auto"/>
                                        <w:left w:val="dashed" w:sz="6" w:space="0" w:color="auto"/>
                                        <w:bottom w:val="none" w:sz="0" w:space="0" w:color="auto"/>
                                        <w:right w:val="none" w:sz="0" w:space="0" w:color="auto"/>
                                      </w:divBdr>
                                      <w:divsChild>
                                        <w:div w:id="557739790">
                                          <w:marLeft w:val="150"/>
                                          <w:marRight w:val="0"/>
                                          <w:marTop w:val="0"/>
                                          <w:marBottom w:val="0"/>
                                          <w:divBdr>
                                            <w:top w:val="none" w:sz="0" w:space="0" w:color="auto"/>
                                            <w:left w:val="none" w:sz="0" w:space="0" w:color="auto"/>
                                            <w:bottom w:val="none" w:sz="0" w:space="0" w:color="auto"/>
                                            <w:right w:val="none" w:sz="0" w:space="0" w:color="auto"/>
                                          </w:divBdr>
                                          <w:divsChild>
                                            <w:div w:id="7760274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10716">
      <w:bodyDiv w:val="1"/>
      <w:marLeft w:val="0"/>
      <w:marRight w:val="0"/>
      <w:marTop w:val="0"/>
      <w:marBottom w:val="0"/>
      <w:divBdr>
        <w:top w:val="none" w:sz="0" w:space="0" w:color="auto"/>
        <w:left w:val="none" w:sz="0" w:space="0" w:color="auto"/>
        <w:bottom w:val="none" w:sz="0" w:space="0" w:color="auto"/>
        <w:right w:val="none" w:sz="0" w:space="0" w:color="auto"/>
      </w:divBdr>
      <w:divsChild>
        <w:div w:id="1548681464">
          <w:marLeft w:val="0"/>
          <w:marRight w:val="0"/>
          <w:marTop w:val="0"/>
          <w:marBottom w:val="0"/>
          <w:divBdr>
            <w:top w:val="none" w:sz="0" w:space="0" w:color="auto"/>
            <w:left w:val="none" w:sz="0" w:space="0" w:color="auto"/>
            <w:bottom w:val="none" w:sz="0" w:space="0" w:color="auto"/>
            <w:right w:val="none" w:sz="0" w:space="0" w:color="auto"/>
          </w:divBdr>
          <w:divsChild>
            <w:div w:id="2022589367">
              <w:marLeft w:val="0"/>
              <w:marRight w:val="0"/>
              <w:marTop w:val="0"/>
              <w:marBottom w:val="300"/>
              <w:divBdr>
                <w:top w:val="none" w:sz="0" w:space="0" w:color="auto"/>
                <w:left w:val="none" w:sz="0" w:space="0" w:color="auto"/>
                <w:bottom w:val="none" w:sz="0" w:space="0" w:color="auto"/>
                <w:right w:val="none" w:sz="0" w:space="0" w:color="auto"/>
              </w:divBdr>
              <w:divsChild>
                <w:div w:id="995378541">
                  <w:marLeft w:val="2325"/>
                  <w:marRight w:val="0"/>
                  <w:marTop w:val="0"/>
                  <w:marBottom w:val="0"/>
                  <w:divBdr>
                    <w:top w:val="none" w:sz="0" w:space="0" w:color="auto"/>
                    <w:left w:val="none" w:sz="0" w:space="0" w:color="auto"/>
                    <w:bottom w:val="none" w:sz="0" w:space="0" w:color="auto"/>
                    <w:right w:val="none" w:sz="0" w:space="0" w:color="auto"/>
                  </w:divBdr>
                  <w:divsChild>
                    <w:div w:id="386226637">
                      <w:marLeft w:val="0"/>
                      <w:marRight w:val="0"/>
                      <w:marTop w:val="0"/>
                      <w:marBottom w:val="0"/>
                      <w:divBdr>
                        <w:top w:val="none" w:sz="0" w:space="0" w:color="auto"/>
                        <w:left w:val="none" w:sz="0" w:space="0" w:color="auto"/>
                        <w:bottom w:val="none" w:sz="0" w:space="0" w:color="auto"/>
                        <w:right w:val="none" w:sz="0" w:space="0" w:color="auto"/>
                      </w:divBdr>
                      <w:divsChild>
                        <w:div w:id="1225331540">
                          <w:marLeft w:val="0"/>
                          <w:marRight w:val="0"/>
                          <w:marTop w:val="0"/>
                          <w:marBottom w:val="0"/>
                          <w:divBdr>
                            <w:top w:val="none" w:sz="0" w:space="0" w:color="auto"/>
                            <w:left w:val="none" w:sz="0" w:space="0" w:color="auto"/>
                            <w:bottom w:val="none" w:sz="0" w:space="0" w:color="auto"/>
                            <w:right w:val="none" w:sz="0" w:space="0" w:color="auto"/>
                          </w:divBdr>
                          <w:divsChild>
                            <w:div w:id="1169096732">
                              <w:marLeft w:val="0"/>
                              <w:marRight w:val="0"/>
                              <w:marTop w:val="0"/>
                              <w:marBottom w:val="0"/>
                              <w:divBdr>
                                <w:top w:val="none" w:sz="0" w:space="0" w:color="auto"/>
                                <w:left w:val="none" w:sz="0" w:space="0" w:color="auto"/>
                                <w:bottom w:val="none" w:sz="0" w:space="0" w:color="auto"/>
                                <w:right w:val="none" w:sz="0" w:space="0" w:color="auto"/>
                              </w:divBdr>
                              <w:divsChild>
                                <w:div w:id="1518886400">
                                  <w:marLeft w:val="0"/>
                                  <w:marRight w:val="0"/>
                                  <w:marTop w:val="0"/>
                                  <w:marBottom w:val="0"/>
                                  <w:divBdr>
                                    <w:top w:val="none" w:sz="0" w:space="0" w:color="auto"/>
                                    <w:left w:val="none" w:sz="0" w:space="0" w:color="auto"/>
                                    <w:bottom w:val="none" w:sz="0" w:space="0" w:color="auto"/>
                                    <w:right w:val="none" w:sz="0" w:space="0" w:color="auto"/>
                                  </w:divBdr>
                                  <w:divsChild>
                                    <w:div w:id="1939677156">
                                      <w:marLeft w:val="0"/>
                                      <w:marRight w:val="-3525"/>
                                      <w:marTop w:val="0"/>
                                      <w:marBottom w:val="0"/>
                                      <w:divBdr>
                                        <w:top w:val="none" w:sz="0" w:space="0" w:color="auto"/>
                                        <w:left w:val="none" w:sz="0" w:space="0" w:color="auto"/>
                                        <w:bottom w:val="none" w:sz="0" w:space="0" w:color="auto"/>
                                        <w:right w:val="none" w:sz="0" w:space="0" w:color="auto"/>
                                      </w:divBdr>
                                      <w:divsChild>
                                        <w:div w:id="473720472">
                                          <w:marLeft w:val="0"/>
                                          <w:marRight w:val="3225"/>
                                          <w:marTop w:val="0"/>
                                          <w:marBottom w:val="0"/>
                                          <w:divBdr>
                                            <w:top w:val="none" w:sz="0" w:space="0" w:color="auto"/>
                                            <w:left w:val="none" w:sz="0" w:space="0" w:color="auto"/>
                                            <w:bottom w:val="none" w:sz="0" w:space="0" w:color="auto"/>
                                            <w:right w:val="none" w:sz="0" w:space="0" w:color="auto"/>
                                          </w:divBdr>
                                          <w:divsChild>
                                            <w:div w:id="435952920">
                                              <w:marLeft w:val="0"/>
                                              <w:marRight w:val="0"/>
                                              <w:marTop w:val="0"/>
                                              <w:marBottom w:val="150"/>
                                              <w:divBdr>
                                                <w:top w:val="none" w:sz="0" w:space="0" w:color="auto"/>
                                                <w:left w:val="none" w:sz="0" w:space="0" w:color="auto"/>
                                                <w:bottom w:val="none" w:sz="0" w:space="0" w:color="auto"/>
                                                <w:right w:val="none" w:sz="0" w:space="0" w:color="auto"/>
                                              </w:divBdr>
                                            </w:div>
                                            <w:div w:id="1700735987">
                                              <w:marLeft w:val="0"/>
                                              <w:marRight w:val="0"/>
                                              <w:marTop w:val="0"/>
                                              <w:marBottom w:val="0"/>
                                              <w:divBdr>
                                                <w:top w:val="none" w:sz="0" w:space="0" w:color="auto"/>
                                                <w:left w:val="none" w:sz="0" w:space="0" w:color="auto"/>
                                                <w:bottom w:val="none" w:sz="0" w:space="0" w:color="auto"/>
                                                <w:right w:val="none" w:sz="0" w:space="0" w:color="auto"/>
                                              </w:divBdr>
                                              <w:divsChild>
                                                <w:div w:id="1838301815">
                                                  <w:marLeft w:val="0"/>
                                                  <w:marRight w:val="0"/>
                                                  <w:marTop w:val="0"/>
                                                  <w:marBottom w:val="0"/>
                                                  <w:divBdr>
                                                    <w:top w:val="none" w:sz="0" w:space="0" w:color="auto"/>
                                                    <w:left w:val="none" w:sz="0" w:space="0" w:color="auto"/>
                                                    <w:bottom w:val="none" w:sz="0" w:space="0" w:color="auto"/>
                                                    <w:right w:val="none" w:sz="0" w:space="0" w:color="auto"/>
                                                  </w:divBdr>
                                                </w:div>
                                              </w:divsChild>
                                            </w:div>
                                            <w:div w:id="1051001627">
                                              <w:marLeft w:val="15"/>
                                              <w:marRight w:val="15"/>
                                              <w:marTop w:val="15"/>
                                              <w:marBottom w:val="15"/>
                                              <w:divBdr>
                                                <w:top w:val="none" w:sz="0" w:space="0" w:color="auto"/>
                                                <w:left w:val="none" w:sz="0" w:space="0" w:color="auto"/>
                                                <w:bottom w:val="none" w:sz="0" w:space="0" w:color="auto"/>
                                                <w:right w:val="none" w:sz="0" w:space="0" w:color="auto"/>
                                              </w:divBdr>
                                              <w:divsChild>
                                                <w:div w:id="189221439">
                                                  <w:marLeft w:val="0"/>
                                                  <w:marRight w:val="0"/>
                                                  <w:marTop w:val="0"/>
                                                  <w:marBottom w:val="0"/>
                                                  <w:divBdr>
                                                    <w:top w:val="none" w:sz="0" w:space="0" w:color="auto"/>
                                                    <w:left w:val="none" w:sz="0" w:space="0" w:color="auto"/>
                                                    <w:bottom w:val="none" w:sz="0" w:space="0" w:color="auto"/>
                                                    <w:right w:val="none" w:sz="0" w:space="0" w:color="auto"/>
                                                  </w:divBdr>
                                                </w:div>
                                                <w:div w:id="2077892236">
                                                  <w:marLeft w:val="0"/>
                                                  <w:marRight w:val="0"/>
                                                  <w:marTop w:val="0"/>
                                                  <w:marBottom w:val="0"/>
                                                  <w:divBdr>
                                                    <w:top w:val="none" w:sz="0" w:space="0" w:color="auto"/>
                                                    <w:left w:val="none" w:sz="0" w:space="0" w:color="auto"/>
                                                    <w:bottom w:val="none" w:sz="0" w:space="0" w:color="auto"/>
                                                    <w:right w:val="none" w:sz="0" w:space="0" w:color="auto"/>
                                                  </w:divBdr>
                                                </w:div>
                                                <w:div w:id="2084835888">
                                                  <w:marLeft w:val="0"/>
                                                  <w:marRight w:val="0"/>
                                                  <w:marTop w:val="0"/>
                                                  <w:marBottom w:val="0"/>
                                                  <w:divBdr>
                                                    <w:top w:val="none" w:sz="0" w:space="0" w:color="auto"/>
                                                    <w:left w:val="none" w:sz="0" w:space="0" w:color="auto"/>
                                                    <w:bottom w:val="none" w:sz="0" w:space="0" w:color="auto"/>
                                                    <w:right w:val="none" w:sz="0" w:space="0" w:color="auto"/>
                                                  </w:divBdr>
                                                </w:div>
                                                <w:div w:id="1398435168">
                                                  <w:marLeft w:val="0"/>
                                                  <w:marRight w:val="0"/>
                                                  <w:marTop w:val="0"/>
                                                  <w:marBottom w:val="0"/>
                                                  <w:divBdr>
                                                    <w:top w:val="none" w:sz="0" w:space="0" w:color="auto"/>
                                                    <w:left w:val="none" w:sz="0" w:space="0" w:color="auto"/>
                                                    <w:bottom w:val="none" w:sz="0" w:space="0" w:color="auto"/>
                                                    <w:right w:val="none" w:sz="0" w:space="0" w:color="auto"/>
                                                  </w:divBdr>
                                                </w:div>
                                                <w:div w:id="377704385">
                                                  <w:marLeft w:val="0"/>
                                                  <w:marRight w:val="0"/>
                                                  <w:marTop w:val="0"/>
                                                  <w:marBottom w:val="0"/>
                                                  <w:divBdr>
                                                    <w:top w:val="none" w:sz="0" w:space="0" w:color="auto"/>
                                                    <w:left w:val="none" w:sz="0" w:space="0" w:color="auto"/>
                                                    <w:bottom w:val="none" w:sz="0" w:space="0" w:color="auto"/>
                                                    <w:right w:val="none" w:sz="0" w:space="0" w:color="auto"/>
                                                  </w:divBdr>
                                                </w:div>
                                                <w:div w:id="891380856">
                                                  <w:marLeft w:val="0"/>
                                                  <w:marRight w:val="0"/>
                                                  <w:marTop w:val="0"/>
                                                  <w:marBottom w:val="0"/>
                                                  <w:divBdr>
                                                    <w:top w:val="none" w:sz="0" w:space="0" w:color="auto"/>
                                                    <w:left w:val="none" w:sz="0" w:space="0" w:color="auto"/>
                                                    <w:bottom w:val="none" w:sz="0" w:space="0" w:color="auto"/>
                                                    <w:right w:val="none" w:sz="0" w:space="0" w:color="auto"/>
                                                  </w:divBdr>
                                                </w:div>
                                                <w:div w:id="1651901240">
                                                  <w:marLeft w:val="0"/>
                                                  <w:marRight w:val="0"/>
                                                  <w:marTop w:val="0"/>
                                                  <w:marBottom w:val="0"/>
                                                  <w:divBdr>
                                                    <w:top w:val="none" w:sz="0" w:space="0" w:color="auto"/>
                                                    <w:left w:val="none" w:sz="0" w:space="0" w:color="auto"/>
                                                    <w:bottom w:val="none" w:sz="0" w:space="0" w:color="auto"/>
                                                    <w:right w:val="none" w:sz="0" w:space="0" w:color="auto"/>
                                                  </w:divBdr>
                                                </w:div>
                                                <w:div w:id="2066103452">
                                                  <w:marLeft w:val="0"/>
                                                  <w:marRight w:val="0"/>
                                                  <w:marTop w:val="0"/>
                                                  <w:marBottom w:val="0"/>
                                                  <w:divBdr>
                                                    <w:top w:val="none" w:sz="0" w:space="0" w:color="auto"/>
                                                    <w:left w:val="none" w:sz="0" w:space="0" w:color="auto"/>
                                                    <w:bottom w:val="none" w:sz="0" w:space="0" w:color="auto"/>
                                                    <w:right w:val="none" w:sz="0" w:space="0" w:color="auto"/>
                                                  </w:divBdr>
                                                </w:div>
                                                <w:div w:id="824123328">
                                                  <w:marLeft w:val="0"/>
                                                  <w:marRight w:val="0"/>
                                                  <w:marTop w:val="0"/>
                                                  <w:marBottom w:val="0"/>
                                                  <w:divBdr>
                                                    <w:top w:val="none" w:sz="0" w:space="0" w:color="auto"/>
                                                    <w:left w:val="none" w:sz="0" w:space="0" w:color="auto"/>
                                                    <w:bottom w:val="none" w:sz="0" w:space="0" w:color="auto"/>
                                                    <w:right w:val="none" w:sz="0" w:space="0" w:color="auto"/>
                                                  </w:divBdr>
                                                  <w:divsChild>
                                                    <w:div w:id="1455443179">
                                                      <w:marLeft w:val="0"/>
                                                      <w:marRight w:val="0"/>
                                                      <w:marTop w:val="0"/>
                                                      <w:marBottom w:val="0"/>
                                                      <w:divBdr>
                                                        <w:top w:val="none" w:sz="0" w:space="0" w:color="auto"/>
                                                        <w:left w:val="none" w:sz="0" w:space="0" w:color="auto"/>
                                                        <w:bottom w:val="none" w:sz="0" w:space="0" w:color="auto"/>
                                                        <w:right w:val="none" w:sz="0" w:space="0" w:color="auto"/>
                                                      </w:divBdr>
                                                    </w:div>
                                                    <w:div w:id="852375767">
                                                      <w:marLeft w:val="0"/>
                                                      <w:marRight w:val="0"/>
                                                      <w:marTop w:val="0"/>
                                                      <w:marBottom w:val="0"/>
                                                      <w:divBdr>
                                                        <w:top w:val="none" w:sz="0" w:space="0" w:color="auto"/>
                                                        <w:left w:val="none" w:sz="0" w:space="0" w:color="auto"/>
                                                        <w:bottom w:val="none" w:sz="0" w:space="0" w:color="auto"/>
                                                        <w:right w:val="none" w:sz="0" w:space="0" w:color="auto"/>
                                                      </w:divBdr>
                                                      <w:divsChild>
                                                        <w:div w:id="17778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6999">
                                                  <w:marLeft w:val="0"/>
                                                  <w:marRight w:val="0"/>
                                                  <w:marTop w:val="0"/>
                                                  <w:marBottom w:val="0"/>
                                                  <w:divBdr>
                                                    <w:top w:val="none" w:sz="0" w:space="0" w:color="auto"/>
                                                    <w:left w:val="none" w:sz="0" w:space="0" w:color="auto"/>
                                                    <w:bottom w:val="none" w:sz="0" w:space="0" w:color="auto"/>
                                                    <w:right w:val="none" w:sz="0" w:space="0" w:color="auto"/>
                                                  </w:divBdr>
                                                </w:div>
                                                <w:div w:id="2036955557">
                                                  <w:marLeft w:val="0"/>
                                                  <w:marRight w:val="0"/>
                                                  <w:marTop w:val="0"/>
                                                  <w:marBottom w:val="0"/>
                                                  <w:divBdr>
                                                    <w:top w:val="none" w:sz="0" w:space="0" w:color="auto"/>
                                                    <w:left w:val="none" w:sz="0" w:space="0" w:color="auto"/>
                                                    <w:bottom w:val="none" w:sz="0" w:space="0" w:color="auto"/>
                                                    <w:right w:val="none" w:sz="0" w:space="0" w:color="auto"/>
                                                  </w:divBdr>
                                                </w:div>
                                                <w:div w:id="1701854449">
                                                  <w:marLeft w:val="0"/>
                                                  <w:marRight w:val="0"/>
                                                  <w:marTop w:val="0"/>
                                                  <w:marBottom w:val="0"/>
                                                  <w:divBdr>
                                                    <w:top w:val="none" w:sz="0" w:space="0" w:color="auto"/>
                                                    <w:left w:val="none" w:sz="0" w:space="0" w:color="auto"/>
                                                    <w:bottom w:val="none" w:sz="0" w:space="0" w:color="auto"/>
                                                    <w:right w:val="none" w:sz="0" w:space="0" w:color="auto"/>
                                                  </w:divBdr>
                                                </w:div>
                                                <w:div w:id="374044617">
                                                  <w:marLeft w:val="0"/>
                                                  <w:marRight w:val="0"/>
                                                  <w:marTop w:val="0"/>
                                                  <w:marBottom w:val="0"/>
                                                  <w:divBdr>
                                                    <w:top w:val="none" w:sz="0" w:space="0" w:color="auto"/>
                                                    <w:left w:val="none" w:sz="0" w:space="0" w:color="auto"/>
                                                    <w:bottom w:val="none" w:sz="0" w:space="0" w:color="auto"/>
                                                    <w:right w:val="none" w:sz="0" w:space="0" w:color="auto"/>
                                                  </w:divBdr>
                                                </w:div>
                                                <w:div w:id="266079651">
                                                  <w:marLeft w:val="0"/>
                                                  <w:marRight w:val="0"/>
                                                  <w:marTop w:val="0"/>
                                                  <w:marBottom w:val="0"/>
                                                  <w:divBdr>
                                                    <w:top w:val="none" w:sz="0" w:space="0" w:color="auto"/>
                                                    <w:left w:val="none" w:sz="0" w:space="0" w:color="auto"/>
                                                    <w:bottom w:val="none" w:sz="0" w:space="0" w:color="auto"/>
                                                    <w:right w:val="none" w:sz="0" w:space="0" w:color="auto"/>
                                                  </w:divBdr>
                                                </w:div>
                                                <w:div w:id="945117845">
                                                  <w:marLeft w:val="0"/>
                                                  <w:marRight w:val="0"/>
                                                  <w:marTop w:val="0"/>
                                                  <w:marBottom w:val="0"/>
                                                  <w:divBdr>
                                                    <w:top w:val="none" w:sz="0" w:space="0" w:color="auto"/>
                                                    <w:left w:val="none" w:sz="0" w:space="0" w:color="auto"/>
                                                    <w:bottom w:val="none" w:sz="0" w:space="0" w:color="auto"/>
                                                    <w:right w:val="none" w:sz="0" w:space="0" w:color="auto"/>
                                                  </w:divBdr>
                                                </w:div>
                                                <w:div w:id="666203688">
                                                  <w:marLeft w:val="0"/>
                                                  <w:marRight w:val="0"/>
                                                  <w:marTop w:val="0"/>
                                                  <w:marBottom w:val="0"/>
                                                  <w:divBdr>
                                                    <w:top w:val="none" w:sz="0" w:space="0" w:color="auto"/>
                                                    <w:left w:val="none" w:sz="0" w:space="0" w:color="auto"/>
                                                    <w:bottom w:val="none" w:sz="0" w:space="0" w:color="auto"/>
                                                    <w:right w:val="none" w:sz="0" w:space="0" w:color="auto"/>
                                                  </w:divBdr>
                                                </w:div>
                                                <w:div w:id="253901567">
                                                  <w:marLeft w:val="0"/>
                                                  <w:marRight w:val="0"/>
                                                  <w:marTop w:val="0"/>
                                                  <w:marBottom w:val="0"/>
                                                  <w:divBdr>
                                                    <w:top w:val="none" w:sz="0" w:space="0" w:color="auto"/>
                                                    <w:left w:val="none" w:sz="0" w:space="0" w:color="auto"/>
                                                    <w:bottom w:val="none" w:sz="0" w:space="0" w:color="auto"/>
                                                    <w:right w:val="none" w:sz="0" w:space="0" w:color="auto"/>
                                                  </w:divBdr>
                                                </w:div>
                                                <w:div w:id="1856573798">
                                                  <w:marLeft w:val="0"/>
                                                  <w:marRight w:val="0"/>
                                                  <w:marTop w:val="0"/>
                                                  <w:marBottom w:val="0"/>
                                                  <w:divBdr>
                                                    <w:top w:val="none" w:sz="0" w:space="0" w:color="auto"/>
                                                    <w:left w:val="none" w:sz="0" w:space="0" w:color="auto"/>
                                                    <w:bottom w:val="none" w:sz="0" w:space="0" w:color="auto"/>
                                                    <w:right w:val="none" w:sz="0" w:space="0" w:color="auto"/>
                                                  </w:divBdr>
                                                </w:div>
                                                <w:div w:id="2044818446">
                                                  <w:marLeft w:val="0"/>
                                                  <w:marRight w:val="0"/>
                                                  <w:marTop w:val="0"/>
                                                  <w:marBottom w:val="0"/>
                                                  <w:divBdr>
                                                    <w:top w:val="none" w:sz="0" w:space="0" w:color="auto"/>
                                                    <w:left w:val="none" w:sz="0" w:space="0" w:color="auto"/>
                                                    <w:bottom w:val="none" w:sz="0" w:space="0" w:color="auto"/>
                                                    <w:right w:val="none" w:sz="0" w:space="0" w:color="auto"/>
                                                  </w:divBdr>
                                                </w:div>
                                                <w:div w:id="1568413330">
                                                  <w:marLeft w:val="0"/>
                                                  <w:marRight w:val="0"/>
                                                  <w:marTop w:val="0"/>
                                                  <w:marBottom w:val="0"/>
                                                  <w:divBdr>
                                                    <w:top w:val="none" w:sz="0" w:space="0" w:color="auto"/>
                                                    <w:left w:val="none" w:sz="0" w:space="0" w:color="auto"/>
                                                    <w:bottom w:val="none" w:sz="0" w:space="0" w:color="auto"/>
                                                    <w:right w:val="none" w:sz="0" w:space="0" w:color="auto"/>
                                                  </w:divBdr>
                                                </w:div>
                                                <w:div w:id="1983652614">
                                                  <w:marLeft w:val="0"/>
                                                  <w:marRight w:val="0"/>
                                                  <w:marTop w:val="0"/>
                                                  <w:marBottom w:val="0"/>
                                                  <w:divBdr>
                                                    <w:top w:val="none" w:sz="0" w:space="0" w:color="auto"/>
                                                    <w:left w:val="none" w:sz="0" w:space="0" w:color="auto"/>
                                                    <w:bottom w:val="none" w:sz="0" w:space="0" w:color="auto"/>
                                                    <w:right w:val="none" w:sz="0" w:space="0" w:color="auto"/>
                                                  </w:divBdr>
                                                </w:div>
                                                <w:div w:id="819686524">
                                                  <w:marLeft w:val="0"/>
                                                  <w:marRight w:val="0"/>
                                                  <w:marTop w:val="0"/>
                                                  <w:marBottom w:val="0"/>
                                                  <w:divBdr>
                                                    <w:top w:val="none" w:sz="0" w:space="0" w:color="auto"/>
                                                    <w:left w:val="none" w:sz="0" w:space="0" w:color="auto"/>
                                                    <w:bottom w:val="none" w:sz="0" w:space="0" w:color="auto"/>
                                                    <w:right w:val="none" w:sz="0" w:space="0" w:color="auto"/>
                                                  </w:divBdr>
                                                </w:div>
                                                <w:div w:id="198784628">
                                                  <w:marLeft w:val="0"/>
                                                  <w:marRight w:val="0"/>
                                                  <w:marTop w:val="0"/>
                                                  <w:marBottom w:val="0"/>
                                                  <w:divBdr>
                                                    <w:top w:val="none" w:sz="0" w:space="0" w:color="auto"/>
                                                    <w:left w:val="none" w:sz="0" w:space="0" w:color="auto"/>
                                                    <w:bottom w:val="none" w:sz="0" w:space="0" w:color="auto"/>
                                                    <w:right w:val="none" w:sz="0" w:space="0" w:color="auto"/>
                                                  </w:divBdr>
                                                </w:div>
                                                <w:div w:id="2391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0011">
                                      <w:marLeft w:val="0"/>
                                      <w:marRight w:val="0"/>
                                      <w:marTop w:val="0"/>
                                      <w:marBottom w:val="0"/>
                                      <w:divBdr>
                                        <w:top w:val="none" w:sz="0" w:space="0" w:color="auto"/>
                                        <w:left w:val="dashed" w:sz="6" w:space="0" w:color="auto"/>
                                        <w:bottom w:val="none" w:sz="0" w:space="0" w:color="auto"/>
                                        <w:right w:val="none" w:sz="0" w:space="0" w:color="auto"/>
                                      </w:divBdr>
                                      <w:divsChild>
                                        <w:div w:id="2012751665">
                                          <w:marLeft w:val="150"/>
                                          <w:marRight w:val="0"/>
                                          <w:marTop w:val="0"/>
                                          <w:marBottom w:val="0"/>
                                          <w:divBdr>
                                            <w:top w:val="none" w:sz="0" w:space="0" w:color="auto"/>
                                            <w:left w:val="none" w:sz="0" w:space="0" w:color="auto"/>
                                            <w:bottom w:val="none" w:sz="0" w:space="0" w:color="auto"/>
                                            <w:right w:val="none" w:sz="0" w:space="0" w:color="auto"/>
                                          </w:divBdr>
                                          <w:divsChild>
                                            <w:div w:id="9296583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231344">
      <w:bodyDiv w:val="1"/>
      <w:marLeft w:val="0"/>
      <w:marRight w:val="0"/>
      <w:marTop w:val="0"/>
      <w:marBottom w:val="0"/>
      <w:divBdr>
        <w:top w:val="none" w:sz="0" w:space="0" w:color="auto"/>
        <w:left w:val="none" w:sz="0" w:space="0" w:color="auto"/>
        <w:bottom w:val="none" w:sz="0" w:space="0" w:color="auto"/>
        <w:right w:val="none" w:sz="0" w:space="0" w:color="auto"/>
      </w:divBdr>
      <w:divsChild>
        <w:div w:id="134183428">
          <w:marLeft w:val="0"/>
          <w:marRight w:val="0"/>
          <w:marTop w:val="0"/>
          <w:marBottom w:val="0"/>
          <w:divBdr>
            <w:top w:val="none" w:sz="0" w:space="0" w:color="auto"/>
            <w:left w:val="none" w:sz="0" w:space="0" w:color="auto"/>
            <w:bottom w:val="none" w:sz="0" w:space="0" w:color="auto"/>
            <w:right w:val="none" w:sz="0" w:space="0" w:color="auto"/>
          </w:divBdr>
          <w:divsChild>
            <w:div w:id="385111443">
              <w:marLeft w:val="0"/>
              <w:marRight w:val="0"/>
              <w:marTop w:val="0"/>
              <w:marBottom w:val="300"/>
              <w:divBdr>
                <w:top w:val="none" w:sz="0" w:space="0" w:color="auto"/>
                <w:left w:val="none" w:sz="0" w:space="0" w:color="auto"/>
                <w:bottom w:val="none" w:sz="0" w:space="0" w:color="auto"/>
                <w:right w:val="none" w:sz="0" w:space="0" w:color="auto"/>
              </w:divBdr>
              <w:divsChild>
                <w:div w:id="129831114">
                  <w:marLeft w:val="2325"/>
                  <w:marRight w:val="0"/>
                  <w:marTop w:val="0"/>
                  <w:marBottom w:val="0"/>
                  <w:divBdr>
                    <w:top w:val="none" w:sz="0" w:space="0" w:color="auto"/>
                    <w:left w:val="none" w:sz="0" w:space="0" w:color="auto"/>
                    <w:bottom w:val="none" w:sz="0" w:space="0" w:color="auto"/>
                    <w:right w:val="none" w:sz="0" w:space="0" w:color="auto"/>
                  </w:divBdr>
                  <w:divsChild>
                    <w:div w:id="546766955">
                      <w:marLeft w:val="0"/>
                      <w:marRight w:val="0"/>
                      <w:marTop w:val="0"/>
                      <w:marBottom w:val="0"/>
                      <w:divBdr>
                        <w:top w:val="none" w:sz="0" w:space="0" w:color="auto"/>
                        <w:left w:val="none" w:sz="0" w:space="0" w:color="auto"/>
                        <w:bottom w:val="none" w:sz="0" w:space="0" w:color="auto"/>
                        <w:right w:val="none" w:sz="0" w:space="0" w:color="auto"/>
                      </w:divBdr>
                      <w:divsChild>
                        <w:div w:id="160584580">
                          <w:marLeft w:val="0"/>
                          <w:marRight w:val="0"/>
                          <w:marTop w:val="0"/>
                          <w:marBottom w:val="0"/>
                          <w:divBdr>
                            <w:top w:val="none" w:sz="0" w:space="0" w:color="auto"/>
                            <w:left w:val="none" w:sz="0" w:space="0" w:color="auto"/>
                            <w:bottom w:val="none" w:sz="0" w:space="0" w:color="auto"/>
                            <w:right w:val="none" w:sz="0" w:space="0" w:color="auto"/>
                          </w:divBdr>
                          <w:divsChild>
                            <w:div w:id="257637520">
                              <w:marLeft w:val="0"/>
                              <w:marRight w:val="0"/>
                              <w:marTop w:val="0"/>
                              <w:marBottom w:val="0"/>
                              <w:divBdr>
                                <w:top w:val="none" w:sz="0" w:space="0" w:color="auto"/>
                                <w:left w:val="none" w:sz="0" w:space="0" w:color="auto"/>
                                <w:bottom w:val="none" w:sz="0" w:space="0" w:color="auto"/>
                                <w:right w:val="none" w:sz="0" w:space="0" w:color="auto"/>
                              </w:divBdr>
                              <w:divsChild>
                                <w:div w:id="566888435">
                                  <w:marLeft w:val="0"/>
                                  <w:marRight w:val="0"/>
                                  <w:marTop w:val="0"/>
                                  <w:marBottom w:val="0"/>
                                  <w:divBdr>
                                    <w:top w:val="none" w:sz="0" w:space="0" w:color="auto"/>
                                    <w:left w:val="none" w:sz="0" w:space="0" w:color="auto"/>
                                    <w:bottom w:val="none" w:sz="0" w:space="0" w:color="auto"/>
                                    <w:right w:val="none" w:sz="0" w:space="0" w:color="auto"/>
                                  </w:divBdr>
                                  <w:divsChild>
                                    <w:div w:id="44765339">
                                      <w:marLeft w:val="0"/>
                                      <w:marRight w:val="-3525"/>
                                      <w:marTop w:val="0"/>
                                      <w:marBottom w:val="0"/>
                                      <w:divBdr>
                                        <w:top w:val="none" w:sz="0" w:space="0" w:color="auto"/>
                                        <w:left w:val="none" w:sz="0" w:space="0" w:color="auto"/>
                                        <w:bottom w:val="none" w:sz="0" w:space="0" w:color="auto"/>
                                        <w:right w:val="none" w:sz="0" w:space="0" w:color="auto"/>
                                      </w:divBdr>
                                      <w:divsChild>
                                        <w:div w:id="1445803669">
                                          <w:marLeft w:val="0"/>
                                          <w:marRight w:val="3225"/>
                                          <w:marTop w:val="0"/>
                                          <w:marBottom w:val="0"/>
                                          <w:divBdr>
                                            <w:top w:val="none" w:sz="0" w:space="0" w:color="auto"/>
                                            <w:left w:val="none" w:sz="0" w:space="0" w:color="auto"/>
                                            <w:bottom w:val="none" w:sz="0" w:space="0" w:color="auto"/>
                                            <w:right w:val="none" w:sz="0" w:space="0" w:color="auto"/>
                                          </w:divBdr>
                                          <w:divsChild>
                                            <w:div w:id="50421550">
                                              <w:marLeft w:val="0"/>
                                              <w:marRight w:val="0"/>
                                              <w:marTop w:val="0"/>
                                              <w:marBottom w:val="150"/>
                                              <w:divBdr>
                                                <w:top w:val="none" w:sz="0" w:space="0" w:color="auto"/>
                                                <w:left w:val="none" w:sz="0" w:space="0" w:color="auto"/>
                                                <w:bottom w:val="none" w:sz="0" w:space="0" w:color="auto"/>
                                                <w:right w:val="none" w:sz="0" w:space="0" w:color="auto"/>
                                              </w:divBdr>
                                            </w:div>
                                            <w:div w:id="719866163">
                                              <w:marLeft w:val="15"/>
                                              <w:marRight w:val="15"/>
                                              <w:marTop w:val="15"/>
                                              <w:marBottom w:val="15"/>
                                              <w:divBdr>
                                                <w:top w:val="none" w:sz="0" w:space="0" w:color="auto"/>
                                                <w:left w:val="none" w:sz="0" w:space="0" w:color="auto"/>
                                                <w:bottom w:val="none" w:sz="0" w:space="0" w:color="auto"/>
                                                <w:right w:val="none" w:sz="0" w:space="0" w:color="auto"/>
                                              </w:divBdr>
                                              <w:divsChild>
                                                <w:div w:id="2053505160">
                                                  <w:marLeft w:val="0"/>
                                                  <w:marRight w:val="0"/>
                                                  <w:marTop w:val="0"/>
                                                  <w:marBottom w:val="0"/>
                                                  <w:divBdr>
                                                    <w:top w:val="none" w:sz="0" w:space="0" w:color="auto"/>
                                                    <w:left w:val="none" w:sz="0" w:space="0" w:color="auto"/>
                                                    <w:bottom w:val="none" w:sz="0" w:space="0" w:color="auto"/>
                                                    <w:right w:val="none" w:sz="0" w:space="0" w:color="auto"/>
                                                  </w:divBdr>
                                                </w:div>
                                                <w:div w:id="1579751744">
                                                  <w:marLeft w:val="0"/>
                                                  <w:marRight w:val="0"/>
                                                  <w:marTop w:val="0"/>
                                                  <w:marBottom w:val="0"/>
                                                  <w:divBdr>
                                                    <w:top w:val="none" w:sz="0" w:space="0" w:color="auto"/>
                                                    <w:left w:val="none" w:sz="0" w:space="0" w:color="auto"/>
                                                    <w:bottom w:val="none" w:sz="0" w:space="0" w:color="auto"/>
                                                    <w:right w:val="none" w:sz="0" w:space="0" w:color="auto"/>
                                                  </w:divBdr>
                                                </w:div>
                                                <w:div w:id="793593595">
                                                  <w:marLeft w:val="0"/>
                                                  <w:marRight w:val="0"/>
                                                  <w:marTop w:val="0"/>
                                                  <w:marBottom w:val="0"/>
                                                  <w:divBdr>
                                                    <w:top w:val="none" w:sz="0" w:space="0" w:color="auto"/>
                                                    <w:left w:val="none" w:sz="0" w:space="0" w:color="auto"/>
                                                    <w:bottom w:val="none" w:sz="0" w:space="0" w:color="auto"/>
                                                    <w:right w:val="none" w:sz="0" w:space="0" w:color="auto"/>
                                                  </w:divBdr>
                                                </w:div>
                                                <w:div w:id="853886092">
                                                  <w:marLeft w:val="0"/>
                                                  <w:marRight w:val="0"/>
                                                  <w:marTop w:val="0"/>
                                                  <w:marBottom w:val="0"/>
                                                  <w:divBdr>
                                                    <w:top w:val="none" w:sz="0" w:space="0" w:color="auto"/>
                                                    <w:left w:val="none" w:sz="0" w:space="0" w:color="auto"/>
                                                    <w:bottom w:val="none" w:sz="0" w:space="0" w:color="auto"/>
                                                    <w:right w:val="none" w:sz="0" w:space="0" w:color="auto"/>
                                                  </w:divBdr>
                                                </w:div>
                                                <w:div w:id="1371105799">
                                                  <w:marLeft w:val="0"/>
                                                  <w:marRight w:val="0"/>
                                                  <w:marTop w:val="0"/>
                                                  <w:marBottom w:val="0"/>
                                                  <w:divBdr>
                                                    <w:top w:val="none" w:sz="0" w:space="0" w:color="auto"/>
                                                    <w:left w:val="none" w:sz="0" w:space="0" w:color="auto"/>
                                                    <w:bottom w:val="none" w:sz="0" w:space="0" w:color="auto"/>
                                                    <w:right w:val="none" w:sz="0" w:space="0" w:color="auto"/>
                                                  </w:divBdr>
                                                </w:div>
                                                <w:div w:id="802694207">
                                                  <w:marLeft w:val="0"/>
                                                  <w:marRight w:val="0"/>
                                                  <w:marTop w:val="0"/>
                                                  <w:marBottom w:val="0"/>
                                                  <w:divBdr>
                                                    <w:top w:val="none" w:sz="0" w:space="0" w:color="auto"/>
                                                    <w:left w:val="none" w:sz="0" w:space="0" w:color="auto"/>
                                                    <w:bottom w:val="none" w:sz="0" w:space="0" w:color="auto"/>
                                                    <w:right w:val="none" w:sz="0" w:space="0" w:color="auto"/>
                                                  </w:divBdr>
                                                </w:div>
                                                <w:div w:id="5859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038136">
      <w:bodyDiv w:val="1"/>
      <w:marLeft w:val="0"/>
      <w:marRight w:val="0"/>
      <w:marTop w:val="0"/>
      <w:marBottom w:val="0"/>
      <w:divBdr>
        <w:top w:val="none" w:sz="0" w:space="0" w:color="auto"/>
        <w:left w:val="none" w:sz="0" w:space="0" w:color="auto"/>
        <w:bottom w:val="none" w:sz="0" w:space="0" w:color="auto"/>
        <w:right w:val="none" w:sz="0" w:space="0" w:color="auto"/>
      </w:divBdr>
      <w:divsChild>
        <w:div w:id="1872257164">
          <w:marLeft w:val="0"/>
          <w:marRight w:val="0"/>
          <w:marTop w:val="0"/>
          <w:marBottom w:val="0"/>
          <w:divBdr>
            <w:top w:val="none" w:sz="0" w:space="0" w:color="auto"/>
            <w:left w:val="none" w:sz="0" w:space="0" w:color="auto"/>
            <w:bottom w:val="none" w:sz="0" w:space="0" w:color="auto"/>
            <w:right w:val="none" w:sz="0" w:space="0" w:color="auto"/>
          </w:divBdr>
          <w:divsChild>
            <w:div w:id="107551292">
              <w:marLeft w:val="0"/>
              <w:marRight w:val="0"/>
              <w:marTop w:val="0"/>
              <w:marBottom w:val="300"/>
              <w:divBdr>
                <w:top w:val="none" w:sz="0" w:space="0" w:color="auto"/>
                <w:left w:val="none" w:sz="0" w:space="0" w:color="auto"/>
                <w:bottom w:val="none" w:sz="0" w:space="0" w:color="auto"/>
                <w:right w:val="none" w:sz="0" w:space="0" w:color="auto"/>
              </w:divBdr>
              <w:divsChild>
                <w:div w:id="1776630845">
                  <w:marLeft w:val="2325"/>
                  <w:marRight w:val="0"/>
                  <w:marTop w:val="0"/>
                  <w:marBottom w:val="0"/>
                  <w:divBdr>
                    <w:top w:val="none" w:sz="0" w:space="0" w:color="auto"/>
                    <w:left w:val="none" w:sz="0" w:space="0" w:color="auto"/>
                    <w:bottom w:val="none" w:sz="0" w:space="0" w:color="auto"/>
                    <w:right w:val="none" w:sz="0" w:space="0" w:color="auto"/>
                  </w:divBdr>
                  <w:divsChild>
                    <w:div w:id="1288052023">
                      <w:marLeft w:val="0"/>
                      <w:marRight w:val="0"/>
                      <w:marTop w:val="0"/>
                      <w:marBottom w:val="0"/>
                      <w:divBdr>
                        <w:top w:val="none" w:sz="0" w:space="0" w:color="auto"/>
                        <w:left w:val="none" w:sz="0" w:space="0" w:color="auto"/>
                        <w:bottom w:val="none" w:sz="0" w:space="0" w:color="auto"/>
                        <w:right w:val="none" w:sz="0" w:space="0" w:color="auto"/>
                      </w:divBdr>
                      <w:divsChild>
                        <w:div w:id="1706174766">
                          <w:marLeft w:val="0"/>
                          <w:marRight w:val="0"/>
                          <w:marTop w:val="0"/>
                          <w:marBottom w:val="0"/>
                          <w:divBdr>
                            <w:top w:val="none" w:sz="0" w:space="0" w:color="auto"/>
                            <w:left w:val="none" w:sz="0" w:space="0" w:color="auto"/>
                            <w:bottom w:val="none" w:sz="0" w:space="0" w:color="auto"/>
                            <w:right w:val="none" w:sz="0" w:space="0" w:color="auto"/>
                          </w:divBdr>
                          <w:divsChild>
                            <w:div w:id="1373384767">
                              <w:marLeft w:val="0"/>
                              <w:marRight w:val="0"/>
                              <w:marTop w:val="0"/>
                              <w:marBottom w:val="0"/>
                              <w:divBdr>
                                <w:top w:val="none" w:sz="0" w:space="0" w:color="auto"/>
                                <w:left w:val="none" w:sz="0" w:space="0" w:color="auto"/>
                                <w:bottom w:val="none" w:sz="0" w:space="0" w:color="auto"/>
                                <w:right w:val="none" w:sz="0" w:space="0" w:color="auto"/>
                              </w:divBdr>
                              <w:divsChild>
                                <w:div w:id="1800567542">
                                  <w:marLeft w:val="0"/>
                                  <w:marRight w:val="0"/>
                                  <w:marTop w:val="0"/>
                                  <w:marBottom w:val="0"/>
                                  <w:divBdr>
                                    <w:top w:val="none" w:sz="0" w:space="0" w:color="auto"/>
                                    <w:left w:val="none" w:sz="0" w:space="0" w:color="auto"/>
                                    <w:bottom w:val="none" w:sz="0" w:space="0" w:color="auto"/>
                                    <w:right w:val="none" w:sz="0" w:space="0" w:color="auto"/>
                                  </w:divBdr>
                                  <w:divsChild>
                                    <w:div w:id="925845251">
                                      <w:marLeft w:val="0"/>
                                      <w:marRight w:val="-3525"/>
                                      <w:marTop w:val="0"/>
                                      <w:marBottom w:val="0"/>
                                      <w:divBdr>
                                        <w:top w:val="none" w:sz="0" w:space="0" w:color="auto"/>
                                        <w:left w:val="none" w:sz="0" w:space="0" w:color="auto"/>
                                        <w:bottom w:val="none" w:sz="0" w:space="0" w:color="auto"/>
                                        <w:right w:val="none" w:sz="0" w:space="0" w:color="auto"/>
                                      </w:divBdr>
                                      <w:divsChild>
                                        <w:div w:id="633633955">
                                          <w:marLeft w:val="0"/>
                                          <w:marRight w:val="3225"/>
                                          <w:marTop w:val="0"/>
                                          <w:marBottom w:val="0"/>
                                          <w:divBdr>
                                            <w:top w:val="none" w:sz="0" w:space="0" w:color="auto"/>
                                            <w:left w:val="none" w:sz="0" w:space="0" w:color="auto"/>
                                            <w:bottom w:val="none" w:sz="0" w:space="0" w:color="auto"/>
                                            <w:right w:val="none" w:sz="0" w:space="0" w:color="auto"/>
                                          </w:divBdr>
                                          <w:divsChild>
                                            <w:div w:id="637149571">
                                              <w:marLeft w:val="0"/>
                                              <w:marRight w:val="0"/>
                                              <w:marTop w:val="0"/>
                                              <w:marBottom w:val="150"/>
                                              <w:divBdr>
                                                <w:top w:val="none" w:sz="0" w:space="0" w:color="auto"/>
                                                <w:left w:val="none" w:sz="0" w:space="0" w:color="auto"/>
                                                <w:bottom w:val="none" w:sz="0" w:space="0" w:color="auto"/>
                                                <w:right w:val="none" w:sz="0" w:space="0" w:color="auto"/>
                                              </w:divBdr>
                                            </w:div>
                                            <w:div w:id="1693338270">
                                              <w:marLeft w:val="0"/>
                                              <w:marRight w:val="0"/>
                                              <w:marTop w:val="0"/>
                                              <w:marBottom w:val="0"/>
                                              <w:divBdr>
                                                <w:top w:val="none" w:sz="0" w:space="0" w:color="auto"/>
                                                <w:left w:val="none" w:sz="0" w:space="0" w:color="auto"/>
                                                <w:bottom w:val="none" w:sz="0" w:space="0" w:color="auto"/>
                                                <w:right w:val="none" w:sz="0" w:space="0" w:color="auto"/>
                                              </w:divBdr>
                                              <w:divsChild>
                                                <w:div w:id="900025168">
                                                  <w:marLeft w:val="0"/>
                                                  <w:marRight w:val="0"/>
                                                  <w:marTop w:val="0"/>
                                                  <w:marBottom w:val="0"/>
                                                  <w:divBdr>
                                                    <w:top w:val="none" w:sz="0" w:space="0" w:color="auto"/>
                                                    <w:left w:val="none" w:sz="0" w:space="0" w:color="auto"/>
                                                    <w:bottom w:val="none" w:sz="0" w:space="0" w:color="auto"/>
                                                    <w:right w:val="none" w:sz="0" w:space="0" w:color="auto"/>
                                                  </w:divBdr>
                                                </w:div>
                                              </w:divsChild>
                                            </w:div>
                                            <w:div w:id="464203510">
                                              <w:marLeft w:val="15"/>
                                              <w:marRight w:val="15"/>
                                              <w:marTop w:val="15"/>
                                              <w:marBottom w:val="15"/>
                                              <w:divBdr>
                                                <w:top w:val="none" w:sz="0" w:space="0" w:color="auto"/>
                                                <w:left w:val="none" w:sz="0" w:space="0" w:color="auto"/>
                                                <w:bottom w:val="none" w:sz="0" w:space="0" w:color="auto"/>
                                                <w:right w:val="none" w:sz="0" w:space="0" w:color="auto"/>
                                              </w:divBdr>
                                              <w:divsChild>
                                                <w:div w:id="588730659">
                                                  <w:marLeft w:val="0"/>
                                                  <w:marRight w:val="0"/>
                                                  <w:marTop w:val="0"/>
                                                  <w:marBottom w:val="0"/>
                                                  <w:divBdr>
                                                    <w:top w:val="none" w:sz="0" w:space="0" w:color="auto"/>
                                                    <w:left w:val="none" w:sz="0" w:space="0" w:color="auto"/>
                                                    <w:bottom w:val="none" w:sz="0" w:space="0" w:color="auto"/>
                                                    <w:right w:val="none" w:sz="0" w:space="0" w:color="auto"/>
                                                  </w:divBdr>
                                                </w:div>
                                                <w:div w:id="1068377574">
                                                  <w:marLeft w:val="0"/>
                                                  <w:marRight w:val="0"/>
                                                  <w:marTop w:val="0"/>
                                                  <w:marBottom w:val="0"/>
                                                  <w:divBdr>
                                                    <w:top w:val="none" w:sz="0" w:space="0" w:color="auto"/>
                                                    <w:left w:val="none" w:sz="0" w:space="0" w:color="auto"/>
                                                    <w:bottom w:val="none" w:sz="0" w:space="0" w:color="auto"/>
                                                    <w:right w:val="none" w:sz="0" w:space="0" w:color="auto"/>
                                                  </w:divBdr>
                                                </w:div>
                                                <w:div w:id="1815296319">
                                                  <w:marLeft w:val="0"/>
                                                  <w:marRight w:val="0"/>
                                                  <w:marTop w:val="0"/>
                                                  <w:marBottom w:val="0"/>
                                                  <w:divBdr>
                                                    <w:top w:val="none" w:sz="0" w:space="0" w:color="auto"/>
                                                    <w:left w:val="none" w:sz="0" w:space="0" w:color="auto"/>
                                                    <w:bottom w:val="none" w:sz="0" w:space="0" w:color="auto"/>
                                                    <w:right w:val="none" w:sz="0" w:space="0" w:color="auto"/>
                                                  </w:divBdr>
                                                </w:div>
                                                <w:div w:id="769131711">
                                                  <w:marLeft w:val="0"/>
                                                  <w:marRight w:val="0"/>
                                                  <w:marTop w:val="0"/>
                                                  <w:marBottom w:val="0"/>
                                                  <w:divBdr>
                                                    <w:top w:val="none" w:sz="0" w:space="0" w:color="auto"/>
                                                    <w:left w:val="none" w:sz="0" w:space="0" w:color="auto"/>
                                                    <w:bottom w:val="none" w:sz="0" w:space="0" w:color="auto"/>
                                                    <w:right w:val="none" w:sz="0" w:space="0" w:color="auto"/>
                                                  </w:divBdr>
                                                </w:div>
                                                <w:div w:id="790788741">
                                                  <w:marLeft w:val="0"/>
                                                  <w:marRight w:val="0"/>
                                                  <w:marTop w:val="0"/>
                                                  <w:marBottom w:val="0"/>
                                                  <w:divBdr>
                                                    <w:top w:val="none" w:sz="0" w:space="0" w:color="auto"/>
                                                    <w:left w:val="none" w:sz="0" w:space="0" w:color="auto"/>
                                                    <w:bottom w:val="none" w:sz="0" w:space="0" w:color="auto"/>
                                                    <w:right w:val="none" w:sz="0" w:space="0" w:color="auto"/>
                                                  </w:divBdr>
                                                </w:div>
                                                <w:div w:id="2041780362">
                                                  <w:marLeft w:val="0"/>
                                                  <w:marRight w:val="0"/>
                                                  <w:marTop w:val="0"/>
                                                  <w:marBottom w:val="0"/>
                                                  <w:divBdr>
                                                    <w:top w:val="none" w:sz="0" w:space="0" w:color="auto"/>
                                                    <w:left w:val="none" w:sz="0" w:space="0" w:color="auto"/>
                                                    <w:bottom w:val="none" w:sz="0" w:space="0" w:color="auto"/>
                                                    <w:right w:val="none" w:sz="0" w:space="0" w:color="auto"/>
                                                  </w:divBdr>
                                                </w:div>
                                                <w:div w:id="1751736971">
                                                  <w:marLeft w:val="0"/>
                                                  <w:marRight w:val="0"/>
                                                  <w:marTop w:val="0"/>
                                                  <w:marBottom w:val="0"/>
                                                  <w:divBdr>
                                                    <w:top w:val="none" w:sz="0" w:space="0" w:color="auto"/>
                                                    <w:left w:val="none" w:sz="0" w:space="0" w:color="auto"/>
                                                    <w:bottom w:val="none" w:sz="0" w:space="0" w:color="auto"/>
                                                    <w:right w:val="none" w:sz="0" w:space="0" w:color="auto"/>
                                                  </w:divBdr>
                                                </w:div>
                                                <w:div w:id="382288366">
                                                  <w:marLeft w:val="0"/>
                                                  <w:marRight w:val="0"/>
                                                  <w:marTop w:val="0"/>
                                                  <w:marBottom w:val="0"/>
                                                  <w:divBdr>
                                                    <w:top w:val="none" w:sz="0" w:space="0" w:color="auto"/>
                                                    <w:left w:val="none" w:sz="0" w:space="0" w:color="auto"/>
                                                    <w:bottom w:val="none" w:sz="0" w:space="0" w:color="auto"/>
                                                    <w:right w:val="none" w:sz="0" w:space="0" w:color="auto"/>
                                                  </w:divBdr>
                                                </w:div>
                                                <w:div w:id="1666319285">
                                                  <w:marLeft w:val="0"/>
                                                  <w:marRight w:val="0"/>
                                                  <w:marTop w:val="0"/>
                                                  <w:marBottom w:val="0"/>
                                                  <w:divBdr>
                                                    <w:top w:val="none" w:sz="0" w:space="0" w:color="auto"/>
                                                    <w:left w:val="none" w:sz="0" w:space="0" w:color="auto"/>
                                                    <w:bottom w:val="none" w:sz="0" w:space="0" w:color="auto"/>
                                                    <w:right w:val="none" w:sz="0" w:space="0" w:color="auto"/>
                                                  </w:divBdr>
                                                </w:div>
                                                <w:div w:id="1075274140">
                                                  <w:marLeft w:val="0"/>
                                                  <w:marRight w:val="0"/>
                                                  <w:marTop w:val="0"/>
                                                  <w:marBottom w:val="0"/>
                                                  <w:divBdr>
                                                    <w:top w:val="none" w:sz="0" w:space="0" w:color="auto"/>
                                                    <w:left w:val="none" w:sz="0" w:space="0" w:color="auto"/>
                                                    <w:bottom w:val="none" w:sz="0" w:space="0" w:color="auto"/>
                                                    <w:right w:val="none" w:sz="0" w:space="0" w:color="auto"/>
                                                  </w:divBdr>
                                                </w:div>
                                                <w:div w:id="850408647">
                                                  <w:marLeft w:val="0"/>
                                                  <w:marRight w:val="0"/>
                                                  <w:marTop w:val="0"/>
                                                  <w:marBottom w:val="0"/>
                                                  <w:divBdr>
                                                    <w:top w:val="none" w:sz="0" w:space="0" w:color="auto"/>
                                                    <w:left w:val="none" w:sz="0" w:space="0" w:color="auto"/>
                                                    <w:bottom w:val="none" w:sz="0" w:space="0" w:color="auto"/>
                                                    <w:right w:val="none" w:sz="0" w:space="0" w:color="auto"/>
                                                  </w:divBdr>
                                                </w:div>
                                                <w:div w:id="1406684344">
                                                  <w:marLeft w:val="0"/>
                                                  <w:marRight w:val="0"/>
                                                  <w:marTop w:val="0"/>
                                                  <w:marBottom w:val="0"/>
                                                  <w:divBdr>
                                                    <w:top w:val="none" w:sz="0" w:space="0" w:color="auto"/>
                                                    <w:left w:val="none" w:sz="0" w:space="0" w:color="auto"/>
                                                    <w:bottom w:val="none" w:sz="0" w:space="0" w:color="auto"/>
                                                    <w:right w:val="none" w:sz="0" w:space="0" w:color="auto"/>
                                                  </w:divBdr>
                                                </w:div>
                                                <w:div w:id="1392389278">
                                                  <w:marLeft w:val="0"/>
                                                  <w:marRight w:val="0"/>
                                                  <w:marTop w:val="0"/>
                                                  <w:marBottom w:val="0"/>
                                                  <w:divBdr>
                                                    <w:top w:val="none" w:sz="0" w:space="0" w:color="auto"/>
                                                    <w:left w:val="none" w:sz="0" w:space="0" w:color="auto"/>
                                                    <w:bottom w:val="none" w:sz="0" w:space="0" w:color="auto"/>
                                                    <w:right w:val="none" w:sz="0" w:space="0" w:color="auto"/>
                                                  </w:divBdr>
                                                </w:div>
                                                <w:div w:id="1329868836">
                                                  <w:marLeft w:val="0"/>
                                                  <w:marRight w:val="0"/>
                                                  <w:marTop w:val="0"/>
                                                  <w:marBottom w:val="0"/>
                                                  <w:divBdr>
                                                    <w:top w:val="none" w:sz="0" w:space="0" w:color="auto"/>
                                                    <w:left w:val="none" w:sz="0" w:space="0" w:color="auto"/>
                                                    <w:bottom w:val="none" w:sz="0" w:space="0" w:color="auto"/>
                                                    <w:right w:val="none" w:sz="0" w:space="0" w:color="auto"/>
                                                  </w:divBdr>
                                                </w:div>
                                                <w:div w:id="1790974779">
                                                  <w:marLeft w:val="0"/>
                                                  <w:marRight w:val="0"/>
                                                  <w:marTop w:val="0"/>
                                                  <w:marBottom w:val="0"/>
                                                  <w:divBdr>
                                                    <w:top w:val="none" w:sz="0" w:space="0" w:color="auto"/>
                                                    <w:left w:val="none" w:sz="0" w:space="0" w:color="auto"/>
                                                    <w:bottom w:val="none" w:sz="0" w:space="0" w:color="auto"/>
                                                    <w:right w:val="none" w:sz="0" w:space="0" w:color="auto"/>
                                                  </w:divBdr>
                                                </w:div>
                                                <w:div w:id="628560385">
                                                  <w:marLeft w:val="0"/>
                                                  <w:marRight w:val="0"/>
                                                  <w:marTop w:val="0"/>
                                                  <w:marBottom w:val="0"/>
                                                  <w:divBdr>
                                                    <w:top w:val="none" w:sz="0" w:space="0" w:color="auto"/>
                                                    <w:left w:val="none" w:sz="0" w:space="0" w:color="auto"/>
                                                    <w:bottom w:val="none" w:sz="0" w:space="0" w:color="auto"/>
                                                    <w:right w:val="none" w:sz="0" w:space="0" w:color="auto"/>
                                                  </w:divBdr>
                                                </w:div>
                                                <w:div w:id="773087814">
                                                  <w:marLeft w:val="0"/>
                                                  <w:marRight w:val="0"/>
                                                  <w:marTop w:val="0"/>
                                                  <w:marBottom w:val="0"/>
                                                  <w:divBdr>
                                                    <w:top w:val="none" w:sz="0" w:space="0" w:color="auto"/>
                                                    <w:left w:val="none" w:sz="0" w:space="0" w:color="auto"/>
                                                    <w:bottom w:val="none" w:sz="0" w:space="0" w:color="auto"/>
                                                    <w:right w:val="none" w:sz="0" w:space="0" w:color="auto"/>
                                                  </w:divBdr>
                                                </w:div>
                                                <w:div w:id="866063351">
                                                  <w:marLeft w:val="0"/>
                                                  <w:marRight w:val="0"/>
                                                  <w:marTop w:val="0"/>
                                                  <w:marBottom w:val="0"/>
                                                  <w:divBdr>
                                                    <w:top w:val="none" w:sz="0" w:space="0" w:color="auto"/>
                                                    <w:left w:val="none" w:sz="0" w:space="0" w:color="auto"/>
                                                    <w:bottom w:val="none" w:sz="0" w:space="0" w:color="auto"/>
                                                    <w:right w:val="none" w:sz="0" w:space="0" w:color="auto"/>
                                                  </w:divBdr>
                                                </w:div>
                                                <w:div w:id="107051204">
                                                  <w:marLeft w:val="0"/>
                                                  <w:marRight w:val="0"/>
                                                  <w:marTop w:val="0"/>
                                                  <w:marBottom w:val="0"/>
                                                  <w:divBdr>
                                                    <w:top w:val="none" w:sz="0" w:space="0" w:color="auto"/>
                                                    <w:left w:val="none" w:sz="0" w:space="0" w:color="auto"/>
                                                    <w:bottom w:val="none" w:sz="0" w:space="0" w:color="auto"/>
                                                    <w:right w:val="none" w:sz="0" w:space="0" w:color="auto"/>
                                                  </w:divBdr>
                                                </w:div>
                                                <w:div w:id="502168308">
                                                  <w:marLeft w:val="0"/>
                                                  <w:marRight w:val="0"/>
                                                  <w:marTop w:val="0"/>
                                                  <w:marBottom w:val="0"/>
                                                  <w:divBdr>
                                                    <w:top w:val="none" w:sz="0" w:space="0" w:color="auto"/>
                                                    <w:left w:val="none" w:sz="0" w:space="0" w:color="auto"/>
                                                    <w:bottom w:val="none" w:sz="0" w:space="0" w:color="auto"/>
                                                    <w:right w:val="none" w:sz="0" w:space="0" w:color="auto"/>
                                                  </w:divBdr>
                                                </w:div>
                                                <w:div w:id="517013996">
                                                  <w:marLeft w:val="0"/>
                                                  <w:marRight w:val="0"/>
                                                  <w:marTop w:val="0"/>
                                                  <w:marBottom w:val="0"/>
                                                  <w:divBdr>
                                                    <w:top w:val="none" w:sz="0" w:space="0" w:color="auto"/>
                                                    <w:left w:val="none" w:sz="0" w:space="0" w:color="auto"/>
                                                    <w:bottom w:val="none" w:sz="0" w:space="0" w:color="auto"/>
                                                    <w:right w:val="none" w:sz="0" w:space="0" w:color="auto"/>
                                                  </w:divBdr>
                                                </w:div>
                                                <w:div w:id="1075934794">
                                                  <w:marLeft w:val="0"/>
                                                  <w:marRight w:val="0"/>
                                                  <w:marTop w:val="0"/>
                                                  <w:marBottom w:val="0"/>
                                                  <w:divBdr>
                                                    <w:top w:val="none" w:sz="0" w:space="0" w:color="auto"/>
                                                    <w:left w:val="none" w:sz="0" w:space="0" w:color="auto"/>
                                                    <w:bottom w:val="none" w:sz="0" w:space="0" w:color="auto"/>
                                                    <w:right w:val="none" w:sz="0" w:space="0" w:color="auto"/>
                                                  </w:divBdr>
                                                </w:div>
                                                <w:div w:id="782116653">
                                                  <w:marLeft w:val="0"/>
                                                  <w:marRight w:val="0"/>
                                                  <w:marTop w:val="0"/>
                                                  <w:marBottom w:val="0"/>
                                                  <w:divBdr>
                                                    <w:top w:val="none" w:sz="0" w:space="0" w:color="auto"/>
                                                    <w:left w:val="none" w:sz="0" w:space="0" w:color="auto"/>
                                                    <w:bottom w:val="none" w:sz="0" w:space="0" w:color="auto"/>
                                                    <w:right w:val="none" w:sz="0" w:space="0" w:color="auto"/>
                                                  </w:divBdr>
                                                </w:div>
                                                <w:div w:id="19558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72397">
                                      <w:marLeft w:val="0"/>
                                      <w:marRight w:val="0"/>
                                      <w:marTop w:val="0"/>
                                      <w:marBottom w:val="0"/>
                                      <w:divBdr>
                                        <w:top w:val="none" w:sz="0" w:space="0" w:color="auto"/>
                                        <w:left w:val="dashed" w:sz="6" w:space="0" w:color="auto"/>
                                        <w:bottom w:val="none" w:sz="0" w:space="0" w:color="auto"/>
                                        <w:right w:val="none" w:sz="0" w:space="0" w:color="auto"/>
                                      </w:divBdr>
                                      <w:divsChild>
                                        <w:div w:id="817914821">
                                          <w:marLeft w:val="150"/>
                                          <w:marRight w:val="0"/>
                                          <w:marTop w:val="0"/>
                                          <w:marBottom w:val="0"/>
                                          <w:divBdr>
                                            <w:top w:val="none" w:sz="0" w:space="0" w:color="auto"/>
                                            <w:left w:val="none" w:sz="0" w:space="0" w:color="auto"/>
                                            <w:bottom w:val="none" w:sz="0" w:space="0" w:color="auto"/>
                                            <w:right w:val="none" w:sz="0" w:space="0" w:color="auto"/>
                                          </w:divBdr>
                                          <w:divsChild>
                                            <w:div w:id="20193820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5191" TargetMode="External"/><Relationship Id="rId18" Type="http://schemas.openxmlformats.org/officeDocument/2006/relationships/hyperlink" Target="https://popp.undp.org/node/5196" TargetMode="External"/><Relationship Id="rId3" Type="http://schemas.openxmlformats.org/officeDocument/2006/relationships/customXml" Target="../customXml/item3.xml"/><Relationship Id="rId21" Type="http://schemas.openxmlformats.org/officeDocument/2006/relationships/hyperlink" Target="https://popp.undp.org/node/519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gm.org/Shared/KnowledgeCenter/Pages/HWG_GUI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system.org/content/mutual-recognition" TargetMode="External"/><Relationship Id="rId20" Type="http://schemas.openxmlformats.org/officeDocument/2006/relationships/hyperlink" Target="https://www.ungm.org/Shared/KnowledgeCenter/Document?widgetId=2198&amp;documentId=59260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22916"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ungm.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519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2023-09-08T22:00:00+00:00</UNDP_POPP_PLANNED_REVIEWDATE>
    <UNDP_POPP_DOCUMENT_LANGUAGE xmlns="8264c5cc-ec60-4b56-8111-ce635d3d139a">English</UNDP_POPP_DOCUMENT_LANGUAGE>
    <UNDP_POPP_EFFECTIVEDATE xmlns="8264c5cc-ec60-4b56-8111-ce635d3d139a">2020-09-08T22:00:00+00:00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2048</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ocation xmlns="e560140e-7b2f-4392-90df-e7567e3021a3">Public</Location>
    <UNDP_POPP_NOTE xmlns="8264c5cc-ec60-4b56-8111-ce635d3d139a" xsi:nil="true"/>
    <UNDP_POPP_BUSINESSUNITID_HIDDEN xmlns="8264c5cc-ec60-4b56-8111-ce635d3d139a" xsi:nil="true"/>
    <UNDP_POPP_TITLE_EN xmlns="8264c5cc-ec60-4b56-8111-ce635d3d139a">Long Term Agreements (LTAs) and Cooperation with UN Entities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POPP-11-1820</_dlc_DocId>
    <_dlc_DocIdUrl xmlns="8264c5cc-ec60-4b56-8111-ce635d3d139a">
      <Url>https://popp.undp.org/_layouts/15/DocIdRedir.aspx?ID=POPP-11-1820</Url>
      <Description>POPP-11-1820</Description>
    </_dlc_DocIdUrl>
    <DLCPolicyLabelLock xmlns="e560140e-7b2f-4392-90df-e7567e3021a3" xsi:nil="true"/>
    <DLCPolicyLabelClientValue xmlns="e560140e-7b2f-4392-90df-e7567e3021a3">Effective Date: 09/09/2020                                                Version #: 6.0</DLCPolicyLabelClientValue>
    <UNDP_POPP_REFITEM_VERSION xmlns="8264c5cc-ec60-4b56-8111-ce635d3d139a">7</UNDP_POPP_REFITEM_VERSION>
    <UNDP_POPP_LASTMODIFIED xmlns="8264c5cc-ec60-4b56-8111-ce635d3d139a" xsi:nil="true"/>
    <DLCPolicyLabelValue xmlns="e560140e-7b2f-4392-90df-e7567e3021a3">Effective Date: 09/09/2020                                                Version #: 6</DLCPolicyLabelValue>
    <UNDP_POPP_REJECT_COMMENTS xmlns="8264c5cc-ec60-4b56-8111-ce635d3d139a" xsi:nil="true"/>
    <POPPIsArchived xmlns="e560140e-7b2f-4392-90df-e7567e3021a3">false</POPPIsArchiv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F75A6-3593-4DCB-B3F1-3D216136F6DB}">
  <ds:schemaRefs>
    <ds:schemaRef ds:uri="office.server.policy"/>
  </ds:schemaRefs>
</ds:datastoreItem>
</file>

<file path=customXml/itemProps2.xml><?xml version="1.0" encoding="utf-8"?>
<ds:datastoreItem xmlns:ds="http://schemas.openxmlformats.org/officeDocument/2006/customXml" ds:itemID="{ACCB814F-42D8-4368-A8D9-E623D5AF7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9294D-45B8-474E-992E-409A5CB41F8B}">
  <ds:schemaRefs>
    <ds:schemaRef ds:uri="http://schemas.microsoft.com/sharepoint/events"/>
  </ds:schemaRefs>
</ds:datastoreItem>
</file>

<file path=customXml/itemProps4.xml><?xml version="1.0" encoding="utf-8"?>
<ds:datastoreItem xmlns:ds="http://schemas.openxmlformats.org/officeDocument/2006/customXml" ds:itemID="{1CD42568-D666-4F0D-9564-ABC56F998017}">
  <ds:schemaRefs>
    <ds:schemaRef ds:uri="http://schemas.openxmlformats.org/officeDocument/2006/bibliography"/>
  </ds:schemaRefs>
</ds:datastoreItem>
</file>

<file path=customXml/itemProps5.xml><?xml version="1.0" encoding="utf-8"?>
<ds:datastoreItem xmlns:ds="http://schemas.openxmlformats.org/officeDocument/2006/customXml" ds:itemID="{AFD01B25-18D0-4D29-B405-0DF55FC365D6}">
  <ds:schemaRefs>
    <ds:schemaRef ds:uri="http://schemas.openxmlformats.org/package/2006/metadata/core-properties"/>
    <ds:schemaRef ds:uri="http://schemas.microsoft.com/office/2006/documentManagement/types"/>
    <ds:schemaRef ds:uri="http://purl.org/dc/elements/1.1/"/>
    <ds:schemaRef ds:uri="8264c5cc-ec60-4b56-8111-ce635d3d139a"/>
    <ds:schemaRef ds:uri="http://www.w3.org/XML/1998/namespace"/>
    <ds:schemaRef ds:uri="http://schemas.microsoft.com/office/infopath/2007/PartnerControls"/>
    <ds:schemaRef ds:uri="http://schemas.microsoft.com/sharepoint/v3"/>
    <ds:schemaRef ds:uri="http://purl.org/dc/terms/"/>
    <ds:schemaRef ds:uri="e560140e-7b2f-4392-90df-e7567e3021a3"/>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C44FC8BB-CE6C-4843-968D-AD78A9A9F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Bohorquez</dc:creator>
  <cp:keywords/>
  <dc:description/>
  <cp:lastModifiedBy>Emiliana Zhivkova</cp:lastModifiedBy>
  <cp:revision>2</cp:revision>
  <cp:lastPrinted>2016-03-21T21:53:00Z</cp:lastPrinted>
  <dcterms:created xsi:type="dcterms:W3CDTF">2024-09-17T17:52:00Z</dcterms:created>
  <dcterms:modified xsi:type="dcterms:W3CDTF">2024-09-17T17:52:00Z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_dlc_DocIdItemGuid">
    <vt:lpwstr>7ab185c6-b87c-4b7d-a64b-cda2b2ef33f5</vt:lpwstr>
  </property>
  <property fmtid="{D5CDD505-2E9C-101B-9397-08002B2CF9AE}" pid="8" name="UNDP_POPP_BUSINESSUNIT">
    <vt:lpwstr>355;#Procurement|254a9f96-b883-476a-8ef8-e81f93a2b38d</vt:lpwstr>
  </property>
</Properties>
</file>