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731C" w14:textId="77777777" w:rsidR="00507133" w:rsidRDefault="00D11A56" w:rsidP="00803E7E">
      <w:pPr>
        <w:pStyle w:val="BodyText"/>
        <w:spacing w:before="35"/>
        <w:ind w:left="3960" w:right="5052"/>
        <w:jc w:val="both"/>
      </w:pPr>
      <w:bookmarkStart w:id="0" w:name="Tableaux"/>
      <w:bookmarkEnd w:id="0"/>
      <w:r>
        <w:rPr>
          <w:spacing w:val="-2"/>
        </w:rPr>
        <w:t>Tableaux</w:t>
      </w:r>
    </w:p>
    <w:p w14:paraId="16ADBB90" w14:textId="77777777" w:rsidR="00507133" w:rsidRDefault="00507133" w:rsidP="00803E7E">
      <w:pPr>
        <w:spacing w:before="6"/>
        <w:jc w:val="both"/>
        <w:rPr>
          <w:b/>
          <w:sz w:val="27"/>
        </w:rPr>
      </w:pPr>
    </w:p>
    <w:p w14:paraId="2201343E" w14:textId="0C1B9DD4" w:rsidR="00507133" w:rsidRDefault="00D11A56" w:rsidP="00803E7E">
      <w:pPr>
        <w:pStyle w:val="BodyText"/>
        <w:ind w:left="100"/>
        <w:jc w:val="both"/>
      </w:pPr>
      <w:r>
        <w:t xml:space="preserve">Tableau 1. Composition du POPP HACT et référence correspondante dans le cadre </w:t>
      </w:r>
      <w:r w:rsidR="00F751DE">
        <w:t>HACT du GNUDD</w:t>
      </w:r>
    </w:p>
    <w:p w14:paraId="233DF974" w14:textId="77777777" w:rsidR="00507133" w:rsidRDefault="00507133" w:rsidP="00803E7E">
      <w:pPr>
        <w:spacing w:before="10" w:after="1"/>
        <w:jc w:val="both"/>
        <w:rPr>
          <w:b/>
          <w:sz w:val="23"/>
        </w:rPr>
      </w:pPr>
    </w:p>
    <w:tbl>
      <w:tblPr>
        <w:tblW w:w="9885" w:type="dxa"/>
        <w:tblInd w:w="1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15"/>
        <w:gridCol w:w="3605"/>
        <w:gridCol w:w="2338"/>
        <w:gridCol w:w="1527"/>
        <w:gridCol w:w="1700"/>
      </w:tblGrid>
      <w:tr w:rsidR="00507133" w14:paraId="2A3ADD25" w14:textId="77777777" w:rsidTr="00803E7E">
        <w:trPr>
          <w:trHeight w:val="1170"/>
        </w:trPr>
        <w:tc>
          <w:tcPr>
            <w:tcW w:w="715" w:type="dxa"/>
            <w:shd w:val="clear" w:color="auto" w:fill="FFFF99"/>
          </w:tcPr>
          <w:p w14:paraId="1B97A332" w14:textId="77777777" w:rsidR="00507133" w:rsidRDefault="00507133" w:rsidP="00803E7E">
            <w:pPr>
              <w:pStyle w:val="TableParagraph"/>
              <w:jc w:val="both"/>
              <w:rPr>
                <w:b/>
                <w:sz w:val="24"/>
              </w:rPr>
            </w:pPr>
          </w:p>
          <w:p w14:paraId="235C76A7" w14:textId="77777777" w:rsidR="00507133" w:rsidRDefault="00D11A56" w:rsidP="00803E7E">
            <w:pPr>
              <w:pStyle w:val="TableParagraph"/>
              <w:spacing w:before="150"/>
              <w:ind w:left="90"/>
              <w:jc w:val="both"/>
              <w:rPr>
                <w:b/>
                <w:sz w:val="24"/>
              </w:rPr>
            </w:pPr>
            <w:r>
              <w:rPr>
                <w:b/>
                <w:spacing w:val="-4"/>
                <w:sz w:val="24"/>
              </w:rPr>
              <w:t>Réf.</w:t>
            </w:r>
          </w:p>
        </w:tc>
        <w:tc>
          <w:tcPr>
            <w:tcW w:w="3605" w:type="dxa"/>
            <w:shd w:val="clear" w:color="auto" w:fill="FFFF99"/>
          </w:tcPr>
          <w:p w14:paraId="2D40B511" w14:textId="77777777" w:rsidR="00507133" w:rsidRDefault="00D11A56" w:rsidP="00803E7E">
            <w:pPr>
              <w:pStyle w:val="TableParagraph"/>
              <w:spacing w:before="150"/>
              <w:ind w:left="105" w:right="519"/>
              <w:jc w:val="both"/>
              <w:rPr>
                <w:b/>
                <w:sz w:val="24"/>
              </w:rPr>
            </w:pPr>
            <w:r>
              <w:rPr>
                <w:b/>
                <w:sz w:val="24"/>
              </w:rPr>
              <w:t>Processus</w:t>
            </w:r>
            <w:r>
              <w:rPr>
                <w:b/>
                <w:spacing w:val="-14"/>
                <w:sz w:val="24"/>
              </w:rPr>
              <w:t xml:space="preserve"> </w:t>
            </w:r>
            <w:r>
              <w:rPr>
                <w:b/>
                <w:sz w:val="24"/>
              </w:rPr>
              <w:t>opérationnel,</w:t>
            </w:r>
            <w:r>
              <w:rPr>
                <w:b/>
                <w:spacing w:val="-14"/>
                <w:sz w:val="24"/>
              </w:rPr>
              <w:t xml:space="preserve"> </w:t>
            </w:r>
            <w:r>
              <w:rPr>
                <w:b/>
                <w:sz w:val="24"/>
              </w:rPr>
              <w:t>sous- processus et</w:t>
            </w:r>
            <w:r>
              <w:rPr>
                <w:b/>
                <w:spacing w:val="-1"/>
                <w:sz w:val="24"/>
              </w:rPr>
              <w:t xml:space="preserve"> </w:t>
            </w:r>
            <w:r>
              <w:rPr>
                <w:b/>
                <w:sz w:val="24"/>
              </w:rPr>
              <w:t>tâches connexes décrits dans le présent POPP</w:t>
            </w:r>
          </w:p>
        </w:tc>
        <w:tc>
          <w:tcPr>
            <w:tcW w:w="2338" w:type="dxa"/>
            <w:shd w:val="clear" w:color="auto" w:fill="FFFF99"/>
          </w:tcPr>
          <w:p w14:paraId="266F2332" w14:textId="77777777" w:rsidR="00507133" w:rsidRDefault="00507133" w:rsidP="00803E7E">
            <w:pPr>
              <w:pStyle w:val="TableParagraph"/>
              <w:spacing w:before="1"/>
              <w:jc w:val="both"/>
              <w:rPr>
                <w:b/>
                <w:sz w:val="24"/>
              </w:rPr>
            </w:pPr>
          </w:p>
          <w:p w14:paraId="10A5FCB9" w14:textId="77777777" w:rsidR="00507133" w:rsidRDefault="00D11A56" w:rsidP="00803E7E">
            <w:pPr>
              <w:pStyle w:val="TableParagraph"/>
              <w:ind w:left="110" w:right="150"/>
              <w:jc w:val="both"/>
              <w:rPr>
                <w:b/>
                <w:sz w:val="24"/>
              </w:rPr>
            </w:pPr>
            <w:r>
              <w:rPr>
                <w:b/>
                <w:spacing w:val="-2"/>
                <w:sz w:val="24"/>
              </w:rPr>
              <w:t>Personne responsable/bureau</w:t>
            </w:r>
          </w:p>
        </w:tc>
        <w:tc>
          <w:tcPr>
            <w:tcW w:w="1527" w:type="dxa"/>
            <w:shd w:val="clear" w:color="auto" w:fill="FFFF99"/>
          </w:tcPr>
          <w:p w14:paraId="4ADD0A97" w14:textId="1ED08C5E" w:rsidR="00507133" w:rsidRDefault="00D11A56" w:rsidP="00803E7E">
            <w:pPr>
              <w:pStyle w:val="TableParagraph"/>
              <w:spacing w:before="150"/>
              <w:ind w:left="105" w:right="45"/>
              <w:jc w:val="both"/>
              <w:rPr>
                <w:b/>
                <w:sz w:val="24"/>
              </w:rPr>
            </w:pPr>
            <w:r>
              <w:rPr>
                <w:b/>
                <w:sz w:val="24"/>
              </w:rPr>
              <w:t>Section du cadre</w:t>
            </w:r>
            <w:r>
              <w:rPr>
                <w:b/>
                <w:spacing w:val="-14"/>
                <w:sz w:val="24"/>
              </w:rPr>
              <w:t xml:space="preserve"> </w:t>
            </w:r>
            <w:r w:rsidR="00F751DE">
              <w:rPr>
                <w:b/>
                <w:sz w:val="24"/>
              </w:rPr>
              <w:t>HACT du GNUDD</w:t>
            </w:r>
          </w:p>
        </w:tc>
        <w:tc>
          <w:tcPr>
            <w:tcW w:w="1700" w:type="dxa"/>
            <w:shd w:val="clear" w:color="auto" w:fill="FFFF99"/>
          </w:tcPr>
          <w:p w14:paraId="1CEC2457" w14:textId="54B19FFC" w:rsidR="00507133" w:rsidRDefault="00D11A56" w:rsidP="00803E7E">
            <w:pPr>
              <w:pStyle w:val="TableParagraph"/>
              <w:spacing w:line="290" w:lineRule="atLeast"/>
              <w:ind w:left="109" w:right="85"/>
              <w:jc w:val="both"/>
              <w:rPr>
                <w:b/>
                <w:sz w:val="24"/>
              </w:rPr>
            </w:pPr>
            <w:r>
              <w:rPr>
                <w:b/>
                <w:spacing w:val="-2"/>
                <w:sz w:val="24"/>
              </w:rPr>
              <w:t>Organigram</w:t>
            </w:r>
            <w:r>
              <w:rPr>
                <w:b/>
                <w:sz w:val="24"/>
              </w:rPr>
              <w:t>me</w:t>
            </w:r>
            <w:r>
              <w:rPr>
                <w:b/>
                <w:spacing w:val="-14"/>
                <w:sz w:val="24"/>
              </w:rPr>
              <w:t xml:space="preserve"> </w:t>
            </w:r>
            <w:r>
              <w:rPr>
                <w:b/>
                <w:sz w:val="24"/>
              </w:rPr>
              <w:t>du</w:t>
            </w:r>
            <w:r>
              <w:rPr>
                <w:b/>
                <w:spacing w:val="-14"/>
                <w:sz w:val="24"/>
              </w:rPr>
              <w:t xml:space="preserve"> </w:t>
            </w:r>
            <w:r>
              <w:rPr>
                <w:b/>
                <w:sz w:val="24"/>
              </w:rPr>
              <w:t xml:space="preserve">cadre </w:t>
            </w:r>
            <w:r w:rsidR="00F751DE">
              <w:rPr>
                <w:b/>
                <w:sz w:val="24"/>
              </w:rPr>
              <w:t>HACT du GNUDD</w:t>
            </w:r>
          </w:p>
        </w:tc>
      </w:tr>
      <w:tr w:rsidR="00507133" w14:paraId="59685C2A" w14:textId="77777777" w:rsidTr="00803E7E">
        <w:trPr>
          <w:trHeight w:val="291"/>
        </w:trPr>
        <w:tc>
          <w:tcPr>
            <w:tcW w:w="715" w:type="dxa"/>
          </w:tcPr>
          <w:p w14:paraId="2F42AF7B" w14:textId="77777777" w:rsidR="00507133" w:rsidRDefault="00507133" w:rsidP="00803E7E">
            <w:pPr>
              <w:pStyle w:val="TableParagraph"/>
              <w:jc w:val="both"/>
              <w:rPr>
                <w:rFonts w:ascii="Times New Roman"/>
                <w:sz w:val="20"/>
              </w:rPr>
            </w:pPr>
          </w:p>
        </w:tc>
        <w:tc>
          <w:tcPr>
            <w:tcW w:w="3605" w:type="dxa"/>
          </w:tcPr>
          <w:p w14:paraId="2C52CFC3" w14:textId="77777777" w:rsidR="00507133" w:rsidRDefault="00D11A56" w:rsidP="00803E7E">
            <w:pPr>
              <w:pStyle w:val="TableParagraph"/>
              <w:spacing w:line="271" w:lineRule="exact"/>
              <w:ind w:left="105"/>
              <w:jc w:val="both"/>
              <w:rPr>
                <w:i/>
                <w:sz w:val="24"/>
              </w:rPr>
            </w:pPr>
            <w:r>
              <w:rPr>
                <w:i/>
                <w:sz w:val="24"/>
              </w:rPr>
              <w:t>Niveau</w:t>
            </w:r>
            <w:r>
              <w:rPr>
                <w:i/>
                <w:spacing w:val="-2"/>
                <w:sz w:val="24"/>
              </w:rPr>
              <w:t xml:space="preserve"> national</w:t>
            </w:r>
          </w:p>
        </w:tc>
        <w:tc>
          <w:tcPr>
            <w:tcW w:w="2338" w:type="dxa"/>
          </w:tcPr>
          <w:p w14:paraId="7FF929A7" w14:textId="77777777" w:rsidR="00507133" w:rsidRDefault="00507133" w:rsidP="00803E7E">
            <w:pPr>
              <w:pStyle w:val="TableParagraph"/>
              <w:jc w:val="both"/>
              <w:rPr>
                <w:rFonts w:ascii="Times New Roman"/>
                <w:sz w:val="20"/>
              </w:rPr>
            </w:pPr>
          </w:p>
        </w:tc>
        <w:tc>
          <w:tcPr>
            <w:tcW w:w="1527" w:type="dxa"/>
          </w:tcPr>
          <w:p w14:paraId="14BFE641" w14:textId="77777777" w:rsidR="00507133" w:rsidRDefault="00507133" w:rsidP="00803E7E">
            <w:pPr>
              <w:pStyle w:val="TableParagraph"/>
              <w:jc w:val="both"/>
              <w:rPr>
                <w:rFonts w:ascii="Times New Roman"/>
                <w:sz w:val="20"/>
              </w:rPr>
            </w:pPr>
          </w:p>
        </w:tc>
        <w:tc>
          <w:tcPr>
            <w:tcW w:w="1700" w:type="dxa"/>
          </w:tcPr>
          <w:p w14:paraId="20F10563" w14:textId="77777777" w:rsidR="00507133" w:rsidRDefault="00507133" w:rsidP="00803E7E">
            <w:pPr>
              <w:pStyle w:val="TableParagraph"/>
              <w:jc w:val="both"/>
              <w:rPr>
                <w:rFonts w:ascii="Times New Roman"/>
                <w:sz w:val="20"/>
              </w:rPr>
            </w:pPr>
          </w:p>
        </w:tc>
      </w:tr>
      <w:tr w:rsidR="00507133" w14:paraId="735100E7" w14:textId="77777777" w:rsidTr="00803E7E">
        <w:trPr>
          <w:trHeight w:val="590"/>
        </w:trPr>
        <w:tc>
          <w:tcPr>
            <w:tcW w:w="715" w:type="dxa"/>
          </w:tcPr>
          <w:p w14:paraId="13A48FC0" w14:textId="4FE935FC" w:rsidR="00507133" w:rsidRDefault="00B2666D" w:rsidP="00803E7E">
            <w:pPr>
              <w:pStyle w:val="TableParagraph"/>
              <w:spacing w:before="150"/>
              <w:ind w:left="90"/>
              <w:jc w:val="both"/>
              <w:rPr>
                <w:sz w:val="24"/>
              </w:rPr>
            </w:pPr>
            <w:r>
              <w:rPr>
                <w:spacing w:val="-5"/>
                <w:sz w:val="24"/>
              </w:rPr>
              <w:t>3</w:t>
            </w:r>
            <w:r w:rsidR="00D11A56">
              <w:rPr>
                <w:spacing w:val="-5"/>
                <w:sz w:val="24"/>
              </w:rPr>
              <w:t>.1</w:t>
            </w:r>
          </w:p>
        </w:tc>
        <w:tc>
          <w:tcPr>
            <w:tcW w:w="3605" w:type="dxa"/>
          </w:tcPr>
          <w:p w14:paraId="2B2B8015" w14:textId="77777777" w:rsidR="00507133" w:rsidRDefault="00D11A56" w:rsidP="00803E7E">
            <w:pPr>
              <w:pStyle w:val="TableParagraph"/>
              <w:spacing w:before="150"/>
              <w:ind w:left="196"/>
              <w:jc w:val="both"/>
              <w:rPr>
                <w:sz w:val="24"/>
              </w:rPr>
            </w:pPr>
            <w:r>
              <w:rPr>
                <w:sz w:val="24"/>
              </w:rPr>
              <w:t>Évaluations</w:t>
            </w:r>
            <w:r>
              <w:rPr>
                <w:spacing w:val="-1"/>
                <w:sz w:val="24"/>
              </w:rPr>
              <w:t xml:space="preserve"> </w:t>
            </w:r>
            <w:r>
              <w:rPr>
                <w:spacing w:val="-2"/>
                <w:sz w:val="24"/>
              </w:rPr>
              <w:t>macroéconomiques</w:t>
            </w:r>
          </w:p>
        </w:tc>
        <w:tc>
          <w:tcPr>
            <w:tcW w:w="2338" w:type="dxa"/>
          </w:tcPr>
          <w:p w14:paraId="3EDD7C79" w14:textId="77777777" w:rsidR="00507133" w:rsidRDefault="00D11A56" w:rsidP="00803E7E">
            <w:pPr>
              <w:pStyle w:val="TableParagraph"/>
              <w:spacing w:line="290" w:lineRule="atLeast"/>
              <w:ind w:left="110" w:right="150"/>
              <w:jc w:val="both"/>
              <w:rPr>
                <w:sz w:val="24"/>
              </w:rPr>
            </w:pPr>
            <w:r>
              <w:rPr>
                <w:sz w:val="24"/>
              </w:rPr>
              <w:t>Coordinateur</w:t>
            </w:r>
            <w:r>
              <w:rPr>
                <w:spacing w:val="-14"/>
                <w:sz w:val="24"/>
              </w:rPr>
              <w:t xml:space="preserve"> </w:t>
            </w:r>
            <w:r>
              <w:rPr>
                <w:sz w:val="24"/>
              </w:rPr>
              <w:t>inter- agences</w:t>
            </w:r>
            <w:r>
              <w:rPr>
                <w:spacing w:val="-3"/>
                <w:sz w:val="24"/>
              </w:rPr>
              <w:t xml:space="preserve"> </w:t>
            </w:r>
            <w:r>
              <w:rPr>
                <w:sz w:val="24"/>
              </w:rPr>
              <w:t>RC</w:t>
            </w:r>
            <w:r>
              <w:rPr>
                <w:spacing w:val="-1"/>
                <w:sz w:val="24"/>
              </w:rPr>
              <w:t xml:space="preserve"> </w:t>
            </w:r>
            <w:r>
              <w:rPr>
                <w:sz w:val="24"/>
              </w:rPr>
              <w:t>&amp;</w:t>
            </w:r>
            <w:r>
              <w:rPr>
                <w:spacing w:val="-2"/>
                <w:sz w:val="24"/>
              </w:rPr>
              <w:t xml:space="preserve"> </w:t>
            </w:r>
            <w:r>
              <w:rPr>
                <w:spacing w:val="-4"/>
                <w:sz w:val="24"/>
              </w:rPr>
              <w:t>HACT</w:t>
            </w:r>
          </w:p>
        </w:tc>
        <w:tc>
          <w:tcPr>
            <w:tcW w:w="1527" w:type="dxa"/>
          </w:tcPr>
          <w:p w14:paraId="51FCF570" w14:textId="77777777" w:rsidR="00507133" w:rsidRDefault="00D11A56" w:rsidP="00803E7E">
            <w:pPr>
              <w:pStyle w:val="TableParagraph"/>
              <w:spacing w:before="1"/>
              <w:ind w:left="105"/>
              <w:jc w:val="both"/>
              <w:rPr>
                <w:sz w:val="24"/>
              </w:rPr>
            </w:pPr>
            <w:r>
              <w:rPr>
                <w:sz w:val="24"/>
              </w:rPr>
              <w:t>Section</w:t>
            </w:r>
            <w:r>
              <w:rPr>
                <w:spacing w:val="-4"/>
                <w:sz w:val="24"/>
              </w:rPr>
              <w:t xml:space="preserve"> </w:t>
            </w:r>
            <w:r>
              <w:rPr>
                <w:sz w:val="24"/>
              </w:rPr>
              <w:t>7.2</w:t>
            </w:r>
            <w:r>
              <w:rPr>
                <w:spacing w:val="-4"/>
                <w:sz w:val="24"/>
              </w:rPr>
              <w:t xml:space="preserve"> </w:t>
            </w:r>
            <w:r>
              <w:rPr>
                <w:spacing w:val="-10"/>
                <w:sz w:val="24"/>
              </w:rPr>
              <w:t>à</w:t>
            </w:r>
          </w:p>
          <w:p w14:paraId="7060AE77" w14:textId="77777777" w:rsidR="00507133" w:rsidRDefault="00D11A56" w:rsidP="00803E7E">
            <w:pPr>
              <w:pStyle w:val="TableParagraph"/>
              <w:spacing w:line="275" w:lineRule="exact"/>
              <w:ind w:left="105"/>
              <w:jc w:val="both"/>
              <w:rPr>
                <w:sz w:val="24"/>
              </w:rPr>
            </w:pPr>
            <w:r>
              <w:rPr>
                <w:spacing w:val="-4"/>
                <w:sz w:val="24"/>
              </w:rPr>
              <w:t>7.14</w:t>
            </w:r>
          </w:p>
        </w:tc>
        <w:tc>
          <w:tcPr>
            <w:tcW w:w="1700" w:type="dxa"/>
          </w:tcPr>
          <w:p w14:paraId="4811F0D5" w14:textId="77777777" w:rsidR="00507133" w:rsidRDefault="00D11A56" w:rsidP="00803E7E">
            <w:pPr>
              <w:pStyle w:val="TableParagraph"/>
              <w:spacing w:before="150"/>
              <w:ind w:left="109"/>
              <w:jc w:val="both"/>
              <w:rPr>
                <w:sz w:val="24"/>
              </w:rPr>
            </w:pPr>
            <w:r>
              <w:rPr>
                <w:sz w:val="24"/>
              </w:rPr>
              <w:t>Figure</w:t>
            </w:r>
            <w:r>
              <w:rPr>
                <w:spacing w:val="-2"/>
                <w:sz w:val="24"/>
              </w:rPr>
              <w:t xml:space="preserve"> </w:t>
            </w:r>
            <w:r>
              <w:rPr>
                <w:spacing w:val="-10"/>
                <w:sz w:val="24"/>
              </w:rPr>
              <w:t>2</w:t>
            </w:r>
          </w:p>
        </w:tc>
      </w:tr>
      <w:tr w:rsidR="00507133" w14:paraId="1D5DB6CC" w14:textId="77777777" w:rsidTr="00803E7E">
        <w:trPr>
          <w:trHeight w:val="2049"/>
        </w:trPr>
        <w:tc>
          <w:tcPr>
            <w:tcW w:w="715" w:type="dxa"/>
          </w:tcPr>
          <w:p w14:paraId="059CA2D8" w14:textId="77777777" w:rsidR="00507133" w:rsidRDefault="00507133" w:rsidP="00803E7E">
            <w:pPr>
              <w:pStyle w:val="TableParagraph"/>
              <w:jc w:val="both"/>
              <w:rPr>
                <w:b/>
                <w:sz w:val="24"/>
              </w:rPr>
            </w:pPr>
          </w:p>
          <w:p w14:paraId="651FF4EF" w14:textId="77777777" w:rsidR="00507133" w:rsidRDefault="00507133" w:rsidP="00803E7E">
            <w:pPr>
              <w:pStyle w:val="TableParagraph"/>
              <w:jc w:val="both"/>
              <w:rPr>
                <w:b/>
                <w:sz w:val="24"/>
              </w:rPr>
            </w:pPr>
          </w:p>
          <w:p w14:paraId="16046512" w14:textId="77777777" w:rsidR="00507133" w:rsidRDefault="00507133" w:rsidP="00803E7E">
            <w:pPr>
              <w:pStyle w:val="TableParagraph"/>
              <w:spacing w:before="1"/>
              <w:jc w:val="both"/>
              <w:rPr>
                <w:b/>
                <w:sz w:val="24"/>
              </w:rPr>
            </w:pPr>
          </w:p>
          <w:p w14:paraId="41A61AC3" w14:textId="761F2117" w:rsidR="00507133" w:rsidRDefault="00B2666D" w:rsidP="00803E7E">
            <w:pPr>
              <w:pStyle w:val="TableParagraph"/>
              <w:ind w:left="90"/>
              <w:jc w:val="both"/>
              <w:rPr>
                <w:sz w:val="24"/>
              </w:rPr>
            </w:pPr>
            <w:r>
              <w:rPr>
                <w:spacing w:val="-5"/>
                <w:sz w:val="24"/>
              </w:rPr>
              <w:t>3</w:t>
            </w:r>
            <w:r w:rsidR="00D11A56">
              <w:rPr>
                <w:spacing w:val="-5"/>
                <w:sz w:val="24"/>
              </w:rPr>
              <w:t>.2</w:t>
            </w:r>
          </w:p>
        </w:tc>
        <w:tc>
          <w:tcPr>
            <w:tcW w:w="3605" w:type="dxa"/>
          </w:tcPr>
          <w:p w14:paraId="1C5D7FA9" w14:textId="77777777" w:rsidR="00507133" w:rsidRDefault="00507133" w:rsidP="00803E7E">
            <w:pPr>
              <w:pStyle w:val="TableParagraph"/>
              <w:jc w:val="both"/>
              <w:rPr>
                <w:b/>
                <w:sz w:val="24"/>
              </w:rPr>
            </w:pPr>
          </w:p>
          <w:p w14:paraId="49F7418C" w14:textId="77777777" w:rsidR="00507133" w:rsidRDefault="00507133" w:rsidP="00803E7E">
            <w:pPr>
              <w:pStyle w:val="TableParagraph"/>
              <w:jc w:val="both"/>
              <w:rPr>
                <w:b/>
                <w:sz w:val="24"/>
              </w:rPr>
            </w:pPr>
          </w:p>
          <w:p w14:paraId="2D9A78D1" w14:textId="77777777" w:rsidR="00507133" w:rsidRDefault="00507133" w:rsidP="00803E7E">
            <w:pPr>
              <w:pStyle w:val="TableParagraph"/>
              <w:spacing w:before="1"/>
              <w:jc w:val="both"/>
              <w:rPr>
                <w:b/>
                <w:sz w:val="24"/>
              </w:rPr>
            </w:pPr>
          </w:p>
          <w:p w14:paraId="1A19C56A" w14:textId="77777777" w:rsidR="00507133" w:rsidRDefault="00D11A56" w:rsidP="00803E7E">
            <w:pPr>
              <w:pStyle w:val="TableParagraph"/>
              <w:ind w:left="196"/>
              <w:jc w:val="both"/>
              <w:rPr>
                <w:sz w:val="24"/>
              </w:rPr>
            </w:pPr>
            <w:r>
              <w:rPr>
                <w:spacing w:val="-2"/>
                <w:sz w:val="24"/>
              </w:rPr>
              <w:t>Micro-évaluations</w:t>
            </w:r>
          </w:p>
        </w:tc>
        <w:tc>
          <w:tcPr>
            <w:tcW w:w="2338" w:type="dxa"/>
          </w:tcPr>
          <w:p w14:paraId="69B74507" w14:textId="77777777" w:rsidR="00507133" w:rsidRDefault="00D11A56" w:rsidP="00803E7E">
            <w:pPr>
              <w:pStyle w:val="TableParagraph"/>
              <w:spacing w:before="1"/>
              <w:ind w:left="110" w:right="150"/>
              <w:jc w:val="both"/>
              <w:rPr>
                <w:sz w:val="24"/>
              </w:rPr>
            </w:pPr>
            <w:r>
              <w:rPr>
                <w:sz w:val="24"/>
              </w:rPr>
              <w:t>Point focal HACT pour</w:t>
            </w:r>
            <w:r>
              <w:rPr>
                <w:spacing w:val="-14"/>
                <w:sz w:val="24"/>
              </w:rPr>
              <w:t xml:space="preserve"> </w:t>
            </w:r>
            <w:r>
              <w:rPr>
                <w:sz w:val="24"/>
              </w:rPr>
              <w:t>les</w:t>
            </w:r>
            <w:r>
              <w:rPr>
                <w:spacing w:val="-14"/>
                <w:sz w:val="24"/>
              </w:rPr>
              <w:t xml:space="preserve"> </w:t>
            </w:r>
            <w:r>
              <w:rPr>
                <w:sz w:val="24"/>
              </w:rPr>
              <w:t>partenaires non partagés.</w:t>
            </w:r>
          </w:p>
          <w:p w14:paraId="36E00F5C" w14:textId="77777777" w:rsidR="00507133" w:rsidRDefault="00D11A56" w:rsidP="00803E7E">
            <w:pPr>
              <w:pStyle w:val="TableParagraph"/>
              <w:ind w:left="110"/>
              <w:jc w:val="both"/>
              <w:rPr>
                <w:sz w:val="24"/>
              </w:rPr>
            </w:pPr>
            <w:r>
              <w:rPr>
                <w:sz w:val="24"/>
              </w:rPr>
              <w:t>Coordination</w:t>
            </w:r>
            <w:r>
              <w:rPr>
                <w:spacing w:val="-14"/>
                <w:sz w:val="24"/>
              </w:rPr>
              <w:t xml:space="preserve"> </w:t>
            </w:r>
            <w:r>
              <w:rPr>
                <w:sz w:val="24"/>
              </w:rPr>
              <w:t>pour</w:t>
            </w:r>
            <w:r>
              <w:rPr>
                <w:spacing w:val="-14"/>
                <w:sz w:val="24"/>
              </w:rPr>
              <w:t xml:space="preserve"> </w:t>
            </w:r>
            <w:r>
              <w:rPr>
                <w:sz w:val="24"/>
              </w:rPr>
              <w:t>les partenaires partagés par le coordinateur</w:t>
            </w:r>
          </w:p>
          <w:p w14:paraId="4CBA12E4" w14:textId="77777777" w:rsidR="00507133" w:rsidRDefault="00D11A56" w:rsidP="00803E7E">
            <w:pPr>
              <w:pStyle w:val="TableParagraph"/>
              <w:spacing w:line="270" w:lineRule="exact"/>
              <w:ind w:left="110"/>
              <w:jc w:val="both"/>
              <w:rPr>
                <w:sz w:val="24"/>
              </w:rPr>
            </w:pPr>
            <w:proofErr w:type="gramStart"/>
            <w:r>
              <w:rPr>
                <w:sz w:val="24"/>
              </w:rPr>
              <w:t>inter</w:t>
            </w:r>
            <w:proofErr w:type="gramEnd"/>
            <w:r>
              <w:rPr>
                <w:sz w:val="24"/>
              </w:rPr>
              <w:t>-agences</w:t>
            </w:r>
            <w:r>
              <w:rPr>
                <w:spacing w:val="-7"/>
                <w:sz w:val="24"/>
              </w:rPr>
              <w:t xml:space="preserve"> </w:t>
            </w:r>
            <w:r>
              <w:rPr>
                <w:spacing w:val="-4"/>
                <w:sz w:val="24"/>
              </w:rPr>
              <w:t>HACT.</w:t>
            </w:r>
          </w:p>
        </w:tc>
        <w:tc>
          <w:tcPr>
            <w:tcW w:w="1527" w:type="dxa"/>
          </w:tcPr>
          <w:p w14:paraId="19737FD6" w14:textId="77777777" w:rsidR="00507133" w:rsidRDefault="00507133" w:rsidP="00803E7E">
            <w:pPr>
              <w:pStyle w:val="TableParagraph"/>
              <w:jc w:val="both"/>
              <w:rPr>
                <w:b/>
                <w:sz w:val="24"/>
              </w:rPr>
            </w:pPr>
          </w:p>
          <w:p w14:paraId="7EFBE165" w14:textId="77777777" w:rsidR="00507133" w:rsidRDefault="00507133" w:rsidP="00803E7E">
            <w:pPr>
              <w:pStyle w:val="TableParagraph"/>
              <w:spacing w:before="11"/>
              <w:jc w:val="both"/>
              <w:rPr>
                <w:b/>
                <w:sz w:val="35"/>
              </w:rPr>
            </w:pPr>
          </w:p>
          <w:p w14:paraId="2002E9C9" w14:textId="77777777" w:rsidR="00507133" w:rsidRDefault="00D11A56" w:rsidP="00803E7E">
            <w:pPr>
              <w:pStyle w:val="TableParagraph"/>
              <w:ind w:left="105"/>
              <w:jc w:val="both"/>
              <w:rPr>
                <w:sz w:val="24"/>
              </w:rPr>
            </w:pPr>
            <w:r>
              <w:rPr>
                <w:sz w:val="24"/>
              </w:rPr>
              <w:t>Section</w:t>
            </w:r>
            <w:r>
              <w:rPr>
                <w:spacing w:val="-3"/>
                <w:sz w:val="24"/>
              </w:rPr>
              <w:t xml:space="preserve"> </w:t>
            </w:r>
            <w:r>
              <w:rPr>
                <w:spacing w:val="-4"/>
                <w:sz w:val="24"/>
              </w:rPr>
              <w:t>7.15</w:t>
            </w:r>
          </w:p>
          <w:p w14:paraId="2ACF94DE" w14:textId="77777777" w:rsidR="00507133" w:rsidRDefault="00D11A56" w:rsidP="00803E7E">
            <w:pPr>
              <w:pStyle w:val="TableParagraph"/>
              <w:ind w:left="105"/>
              <w:jc w:val="both"/>
              <w:rPr>
                <w:sz w:val="24"/>
              </w:rPr>
            </w:pPr>
            <w:proofErr w:type="gramStart"/>
            <w:r>
              <w:rPr>
                <w:sz w:val="24"/>
              </w:rPr>
              <w:t>à</w:t>
            </w:r>
            <w:proofErr w:type="gramEnd"/>
            <w:r>
              <w:rPr>
                <w:spacing w:val="-2"/>
                <w:sz w:val="24"/>
              </w:rPr>
              <w:t xml:space="preserve"> </w:t>
            </w:r>
            <w:r>
              <w:rPr>
                <w:spacing w:val="-4"/>
                <w:sz w:val="24"/>
              </w:rPr>
              <w:t>7.37</w:t>
            </w:r>
          </w:p>
        </w:tc>
        <w:tc>
          <w:tcPr>
            <w:tcW w:w="1700" w:type="dxa"/>
          </w:tcPr>
          <w:p w14:paraId="788EE21C" w14:textId="77777777" w:rsidR="00507133" w:rsidRDefault="00507133" w:rsidP="00803E7E">
            <w:pPr>
              <w:pStyle w:val="TableParagraph"/>
              <w:jc w:val="both"/>
              <w:rPr>
                <w:b/>
                <w:sz w:val="24"/>
              </w:rPr>
            </w:pPr>
          </w:p>
          <w:p w14:paraId="1C8547BB" w14:textId="77777777" w:rsidR="00507133" w:rsidRDefault="00507133" w:rsidP="00803E7E">
            <w:pPr>
              <w:pStyle w:val="TableParagraph"/>
              <w:jc w:val="both"/>
              <w:rPr>
                <w:b/>
                <w:sz w:val="24"/>
              </w:rPr>
            </w:pPr>
          </w:p>
          <w:p w14:paraId="401D98A4" w14:textId="77777777" w:rsidR="00507133" w:rsidRDefault="00507133" w:rsidP="00803E7E">
            <w:pPr>
              <w:pStyle w:val="TableParagraph"/>
              <w:spacing w:before="1"/>
              <w:jc w:val="both"/>
              <w:rPr>
                <w:b/>
                <w:sz w:val="24"/>
              </w:rPr>
            </w:pPr>
          </w:p>
          <w:p w14:paraId="4A759EE6" w14:textId="77777777" w:rsidR="00507133" w:rsidRDefault="00D11A56" w:rsidP="00803E7E">
            <w:pPr>
              <w:pStyle w:val="TableParagraph"/>
              <w:ind w:left="109"/>
              <w:jc w:val="both"/>
              <w:rPr>
                <w:sz w:val="24"/>
              </w:rPr>
            </w:pPr>
            <w:r>
              <w:rPr>
                <w:sz w:val="24"/>
              </w:rPr>
              <w:t>Figure</w:t>
            </w:r>
            <w:r>
              <w:rPr>
                <w:spacing w:val="-2"/>
                <w:sz w:val="24"/>
              </w:rPr>
              <w:t xml:space="preserve"> </w:t>
            </w:r>
            <w:r>
              <w:rPr>
                <w:spacing w:val="-10"/>
                <w:sz w:val="24"/>
              </w:rPr>
              <w:t>3</w:t>
            </w:r>
          </w:p>
        </w:tc>
      </w:tr>
      <w:tr w:rsidR="00507133" w14:paraId="32EE2490" w14:textId="77777777" w:rsidTr="00803E7E">
        <w:trPr>
          <w:trHeight w:val="878"/>
        </w:trPr>
        <w:tc>
          <w:tcPr>
            <w:tcW w:w="715" w:type="dxa"/>
          </w:tcPr>
          <w:p w14:paraId="2F3A7066" w14:textId="77777777" w:rsidR="00507133" w:rsidRDefault="00507133" w:rsidP="00803E7E">
            <w:pPr>
              <w:pStyle w:val="TableParagraph"/>
              <w:spacing w:before="1"/>
              <w:jc w:val="both"/>
              <w:rPr>
                <w:b/>
                <w:sz w:val="24"/>
              </w:rPr>
            </w:pPr>
          </w:p>
          <w:p w14:paraId="6FF6CD0C" w14:textId="375A4F5A" w:rsidR="00507133" w:rsidRDefault="00B2666D" w:rsidP="00803E7E">
            <w:pPr>
              <w:pStyle w:val="TableParagraph"/>
              <w:ind w:left="90"/>
              <w:jc w:val="both"/>
              <w:rPr>
                <w:sz w:val="24"/>
              </w:rPr>
            </w:pPr>
            <w:r>
              <w:rPr>
                <w:spacing w:val="-5"/>
                <w:sz w:val="24"/>
              </w:rPr>
              <w:t>3</w:t>
            </w:r>
            <w:r w:rsidR="00D11A56">
              <w:rPr>
                <w:spacing w:val="-5"/>
                <w:sz w:val="24"/>
              </w:rPr>
              <w:t>.3</w:t>
            </w:r>
          </w:p>
        </w:tc>
        <w:tc>
          <w:tcPr>
            <w:tcW w:w="3605" w:type="dxa"/>
          </w:tcPr>
          <w:p w14:paraId="6A2536F3" w14:textId="285D498D" w:rsidR="00507133" w:rsidRDefault="00F751DE" w:rsidP="00803E7E">
            <w:pPr>
              <w:pStyle w:val="TableParagraph"/>
              <w:spacing w:before="145"/>
              <w:ind w:left="196"/>
              <w:jc w:val="both"/>
              <w:rPr>
                <w:sz w:val="24"/>
              </w:rPr>
            </w:pPr>
            <w:r>
              <w:rPr>
                <w:sz w:val="24"/>
              </w:rPr>
              <w:t>Transferts de fonds, décaissements</w:t>
            </w:r>
            <w:r>
              <w:rPr>
                <w:spacing w:val="-14"/>
                <w:sz w:val="24"/>
              </w:rPr>
              <w:t xml:space="preserve"> </w:t>
            </w:r>
            <w:r>
              <w:rPr>
                <w:sz w:val="24"/>
              </w:rPr>
              <w:t>et</w:t>
            </w:r>
            <w:r>
              <w:rPr>
                <w:spacing w:val="-14"/>
                <w:sz w:val="24"/>
              </w:rPr>
              <w:t xml:space="preserve"> </w:t>
            </w:r>
            <w:r>
              <w:rPr>
                <w:sz w:val="24"/>
              </w:rPr>
              <w:t>rapports</w:t>
            </w:r>
          </w:p>
        </w:tc>
        <w:tc>
          <w:tcPr>
            <w:tcW w:w="2338" w:type="dxa"/>
          </w:tcPr>
          <w:p w14:paraId="30B9F034" w14:textId="77777777" w:rsidR="00507133" w:rsidRDefault="00D11A56" w:rsidP="00803E7E">
            <w:pPr>
              <w:pStyle w:val="TableParagraph"/>
              <w:spacing w:line="290" w:lineRule="atLeast"/>
              <w:ind w:left="110" w:right="150"/>
              <w:jc w:val="both"/>
              <w:rPr>
                <w:sz w:val="24"/>
              </w:rPr>
            </w:pPr>
            <w:r>
              <w:rPr>
                <w:sz w:val="24"/>
              </w:rPr>
              <w:t xml:space="preserve">Point focal </w:t>
            </w:r>
            <w:r>
              <w:rPr>
                <w:spacing w:val="-2"/>
                <w:sz w:val="24"/>
              </w:rPr>
              <w:t>HACT/personnel</w:t>
            </w:r>
            <w:r>
              <w:rPr>
                <w:spacing w:val="-12"/>
                <w:sz w:val="24"/>
              </w:rPr>
              <w:t xml:space="preserve"> </w:t>
            </w:r>
            <w:r>
              <w:rPr>
                <w:spacing w:val="-2"/>
                <w:sz w:val="24"/>
              </w:rPr>
              <w:t>de bureau</w:t>
            </w:r>
          </w:p>
        </w:tc>
        <w:tc>
          <w:tcPr>
            <w:tcW w:w="1527" w:type="dxa"/>
          </w:tcPr>
          <w:p w14:paraId="6840D241" w14:textId="77777777" w:rsidR="00507133" w:rsidRDefault="00507133" w:rsidP="00803E7E">
            <w:pPr>
              <w:pStyle w:val="TableParagraph"/>
              <w:spacing w:before="1"/>
              <w:jc w:val="both"/>
              <w:rPr>
                <w:b/>
                <w:sz w:val="24"/>
              </w:rPr>
            </w:pPr>
          </w:p>
          <w:p w14:paraId="19CEFFE0" w14:textId="77777777" w:rsidR="00507133" w:rsidRDefault="00D11A56" w:rsidP="00803E7E">
            <w:pPr>
              <w:pStyle w:val="TableParagraph"/>
              <w:ind w:left="105"/>
              <w:jc w:val="both"/>
              <w:rPr>
                <w:sz w:val="24"/>
              </w:rPr>
            </w:pPr>
            <w:r>
              <w:rPr>
                <w:sz w:val="24"/>
              </w:rPr>
              <w:t>Section</w:t>
            </w:r>
            <w:r>
              <w:rPr>
                <w:spacing w:val="-3"/>
                <w:sz w:val="24"/>
              </w:rPr>
              <w:t xml:space="preserve"> </w:t>
            </w:r>
            <w:r>
              <w:rPr>
                <w:spacing w:val="-10"/>
                <w:sz w:val="24"/>
              </w:rPr>
              <w:t>8</w:t>
            </w:r>
          </w:p>
        </w:tc>
        <w:tc>
          <w:tcPr>
            <w:tcW w:w="1700" w:type="dxa"/>
          </w:tcPr>
          <w:p w14:paraId="353AFC4F" w14:textId="77777777" w:rsidR="00507133" w:rsidRDefault="00507133" w:rsidP="00803E7E">
            <w:pPr>
              <w:pStyle w:val="TableParagraph"/>
              <w:jc w:val="both"/>
              <w:rPr>
                <w:rFonts w:ascii="Times New Roman"/>
                <w:sz w:val="24"/>
              </w:rPr>
            </w:pPr>
          </w:p>
        </w:tc>
      </w:tr>
      <w:tr w:rsidR="00507133" w14:paraId="3DFA7192" w14:textId="77777777" w:rsidTr="00803E7E">
        <w:trPr>
          <w:trHeight w:val="1169"/>
        </w:trPr>
        <w:tc>
          <w:tcPr>
            <w:tcW w:w="715" w:type="dxa"/>
          </w:tcPr>
          <w:p w14:paraId="74FD7530" w14:textId="77777777" w:rsidR="00507133" w:rsidRDefault="00507133" w:rsidP="00803E7E">
            <w:pPr>
              <w:pStyle w:val="TableParagraph"/>
              <w:jc w:val="both"/>
              <w:rPr>
                <w:b/>
                <w:sz w:val="24"/>
              </w:rPr>
            </w:pPr>
          </w:p>
          <w:p w14:paraId="3A859A37" w14:textId="7038B85C" w:rsidR="00507133" w:rsidRDefault="00B2666D" w:rsidP="00803E7E">
            <w:pPr>
              <w:pStyle w:val="TableParagraph"/>
              <w:spacing w:before="149"/>
              <w:ind w:left="90"/>
              <w:jc w:val="both"/>
              <w:rPr>
                <w:sz w:val="24"/>
              </w:rPr>
            </w:pPr>
            <w:r>
              <w:rPr>
                <w:spacing w:val="-5"/>
                <w:sz w:val="24"/>
              </w:rPr>
              <w:t>3</w:t>
            </w:r>
            <w:r w:rsidR="00D11A56">
              <w:rPr>
                <w:spacing w:val="-5"/>
                <w:sz w:val="24"/>
              </w:rPr>
              <w:t>.4</w:t>
            </w:r>
          </w:p>
        </w:tc>
        <w:tc>
          <w:tcPr>
            <w:tcW w:w="3605" w:type="dxa"/>
          </w:tcPr>
          <w:p w14:paraId="3279F97C" w14:textId="77777777" w:rsidR="00507133" w:rsidRDefault="00D11A56" w:rsidP="00803E7E">
            <w:pPr>
              <w:pStyle w:val="TableParagraph"/>
              <w:spacing w:line="290" w:lineRule="atLeast"/>
              <w:ind w:left="196" w:right="80"/>
              <w:jc w:val="both"/>
              <w:rPr>
                <w:sz w:val="24"/>
              </w:rPr>
            </w:pPr>
            <w:r>
              <w:rPr>
                <w:sz w:val="24"/>
              </w:rPr>
              <w:t>Planification</w:t>
            </w:r>
            <w:r>
              <w:rPr>
                <w:spacing w:val="-9"/>
                <w:sz w:val="24"/>
              </w:rPr>
              <w:t xml:space="preserve"> </w:t>
            </w:r>
            <w:r>
              <w:rPr>
                <w:sz w:val="24"/>
              </w:rPr>
              <w:t>et</w:t>
            </w:r>
            <w:r>
              <w:rPr>
                <w:spacing w:val="-7"/>
                <w:sz w:val="24"/>
              </w:rPr>
              <w:t xml:space="preserve"> </w:t>
            </w:r>
            <w:r>
              <w:rPr>
                <w:sz w:val="24"/>
              </w:rPr>
              <w:t>mise</w:t>
            </w:r>
            <w:r>
              <w:rPr>
                <w:spacing w:val="-7"/>
                <w:sz w:val="24"/>
              </w:rPr>
              <w:t xml:space="preserve"> </w:t>
            </w:r>
            <w:r>
              <w:rPr>
                <w:sz w:val="24"/>
              </w:rPr>
              <w:t>en</w:t>
            </w:r>
            <w:r>
              <w:rPr>
                <w:spacing w:val="-9"/>
                <w:sz w:val="24"/>
              </w:rPr>
              <w:t xml:space="preserve"> </w:t>
            </w:r>
            <w:r>
              <w:rPr>
                <w:sz w:val="24"/>
              </w:rPr>
              <w:t>œuvre</w:t>
            </w:r>
            <w:r>
              <w:rPr>
                <w:spacing w:val="-7"/>
                <w:sz w:val="24"/>
              </w:rPr>
              <w:t xml:space="preserve"> </w:t>
            </w:r>
            <w:r>
              <w:rPr>
                <w:sz w:val="24"/>
              </w:rPr>
              <w:t>de l'assurance, vérifications ponctuelles, audits programmés et audits spéciaux</w:t>
            </w:r>
          </w:p>
        </w:tc>
        <w:tc>
          <w:tcPr>
            <w:tcW w:w="2338" w:type="dxa"/>
          </w:tcPr>
          <w:p w14:paraId="0C64EB28" w14:textId="77777777" w:rsidR="00507133" w:rsidRDefault="00507133" w:rsidP="00803E7E">
            <w:pPr>
              <w:pStyle w:val="TableParagraph"/>
              <w:jc w:val="both"/>
              <w:rPr>
                <w:b/>
                <w:sz w:val="24"/>
              </w:rPr>
            </w:pPr>
          </w:p>
          <w:p w14:paraId="169E2098" w14:textId="77777777" w:rsidR="00507133" w:rsidRDefault="00D11A56" w:rsidP="00803E7E">
            <w:pPr>
              <w:pStyle w:val="TableParagraph"/>
              <w:spacing w:before="149"/>
              <w:ind w:left="110"/>
              <w:jc w:val="both"/>
              <w:rPr>
                <w:sz w:val="24"/>
              </w:rPr>
            </w:pPr>
            <w:r>
              <w:rPr>
                <w:sz w:val="24"/>
              </w:rPr>
              <w:t>Point</w:t>
            </w:r>
            <w:r>
              <w:rPr>
                <w:spacing w:val="-5"/>
                <w:sz w:val="24"/>
              </w:rPr>
              <w:t xml:space="preserve"> </w:t>
            </w:r>
            <w:r>
              <w:rPr>
                <w:sz w:val="24"/>
              </w:rPr>
              <w:t>focal</w:t>
            </w:r>
            <w:r>
              <w:rPr>
                <w:spacing w:val="-2"/>
                <w:sz w:val="24"/>
              </w:rPr>
              <w:t xml:space="preserve"> </w:t>
            </w:r>
            <w:r>
              <w:rPr>
                <w:spacing w:val="-4"/>
                <w:sz w:val="24"/>
              </w:rPr>
              <w:t>HACT</w:t>
            </w:r>
          </w:p>
        </w:tc>
        <w:tc>
          <w:tcPr>
            <w:tcW w:w="1527" w:type="dxa"/>
          </w:tcPr>
          <w:p w14:paraId="4B553080" w14:textId="77777777" w:rsidR="00507133" w:rsidRDefault="00507133" w:rsidP="00803E7E">
            <w:pPr>
              <w:pStyle w:val="TableParagraph"/>
              <w:jc w:val="both"/>
              <w:rPr>
                <w:b/>
                <w:sz w:val="24"/>
              </w:rPr>
            </w:pPr>
          </w:p>
          <w:p w14:paraId="1E326AB4" w14:textId="77777777" w:rsidR="00507133" w:rsidRDefault="00D11A56" w:rsidP="00803E7E">
            <w:pPr>
              <w:pStyle w:val="TableParagraph"/>
              <w:spacing w:before="149"/>
              <w:ind w:left="105"/>
              <w:jc w:val="both"/>
              <w:rPr>
                <w:sz w:val="24"/>
              </w:rPr>
            </w:pPr>
            <w:r>
              <w:rPr>
                <w:sz w:val="24"/>
              </w:rPr>
              <w:t>Section</w:t>
            </w:r>
            <w:r>
              <w:rPr>
                <w:spacing w:val="-3"/>
                <w:sz w:val="24"/>
              </w:rPr>
              <w:t xml:space="preserve"> </w:t>
            </w:r>
            <w:r>
              <w:rPr>
                <w:spacing w:val="-10"/>
                <w:sz w:val="24"/>
              </w:rPr>
              <w:t>9</w:t>
            </w:r>
          </w:p>
        </w:tc>
        <w:tc>
          <w:tcPr>
            <w:tcW w:w="1700" w:type="dxa"/>
          </w:tcPr>
          <w:p w14:paraId="0F344AD1" w14:textId="77777777" w:rsidR="00507133" w:rsidRDefault="00507133" w:rsidP="00803E7E">
            <w:pPr>
              <w:pStyle w:val="TableParagraph"/>
              <w:jc w:val="both"/>
              <w:rPr>
                <w:b/>
                <w:sz w:val="24"/>
              </w:rPr>
            </w:pPr>
          </w:p>
          <w:p w14:paraId="6426FC14" w14:textId="77777777" w:rsidR="00507133" w:rsidRDefault="00D11A56" w:rsidP="00803E7E">
            <w:pPr>
              <w:pStyle w:val="TableParagraph"/>
              <w:ind w:left="109"/>
              <w:jc w:val="both"/>
              <w:rPr>
                <w:sz w:val="24"/>
              </w:rPr>
            </w:pPr>
            <w:r>
              <w:rPr>
                <w:sz w:val="24"/>
              </w:rPr>
              <w:t>Figures</w:t>
            </w:r>
            <w:r>
              <w:rPr>
                <w:spacing w:val="-4"/>
                <w:sz w:val="24"/>
              </w:rPr>
              <w:t xml:space="preserve"> </w:t>
            </w:r>
            <w:r>
              <w:rPr>
                <w:sz w:val="24"/>
              </w:rPr>
              <w:t xml:space="preserve">4, </w:t>
            </w:r>
            <w:r>
              <w:rPr>
                <w:spacing w:val="-7"/>
                <w:sz w:val="24"/>
              </w:rPr>
              <w:t>5,</w:t>
            </w:r>
          </w:p>
          <w:p w14:paraId="46A18865" w14:textId="77777777" w:rsidR="00507133" w:rsidRDefault="00D11A56" w:rsidP="00803E7E">
            <w:pPr>
              <w:pStyle w:val="TableParagraph"/>
              <w:ind w:left="109"/>
              <w:jc w:val="both"/>
              <w:rPr>
                <w:sz w:val="24"/>
              </w:rPr>
            </w:pPr>
            <w:r>
              <w:rPr>
                <w:sz w:val="24"/>
              </w:rPr>
              <w:t>6, 7</w:t>
            </w:r>
            <w:r>
              <w:rPr>
                <w:spacing w:val="-5"/>
                <w:sz w:val="24"/>
              </w:rPr>
              <w:t xml:space="preserve"> </w:t>
            </w:r>
            <w:r>
              <w:rPr>
                <w:sz w:val="24"/>
              </w:rPr>
              <w:t>et</w:t>
            </w:r>
            <w:r>
              <w:rPr>
                <w:spacing w:val="-1"/>
                <w:sz w:val="24"/>
              </w:rPr>
              <w:t xml:space="preserve"> </w:t>
            </w:r>
            <w:r>
              <w:rPr>
                <w:spacing w:val="-10"/>
                <w:sz w:val="24"/>
              </w:rPr>
              <w:t>8</w:t>
            </w:r>
          </w:p>
        </w:tc>
      </w:tr>
    </w:tbl>
    <w:p w14:paraId="4BE3B093" w14:textId="77777777" w:rsidR="00507133" w:rsidRDefault="00507133" w:rsidP="00803E7E">
      <w:pPr>
        <w:jc w:val="both"/>
        <w:rPr>
          <w:sz w:val="24"/>
        </w:rPr>
        <w:sectPr w:rsidR="00507133">
          <w:footerReference w:type="default" r:id="rId11"/>
          <w:type w:val="continuous"/>
          <w:pgSz w:w="12240" w:h="15840"/>
          <w:pgMar w:top="1680" w:right="960" w:bottom="280" w:left="1340" w:header="720" w:footer="720" w:gutter="0"/>
          <w:cols w:space="720"/>
        </w:sectPr>
      </w:pPr>
    </w:p>
    <w:p w14:paraId="2491F58A" w14:textId="4CC0CA3C" w:rsidR="00507133" w:rsidRDefault="00D11A56" w:rsidP="00547AE1">
      <w:pPr>
        <w:pStyle w:val="BodyText"/>
        <w:spacing w:before="51"/>
        <w:ind w:left="180"/>
        <w:jc w:val="both"/>
        <w:rPr>
          <w:spacing w:val="-2"/>
        </w:rPr>
      </w:pPr>
      <w:bookmarkStart w:id="1" w:name="Table_2"/>
      <w:r>
        <w:rPr>
          <w:noProof/>
        </w:rPr>
        <w:lastRenderedPageBreak/>
        <mc:AlternateContent>
          <mc:Choice Requires="wps">
            <w:drawing>
              <wp:anchor distT="0" distB="0" distL="0" distR="0" simplePos="0" relativeHeight="251656704" behindDoc="0" locked="0" layoutInCell="1" allowOverlap="1" wp14:anchorId="2F17DA10" wp14:editId="411562AB">
                <wp:simplePos x="0" y="0"/>
                <wp:positionH relativeFrom="page">
                  <wp:posOffset>917447</wp:posOffset>
                </wp:positionH>
                <wp:positionV relativeFrom="paragraph">
                  <wp:posOffset>5267652</wp:posOffset>
                </wp:positionV>
                <wp:extent cx="822705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7059" cy="1270"/>
                        </a:xfrm>
                        <a:custGeom>
                          <a:avLst/>
                          <a:gdLst/>
                          <a:ahLst/>
                          <a:cxnLst/>
                          <a:rect l="l" t="t" r="r" b="b"/>
                          <a:pathLst>
                            <a:path w="8227059">
                              <a:moveTo>
                                <a:pt x="0" y="0"/>
                              </a:moveTo>
                              <a:lnTo>
                                <a:pt x="8226552"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79852DA" id="Graphic 1" o:spid="_x0000_s1026" style="position:absolute;margin-left:72.25pt;margin-top:414.8pt;width:647.8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8227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" path="m,l8226552,e" filled="f" strokeweight=".48pt">
                <v:stroke dashstyle="dot"/>
                <v:path arrowok="t"/>
                <w10:wrap anchorx="page"/>
              </v:shape>
            </w:pict>
          </mc:Fallback>
        </mc:AlternateContent>
      </w:r>
      <w:bookmarkStart w:id="2" w:name="_bookmark0"/>
      <w:bookmarkEnd w:id="2"/>
      <w:r w:rsidR="00547AE1">
        <w:t xml:space="preserve"> </w:t>
      </w:r>
      <w:r>
        <w:t>Tableau</w:t>
      </w:r>
      <w:r>
        <w:rPr>
          <w:spacing w:val="-3"/>
        </w:rPr>
        <w:t xml:space="preserve"> </w:t>
      </w:r>
      <w:r>
        <w:t>2</w:t>
      </w:r>
      <w:r>
        <w:rPr>
          <w:spacing w:val="-5"/>
        </w:rPr>
        <w:t xml:space="preserve"> </w:t>
      </w:r>
      <w:bookmarkEnd w:id="1"/>
      <w:r>
        <w:t>:</w:t>
      </w:r>
      <w:r>
        <w:rPr>
          <w:spacing w:val="-2"/>
        </w:rPr>
        <w:t xml:space="preserve"> </w:t>
      </w:r>
      <w:r>
        <w:t>Exigences</w:t>
      </w:r>
      <w:r>
        <w:rPr>
          <w:spacing w:val="-3"/>
        </w:rPr>
        <w:t xml:space="preserve"> </w:t>
      </w:r>
      <w:r>
        <w:t>en</w:t>
      </w:r>
      <w:r>
        <w:rPr>
          <w:spacing w:val="-3"/>
        </w:rPr>
        <w:t xml:space="preserve"> </w:t>
      </w:r>
      <w:r>
        <w:t>matière</w:t>
      </w:r>
      <w:r>
        <w:rPr>
          <w:spacing w:val="1"/>
        </w:rPr>
        <w:t xml:space="preserve"> </w:t>
      </w:r>
      <w:r>
        <w:t>de</w:t>
      </w:r>
      <w:r>
        <w:rPr>
          <w:spacing w:val="-4"/>
        </w:rPr>
        <w:t xml:space="preserve"> </w:t>
      </w:r>
      <w:r>
        <w:t>planification</w:t>
      </w:r>
      <w:r>
        <w:rPr>
          <w:spacing w:val="3"/>
        </w:rPr>
        <w:t xml:space="preserve"> </w:t>
      </w:r>
      <w:r>
        <w:t>de</w:t>
      </w:r>
      <w:r>
        <w:rPr>
          <w:spacing w:val="-5"/>
        </w:rPr>
        <w:t xml:space="preserve"> </w:t>
      </w:r>
      <w:r>
        <w:t>l'assurance</w:t>
      </w:r>
      <w:r>
        <w:rPr>
          <w:spacing w:val="-4"/>
        </w:rPr>
        <w:t xml:space="preserve"> </w:t>
      </w:r>
      <w:r>
        <w:t>en</w:t>
      </w:r>
      <w:r>
        <w:rPr>
          <w:spacing w:val="-2"/>
        </w:rPr>
        <w:t xml:space="preserve"> </w:t>
      </w:r>
      <w:r>
        <w:t>fonction</w:t>
      </w:r>
      <w:r>
        <w:rPr>
          <w:spacing w:val="-2"/>
        </w:rPr>
        <w:t xml:space="preserve"> </w:t>
      </w:r>
      <w:r>
        <w:t>du</w:t>
      </w:r>
      <w:r>
        <w:rPr>
          <w:spacing w:val="-3"/>
        </w:rPr>
        <w:t xml:space="preserve"> </w:t>
      </w:r>
      <w:r>
        <w:t>niveau</w:t>
      </w:r>
      <w:r>
        <w:rPr>
          <w:spacing w:val="-1"/>
        </w:rPr>
        <w:t xml:space="preserve"> </w:t>
      </w:r>
      <w:r>
        <w:t>de</w:t>
      </w:r>
      <w:r>
        <w:rPr>
          <w:spacing w:val="-4"/>
        </w:rPr>
        <w:t xml:space="preserve"> </w:t>
      </w:r>
      <w:r>
        <w:t>risque</w:t>
      </w:r>
      <w:r>
        <w:rPr>
          <w:spacing w:val="-4"/>
        </w:rPr>
        <w:t xml:space="preserve"> </w:t>
      </w:r>
      <w:r>
        <w:t>du</w:t>
      </w:r>
      <w:r>
        <w:rPr>
          <w:spacing w:val="-2"/>
        </w:rPr>
        <w:t xml:space="preserve"> partenaire</w:t>
      </w:r>
    </w:p>
    <w:p w14:paraId="18E495AD" w14:textId="77777777" w:rsidR="00547AE1" w:rsidRDefault="00547AE1" w:rsidP="00547AE1">
      <w:pPr>
        <w:pStyle w:val="BodyText"/>
        <w:spacing w:before="51"/>
        <w:ind w:left="180"/>
        <w:jc w:val="both"/>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3648"/>
        <w:gridCol w:w="2328"/>
        <w:gridCol w:w="2640"/>
        <w:gridCol w:w="2775"/>
        <w:gridCol w:w="9"/>
      </w:tblGrid>
      <w:tr w:rsidR="00507133" w14:paraId="79939DFE" w14:textId="77777777" w:rsidTr="00746AB2">
        <w:trPr>
          <w:gridAfter w:val="1"/>
          <w:wAfter w:w="9" w:type="dxa"/>
          <w:trHeight w:val="878"/>
          <w:tblHeader/>
        </w:trPr>
        <w:tc>
          <w:tcPr>
            <w:tcW w:w="1315" w:type="dxa"/>
          </w:tcPr>
          <w:p w14:paraId="0E857C16" w14:textId="77777777" w:rsidR="00507133" w:rsidRDefault="00D11A56" w:rsidP="007C2FF5">
            <w:pPr>
              <w:pStyle w:val="TableParagraph"/>
              <w:spacing w:line="290" w:lineRule="atLeast"/>
              <w:ind w:left="105" w:right="120"/>
              <w:jc w:val="both"/>
              <w:rPr>
                <w:b/>
                <w:sz w:val="24"/>
              </w:rPr>
            </w:pPr>
            <w:r>
              <w:rPr>
                <w:b/>
                <w:sz w:val="24"/>
              </w:rPr>
              <w:t xml:space="preserve">Cote de risque du </w:t>
            </w:r>
            <w:r>
              <w:rPr>
                <w:b/>
                <w:spacing w:val="-2"/>
                <w:sz w:val="24"/>
              </w:rPr>
              <w:t>partenaire</w:t>
            </w:r>
          </w:p>
        </w:tc>
        <w:tc>
          <w:tcPr>
            <w:tcW w:w="3648" w:type="dxa"/>
          </w:tcPr>
          <w:p w14:paraId="31F62060" w14:textId="77777777" w:rsidR="00507133" w:rsidRDefault="00507133" w:rsidP="00803E7E">
            <w:pPr>
              <w:pStyle w:val="TableParagraph"/>
              <w:spacing w:before="1"/>
              <w:jc w:val="both"/>
              <w:rPr>
                <w:b/>
                <w:sz w:val="24"/>
              </w:rPr>
            </w:pPr>
          </w:p>
          <w:p w14:paraId="4A44C82F" w14:textId="77777777" w:rsidR="00507133" w:rsidRDefault="00D11A56" w:rsidP="00803E7E">
            <w:pPr>
              <w:pStyle w:val="TableParagraph"/>
              <w:ind w:left="110"/>
              <w:jc w:val="both"/>
              <w:rPr>
                <w:b/>
                <w:sz w:val="24"/>
              </w:rPr>
            </w:pPr>
            <w:r>
              <w:rPr>
                <w:b/>
                <w:sz w:val="24"/>
              </w:rPr>
              <w:t>Contrôles</w:t>
            </w:r>
            <w:r>
              <w:rPr>
                <w:b/>
                <w:spacing w:val="-4"/>
                <w:sz w:val="24"/>
              </w:rPr>
              <w:t xml:space="preserve"> </w:t>
            </w:r>
            <w:r>
              <w:rPr>
                <w:b/>
                <w:spacing w:val="-2"/>
                <w:sz w:val="24"/>
              </w:rPr>
              <w:t>ponctuels</w:t>
            </w:r>
          </w:p>
        </w:tc>
        <w:tc>
          <w:tcPr>
            <w:tcW w:w="2328" w:type="dxa"/>
          </w:tcPr>
          <w:p w14:paraId="4BC08D96" w14:textId="77777777" w:rsidR="00507133" w:rsidRDefault="00D11A56" w:rsidP="00803E7E">
            <w:pPr>
              <w:pStyle w:val="TableParagraph"/>
              <w:spacing w:line="290" w:lineRule="atLeast"/>
              <w:ind w:left="110" w:right="641"/>
              <w:jc w:val="both"/>
              <w:rPr>
                <w:b/>
                <w:sz w:val="24"/>
              </w:rPr>
            </w:pPr>
            <w:r>
              <w:rPr>
                <w:b/>
                <w:sz w:val="24"/>
              </w:rPr>
              <w:t>Vérification</w:t>
            </w:r>
            <w:r>
              <w:rPr>
                <w:b/>
                <w:spacing w:val="-14"/>
                <w:sz w:val="24"/>
              </w:rPr>
              <w:t xml:space="preserve"> </w:t>
            </w:r>
            <w:r>
              <w:rPr>
                <w:b/>
                <w:sz w:val="24"/>
              </w:rPr>
              <w:t xml:space="preserve">des résultats du </w:t>
            </w:r>
            <w:r>
              <w:rPr>
                <w:b/>
                <w:spacing w:val="-2"/>
                <w:sz w:val="24"/>
              </w:rPr>
              <w:t>programme</w:t>
            </w:r>
          </w:p>
        </w:tc>
        <w:tc>
          <w:tcPr>
            <w:tcW w:w="2640" w:type="dxa"/>
          </w:tcPr>
          <w:p w14:paraId="35049D84" w14:textId="77777777" w:rsidR="00507133" w:rsidRDefault="00D11A56" w:rsidP="00803E7E">
            <w:pPr>
              <w:pStyle w:val="TableParagraph"/>
              <w:spacing w:before="1"/>
              <w:ind w:left="105"/>
              <w:jc w:val="both"/>
              <w:rPr>
                <w:b/>
                <w:sz w:val="24"/>
              </w:rPr>
            </w:pPr>
            <w:r>
              <w:rPr>
                <w:b/>
                <w:sz w:val="24"/>
              </w:rPr>
              <w:t>Audits</w:t>
            </w:r>
            <w:r>
              <w:rPr>
                <w:b/>
                <w:spacing w:val="-8"/>
                <w:sz w:val="24"/>
              </w:rPr>
              <w:t xml:space="preserve"> </w:t>
            </w:r>
            <w:r>
              <w:rPr>
                <w:b/>
                <w:spacing w:val="-2"/>
                <w:sz w:val="24"/>
              </w:rPr>
              <w:t>programmés</w:t>
            </w:r>
          </w:p>
        </w:tc>
        <w:tc>
          <w:tcPr>
            <w:tcW w:w="2775" w:type="dxa"/>
          </w:tcPr>
          <w:p w14:paraId="0D1BAB9F" w14:textId="77777777" w:rsidR="00507133" w:rsidRDefault="00D11A56" w:rsidP="00803E7E">
            <w:pPr>
              <w:pStyle w:val="TableParagraph"/>
              <w:spacing w:before="1"/>
              <w:ind w:left="105"/>
              <w:jc w:val="both"/>
              <w:rPr>
                <w:b/>
                <w:sz w:val="24"/>
              </w:rPr>
            </w:pPr>
            <w:r>
              <w:rPr>
                <w:b/>
                <w:sz w:val="24"/>
              </w:rPr>
              <w:t>Type</w:t>
            </w:r>
            <w:r>
              <w:rPr>
                <w:b/>
                <w:spacing w:val="-1"/>
                <w:sz w:val="24"/>
              </w:rPr>
              <w:t xml:space="preserve"> </w:t>
            </w:r>
            <w:r>
              <w:rPr>
                <w:b/>
                <w:spacing w:val="-2"/>
                <w:sz w:val="24"/>
              </w:rPr>
              <w:t>d'audit</w:t>
            </w:r>
          </w:p>
        </w:tc>
      </w:tr>
      <w:tr w:rsidR="00985FE1" w14:paraId="5826222E" w14:textId="77777777" w:rsidTr="007E520B">
        <w:trPr>
          <w:gridAfter w:val="1"/>
          <w:wAfter w:w="9" w:type="dxa"/>
          <w:trHeight w:val="310"/>
        </w:trPr>
        <w:tc>
          <w:tcPr>
            <w:tcW w:w="1315" w:type="dxa"/>
            <w:tcBorders>
              <w:bottom w:val="nil"/>
            </w:tcBorders>
          </w:tcPr>
          <w:p w14:paraId="2F21120F" w14:textId="77777777" w:rsidR="00985FE1" w:rsidRDefault="00985FE1" w:rsidP="00803E7E">
            <w:pPr>
              <w:pStyle w:val="TableParagraph"/>
              <w:spacing w:line="290" w:lineRule="exact"/>
              <w:ind w:left="105"/>
              <w:jc w:val="both"/>
              <w:rPr>
                <w:b/>
                <w:sz w:val="24"/>
              </w:rPr>
            </w:pPr>
            <w:r>
              <w:rPr>
                <w:b/>
                <w:spacing w:val="-2"/>
                <w:sz w:val="24"/>
              </w:rPr>
              <w:t>Faible</w:t>
            </w:r>
          </w:p>
        </w:tc>
        <w:tc>
          <w:tcPr>
            <w:tcW w:w="3648" w:type="dxa"/>
            <w:tcBorders>
              <w:bottom w:val="nil"/>
            </w:tcBorders>
          </w:tcPr>
          <w:p w14:paraId="22BE9BCC" w14:textId="77777777" w:rsidR="00985FE1" w:rsidRDefault="00985FE1" w:rsidP="00803E7E">
            <w:pPr>
              <w:pStyle w:val="TableParagraph"/>
              <w:spacing w:line="290" w:lineRule="exact"/>
              <w:ind w:left="110"/>
              <w:jc w:val="both"/>
              <w:rPr>
                <w:sz w:val="24"/>
              </w:rPr>
            </w:pPr>
            <w:r>
              <w:rPr>
                <w:sz w:val="24"/>
              </w:rPr>
              <w:t>Au</w:t>
            </w:r>
            <w:r>
              <w:rPr>
                <w:spacing w:val="-5"/>
                <w:sz w:val="24"/>
              </w:rPr>
              <w:t xml:space="preserve"> </w:t>
            </w:r>
            <w:r>
              <w:rPr>
                <w:sz w:val="24"/>
              </w:rPr>
              <w:t>moins 1</w:t>
            </w:r>
            <w:r>
              <w:rPr>
                <w:spacing w:val="-4"/>
                <w:sz w:val="24"/>
              </w:rPr>
              <w:t xml:space="preserve"> </w:t>
            </w:r>
            <w:r>
              <w:rPr>
                <w:sz w:val="24"/>
              </w:rPr>
              <w:t>par</w:t>
            </w:r>
            <w:r>
              <w:rPr>
                <w:spacing w:val="-3"/>
                <w:sz w:val="24"/>
              </w:rPr>
              <w:t xml:space="preserve"> </w:t>
            </w:r>
            <w:r>
              <w:rPr>
                <w:sz w:val="24"/>
              </w:rPr>
              <w:t>an,</w:t>
            </w:r>
            <w:r>
              <w:rPr>
                <w:spacing w:val="1"/>
                <w:sz w:val="24"/>
              </w:rPr>
              <w:t xml:space="preserve"> </w:t>
            </w:r>
            <w:r>
              <w:rPr>
                <w:sz w:val="24"/>
              </w:rPr>
              <w:t>à</w:t>
            </w:r>
            <w:r>
              <w:rPr>
                <w:spacing w:val="-2"/>
                <w:sz w:val="24"/>
              </w:rPr>
              <w:t xml:space="preserve"> </w:t>
            </w:r>
            <w:r>
              <w:rPr>
                <w:sz w:val="24"/>
              </w:rPr>
              <w:t>l'exclusion</w:t>
            </w:r>
            <w:r>
              <w:rPr>
                <w:spacing w:val="-2"/>
                <w:sz w:val="24"/>
              </w:rPr>
              <w:t xml:space="preserve"> </w:t>
            </w:r>
            <w:r>
              <w:rPr>
                <w:spacing w:val="-5"/>
                <w:sz w:val="24"/>
              </w:rPr>
              <w:t>de</w:t>
            </w:r>
          </w:p>
        </w:tc>
        <w:tc>
          <w:tcPr>
            <w:tcW w:w="2328" w:type="dxa"/>
            <w:vMerge w:val="restart"/>
          </w:tcPr>
          <w:p w14:paraId="056BAC7E" w14:textId="77777777" w:rsidR="00985FE1" w:rsidRDefault="00985FE1" w:rsidP="00803E7E">
            <w:pPr>
              <w:pStyle w:val="TableParagraph"/>
              <w:jc w:val="both"/>
              <w:rPr>
                <w:rFonts w:ascii="Times New Roman"/>
              </w:rPr>
            </w:pPr>
          </w:p>
        </w:tc>
        <w:tc>
          <w:tcPr>
            <w:tcW w:w="2640" w:type="dxa"/>
            <w:tcBorders>
              <w:bottom w:val="nil"/>
            </w:tcBorders>
          </w:tcPr>
          <w:p w14:paraId="0EC506EA" w14:textId="77777777" w:rsidR="00985FE1" w:rsidRDefault="00985FE1" w:rsidP="00803E7E">
            <w:pPr>
              <w:pStyle w:val="TableParagraph"/>
              <w:spacing w:line="290" w:lineRule="exact"/>
              <w:ind w:left="105"/>
              <w:jc w:val="both"/>
              <w:rPr>
                <w:sz w:val="24"/>
              </w:rPr>
            </w:pPr>
            <w:r>
              <w:rPr>
                <w:sz w:val="24"/>
              </w:rPr>
              <w:t>Au</w:t>
            </w:r>
            <w:r>
              <w:rPr>
                <w:spacing w:val="-6"/>
                <w:sz w:val="24"/>
              </w:rPr>
              <w:t xml:space="preserve"> </w:t>
            </w:r>
            <w:r>
              <w:rPr>
                <w:sz w:val="24"/>
              </w:rPr>
              <w:t>moins</w:t>
            </w:r>
            <w:r>
              <w:rPr>
                <w:spacing w:val="-1"/>
                <w:sz w:val="24"/>
              </w:rPr>
              <w:t xml:space="preserve"> </w:t>
            </w:r>
            <w:r>
              <w:rPr>
                <w:sz w:val="24"/>
              </w:rPr>
              <w:t>une</w:t>
            </w:r>
            <w:r>
              <w:rPr>
                <w:spacing w:val="-2"/>
                <w:sz w:val="24"/>
              </w:rPr>
              <w:t xml:space="preserve"> </w:t>
            </w:r>
            <w:r>
              <w:rPr>
                <w:sz w:val="24"/>
              </w:rPr>
              <w:t xml:space="preserve">fois </w:t>
            </w:r>
            <w:r>
              <w:rPr>
                <w:spacing w:val="-4"/>
                <w:sz w:val="24"/>
              </w:rPr>
              <w:t>tous</w:t>
            </w:r>
          </w:p>
        </w:tc>
        <w:tc>
          <w:tcPr>
            <w:tcW w:w="2775" w:type="dxa"/>
            <w:vMerge w:val="restart"/>
          </w:tcPr>
          <w:p w14:paraId="37A6E7C5" w14:textId="3B06C4A5" w:rsidR="00985FE1" w:rsidRDefault="00985FE1" w:rsidP="00803E7E">
            <w:pPr>
              <w:pStyle w:val="TableParagraph"/>
              <w:ind w:left="105"/>
              <w:jc w:val="both"/>
              <w:rPr>
                <w:sz w:val="24"/>
              </w:rPr>
            </w:pPr>
            <w:r>
              <w:rPr>
                <w:sz w:val="24"/>
              </w:rPr>
              <w:t>Audits financiers</w:t>
            </w:r>
            <w:r>
              <w:rPr>
                <w:spacing w:val="-4"/>
                <w:sz w:val="24"/>
              </w:rPr>
              <w:t xml:space="preserve"> </w:t>
            </w:r>
          </w:p>
          <w:p w14:paraId="19164337" w14:textId="77777777" w:rsidR="00985FE1" w:rsidRDefault="00985FE1" w:rsidP="00803E7E">
            <w:pPr>
              <w:pStyle w:val="TableParagraph"/>
              <w:jc w:val="both"/>
              <w:rPr>
                <w:b/>
                <w:sz w:val="24"/>
              </w:rPr>
            </w:pPr>
          </w:p>
          <w:p w14:paraId="61774DE2" w14:textId="4E411AC9" w:rsidR="00985FE1" w:rsidRDefault="00985FE1" w:rsidP="00803E7E">
            <w:pPr>
              <w:pStyle w:val="TableParagraph"/>
              <w:ind w:left="74" w:right="95"/>
              <w:jc w:val="both"/>
              <w:rPr>
                <w:sz w:val="24"/>
              </w:rPr>
            </w:pPr>
            <w:r w:rsidRPr="0039398D">
              <w:rPr>
                <w:sz w:val="24"/>
              </w:rPr>
              <w:t>Si un partenaire reçoit deux audits séquentiels avec une opinion sans réserve et que les résultats des contrôles ponctuels sont satisfaisants, la notation de risque du partenaire peut être ajustée et des audits et contrôles ponctuels effectués pour les périodes restantes conformément à la notation de risque ajustée révisée du partenaire.</w:t>
            </w:r>
          </w:p>
          <w:p w14:paraId="2E740B07" w14:textId="77777777" w:rsidR="00985FE1" w:rsidRDefault="00985FE1" w:rsidP="00803E7E">
            <w:pPr>
              <w:pStyle w:val="TableParagraph"/>
              <w:spacing w:before="8"/>
              <w:ind w:left="74" w:right="95"/>
              <w:jc w:val="both"/>
              <w:rPr>
                <w:b/>
              </w:rPr>
            </w:pPr>
          </w:p>
          <w:p w14:paraId="34D7DC2B" w14:textId="69998EC7" w:rsidR="00985FE1" w:rsidRDefault="00985FE1" w:rsidP="00803E7E">
            <w:pPr>
              <w:pStyle w:val="TableParagraph"/>
              <w:spacing w:line="290" w:lineRule="atLeast"/>
              <w:ind w:left="105" w:right="176"/>
              <w:jc w:val="both"/>
              <w:rPr>
                <w:sz w:val="24"/>
                <w:szCs w:val="24"/>
              </w:rPr>
            </w:pPr>
            <w:r w:rsidRPr="4999827E">
              <w:rPr>
                <w:sz w:val="24"/>
                <w:szCs w:val="24"/>
              </w:rPr>
              <w:t>(</w:t>
            </w:r>
            <w:r w:rsidR="00B2666D">
              <w:rPr>
                <w:sz w:val="24"/>
                <w:szCs w:val="24"/>
              </w:rPr>
              <w:t xml:space="preserve">Voir les </w:t>
            </w:r>
            <w:hyperlink w:anchor="Table_4">
              <w:r w:rsidR="00B2666D">
                <w:rPr>
                  <w:rStyle w:val="Hyperlink"/>
                  <w:sz w:val="24"/>
                  <w:szCs w:val="24"/>
                </w:rPr>
                <w:t>tableaux_4</w:t>
              </w:r>
            </w:hyperlink>
            <w:r w:rsidRPr="4999827E">
              <w:rPr>
                <w:color w:val="3366FF"/>
                <w:sz w:val="24"/>
                <w:szCs w:val="24"/>
              </w:rPr>
              <w:t xml:space="preserve"> </w:t>
            </w:r>
            <w:r w:rsidRPr="4999827E">
              <w:rPr>
                <w:sz w:val="24"/>
                <w:szCs w:val="24"/>
              </w:rPr>
              <w:t xml:space="preserve">et </w:t>
            </w:r>
            <w:hyperlink w:anchor="Table_5">
              <w:r w:rsidR="00B2666D">
                <w:rPr>
                  <w:rStyle w:val="Hyperlink"/>
                  <w:sz w:val="24"/>
                  <w:szCs w:val="24"/>
                </w:rPr>
                <w:t>5</w:t>
              </w:r>
            </w:hyperlink>
            <w:r w:rsidRPr="4999827E">
              <w:rPr>
                <w:color w:val="3366FF"/>
                <w:sz w:val="24"/>
                <w:szCs w:val="24"/>
              </w:rPr>
              <w:t xml:space="preserve"> </w:t>
            </w:r>
            <w:r w:rsidRPr="4999827E">
              <w:rPr>
                <w:sz w:val="24"/>
                <w:szCs w:val="24"/>
              </w:rPr>
              <w:t>pour les éléments déclencheurs de l'ajustement</w:t>
            </w:r>
            <w:r w:rsidRPr="4999827E">
              <w:rPr>
                <w:spacing w:val="-10"/>
                <w:sz w:val="24"/>
                <w:szCs w:val="24"/>
              </w:rPr>
              <w:t xml:space="preserve"> </w:t>
            </w:r>
            <w:r w:rsidRPr="4999827E">
              <w:rPr>
                <w:sz w:val="24"/>
                <w:szCs w:val="24"/>
              </w:rPr>
              <w:t>de</w:t>
            </w:r>
            <w:r w:rsidRPr="4999827E">
              <w:rPr>
                <w:spacing w:val="-10"/>
                <w:sz w:val="24"/>
                <w:szCs w:val="24"/>
              </w:rPr>
              <w:t xml:space="preserve"> </w:t>
            </w:r>
            <w:r w:rsidRPr="4999827E">
              <w:rPr>
                <w:sz w:val="24"/>
                <w:szCs w:val="24"/>
              </w:rPr>
              <w:t>la</w:t>
            </w:r>
            <w:r w:rsidRPr="4999827E">
              <w:rPr>
                <w:spacing w:val="-10"/>
                <w:sz w:val="24"/>
                <w:szCs w:val="24"/>
              </w:rPr>
              <w:t xml:space="preserve"> </w:t>
            </w:r>
            <w:r w:rsidRPr="4999827E">
              <w:rPr>
                <w:sz w:val="24"/>
                <w:szCs w:val="24"/>
              </w:rPr>
              <w:t>cote</w:t>
            </w:r>
            <w:r w:rsidRPr="4999827E">
              <w:rPr>
                <w:spacing w:val="-10"/>
                <w:sz w:val="24"/>
                <w:szCs w:val="24"/>
              </w:rPr>
              <w:t xml:space="preserve"> </w:t>
            </w:r>
            <w:r w:rsidRPr="4999827E">
              <w:rPr>
                <w:sz w:val="24"/>
                <w:szCs w:val="24"/>
              </w:rPr>
              <w:t>de risque du partenaire)</w:t>
            </w:r>
          </w:p>
        </w:tc>
      </w:tr>
      <w:tr w:rsidR="00985FE1" w14:paraId="21EA06C7" w14:textId="77777777" w:rsidTr="008B294D">
        <w:trPr>
          <w:gridAfter w:val="1"/>
          <w:wAfter w:w="9" w:type="dxa"/>
          <w:trHeight w:val="282"/>
        </w:trPr>
        <w:tc>
          <w:tcPr>
            <w:tcW w:w="1315" w:type="dxa"/>
            <w:vMerge w:val="restart"/>
            <w:tcBorders>
              <w:top w:val="nil"/>
            </w:tcBorders>
          </w:tcPr>
          <w:p w14:paraId="49FA2044" w14:textId="77777777" w:rsidR="00985FE1" w:rsidRDefault="00985FE1" w:rsidP="00803E7E">
            <w:pPr>
              <w:pStyle w:val="TableParagraph"/>
              <w:jc w:val="both"/>
              <w:rPr>
                <w:rFonts w:ascii="Times New Roman"/>
                <w:sz w:val="20"/>
              </w:rPr>
            </w:pPr>
          </w:p>
        </w:tc>
        <w:tc>
          <w:tcPr>
            <w:tcW w:w="3648" w:type="dxa"/>
            <w:tcBorders>
              <w:top w:val="nil"/>
              <w:bottom w:val="nil"/>
            </w:tcBorders>
          </w:tcPr>
          <w:p w14:paraId="1BB4BD94" w14:textId="32AD7B58" w:rsidR="00985FE1" w:rsidRDefault="00985FE1" w:rsidP="00803E7E">
            <w:pPr>
              <w:pStyle w:val="TableParagraph"/>
              <w:spacing w:line="263" w:lineRule="exact"/>
              <w:ind w:left="110"/>
              <w:jc w:val="both"/>
              <w:rPr>
                <w:sz w:val="24"/>
              </w:rPr>
            </w:pPr>
            <w:proofErr w:type="gramStart"/>
            <w:r>
              <w:rPr>
                <w:sz w:val="24"/>
              </w:rPr>
              <w:t>l'année</w:t>
            </w:r>
            <w:proofErr w:type="gramEnd"/>
            <w:r>
              <w:rPr>
                <w:spacing w:val="-5"/>
                <w:sz w:val="24"/>
              </w:rPr>
              <w:t xml:space="preserve"> </w:t>
            </w:r>
            <w:r>
              <w:rPr>
                <w:sz w:val="24"/>
              </w:rPr>
              <w:t>de</w:t>
            </w:r>
            <w:r>
              <w:rPr>
                <w:spacing w:val="-4"/>
                <w:sz w:val="24"/>
              </w:rPr>
              <w:t xml:space="preserve"> </w:t>
            </w:r>
            <w:r>
              <w:rPr>
                <w:sz w:val="24"/>
              </w:rPr>
              <w:t>l'audit</w:t>
            </w:r>
            <w:r>
              <w:rPr>
                <w:rStyle w:val="FootnoteReference"/>
                <w:sz w:val="24"/>
              </w:rPr>
              <w:footnoteReference w:id="1"/>
            </w:r>
            <w:r>
              <w:rPr>
                <w:spacing w:val="-5"/>
                <w:sz w:val="24"/>
              </w:rPr>
              <w:t xml:space="preserve"> </w:t>
            </w:r>
            <w:r>
              <w:rPr>
                <w:sz w:val="24"/>
              </w:rPr>
              <w:t>pour</w:t>
            </w:r>
            <w:r>
              <w:rPr>
                <w:spacing w:val="-2"/>
                <w:sz w:val="24"/>
              </w:rPr>
              <w:t xml:space="preserve"> </w:t>
            </w:r>
            <w:r>
              <w:rPr>
                <w:spacing w:val="-5"/>
                <w:sz w:val="24"/>
              </w:rPr>
              <w:t>les</w:t>
            </w:r>
          </w:p>
        </w:tc>
        <w:tc>
          <w:tcPr>
            <w:tcW w:w="2328" w:type="dxa"/>
            <w:vMerge/>
          </w:tcPr>
          <w:p w14:paraId="7FD98751" w14:textId="77777777" w:rsidR="00985FE1" w:rsidRDefault="00985FE1" w:rsidP="00803E7E">
            <w:pPr>
              <w:pStyle w:val="TableParagraph"/>
              <w:jc w:val="both"/>
              <w:rPr>
                <w:rFonts w:ascii="Times New Roman"/>
                <w:sz w:val="20"/>
              </w:rPr>
            </w:pPr>
          </w:p>
        </w:tc>
        <w:tc>
          <w:tcPr>
            <w:tcW w:w="2640" w:type="dxa"/>
            <w:tcBorders>
              <w:top w:val="nil"/>
              <w:bottom w:val="nil"/>
            </w:tcBorders>
          </w:tcPr>
          <w:p w14:paraId="5729233D" w14:textId="77777777" w:rsidR="00985FE1" w:rsidRDefault="00985FE1" w:rsidP="00803E7E">
            <w:pPr>
              <w:pStyle w:val="TableParagraph"/>
              <w:spacing w:line="263" w:lineRule="exact"/>
              <w:ind w:left="105"/>
              <w:jc w:val="both"/>
              <w:rPr>
                <w:sz w:val="24"/>
              </w:rPr>
            </w:pPr>
            <w:proofErr w:type="gramStart"/>
            <w:r>
              <w:rPr>
                <w:sz w:val="24"/>
              </w:rPr>
              <w:t>les</w:t>
            </w:r>
            <w:proofErr w:type="gramEnd"/>
            <w:r>
              <w:rPr>
                <w:spacing w:val="-3"/>
                <w:sz w:val="24"/>
              </w:rPr>
              <w:t xml:space="preserve"> </w:t>
            </w:r>
            <w:r>
              <w:rPr>
                <w:sz w:val="24"/>
              </w:rPr>
              <w:t>deux</w:t>
            </w:r>
            <w:r>
              <w:rPr>
                <w:spacing w:val="-3"/>
                <w:sz w:val="24"/>
              </w:rPr>
              <w:t xml:space="preserve"> </w:t>
            </w:r>
            <w:r>
              <w:rPr>
                <w:sz w:val="24"/>
              </w:rPr>
              <w:t>ans</w:t>
            </w:r>
            <w:r>
              <w:rPr>
                <w:spacing w:val="-2"/>
                <w:sz w:val="24"/>
              </w:rPr>
              <w:t xml:space="preserve"> </w:t>
            </w:r>
            <w:r>
              <w:rPr>
                <w:sz w:val="24"/>
              </w:rPr>
              <w:t>pour</w:t>
            </w:r>
            <w:r>
              <w:rPr>
                <w:spacing w:val="-6"/>
                <w:sz w:val="24"/>
              </w:rPr>
              <w:t xml:space="preserve"> </w:t>
            </w:r>
            <w:r>
              <w:rPr>
                <w:spacing w:val="-5"/>
                <w:sz w:val="24"/>
              </w:rPr>
              <w:t>les</w:t>
            </w:r>
          </w:p>
        </w:tc>
        <w:tc>
          <w:tcPr>
            <w:tcW w:w="2775" w:type="dxa"/>
            <w:vMerge/>
          </w:tcPr>
          <w:p w14:paraId="6039BBE4" w14:textId="77777777" w:rsidR="00985FE1" w:rsidRDefault="00985FE1" w:rsidP="00803E7E">
            <w:pPr>
              <w:jc w:val="both"/>
              <w:rPr>
                <w:sz w:val="2"/>
                <w:szCs w:val="2"/>
              </w:rPr>
            </w:pPr>
          </w:p>
        </w:tc>
      </w:tr>
      <w:tr w:rsidR="00985FE1" w14:paraId="07292B56" w14:textId="77777777" w:rsidTr="008B294D">
        <w:trPr>
          <w:gridAfter w:val="1"/>
          <w:wAfter w:w="9" w:type="dxa"/>
          <w:trHeight w:val="282"/>
        </w:trPr>
        <w:tc>
          <w:tcPr>
            <w:tcW w:w="1315" w:type="dxa"/>
            <w:vMerge/>
          </w:tcPr>
          <w:p w14:paraId="2A12B7D1" w14:textId="77777777" w:rsidR="00985FE1" w:rsidRDefault="00985FE1" w:rsidP="00803E7E">
            <w:pPr>
              <w:pStyle w:val="TableParagraph"/>
              <w:jc w:val="both"/>
              <w:rPr>
                <w:rFonts w:ascii="Times New Roman"/>
                <w:sz w:val="20"/>
              </w:rPr>
            </w:pPr>
          </w:p>
        </w:tc>
        <w:tc>
          <w:tcPr>
            <w:tcW w:w="3648" w:type="dxa"/>
            <w:tcBorders>
              <w:top w:val="nil"/>
              <w:bottom w:val="nil"/>
            </w:tcBorders>
          </w:tcPr>
          <w:p w14:paraId="2B229742" w14:textId="77777777" w:rsidR="00985FE1" w:rsidRDefault="00985FE1" w:rsidP="00803E7E">
            <w:pPr>
              <w:pStyle w:val="TableParagraph"/>
              <w:spacing w:line="263" w:lineRule="exact"/>
              <w:ind w:left="110"/>
              <w:jc w:val="both"/>
              <w:rPr>
                <w:sz w:val="24"/>
              </w:rPr>
            </w:pPr>
            <w:proofErr w:type="gramStart"/>
            <w:r>
              <w:rPr>
                <w:sz w:val="24"/>
              </w:rPr>
              <w:t>partenaires</w:t>
            </w:r>
            <w:proofErr w:type="gramEnd"/>
            <w:r>
              <w:rPr>
                <w:spacing w:val="-4"/>
                <w:sz w:val="24"/>
              </w:rPr>
              <w:t xml:space="preserve"> </w:t>
            </w:r>
            <w:r>
              <w:rPr>
                <w:sz w:val="24"/>
              </w:rPr>
              <w:t>dont</w:t>
            </w:r>
            <w:r>
              <w:rPr>
                <w:spacing w:val="-5"/>
                <w:sz w:val="24"/>
              </w:rPr>
              <w:t xml:space="preserve"> </w:t>
            </w:r>
            <w:r>
              <w:rPr>
                <w:sz w:val="24"/>
              </w:rPr>
              <w:t>les</w:t>
            </w:r>
            <w:r>
              <w:rPr>
                <w:spacing w:val="-3"/>
                <w:sz w:val="24"/>
              </w:rPr>
              <w:t xml:space="preserve"> </w:t>
            </w:r>
            <w:r>
              <w:rPr>
                <w:spacing w:val="-2"/>
                <w:sz w:val="24"/>
              </w:rPr>
              <w:t>dépenses</w:t>
            </w:r>
          </w:p>
        </w:tc>
        <w:tc>
          <w:tcPr>
            <w:tcW w:w="2328" w:type="dxa"/>
            <w:vMerge/>
          </w:tcPr>
          <w:p w14:paraId="691179A5" w14:textId="77777777" w:rsidR="00985FE1" w:rsidRDefault="00985FE1" w:rsidP="00803E7E">
            <w:pPr>
              <w:pStyle w:val="TableParagraph"/>
              <w:jc w:val="both"/>
              <w:rPr>
                <w:rFonts w:ascii="Times New Roman"/>
                <w:sz w:val="20"/>
              </w:rPr>
            </w:pPr>
          </w:p>
        </w:tc>
        <w:tc>
          <w:tcPr>
            <w:tcW w:w="2640" w:type="dxa"/>
            <w:tcBorders>
              <w:top w:val="nil"/>
              <w:bottom w:val="nil"/>
            </w:tcBorders>
          </w:tcPr>
          <w:p w14:paraId="5E749165" w14:textId="77777777" w:rsidR="00985FE1" w:rsidRDefault="00985FE1" w:rsidP="00803E7E">
            <w:pPr>
              <w:pStyle w:val="TableParagraph"/>
              <w:spacing w:line="263" w:lineRule="exact"/>
              <w:ind w:left="105"/>
              <w:jc w:val="both"/>
              <w:rPr>
                <w:sz w:val="24"/>
              </w:rPr>
            </w:pPr>
            <w:proofErr w:type="gramStart"/>
            <w:r>
              <w:rPr>
                <w:sz w:val="24"/>
              </w:rPr>
              <w:t>partenaires</w:t>
            </w:r>
            <w:proofErr w:type="gramEnd"/>
            <w:r>
              <w:rPr>
                <w:spacing w:val="-7"/>
                <w:sz w:val="24"/>
              </w:rPr>
              <w:t xml:space="preserve"> </w:t>
            </w:r>
            <w:r>
              <w:rPr>
                <w:sz w:val="24"/>
              </w:rPr>
              <w:t>dont</w:t>
            </w:r>
            <w:r>
              <w:rPr>
                <w:spacing w:val="-7"/>
                <w:sz w:val="24"/>
              </w:rPr>
              <w:t xml:space="preserve"> </w:t>
            </w:r>
            <w:r>
              <w:rPr>
                <w:spacing w:val="-5"/>
                <w:sz w:val="24"/>
              </w:rPr>
              <w:t>les</w:t>
            </w:r>
          </w:p>
        </w:tc>
        <w:tc>
          <w:tcPr>
            <w:tcW w:w="2775" w:type="dxa"/>
            <w:vMerge/>
          </w:tcPr>
          <w:p w14:paraId="38FAC375" w14:textId="77777777" w:rsidR="00985FE1" w:rsidRDefault="00985FE1" w:rsidP="00803E7E">
            <w:pPr>
              <w:jc w:val="both"/>
              <w:rPr>
                <w:sz w:val="2"/>
                <w:szCs w:val="2"/>
              </w:rPr>
            </w:pPr>
          </w:p>
        </w:tc>
      </w:tr>
      <w:tr w:rsidR="00985FE1" w14:paraId="6000C4F4" w14:textId="77777777" w:rsidTr="008B294D">
        <w:trPr>
          <w:gridAfter w:val="1"/>
          <w:wAfter w:w="9" w:type="dxa"/>
          <w:trHeight w:val="282"/>
        </w:trPr>
        <w:tc>
          <w:tcPr>
            <w:tcW w:w="1315" w:type="dxa"/>
            <w:vMerge/>
          </w:tcPr>
          <w:p w14:paraId="51702ED3" w14:textId="77777777" w:rsidR="00985FE1" w:rsidRDefault="00985FE1" w:rsidP="00803E7E">
            <w:pPr>
              <w:pStyle w:val="TableParagraph"/>
              <w:jc w:val="both"/>
              <w:rPr>
                <w:rFonts w:ascii="Times New Roman"/>
                <w:sz w:val="20"/>
              </w:rPr>
            </w:pPr>
          </w:p>
        </w:tc>
        <w:tc>
          <w:tcPr>
            <w:tcW w:w="3648" w:type="dxa"/>
            <w:tcBorders>
              <w:top w:val="nil"/>
              <w:bottom w:val="nil"/>
            </w:tcBorders>
          </w:tcPr>
          <w:p w14:paraId="57C1316A" w14:textId="77777777" w:rsidR="00985FE1" w:rsidRDefault="00985FE1" w:rsidP="00803E7E">
            <w:pPr>
              <w:pStyle w:val="TableParagraph"/>
              <w:spacing w:line="263" w:lineRule="exact"/>
              <w:ind w:left="110"/>
              <w:jc w:val="both"/>
              <w:rPr>
                <w:sz w:val="24"/>
              </w:rPr>
            </w:pPr>
            <w:proofErr w:type="gramStart"/>
            <w:r>
              <w:rPr>
                <w:sz w:val="24"/>
              </w:rPr>
              <w:t>annuelles</w:t>
            </w:r>
            <w:proofErr w:type="gramEnd"/>
            <w:r>
              <w:rPr>
                <w:spacing w:val="-2"/>
                <w:sz w:val="24"/>
              </w:rPr>
              <w:t xml:space="preserve"> </w:t>
            </w:r>
            <w:r>
              <w:rPr>
                <w:sz w:val="24"/>
              </w:rPr>
              <w:t>s'élèvent</w:t>
            </w:r>
            <w:r>
              <w:rPr>
                <w:spacing w:val="-2"/>
                <w:sz w:val="24"/>
              </w:rPr>
              <w:t xml:space="preserve"> </w:t>
            </w:r>
            <w:r>
              <w:rPr>
                <w:sz w:val="24"/>
              </w:rPr>
              <w:t>à</w:t>
            </w:r>
            <w:r>
              <w:rPr>
                <w:spacing w:val="-3"/>
                <w:sz w:val="24"/>
              </w:rPr>
              <w:t xml:space="preserve"> </w:t>
            </w:r>
            <w:r>
              <w:rPr>
                <w:sz w:val="24"/>
              </w:rPr>
              <w:t>au</w:t>
            </w:r>
            <w:r>
              <w:rPr>
                <w:spacing w:val="-4"/>
                <w:sz w:val="24"/>
              </w:rPr>
              <w:t xml:space="preserve"> </w:t>
            </w:r>
            <w:r>
              <w:rPr>
                <w:sz w:val="24"/>
              </w:rPr>
              <w:t>moins</w:t>
            </w:r>
            <w:r>
              <w:rPr>
                <w:spacing w:val="-1"/>
                <w:sz w:val="24"/>
              </w:rPr>
              <w:t xml:space="preserve"> </w:t>
            </w:r>
            <w:r>
              <w:rPr>
                <w:spacing w:val="-5"/>
                <w:sz w:val="24"/>
              </w:rPr>
              <w:t>50</w:t>
            </w:r>
          </w:p>
        </w:tc>
        <w:tc>
          <w:tcPr>
            <w:tcW w:w="2328" w:type="dxa"/>
            <w:vMerge/>
          </w:tcPr>
          <w:p w14:paraId="29918467" w14:textId="77777777" w:rsidR="00985FE1" w:rsidRDefault="00985FE1" w:rsidP="00803E7E">
            <w:pPr>
              <w:pStyle w:val="TableParagraph"/>
              <w:jc w:val="both"/>
              <w:rPr>
                <w:rFonts w:ascii="Times New Roman"/>
                <w:sz w:val="20"/>
              </w:rPr>
            </w:pPr>
          </w:p>
        </w:tc>
        <w:tc>
          <w:tcPr>
            <w:tcW w:w="2640" w:type="dxa"/>
            <w:tcBorders>
              <w:top w:val="nil"/>
              <w:bottom w:val="nil"/>
            </w:tcBorders>
          </w:tcPr>
          <w:p w14:paraId="4E91358A" w14:textId="77777777" w:rsidR="00985FE1" w:rsidRDefault="00985FE1" w:rsidP="00803E7E">
            <w:pPr>
              <w:pStyle w:val="TableParagraph"/>
              <w:spacing w:line="263" w:lineRule="exact"/>
              <w:ind w:left="105"/>
              <w:jc w:val="both"/>
              <w:rPr>
                <w:sz w:val="24"/>
              </w:rPr>
            </w:pPr>
            <w:proofErr w:type="gramStart"/>
            <w:r>
              <w:rPr>
                <w:sz w:val="24"/>
              </w:rPr>
              <w:t>dépenses</w:t>
            </w:r>
            <w:proofErr w:type="gramEnd"/>
            <w:r>
              <w:rPr>
                <w:spacing w:val="-3"/>
                <w:sz w:val="24"/>
              </w:rPr>
              <w:t xml:space="preserve"> </w:t>
            </w:r>
            <w:r>
              <w:rPr>
                <w:sz w:val="24"/>
              </w:rPr>
              <w:t>annuelles</w:t>
            </w:r>
            <w:r>
              <w:rPr>
                <w:spacing w:val="-3"/>
                <w:sz w:val="24"/>
              </w:rPr>
              <w:t xml:space="preserve"> </w:t>
            </w:r>
            <w:r>
              <w:rPr>
                <w:spacing w:val="-4"/>
                <w:sz w:val="24"/>
              </w:rPr>
              <w:t>sont</w:t>
            </w:r>
          </w:p>
        </w:tc>
        <w:tc>
          <w:tcPr>
            <w:tcW w:w="2775" w:type="dxa"/>
            <w:vMerge/>
          </w:tcPr>
          <w:p w14:paraId="33BFCBF8" w14:textId="77777777" w:rsidR="00985FE1" w:rsidRDefault="00985FE1" w:rsidP="00803E7E">
            <w:pPr>
              <w:jc w:val="both"/>
              <w:rPr>
                <w:sz w:val="2"/>
                <w:szCs w:val="2"/>
              </w:rPr>
            </w:pPr>
          </w:p>
        </w:tc>
      </w:tr>
      <w:tr w:rsidR="00985FE1" w14:paraId="6315A20A" w14:textId="77777777" w:rsidTr="008B294D">
        <w:trPr>
          <w:gridAfter w:val="1"/>
          <w:wAfter w:w="9" w:type="dxa"/>
          <w:trHeight w:val="268"/>
        </w:trPr>
        <w:tc>
          <w:tcPr>
            <w:tcW w:w="1315" w:type="dxa"/>
            <w:vMerge/>
          </w:tcPr>
          <w:p w14:paraId="1890B902" w14:textId="77777777" w:rsidR="00985FE1" w:rsidRDefault="00985FE1" w:rsidP="00803E7E">
            <w:pPr>
              <w:pStyle w:val="TableParagraph"/>
              <w:jc w:val="both"/>
              <w:rPr>
                <w:rFonts w:ascii="Times New Roman"/>
                <w:sz w:val="18"/>
              </w:rPr>
            </w:pPr>
          </w:p>
        </w:tc>
        <w:tc>
          <w:tcPr>
            <w:tcW w:w="3648" w:type="dxa"/>
            <w:tcBorders>
              <w:top w:val="nil"/>
            </w:tcBorders>
          </w:tcPr>
          <w:p w14:paraId="03163894" w14:textId="77777777" w:rsidR="00985FE1" w:rsidRDefault="00985FE1" w:rsidP="00803E7E">
            <w:pPr>
              <w:pStyle w:val="TableParagraph"/>
              <w:spacing w:line="248" w:lineRule="exact"/>
              <w:ind w:left="110"/>
              <w:jc w:val="both"/>
              <w:rPr>
                <w:sz w:val="24"/>
              </w:rPr>
            </w:pPr>
            <w:r>
              <w:rPr>
                <w:sz w:val="24"/>
              </w:rPr>
              <w:t>000</w:t>
            </w:r>
            <w:r>
              <w:rPr>
                <w:spacing w:val="-5"/>
                <w:sz w:val="24"/>
              </w:rPr>
              <w:t xml:space="preserve"> </w:t>
            </w:r>
            <w:r>
              <w:rPr>
                <w:spacing w:val="-2"/>
                <w:sz w:val="24"/>
              </w:rPr>
              <w:t>dollars.</w:t>
            </w:r>
          </w:p>
        </w:tc>
        <w:tc>
          <w:tcPr>
            <w:tcW w:w="2328" w:type="dxa"/>
            <w:vMerge/>
          </w:tcPr>
          <w:p w14:paraId="068537BF" w14:textId="77777777" w:rsidR="00985FE1" w:rsidRDefault="00985FE1" w:rsidP="00803E7E">
            <w:pPr>
              <w:pStyle w:val="TableParagraph"/>
              <w:jc w:val="both"/>
              <w:rPr>
                <w:rFonts w:ascii="Times New Roman"/>
                <w:sz w:val="18"/>
              </w:rPr>
            </w:pPr>
          </w:p>
        </w:tc>
        <w:tc>
          <w:tcPr>
            <w:tcW w:w="2640" w:type="dxa"/>
            <w:tcBorders>
              <w:top w:val="nil"/>
              <w:bottom w:val="nil"/>
            </w:tcBorders>
          </w:tcPr>
          <w:p w14:paraId="3FB853C9" w14:textId="77777777" w:rsidR="00985FE1" w:rsidRDefault="00985FE1" w:rsidP="00803E7E">
            <w:pPr>
              <w:pStyle w:val="TableParagraph"/>
              <w:spacing w:line="248" w:lineRule="exact"/>
              <w:ind w:left="105"/>
              <w:jc w:val="both"/>
              <w:rPr>
                <w:sz w:val="24"/>
              </w:rPr>
            </w:pPr>
            <w:proofErr w:type="gramStart"/>
            <w:r>
              <w:rPr>
                <w:sz w:val="24"/>
              </w:rPr>
              <w:t>supérieures</w:t>
            </w:r>
            <w:proofErr w:type="gramEnd"/>
            <w:r>
              <w:rPr>
                <w:spacing w:val="-5"/>
                <w:sz w:val="24"/>
              </w:rPr>
              <w:t xml:space="preserve"> </w:t>
            </w:r>
            <w:r>
              <w:rPr>
                <w:sz w:val="24"/>
              </w:rPr>
              <w:t>ou</w:t>
            </w:r>
            <w:r>
              <w:rPr>
                <w:spacing w:val="-4"/>
                <w:sz w:val="24"/>
              </w:rPr>
              <w:t xml:space="preserve"> </w:t>
            </w:r>
            <w:r>
              <w:rPr>
                <w:sz w:val="24"/>
              </w:rPr>
              <w:t>égales</w:t>
            </w:r>
            <w:r>
              <w:rPr>
                <w:spacing w:val="-2"/>
                <w:sz w:val="24"/>
              </w:rPr>
              <w:t xml:space="preserve"> </w:t>
            </w:r>
            <w:r>
              <w:rPr>
                <w:spacing w:val="-10"/>
                <w:sz w:val="24"/>
              </w:rPr>
              <w:t>à</w:t>
            </w:r>
          </w:p>
        </w:tc>
        <w:tc>
          <w:tcPr>
            <w:tcW w:w="2775" w:type="dxa"/>
            <w:vMerge/>
          </w:tcPr>
          <w:p w14:paraId="1D7315BC" w14:textId="77777777" w:rsidR="00985FE1" w:rsidRDefault="00985FE1" w:rsidP="00803E7E">
            <w:pPr>
              <w:jc w:val="both"/>
              <w:rPr>
                <w:sz w:val="2"/>
                <w:szCs w:val="2"/>
              </w:rPr>
            </w:pPr>
          </w:p>
        </w:tc>
      </w:tr>
      <w:tr w:rsidR="00985FE1" w14:paraId="7868C028" w14:textId="77777777" w:rsidTr="007E520B">
        <w:trPr>
          <w:gridAfter w:val="1"/>
          <w:wAfter w:w="9" w:type="dxa"/>
          <w:trHeight w:val="311"/>
        </w:trPr>
        <w:tc>
          <w:tcPr>
            <w:tcW w:w="1315" w:type="dxa"/>
            <w:tcBorders>
              <w:bottom w:val="nil"/>
            </w:tcBorders>
          </w:tcPr>
          <w:p w14:paraId="4FF6442E" w14:textId="77777777" w:rsidR="00985FE1" w:rsidRDefault="00985FE1" w:rsidP="00803E7E">
            <w:pPr>
              <w:pStyle w:val="TableParagraph"/>
              <w:spacing w:before="1" w:line="290" w:lineRule="exact"/>
              <w:ind w:left="105"/>
              <w:jc w:val="both"/>
              <w:rPr>
                <w:b/>
                <w:sz w:val="24"/>
              </w:rPr>
            </w:pPr>
            <w:r>
              <w:rPr>
                <w:b/>
                <w:spacing w:val="-2"/>
                <w:sz w:val="24"/>
              </w:rPr>
              <w:t>Modéré</w:t>
            </w:r>
          </w:p>
        </w:tc>
        <w:tc>
          <w:tcPr>
            <w:tcW w:w="3648" w:type="dxa"/>
            <w:tcBorders>
              <w:bottom w:val="nil"/>
            </w:tcBorders>
          </w:tcPr>
          <w:p w14:paraId="35A27DCA" w14:textId="77777777" w:rsidR="00985FE1" w:rsidRDefault="00985FE1" w:rsidP="00803E7E">
            <w:pPr>
              <w:pStyle w:val="TableParagraph"/>
              <w:spacing w:before="1" w:line="290" w:lineRule="exact"/>
              <w:ind w:left="110"/>
              <w:jc w:val="both"/>
              <w:rPr>
                <w:sz w:val="24"/>
              </w:rPr>
            </w:pPr>
            <w:r>
              <w:rPr>
                <w:sz w:val="24"/>
              </w:rPr>
              <w:t>Au</w:t>
            </w:r>
            <w:r>
              <w:rPr>
                <w:spacing w:val="-5"/>
                <w:sz w:val="24"/>
              </w:rPr>
              <w:t xml:space="preserve"> </w:t>
            </w:r>
            <w:r>
              <w:rPr>
                <w:sz w:val="24"/>
              </w:rPr>
              <w:t>moins</w:t>
            </w:r>
            <w:r>
              <w:rPr>
                <w:spacing w:val="-2"/>
                <w:sz w:val="24"/>
              </w:rPr>
              <w:t xml:space="preserve"> </w:t>
            </w:r>
            <w:r>
              <w:rPr>
                <w:sz w:val="24"/>
              </w:rPr>
              <w:t>deux</w:t>
            </w:r>
            <w:r>
              <w:rPr>
                <w:spacing w:val="-1"/>
                <w:sz w:val="24"/>
              </w:rPr>
              <w:t xml:space="preserve"> </w:t>
            </w:r>
            <w:r>
              <w:rPr>
                <w:sz w:val="24"/>
              </w:rPr>
              <w:t>par</w:t>
            </w:r>
            <w:r>
              <w:rPr>
                <w:spacing w:val="-1"/>
                <w:sz w:val="24"/>
              </w:rPr>
              <w:t xml:space="preserve"> </w:t>
            </w:r>
            <w:r>
              <w:rPr>
                <w:sz w:val="24"/>
              </w:rPr>
              <w:t>an,</w:t>
            </w:r>
            <w:r>
              <w:rPr>
                <w:spacing w:val="-1"/>
                <w:sz w:val="24"/>
              </w:rPr>
              <w:t xml:space="preserve"> </w:t>
            </w:r>
            <w:r>
              <w:rPr>
                <w:sz w:val="24"/>
              </w:rPr>
              <w:t>à</w:t>
            </w:r>
            <w:r>
              <w:rPr>
                <w:spacing w:val="-3"/>
                <w:sz w:val="24"/>
              </w:rPr>
              <w:t xml:space="preserve"> </w:t>
            </w:r>
            <w:r>
              <w:rPr>
                <w:spacing w:val="-2"/>
                <w:sz w:val="24"/>
              </w:rPr>
              <w:t>l'exclusion</w:t>
            </w:r>
          </w:p>
        </w:tc>
        <w:tc>
          <w:tcPr>
            <w:tcW w:w="2328" w:type="dxa"/>
            <w:vMerge/>
          </w:tcPr>
          <w:p w14:paraId="35C0897F" w14:textId="77777777" w:rsidR="00985FE1" w:rsidRDefault="00985FE1" w:rsidP="00803E7E">
            <w:pPr>
              <w:pStyle w:val="TableParagraph"/>
              <w:jc w:val="both"/>
              <w:rPr>
                <w:rFonts w:ascii="Times New Roman"/>
              </w:rPr>
            </w:pPr>
          </w:p>
        </w:tc>
        <w:tc>
          <w:tcPr>
            <w:tcW w:w="2640" w:type="dxa"/>
            <w:tcBorders>
              <w:top w:val="nil"/>
              <w:bottom w:val="nil"/>
            </w:tcBorders>
          </w:tcPr>
          <w:p w14:paraId="3667A22E" w14:textId="77777777" w:rsidR="00985FE1" w:rsidRDefault="00985FE1" w:rsidP="00803E7E">
            <w:pPr>
              <w:pStyle w:val="TableParagraph"/>
              <w:spacing w:line="285" w:lineRule="exact"/>
              <w:ind w:left="105"/>
              <w:jc w:val="both"/>
              <w:rPr>
                <w:sz w:val="24"/>
              </w:rPr>
            </w:pPr>
            <w:r>
              <w:rPr>
                <w:sz w:val="24"/>
              </w:rPr>
              <w:t>200</w:t>
            </w:r>
            <w:r>
              <w:rPr>
                <w:spacing w:val="-3"/>
                <w:sz w:val="24"/>
              </w:rPr>
              <w:t xml:space="preserve"> </w:t>
            </w:r>
            <w:r>
              <w:rPr>
                <w:sz w:val="24"/>
              </w:rPr>
              <w:t>000</w:t>
            </w:r>
            <w:r>
              <w:rPr>
                <w:spacing w:val="-2"/>
                <w:sz w:val="24"/>
              </w:rPr>
              <w:t xml:space="preserve"> </w:t>
            </w:r>
            <w:r>
              <w:rPr>
                <w:sz w:val="24"/>
              </w:rPr>
              <w:t>dollars</w:t>
            </w:r>
            <w:r>
              <w:rPr>
                <w:spacing w:val="-3"/>
                <w:sz w:val="24"/>
              </w:rPr>
              <w:t xml:space="preserve"> </w:t>
            </w:r>
            <w:r>
              <w:rPr>
                <w:sz w:val="24"/>
              </w:rPr>
              <w:t>par</w:t>
            </w:r>
            <w:r>
              <w:rPr>
                <w:spacing w:val="-7"/>
                <w:sz w:val="24"/>
              </w:rPr>
              <w:t xml:space="preserve"> </w:t>
            </w:r>
            <w:r>
              <w:rPr>
                <w:spacing w:val="-5"/>
                <w:sz w:val="24"/>
              </w:rPr>
              <w:t>an.</w:t>
            </w:r>
          </w:p>
        </w:tc>
        <w:tc>
          <w:tcPr>
            <w:tcW w:w="2775" w:type="dxa"/>
            <w:vMerge/>
          </w:tcPr>
          <w:p w14:paraId="40C59EC5" w14:textId="77777777" w:rsidR="00985FE1" w:rsidRDefault="00985FE1" w:rsidP="00803E7E">
            <w:pPr>
              <w:jc w:val="both"/>
              <w:rPr>
                <w:sz w:val="2"/>
                <w:szCs w:val="2"/>
              </w:rPr>
            </w:pPr>
          </w:p>
        </w:tc>
      </w:tr>
      <w:tr w:rsidR="00985FE1" w14:paraId="55CE4497" w14:textId="77777777" w:rsidTr="00EE4F11">
        <w:trPr>
          <w:gridAfter w:val="1"/>
          <w:wAfter w:w="9" w:type="dxa"/>
          <w:trHeight w:val="282"/>
        </w:trPr>
        <w:tc>
          <w:tcPr>
            <w:tcW w:w="1315" w:type="dxa"/>
            <w:vMerge w:val="restart"/>
            <w:tcBorders>
              <w:top w:val="nil"/>
            </w:tcBorders>
          </w:tcPr>
          <w:p w14:paraId="65A0C181" w14:textId="77777777" w:rsidR="00985FE1" w:rsidRDefault="00985FE1" w:rsidP="00803E7E">
            <w:pPr>
              <w:pStyle w:val="TableParagraph"/>
              <w:jc w:val="both"/>
              <w:rPr>
                <w:rFonts w:ascii="Times New Roman"/>
                <w:sz w:val="20"/>
              </w:rPr>
            </w:pPr>
          </w:p>
        </w:tc>
        <w:tc>
          <w:tcPr>
            <w:tcW w:w="3648" w:type="dxa"/>
            <w:tcBorders>
              <w:top w:val="nil"/>
              <w:bottom w:val="nil"/>
            </w:tcBorders>
          </w:tcPr>
          <w:p w14:paraId="632C5F2F" w14:textId="61FE48D6" w:rsidR="00985FE1" w:rsidRDefault="00985FE1" w:rsidP="00803E7E">
            <w:pPr>
              <w:pStyle w:val="TableParagraph"/>
              <w:spacing w:line="263" w:lineRule="exact"/>
              <w:ind w:left="110"/>
              <w:jc w:val="both"/>
              <w:rPr>
                <w:sz w:val="24"/>
              </w:rPr>
            </w:pPr>
            <w:proofErr w:type="gramStart"/>
            <w:r>
              <w:rPr>
                <w:sz w:val="24"/>
              </w:rPr>
              <w:t>de</w:t>
            </w:r>
            <w:proofErr w:type="gramEnd"/>
            <w:r>
              <w:rPr>
                <w:spacing w:val="-3"/>
                <w:sz w:val="24"/>
              </w:rPr>
              <w:t xml:space="preserve"> </w:t>
            </w:r>
            <w:r>
              <w:rPr>
                <w:sz w:val="24"/>
              </w:rPr>
              <w:t>l'année</w:t>
            </w:r>
            <w:r>
              <w:rPr>
                <w:spacing w:val="-3"/>
                <w:sz w:val="24"/>
              </w:rPr>
              <w:t xml:space="preserve"> </w:t>
            </w:r>
            <w:r>
              <w:rPr>
                <w:sz w:val="24"/>
              </w:rPr>
              <w:t>de</w:t>
            </w:r>
            <w:r>
              <w:rPr>
                <w:spacing w:val="-3"/>
                <w:sz w:val="24"/>
              </w:rPr>
              <w:t xml:space="preserve"> </w:t>
            </w:r>
            <w:r>
              <w:rPr>
                <w:sz w:val="24"/>
              </w:rPr>
              <w:t>l'audit</w:t>
            </w:r>
            <w:r>
              <w:rPr>
                <w:rStyle w:val="FootnoteReference"/>
                <w:sz w:val="24"/>
              </w:rPr>
              <w:footnoteReference w:id="2"/>
            </w:r>
            <w:r>
              <w:rPr>
                <w:spacing w:val="-3"/>
                <w:sz w:val="24"/>
              </w:rPr>
              <w:t xml:space="preserve"> </w:t>
            </w:r>
            <w:r>
              <w:rPr>
                <w:sz w:val="24"/>
              </w:rPr>
              <w:t>pour</w:t>
            </w:r>
            <w:r>
              <w:rPr>
                <w:spacing w:val="-5"/>
                <w:sz w:val="24"/>
              </w:rPr>
              <w:t xml:space="preserve"> les</w:t>
            </w:r>
          </w:p>
        </w:tc>
        <w:tc>
          <w:tcPr>
            <w:tcW w:w="2328" w:type="dxa"/>
            <w:vMerge/>
          </w:tcPr>
          <w:p w14:paraId="384C6870" w14:textId="77777777" w:rsidR="00985FE1" w:rsidRDefault="00985FE1" w:rsidP="00803E7E">
            <w:pPr>
              <w:pStyle w:val="TableParagraph"/>
              <w:jc w:val="both"/>
              <w:rPr>
                <w:rFonts w:ascii="Times New Roman"/>
                <w:sz w:val="20"/>
              </w:rPr>
            </w:pPr>
          </w:p>
        </w:tc>
        <w:tc>
          <w:tcPr>
            <w:tcW w:w="2640" w:type="dxa"/>
            <w:vMerge w:val="restart"/>
            <w:tcBorders>
              <w:top w:val="nil"/>
            </w:tcBorders>
          </w:tcPr>
          <w:p w14:paraId="664F6CC6" w14:textId="77777777" w:rsidR="00985FE1" w:rsidRDefault="00985FE1" w:rsidP="00803E7E">
            <w:pPr>
              <w:pStyle w:val="TableParagraph"/>
              <w:jc w:val="both"/>
              <w:rPr>
                <w:rFonts w:ascii="Times New Roman"/>
                <w:sz w:val="20"/>
              </w:rPr>
            </w:pPr>
          </w:p>
        </w:tc>
        <w:tc>
          <w:tcPr>
            <w:tcW w:w="2775" w:type="dxa"/>
            <w:vMerge/>
          </w:tcPr>
          <w:p w14:paraId="100CCAD7" w14:textId="77777777" w:rsidR="00985FE1" w:rsidRDefault="00985FE1" w:rsidP="00803E7E">
            <w:pPr>
              <w:jc w:val="both"/>
              <w:rPr>
                <w:sz w:val="2"/>
                <w:szCs w:val="2"/>
              </w:rPr>
            </w:pPr>
          </w:p>
        </w:tc>
      </w:tr>
      <w:tr w:rsidR="00985FE1" w14:paraId="04B09944" w14:textId="77777777" w:rsidTr="00EE4F11">
        <w:trPr>
          <w:gridAfter w:val="1"/>
          <w:wAfter w:w="9" w:type="dxa"/>
          <w:trHeight w:val="282"/>
        </w:trPr>
        <w:tc>
          <w:tcPr>
            <w:tcW w:w="1315" w:type="dxa"/>
            <w:vMerge/>
          </w:tcPr>
          <w:p w14:paraId="652A2E51" w14:textId="77777777" w:rsidR="00985FE1" w:rsidRDefault="00985FE1" w:rsidP="00803E7E">
            <w:pPr>
              <w:pStyle w:val="TableParagraph"/>
              <w:jc w:val="both"/>
              <w:rPr>
                <w:rFonts w:ascii="Times New Roman"/>
                <w:sz w:val="20"/>
              </w:rPr>
            </w:pPr>
          </w:p>
        </w:tc>
        <w:tc>
          <w:tcPr>
            <w:tcW w:w="3648" w:type="dxa"/>
            <w:tcBorders>
              <w:top w:val="nil"/>
              <w:bottom w:val="nil"/>
            </w:tcBorders>
          </w:tcPr>
          <w:p w14:paraId="1E3FD4FC" w14:textId="77777777" w:rsidR="00985FE1" w:rsidRDefault="00985FE1" w:rsidP="00803E7E">
            <w:pPr>
              <w:pStyle w:val="TableParagraph"/>
              <w:spacing w:line="263" w:lineRule="exact"/>
              <w:ind w:left="110"/>
              <w:jc w:val="both"/>
              <w:rPr>
                <w:sz w:val="24"/>
              </w:rPr>
            </w:pPr>
            <w:proofErr w:type="gramStart"/>
            <w:r>
              <w:rPr>
                <w:sz w:val="24"/>
              </w:rPr>
              <w:t>partenaires</w:t>
            </w:r>
            <w:proofErr w:type="gramEnd"/>
            <w:r>
              <w:rPr>
                <w:spacing w:val="-4"/>
                <w:sz w:val="24"/>
              </w:rPr>
              <w:t xml:space="preserve"> </w:t>
            </w:r>
            <w:r>
              <w:rPr>
                <w:sz w:val="24"/>
              </w:rPr>
              <w:t>dont</w:t>
            </w:r>
            <w:r>
              <w:rPr>
                <w:spacing w:val="-5"/>
                <w:sz w:val="24"/>
              </w:rPr>
              <w:t xml:space="preserve"> </w:t>
            </w:r>
            <w:r>
              <w:rPr>
                <w:sz w:val="24"/>
              </w:rPr>
              <w:t>les</w:t>
            </w:r>
            <w:r>
              <w:rPr>
                <w:spacing w:val="-3"/>
                <w:sz w:val="24"/>
              </w:rPr>
              <w:t xml:space="preserve"> </w:t>
            </w:r>
            <w:r>
              <w:rPr>
                <w:spacing w:val="-2"/>
                <w:sz w:val="24"/>
              </w:rPr>
              <w:t>dépenses</w:t>
            </w:r>
          </w:p>
        </w:tc>
        <w:tc>
          <w:tcPr>
            <w:tcW w:w="2328" w:type="dxa"/>
            <w:vMerge/>
          </w:tcPr>
          <w:p w14:paraId="11DA8F2E" w14:textId="77777777" w:rsidR="00985FE1" w:rsidRDefault="00985FE1" w:rsidP="00803E7E">
            <w:pPr>
              <w:pStyle w:val="TableParagraph"/>
              <w:jc w:val="both"/>
              <w:rPr>
                <w:rFonts w:ascii="Times New Roman"/>
                <w:sz w:val="20"/>
              </w:rPr>
            </w:pPr>
          </w:p>
        </w:tc>
        <w:tc>
          <w:tcPr>
            <w:tcW w:w="2640" w:type="dxa"/>
            <w:vMerge/>
          </w:tcPr>
          <w:p w14:paraId="08B3A411" w14:textId="77777777" w:rsidR="00985FE1" w:rsidRDefault="00985FE1" w:rsidP="00803E7E">
            <w:pPr>
              <w:pStyle w:val="TableParagraph"/>
              <w:jc w:val="both"/>
              <w:rPr>
                <w:rFonts w:ascii="Times New Roman"/>
                <w:sz w:val="20"/>
              </w:rPr>
            </w:pPr>
          </w:p>
        </w:tc>
        <w:tc>
          <w:tcPr>
            <w:tcW w:w="2775" w:type="dxa"/>
            <w:vMerge/>
          </w:tcPr>
          <w:p w14:paraId="6EA9D72C" w14:textId="77777777" w:rsidR="00985FE1" w:rsidRDefault="00985FE1" w:rsidP="00803E7E">
            <w:pPr>
              <w:jc w:val="both"/>
              <w:rPr>
                <w:sz w:val="2"/>
                <w:szCs w:val="2"/>
              </w:rPr>
            </w:pPr>
          </w:p>
        </w:tc>
      </w:tr>
      <w:tr w:rsidR="00985FE1" w14:paraId="78F61565" w14:textId="77777777" w:rsidTr="00EE4F11">
        <w:trPr>
          <w:gridAfter w:val="1"/>
          <w:wAfter w:w="9" w:type="dxa"/>
          <w:trHeight w:val="282"/>
        </w:trPr>
        <w:tc>
          <w:tcPr>
            <w:tcW w:w="1315" w:type="dxa"/>
            <w:vMerge/>
          </w:tcPr>
          <w:p w14:paraId="05F476EF" w14:textId="77777777" w:rsidR="00985FE1" w:rsidRDefault="00985FE1" w:rsidP="00803E7E">
            <w:pPr>
              <w:pStyle w:val="TableParagraph"/>
              <w:jc w:val="both"/>
              <w:rPr>
                <w:rFonts w:ascii="Times New Roman"/>
                <w:sz w:val="20"/>
              </w:rPr>
            </w:pPr>
          </w:p>
        </w:tc>
        <w:tc>
          <w:tcPr>
            <w:tcW w:w="3648" w:type="dxa"/>
            <w:tcBorders>
              <w:top w:val="nil"/>
              <w:bottom w:val="nil"/>
            </w:tcBorders>
          </w:tcPr>
          <w:p w14:paraId="0E836F44" w14:textId="77777777" w:rsidR="00985FE1" w:rsidRDefault="00985FE1" w:rsidP="00803E7E">
            <w:pPr>
              <w:pStyle w:val="TableParagraph"/>
              <w:spacing w:line="263" w:lineRule="exact"/>
              <w:ind w:left="110"/>
              <w:jc w:val="both"/>
              <w:rPr>
                <w:sz w:val="24"/>
              </w:rPr>
            </w:pPr>
            <w:proofErr w:type="gramStart"/>
            <w:r>
              <w:rPr>
                <w:sz w:val="24"/>
              </w:rPr>
              <w:t>annuelles</w:t>
            </w:r>
            <w:proofErr w:type="gramEnd"/>
            <w:r>
              <w:rPr>
                <w:spacing w:val="-2"/>
                <w:sz w:val="24"/>
              </w:rPr>
              <w:t xml:space="preserve"> </w:t>
            </w:r>
            <w:r>
              <w:rPr>
                <w:sz w:val="24"/>
              </w:rPr>
              <w:t>s'élèvent</w:t>
            </w:r>
            <w:r>
              <w:rPr>
                <w:spacing w:val="-2"/>
                <w:sz w:val="24"/>
              </w:rPr>
              <w:t xml:space="preserve"> </w:t>
            </w:r>
            <w:r>
              <w:rPr>
                <w:sz w:val="24"/>
              </w:rPr>
              <w:t>à</w:t>
            </w:r>
            <w:r>
              <w:rPr>
                <w:spacing w:val="-3"/>
                <w:sz w:val="24"/>
              </w:rPr>
              <w:t xml:space="preserve"> </w:t>
            </w:r>
            <w:r>
              <w:rPr>
                <w:sz w:val="24"/>
              </w:rPr>
              <w:t>au</w:t>
            </w:r>
            <w:r>
              <w:rPr>
                <w:spacing w:val="-4"/>
                <w:sz w:val="24"/>
              </w:rPr>
              <w:t xml:space="preserve"> </w:t>
            </w:r>
            <w:r>
              <w:rPr>
                <w:sz w:val="24"/>
              </w:rPr>
              <w:t>moins</w:t>
            </w:r>
            <w:r>
              <w:rPr>
                <w:spacing w:val="-1"/>
                <w:sz w:val="24"/>
              </w:rPr>
              <w:t xml:space="preserve"> </w:t>
            </w:r>
            <w:r>
              <w:rPr>
                <w:spacing w:val="-5"/>
                <w:sz w:val="24"/>
              </w:rPr>
              <w:t>50</w:t>
            </w:r>
          </w:p>
        </w:tc>
        <w:tc>
          <w:tcPr>
            <w:tcW w:w="2328" w:type="dxa"/>
            <w:vMerge/>
            <w:tcBorders>
              <w:bottom w:val="nil"/>
            </w:tcBorders>
          </w:tcPr>
          <w:p w14:paraId="63503F45" w14:textId="77777777" w:rsidR="00985FE1" w:rsidRDefault="00985FE1" w:rsidP="00803E7E">
            <w:pPr>
              <w:pStyle w:val="TableParagraph"/>
              <w:jc w:val="both"/>
              <w:rPr>
                <w:rFonts w:ascii="Times New Roman"/>
                <w:sz w:val="20"/>
              </w:rPr>
            </w:pPr>
          </w:p>
        </w:tc>
        <w:tc>
          <w:tcPr>
            <w:tcW w:w="2640" w:type="dxa"/>
            <w:vMerge/>
          </w:tcPr>
          <w:p w14:paraId="1898236B" w14:textId="77777777" w:rsidR="00985FE1" w:rsidRDefault="00985FE1" w:rsidP="00803E7E">
            <w:pPr>
              <w:pStyle w:val="TableParagraph"/>
              <w:jc w:val="both"/>
              <w:rPr>
                <w:rFonts w:ascii="Times New Roman"/>
                <w:sz w:val="20"/>
              </w:rPr>
            </w:pPr>
          </w:p>
        </w:tc>
        <w:tc>
          <w:tcPr>
            <w:tcW w:w="2775" w:type="dxa"/>
            <w:vMerge/>
          </w:tcPr>
          <w:p w14:paraId="1F93822F" w14:textId="77777777" w:rsidR="00985FE1" w:rsidRDefault="00985FE1" w:rsidP="00803E7E">
            <w:pPr>
              <w:jc w:val="both"/>
              <w:rPr>
                <w:sz w:val="2"/>
                <w:szCs w:val="2"/>
              </w:rPr>
            </w:pPr>
          </w:p>
        </w:tc>
      </w:tr>
      <w:tr w:rsidR="00985FE1" w14:paraId="506E84A1" w14:textId="77777777" w:rsidTr="00AA3981">
        <w:trPr>
          <w:gridAfter w:val="1"/>
          <w:wAfter w:w="9" w:type="dxa"/>
          <w:trHeight w:val="422"/>
        </w:trPr>
        <w:tc>
          <w:tcPr>
            <w:tcW w:w="1315" w:type="dxa"/>
            <w:vMerge/>
          </w:tcPr>
          <w:p w14:paraId="139FB91B" w14:textId="77777777" w:rsidR="00985FE1" w:rsidRDefault="00985FE1" w:rsidP="00803E7E">
            <w:pPr>
              <w:pStyle w:val="TableParagraph"/>
              <w:jc w:val="both"/>
              <w:rPr>
                <w:rFonts w:ascii="Times New Roman"/>
              </w:rPr>
            </w:pPr>
          </w:p>
        </w:tc>
        <w:tc>
          <w:tcPr>
            <w:tcW w:w="3648" w:type="dxa"/>
            <w:tcBorders>
              <w:top w:val="nil"/>
              <w:bottom w:val="nil"/>
            </w:tcBorders>
          </w:tcPr>
          <w:p w14:paraId="718D0C8F" w14:textId="77777777" w:rsidR="00985FE1" w:rsidRDefault="00985FE1" w:rsidP="00803E7E">
            <w:pPr>
              <w:pStyle w:val="TableParagraph"/>
              <w:spacing w:line="266" w:lineRule="exact"/>
              <w:ind w:left="110"/>
              <w:jc w:val="both"/>
              <w:rPr>
                <w:sz w:val="24"/>
              </w:rPr>
            </w:pPr>
            <w:r>
              <w:rPr>
                <w:sz w:val="24"/>
              </w:rPr>
              <w:t>000</w:t>
            </w:r>
            <w:r>
              <w:rPr>
                <w:spacing w:val="-5"/>
                <w:sz w:val="24"/>
              </w:rPr>
              <w:t xml:space="preserve"> </w:t>
            </w:r>
            <w:r>
              <w:rPr>
                <w:spacing w:val="-2"/>
                <w:sz w:val="24"/>
              </w:rPr>
              <w:t>dollars.</w:t>
            </w:r>
          </w:p>
        </w:tc>
        <w:tc>
          <w:tcPr>
            <w:tcW w:w="2328" w:type="dxa"/>
            <w:vMerge w:val="restart"/>
            <w:tcBorders>
              <w:top w:val="nil"/>
            </w:tcBorders>
          </w:tcPr>
          <w:p w14:paraId="4B27BC4A" w14:textId="5DE2554D" w:rsidR="00985FE1" w:rsidRDefault="00985FE1" w:rsidP="00985FE1">
            <w:pPr>
              <w:pStyle w:val="TableParagraph"/>
              <w:tabs>
                <w:tab w:val="left" w:pos="767"/>
                <w:tab w:val="left" w:pos="1871"/>
              </w:tabs>
              <w:spacing w:before="112" w:line="290" w:lineRule="exact"/>
              <w:ind w:left="110"/>
              <w:jc w:val="both"/>
              <w:rPr>
                <w:sz w:val="24"/>
              </w:rPr>
            </w:pPr>
            <w:r>
              <w:rPr>
                <w:spacing w:val="-5"/>
                <w:sz w:val="24"/>
              </w:rPr>
              <w:t>Se</w:t>
            </w:r>
            <w:r>
              <w:rPr>
                <w:sz w:val="24"/>
              </w:rPr>
              <w:t xml:space="preserve"> </w:t>
            </w:r>
            <w:r>
              <w:rPr>
                <w:spacing w:val="-2"/>
                <w:sz w:val="24"/>
              </w:rPr>
              <w:t>référer</w:t>
            </w:r>
            <w:r>
              <w:rPr>
                <w:sz w:val="24"/>
              </w:rPr>
              <w:t xml:space="preserve"> </w:t>
            </w:r>
            <w:r>
              <w:rPr>
                <w:spacing w:val="-5"/>
                <w:sz w:val="24"/>
              </w:rPr>
              <w:t xml:space="preserve">aux </w:t>
            </w:r>
            <w:r>
              <w:rPr>
                <w:spacing w:val="-2"/>
                <w:sz w:val="24"/>
              </w:rPr>
              <w:t>orientations</w:t>
            </w:r>
            <w:r>
              <w:rPr>
                <w:sz w:val="24"/>
              </w:rPr>
              <w:t xml:space="preserve"> </w:t>
            </w:r>
            <w:r>
              <w:rPr>
                <w:spacing w:val="-5"/>
                <w:sz w:val="24"/>
              </w:rPr>
              <w:t xml:space="preserve">du </w:t>
            </w:r>
            <w:r>
              <w:rPr>
                <w:sz w:val="24"/>
              </w:rPr>
              <w:t>programme</w:t>
            </w:r>
            <w:r>
              <w:rPr>
                <w:spacing w:val="57"/>
                <w:sz w:val="24"/>
              </w:rPr>
              <w:t xml:space="preserve"> </w:t>
            </w:r>
            <w:r>
              <w:rPr>
                <w:sz w:val="24"/>
              </w:rPr>
              <w:t>et</w:t>
            </w:r>
            <w:r>
              <w:rPr>
                <w:spacing w:val="58"/>
                <w:sz w:val="24"/>
              </w:rPr>
              <w:t xml:space="preserve"> </w:t>
            </w:r>
            <w:r>
              <w:rPr>
                <w:sz w:val="24"/>
              </w:rPr>
              <w:t>de</w:t>
            </w:r>
            <w:r>
              <w:rPr>
                <w:spacing w:val="58"/>
                <w:sz w:val="24"/>
              </w:rPr>
              <w:t xml:space="preserve"> </w:t>
            </w:r>
            <w:r>
              <w:rPr>
                <w:spacing w:val="-5"/>
                <w:sz w:val="24"/>
              </w:rPr>
              <w:t xml:space="preserve">la </w:t>
            </w:r>
            <w:r>
              <w:rPr>
                <w:spacing w:val="-2"/>
                <w:sz w:val="24"/>
              </w:rPr>
              <w:t>gestion</w:t>
            </w:r>
            <w:r>
              <w:rPr>
                <w:sz w:val="24"/>
              </w:rPr>
              <w:t xml:space="preserve"> </w:t>
            </w:r>
            <w:r>
              <w:rPr>
                <w:spacing w:val="-5"/>
                <w:sz w:val="24"/>
              </w:rPr>
              <w:t xml:space="preserve">de </w:t>
            </w:r>
            <w:r>
              <w:rPr>
                <w:spacing w:val="-2"/>
                <w:sz w:val="24"/>
              </w:rPr>
              <w:t xml:space="preserve">projet </w:t>
            </w:r>
            <w:r>
              <w:rPr>
                <w:sz w:val="24"/>
              </w:rPr>
              <w:t>(PPM)</w:t>
            </w:r>
            <w:r>
              <w:rPr>
                <w:spacing w:val="-3"/>
                <w:sz w:val="24"/>
              </w:rPr>
              <w:t xml:space="preserve">  </w:t>
            </w:r>
            <w:r>
              <w:rPr>
                <w:spacing w:val="-4"/>
                <w:sz w:val="24"/>
              </w:rPr>
              <w:t>POPP</w:t>
            </w:r>
          </w:p>
        </w:tc>
        <w:tc>
          <w:tcPr>
            <w:tcW w:w="2640" w:type="dxa"/>
            <w:vMerge/>
          </w:tcPr>
          <w:p w14:paraId="4E6F43EA" w14:textId="77777777" w:rsidR="00985FE1" w:rsidRDefault="00985FE1" w:rsidP="00803E7E">
            <w:pPr>
              <w:pStyle w:val="TableParagraph"/>
              <w:jc w:val="both"/>
              <w:rPr>
                <w:rFonts w:ascii="Times New Roman"/>
              </w:rPr>
            </w:pPr>
          </w:p>
        </w:tc>
        <w:tc>
          <w:tcPr>
            <w:tcW w:w="2775" w:type="dxa"/>
            <w:vMerge/>
          </w:tcPr>
          <w:p w14:paraId="1D8D4A77" w14:textId="77777777" w:rsidR="00985FE1" w:rsidRDefault="00985FE1" w:rsidP="00803E7E">
            <w:pPr>
              <w:jc w:val="both"/>
              <w:rPr>
                <w:sz w:val="2"/>
                <w:szCs w:val="2"/>
              </w:rPr>
            </w:pPr>
          </w:p>
        </w:tc>
      </w:tr>
      <w:tr w:rsidR="00985FE1" w14:paraId="4363395D" w14:textId="77777777" w:rsidTr="00AA3981">
        <w:trPr>
          <w:gridAfter w:val="1"/>
          <w:wAfter w:w="9" w:type="dxa"/>
          <w:trHeight w:val="1283"/>
        </w:trPr>
        <w:tc>
          <w:tcPr>
            <w:tcW w:w="1315" w:type="dxa"/>
            <w:vMerge/>
            <w:tcBorders>
              <w:bottom w:val="single" w:sz="4" w:space="0" w:color="000000"/>
            </w:tcBorders>
          </w:tcPr>
          <w:p w14:paraId="3AE306AE" w14:textId="77777777" w:rsidR="00985FE1" w:rsidRDefault="00985FE1" w:rsidP="00803E7E">
            <w:pPr>
              <w:pStyle w:val="TableParagraph"/>
              <w:jc w:val="both"/>
              <w:rPr>
                <w:rFonts w:ascii="Times New Roman"/>
                <w:sz w:val="20"/>
              </w:rPr>
            </w:pPr>
          </w:p>
        </w:tc>
        <w:tc>
          <w:tcPr>
            <w:tcW w:w="3648" w:type="dxa"/>
            <w:tcBorders>
              <w:top w:val="nil"/>
              <w:bottom w:val="single" w:sz="4" w:space="0" w:color="000000"/>
            </w:tcBorders>
          </w:tcPr>
          <w:p w14:paraId="32841428" w14:textId="77777777" w:rsidR="00985FE1" w:rsidRDefault="00985FE1" w:rsidP="00803E7E">
            <w:pPr>
              <w:pStyle w:val="TableParagraph"/>
              <w:jc w:val="both"/>
              <w:rPr>
                <w:rFonts w:ascii="Times New Roman"/>
                <w:sz w:val="20"/>
              </w:rPr>
            </w:pPr>
          </w:p>
        </w:tc>
        <w:tc>
          <w:tcPr>
            <w:tcW w:w="2328" w:type="dxa"/>
            <w:vMerge/>
            <w:tcBorders>
              <w:bottom w:val="single" w:sz="4" w:space="0" w:color="000000"/>
            </w:tcBorders>
          </w:tcPr>
          <w:p w14:paraId="10061F4C" w14:textId="0B817E54" w:rsidR="00985FE1" w:rsidRDefault="00985FE1" w:rsidP="00803E7E">
            <w:pPr>
              <w:pStyle w:val="TableParagraph"/>
              <w:spacing w:line="266" w:lineRule="exact"/>
              <w:ind w:left="110"/>
              <w:jc w:val="both"/>
              <w:rPr>
                <w:sz w:val="24"/>
              </w:rPr>
            </w:pPr>
          </w:p>
        </w:tc>
        <w:tc>
          <w:tcPr>
            <w:tcW w:w="2640" w:type="dxa"/>
            <w:vMerge/>
            <w:tcBorders>
              <w:bottom w:val="single" w:sz="4" w:space="0" w:color="000000"/>
            </w:tcBorders>
          </w:tcPr>
          <w:p w14:paraId="55EB5524" w14:textId="77777777" w:rsidR="00985FE1" w:rsidRDefault="00985FE1" w:rsidP="00803E7E">
            <w:pPr>
              <w:pStyle w:val="TableParagraph"/>
              <w:jc w:val="both"/>
              <w:rPr>
                <w:rFonts w:ascii="Times New Roman"/>
                <w:sz w:val="20"/>
              </w:rPr>
            </w:pPr>
          </w:p>
        </w:tc>
        <w:tc>
          <w:tcPr>
            <w:tcW w:w="2775" w:type="dxa"/>
            <w:vMerge/>
            <w:tcBorders>
              <w:bottom w:val="single" w:sz="4" w:space="0" w:color="000000"/>
            </w:tcBorders>
          </w:tcPr>
          <w:p w14:paraId="402E1833" w14:textId="77777777" w:rsidR="00985FE1" w:rsidRDefault="00985FE1" w:rsidP="00803E7E">
            <w:pPr>
              <w:jc w:val="both"/>
              <w:rPr>
                <w:sz w:val="2"/>
                <w:szCs w:val="2"/>
              </w:rPr>
            </w:pPr>
          </w:p>
        </w:tc>
      </w:tr>
      <w:tr w:rsidR="00517CF1" w14:paraId="48719540" w14:textId="77777777" w:rsidTr="00DA4431">
        <w:trPr>
          <w:gridAfter w:val="1"/>
          <w:wAfter w:w="9" w:type="dxa"/>
        </w:trPr>
        <w:tc>
          <w:tcPr>
            <w:tcW w:w="1315" w:type="dxa"/>
            <w:tcBorders>
              <w:top w:val="single" w:sz="4" w:space="0" w:color="auto"/>
              <w:left w:val="single" w:sz="4" w:space="0" w:color="auto"/>
              <w:bottom w:val="single" w:sz="4" w:space="0" w:color="auto"/>
              <w:right w:val="single" w:sz="4" w:space="0" w:color="auto"/>
            </w:tcBorders>
          </w:tcPr>
          <w:p w14:paraId="53290463" w14:textId="47D688A8" w:rsidR="00517CF1" w:rsidRDefault="00517CF1" w:rsidP="00803E7E">
            <w:pPr>
              <w:pStyle w:val="TableParagraph"/>
              <w:spacing w:before="1" w:line="293" w:lineRule="exact"/>
              <w:ind w:left="105"/>
              <w:jc w:val="both"/>
              <w:rPr>
                <w:b/>
                <w:spacing w:val="-2"/>
                <w:sz w:val="24"/>
              </w:rPr>
            </w:pPr>
            <w:r>
              <w:rPr>
                <w:b/>
                <w:spacing w:val="-2"/>
                <w:sz w:val="24"/>
              </w:rPr>
              <w:lastRenderedPageBreak/>
              <w:t>Important</w:t>
            </w:r>
          </w:p>
        </w:tc>
        <w:tc>
          <w:tcPr>
            <w:tcW w:w="3648" w:type="dxa"/>
            <w:tcBorders>
              <w:top w:val="single" w:sz="4" w:space="0" w:color="auto"/>
              <w:left w:val="single" w:sz="4" w:space="0" w:color="auto"/>
              <w:bottom w:val="single" w:sz="4" w:space="0" w:color="auto"/>
              <w:right w:val="single" w:sz="4" w:space="0" w:color="auto"/>
            </w:tcBorders>
          </w:tcPr>
          <w:p w14:paraId="4626FF57" w14:textId="77777777" w:rsidR="00517CF1" w:rsidRPr="000C181C" w:rsidRDefault="00517CF1" w:rsidP="00803E7E">
            <w:pPr>
              <w:pStyle w:val="TableParagraph"/>
              <w:spacing w:before="1" w:line="293" w:lineRule="exact"/>
              <w:ind w:left="110" w:right="171"/>
              <w:jc w:val="both"/>
              <w:rPr>
                <w:spacing w:val="-2"/>
                <w:sz w:val="24"/>
              </w:rPr>
            </w:pPr>
            <w:r>
              <w:rPr>
                <w:sz w:val="24"/>
              </w:rPr>
              <w:t>La</w:t>
            </w:r>
            <w:r>
              <w:rPr>
                <w:spacing w:val="-3"/>
                <w:sz w:val="24"/>
              </w:rPr>
              <w:t xml:space="preserve"> </w:t>
            </w:r>
            <w:r>
              <w:rPr>
                <w:sz w:val="24"/>
              </w:rPr>
              <w:t>modalité</w:t>
            </w:r>
            <w:r>
              <w:rPr>
                <w:spacing w:val="-2"/>
                <w:sz w:val="24"/>
              </w:rPr>
              <w:t xml:space="preserve"> </w:t>
            </w:r>
            <w:r>
              <w:rPr>
                <w:sz w:val="24"/>
              </w:rPr>
              <w:t>des</w:t>
            </w:r>
            <w:r>
              <w:rPr>
                <w:spacing w:val="-1"/>
                <w:sz w:val="24"/>
              </w:rPr>
              <w:t xml:space="preserve"> </w:t>
            </w:r>
            <w:r>
              <w:rPr>
                <w:sz w:val="24"/>
              </w:rPr>
              <w:t xml:space="preserve">paiements </w:t>
            </w:r>
            <w:r>
              <w:rPr>
                <w:spacing w:val="-2"/>
                <w:sz w:val="24"/>
              </w:rPr>
              <w:t xml:space="preserve">directs </w:t>
            </w:r>
            <w:r w:rsidRPr="000C181C">
              <w:rPr>
                <w:spacing w:val="-2"/>
                <w:sz w:val="24"/>
              </w:rPr>
              <w:t>et du remboursement des</w:t>
            </w:r>
          </w:p>
          <w:p w14:paraId="611E8BC4" w14:textId="77777777" w:rsidR="00517CF1" w:rsidRPr="000C181C" w:rsidRDefault="00517CF1" w:rsidP="00803E7E">
            <w:pPr>
              <w:pStyle w:val="TableParagraph"/>
              <w:spacing w:before="1" w:line="293" w:lineRule="exact"/>
              <w:ind w:left="110"/>
              <w:jc w:val="both"/>
              <w:rPr>
                <w:spacing w:val="-2"/>
                <w:sz w:val="24"/>
              </w:rPr>
            </w:pPr>
            <w:proofErr w:type="gramStart"/>
            <w:r w:rsidRPr="000C181C">
              <w:rPr>
                <w:spacing w:val="-2"/>
                <w:sz w:val="24"/>
              </w:rPr>
              <w:t>transferts</w:t>
            </w:r>
            <w:proofErr w:type="gramEnd"/>
            <w:r w:rsidRPr="000C181C">
              <w:rPr>
                <w:spacing w:val="-2"/>
                <w:sz w:val="24"/>
              </w:rPr>
              <w:t xml:space="preserve"> de fonds peut être</w:t>
            </w:r>
          </w:p>
          <w:p w14:paraId="6BE4B75E" w14:textId="77777777" w:rsidR="00517CF1" w:rsidRPr="000C181C" w:rsidRDefault="00517CF1" w:rsidP="00803E7E">
            <w:pPr>
              <w:pStyle w:val="TableParagraph"/>
              <w:spacing w:before="1" w:line="293" w:lineRule="exact"/>
              <w:ind w:left="110" w:right="171"/>
              <w:jc w:val="both"/>
              <w:rPr>
                <w:spacing w:val="-2"/>
                <w:sz w:val="24"/>
              </w:rPr>
            </w:pPr>
            <w:proofErr w:type="gramStart"/>
            <w:r w:rsidRPr="000C181C">
              <w:rPr>
                <w:spacing w:val="-2"/>
                <w:sz w:val="24"/>
              </w:rPr>
              <w:t>utilisée</w:t>
            </w:r>
            <w:proofErr w:type="gramEnd"/>
            <w:r w:rsidRPr="000C181C">
              <w:rPr>
                <w:spacing w:val="-2"/>
                <w:sz w:val="24"/>
              </w:rPr>
              <w:t xml:space="preserve"> dans les régions où les</w:t>
            </w:r>
          </w:p>
          <w:p w14:paraId="405B70D5" w14:textId="77777777" w:rsidR="00517CF1" w:rsidRPr="000C181C" w:rsidRDefault="00517CF1" w:rsidP="00803E7E">
            <w:pPr>
              <w:pStyle w:val="TableParagraph"/>
              <w:spacing w:before="1" w:line="293" w:lineRule="exact"/>
              <w:ind w:left="110"/>
              <w:jc w:val="both"/>
              <w:rPr>
                <w:spacing w:val="-2"/>
                <w:sz w:val="24"/>
              </w:rPr>
            </w:pPr>
            <w:proofErr w:type="gramStart"/>
            <w:r w:rsidRPr="000C181C">
              <w:rPr>
                <w:spacing w:val="-2"/>
                <w:sz w:val="24"/>
              </w:rPr>
              <w:t>contrôles</w:t>
            </w:r>
            <w:proofErr w:type="gramEnd"/>
            <w:r w:rsidRPr="000C181C">
              <w:rPr>
                <w:spacing w:val="-2"/>
                <w:sz w:val="24"/>
              </w:rPr>
              <w:t xml:space="preserve"> internes sont jugés</w:t>
            </w:r>
          </w:p>
          <w:p w14:paraId="0F047393" w14:textId="77777777" w:rsidR="00517CF1" w:rsidRPr="000C181C" w:rsidRDefault="00517CF1" w:rsidP="00803E7E">
            <w:pPr>
              <w:pStyle w:val="TableParagraph"/>
              <w:spacing w:before="1" w:line="293" w:lineRule="exact"/>
              <w:ind w:left="110"/>
              <w:jc w:val="both"/>
              <w:rPr>
                <w:spacing w:val="-2"/>
                <w:sz w:val="24"/>
              </w:rPr>
            </w:pPr>
            <w:proofErr w:type="gramStart"/>
            <w:r w:rsidRPr="000C181C">
              <w:rPr>
                <w:spacing w:val="-2"/>
                <w:sz w:val="24"/>
              </w:rPr>
              <w:t>adéquats</w:t>
            </w:r>
            <w:proofErr w:type="gramEnd"/>
            <w:r w:rsidRPr="000C181C">
              <w:rPr>
                <w:spacing w:val="-2"/>
                <w:sz w:val="24"/>
              </w:rPr>
              <w:t xml:space="preserve"> ; dans le cas contraire, la</w:t>
            </w:r>
          </w:p>
          <w:p w14:paraId="38D279DD" w14:textId="77777777" w:rsidR="00517CF1" w:rsidRPr="000C181C" w:rsidRDefault="00517CF1" w:rsidP="00803E7E">
            <w:pPr>
              <w:pStyle w:val="TableParagraph"/>
              <w:spacing w:before="1" w:line="293" w:lineRule="exact"/>
              <w:ind w:left="110"/>
              <w:jc w:val="both"/>
              <w:rPr>
                <w:spacing w:val="-2"/>
                <w:sz w:val="24"/>
              </w:rPr>
            </w:pPr>
            <w:proofErr w:type="gramStart"/>
            <w:r w:rsidRPr="000C181C">
              <w:rPr>
                <w:spacing w:val="-2"/>
                <w:sz w:val="24"/>
              </w:rPr>
              <w:t>mise</w:t>
            </w:r>
            <w:proofErr w:type="gramEnd"/>
            <w:r w:rsidRPr="000C181C">
              <w:rPr>
                <w:spacing w:val="-2"/>
                <w:sz w:val="24"/>
              </w:rPr>
              <w:t xml:space="preserve"> en œuvre directe ou le</w:t>
            </w:r>
          </w:p>
          <w:p w14:paraId="679A31E3" w14:textId="40A60BA7" w:rsidR="00517CF1" w:rsidRDefault="00517CF1" w:rsidP="00803E7E">
            <w:pPr>
              <w:pStyle w:val="TableParagraph"/>
              <w:spacing w:before="1" w:line="293" w:lineRule="exact"/>
              <w:ind w:left="110" w:right="171"/>
              <w:jc w:val="both"/>
              <w:rPr>
                <w:sz w:val="24"/>
              </w:rPr>
            </w:pPr>
            <w:proofErr w:type="gramStart"/>
            <w:r w:rsidRPr="000C181C">
              <w:rPr>
                <w:spacing w:val="-2"/>
                <w:sz w:val="24"/>
              </w:rPr>
              <w:t>soutien</w:t>
            </w:r>
            <w:proofErr w:type="gramEnd"/>
            <w:r w:rsidRPr="000C181C">
              <w:rPr>
                <w:spacing w:val="-2"/>
                <w:sz w:val="24"/>
              </w:rPr>
              <w:t xml:space="preserve"> complet du bureau</w:t>
            </w:r>
            <w:r>
              <w:rPr>
                <w:spacing w:val="-2"/>
                <w:sz w:val="24"/>
              </w:rPr>
              <w:t xml:space="preserve"> </w:t>
            </w:r>
            <w:r>
              <w:rPr>
                <w:sz w:val="24"/>
              </w:rPr>
              <w:t>national</w:t>
            </w:r>
            <w:r>
              <w:rPr>
                <w:spacing w:val="-1"/>
                <w:sz w:val="24"/>
              </w:rPr>
              <w:t xml:space="preserve"> </w:t>
            </w:r>
            <w:r>
              <w:rPr>
                <w:sz w:val="24"/>
              </w:rPr>
              <w:t>à</w:t>
            </w:r>
            <w:r>
              <w:rPr>
                <w:spacing w:val="-2"/>
                <w:sz w:val="24"/>
              </w:rPr>
              <w:t xml:space="preserve"> </w:t>
            </w:r>
            <w:r>
              <w:rPr>
                <w:sz w:val="24"/>
              </w:rPr>
              <w:t>la</w:t>
            </w:r>
            <w:r>
              <w:rPr>
                <w:spacing w:val="-3"/>
                <w:sz w:val="24"/>
              </w:rPr>
              <w:t xml:space="preserve"> </w:t>
            </w:r>
            <w:r>
              <w:rPr>
                <w:sz w:val="24"/>
              </w:rPr>
              <w:t>MISE EN ŒUVRE NATIONALE</w:t>
            </w:r>
            <w:r>
              <w:rPr>
                <w:spacing w:val="-1"/>
                <w:sz w:val="24"/>
              </w:rPr>
              <w:t xml:space="preserve"> </w:t>
            </w:r>
            <w:r>
              <w:rPr>
                <w:sz w:val="24"/>
              </w:rPr>
              <w:t>s'applique.</w:t>
            </w:r>
            <w:r>
              <w:rPr>
                <w:spacing w:val="-1"/>
                <w:sz w:val="24"/>
              </w:rPr>
              <w:t xml:space="preserve"> </w:t>
            </w:r>
            <w:r>
              <w:rPr>
                <w:spacing w:val="-5"/>
                <w:sz w:val="24"/>
              </w:rPr>
              <w:t xml:space="preserve">Un </w:t>
            </w:r>
            <w:r w:rsidRPr="00E83CD9">
              <w:rPr>
                <w:spacing w:val="-5"/>
                <w:sz w:val="24"/>
              </w:rPr>
              <w:t>minimum de deux contrôles ponctuels par an est requis, à l'exclusion de l'année de l'audit, si les transferts d'argent liquide sont effectués pour des partenaires qui ont des dépenses d'au moins 50 000 dollars par an.</w:t>
            </w:r>
          </w:p>
        </w:tc>
        <w:tc>
          <w:tcPr>
            <w:tcW w:w="2328" w:type="dxa"/>
            <w:vMerge w:val="restart"/>
            <w:tcBorders>
              <w:top w:val="single" w:sz="4" w:space="0" w:color="auto"/>
              <w:left w:val="single" w:sz="4" w:space="0" w:color="auto"/>
              <w:right w:val="single" w:sz="4" w:space="0" w:color="auto"/>
            </w:tcBorders>
          </w:tcPr>
          <w:p w14:paraId="2178CF32" w14:textId="77777777" w:rsidR="00517CF1" w:rsidRDefault="00517CF1" w:rsidP="00803E7E">
            <w:pPr>
              <w:pStyle w:val="TableParagraph"/>
              <w:jc w:val="both"/>
              <w:rPr>
                <w:rFonts w:ascii="Times New Roman"/>
              </w:rPr>
            </w:pPr>
          </w:p>
        </w:tc>
        <w:tc>
          <w:tcPr>
            <w:tcW w:w="2640" w:type="dxa"/>
            <w:tcBorders>
              <w:top w:val="single" w:sz="4" w:space="0" w:color="auto"/>
              <w:left w:val="single" w:sz="4" w:space="0" w:color="auto"/>
              <w:bottom w:val="single" w:sz="4" w:space="0" w:color="auto"/>
              <w:right w:val="single" w:sz="4" w:space="0" w:color="auto"/>
            </w:tcBorders>
          </w:tcPr>
          <w:p w14:paraId="387F4696" w14:textId="77777777" w:rsidR="00517CF1" w:rsidRPr="000C181C" w:rsidRDefault="00517CF1" w:rsidP="00803E7E">
            <w:pPr>
              <w:pStyle w:val="TableParagraph"/>
              <w:spacing w:line="290" w:lineRule="exact"/>
              <w:ind w:left="105" w:right="101"/>
              <w:jc w:val="both"/>
              <w:rPr>
                <w:sz w:val="24"/>
              </w:rPr>
            </w:pPr>
            <w:r w:rsidRPr="000C181C">
              <w:rPr>
                <w:sz w:val="24"/>
              </w:rPr>
              <w:t>Chaque année, lorsque</w:t>
            </w:r>
            <w:r>
              <w:rPr>
                <w:sz w:val="24"/>
              </w:rPr>
              <w:t xml:space="preserve"> </w:t>
            </w:r>
            <w:r w:rsidRPr="000C181C">
              <w:rPr>
                <w:sz w:val="24"/>
              </w:rPr>
              <w:t>les dépenses sont</w:t>
            </w:r>
          </w:p>
          <w:p w14:paraId="05C3BBE4" w14:textId="77777777" w:rsidR="00517CF1" w:rsidRPr="000C181C" w:rsidRDefault="00517CF1" w:rsidP="00803E7E">
            <w:pPr>
              <w:pStyle w:val="TableParagraph"/>
              <w:spacing w:line="290" w:lineRule="exact"/>
              <w:ind w:left="105"/>
              <w:jc w:val="both"/>
              <w:rPr>
                <w:sz w:val="24"/>
              </w:rPr>
            </w:pPr>
            <w:proofErr w:type="gramStart"/>
            <w:r w:rsidRPr="000C181C">
              <w:rPr>
                <w:sz w:val="24"/>
              </w:rPr>
              <w:t>supérieures</w:t>
            </w:r>
            <w:proofErr w:type="gramEnd"/>
            <w:r w:rsidRPr="000C181C">
              <w:rPr>
                <w:sz w:val="24"/>
              </w:rPr>
              <w:t xml:space="preserve"> ou égales à</w:t>
            </w:r>
          </w:p>
          <w:p w14:paraId="32B18310" w14:textId="410BD3AC" w:rsidR="00517CF1" w:rsidRDefault="00517CF1" w:rsidP="00803E7E">
            <w:pPr>
              <w:pStyle w:val="TableParagraph"/>
              <w:spacing w:line="290" w:lineRule="exact"/>
              <w:ind w:left="105"/>
              <w:jc w:val="both"/>
              <w:rPr>
                <w:sz w:val="24"/>
              </w:rPr>
            </w:pPr>
            <w:r w:rsidRPr="000C181C">
              <w:rPr>
                <w:sz w:val="24"/>
              </w:rPr>
              <w:t>200 000 dollars.</w:t>
            </w:r>
          </w:p>
        </w:tc>
        <w:tc>
          <w:tcPr>
            <w:tcW w:w="2775" w:type="dxa"/>
            <w:tcBorders>
              <w:top w:val="single" w:sz="4" w:space="0" w:color="auto"/>
              <w:left w:val="single" w:sz="4" w:space="0" w:color="auto"/>
              <w:bottom w:val="single" w:sz="4" w:space="0" w:color="auto"/>
              <w:right w:val="single" w:sz="4" w:space="0" w:color="auto"/>
            </w:tcBorders>
          </w:tcPr>
          <w:p w14:paraId="7ABCDF8A" w14:textId="77777777" w:rsidR="00517CF1" w:rsidRDefault="00517CF1" w:rsidP="00803E7E">
            <w:pPr>
              <w:pStyle w:val="TableParagraph"/>
              <w:spacing w:before="1" w:line="293" w:lineRule="exact"/>
              <w:ind w:left="105"/>
              <w:jc w:val="both"/>
              <w:rPr>
                <w:spacing w:val="-2"/>
                <w:sz w:val="24"/>
              </w:rPr>
            </w:pPr>
            <w:r>
              <w:rPr>
                <w:sz w:val="24"/>
              </w:rPr>
              <w:t>Audits</w:t>
            </w:r>
            <w:r>
              <w:rPr>
                <w:spacing w:val="-1"/>
                <w:sz w:val="24"/>
              </w:rPr>
              <w:t xml:space="preserve"> </w:t>
            </w:r>
            <w:r>
              <w:rPr>
                <w:spacing w:val="-2"/>
                <w:sz w:val="24"/>
              </w:rPr>
              <w:t>financiers.</w:t>
            </w:r>
          </w:p>
          <w:p w14:paraId="3AD898E9" w14:textId="77777777" w:rsidR="00517CF1" w:rsidRDefault="00517CF1" w:rsidP="00803E7E">
            <w:pPr>
              <w:pStyle w:val="TableParagraph"/>
              <w:spacing w:before="1" w:line="293" w:lineRule="exact"/>
              <w:ind w:left="105" w:right="95"/>
              <w:jc w:val="both"/>
              <w:rPr>
                <w:spacing w:val="-2"/>
                <w:sz w:val="24"/>
              </w:rPr>
            </w:pPr>
            <w:r w:rsidRPr="000C181C">
              <w:rPr>
                <w:spacing w:val="-2"/>
                <w:sz w:val="24"/>
              </w:rPr>
              <w:br/>
              <w:t>Si un partenaire reçoit deux audits séquentiels avec une opinion sans réserve et que les résultats des contrôles ponctuels sont satisfaisants, la notation de risque du partenaire peut être ajustée et des audits de contrôles internes et des contrôles ponctuels effectués pour les périodes restantes conformément à la notation de risque ajustée révisée du partenaire.</w:t>
            </w:r>
          </w:p>
          <w:p w14:paraId="226EEC27" w14:textId="77777777" w:rsidR="00517CF1" w:rsidRDefault="00517CF1" w:rsidP="00803E7E">
            <w:pPr>
              <w:pStyle w:val="TableParagraph"/>
              <w:spacing w:before="1" w:line="293" w:lineRule="exact"/>
              <w:ind w:left="105"/>
              <w:jc w:val="both"/>
              <w:rPr>
                <w:spacing w:val="-2"/>
                <w:sz w:val="24"/>
              </w:rPr>
            </w:pPr>
          </w:p>
          <w:p w14:paraId="5EFDC4BE" w14:textId="0B9A4055" w:rsidR="00517CF1" w:rsidRDefault="00517CF1" w:rsidP="00803E7E">
            <w:pPr>
              <w:pStyle w:val="TableParagraph"/>
              <w:spacing w:before="1" w:line="293" w:lineRule="exact"/>
              <w:ind w:left="105" w:right="176"/>
              <w:jc w:val="both"/>
              <w:rPr>
                <w:sz w:val="24"/>
              </w:rPr>
            </w:pPr>
            <w:r>
              <w:rPr>
                <w:sz w:val="24"/>
                <w:szCs w:val="24"/>
              </w:rPr>
              <w:t xml:space="preserve">(Voir les </w:t>
            </w:r>
            <w:hyperlink w:anchor="Table_4">
              <w:r>
                <w:rPr>
                  <w:rStyle w:val="Hyperlink"/>
                  <w:sz w:val="24"/>
                  <w:szCs w:val="24"/>
                </w:rPr>
                <w:t>tableaux_4</w:t>
              </w:r>
            </w:hyperlink>
            <w:r w:rsidRPr="4999827E">
              <w:rPr>
                <w:color w:val="3366FF"/>
                <w:sz w:val="24"/>
                <w:szCs w:val="24"/>
              </w:rPr>
              <w:t xml:space="preserve"> </w:t>
            </w:r>
            <w:r w:rsidRPr="4999827E">
              <w:rPr>
                <w:sz w:val="24"/>
                <w:szCs w:val="24"/>
              </w:rPr>
              <w:t xml:space="preserve">et </w:t>
            </w:r>
            <w:hyperlink w:anchor="Table_5">
              <w:r>
                <w:rPr>
                  <w:rStyle w:val="Hyperlink"/>
                  <w:sz w:val="24"/>
                  <w:szCs w:val="24"/>
                </w:rPr>
                <w:t>5</w:t>
              </w:r>
            </w:hyperlink>
            <w:r w:rsidRPr="4999827E">
              <w:rPr>
                <w:color w:val="3366FF"/>
                <w:sz w:val="24"/>
                <w:szCs w:val="24"/>
              </w:rPr>
              <w:t xml:space="preserve"> </w:t>
            </w:r>
            <w:r w:rsidRPr="4999827E">
              <w:rPr>
                <w:sz w:val="24"/>
                <w:szCs w:val="24"/>
              </w:rPr>
              <w:t>pour les éléments déclencheurs de l'ajustement</w:t>
            </w:r>
            <w:r w:rsidRPr="4999827E">
              <w:rPr>
                <w:spacing w:val="-10"/>
                <w:sz w:val="24"/>
                <w:szCs w:val="24"/>
              </w:rPr>
              <w:t xml:space="preserve"> </w:t>
            </w:r>
            <w:r w:rsidRPr="4999827E">
              <w:rPr>
                <w:sz w:val="24"/>
                <w:szCs w:val="24"/>
              </w:rPr>
              <w:t>de</w:t>
            </w:r>
            <w:r w:rsidRPr="4999827E">
              <w:rPr>
                <w:spacing w:val="-10"/>
                <w:sz w:val="24"/>
                <w:szCs w:val="24"/>
              </w:rPr>
              <w:t xml:space="preserve"> </w:t>
            </w:r>
            <w:r w:rsidRPr="4999827E">
              <w:rPr>
                <w:sz w:val="24"/>
                <w:szCs w:val="24"/>
              </w:rPr>
              <w:t>la</w:t>
            </w:r>
            <w:r w:rsidRPr="4999827E">
              <w:rPr>
                <w:spacing w:val="-10"/>
                <w:sz w:val="24"/>
                <w:szCs w:val="24"/>
              </w:rPr>
              <w:t xml:space="preserve"> </w:t>
            </w:r>
            <w:r w:rsidRPr="4999827E">
              <w:rPr>
                <w:sz w:val="24"/>
                <w:szCs w:val="24"/>
              </w:rPr>
              <w:t>cote</w:t>
            </w:r>
            <w:r w:rsidRPr="4999827E">
              <w:rPr>
                <w:spacing w:val="-10"/>
                <w:sz w:val="24"/>
                <w:szCs w:val="24"/>
              </w:rPr>
              <w:t xml:space="preserve"> </w:t>
            </w:r>
            <w:r w:rsidRPr="4999827E">
              <w:rPr>
                <w:sz w:val="24"/>
                <w:szCs w:val="24"/>
              </w:rPr>
              <w:t>de risque du partenaire)</w:t>
            </w:r>
          </w:p>
        </w:tc>
      </w:tr>
      <w:tr w:rsidR="00517CF1" w14:paraId="75D8A9A9" w14:textId="77777777" w:rsidTr="00281C21">
        <w:tc>
          <w:tcPr>
            <w:tcW w:w="1315" w:type="dxa"/>
            <w:tcBorders>
              <w:bottom w:val="single" w:sz="4" w:space="0" w:color="auto"/>
            </w:tcBorders>
          </w:tcPr>
          <w:p w14:paraId="68F25D37" w14:textId="5C0830EA" w:rsidR="00517CF1" w:rsidRDefault="00517CF1" w:rsidP="00803E7E">
            <w:pPr>
              <w:pStyle w:val="TableParagraph"/>
              <w:ind w:left="105"/>
              <w:jc w:val="both"/>
              <w:rPr>
                <w:b/>
                <w:sz w:val="24"/>
              </w:rPr>
            </w:pPr>
            <w:r>
              <w:rPr>
                <w:noProof/>
              </w:rPr>
              <mc:AlternateContent>
                <mc:Choice Requires="wps">
                  <w:drawing>
                    <wp:anchor distT="0" distB="0" distL="0" distR="0" simplePos="0" relativeHeight="251660800" behindDoc="0" locked="0" layoutInCell="1" allowOverlap="1" wp14:anchorId="49694362" wp14:editId="664AE71B">
                      <wp:simplePos x="0" y="0"/>
                      <wp:positionH relativeFrom="page">
                        <wp:posOffset>917447</wp:posOffset>
                      </wp:positionH>
                      <wp:positionV relativeFrom="page">
                        <wp:posOffset>6144767</wp:posOffset>
                      </wp:positionV>
                      <wp:extent cx="8227059"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7059" cy="1270"/>
                              </a:xfrm>
                              <a:custGeom>
                                <a:avLst/>
                                <a:gdLst/>
                                <a:ahLst/>
                                <a:cxnLst/>
                                <a:rect l="l" t="t" r="r" b="b"/>
                                <a:pathLst>
                                  <a:path w="8227059">
                                    <a:moveTo>
                                      <a:pt x="0" y="0"/>
                                    </a:moveTo>
                                    <a:lnTo>
                                      <a:pt x="8226552"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DDFB956" id="Graphic 3" o:spid="_x0000_s1026" style="position:absolute;margin-left:72.25pt;margin-top:483.85pt;width:647.8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8227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" path="m,l8226552,e" filled="f" strokeweight=".48pt">
                      <v:stroke dashstyle="dot"/>
                      <v:path arrowok="t"/>
                      <w10:wrap anchorx="page" anchory="page"/>
                    </v:shape>
                  </w:pict>
                </mc:Fallback>
              </mc:AlternateContent>
            </w:r>
            <w:r>
              <w:rPr>
                <w:b/>
                <w:spacing w:val="-4"/>
                <w:sz w:val="24"/>
              </w:rPr>
              <w:t>Haut</w:t>
            </w:r>
          </w:p>
        </w:tc>
        <w:tc>
          <w:tcPr>
            <w:tcW w:w="3648" w:type="dxa"/>
            <w:tcBorders>
              <w:top w:val="single" w:sz="4" w:space="0" w:color="auto"/>
              <w:bottom w:val="single" w:sz="4" w:space="0" w:color="auto"/>
              <w:right w:val="single" w:sz="4" w:space="0" w:color="auto"/>
            </w:tcBorders>
          </w:tcPr>
          <w:p w14:paraId="34EEE88A" w14:textId="42AEE702" w:rsidR="00517CF1" w:rsidRDefault="00517CF1" w:rsidP="00803E7E">
            <w:pPr>
              <w:pStyle w:val="TableParagraph"/>
              <w:ind w:left="110" w:right="145"/>
              <w:jc w:val="both"/>
              <w:rPr>
                <w:sz w:val="24"/>
              </w:rPr>
            </w:pPr>
            <w:r>
              <w:rPr>
                <w:sz w:val="24"/>
              </w:rPr>
              <w:t>Pour les partenaires évalués comme présentant un risque élevé, soit la mise en œuvre directe,</w:t>
            </w:r>
            <w:r>
              <w:rPr>
                <w:spacing w:val="-6"/>
                <w:sz w:val="24"/>
              </w:rPr>
              <w:t xml:space="preserve"> </w:t>
            </w:r>
            <w:r>
              <w:rPr>
                <w:sz w:val="24"/>
              </w:rPr>
              <w:t>soit</w:t>
            </w:r>
            <w:r>
              <w:rPr>
                <w:spacing w:val="-12"/>
                <w:sz w:val="24"/>
              </w:rPr>
              <w:t xml:space="preserve"> </w:t>
            </w:r>
            <w:r>
              <w:rPr>
                <w:sz w:val="24"/>
              </w:rPr>
              <w:t>le</w:t>
            </w:r>
            <w:r>
              <w:rPr>
                <w:spacing w:val="-7"/>
                <w:sz w:val="24"/>
              </w:rPr>
              <w:t xml:space="preserve"> </w:t>
            </w:r>
            <w:r>
              <w:rPr>
                <w:sz w:val="24"/>
              </w:rPr>
              <w:t>soutien</w:t>
            </w:r>
            <w:r>
              <w:rPr>
                <w:spacing w:val="-9"/>
                <w:sz w:val="24"/>
              </w:rPr>
              <w:t xml:space="preserve"> </w:t>
            </w:r>
            <w:r>
              <w:rPr>
                <w:sz w:val="24"/>
              </w:rPr>
              <w:t>complet</w:t>
            </w:r>
            <w:r>
              <w:rPr>
                <w:spacing w:val="-7"/>
                <w:sz w:val="24"/>
              </w:rPr>
              <w:t xml:space="preserve"> </w:t>
            </w:r>
            <w:r>
              <w:rPr>
                <w:sz w:val="24"/>
              </w:rPr>
              <w:t xml:space="preserve">du bureau de pays à la </w:t>
            </w:r>
            <w:r w:rsidRPr="000C6E07">
              <w:rPr>
                <w:sz w:val="24"/>
              </w:rPr>
              <w:t xml:space="preserve">mise en </w:t>
            </w:r>
            <w:r w:rsidRPr="000C6E07">
              <w:rPr>
                <w:sz w:val="24"/>
              </w:rPr>
              <w:lastRenderedPageBreak/>
              <w:t xml:space="preserve">œuvre nationale </w:t>
            </w:r>
            <w:r>
              <w:rPr>
                <w:sz w:val="24"/>
              </w:rPr>
              <w:t>(MON) s'applique. Dans les deux cas, le PNUD met en œuvre toutes les activités du projet.</w:t>
            </w:r>
          </w:p>
          <w:p w14:paraId="4C5BBCA4" w14:textId="77777777" w:rsidR="00517CF1" w:rsidRDefault="00517CF1" w:rsidP="00803E7E">
            <w:pPr>
              <w:pStyle w:val="TableParagraph"/>
              <w:spacing w:before="8"/>
              <w:jc w:val="both"/>
              <w:rPr>
                <w:rFonts w:ascii="Times New Roman"/>
                <w:sz w:val="25"/>
              </w:rPr>
            </w:pPr>
          </w:p>
          <w:p w14:paraId="7660B67E" w14:textId="77777777" w:rsidR="00517CF1" w:rsidRDefault="00517CF1" w:rsidP="00803E7E">
            <w:pPr>
              <w:pStyle w:val="TableParagraph"/>
              <w:spacing w:before="1"/>
              <w:ind w:left="110" w:right="74"/>
              <w:jc w:val="both"/>
              <w:rPr>
                <w:sz w:val="24"/>
              </w:rPr>
            </w:pPr>
            <w:r>
              <w:rPr>
                <w:sz w:val="24"/>
              </w:rPr>
              <w:t>Si, dans des circonstances exceptionnelles, un partenaire présentant un risque "élevé" doit être engagé, l'approbation de l'OFM doit être obtenue avant l'émission des transferts d'argent. L'OFM donnera des conseils sur la fréquence</w:t>
            </w:r>
            <w:r>
              <w:rPr>
                <w:spacing w:val="-12"/>
                <w:sz w:val="24"/>
              </w:rPr>
              <w:t xml:space="preserve"> </w:t>
            </w:r>
            <w:r>
              <w:rPr>
                <w:sz w:val="24"/>
              </w:rPr>
              <w:t>des</w:t>
            </w:r>
            <w:r>
              <w:rPr>
                <w:spacing w:val="-14"/>
                <w:sz w:val="24"/>
              </w:rPr>
              <w:t xml:space="preserve"> </w:t>
            </w:r>
            <w:r>
              <w:rPr>
                <w:sz w:val="24"/>
              </w:rPr>
              <w:t>contrôles</w:t>
            </w:r>
            <w:r>
              <w:rPr>
                <w:spacing w:val="-13"/>
                <w:sz w:val="24"/>
              </w:rPr>
              <w:t xml:space="preserve"> </w:t>
            </w:r>
            <w:r>
              <w:rPr>
                <w:sz w:val="24"/>
              </w:rPr>
              <w:t>ponctuels.</w:t>
            </w:r>
          </w:p>
        </w:tc>
        <w:tc>
          <w:tcPr>
            <w:tcW w:w="2328" w:type="dxa"/>
            <w:vMerge/>
            <w:tcBorders>
              <w:left w:val="single" w:sz="4" w:space="0" w:color="auto"/>
              <w:bottom w:val="nil"/>
              <w:right w:val="single" w:sz="4" w:space="0" w:color="auto"/>
            </w:tcBorders>
          </w:tcPr>
          <w:p w14:paraId="7745F495" w14:textId="77777777" w:rsidR="00517CF1" w:rsidRDefault="00517CF1" w:rsidP="00803E7E">
            <w:pPr>
              <w:jc w:val="both"/>
              <w:rPr>
                <w:sz w:val="2"/>
                <w:szCs w:val="2"/>
              </w:rPr>
            </w:pPr>
          </w:p>
        </w:tc>
        <w:tc>
          <w:tcPr>
            <w:tcW w:w="2640" w:type="dxa"/>
            <w:tcBorders>
              <w:top w:val="single" w:sz="4" w:space="0" w:color="auto"/>
              <w:left w:val="single" w:sz="4" w:space="0" w:color="auto"/>
              <w:bottom w:val="single" w:sz="4" w:space="0" w:color="auto"/>
            </w:tcBorders>
          </w:tcPr>
          <w:p w14:paraId="51C4FF39" w14:textId="2F26FB16" w:rsidR="00517CF1" w:rsidRDefault="00517CF1" w:rsidP="00803E7E">
            <w:pPr>
              <w:pStyle w:val="TableParagraph"/>
              <w:ind w:left="105" w:right="115"/>
              <w:jc w:val="both"/>
              <w:rPr>
                <w:sz w:val="24"/>
              </w:rPr>
            </w:pPr>
            <w:r>
              <w:rPr>
                <w:sz w:val="24"/>
              </w:rPr>
              <w:t>Les directives d'audit financier du DIM s'appliquent si la mise</w:t>
            </w:r>
            <w:r>
              <w:rPr>
                <w:spacing w:val="40"/>
                <w:sz w:val="24"/>
              </w:rPr>
              <w:t xml:space="preserve"> </w:t>
            </w:r>
            <w:r>
              <w:rPr>
                <w:sz w:val="24"/>
              </w:rPr>
              <w:t xml:space="preserve">en œuvre directe ou le soutien complet du </w:t>
            </w:r>
            <w:r>
              <w:rPr>
                <w:sz w:val="24"/>
              </w:rPr>
              <w:lastRenderedPageBreak/>
              <w:t>bureau</w:t>
            </w:r>
            <w:r>
              <w:rPr>
                <w:spacing w:val="-8"/>
                <w:sz w:val="24"/>
              </w:rPr>
              <w:t xml:space="preserve"> </w:t>
            </w:r>
            <w:r>
              <w:rPr>
                <w:sz w:val="24"/>
              </w:rPr>
              <w:t>national</w:t>
            </w:r>
            <w:r>
              <w:rPr>
                <w:spacing w:val="-9"/>
                <w:sz w:val="24"/>
              </w:rPr>
              <w:t xml:space="preserve"> </w:t>
            </w:r>
            <w:r>
              <w:rPr>
                <w:sz w:val="24"/>
              </w:rPr>
              <w:t>à</w:t>
            </w:r>
            <w:r>
              <w:rPr>
                <w:spacing w:val="-11"/>
                <w:sz w:val="24"/>
              </w:rPr>
              <w:t xml:space="preserve"> </w:t>
            </w:r>
            <w:r>
              <w:rPr>
                <w:sz w:val="24"/>
              </w:rPr>
              <w:t>la</w:t>
            </w:r>
            <w:r>
              <w:rPr>
                <w:spacing w:val="-11"/>
                <w:sz w:val="24"/>
              </w:rPr>
              <w:t xml:space="preserve"> </w:t>
            </w:r>
            <w:r>
              <w:rPr>
                <w:sz w:val="24"/>
              </w:rPr>
              <w:t>MON sont sélectionnés.</w:t>
            </w:r>
          </w:p>
          <w:p w14:paraId="0D801ABB" w14:textId="77777777" w:rsidR="00517CF1" w:rsidRDefault="00517CF1" w:rsidP="00803E7E">
            <w:pPr>
              <w:pStyle w:val="TableParagraph"/>
              <w:spacing w:before="4"/>
              <w:jc w:val="both"/>
              <w:rPr>
                <w:rFonts w:ascii="Times New Roman"/>
                <w:sz w:val="25"/>
              </w:rPr>
            </w:pPr>
          </w:p>
          <w:p w14:paraId="068E366D" w14:textId="77777777" w:rsidR="00517CF1" w:rsidRDefault="00517CF1" w:rsidP="00803E7E">
            <w:pPr>
              <w:pStyle w:val="TableParagraph"/>
              <w:ind w:left="105" w:right="147"/>
              <w:jc w:val="both"/>
              <w:rPr>
                <w:sz w:val="24"/>
              </w:rPr>
            </w:pPr>
            <w:r>
              <w:rPr>
                <w:sz w:val="24"/>
              </w:rPr>
              <w:t>Si</w:t>
            </w:r>
            <w:r>
              <w:rPr>
                <w:spacing w:val="-10"/>
                <w:sz w:val="24"/>
              </w:rPr>
              <w:t xml:space="preserve"> </w:t>
            </w:r>
            <w:r>
              <w:rPr>
                <w:sz w:val="24"/>
              </w:rPr>
              <w:t>un</w:t>
            </w:r>
            <w:r>
              <w:rPr>
                <w:spacing w:val="-13"/>
                <w:sz w:val="24"/>
              </w:rPr>
              <w:t xml:space="preserve"> </w:t>
            </w:r>
            <w:r>
              <w:rPr>
                <w:sz w:val="24"/>
              </w:rPr>
              <w:t>partenaire</w:t>
            </w:r>
            <w:r>
              <w:rPr>
                <w:spacing w:val="-11"/>
                <w:sz w:val="24"/>
              </w:rPr>
              <w:t xml:space="preserve"> </w:t>
            </w:r>
            <w:r>
              <w:rPr>
                <w:sz w:val="24"/>
              </w:rPr>
              <w:t>à</w:t>
            </w:r>
            <w:r>
              <w:rPr>
                <w:spacing w:val="-8"/>
                <w:sz w:val="24"/>
              </w:rPr>
              <w:t xml:space="preserve"> </w:t>
            </w:r>
            <w:r>
              <w:rPr>
                <w:sz w:val="24"/>
              </w:rPr>
              <w:t xml:space="preserve">risque "élevé" doit être engagé, l'approbation de l'OFM doit être obtenue et l'audit financier doit être réalisé chaque année, sauf avis contraire de </w:t>
            </w:r>
            <w:r>
              <w:rPr>
                <w:spacing w:val="-2"/>
                <w:sz w:val="24"/>
              </w:rPr>
              <w:t>l'OFM.</w:t>
            </w:r>
          </w:p>
        </w:tc>
        <w:tc>
          <w:tcPr>
            <w:tcW w:w="2784" w:type="dxa"/>
            <w:gridSpan w:val="2"/>
            <w:tcBorders>
              <w:bottom w:val="single" w:sz="4" w:space="0" w:color="auto"/>
            </w:tcBorders>
          </w:tcPr>
          <w:p w14:paraId="18CAB9CF" w14:textId="44AA8927" w:rsidR="00517CF1" w:rsidRDefault="00517CF1" w:rsidP="00803E7E">
            <w:pPr>
              <w:pStyle w:val="TableParagraph"/>
              <w:ind w:left="105" w:right="111"/>
              <w:jc w:val="both"/>
              <w:rPr>
                <w:sz w:val="24"/>
              </w:rPr>
            </w:pPr>
            <w:r>
              <w:rPr>
                <w:sz w:val="24"/>
              </w:rPr>
              <w:lastRenderedPageBreak/>
              <w:t>L'audit financier du DIM s'applique. Note : En</w:t>
            </w:r>
            <w:r>
              <w:rPr>
                <w:spacing w:val="40"/>
                <w:sz w:val="24"/>
              </w:rPr>
              <w:t xml:space="preserve"> </w:t>
            </w:r>
            <w:r>
              <w:rPr>
                <w:sz w:val="24"/>
              </w:rPr>
              <w:t xml:space="preserve">vertu du principe de l'audit unique, les dépenses liées à la mise </w:t>
            </w:r>
            <w:r>
              <w:rPr>
                <w:sz w:val="24"/>
              </w:rPr>
              <w:lastRenderedPageBreak/>
              <w:t>en œuvre directe du soutien intégral aux MON, engagées</w:t>
            </w:r>
            <w:r>
              <w:rPr>
                <w:spacing w:val="-14"/>
                <w:sz w:val="24"/>
              </w:rPr>
              <w:t xml:space="preserve"> </w:t>
            </w:r>
            <w:r>
              <w:rPr>
                <w:sz w:val="24"/>
              </w:rPr>
              <w:t>directement</w:t>
            </w:r>
            <w:r>
              <w:rPr>
                <w:spacing w:val="-14"/>
                <w:sz w:val="24"/>
              </w:rPr>
              <w:t xml:space="preserve"> </w:t>
            </w:r>
            <w:r>
              <w:rPr>
                <w:sz w:val="24"/>
              </w:rPr>
              <w:t xml:space="preserve">par le PNUD, ne font pas l'objet d'un audit par </w:t>
            </w:r>
            <w:r w:rsidRPr="0033473F">
              <w:rPr>
                <w:sz w:val="24"/>
              </w:rPr>
              <w:t>des tiers</w:t>
            </w:r>
            <w:r>
              <w:rPr>
                <w:sz w:val="24"/>
              </w:rPr>
              <w:t>.</w:t>
            </w:r>
          </w:p>
          <w:p w14:paraId="3446F53E" w14:textId="77777777" w:rsidR="00517CF1" w:rsidRDefault="00517CF1" w:rsidP="00803E7E">
            <w:pPr>
              <w:pStyle w:val="TableParagraph"/>
              <w:spacing w:before="3"/>
              <w:jc w:val="both"/>
              <w:rPr>
                <w:rFonts w:ascii="Times New Roman"/>
                <w:sz w:val="25"/>
              </w:rPr>
            </w:pPr>
          </w:p>
          <w:p w14:paraId="213B2A76" w14:textId="77777777" w:rsidR="00517CF1" w:rsidRDefault="00517CF1" w:rsidP="00803E7E">
            <w:pPr>
              <w:pStyle w:val="TableParagraph"/>
              <w:ind w:left="105" w:right="150"/>
              <w:jc w:val="both"/>
              <w:rPr>
                <w:sz w:val="24"/>
              </w:rPr>
            </w:pPr>
            <w:r>
              <w:rPr>
                <w:sz w:val="24"/>
              </w:rPr>
              <w:t>Si un partenaire présentant un risque "élevé"</w:t>
            </w:r>
            <w:r>
              <w:rPr>
                <w:spacing w:val="-12"/>
                <w:sz w:val="24"/>
              </w:rPr>
              <w:t xml:space="preserve"> </w:t>
            </w:r>
            <w:r>
              <w:rPr>
                <w:sz w:val="24"/>
              </w:rPr>
              <w:t>est</w:t>
            </w:r>
            <w:r>
              <w:rPr>
                <w:spacing w:val="-12"/>
                <w:sz w:val="24"/>
              </w:rPr>
              <w:t xml:space="preserve"> </w:t>
            </w:r>
            <w:r>
              <w:rPr>
                <w:sz w:val="24"/>
              </w:rPr>
              <w:t>engagé</w:t>
            </w:r>
            <w:r>
              <w:rPr>
                <w:spacing w:val="-12"/>
                <w:sz w:val="24"/>
              </w:rPr>
              <w:t xml:space="preserve"> </w:t>
            </w:r>
            <w:r>
              <w:rPr>
                <w:sz w:val="24"/>
              </w:rPr>
              <w:t>avec l'approbation</w:t>
            </w:r>
            <w:r>
              <w:rPr>
                <w:spacing w:val="-14"/>
                <w:sz w:val="24"/>
              </w:rPr>
              <w:t xml:space="preserve"> </w:t>
            </w:r>
            <w:r>
              <w:rPr>
                <w:sz w:val="24"/>
              </w:rPr>
              <w:t>de</w:t>
            </w:r>
            <w:r>
              <w:rPr>
                <w:spacing w:val="-11"/>
                <w:sz w:val="24"/>
              </w:rPr>
              <w:t xml:space="preserve"> </w:t>
            </w:r>
            <w:r>
              <w:rPr>
                <w:sz w:val="24"/>
              </w:rPr>
              <w:t>l'OFM, un audit financier doit être réalisé.</w:t>
            </w:r>
          </w:p>
        </w:tc>
      </w:tr>
      <w:tr w:rsidR="00985FE1" w14:paraId="7BCF2E76" w14:textId="77777777" w:rsidTr="00281C21">
        <w:trPr>
          <w:trHeight w:val="1554"/>
        </w:trPr>
        <w:tc>
          <w:tcPr>
            <w:tcW w:w="1315" w:type="dxa"/>
            <w:tcBorders>
              <w:top w:val="single" w:sz="4" w:space="0" w:color="auto"/>
              <w:left w:val="single" w:sz="4" w:space="0" w:color="auto"/>
              <w:bottom w:val="single" w:sz="4" w:space="0" w:color="auto"/>
              <w:right w:val="single" w:sz="4" w:space="0" w:color="auto"/>
            </w:tcBorders>
          </w:tcPr>
          <w:p w14:paraId="49E8285B" w14:textId="294A78EC" w:rsidR="00985FE1" w:rsidRDefault="00985FE1" w:rsidP="00803E7E">
            <w:pPr>
              <w:pStyle w:val="TableParagraph"/>
              <w:ind w:left="105"/>
              <w:jc w:val="both"/>
              <w:rPr>
                <w:b/>
                <w:spacing w:val="-4"/>
                <w:sz w:val="24"/>
              </w:rPr>
            </w:pPr>
            <w:r>
              <w:rPr>
                <w:b/>
                <w:spacing w:val="-4"/>
                <w:sz w:val="24"/>
              </w:rPr>
              <w:lastRenderedPageBreak/>
              <w:t xml:space="preserve">Non </w:t>
            </w:r>
            <w:r>
              <w:rPr>
                <w:b/>
                <w:spacing w:val="-2"/>
                <w:sz w:val="24"/>
              </w:rPr>
              <w:t>évaluée</w:t>
            </w:r>
            <w:r>
              <w:rPr>
                <w:rStyle w:val="FootnoteReference"/>
                <w:b/>
                <w:spacing w:val="-2"/>
                <w:sz w:val="24"/>
              </w:rPr>
              <w:footnoteReference w:id="3"/>
            </w:r>
          </w:p>
        </w:tc>
        <w:tc>
          <w:tcPr>
            <w:tcW w:w="3648" w:type="dxa"/>
            <w:tcBorders>
              <w:top w:val="single" w:sz="4" w:space="0" w:color="auto"/>
              <w:left w:val="single" w:sz="4" w:space="0" w:color="auto"/>
              <w:bottom w:val="single" w:sz="4" w:space="0" w:color="auto"/>
              <w:right w:val="single" w:sz="4" w:space="0" w:color="auto"/>
            </w:tcBorders>
          </w:tcPr>
          <w:p w14:paraId="6A61117C" w14:textId="536F4AA0" w:rsidR="00985FE1" w:rsidRDefault="00985FE1" w:rsidP="00803E7E">
            <w:pPr>
              <w:pStyle w:val="TableParagraph"/>
              <w:ind w:left="110" w:right="145"/>
              <w:jc w:val="both"/>
              <w:rPr>
                <w:sz w:val="24"/>
              </w:rPr>
            </w:pPr>
            <w:r>
              <w:rPr>
                <w:sz w:val="24"/>
              </w:rPr>
              <w:t>Un minimum d'un contrôle ponctuel est requis, hors année d'audit,</w:t>
            </w:r>
            <w:r>
              <w:rPr>
                <w:spacing w:val="-7"/>
                <w:sz w:val="24"/>
              </w:rPr>
              <w:t xml:space="preserve"> </w:t>
            </w:r>
            <w:r>
              <w:rPr>
                <w:sz w:val="24"/>
              </w:rPr>
              <w:t>avec</w:t>
            </w:r>
            <w:r>
              <w:rPr>
                <w:spacing w:val="-10"/>
                <w:sz w:val="24"/>
              </w:rPr>
              <w:t xml:space="preserve"> </w:t>
            </w:r>
            <w:r>
              <w:rPr>
                <w:sz w:val="24"/>
              </w:rPr>
              <w:t>un</w:t>
            </w:r>
            <w:r>
              <w:rPr>
                <w:spacing w:val="-10"/>
                <w:sz w:val="24"/>
              </w:rPr>
              <w:t xml:space="preserve"> </w:t>
            </w:r>
            <w:r>
              <w:rPr>
                <w:sz w:val="24"/>
              </w:rPr>
              <w:t>minimum</w:t>
            </w:r>
            <w:r>
              <w:rPr>
                <w:spacing w:val="-9"/>
                <w:sz w:val="24"/>
              </w:rPr>
              <w:t xml:space="preserve"> </w:t>
            </w:r>
            <w:r>
              <w:rPr>
                <w:sz w:val="24"/>
              </w:rPr>
              <w:t>de</w:t>
            </w:r>
            <w:r>
              <w:rPr>
                <w:spacing w:val="-8"/>
                <w:sz w:val="24"/>
              </w:rPr>
              <w:t xml:space="preserve"> </w:t>
            </w:r>
            <w:r>
              <w:rPr>
                <w:sz w:val="24"/>
              </w:rPr>
              <w:t>50 000 dollars de dépenses par</w:t>
            </w:r>
            <w:r>
              <w:rPr>
                <w:spacing w:val="-2"/>
                <w:sz w:val="24"/>
              </w:rPr>
              <w:t xml:space="preserve"> </w:t>
            </w:r>
            <w:r>
              <w:rPr>
                <w:sz w:val="24"/>
              </w:rPr>
              <w:t>an</w:t>
            </w:r>
            <w:r>
              <w:rPr>
                <w:rFonts w:ascii="Times New Roman" w:hAnsi="Times New Roman"/>
                <w:sz w:val="24"/>
              </w:rPr>
              <w:t>.</w:t>
            </w:r>
          </w:p>
        </w:tc>
        <w:tc>
          <w:tcPr>
            <w:tcW w:w="2328" w:type="dxa"/>
            <w:tcBorders>
              <w:top w:val="nil"/>
              <w:left w:val="single" w:sz="4" w:space="0" w:color="auto"/>
              <w:bottom w:val="single" w:sz="4" w:space="0" w:color="auto"/>
              <w:right w:val="single" w:sz="4" w:space="0" w:color="auto"/>
            </w:tcBorders>
          </w:tcPr>
          <w:p w14:paraId="28E8A780" w14:textId="77777777" w:rsidR="00985FE1" w:rsidRDefault="00985FE1" w:rsidP="00803E7E">
            <w:pPr>
              <w:jc w:val="both"/>
              <w:rPr>
                <w:sz w:val="2"/>
                <w:szCs w:val="2"/>
              </w:rPr>
            </w:pPr>
          </w:p>
        </w:tc>
        <w:tc>
          <w:tcPr>
            <w:tcW w:w="2640" w:type="dxa"/>
            <w:tcBorders>
              <w:top w:val="single" w:sz="4" w:space="0" w:color="auto"/>
              <w:left w:val="single" w:sz="4" w:space="0" w:color="auto"/>
              <w:bottom w:val="single" w:sz="4" w:space="0" w:color="auto"/>
              <w:right w:val="single" w:sz="4" w:space="0" w:color="auto"/>
            </w:tcBorders>
          </w:tcPr>
          <w:p w14:paraId="006EB118" w14:textId="793444A4" w:rsidR="00985FE1" w:rsidRDefault="00985FE1" w:rsidP="00803E7E">
            <w:pPr>
              <w:pStyle w:val="TableParagraph"/>
              <w:ind w:left="105" w:right="115"/>
              <w:jc w:val="both"/>
              <w:rPr>
                <w:sz w:val="24"/>
              </w:rPr>
            </w:pPr>
            <w:r>
              <w:rPr>
                <w:sz w:val="24"/>
              </w:rPr>
              <w:t>Un audit doit être</w:t>
            </w:r>
            <w:r>
              <w:rPr>
                <w:spacing w:val="40"/>
                <w:sz w:val="24"/>
              </w:rPr>
              <w:t xml:space="preserve"> </w:t>
            </w:r>
            <w:r>
              <w:rPr>
                <w:sz w:val="24"/>
              </w:rPr>
              <w:t>réalisé chaque année lorsque les dépenses sont supérieures ou égales</w:t>
            </w:r>
            <w:r>
              <w:rPr>
                <w:spacing w:val="-9"/>
                <w:sz w:val="24"/>
              </w:rPr>
              <w:t xml:space="preserve"> </w:t>
            </w:r>
            <w:r>
              <w:rPr>
                <w:sz w:val="24"/>
              </w:rPr>
              <w:t>à</w:t>
            </w:r>
            <w:r>
              <w:rPr>
                <w:spacing w:val="-10"/>
                <w:sz w:val="24"/>
              </w:rPr>
              <w:t xml:space="preserve"> </w:t>
            </w:r>
            <w:r>
              <w:rPr>
                <w:sz w:val="24"/>
              </w:rPr>
              <w:t>200</w:t>
            </w:r>
            <w:r>
              <w:rPr>
                <w:spacing w:val="-12"/>
                <w:sz w:val="24"/>
              </w:rPr>
              <w:t xml:space="preserve"> </w:t>
            </w:r>
            <w:r>
              <w:rPr>
                <w:sz w:val="24"/>
              </w:rPr>
              <w:t>000</w:t>
            </w:r>
            <w:r>
              <w:rPr>
                <w:spacing w:val="-8"/>
                <w:sz w:val="24"/>
              </w:rPr>
              <w:t xml:space="preserve"> </w:t>
            </w:r>
            <w:r>
              <w:rPr>
                <w:sz w:val="24"/>
              </w:rPr>
              <w:t>dollars</w:t>
            </w:r>
          </w:p>
        </w:tc>
        <w:tc>
          <w:tcPr>
            <w:tcW w:w="2784" w:type="dxa"/>
            <w:gridSpan w:val="2"/>
            <w:tcBorders>
              <w:top w:val="single" w:sz="4" w:space="0" w:color="auto"/>
              <w:left w:val="single" w:sz="4" w:space="0" w:color="auto"/>
              <w:bottom w:val="single" w:sz="4" w:space="0" w:color="auto"/>
              <w:right w:val="single" w:sz="4" w:space="0" w:color="auto"/>
            </w:tcBorders>
          </w:tcPr>
          <w:p w14:paraId="318CA629" w14:textId="28D697B0" w:rsidR="00985FE1" w:rsidRDefault="00985FE1" w:rsidP="00803E7E">
            <w:pPr>
              <w:pStyle w:val="TableParagraph"/>
              <w:ind w:left="105" w:right="111"/>
              <w:jc w:val="both"/>
              <w:rPr>
                <w:sz w:val="24"/>
              </w:rPr>
            </w:pPr>
            <w:r>
              <w:rPr>
                <w:sz w:val="24"/>
              </w:rPr>
              <w:t>Audits</w:t>
            </w:r>
            <w:r>
              <w:rPr>
                <w:spacing w:val="-1"/>
                <w:sz w:val="24"/>
              </w:rPr>
              <w:t xml:space="preserve"> </w:t>
            </w:r>
            <w:r>
              <w:rPr>
                <w:spacing w:val="-2"/>
                <w:sz w:val="24"/>
              </w:rPr>
              <w:t>financiers.</w:t>
            </w:r>
          </w:p>
        </w:tc>
      </w:tr>
    </w:tbl>
    <w:p w14:paraId="13F1AC76" w14:textId="77777777" w:rsidR="00507133" w:rsidRDefault="00507133" w:rsidP="00803E7E">
      <w:pPr>
        <w:jc w:val="both"/>
        <w:rPr>
          <w:sz w:val="24"/>
        </w:rPr>
        <w:sectPr w:rsidR="00507133">
          <w:pgSz w:w="15840" w:h="12240" w:orient="landscape"/>
          <w:pgMar w:top="1380" w:right="1440" w:bottom="280" w:left="1320" w:header="720" w:footer="720" w:gutter="0"/>
          <w:cols w:space="720"/>
        </w:sectPr>
      </w:pPr>
    </w:p>
    <w:p w14:paraId="4C36B612" w14:textId="0CA8E3EA" w:rsidR="00507133" w:rsidRPr="00985FE1" w:rsidRDefault="00D11A56" w:rsidP="00985FE1">
      <w:pPr>
        <w:pStyle w:val="BodyText"/>
        <w:spacing w:before="2"/>
        <w:jc w:val="both"/>
        <w:rPr>
          <w:rFonts w:ascii="Times New Roman"/>
          <w:b w:val="0"/>
          <w:sz w:val="5"/>
        </w:rPr>
      </w:pPr>
      <w:r>
        <w:rPr>
          <w:noProof/>
        </w:rPr>
        <w:lastRenderedPageBreak/>
        <mc:AlternateContent>
          <mc:Choice Requires="wps">
            <w:drawing>
              <wp:anchor distT="0" distB="0" distL="0" distR="0" simplePos="0" relativeHeight="251658752" behindDoc="0" locked="0" layoutInCell="1" allowOverlap="1" wp14:anchorId="6290F536" wp14:editId="6E1C02DD">
                <wp:simplePos x="0" y="0"/>
                <wp:positionH relativeFrom="page">
                  <wp:posOffset>917447</wp:posOffset>
                </wp:positionH>
                <wp:positionV relativeFrom="page">
                  <wp:posOffset>3349752</wp:posOffset>
                </wp:positionV>
                <wp:extent cx="822705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7059" cy="1270"/>
                        </a:xfrm>
                        <a:custGeom>
                          <a:avLst/>
                          <a:gdLst/>
                          <a:ahLst/>
                          <a:cxnLst/>
                          <a:rect l="l" t="t" r="r" b="b"/>
                          <a:pathLst>
                            <a:path w="8227059">
                              <a:moveTo>
                                <a:pt x="0" y="0"/>
                              </a:moveTo>
                              <a:lnTo>
                                <a:pt x="8226552"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62E0E04" id="Graphic 4" o:spid="_x0000_s1026" style="position:absolute;margin-left:72.25pt;margin-top:263.75pt;width:647.8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8227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" path="m,l8226552,e" filled="f" strokeweight=".48pt">
                <v:stroke dashstyle="dot"/>
                <v:path arrowok="t"/>
                <w10:wrap anchorx="page" anchory="page"/>
              </v:shape>
            </w:pict>
          </mc:Fallback>
        </mc:AlternateContent>
      </w:r>
    </w:p>
    <w:p w14:paraId="4C5D1236" w14:textId="5505496C" w:rsidR="00507133" w:rsidRDefault="00D11A56" w:rsidP="00803E7E">
      <w:pPr>
        <w:pStyle w:val="BodyText"/>
        <w:spacing w:before="51"/>
        <w:ind w:left="120"/>
        <w:jc w:val="both"/>
      </w:pPr>
      <w:r>
        <w:t>Tableau</w:t>
      </w:r>
      <w:r>
        <w:rPr>
          <w:spacing w:val="-4"/>
        </w:rPr>
        <w:t xml:space="preserve"> </w:t>
      </w:r>
      <w:r>
        <w:t>3</w:t>
      </w:r>
      <w:r>
        <w:rPr>
          <w:spacing w:val="-5"/>
        </w:rPr>
        <w:t xml:space="preserve"> </w:t>
      </w:r>
      <w:r>
        <w:t>:</w:t>
      </w:r>
      <w:r>
        <w:rPr>
          <w:spacing w:val="-2"/>
        </w:rPr>
        <w:t xml:space="preserve"> </w:t>
      </w:r>
      <w:r>
        <w:t>Modalité</w:t>
      </w:r>
      <w:r>
        <w:rPr>
          <w:spacing w:val="-4"/>
        </w:rPr>
        <w:t xml:space="preserve"> </w:t>
      </w:r>
      <w:r>
        <w:t>de</w:t>
      </w:r>
      <w:r>
        <w:rPr>
          <w:spacing w:val="-3"/>
        </w:rPr>
        <w:t xml:space="preserve"> </w:t>
      </w:r>
      <w:r w:rsidR="00F751DE">
        <w:t xml:space="preserve">transferts de fonds </w:t>
      </w:r>
      <w:r>
        <w:t>en</w:t>
      </w:r>
      <w:r>
        <w:rPr>
          <w:spacing w:val="-2"/>
        </w:rPr>
        <w:t xml:space="preserve"> </w:t>
      </w:r>
      <w:r>
        <w:t>fonction</w:t>
      </w:r>
      <w:r>
        <w:rPr>
          <w:spacing w:val="-1"/>
        </w:rPr>
        <w:t xml:space="preserve"> </w:t>
      </w:r>
      <w:r>
        <w:t>de</w:t>
      </w:r>
      <w:r>
        <w:rPr>
          <w:spacing w:val="-4"/>
        </w:rPr>
        <w:t xml:space="preserve"> </w:t>
      </w:r>
      <w:r>
        <w:t>l'évaluation</w:t>
      </w:r>
      <w:r>
        <w:rPr>
          <w:spacing w:val="-2"/>
        </w:rPr>
        <w:t xml:space="preserve"> </w:t>
      </w:r>
      <w:r>
        <w:t>du</w:t>
      </w:r>
      <w:r>
        <w:rPr>
          <w:spacing w:val="-2"/>
        </w:rPr>
        <w:t xml:space="preserve"> </w:t>
      </w:r>
      <w:r>
        <w:t>risque</w:t>
      </w:r>
      <w:r>
        <w:rPr>
          <w:spacing w:val="-4"/>
        </w:rPr>
        <w:t xml:space="preserve"> </w:t>
      </w:r>
      <w:r>
        <w:t>du</w:t>
      </w:r>
      <w:r>
        <w:rPr>
          <w:spacing w:val="-1"/>
        </w:rPr>
        <w:t xml:space="preserve"> </w:t>
      </w:r>
      <w:r>
        <w:rPr>
          <w:spacing w:val="-2"/>
        </w:rPr>
        <w:t>partenaire</w:t>
      </w:r>
    </w:p>
    <w:p w14:paraId="299088DF" w14:textId="77777777" w:rsidR="00507133" w:rsidRDefault="00507133" w:rsidP="00803E7E">
      <w:pPr>
        <w:spacing w:before="10" w:after="1"/>
        <w:jc w:val="both"/>
        <w:rPr>
          <w:b/>
          <w:sz w:val="23"/>
        </w:rPr>
      </w:pPr>
    </w:p>
    <w:tbl>
      <w:tblPr>
        <w:tblW w:w="0" w:type="auto"/>
        <w:tblInd w:w="1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672"/>
        <w:gridCol w:w="9091"/>
      </w:tblGrid>
      <w:tr w:rsidR="00507133" w14:paraId="123E212F" w14:textId="77777777" w:rsidTr="00DE2F82">
        <w:trPr>
          <w:trHeight w:val="292"/>
          <w:tblHeader/>
        </w:trPr>
        <w:tc>
          <w:tcPr>
            <w:tcW w:w="3672" w:type="dxa"/>
          </w:tcPr>
          <w:p w14:paraId="28DF9207" w14:textId="77777777" w:rsidR="00507133" w:rsidRDefault="00D11A56" w:rsidP="00803E7E">
            <w:pPr>
              <w:pStyle w:val="TableParagraph"/>
              <w:spacing w:before="1" w:line="271" w:lineRule="exact"/>
              <w:ind w:left="110"/>
              <w:jc w:val="both"/>
              <w:rPr>
                <w:b/>
                <w:sz w:val="24"/>
              </w:rPr>
            </w:pPr>
            <w:r>
              <w:rPr>
                <w:b/>
                <w:sz w:val="24"/>
                <w:u w:val="single"/>
              </w:rPr>
              <w:t>Cote</w:t>
            </w:r>
            <w:r>
              <w:rPr>
                <w:b/>
                <w:spacing w:val="-4"/>
                <w:sz w:val="24"/>
                <w:u w:val="single"/>
              </w:rPr>
              <w:t xml:space="preserve"> </w:t>
            </w:r>
            <w:r>
              <w:rPr>
                <w:b/>
                <w:sz w:val="24"/>
                <w:u w:val="single"/>
              </w:rPr>
              <w:t>de</w:t>
            </w:r>
            <w:r>
              <w:rPr>
                <w:b/>
                <w:spacing w:val="-3"/>
                <w:sz w:val="24"/>
                <w:u w:val="single"/>
              </w:rPr>
              <w:t xml:space="preserve"> </w:t>
            </w:r>
            <w:r>
              <w:rPr>
                <w:b/>
                <w:sz w:val="24"/>
                <w:u w:val="single"/>
              </w:rPr>
              <w:t>risque</w:t>
            </w:r>
            <w:r>
              <w:rPr>
                <w:b/>
                <w:spacing w:val="-3"/>
                <w:sz w:val="24"/>
                <w:u w:val="single"/>
              </w:rPr>
              <w:t xml:space="preserve"> </w:t>
            </w:r>
            <w:r>
              <w:rPr>
                <w:b/>
                <w:sz w:val="24"/>
                <w:u w:val="single"/>
              </w:rPr>
              <w:t>du</w:t>
            </w:r>
            <w:r>
              <w:rPr>
                <w:b/>
                <w:spacing w:val="-1"/>
                <w:sz w:val="24"/>
                <w:u w:val="single"/>
              </w:rPr>
              <w:t xml:space="preserve"> </w:t>
            </w:r>
            <w:r>
              <w:rPr>
                <w:b/>
                <w:spacing w:val="-2"/>
                <w:sz w:val="24"/>
                <w:u w:val="single"/>
              </w:rPr>
              <w:t>partenaire</w:t>
            </w:r>
          </w:p>
        </w:tc>
        <w:tc>
          <w:tcPr>
            <w:tcW w:w="9091" w:type="dxa"/>
          </w:tcPr>
          <w:p w14:paraId="23F1E72B" w14:textId="3E33706F" w:rsidR="00507133" w:rsidRDefault="00D11A56" w:rsidP="00803E7E">
            <w:pPr>
              <w:pStyle w:val="TableParagraph"/>
              <w:spacing w:before="1" w:line="271" w:lineRule="exact"/>
              <w:ind w:left="105"/>
              <w:jc w:val="both"/>
              <w:rPr>
                <w:b/>
                <w:sz w:val="24"/>
              </w:rPr>
            </w:pPr>
            <w:r>
              <w:rPr>
                <w:b/>
                <w:sz w:val="24"/>
                <w:u w:val="single"/>
              </w:rPr>
              <w:t>Modalité</w:t>
            </w:r>
            <w:r>
              <w:rPr>
                <w:b/>
                <w:spacing w:val="-5"/>
                <w:sz w:val="24"/>
                <w:u w:val="single"/>
              </w:rPr>
              <w:t xml:space="preserve"> </w:t>
            </w:r>
            <w:r>
              <w:rPr>
                <w:b/>
                <w:sz w:val="24"/>
                <w:u w:val="single"/>
              </w:rPr>
              <w:t>de</w:t>
            </w:r>
            <w:r>
              <w:rPr>
                <w:b/>
                <w:spacing w:val="-4"/>
                <w:sz w:val="24"/>
                <w:u w:val="single"/>
              </w:rPr>
              <w:t xml:space="preserve"> </w:t>
            </w:r>
            <w:r>
              <w:rPr>
                <w:b/>
                <w:sz w:val="24"/>
                <w:u w:val="single"/>
              </w:rPr>
              <w:t>transfert</w:t>
            </w:r>
            <w:r>
              <w:rPr>
                <w:b/>
                <w:spacing w:val="-6"/>
                <w:sz w:val="24"/>
                <w:u w:val="single"/>
              </w:rPr>
              <w:t xml:space="preserve"> </w:t>
            </w:r>
            <w:r>
              <w:rPr>
                <w:b/>
                <w:sz w:val="24"/>
                <w:u w:val="single"/>
              </w:rPr>
              <w:t>d</w:t>
            </w:r>
            <w:r w:rsidR="00F751DE">
              <w:rPr>
                <w:b/>
                <w:sz w:val="24"/>
                <w:u w:val="single"/>
              </w:rPr>
              <w:t>e fonds (MTF)</w:t>
            </w:r>
          </w:p>
        </w:tc>
      </w:tr>
      <w:tr w:rsidR="00507133" w14:paraId="0E898266" w14:textId="77777777">
        <w:trPr>
          <w:trHeight w:val="2639"/>
        </w:trPr>
        <w:tc>
          <w:tcPr>
            <w:tcW w:w="3672" w:type="dxa"/>
          </w:tcPr>
          <w:p w14:paraId="748BC344" w14:textId="77777777" w:rsidR="00507133" w:rsidRDefault="00D11A56" w:rsidP="00803E7E">
            <w:pPr>
              <w:pStyle w:val="TableParagraph"/>
              <w:spacing w:before="1"/>
              <w:ind w:left="110" w:right="122"/>
              <w:jc w:val="both"/>
              <w:rPr>
                <w:sz w:val="24"/>
              </w:rPr>
            </w:pPr>
            <w:r>
              <w:rPr>
                <w:b/>
                <w:sz w:val="24"/>
              </w:rPr>
              <w:t>Risque</w:t>
            </w:r>
            <w:r>
              <w:rPr>
                <w:b/>
                <w:spacing w:val="-4"/>
                <w:sz w:val="24"/>
              </w:rPr>
              <w:t xml:space="preserve"> </w:t>
            </w:r>
            <w:r>
              <w:rPr>
                <w:b/>
                <w:sz w:val="24"/>
              </w:rPr>
              <w:t>faible</w:t>
            </w:r>
            <w:r>
              <w:rPr>
                <w:b/>
                <w:spacing w:val="-3"/>
                <w:sz w:val="24"/>
              </w:rPr>
              <w:t xml:space="preserve"> </w:t>
            </w:r>
            <w:r>
              <w:rPr>
                <w:b/>
                <w:sz w:val="24"/>
              </w:rPr>
              <w:t xml:space="preserve">- </w:t>
            </w:r>
            <w:r>
              <w:rPr>
                <w:sz w:val="24"/>
              </w:rPr>
              <w:t>-système</w:t>
            </w:r>
            <w:r>
              <w:rPr>
                <w:spacing w:val="-2"/>
                <w:sz w:val="24"/>
              </w:rPr>
              <w:t xml:space="preserve"> </w:t>
            </w:r>
            <w:r>
              <w:rPr>
                <w:sz w:val="24"/>
              </w:rPr>
              <w:t>de</w:t>
            </w:r>
            <w:r>
              <w:rPr>
                <w:spacing w:val="-2"/>
                <w:sz w:val="24"/>
              </w:rPr>
              <w:t xml:space="preserve"> </w:t>
            </w:r>
            <w:r>
              <w:rPr>
                <w:sz w:val="24"/>
              </w:rPr>
              <w:t>gestion financière bien développé -et</w:t>
            </w:r>
            <w:r>
              <w:rPr>
                <w:spacing w:val="40"/>
                <w:sz w:val="24"/>
              </w:rPr>
              <w:t xml:space="preserve"> </w:t>
            </w:r>
            <w:r>
              <w:rPr>
                <w:sz w:val="24"/>
              </w:rPr>
              <w:t xml:space="preserve">cadre de contrôle fonctionnel avec une </w:t>
            </w:r>
            <w:r>
              <w:rPr>
                <w:i/>
                <w:sz w:val="24"/>
                <w:u w:val="dotted"/>
              </w:rPr>
              <w:t xml:space="preserve">faible </w:t>
            </w:r>
            <w:r>
              <w:rPr>
                <w:i/>
                <w:sz w:val="24"/>
              </w:rPr>
              <w:t xml:space="preserve">probabilité </w:t>
            </w:r>
            <w:r>
              <w:rPr>
                <w:b/>
                <w:i/>
                <w:sz w:val="24"/>
              </w:rPr>
              <w:t xml:space="preserve">et un </w:t>
            </w:r>
            <w:r>
              <w:rPr>
                <w:sz w:val="24"/>
              </w:rPr>
              <w:t xml:space="preserve">impact </w:t>
            </w:r>
            <w:r>
              <w:rPr>
                <w:i/>
                <w:sz w:val="24"/>
              </w:rPr>
              <w:t xml:space="preserve">négatif potentiel </w:t>
            </w:r>
            <w:r>
              <w:rPr>
                <w:sz w:val="24"/>
              </w:rPr>
              <w:t>sur la capacité du partenaire à exécuter le programme</w:t>
            </w:r>
            <w:r>
              <w:rPr>
                <w:spacing w:val="-13"/>
                <w:sz w:val="24"/>
              </w:rPr>
              <w:t xml:space="preserve"> </w:t>
            </w:r>
            <w:r>
              <w:rPr>
                <w:sz w:val="24"/>
              </w:rPr>
              <w:t>conformément</w:t>
            </w:r>
            <w:r>
              <w:rPr>
                <w:spacing w:val="-13"/>
                <w:sz w:val="24"/>
              </w:rPr>
              <w:t xml:space="preserve"> </w:t>
            </w:r>
            <w:r>
              <w:rPr>
                <w:sz w:val="24"/>
              </w:rPr>
              <w:t>au</w:t>
            </w:r>
            <w:r>
              <w:rPr>
                <w:spacing w:val="-12"/>
                <w:sz w:val="24"/>
              </w:rPr>
              <w:t xml:space="preserve"> </w:t>
            </w:r>
            <w:r>
              <w:rPr>
                <w:sz w:val="24"/>
              </w:rPr>
              <w:t>plan de travail.</w:t>
            </w:r>
          </w:p>
        </w:tc>
        <w:tc>
          <w:tcPr>
            <w:tcW w:w="9091" w:type="dxa"/>
          </w:tcPr>
          <w:p w14:paraId="30CEF493" w14:textId="29E7A8F0" w:rsidR="00507133" w:rsidRDefault="00D11A56" w:rsidP="00803E7E">
            <w:pPr>
              <w:pStyle w:val="TableParagraph"/>
              <w:spacing w:before="1"/>
              <w:ind w:left="105" w:right="121"/>
              <w:jc w:val="both"/>
              <w:rPr>
                <w:sz w:val="24"/>
              </w:rPr>
            </w:pPr>
            <w:r>
              <w:rPr>
                <w:sz w:val="24"/>
              </w:rPr>
              <w:t>Le</w:t>
            </w:r>
            <w:r>
              <w:rPr>
                <w:spacing w:val="-4"/>
                <w:sz w:val="24"/>
              </w:rPr>
              <w:t xml:space="preserve"> </w:t>
            </w:r>
            <w:r>
              <w:rPr>
                <w:sz w:val="24"/>
              </w:rPr>
              <w:t>choix</w:t>
            </w:r>
            <w:r>
              <w:rPr>
                <w:spacing w:val="-3"/>
                <w:sz w:val="24"/>
              </w:rPr>
              <w:t xml:space="preserve"> </w:t>
            </w:r>
            <w:r>
              <w:rPr>
                <w:sz w:val="24"/>
              </w:rPr>
              <w:t>de</w:t>
            </w:r>
            <w:r>
              <w:rPr>
                <w:spacing w:val="-4"/>
                <w:sz w:val="24"/>
              </w:rPr>
              <w:t xml:space="preserve"> </w:t>
            </w:r>
            <w:r>
              <w:rPr>
                <w:sz w:val="24"/>
              </w:rPr>
              <w:t>la</w:t>
            </w:r>
            <w:r>
              <w:rPr>
                <w:spacing w:val="-5"/>
                <w:sz w:val="24"/>
              </w:rPr>
              <w:t xml:space="preserve"> </w:t>
            </w:r>
            <w:r>
              <w:rPr>
                <w:sz w:val="24"/>
              </w:rPr>
              <w:t>MT</w:t>
            </w:r>
            <w:r w:rsidR="00F751DE">
              <w:rPr>
                <w:sz w:val="24"/>
              </w:rPr>
              <w:t>F</w:t>
            </w:r>
            <w:r>
              <w:rPr>
                <w:spacing w:val="-3"/>
                <w:sz w:val="24"/>
              </w:rPr>
              <w:t xml:space="preserve"> </w:t>
            </w:r>
            <w:r>
              <w:rPr>
                <w:sz w:val="24"/>
              </w:rPr>
              <w:t>est</w:t>
            </w:r>
            <w:r>
              <w:rPr>
                <w:spacing w:val="-4"/>
                <w:sz w:val="24"/>
              </w:rPr>
              <w:t xml:space="preserve"> </w:t>
            </w:r>
            <w:r>
              <w:rPr>
                <w:sz w:val="24"/>
              </w:rPr>
              <w:t>déterminé</w:t>
            </w:r>
            <w:r>
              <w:rPr>
                <w:spacing w:val="-4"/>
                <w:sz w:val="24"/>
              </w:rPr>
              <w:t xml:space="preserve"> </w:t>
            </w:r>
            <w:r>
              <w:rPr>
                <w:sz w:val="24"/>
              </w:rPr>
              <w:t>en</w:t>
            </w:r>
            <w:r>
              <w:rPr>
                <w:spacing w:val="-6"/>
                <w:sz w:val="24"/>
              </w:rPr>
              <w:t xml:space="preserve"> </w:t>
            </w:r>
            <w:r>
              <w:rPr>
                <w:sz w:val="24"/>
              </w:rPr>
              <w:t>fonction</w:t>
            </w:r>
            <w:r>
              <w:rPr>
                <w:spacing w:val="-6"/>
                <w:sz w:val="24"/>
              </w:rPr>
              <w:t xml:space="preserve"> </w:t>
            </w:r>
            <w:r>
              <w:rPr>
                <w:sz w:val="24"/>
              </w:rPr>
              <w:t>des besoins</w:t>
            </w:r>
            <w:r>
              <w:rPr>
                <w:spacing w:val="-3"/>
                <w:sz w:val="24"/>
              </w:rPr>
              <w:t xml:space="preserve"> </w:t>
            </w:r>
            <w:r>
              <w:rPr>
                <w:sz w:val="24"/>
              </w:rPr>
              <w:t>du</w:t>
            </w:r>
            <w:r>
              <w:rPr>
                <w:spacing w:val="-6"/>
                <w:sz w:val="24"/>
              </w:rPr>
              <w:t xml:space="preserve"> </w:t>
            </w:r>
            <w:r>
              <w:rPr>
                <w:sz w:val="24"/>
              </w:rPr>
              <w:t>programme,</w:t>
            </w:r>
            <w:r>
              <w:rPr>
                <w:spacing w:val="-2"/>
                <w:sz w:val="24"/>
              </w:rPr>
              <w:t xml:space="preserve"> </w:t>
            </w:r>
            <w:r>
              <w:rPr>
                <w:sz w:val="24"/>
              </w:rPr>
              <w:t>c'est-à-dire</w:t>
            </w:r>
            <w:r>
              <w:rPr>
                <w:spacing w:val="-4"/>
                <w:sz w:val="24"/>
              </w:rPr>
              <w:t xml:space="preserve"> </w:t>
            </w:r>
            <w:r>
              <w:rPr>
                <w:sz w:val="24"/>
              </w:rPr>
              <w:t>que les transferts directs en espèces, les remboursements ou les paiements directs, ou une combinaison des trois, sont acceptables.</w:t>
            </w:r>
          </w:p>
        </w:tc>
      </w:tr>
      <w:tr w:rsidR="00507133" w14:paraId="5F7BE8F5" w14:textId="77777777">
        <w:trPr>
          <w:trHeight w:val="2927"/>
        </w:trPr>
        <w:tc>
          <w:tcPr>
            <w:tcW w:w="3672" w:type="dxa"/>
          </w:tcPr>
          <w:p w14:paraId="4C5C321C" w14:textId="77777777" w:rsidR="00507133" w:rsidRDefault="00D11A56" w:rsidP="00803E7E">
            <w:pPr>
              <w:pStyle w:val="TableParagraph"/>
              <w:spacing w:before="1"/>
              <w:ind w:left="110" w:right="91"/>
              <w:jc w:val="both"/>
              <w:rPr>
                <w:sz w:val="24"/>
              </w:rPr>
            </w:pPr>
            <w:r>
              <w:rPr>
                <w:b/>
                <w:sz w:val="24"/>
              </w:rPr>
              <w:t xml:space="preserve">Risque modéré </w:t>
            </w:r>
            <w:r>
              <w:rPr>
                <w:sz w:val="24"/>
              </w:rPr>
              <w:t xml:space="preserve">- système de gestion financière et cadre de contrôle développés avec une </w:t>
            </w:r>
            <w:r>
              <w:rPr>
                <w:i/>
                <w:sz w:val="24"/>
              </w:rPr>
              <w:t xml:space="preserve">probabilité </w:t>
            </w:r>
            <w:r>
              <w:rPr>
                <w:i/>
                <w:sz w:val="24"/>
                <w:u w:val="dotted"/>
              </w:rPr>
              <w:t>modérée</w:t>
            </w:r>
            <w:r>
              <w:rPr>
                <w:i/>
                <w:sz w:val="24"/>
              </w:rPr>
              <w:t xml:space="preserve"> </w:t>
            </w:r>
            <w:r>
              <w:rPr>
                <w:b/>
                <w:i/>
                <w:sz w:val="24"/>
              </w:rPr>
              <w:t xml:space="preserve">et un </w:t>
            </w:r>
            <w:r>
              <w:rPr>
                <w:i/>
                <w:sz w:val="24"/>
              </w:rPr>
              <w:t xml:space="preserve">impact négatif potentiel </w:t>
            </w:r>
            <w:r>
              <w:rPr>
                <w:sz w:val="24"/>
              </w:rPr>
              <w:t>sur la capacité du partenaire à exécuter le programme</w:t>
            </w:r>
            <w:r>
              <w:rPr>
                <w:spacing w:val="-13"/>
                <w:sz w:val="24"/>
              </w:rPr>
              <w:t xml:space="preserve"> </w:t>
            </w:r>
            <w:r>
              <w:rPr>
                <w:sz w:val="24"/>
              </w:rPr>
              <w:t>conformément</w:t>
            </w:r>
            <w:r>
              <w:rPr>
                <w:spacing w:val="-13"/>
                <w:sz w:val="24"/>
              </w:rPr>
              <w:t xml:space="preserve"> </w:t>
            </w:r>
            <w:r>
              <w:rPr>
                <w:sz w:val="24"/>
              </w:rPr>
              <w:t>au</w:t>
            </w:r>
            <w:r>
              <w:rPr>
                <w:spacing w:val="-12"/>
                <w:sz w:val="24"/>
              </w:rPr>
              <w:t xml:space="preserve"> </w:t>
            </w:r>
            <w:r>
              <w:rPr>
                <w:sz w:val="24"/>
              </w:rPr>
              <w:t>plan de travail.</w:t>
            </w:r>
          </w:p>
        </w:tc>
        <w:tc>
          <w:tcPr>
            <w:tcW w:w="9091" w:type="dxa"/>
          </w:tcPr>
          <w:p w14:paraId="07FB38B6" w14:textId="31A50179" w:rsidR="00507133" w:rsidRDefault="00D11A56" w:rsidP="00803E7E">
            <w:pPr>
              <w:pStyle w:val="TableParagraph"/>
              <w:spacing w:before="1"/>
              <w:ind w:left="105" w:right="116"/>
              <w:jc w:val="both"/>
              <w:rPr>
                <w:sz w:val="24"/>
              </w:rPr>
            </w:pPr>
            <w:r>
              <w:rPr>
                <w:sz w:val="24"/>
              </w:rPr>
              <w:t>Le</w:t>
            </w:r>
            <w:r>
              <w:rPr>
                <w:spacing w:val="-4"/>
                <w:sz w:val="24"/>
              </w:rPr>
              <w:t xml:space="preserve"> </w:t>
            </w:r>
            <w:r>
              <w:rPr>
                <w:sz w:val="24"/>
              </w:rPr>
              <w:t>choix</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M</w:t>
            </w:r>
            <w:r w:rsidR="00F751DE">
              <w:rPr>
                <w:sz w:val="24"/>
              </w:rPr>
              <w:t>TF</w:t>
            </w:r>
            <w:r>
              <w:rPr>
                <w:spacing w:val="-6"/>
                <w:sz w:val="24"/>
              </w:rPr>
              <w:t xml:space="preserve"> </w:t>
            </w:r>
            <w:r>
              <w:rPr>
                <w:sz w:val="24"/>
              </w:rPr>
              <w:t>dépend</w:t>
            </w:r>
            <w:r>
              <w:rPr>
                <w:spacing w:val="-1"/>
                <w:sz w:val="24"/>
              </w:rPr>
              <w:t xml:space="preserve"> </w:t>
            </w:r>
            <w:r>
              <w:rPr>
                <w:sz w:val="24"/>
              </w:rPr>
              <w:t>des</w:t>
            </w:r>
            <w:r>
              <w:rPr>
                <w:spacing w:val="-3"/>
                <w:sz w:val="24"/>
              </w:rPr>
              <w:t xml:space="preserve"> </w:t>
            </w:r>
            <w:r>
              <w:rPr>
                <w:sz w:val="24"/>
              </w:rPr>
              <w:t>conclusions</w:t>
            </w:r>
            <w:r>
              <w:rPr>
                <w:spacing w:val="-3"/>
                <w:sz w:val="24"/>
              </w:rPr>
              <w:t xml:space="preserve"> </w:t>
            </w:r>
            <w:r>
              <w:rPr>
                <w:sz w:val="24"/>
              </w:rPr>
              <w:t>spécifiques</w:t>
            </w:r>
            <w:r>
              <w:rPr>
                <w:spacing w:val="-3"/>
                <w:sz w:val="24"/>
              </w:rPr>
              <w:t xml:space="preserve"> </w:t>
            </w:r>
            <w:r>
              <w:rPr>
                <w:sz w:val="24"/>
              </w:rPr>
              <w:t>qui</w:t>
            </w:r>
            <w:r>
              <w:rPr>
                <w:spacing w:val="-2"/>
                <w:sz w:val="24"/>
              </w:rPr>
              <w:t xml:space="preserve"> </w:t>
            </w:r>
            <w:r>
              <w:rPr>
                <w:sz w:val="24"/>
              </w:rPr>
              <w:t>ont</w:t>
            </w:r>
            <w:r>
              <w:rPr>
                <w:spacing w:val="-3"/>
                <w:sz w:val="24"/>
              </w:rPr>
              <w:t xml:space="preserve"> </w:t>
            </w:r>
            <w:r>
              <w:rPr>
                <w:sz w:val="24"/>
              </w:rPr>
              <w:t>conduit</w:t>
            </w:r>
            <w:r>
              <w:rPr>
                <w:spacing w:val="-3"/>
                <w:sz w:val="24"/>
              </w:rPr>
              <w:t xml:space="preserve"> </w:t>
            </w:r>
            <w:r>
              <w:rPr>
                <w:sz w:val="24"/>
              </w:rPr>
              <w:t>à</w:t>
            </w:r>
            <w:r>
              <w:rPr>
                <w:spacing w:val="-4"/>
                <w:sz w:val="24"/>
              </w:rPr>
              <w:t xml:space="preserve"> </w:t>
            </w:r>
            <w:r>
              <w:rPr>
                <w:sz w:val="24"/>
              </w:rPr>
              <w:t>l'évaluation</w:t>
            </w:r>
            <w:r>
              <w:rPr>
                <w:spacing w:val="-5"/>
                <w:sz w:val="24"/>
              </w:rPr>
              <w:t xml:space="preserve"> </w:t>
            </w:r>
            <w:r>
              <w:rPr>
                <w:sz w:val="24"/>
              </w:rPr>
              <w:t>du risque modéré, ainsi que d'autres informations disponibles telles que les résultats de la macro-évaluation, l'expérience passée avec le partenaire, les informations sur les forces/faiblesses spécifiques du partenaire et les capacités propres du Bureau.</w:t>
            </w:r>
          </w:p>
          <w:p w14:paraId="4BBB5E1B" w14:textId="77777777" w:rsidR="00507133" w:rsidRDefault="00507133" w:rsidP="00803E7E">
            <w:pPr>
              <w:pStyle w:val="TableParagraph"/>
              <w:spacing w:before="4"/>
              <w:jc w:val="both"/>
              <w:rPr>
                <w:b/>
              </w:rPr>
            </w:pPr>
          </w:p>
          <w:p w14:paraId="6E16104A" w14:textId="77777777" w:rsidR="00507133" w:rsidRDefault="00D11A56" w:rsidP="00803E7E">
            <w:pPr>
              <w:pStyle w:val="TableParagraph"/>
              <w:spacing w:line="290" w:lineRule="atLeast"/>
              <w:ind w:left="105" w:right="121"/>
              <w:jc w:val="both"/>
              <w:rPr>
                <w:sz w:val="24"/>
              </w:rPr>
            </w:pPr>
            <w:r>
              <w:rPr>
                <w:sz w:val="24"/>
              </w:rPr>
              <w:t>Par conséquent, les transferts directs en espèces peuvent être appliqués dans des domaines spécifiques évalués et jugés solides, tandis que les paiements directs ou les remboursements</w:t>
            </w:r>
            <w:r>
              <w:rPr>
                <w:spacing w:val="-4"/>
                <w:sz w:val="24"/>
              </w:rPr>
              <w:t xml:space="preserve"> </w:t>
            </w:r>
            <w:r>
              <w:rPr>
                <w:sz w:val="24"/>
              </w:rPr>
              <w:t>s'appliqueraient</w:t>
            </w:r>
            <w:r>
              <w:rPr>
                <w:spacing w:val="-5"/>
                <w:sz w:val="24"/>
              </w:rPr>
              <w:t xml:space="preserve"> </w:t>
            </w:r>
            <w:r>
              <w:rPr>
                <w:sz w:val="24"/>
              </w:rPr>
              <w:t>dans</w:t>
            </w:r>
            <w:r>
              <w:rPr>
                <w:spacing w:val="-4"/>
                <w:sz w:val="24"/>
              </w:rPr>
              <w:t xml:space="preserve"> </w:t>
            </w:r>
            <w:r>
              <w:rPr>
                <w:sz w:val="24"/>
              </w:rPr>
              <w:t>les</w:t>
            </w:r>
            <w:r>
              <w:rPr>
                <w:spacing w:val="-4"/>
                <w:sz w:val="24"/>
              </w:rPr>
              <w:t xml:space="preserve"> </w:t>
            </w:r>
            <w:r>
              <w:rPr>
                <w:sz w:val="24"/>
              </w:rPr>
              <w:t>domaines</w:t>
            </w:r>
            <w:r>
              <w:rPr>
                <w:spacing w:val="-4"/>
                <w:sz w:val="24"/>
              </w:rPr>
              <w:t xml:space="preserve"> </w:t>
            </w:r>
            <w:r>
              <w:rPr>
                <w:sz w:val="24"/>
              </w:rPr>
              <w:t>plus</w:t>
            </w:r>
            <w:r>
              <w:rPr>
                <w:spacing w:val="-4"/>
                <w:sz w:val="24"/>
              </w:rPr>
              <w:t xml:space="preserve"> </w:t>
            </w:r>
            <w:r>
              <w:rPr>
                <w:sz w:val="24"/>
              </w:rPr>
              <w:t>faibles.</w:t>
            </w:r>
            <w:r>
              <w:rPr>
                <w:spacing w:val="-4"/>
                <w:sz w:val="24"/>
              </w:rPr>
              <w:t xml:space="preserve"> </w:t>
            </w:r>
            <w:r>
              <w:rPr>
                <w:sz w:val="24"/>
              </w:rPr>
              <w:t>Les</w:t>
            </w:r>
            <w:r>
              <w:rPr>
                <w:spacing w:val="-4"/>
                <w:sz w:val="24"/>
              </w:rPr>
              <w:t xml:space="preserve"> </w:t>
            </w:r>
            <w:r>
              <w:rPr>
                <w:sz w:val="24"/>
              </w:rPr>
              <w:t>paiements</w:t>
            </w:r>
            <w:r>
              <w:rPr>
                <w:spacing w:val="-4"/>
                <w:sz w:val="24"/>
              </w:rPr>
              <w:t xml:space="preserve"> </w:t>
            </w:r>
            <w:r>
              <w:rPr>
                <w:sz w:val="24"/>
              </w:rPr>
              <w:t>directs</w:t>
            </w:r>
            <w:r>
              <w:rPr>
                <w:spacing w:val="-4"/>
                <w:sz w:val="24"/>
              </w:rPr>
              <w:t xml:space="preserve"> </w:t>
            </w:r>
            <w:r>
              <w:rPr>
                <w:sz w:val="24"/>
              </w:rPr>
              <w:t>ne peuvent être utilisés que dans certains domaines spécifiquement évalués où le cadre de contrôle interne du partenaire est jugé adéquat.</w:t>
            </w:r>
          </w:p>
        </w:tc>
      </w:tr>
      <w:tr w:rsidR="00507133" w14:paraId="79B59508" w14:textId="77777777" w:rsidTr="00547AE1">
        <w:trPr>
          <w:trHeight w:val="1760"/>
        </w:trPr>
        <w:tc>
          <w:tcPr>
            <w:tcW w:w="3672" w:type="dxa"/>
          </w:tcPr>
          <w:p w14:paraId="2FA4E56F" w14:textId="77777777" w:rsidR="00507133" w:rsidRDefault="00D11A56" w:rsidP="00803E7E">
            <w:pPr>
              <w:pStyle w:val="TableParagraph"/>
              <w:spacing w:line="290" w:lineRule="atLeast"/>
              <w:ind w:left="110" w:right="121"/>
              <w:jc w:val="both"/>
              <w:rPr>
                <w:sz w:val="24"/>
              </w:rPr>
            </w:pPr>
            <w:r>
              <w:rPr>
                <w:b/>
                <w:sz w:val="24"/>
              </w:rPr>
              <w:t xml:space="preserve">Risque important </w:t>
            </w:r>
            <w:r>
              <w:rPr>
                <w:sz w:val="24"/>
              </w:rPr>
              <w:t>- système de gestion financière ou cadre de contrôle</w:t>
            </w:r>
            <w:r>
              <w:rPr>
                <w:spacing w:val="-14"/>
                <w:sz w:val="24"/>
              </w:rPr>
              <w:t xml:space="preserve"> </w:t>
            </w:r>
            <w:r>
              <w:rPr>
                <w:sz w:val="24"/>
              </w:rPr>
              <w:t>sous-développé</w:t>
            </w:r>
            <w:r>
              <w:rPr>
                <w:spacing w:val="-13"/>
                <w:sz w:val="24"/>
              </w:rPr>
              <w:t xml:space="preserve"> </w:t>
            </w:r>
            <w:r>
              <w:rPr>
                <w:sz w:val="24"/>
              </w:rPr>
              <w:t>avec</w:t>
            </w:r>
            <w:r>
              <w:rPr>
                <w:spacing w:val="-14"/>
                <w:sz w:val="24"/>
              </w:rPr>
              <w:t xml:space="preserve"> </w:t>
            </w:r>
            <w:r>
              <w:rPr>
                <w:sz w:val="24"/>
              </w:rPr>
              <w:t xml:space="preserve">une </w:t>
            </w:r>
            <w:r>
              <w:rPr>
                <w:i/>
                <w:sz w:val="24"/>
              </w:rPr>
              <w:t xml:space="preserve">probabilité </w:t>
            </w:r>
            <w:r>
              <w:rPr>
                <w:i/>
                <w:sz w:val="24"/>
                <w:u w:val="dotted"/>
              </w:rPr>
              <w:t xml:space="preserve">importante </w:t>
            </w:r>
            <w:r>
              <w:rPr>
                <w:b/>
                <w:i/>
                <w:sz w:val="24"/>
              </w:rPr>
              <w:t xml:space="preserve">ou un </w:t>
            </w:r>
            <w:r>
              <w:rPr>
                <w:i/>
                <w:sz w:val="24"/>
              </w:rPr>
              <w:t xml:space="preserve">impact négatif potentiel </w:t>
            </w:r>
            <w:r>
              <w:rPr>
                <w:sz w:val="24"/>
              </w:rPr>
              <w:t>sur la capacité du partenaire à exécuter le programme conformément au plan de travail.</w:t>
            </w:r>
          </w:p>
        </w:tc>
        <w:tc>
          <w:tcPr>
            <w:tcW w:w="9091" w:type="dxa"/>
          </w:tcPr>
          <w:p w14:paraId="64029269" w14:textId="77777777" w:rsidR="00507133" w:rsidRDefault="00D11A56" w:rsidP="00803E7E">
            <w:pPr>
              <w:pStyle w:val="TableParagraph"/>
              <w:spacing w:before="1"/>
              <w:ind w:left="105" w:right="121"/>
              <w:jc w:val="both"/>
              <w:rPr>
                <w:sz w:val="24"/>
              </w:rPr>
            </w:pPr>
            <w:r>
              <w:rPr>
                <w:sz w:val="24"/>
              </w:rPr>
              <w:t>En</w:t>
            </w:r>
            <w:r>
              <w:rPr>
                <w:spacing w:val="-6"/>
                <w:sz w:val="24"/>
              </w:rPr>
              <w:t xml:space="preserve"> </w:t>
            </w:r>
            <w:r>
              <w:rPr>
                <w:sz w:val="24"/>
              </w:rPr>
              <w:t>raison</w:t>
            </w:r>
            <w:r>
              <w:rPr>
                <w:spacing w:val="-1"/>
                <w:sz w:val="24"/>
              </w:rPr>
              <w:t xml:space="preserve"> </w:t>
            </w:r>
            <w:r>
              <w:rPr>
                <w:sz w:val="24"/>
              </w:rPr>
              <w:t>du</w:t>
            </w:r>
            <w:r>
              <w:rPr>
                <w:spacing w:val="-6"/>
                <w:sz w:val="24"/>
              </w:rPr>
              <w:t xml:space="preserve"> </w:t>
            </w:r>
            <w:r>
              <w:rPr>
                <w:sz w:val="24"/>
              </w:rPr>
              <w:t>niveau</w:t>
            </w:r>
            <w:r>
              <w:rPr>
                <w:spacing w:val="-6"/>
                <w:sz w:val="24"/>
              </w:rPr>
              <w:t xml:space="preserve"> </w:t>
            </w:r>
            <w:r>
              <w:rPr>
                <w:sz w:val="24"/>
              </w:rPr>
              <w:t>de risque,</w:t>
            </w:r>
            <w:r>
              <w:rPr>
                <w:spacing w:val="-2"/>
                <w:sz w:val="24"/>
              </w:rPr>
              <w:t xml:space="preserve"> </w:t>
            </w:r>
            <w:r>
              <w:rPr>
                <w:sz w:val="24"/>
              </w:rPr>
              <w:t>les</w:t>
            </w:r>
            <w:r>
              <w:rPr>
                <w:spacing w:val="-3"/>
                <w:sz w:val="24"/>
              </w:rPr>
              <w:t xml:space="preserve"> </w:t>
            </w:r>
            <w:r>
              <w:rPr>
                <w:sz w:val="24"/>
              </w:rPr>
              <w:t>transferts</w:t>
            </w:r>
            <w:r>
              <w:rPr>
                <w:spacing w:val="-3"/>
                <w:sz w:val="24"/>
              </w:rPr>
              <w:t xml:space="preserve"> </w:t>
            </w:r>
            <w:r>
              <w:rPr>
                <w:sz w:val="24"/>
              </w:rPr>
              <w:t>directs</w:t>
            </w:r>
            <w:r>
              <w:rPr>
                <w:spacing w:val="-3"/>
                <w:sz w:val="24"/>
              </w:rPr>
              <w:t xml:space="preserve"> </w:t>
            </w:r>
            <w:r>
              <w:rPr>
                <w:sz w:val="24"/>
              </w:rPr>
              <w:t>d'argent</w:t>
            </w:r>
            <w:r>
              <w:rPr>
                <w:spacing w:val="-4"/>
                <w:sz w:val="24"/>
              </w:rPr>
              <w:t xml:space="preserve"> </w:t>
            </w:r>
            <w:r>
              <w:rPr>
                <w:sz w:val="24"/>
              </w:rPr>
              <w:t>ne</w:t>
            </w:r>
            <w:r>
              <w:rPr>
                <w:spacing w:val="-4"/>
                <w:sz w:val="24"/>
              </w:rPr>
              <w:t xml:space="preserve"> </w:t>
            </w:r>
            <w:r>
              <w:rPr>
                <w:sz w:val="24"/>
              </w:rPr>
              <w:t>devraient</w:t>
            </w:r>
            <w:r>
              <w:rPr>
                <w:spacing w:val="-4"/>
                <w:sz w:val="24"/>
              </w:rPr>
              <w:t xml:space="preserve"> </w:t>
            </w:r>
            <w:r>
              <w:rPr>
                <w:sz w:val="24"/>
              </w:rPr>
              <w:t>pas</w:t>
            </w:r>
            <w:r>
              <w:rPr>
                <w:spacing w:val="-3"/>
                <w:sz w:val="24"/>
              </w:rPr>
              <w:t xml:space="preserve"> </w:t>
            </w:r>
            <w:r>
              <w:rPr>
                <w:sz w:val="24"/>
              </w:rPr>
              <w:t xml:space="preserve">être </w:t>
            </w:r>
            <w:r>
              <w:rPr>
                <w:spacing w:val="-2"/>
                <w:sz w:val="24"/>
              </w:rPr>
              <w:t>effectués.</w:t>
            </w:r>
          </w:p>
          <w:p w14:paraId="51B7C419" w14:textId="77777777" w:rsidR="00507133" w:rsidRDefault="00507133" w:rsidP="00803E7E">
            <w:pPr>
              <w:pStyle w:val="TableParagraph"/>
              <w:jc w:val="both"/>
              <w:rPr>
                <w:b/>
                <w:sz w:val="24"/>
              </w:rPr>
            </w:pPr>
          </w:p>
          <w:p w14:paraId="1090F299" w14:textId="77777777" w:rsidR="00507133" w:rsidRDefault="00D11A56" w:rsidP="00803E7E">
            <w:pPr>
              <w:pStyle w:val="TableParagraph"/>
              <w:ind w:left="105" w:right="116"/>
              <w:jc w:val="both"/>
              <w:rPr>
                <w:sz w:val="24"/>
              </w:rPr>
            </w:pPr>
            <w:r>
              <w:rPr>
                <w:sz w:val="24"/>
              </w:rPr>
              <w:t>Les paiements directs et les remboursements ne peuvent être utilisés que dans des domaines</w:t>
            </w:r>
            <w:r>
              <w:rPr>
                <w:spacing w:val="-4"/>
                <w:sz w:val="24"/>
              </w:rPr>
              <w:t xml:space="preserve"> </w:t>
            </w:r>
            <w:r>
              <w:rPr>
                <w:sz w:val="24"/>
              </w:rPr>
              <w:t>sélectionnés</w:t>
            </w:r>
            <w:r>
              <w:rPr>
                <w:spacing w:val="-4"/>
                <w:sz w:val="24"/>
              </w:rPr>
              <w:t xml:space="preserve"> </w:t>
            </w:r>
            <w:r>
              <w:rPr>
                <w:sz w:val="24"/>
              </w:rPr>
              <w:t>et</w:t>
            </w:r>
            <w:r>
              <w:rPr>
                <w:spacing w:val="-5"/>
                <w:sz w:val="24"/>
              </w:rPr>
              <w:t xml:space="preserve"> </w:t>
            </w:r>
            <w:r>
              <w:rPr>
                <w:sz w:val="24"/>
              </w:rPr>
              <w:t>spécifiquement</w:t>
            </w:r>
            <w:r>
              <w:rPr>
                <w:spacing w:val="-5"/>
                <w:sz w:val="24"/>
              </w:rPr>
              <w:t xml:space="preserve"> </w:t>
            </w:r>
            <w:r>
              <w:rPr>
                <w:sz w:val="24"/>
              </w:rPr>
              <w:t>évalués</w:t>
            </w:r>
            <w:r>
              <w:rPr>
                <w:spacing w:val="-9"/>
                <w:sz w:val="24"/>
              </w:rPr>
              <w:t xml:space="preserve"> </w:t>
            </w:r>
            <w:r>
              <w:rPr>
                <w:sz w:val="24"/>
              </w:rPr>
              <w:t>où</w:t>
            </w:r>
            <w:r>
              <w:rPr>
                <w:spacing w:val="-7"/>
                <w:sz w:val="24"/>
              </w:rPr>
              <w:t xml:space="preserve"> </w:t>
            </w:r>
            <w:r>
              <w:rPr>
                <w:sz w:val="24"/>
              </w:rPr>
              <w:t>les</w:t>
            </w:r>
            <w:r>
              <w:rPr>
                <w:spacing w:val="-4"/>
                <w:sz w:val="24"/>
              </w:rPr>
              <w:t xml:space="preserve"> </w:t>
            </w:r>
            <w:r>
              <w:rPr>
                <w:sz w:val="24"/>
              </w:rPr>
              <w:t>contrôles</w:t>
            </w:r>
            <w:r>
              <w:rPr>
                <w:spacing w:val="-5"/>
                <w:sz w:val="24"/>
              </w:rPr>
              <w:t xml:space="preserve"> </w:t>
            </w:r>
            <w:r>
              <w:rPr>
                <w:sz w:val="24"/>
              </w:rPr>
              <w:t>internes</w:t>
            </w:r>
            <w:r>
              <w:rPr>
                <w:spacing w:val="-4"/>
                <w:sz w:val="24"/>
              </w:rPr>
              <w:t xml:space="preserve"> </w:t>
            </w:r>
            <w:r>
              <w:rPr>
                <w:sz w:val="24"/>
              </w:rPr>
              <w:t>du</w:t>
            </w:r>
            <w:r>
              <w:rPr>
                <w:spacing w:val="-2"/>
                <w:sz w:val="24"/>
              </w:rPr>
              <w:t xml:space="preserve"> </w:t>
            </w:r>
            <w:r>
              <w:rPr>
                <w:sz w:val="24"/>
              </w:rPr>
              <w:t>partenaire sont jugés adéquats.</w:t>
            </w:r>
          </w:p>
          <w:p w14:paraId="22568E01" w14:textId="77777777" w:rsidR="00DE2F82" w:rsidRDefault="00DE2F82" w:rsidP="00803E7E">
            <w:pPr>
              <w:pStyle w:val="TableParagraph"/>
              <w:ind w:left="105" w:right="116"/>
              <w:jc w:val="both"/>
              <w:rPr>
                <w:sz w:val="24"/>
              </w:rPr>
            </w:pPr>
          </w:p>
          <w:p w14:paraId="23B78FEE" w14:textId="77777777" w:rsidR="00DE2F82" w:rsidRDefault="00DE2F82" w:rsidP="00DE2F82">
            <w:pPr>
              <w:pStyle w:val="TableParagraph"/>
              <w:spacing w:before="1"/>
              <w:ind w:left="105" w:right="206"/>
              <w:jc w:val="both"/>
              <w:rPr>
                <w:sz w:val="24"/>
              </w:rPr>
            </w:pPr>
            <w:r>
              <w:rPr>
                <w:sz w:val="24"/>
              </w:rPr>
              <w:t>Toutes</w:t>
            </w:r>
            <w:r>
              <w:rPr>
                <w:spacing w:val="-3"/>
                <w:sz w:val="24"/>
              </w:rPr>
              <w:t xml:space="preserve"> </w:t>
            </w:r>
            <w:r>
              <w:rPr>
                <w:sz w:val="24"/>
              </w:rPr>
              <w:t>les</w:t>
            </w:r>
            <w:r>
              <w:rPr>
                <w:spacing w:val="-3"/>
                <w:sz w:val="24"/>
              </w:rPr>
              <w:t xml:space="preserve"> </w:t>
            </w:r>
            <w:r>
              <w:rPr>
                <w:sz w:val="24"/>
                <w:u w:val="single"/>
              </w:rPr>
              <w:t>autres</w:t>
            </w:r>
            <w:r>
              <w:rPr>
                <w:spacing w:val="-3"/>
                <w:sz w:val="24"/>
                <w:u w:val="single"/>
              </w:rPr>
              <w:t xml:space="preserve"> </w:t>
            </w:r>
            <w:r>
              <w:rPr>
                <w:sz w:val="24"/>
              </w:rPr>
              <w:t>activités</w:t>
            </w:r>
            <w:r>
              <w:rPr>
                <w:spacing w:val="-3"/>
                <w:sz w:val="24"/>
              </w:rPr>
              <w:t xml:space="preserve"> </w:t>
            </w:r>
            <w:r>
              <w:rPr>
                <w:sz w:val="24"/>
              </w:rPr>
              <w:t>doivent</w:t>
            </w:r>
            <w:r>
              <w:rPr>
                <w:spacing w:val="-4"/>
                <w:sz w:val="24"/>
              </w:rPr>
              <w:t xml:space="preserve"> </w:t>
            </w:r>
            <w:r>
              <w:rPr>
                <w:sz w:val="24"/>
              </w:rPr>
              <w:t>être</w:t>
            </w:r>
            <w:r>
              <w:rPr>
                <w:spacing w:val="-4"/>
                <w:sz w:val="24"/>
              </w:rPr>
              <w:t xml:space="preserve"> </w:t>
            </w:r>
            <w:r>
              <w:rPr>
                <w:sz w:val="24"/>
              </w:rPr>
              <w:t>soutenues</w:t>
            </w:r>
            <w:r>
              <w:rPr>
                <w:spacing w:val="-3"/>
                <w:sz w:val="24"/>
              </w:rPr>
              <w:t xml:space="preserve"> </w:t>
            </w:r>
            <w:r>
              <w:rPr>
                <w:sz w:val="24"/>
              </w:rPr>
              <w:t>par</w:t>
            </w:r>
            <w:r>
              <w:rPr>
                <w:spacing w:val="-7"/>
                <w:sz w:val="24"/>
              </w:rPr>
              <w:t xml:space="preserve"> </w:t>
            </w:r>
            <w:r>
              <w:rPr>
                <w:sz w:val="24"/>
              </w:rPr>
              <w:t>le</w:t>
            </w:r>
            <w:r>
              <w:rPr>
                <w:spacing w:val="-4"/>
                <w:sz w:val="24"/>
              </w:rPr>
              <w:t xml:space="preserve"> </w:t>
            </w:r>
            <w:r>
              <w:rPr>
                <w:sz w:val="24"/>
              </w:rPr>
              <w:t>bureau</w:t>
            </w:r>
            <w:r>
              <w:rPr>
                <w:spacing w:val="-6"/>
                <w:sz w:val="24"/>
              </w:rPr>
              <w:t xml:space="preserve"> </w:t>
            </w:r>
            <w:r>
              <w:rPr>
                <w:sz w:val="24"/>
              </w:rPr>
              <w:t>national</w:t>
            </w:r>
            <w:r>
              <w:rPr>
                <w:spacing w:val="-2"/>
                <w:sz w:val="24"/>
              </w:rPr>
              <w:t xml:space="preserve"> </w:t>
            </w:r>
            <w:r>
              <w:rPr>
                <w:sz w:val="24"/>
              </w:rPr>
              <w:t>dans</w:t>
            </w:r>
            <w:r>
              <w:rPr>
                <w:spacing w:val="-3"/>
                <w:sz w:val="24"/>
              </w:rPr>
              <w:t xml:space="preserve"> </w:t>
            </w:r>
            <w:r>
              <w:rPr>
                <w:sz w:val="24"/>
              </w:rPr>
              <w:t>le</w:t>
            </w:r>
            <w:r>
              <w:rPr>
                <w:spacing w:val="-4"/>
                <w:sz w:val="24"/>
              </w:rPr>
              <w:t xml:space="preserve"> </w:t>
            </w:r>
            <w:r>
              <w:rPr>
                <w:sz w:val="24"/>
              </w:rPr>
              <w:t>cadre des MON, ou le programme peut être considéré comme faisant partie du programme DIM.</w:t>
            </w:r>
          </w:p>
          <w:p w14:paraId="541967B7" w14:textId="77777777" w:rsidR="00DE2F82" w:rsidRDefault="00DE2F82" w:rsidP="00DE2F82">
            <w:pPr>
              <w:pStyle w:val="TableParagraph"/>
              <w:spacing w:before="4"/>
              <w:jc w:val="both"/>
              <w:rPr>
                <w:b/>
              </w:rPr>
            </w:pPr>
          </w:p>
          <w:p w14:paraId="11EAD9E3" w14:textId="6DACB18B" w:rsidR="00DE2F82" w:rsidRDefault="00DE2F82" w:rsidP="00DE2F82">
            <w:pPr>
              <w:pStyle w:val="TableParagraph"/>
              <w:ind w:left="105" w:right="116"/>
              <w:jc w:val="both"/>
              <w:rPr>
                <w:sz w:val="24"/>
              </w:rPr>
            </w:pPr>
            <w:r>
              <w:rPr>
                <w:sz w:val="24"/>
              </w:rPr>
              <w:lastRenderedPageBreak/>
              <w:t>En</w:t>
            </w:r>
            <w:r>
              <w:rPr>
                <w:spacing w:val="-6"/>
                <w:sz w:val="24"/>
              </w:rPr>
              <w:t xml:space="preserve"> </w:t>
            </w:r>
            <w:r>
              <w:rPr>
                <w:sz w:val="24"/>
              </w:rPr>
              <w:t>raison</w:t>
            </w:r>
            <w:r>
              <w:rPr>
                <w:spacing w:val="-1"/>
                <w:sz w:val="24"/>
              </w:rPr>
              <w:t xml:space="preserve"> </w:t>
            </w:r>
            <w:r>
              <w:rPr>
                <w:sz w:val="24"/>
              </w:rPr>
              <w:t>des</w:t>
            </w:r>
            <w:r>
              <w:rPr>
                <w:spacing w:val="-3"/>
                <w:sz w:val="24"/>
              </w:rPr>
              <w:t xml:space="preserve"> </w:t>
            </w:r>
            <w:r>
              <w:rPr>
                <w:sz w:val="24"/>
              </w:rPr>
              <w:t>circonstances</w:t>
            </w:r>
            <w:r>
              <w:rPr>
                <w:spacing w:val="-3"/>
                <w:sz w:val="24"/>
              </w:rPr>
              <w:t xml:space="preserve"> </w:t>
            </w:r>
            <w:r>
              <w:rPr>
                <w:sz w:val="24"/>
              </w:rPr>
              <w:t>locales,</w:t>
            </w:r>
            <w:r>
              <w:rPr>
                <w:spacing w:val="-2"/>
                <w:sz w:val="24"/>
              </w:rPr>
              <w:t xml:space="preserve"> </w:t>
            </w:r>
            <w:r>
              <w:rPr>
                <w:sz w:val="24"/>
              </w:rPr>
              <w:t>dans</w:t>
            </w:r>
            <w:r>
              <w:rPr>
                <w:spacing w:val="-3"/>
                <w:sz w:val="24"/>
              </w:rPr>
              <w:t xml:space="preserve"> </w:t>
            </w:r>
            <w:r>
              <w:rPr>
                <w:sz w:val="24"/>
              </w:rPr>
              <w:t>le</w:t>
            </w:r>
            <w:r>
              <w:rPr>
                <w:spacing w:val="-4"/>
                <w:sz w:val="24"/>
              </w:rPr>
              <w:t xml:space="preserve"> </w:t>
            </w:r>
            <w:r>
              <w:rPr>
                <w:sz w:val="24"/>
              </w:rPr>
              <w:t>cadre</w:t>
            </w:r>
            <w:r>
              <w:rPr>
                <w:spacing w:val="-4"/>
                <w:sz w:val="24"/>
              </w:rPr>
              <w:t xml:space="preserve"> </w:t>
            </w:r>
            <w:r>
              <w:rPr>
                <w:sz w:val="24"/>
              </w:rPr>
              <w:t>du</w:t>
            </w:r>
            <w:r>
              <w:rPr>
                <w:spacing w:val="-6"/>
                <w:sz w:val="24"/>
              </w:rPr>
              <w:t xml:space="preserve"> </w:t>
            </w:r>
            <w:r>
              <w:rPr>
                <w:sz w:val="24"/>
              </w:rPr>
              <w:t>programme</w:t>
            </w:r>
            <w:r>
              <w:rPr>
                <w:spacing w:val="-4"/>
                <w:sz w:val="24"/>
              </w:rPr>
              <w:t xml:space="preserve"> </w:t>
            </w:r>
            <w:r>
              <w:rPr>
                <w:sz w:val="24"/>
              </w:rPr>
              <w:t>DIM,</w:t>
            </w:r>
            <w:r>
              <w:rPr>
                <w:spacing w:val="-2"/>
                <w:sz w:val="24"/>
              </w:rPr>
              <w:t xml:space="preserve"> </w:t>
            </w:r>
            <w:r>
              <w:rPr>
                <w:sz w:val="24"/>
              </w:rPr>
              <w:t>le</w:t>
            </w:r>
            <w:r>
              <w:rPr>
                <w:spacing w:val="-4"/>
                <w:sz w:val="24"/>
              </w:rPr>
              <w:t xml:space="preserve"> </w:t>
            </w:r>
            <w:r>
              <w:rPr>
                <w:sz w:val="24"/>
              </w:rPr>
              <w:t>Bureau</w:t>
            </w:r>
            <w:r>
              <w:rPr>
                <w:spacing w:val="-6"/>
                <w:sz w:val="24"/>
              </w:rPr>
              <w:t xml:space="preserve"> </w:t>
            </w:r>
            <w:r>
              <w:rPr>
                <w:sz w:val="24"/>
              </w:rPr>
              <w:t>peut</w:t>
            </w:r>
            <w:r>
              <w:rPr>
                <w:spacing w:val="-4"/>
                <w:sz w:val="24"/>
              </w:rPr>
              <w:t xml:space="preserve"> </w:t>
            </w:r>
            <w:r>
              <w:rPr>
                <w:sz w:val="24"/>
              </w:rPr>
              <w:t>avoir besoin d'engager une partie responsable, telle qu'une entité gouvernementale ou une ONG/OSC,</w:t>
            </w:r>
            <w:r>
              <w:rPr>
                <w:spacing w:val="-1"/>
                <w:sz w:val="24"/>
              </w:rPr>
              <w:t xml:space="preserve"> </w:t>
            </w:r>
            <w:r>
              <w:rPr>
                <w:sz w:val="24"/>
              </w:rPr>
              <w:t>pour</w:t>
            </w:r>
            <w:r>
              <w:rPr>
                <w:spacing w:val="-6"/>
                <w:sz w:val="24"/>
              </w:rPr>
              <w:t xml:space="preserve"> </w:t>
            </w:r>
            <w:r>
              <w:rPr>
                <w:sz w:val="24"/>
              </w:rPr>
              <w:t>mettre</w:t>
            </w:r>
            <w:r>
              <w:rPr>
                <w:spacing w:val="-3"/>
                <w:sz w:val="24"/>
              </w:rPr>
              <w:t xml:space="preserve"> </w:t>
            </w:r>
            <w:r>
              <w:rPr>
                <w:sz w:val="24"/>
              </w:rPr>
              <w:t>en œuvre</w:t>
            </w:r>
            <w:r>
              <w:rPr>
                <w:spacing w:val="-3"/>
                <w:sz w:val="24"/>
              </w:rPr>
              <w:t xml:space="preserve"> </w:t>
            </w:r>
            <w:r>
              <w:rPr>
                <w:sz w:val="24"/>
              </w:rPr>
              <w:t>les</w:t>
            </w:r>
            <w:r>
              <w:rPr>
                <w:spacing w:val="-2"/>
                <w:sz w:val="24"/>
              </w:rPr>
              <w:t xml:space="preserve"> </w:t>
            </w:r>
            <w:r>
              <w:rPr>
                <w:sz w:val="24"/>
              </w:rPr>
              <w:t>activités</w:t>
            </w:r>
            <w:r>
              <w:rPr>
                <w:spacing w:val="-2"/>
                <w:sz w:val="24"/>
              </w:rPr>
              <w:t xml:space="preserve"> </w:t>
            </w:r>
            <w:r>
              <w:rPr>
                <w:sz w:val="24"/>
              </w:rPr>
              <w:t>du</w:t>
            </w:r>
            <w:r>
              <w:rPr>
                <w:spacing w:val="-5"/>
                <w:sz w:val="24"/>
              </w:rPr>
              <w:t xml:space="preserve"> </w:t>
            </w:r>
            <w:r>
              <w:rPr>
                <w:sz w:val="24"/>
              </w:rPr>
              <w:t>projet.</w:t>
            </w:r>
            <w:r>
              <w:rPr>
                <w:spacing w:val="-2"/>
                <w:sz w:val="24"/>
              </w:rPr>
              <w:t xml:space="preserve"> </w:t>
            </w:r>
            <w:r>
              <w:rPr>
                <w:sz w:val="24"/>
              </w:rPr>
              <w:t>Si</w:t>
            </w:r>
            <w:r>
              <w:rPr>
                <w:spacing w:val="-1"/>
                <w:sz w:val="24"/>
              </w:rPr>
              <w:t xml:space="preserve"> </w:t>
            </w:r>
            <w:r>
              <w:rPr>
                <w:sz w:val="24"/>
              </w:rPr>
              <w:t>les</w:t>
            </w:r>
            <w:r>
              <w:rPr>
                <w:spacing w:val="-2"/>
                <w:sz w:val="24"/>
              </w:rPr>
              <w:t xml:space="preserve"> </w:t>
            </w:r>
            <w:r>
              <w:rPr>
                <w:sz w:val="24"/>
              </w:rPr>
              <w:t>transferts</w:t>
            </w:r>
            <w:r>
              <w:rPr>
                <w:spacing w:val="-2"/>
                <w:sz w:val="24"/>
              </w:rPr>
              <w:t xml:space="preserve"> </w:t>
            </w:r>
            <w:r>
              <w:rPr>
                <w:sz w:val="24"/>
              </w:rPr>
              <w:t>d'argent</w:t>
            </w:r>
            <w:r>
              <w:rPr>
                <w:spacing w:val="-3"/>
                <w:sz w:val="24"/>
              </w:rPr>
              <w:t xml:space="preserve"> </w:t>
            </w:r>
            <w:r>
              <w:rPr>
                <w:sz w:val="24"/>
              </w:rPr>
              <w:t>estimés</w:t>
            </w:r>
            <w:r>
              <w:rPr>
                <w:spacing w:val="-2"/>
                <w:sz w:val="24"/>
              </w:rPr>
              <w:t xml:space="preserve"> </w:t>
            </w:r>
            <w:r>
              <w:rPr>
                <w:sz w:val="24"/>
              </w:rPr>
              <w:t>à la</w:t>
            </w:r>
            <w:r>
              <w:rPr>
                <w:spacing w:val="-2"/>
                <w:sz w:val="24"/>
              </w:rPr>
              <w:t xml:space="preserve"> </w:t>
            </w:r>
            <w:r>
              <w:rPr>
                <w:sz w:val="24"/>
              </w:rPr>
              <w:t>partie</w:t>
            </w:r>
            <w:r>
              <w:rPr>
                <w:spacing w:val="-1"/>
                <w:sz w:val="24"/>
              </w:rPr>
              <w:t xml:space="preserve"> </w:t>
            </w:r>
            <w:r>
              <w:rPr>
                <w:sz w:val="24"/>
              </w:rPr>
              <w:t>responsable</w:t>
            </w:r>
            <w:r>
              <w:rPr>
                <w:spacing w:val="-1"/>
                <w:sz w:val="24"/>
              </w:rPr>
              <w:t xml:space="preserve"> </w:t>
            </w:r>
            <w:r>
              <w:rPr>
                <w:sz w:val="24"/>
              </w:rPr>
              <w:t>sont</w:t>
            </w:r>
            <w:r>
              <w:rPr>
                <w:spacing w:val="-1"/>
                <w:sz w:val="24"/>
              </w:rPr>
              <w:t xml:space="preserve"> </w:t>
            </w:r>
            <w:r>
              <w:rPr>
                <w:sz w:val="24"/>
              </w:rPr>
              <w:t>supérieurs à</w:t>
            </w:r>
            <w:r>
              <w:rPr>
                <w:spacing w:val="-2"/>
                <w:sz w:val="24"/>
              </w:rPr>
              <w:t xml:space="preserve"> </w:t>
            </w:r>
            <w:r>
              <w:rPr>
                <w:sz w:val="24"/>
              </w:rPr>
              <w:t>150</w:t>
            </w:r>
            <w:r>
              <w:rPr>
                <w:spacing w:val="-4"/>
                <w:sz w:val="24"/>
              </w:rPr>
              <w:t xml:space="preserve"> </w:t>
            </w:r>
            <w:r>
              <w:rPr>
                <w:sz w:val="24"/>
              </w:rPr>
              <w:t>000 dollars par</w:t>
            </w:r>
            <w:r>
              <w:rPr>
                <w:spacing w:val="-4"/>
                <w:sz w:val="24"/>
              </w:rPr>
              <w:t xml:space="preserve"> </w:t>
            </w:r>
            <w:r>
              <w:rPr>
                <w:sz w:val="24"/>
              </w:rPr>
              <w:t>an, une</w:t>
            </w:r>
            <w:r>
              <w:rPr>
                <w:spacing w:val="-1"/>
                <w:sz w:val="24"/>
              </w:rPr>
              <w:t xml:space="preserve"> </w:t>
            </w:r>
            <w:r>
              <w:rPr>
                <w:sz w:val="24"/>
              </w:rPr>
              <w:t>micro-évaluation</w:t>
            </w:r>
            <w:r>
              <w:rPr>
                <w:spacing w:val="-3"/>
                <w:sz w:val="24"/>
              </w:rPr>
              <w:t xml:space="preserve"> </w:t>
            </w:r>
            <w:r>
              <w:rPr>
                <w:sz w:val="24"/>
              </w:rPr>
              <w:t>et</w:t>
            </w:r>
            <w:r>
              <w:rPr>
                <w:spacing w:val="-1"/>
                <w:sz w:val="24"/>
              </w:rPr>
              <w:t xml:space="preserve"> </w:t>
            </w:r>
            <w:r>
              <w:rPr>
                <w:sz w:val="24"/>
              </w:rPr>
              <w:t>des activités d'assurance sur la partie responsable seront nécessaires</w:t>
            </w:r>
          </w:p>
        </w:tc>
      </w:tr>
      <w:tr w:rsidR="00DE2F82" w14:paraId="7483F88C" w14:textId="77777777">
        <w:trPr>
          <w:trHeight w:val="2346"/>
        </w:trPr>
        <w:tc>
          <w:tcPr>
            <w:tcW w:w="3672" w:type="dxa"/>
          </w:tcPr>
          <w:p w14:paraId="3B22EE3B" w14:textId="3C5196EF" w:rsidR="00DE2F82" w:rsidRDefault="00DE2F82" w:rsidP="00DE2F82">
            <w:pPr>
              <w:pStyle w:val="TableParagraph"/>
              <w:spacing w:line="290" w:lineRule="atLeast"/>
              <w:ind w:left="110" w:right="121"/>
              <w:jc w:val="both"/>
              <w:rPr>
                <w:b/>
                <w:sz w:val="24"/>
              </w:rPr>
            </w:pPr>
            <w:r>
              <w:rPr>
                <w:b/>
                <w:sz w:val="24"/>
              </w:rPr>
              <w:lastRenderedPageBreak/>
              <w:t>Risque</w:t>
            </w:r>
            <w:r>
              <w:rPr>
                <w:b/>
                <w:spacing w:val="-9"/>
                <w:sz w:val="24"/>
              </w:rPr>
              <w:t xml:space="preserve"> </w:t>
            </w:r>
            <w:r>
              <w:rPr>
                <w:b/>
                <w:sz w:val="24"/>
              </w:rPr>
              <w:t>élevé</w:t>
            </w:r>
            <w:r>
              <w:rPr>
                <w:b/>
                <w:spacing w:val="-4"/>
                <w:sz w:val="24"/>
              </w:rPr>
              <w:t xml:space="preserve"> </w:t>
            </w:r>
            <w:r>
              <w:rPr>
                <w:sz w:val="24"/>
              </w:rPr>
              <w:t>-</w:t>
            </w:r>
            <w:r>
              <w:rPr>
                <w:spacing w:val="-9"/>
                <w:sz w:val="24"/>
              </w:rPr>
              <w:t xml:space="preserve"> </w:t>
            </w:r>
            <w:r>
              <w:rPr>
                <w:sz w:val="24"/>
              </w:rPr>
              <w:t>système</w:t>
            </w:r>
            <w:r>
              <w:rPr>
                <w:spacing w:val="-7"/>
                <w:sz w:val="24"/>
              </w:rPr>
              <w:t xml:space="preserve"> </w:t>
            </w:r>
            <w:r>
              <w:rPr>
                <w:sz w:val="24"/>
              </w:rPr>
              <w:t>de</w:t>
            </w:r>
            <w:r>
              <w:rPr>
                <w:spacing w:val="-7"/>
                <w:sz w:val="24"/>
              </w:rPr>
              <w:t xml:space="preserve"> </w:t>
            </w:r>
            <w:r>
              <w:rPr>
                <w:sz w:val="24"/>
              </w:rPr>
              <w:t xml:space="preserve">gestion financière et cadre de contrôle sous-développés avec une </w:t>
            </w:r>
            <w:r>
              <w:rPr>
                <w:i/>
                <w:sz w:val="24"/>
              </w:rPr>
              <w:t xml:space="preserve">probabilité significative </w:t>
            </w:r>
            <w:r>
              <w:rPr>
                <w:b/>
                <w:i/>
                <w:sz w:val="24"/>
              </w:rPr>
              <w:t xml:space="preserve">et un </w:t>
            </w:r>
            <w:r>
              <w:rPr>
                <w:sz w:val="24"/>
              </w:rPr>
              <w:t xml:space="preserve">impact </w:t>
            </w:r>
            <w:r>
              <w:rPr>
                <w:i/>
                <w:sz w:val="24"/>
              </w:rPr>
              <w:t xml:space="preserve">négatif potentiel </w:t>
            </w:r>
            <w:r>
              <w:rPr>
                <w:sz w:val="24"/>
              </w:rPr>
              <w:t>sur la capacité du</w:t>
            </w:r>
            <w:r>
              <w:rPr>
                <w:spacing w:val="-1"/>
                <w:sz w:val="24"/>
              </w:rPr>
              <w:t xml:space="preserve"> </w:t>
            </w:r>
            <w:r>
              <w:rPr>
                <w:sz w:val="24"/>
              </w:rPr>
              <w:t>partenaire à exécuter le programme conformément au plan de travail.</w:t>
            </w:r>
          </w:p>
        </w:tc>
        <w:tc>
          <w:tcPr>
            <w:tcW w:w="9091" w:type="dxa"/>
          </w:tcPr>
          <w:p w14:paraId="21181316" w14:textId="77777777" w:rsidR="00DE2F82" w:rsidRDefault="00DE2F82" w:rsidP="00DE2F82">
            <w:pPr>
              <w:pStyle w:val="TableParagraph"/>
              <w:spacing w:before="1" w:line="242" w:lineRule="auto"/>
              <w:ind w:left="105" w:right="116"/>
              <w:jc w:val="both"/>
              <w:rPr>
                <w:sz w:val="24"/>
              </w:rPr>
            </w:pPr>
            <w:r>
              <w:rPr>
                <w:sz w:val="24"/>
              </w:rPr>
              <w:t>En</w:t>
            </w:r>
            <w:r>
              <w:rPr>
                <w:spacing w:val="-2"/>
                <w:sz w:val="24"/>
              </w:rPr>
              <w:t xml:space="preserve"> </w:t>
            </w:r>
            <w:r>
              <w:rPr>
                <w:sz w:val="24"/>
              </w:rPr>
              <w:t>raison du risque élevé lié à</w:t>
            </w:r>
            <w:r>
              <w:rPr>
                <w:spacing w:val="-1"/>
                <w:sz w:val="24"/>
              </w:rPr>
              <w:t xml:space="preserve"> </w:t>
            </w:r>
            <w:r>
              <w:rPr>
                <w:sz w:val="24"/>
              </w:rPr>
              <w:t>la</w:t>
            </w:r>
            <w:r>
              <w:rPr>
                <w:spacing w:val="-1"/>
                <w:sz w:val="24"/>
              </w:rPr>
              <w:t xml:space="preserve"> </w:t>
            </w:r>
            <w:r>
              <w:rPr>
                <w:sz w:val="24"/>
              </w:rPr>
              <w:t>faiblesse du</w:t>
            </w:r>
            <w:r>
              <w:rPr>
                <w:spacing w:val="-2"/>
                <w:sz w:val="24"/>
              </w:rPr>
              <w:t xml:space="preserve"> </w:t>
            </w:r>
            <w:r>
              <w:rPr>
                <w:sz w:val="24"/>
              </w:rPr>
              <w:t>système de contrôle interne</w:t>
            </w:r>
            <w:r>
              <w:rPr>
                <w:spacing w:val="-1"/>
                <w:sz w:val="24"/>
              </w:rPr>
              <w:t xml:space="preserve"> </w:t>
            </w:r>
            <w:r>
              <w:rPr>
                <w:sz w:val="24"/>
              </w:rPr>
              <w:t xml:space="preserve">du partenaire, </w:t>
            </w:r>
            <w:r>
              <w:rPr>
                <w:sz w:val="24"/>
                <w:u w:val="dotted"/>
              </w:rPr>
              <w:t>toutes</w:t>
            </w:r>
            <w:r>
              <w:rPr>
                <w:spacing w:val="-2"/>
                <w:sz w:val="24"/>
                <w:u w:val="dotted"/>
              </w:rPr>
              <w:t xml:space="preserve"> </w:t>
            </w:r>
            <w:r>
              <w:rPr>
                <w:sz w:val="24"/>
                <w:u w:val="dotted"/>
              </w:rPr>
              <w:t>les</w:t>
            </w:r>
            <w:r>
              <w:rPr>
                <w:spacing w:val="-2"/>
                <w:sz w:val="24"/>
                <w:u w:val="dotted"/>
              </w:rPr>
              <w:t xml:space="preserve"> </w:t>
            </w:r>
            <w:r>
              <w:rPr>
                <w:sz w:val="24"/>
                <w:u w:val="dotted"/>
              </w:rPr>
              <w:t>activités</w:t>
            </w:r>
            <w:r>
              <w:rPr>
                <w:spacing w:val="-1"/>
                <w:sz w:val="24"/>
                <w:u w:val="dotted"/>
              </w:rPr>
              <w:t xml:space="preserve"> </w:t>
            </w:r>
            <w:r>
              <w:rPr>
                <w:sz w:val="24"/>
              </w:rPr>
              <w:t>doivent</w:t>
            </w:r>
            <w:r>
              <w:rPr>
                <w:spacing w:val="-3"/>
                <w:sz w:val="24"/>
              </w:rPr>
              <w:t xml:space="preserve"> </w:t>
            </w:r>
            <w:r>
              <w:rPr>
                <w:sz w:val="24"/>
              </w:rPr>
              <w:t>être</w:t>
            </w:r>
            <w:r>
              <w:rPr>
                <w:spacing w:val="-3"/>
                <w:sz w:val="24"/>
              </w:rPr>
              <w:t xml:space="preserve"> </w:t>
            </w:r>
            <w:r>
              <w:rPr>
                <w:sz w:val="24"/>
              </w:rPr>
              <w:t>mises</w:t>
            </w:r>
            <w:r>
              <w:rPr>
                <w:spacing w:val="-2"/>
                <w:sz w:val="24"/>
              </w:rPr>
              <w:t xml:space="preserve"> </w:t>
            </w:r>
            <w:r>
              <w:rPr>
                <w:sz w:val="24"/>
              </w:rPr>
              <w:t>en</w:t>
            </w:r>
            <w:r>
              <w:rPr>
                <w:spacing w:val="-5"/>
                <w:sz w:val="24"/>
              </w:rPr>
              <w:t xml:space="preserve"> </w:t>
            </w:r>
            <w:r>
              <w:rPr>
                <w:sz w:val="24"/>
              </w:rPr>
              <w:t>œuvre</w:t>
            </w:r>
            <w:r>
              <w:rPr>
                <w:spacing w:val="-3"/>
                <w:sz w:val="24"/>
              </w:rPr>
              <w:t xml:space="preserve"> </w:t>
            </w:r>
            <w:r>
              <w:rPr>
                <w:sz w:val="24"/>
              </w:rPr>
              <w:t>soit</w:t>
            </w:r>
            <w:r>
              <w:rPr>
                <w:spacing w:val="-3"/>
                <w:sz w:val="24"/>
              </w:rPr>
              <w:t xml:space="preserve"> </w:t>
            </w:r>
            <w:r>
              <w:rPr>
                <w:sz w:val="24"/>
              </w:rPr>
              <w:t>par</w:t>
            </w:r>
            <w:r>
              <w:rPr>
                <w:spacing w:val="-6"/>
                <w:sz w:val="24"/>
              </w:rPr>
              <w:t xml:space="preserve"> </w:t>
            </w:r>
            <w:r>
              <w:rPr>
                <w:sz w:val="24"/>
              </w:rPr>
              <w:t>le</w:t>
            </w:r>
            <w:r>
              <w:rPr>
                <w:spacing w:val="-3"/>
                <w:sz w:val="24"/>
              </w:rPr>
              <w:t xml:space="preserve"> </w:t>
            </w:r>
            <w:r>
              <w:rPr>
                <w:sz w:val="24"/>
              </w:rPr>
              <w:t>biais</w:t>
            </w:r>
            <w:r>
              <w:rPr>
                <w:spacing w:val="-2"/>
                <w:sz w:val="24"/>
              </w:rPr>
              <w:t xml:space="preserve"> </w:t>
            </w:r>
            <w:r>
              <w:rPr>
                <w:sz w:val="24"/>
              </w:rPr>
              <w:t>d'un</w:t>
            </w:r>
            <w:r>
              <w:rPr>
                <w:spacing w:val="-5"/>
                <w:sz w:val="24"/>
              </w:rPr>
              <w:t xml:space="preserve"> </w:t>
            </w:r>
            <w:r>
              <w:rPr>
                <w:sz w:val="24"/>
              </w:rPr>
              <w:t>soutien</w:t>
            </w:r>
            <w:r>
              <w:rPr>
                <w:spacing w:val="-5"/>
                <w:sz w:val="24"/>
              </w:rPr>
              <w:t xml:space="preserve"> </w:t>
            </w:r>
            <w:r>
              <w:rPr>
                <w:sz w:val="24"/>
              </w:rPr>
              <w:t>complet</w:t>
            </w:r>
            <w:r>
              <w:rPr>
                <w:spacing w:val="-3"/>
                <w:sz w:val="24"/>
              </w:rPr>
              <w:t xml:space="preserve"> </w:t>
            </w:r>
            <w:r>
              <w:rPr>
                <w:sz w:val="24"/>
              </w:rPr>
              <w:t>du bureau national à la MON, soit par le biais du DIM.</w:t>
            </w:r>
          </w:p>
          <w:p w14:paraId="33A0F8AD" w14:textId="77777777" w:rsidR="00DE2F82" w:rsidRDefault="00DE2F82" w:rsidP="00DE2F82">
            <w:pPr>
              <w:pStyle w:val="TableParagraph"/>
              <w:spacing w:before="8"/>
              <w:jc w:val="both"/>
              <w:rPr>
                <w:b/>
                <w:sz w:val="23"/>
              </w:rPr>
            </w:pPr>
          </w:p>
          <w:p w14:paraId="4170DBD7" w14:textId="77777777" w:rsidR="00DE2F82" w:rsidRDefault="00DE2F82" w:rsidP="00DE2F82">
            <w:pPr>
              <w:pStyle w:val="TableParagraph"/>
              <w:ind w:left="105" w:right="116"/>
              <w:jc w:val="both"/>
              <w:rPr>
                <w:sz w:val="24"/>
              </w:rPr>
            </w:pPr>
            <w:r>
              <w:rPr>
                <w:sz w:val="24"/>
              </w:rPr>
              <w:t>En</w:t>
            </w:r>
            <w:r>
              <w:rPr>
                <w:spacing w:val="-6"/>
                <w:sz w:val="24"/>
              </w:rPr>
              <w:t xml:space="preserve"> </w:t>
            </w:r>
            <w:r>
              <w:rPr>
                <w:sz w:val="24"/>
              </w:rPr>
              <w:t>raison</w:t>
            </w:r>
            <w:r>
              <w:rPr>
                <w:spacing w:val="-1"/>
                <w:sz w:val="24"/>
              </w:rPr>
              <w:t xml:space="preserve"> </w:t>
            </w:r>
            <w:r>
              <w:rPr>
                <w:sz w:val="24"/>
              </w:rPr>
              <w:t>des</w:t>
            </w:r>
            <w:r>
              <w:rPr>
                <w:spacing w:val="-3"/>
                <w:sz w:val="24"/>
              </w:rPr>
              <w:t xml:space="preserve"> </w:t>
            </w:r>
            <w:r>
              <w:rPr>
                <w:sz w:val="24"/>
              </w:rPr>
              <w:t>circonstances</w:t>
            </w:r>
            <w:r>
              <w:rPr>
                <w:spacing w:val="-3"/>
                <w:sz w:val="24"/>
              </w:rPr>
              <w:t xml:space="preserve"> </w:t>
            </w:r>
            <w:r>
              <w:rPr>
                <w:sz w:val="24"/>
              </w:rPr>
              <w:t>locales,</w:t>
            </w:r>
            <w:r>
              <w:rPr>
                <w:spacing w:val="-2"/>
                <w:sz w:val="24"/>
              </w:rPr>
              <w:t xml:space="preserve"> </w:t>
            </w:r>
            <w:r>
              <w:rPr>
                <w:sz w:val="24"/>
              </w:rPr>
              <w:t>dans</w:t>
            </w:r>
            <w:r>
              <w:rPr>
                <w:spacing w:val="-3"/>
                <w:sz w:val="24"/>
              </w:rPr>
              <w:t xml:space="preserve"> </w:t>
            </w:r>
            <w:r>
              <w:rPr>
                <w:sz w:val="24"/>
              </w:rPr>
              <w:t>le</w:t>
            </w:r>
            <w:r>
              <w:rPr>
                <w:spacing w:val="-4"/>
                <w:sz w:val="24"/>
              </w:rPr>
              <w:t xml:space="preserve"> </w:t>
            </w:r>
            <w:r>
              <w:rPr>
                <w:sz w:val="24"/>
              </w:rPr>
              <w:t>cadre</w:t>
            </w:r>
            <w:r>
              <w:rPr>
                <w:spacing w:val="-4"/>
                <w:sz w:val="24"/>
              </w:rPr>
              <w:t xml:space="preserve"> </w:t>
            </w:r>
            <w:r>
              <w:rPr>
                <w:sz w:val="24"/>
              </w:rPr>
              <w:t>du</w:t>
            </w:r>
            <w:r>
              <w:rPr>
                <w:spacing w:val="-6"/>
                <w:sz w:val="24"/>
              </w:rPr>
              <w:t xml:space="preserve"> </w:t>
            </w:r>
            <w:r>
              <w:rPr>
                <w:sz w:val="24"/>
              </w:rPr>
              <w:t>programme</w:t>
            </w:r>
            <w:r>
              <w:rPr>
                <w:spacing w:val="-4"/>
                <w:sz w:val="24"/>
              </w:rPr>
              <w:t xml:space="preserve"> </w:t>
            </w:r>
            <w:r>
              <w:rPr>
                <w:sz w:val="24"/>
              </w:rPr>
              <w:t>DIM,</w:t>
            </w:r>
            <w:r>
              <w:rPr>
                <w:spacing w:val="-2"/>
                <w:sz w:val="24"/>
              </w:rPr>
              <w:t xml:space="preserve"> </w:t>
            </w:r>
            <w:r>
              <w:rPr>
                <w:sz w:val="24"/>
              </w:rPr>
              <w:t>le</w:t>
            </w:r>
            <w:r>
              <w:rPr>
                <w:spacing w:val="-4"/>
                <w:sz w:val="24"/>
              </w:rPr>
              <w:t xml:space="preserve"> </w:t>
            </w:r>
            <w:r>
              <w:rPr>
                <w:sz w:val="24"/>
              </w:rPr>
              <w:t>Bureau</w:t>
            </w:r>
            <w:r>
              <w:rPr>
                <w:spacing w:val="-6"/>
                <w:sz w:val="24"/>
              </w:rPr>
              <w:t xml:space="preserve"> </w:t>
            </w:r>
            <w:r>
              <w:rPr>
                <w:sz w:val="24"/>
              </w:rPr>
              <w:t>peut</w:t>
            </w:r>
            <w:r>
              <w:rPr>
                <w:spacing w:val="-4"/>
                <w:sz w:val="24"/>
              </w:rPr>
              <w:t xml:space="preserve"> </w:t>
            </w:r>
            <w:r>
              <w:rPr>
                <w:sz w:val="24"/>
              </w:rPr>
              <w:t>avoir besoin d'engager une partie responsable, telle qu'une entité gouvernementale ou une ONG/OSC,</w:t>
            </w:r>
            <w:r>
              <w:rPr>
                <w:spacing w:val="-1"/>
                <w:sz w:val="24"/>
              </w:rPr>
              <w:t xml:space="preserve"> </w:t>
            </w:r>
            <w:r>
              <w:rPr>
                <w:sz w:val="24"/>
              </w:rPr>
              <w:t>pour</w:t>
            </w:r>
            <w:r>
              <w:rPr>
                <w:spacing w:val="-6"/>
                <w:sz w:val="24"/>
              </w:rPr>
              <w:t xml:space="preserve"> </w:t>
            </w:r>
            <w:r>
              <w:rPr>
                <w:sz w:val="24"/>
              </w:rPr>
              <w:t>mettre</w:t>
            </w:r>
            <w:r>
              <w:rPr>
                <w:spacing w:val="-3"/>
                <w:sz w:val="24"/>
              </w:rPr>
              <w:t xml:space="preserve"> </w:t>
            </w:r>
            <w:r>
              <w:rPr>
                <w:sz w:val="24"/>
              </w:rPr>
              <w:t>en œuvre</w:t>
            </w:r>
            <w:r>
              <w:rPr>
                <w:spacing w:val="-3"/>
                <w:sz w:val="24"/>
              </w:rPr>
              <w:t xml:space="preserve"> </w:t>
            </w:r>
            <w:r>
              <w:rPr>
                <w:sz w:val="24"/>
              </w:rPr>
              <w:t>les</w:t>
            </w:r>
            <w:r>
              <w:rPr>
                <w:spacing w:val="-2"/>
                <w:sz w:val="24"/>
              </w:rPr>
              <w:t xml:space="preserve"> </w:t>
            </w:r>
            <w:r>
              <w:rPr>
                <w:sz w:val="24"/>
              </w:rPr>
              <w:t>activités</w:t>
            </w:r>
            <w:r>
              <w:rPr>
                <w:spacing w:val="-2"/>
                <w:sz w:val="24"/>
              </w:rPr>
              <w:t xml:space="preserve"> </w:t>
            </w:r>
            <w:r>
              <w:rPr>
                <w:sz w:val="24"/>
              </w:rPr>
              <w:t>du</w:t>
            </w:r>
            <w:r>
              <w:rPr>
                <w:spacing w:val="-5"/>
                <w:sz w:val="24"/>
              </w:rPr>
              <w:t xml:space="preserve"> </w:t>
            </w:r>
            <w:r>
              <w:rPr>
                <w:sz w:val="24"/>
              </w:rPr>
              <w:t>projet.</w:t>
            </w:r>
            <w:r>
              <w:rPr>
                <w:spacing w:val="-2"/>
                <w:sz w:val="24"/>
              </w:rPr>
              <w:t xml:space="preserve"> </w:t>
            </w:r>
            <w:r>
              <w:rPr>
                <w:sz w:val="24"/>
              </w:rPr>
              <w:t>Si</w:t>
            </w:r>
            <w:r>
              <w:rPr>
                <w:spacing w:val="-1"/>
                <w:sz w:val="24"/>
              </w:rPr>
              <w:t xml:space="preserve"> </w:t>
            </w:r>
            <w:r>
              <w:rPr>
                <w:sz w:val="24"/>
              </w:rPr>
              <w:t>les</w:t>
            </w:r>
            <w:r>
              <w:rPr>
                <w:spacing w:val="-2"/>
                <w:sz w:val="24"/>
              </w:rPr>
              <w:t xml:space="preserve"> </w:t>
            </w:r>
            <w:r>
              <w:rPr>
                <w:sz w:val="24"/>
              </w:rPr>
              <w:t>transferts</w:t>
            </w:r>
            <w:r>
              <w:rPr>
                <w:spacing w:val="-2"/>
                <w:sz w:val="24"/>
              </w:rPr>
              <w:t xml:space="preserve"> </w:t>
            </w:r>
            <w:r>
              <w:rPr>
                <w:sz w:val="24"/>
              </w:rPr>
              <w:t>d'argent</w:t>
            </w:r>
            <w:r>
              <w:rPr>
                <w:spacing w:val="-3"/>
                <w:sz w:val="24"/>
              </w:rPr>
              <w:t xml:space="preserve"> </w:t>
            </w:r>
            <w:r>
              <w:rPr>
                <w:sz w:val="24"/>
              </w:rPr>
              <w:t>estimés</w:t>
            </w:r>
            <w:r>
              <w:rPr>
                <w:spacing w:val="-2"/>
                <w:sz w:val="24"/>
              </w:rPr>
              <w:t xml:space="preserve"> </w:t>
            </w:r>
            <w:r>
              <w:rPr>
                <w:sz w:val="24"/>
              </w:rPr>
              <w:t>à la</w:t>
            </w:r>
            <w:r>
              <w:rPr>
                <w:spacing w:val="-3"/>
                <w:sz w:val="24"/>
              </w:rPr>
              <w:t xml:space="preserve"> </w:t>
            </w:r>
            <w:r>
              <w:rPr>
                <w:sz w:val="24"/>
              </w:rPr>
              <w:t>partie</w:t>
            </w:r>
            <w:r>
              <w:rPr>
                <w:spacing w:val="-2"/>
                <w:sz w:val="24"/>
              </w:rPr>
              <w:t xml:space="preserve"> </w:t>
            </w:r>
            <w:r>
              <w:rPr>
                <w:sz w:val="24"/>
              </w:rPr>
              <w:t>responsable</w:t>
            </w:r>
            <w:r>
              <w:rPr>
                <w:spacing w:val="-2"/>
                <w:sz w:val="24"/>
              </w:rPr>
              <w:t xml:space="preserve"> </w:t>
            </w:r>
            <w:r>
              <w:rPr>
                <w:sz w:val="24"/>
              </w:rPr>
              <w:t>sont</w:t>
            </w:r>
            <w:r>
              <w:rPr>
                <w:spacing w:val="-2"/>
                <w:sz w:val="24"/>
              </w:rPr>
              <w:t xml:space="preserve"> </w:t>
            </w:r>
            <w:r>
              <w:rPr>
                <w:sz w:val="24"/>
              </w:rPr>
              <w:t>supérieurs</w:t>
            </w:r>
            <w:r>
              <w:rPr>
                <w:spacing w:val="-1"/>
                <w:sz w:val="24"/>
              </w:rPr>
              <w:t xml:space="preserve"> </w:t>
            </w:r>
            <w:r>
              <w:rPr>
                <w:sz w:val="24"/>
              </w:rPr>
              <w:t>à</w:t>
            </w:r>
            <w:r>
              <w:rPr>
                <w:spacing w:val="-3"/>
                <w:sz w:val="24"/>
              </w:rPr>
              <w:t xml:space="preserve"> </w:t>
            </w:r>
            <w:r>
              <w:rPr>
                <w:sz w:val="24"/>
              </w:rPr>
              <w:t>150</w:t>
            </w:r>
            <w:r>
              <w:rPr>
                <w:spacing w:val="-5"/>
                <w:sz w:val="24"/>
              </w:rPr>
              <w:t xml:space="preserve"> </w:t>
            </w:r>
            <w:r>
              <w:rPr>
                <w:sz w:val="24"/>
              </w:rPr>
              <w:t>000 dollars</w:t>
            </w:r>
            <w:r>
              <w:rPr>
                <w:spacing w:val="-1"/>
                <w:sz w:val="24"/>
              </w:rPr>
              <w:t xml:space="preserve"> </w:t>
            </w:r>
            <w:r>
              <w:rPr>
                <w:sz w:val="24"/>
              </w:rPr>
              <w:t>par</w:t>
            </w:r>
            <w:r>
              <w:rPr>
                <w:spacing w:val="-5"/>
                <w:sz w:val="24"/>
              </w:rPr>
              <w:t xml:space="preserve"> </w:t>
            </w:r>
            <w:r>
              <w:rPr>
                <w:sz w:val="24"/>
              </w:rPr>
              <w:t>an, une</w:t>
            </w:r>
            <w:r>
              <w:rPr>
                <w:spacing w:val="-2"/>
                <w:sz w:val="24"/>
              </w:rPr>
              <w:t xml:space="preserve"> </w:t>
            </w:r>
            <w:r>
              <w:rPr>
                <w:sz w:val="24"/>
              </w:rPr>
              <w:t>micro-évaluation</w:t>
            </w:r>
            <w:r>
              <w:rPr>
                <w:spacing w:val="-4"/>
                <w:sz w:val="24"/>
              </w:rPr>
              <w:t xml:space="preserve"> </w:t>
            </w:r>
            <w:r>
              <w:rPr>
                <w:sz w:val="24"/>
              </w:rPr>
              <w:t>et</w:t>
            </w:r>
            <w:r>
              <w:rPr>
                <w:spacing w:val="-2"/>
                <w:sz w:val="24"/>
              </w:rPr>
              <w:t xml:space="preserve"> </w:t>
            </w:r>
            <w:r>
              <w:rPr>
                <w:sz w:val="24"/>
              </w:rPr>
              <w:t>des activités d'assurance sur la partie responsable seront nécessaires.</w:t>
            </w:r>
          </w:p>
          <w:p w14:paraId="21AE9C87" w14:textId="77777777" w:rsidR="00DE2F82" w:rsidRDefault="00DE2F82" w:rsidP="00DE2F82">
            <w:pPr>
              <w:pStyle w:val="TableParagraph"/>
              <w:spacing w:before="3"/>
              <w:jc w:val="both"/>
              <w:rPr>
                <w:b/>
              </w:rPr>
            </w:pPr>
          </w:p>
          <w:p w14:paraId="461A282C" w14:textId="42B79D37" w:rsidR="00DE2F82" w:rsidRDefault="00DE2F82" w:rsidP="00DE2F82">
            <w:pPr>
              <w:pStyle w:val="TableParagraph"/>
              <w:spacing w:before="1"/>
              <w:ind w:left="105" w:right="121"/>
              <w:jc w:val="both"/>
              <w:rPr>
                <w:sz w:val="24"/>
              </w:rPr>
            </w:pPr>
            <w:r>
              <w:rPr>
                <w:sz w:val="24"/>
              </w:rPr>
              <w:t>Si,</w:t>
            </w:r>
            <w:r>
              <w:rPr>
                <w:spacing w:val="-2"/>
                <w:sz w:val="24"/>
              </w:rPr>
              <w:t xml:space="preserve"> </w:t>
            </w:r>
            <w:r>
              <w:rPr>
                <w:sz w:val="24"/>
              </w:rPr>
              <w:t>dans</w:t>
            </w:r>
            <w:r>
              <w:rPr>
                <w:spacing w:val="-3"/>
                <w:sz w:val="24"/>
              </w:rPr>
              <w:t xml:space="preserve"> </w:t>
            </w:r>
            <w:r>
              <w:rPr>
                <w:sz w:val="24"/>
              </w:rPr>
              <w:t>des</w:t>
            </w:r>
            <w:r>
              <w:rPr>
                <w:spacing w:val="-3"/>
                <w:sz w:val="24"/>
              </w:rPr>
              <w:t xml:space="preserve"> </w:t>
            </w:r>
            <w:r>
              <w:rPr>
                <w:sz w:val="24"/>
              </w:rPr>
              <w:t>circonstances</w:t>
            </w:r>
            <w:r>
              <w:rPr>
                <w:spacing w:val="-3"/>
                <w:sz w:val="24"/>
              </w:rPr>
              <w:t xml:space="preserve"> </w:t>
            </w:r>
            <w:r>
              <w:rPr>
                <w:sz w:val="24"/>
              </w:rPr>
              <w:t>exceptionnelles,</w:t>
            </w:r>
            <w:r>
              <w:rPr>
                <w:spacing w:val="-2"/>
                <w:sz w:val="24"/>
              </w:rPr>
              <w:t xml:space="preserve"> </w:t>
            </w:r>
            <w:r>
              <w:rPr>
                <w:sz w:val="24"/>
              </w:rPr>
              <w:t>un</w:t>
            </w:r>
            <w:r>
              <w:rPr>
                <w:spacing w:val="-6"/>
                <w:sz w:val="24"/>
              </w:rPr>
              <w:t xml:space="preserve"> </w:t>
            </w:r>
            <w:r>
              <w:rPr>
                <w:sz w:val="24"/>
              </w:rPr>
              <w:t>partenaire</w:t>
            </w:r>
            <w:r>
              <w:rPr>
                <w:spacing w:val="-4"/>
                <w:sz w:val="24"/>
              </w:rPr>
              <w:t xml:space="preserve"> </w:t>
            </w:r>
            <w:r>
              <w:rPr>
                <w:sz w:val="24"/>
              </w:rPr>
              <w:t>présentant</w:t>
            </w:r>
            <w:r>
              <w:rPr>
                <w:spacing w:val="-4"/>
                <w:sz w:val="24"/>
              </w:rPr>
              <w:t xml:space="preserve"> </w:t>
            </w:r>
            <w:r>
              <w:rPr>
                <w:sz w:val="24"/>
              </w:rPr>
              <w:t>un</w:t>
            </w:r>
            <w:r>
              <w:rPr>
                <w:spacing w:val="-6"/>
                <w:sz w:val="24"/>
              </w:rPr>
              <w:t xml:space="preserve"> </w:t>
            </w:r>
            <w:r>
              <w:rPr>
                <w:sz w:val="24"/>
              </w:rPr>
              <w:t>risque</w:t>
            </w:r>
            <w:r>
              <w:rPr>
                <w:spacing w:val="-4"/>
                <w:sz w:val="24"/>
              </w:rPr>
              <w:t xml:space="preserve"> </w:t>
            </w:r>
            <w:r>
              <w:rPr>
                <w:sz w:val="24"/>
              </w:rPr>
              <w:t>"élevé"</w:t>
            </w:r>
            <w:r>
              <w:rPr>
                <w:spacing w:val="-5"/>
                <w:sz w:val="24"/>
              </w:rPr>
              <w:t xml:space="preserve"> </w:t>
            </w:r>
            <w:r>
              <w:rPr>
                <w:sz w:val="24"/>
              </w:rPr>
              <w:t>doit être engagé, l'approbation de l'OFM doit être obtenue avant l'émission des transferts d'argent liquide.</w:t>
            </w:r>
          </w:p>
        </w:tc>
      </w:tr>
    </w:tbl>
    <w:p w14:paraId="46233D41" w14:textId="77777777" w:rsidR="00507133" w:rsidRDefault="00507133" w:rsidP="00803E7E">
      <w:pPr>
        <w:jc w:val="both"/>
        <w:rPr>
          <w:sz w:val="24"/>
        </w:rPr>
        <w:sectPr w:rsidR="00507133">
          <w:pgSz w:w="15840" w:h="12240" w:orient="landscape"/>
          <w:pgMar w:top="1380" w:right="1440" w:bottom="280" w:left="1320" w:header="720" w:footer="720" w:gutter="0"/>
          <w:cols w:space="720"/>
        </w:sectPr>
      </w:pPr>
    </w:p>
    <w:p w14:paraId="08F350F4" w14:textId="1CCE00BF" w:rsidR="00507133" w:rsidRDefault="00D11A56" w:rsidP="00363D69">
      <w:pPr>
        <w:pStyle w:val="BodyText"/>
        <w:spacing w:before="22"/>
        <w:ind w:left="120" w:right="473"/>
        <w:jc w:val="both"/>
        <w:rPr>
          <w:b w:val="0"/>
          <w:sz w:val="26"/>
        </w:rPr>
      </w:pPr>
      <w:bookmarkStart w:id="3" w:name="_bookmark1"/>
      <w:bookmarkStart w:id="4" w:name="Table_4"/>
      <w:bookmarkEnd w:id="3"/>
      <w:r>
        <w:lastRenderedPageBreak/>
        <w:t>Tableau</w:t>
      </w:r>
      <w:r>
        <w:rPr>
          <w:spacing w:val="-3"/>
        </w:rPr>
        <w:t xml:space="preserve"> </w:t>
      </w:r>
      <w:r>
        <w:t>4</w:t>
      </w:r>
      <w:r>
        <w:rPr>
          <w:spacing w:val="-6"/>
        </w:rPr>
        <w:t xml:space="preserve"> </w:t>
      </w:r>
      <w:bookmarkEnd w:id="4"/>
      <w:r>
        <w:t>:</w:t>
      </w:r>
      <w:r>
        <w:rPr>
          <w:spacing w:val="-3"/>
        </w:rPr>
        <w:t xml:space="preserve"> </w:t>
      </w:r>
      <w:r>
        <w:t>Déclencheurs</w:t>
      </w:r>
      <w:r>
        <w:rPr>
          <w:spacing w:val="-4"/>
        </w:rPr>
        <w:t xml:space="preserve"> </w:t>
      </w:r>
      <w:r>
        <w:t>de</w:t>
      </w:r>
      <w:r>
        <w:rPr>
          <w:spacing w:val="-5"/>
        </w:rPr>
        <w:t xml:space="preserve"> </w:t>
      </w:r>
      <w:r>
        <w:t>l'examen</w:t>
      </w:r>
      <w:r>
        <w:rPr>
          <w:spacing w:val="-3"/>
        </w:rPr>
        <w:t xml:space="preserve"> </w:t>
      </w:r>
      <w:r>
        <w:t>de</w:t>
      </w:r>
      <w:r>
        <w:rPr>
          <w:spacing w:val="-5"/>
        </w:rPr>
        <w:t xml:space="preserve"> </w:t>
      </w:r>
      <w:r>
        <w:t>la</w:t>
      </w:r>
      <w:r>
        <w:rPr>
          <w:spacing w:val="-2"/>
        </w:rPr>
        <w:t xml:space="preserve"> </w:t>
      </w:r>
      <w:r>
        <w:t>cote de</w:t>
      </w:r>
      <w:r>
        <w:rPr>
          <w:spacing w:val="-5"/>
        </w:rPr>
        <w:t xml:space="preserve"> </w:t>
      </w:r>
      <w:r>
        <w:t>risque</w:t>
      </w:r>
      <w:r>
        <w:rPr>
          <w:spacing w:val="-5"/>
        </w:rPr>
        <w:t xml:space="preserve"> </w:t>
      </w:r>
      <w:r>
        <w:t>du</w:t>
      </w:r>
      <w:r>
        <w:rPr>
          <w:spacing w:val="-3"/>
        </w:rPr>
        <w:t xml:space="preserve"> </w:t>
      </w:r>
      <w:r>
        <w:t>partenaire</w:t>
      </w:r>
      <w:r>
        <w:rPr>
          <w:spacing w:val="-3"/>
        </w:rPr>
        <w:t xml:space="preserve"> </w:t>
      </w:r>
      <w:r>
        <w:t>à</w:t>
      </w:r>
      <w:r>
        <w:rPr>
          <w:spacing w:val="-2"/>
        </w:rPr>
        <w:t xml:space="preserve"> </w:t>
      </w:r>
      <w:r>
        <w:t>la</w:t>
      </w:r>
      <w:r>
        <w:rPr>
          <w:spacing w:val="-2"/>
        </w:rPr>
        <w:t xml:space="preserve"> </w:t>
      </w:r>
      <w:r>
        <w:t>suite</w:t>
      </w:r>
      <w:r>
        <w:rPr>
          <w:spacing w:val="-5"/>
        </w:rPr>
        <w:t xml:space="preserve"> </w:t>
      </w:r>
      <w:r>
        <w:t>des contrôles ponctuels</w:t>
      </w:r>
    </w:p>
    <w:tbl>
      <w:tblPr>
        <w:tblpPr w:leftFromText="180" w:rightFromText="180" w:vertAnchor="text" w:tblpX="13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3970"/>
        <w:gridCol w:w="4172"/>
      </w:tblGrid>
      <w:tr w:rsidR="00507133" w14:paraId="1A7F738B" w14:textId="77777777" w:rsidTr="00281C21">
        <w:trPr>
          <w:trHeight w:val="882"/>
          <w:tblHeader/>
        </w:trPr>
        <w:tc>
          <w:tcPr>
            <w:tcW w:w="1522" w:type="dxa"/>
            <w:tcBorders>
              <w:top w:val="single" w:sz="4" w:space="0" w:color="auto"/>
              <w:left w:val="single" w:sz="4" w:space="0" w:color="auto"/>
              <w:bottom w:val="single" w:sz="4" w:space="0" w:color="auto"/>
              <w:right w:val="single" w:sz="4" w:space="0" w:color="auto"/>
            </w:tcBorders>
          </w:tcPr>
          <w:p w14:paraId="79755982" w14:textId="77777777" w:rsidR="00507133" w:rsidRDefault="00D11A56" w:rsidP="00746AB2">
            <w:pPr>
              <w:pStyle w:val="TableParagraph"/>
              <w:spacing w:line="290" w:lineRule="atLeast"/>
              <w:ind w:left="110" w:right="39"/>
              <w:jc w:val="both"/>
              <w:rPr>
                <w:b/>
                <w:sz w:val="24"/>
              </w:rPr>
            </w:pPr>
            <w:r>
              <w:rPr>
                <w:b/>
                <w:sz w:val="24"/>
              </w:rPr>
              <w:t xml:space="preserve">Cote de risque du </w:t>
            </w:r>
            <w:r>
              <w:rPr>
                <w:b/>
                <w:spacing w:val="-2"/>
                <w:sz w:val="24"/>
              </w:rPr>
              <w:t>partenaire</w:t>
            </w:r>
          </w:p>
        </w:tc>
        <w:tc>
          <w:tcPr>
            <w:tcW w:w="3970" w:type="dxa"/>
            <w:tcBorders>
              <w:left w:val="single" w:sz="4" w:space="0" w:color="auto"/>
            </w:tcBorders>
          </w:tcPr>
          <w:p w14:paraId="25F7CB43" w14:textId="77777777" w:rsidR="00507133" w:rsidRDefault="00507133" w:rsidP="00746AB2">
            <w:pPr>
              <w:pStyle w:val="TableParagraph"/>
              <w:spacing w:before="6"/>
              <w:jc w:val="both"/>
              <w:rPr>
                <w:b/>
                <w:sz w:val="24"/>
              </w:rPr>
            </w:pPr>
          </w:p>
          <w:p w14:paraId="2E3D86B5" w14:textId="77777777" w:rsidR="00507133" w:rsidRDefault="00D11A56" w:rsidP="00746AB2">
            <w:pPr>
              <w:pStyle w:val="TableParagraph"/>
              <w:ind w:left="105"/>
              <w:jc w:val="both"/>
              <w:rPr>
                <w:b/>
                <w:sz w:val="24"/>
              </w:rPr>
            </w:pPr>
            <w:r>
              <w:rPr>
                <w:b/>
                <w:sz w:val="24"/>
              </w:rPr>
              <w:t>Résultats</w:t>
            </w:r>
            <w:r>
              <w:rPr>
                <w:b/>
                <w:spacing w:val="-6"/>
                <w:sz w:val="24"/>
              </w:rPr>
              <w:t xml:space="preserve"> </w:t>
            </w:r>
            <w:r>
              <w:rPr>
                <w:b/>
                <w:sz w:val="24"/>
              </w:rPr>
              <w:t>du</w:t>
            </w:r>
            <w:r>
              <w:rPr>
                <w:b/>
                <w:spacing w:val="-4"/>
                <w:sz w:val="24"/>
              </w:rPr>
              <w:t xml:space="preserve"> </w:t>
            </w:r>
            <w:r>
              <w:rPr>
                <w:b/>
                <w:sz w:val="24"/>
              </w:rPr>
              <w:t>contrôle</w:t>
            </w:r>
            <w:r>
              <w:rPr>
                <w:b/>
                <w:spacing w:val="-6"/>
                <w:sz w:val="24"/>
              </w:rPr>
              <w:t xml:space="preserve"> </w:t>
            </w:r>
            <w:r>
              <w:rPr>
                <w:b/>
                <w:spacing w:val="-2"/>
                <w:sz w:val="24"/>
              </w:rPr>
              <w:t>ponctuel</w:t>
            </w:r>
          </w:p>
        </w:tc>
        <w:tc>
          <w:tcPr>
            <w:tcW w:w="4172" w:type="dxa"/>
          </w:tcPr>
          <w:p w14:paraId="09659E88" w14:textId="77777777" w:rsidR="00507133" w:rsidRDefault="00D11A56" w:rsidP="00746AB2">
            <w:pPr>
              <w:pStyle w:val="TableParagraph"/>
              <w:spacing w:before="150"/>
              <w:ind w:left="109" w:right="150"/>
              <w:jc w:val="both"/>
              <w:rPr>
                <w:b/>
                <w:sz w:val="24"/>
              </w:rPr>
            </w:pPr>
            <w:r>
              <w:rPr>
                <w:b/>
                <w:sz w:val="24"/>
              </w:rPr>
              <w:t>Impact</w:t>
            </w:r>
            <w:r>
              <w:rPr>
                <w:b/>
                <w:spacing w:val="-9"/>
                <w:sz w:val="24"/>
              </w:rPr>
              <w:t xml:space="preserve"> </w:t>
            </w:r>
            <w:r>
              <w:rPr>
                <w:b/>
                <w:sz w:val="24"/>
              </w:rPr>
              <w:t>sur</w:t>
            </w:r>
            <w:r>
              <w:rPr>
                <w:b/>
                <w:spacing w:val="-6"/>
                <w:sz w:val="24"/>
              </w:rPr>
              <w:t xml:space="preserve"> </w:t>
            </w:r>
            <w:r>
              <w:rPr>
                <w:b/>
                <w:sz w:val="24"/>
              </w:rPr>
              <w:t>la</w:t>
            </w:r>
            <w:r>
              <w:rPr>
                <w:b/>
                <w:spacing w:val="-5"/>
                <w:sz w:val="24"/>
              </w:rPr>
              <w:t xml:space="preserve"> </w:t>
            </w:r>
            <w:r>
              <w:rPr>
                <w:b/>
                <w:sz w:val="24"/>
              </w:rPr>
              <w:t>note</w:t>
            </w:r>
            <w:r>
              <w:rPr>
                <w:b/>
                <w:spacing w:val="-8"/>
                <w:sz w:val="24"/>
              </w:rPr>
              <w:t xml:space="preserve"> </w:t>
            </w:r>
            <w:r>
              <w:rPr>
                <w:b/>
                <w:sz w:val="24"/>
              </w:rPr>
              <w:t>de</w:t>
            </w:r>
            <w:r>
              <w:rPr>
                <w:b/>
                <w:spacing w:val="-8"/>
                <w:sz w:val="24"/>
              </w:rPr>
              <w:t xml:space="preserve"> </w:t>
            </w:r>
            <w:r>
              <w:rPr>
                <w:b/>
                <w:sz w:val="24"/>
              </w:rPr>
              <w:t>risque</w:t>
            </w:r>
            <w:r>
              <w:rPr>
                <w:b/>
                <w:spacing w:val="-8"/>
                <w:sz w:val="24"/>
              </w:rPr>
              <w:t xml:space="preserve"> </w:t>
            </w:r>
            <w:r>
              <w:rPr>
                <w:b/>
                <w:sz w:val="24"/>
              </w:rPr>
              <w:t xml:space="preserve">du </w:t>
            </w:r>
            <w:r>
              <w:rPr>
                <w:b/>
                <w:spacing w:val="-2"/>
                <w:sz w:val="24"/>
              </w:rPr>
              <w:t>partenaire</w:t>
            </w:r>
          </w:p>
        </w:tc>
      </w:tr>
      <w:tr w:rsidR="00507133" w14:paraId="4450D8FB" w14:textId="77777777" w:rsidTr="00281C21">
        <w:trPr>
          <w:trHeight w:val="1463"/>
        </w:trPr>
        <w:tc>
          <w:tcPr>
            <w:tcW w:w="1522" w:type="dxa"/>
            <w:tcBorders>
              <w:top w:val="single" w:sz="4" w:space="0" w:color="auto"/>
            </w:tcBorders>
          </w:tcPr>
          <w:p w14:paraId="26804E73" w14:textId="77777777" w:rsidR="00507133" w:rsidRDefault="00507133" w:rsidP="00746AB2">
            <w:pPr>
              <w:pStyle w:val="TableParagraph"/>
              <w:jc w:val="both"/>
              <w:rPr>
                <w:b/>
                <w:sz w:val="24"/>
              </w:rPr>
            </w:pPr>
          </w:p>
          <w:p w14:paraId="234E5909" w14:textId="77777777" w:rsidR="00507133" w:rsidRDefault="00507133" w:rsidP="00746AB2">
            <w:pPr>
              <w:pStyle w:val="TableParagraph"/>
              <w:spacing w:before="1"/>
              <w:jc w:val="both"/>
              <w:rPr>
                <w:b/>
                <w:sz w:val="24"/>
              </w:rPr>
            </w:pPr>
          </w:p>
          <w:p w14:paraId="0FBA7E25" w14:textId="77777777" w:rsidR="00507133" w:rsidRDefault="00D11A56" w:rsidP="00746AB2">
            <w:pPr>
              <w:pStyle w:val="TableParagraph"/>
              <w:ind w:left="110"/>
              <w:jc w:val="both"/>
              <w:rPr>
                <w:sz w:val="24"/>
              </w:rPr>
            </w:pPr>
            <w:r>
              <w:rPr>
                <w:spacing w:val="-2"/>
                <w:sz w:val="24"/>
              </w:rPr>
              <w:t>Faible</w:t>
            </w:r>
          </w:p>
        </w:tc>
        <w:tc>
          <w:tcPr>
            <w:tcW w:w="3970" w:type="dxa"/>
          </w:tcPr>
          <w:p w14:paraId="00861D0C" w14:textId="77777777" w:rsidR="00507133" w:rsidRDefault="00D11A56" w:rsidP="00746AB2">
            <w:pPr>
              <w:pStyle w:val="TableParagraph"/>
              <w:spacing w:line="290" w:lineRule="atLeast"/>
              <w:ind w:left="105" w:right="124"/>
              <w:jc w:val="both"/>
              <w:rPr>
                <w:sz w:val="24"/>
              </w:rPr>
            </w:pPr>
            <w:r>
              <w:rPr>
                <w:sz w:val="24"/>
              </w:rPr>
              <w:t>La vérification ponctuelle permet d'identifier les questions ou préoccupations</w:t>
            </w:r>
            <w:r>
              <w:rPr>
                <w:spacing w:val="-14"/>
                <w:sz w:val="24"/>
              </w:rPr>
              <w:t xml:space="preserve"> </w:t>
            </w:r>
            <w:r>
              <w:rPr>
                <w:sz w:val="24"/>
              </w:rPr>
              <w:t>"importantes"</w:t>
            </w:r>
            <w:r>
              <w:rPr>
                <w:spacing w:val="-14"/>
                <w:sz w:val="24"/>
              </w:rPr>
              <w:t xml:space="preserve"> </w:t>
            </w:r>
            <w:r>
              <w:rPr>
                <w:sz w:val="24"/>
              </w:rPr>
              <w:t>qui</w:t>
            </w:r>
            <w:r>
              <w:rPr>
                <w:spacing w:val="-13"/>
                <w:sz w:val="24"/>
              </w:rPr>
              <w:t xml:space="preserve"> </w:t>
            </w:r>
            <w:r>
              <w:rPr>
                <w:sz w:val="24"/>
              </w:rPr>
              <w:t>ne sont pas résolues de manière satisfaisante par le partenaire.</w:t>
            </w:r>
          </w:p>
        </w:tc>
        <w:tc>
          <w:tcPr>
            <w:tcW w:w="4172" w:type="dxa"/>
          </w:tcPr>
          <w:p w14:paraId="34151367" w14:textId="77777777" w:rsidR="00507133" w:rsidRDefault="00507133" w:rsidP="00746AB2">
            <w:pPr>
              <w:pStyle w:val="TableParagraph"/>
              <w:spacing w:before="1"/>
              <w:jc w:val="both"/>
              <w:rPr>
                <w:b/>
                <w:sz w:val="24"/>
              </w:rPr>
            </w:pPr>
          </w:p>
          <w:p w14:paraId="2796192F" w14:textId="77777777" w:rsidR="00507133" w:rsidRDefault="00D11A56" w:rsidP="00746AB2">
            <w:pPr>
              <w:pStyle w:val="TableParagraph"/>
              <w:ind w:left="109" w:right="150"/>
              <w:jc w:val="both"/>
              <w:rPr>
                <w:sz w:val="24"/>
              </w:rPr>
            </w:pPr>
            <w:r>
              <w:rPr>
                <w:sz w:val="24"/>
              </w:rPr>
              <w:t>Modifier le niveau de risque en le faisant</w:t>
            </w:r>
            <w:r>
              <w:rPr>
                <w:spacing w:val="-7"/>
                <w:sz w:val="24"/>
              </w:rPr>
              <w:t xml:space="preserve"> </w:t>
            </w:r>
            <w:r>
              <w:rPr>
                <w:sz w:val="24"/>
              </w:rPr>
              <w:t>passer</w:t>
            </w:r>
            <w:r>
              <w:rPr>
                <w:spacing w:val="-10"/>
                <w:sz w:val="24"/>
              </w:rPr>
              <w:t xml:space="preserve"> </w:t>
            </w:r>
            <w:r>
              <w:rPr>
                <w:sz w:val="24"/>
              </w:rPr>
              <w:t>à</w:t>
            </w:r>
            <w:r>
              <w:rPr>
                <w:spacing w:val="-8"/>
                <w:sz w:val="24"/>
              </w:rPr>
              <w:t xml:space="preserve"> </w:t>
            </w:r>
            <w:r>
              <w:rPr>
                <w:sz w:val="24"/>
              </w:rPr>
              <w:t>Modéré</w:t>
            </w:r>
            <w:r>
              <w:rPr>
                <w:spacing w:val="-7"/>
                <w:sz w:val="24"/>
              </w:rPr>
              <w:t xml:space="preserve"> </w:t>
            </w:r>
            <w:r>
              <w:rPr>
                <w:sz w:val="24"/>
              </w:rPr>
              <w:t>et</w:t>
            </w:r>
            <w:r>
              <w:rPr>
                <w:spacing w:val="-7"/>
                <w:sz w:val="24"/>
              </w:rPr>
              <w:t xml:space="preserve"> </w:t>
            </w:r>
            <w:r>
              <w:rPr>
                <w:sz w:val="24"/>
              </w:rPr>
              <w:t>programmer un second contrôle ponctuel.</w:t>
            </w:r>
          </w:p>
        </w:tc>
      </w:tr>
      <w:tr w:rsidR="00507133" w14:paraId="4C5F3293" w14:textId="77777777" w:rsidTr="00746AB2">
        <w:trPr>
          <w:trHeight w:val="7909"/>
        </w:trPr>
        <w:tc>
          <w:tcPr>
            <w:tcW w:w="1522" w:type="dxa"/>
            <w:vMerge w:val="restart"/>
          </w:tcPr>
          <w:p w14:paraId="6CA10084" w14:textId="77777777" w:rsidR="00507133" w:rsidRDefault="00507133" w:rsidP="00746AB2">
            <w:pPr>
              <w:pStyle w:val="TableParagraph"/>
              <w:jc w:val="both"/>
              <w:rPr>
                <w:b/>
                <w:sz w:val="24"/>
              </w:rPr>
            </w:pPr>
          </w:p>
          <w:p w14:paraId="779DBCB0" w14:textId="77777777" w:rsidR="00507133" w:rsidRDefault="00507133" w:rsidP="00746AB2">
            <w:pPr>
              <w:pStyle w:val="TableParagraph"/>
              <w:jc w:val="both"/>
              <w:rPr>
                <w:b/>
                <w:sz w:val="24"/>
              </w:rPr>
            </w:pPr>
          </w:p>
          <w:p w14:paraId="795CAC23" w14:textId="77777777" w:rsidR="00507133" w:rsidRDefault="00507133" w:rsidP="00746AB2">
            <w:pPr>
              <w:pStyle w:val="TableParagraph"/>
              <w:jc w:val="both"/>
              <w:rPr>
                <w:b/>
                <w:sz w:val="24"/>
              </w:rPr>
            </w:pPr>
          </w:p>
          <w:p w14:paraId="7344B2D2" w14:textId="77777777" w:rsidR="00507133" w:rsidRDefault="00507133" w:rsidP="00746AB2">
            <w:pPr>
              <w:pStyle w:val="TableParagraph"/>
              <w:jc w:val="both"/>
              <w:rPr>
                <w:b/>
                <w:sz w:val="24"/>
              </w:rPr>
            </w:pPr>
          </w:p>
          <w:p w14:paraId="2D8D2916" w14:textId="77777777" w:rsidR="00507133" w:rsidRDefault="00507133" w:rsidP="00746AB2">
            <w:pPr>
              <w:pStyle w:val="TableParagraph"/>
              <w:jc w:val="both"/>
              <w:rPr>
                <w:b/>
                <w:sz w:val="24"/>
              </w:rPr>
            </w:pPr>
          </w:p>
          <w:p w14:paraId="1B6E0224" w14:textId="77777777" w:rsidR="00507133" w:rsidRDefault="00507133" w:rsidP="00746AB2">
            <w:pPr>
              <w:pStyle w:val="TableParagraph"/>
              <w:jc w:val="both"/>
              <w:rPr>
                <w:b/>
                <w:sz w:val="24"/>
              </w:rPr>
            </w:pPr>
          </w:p>
          <w:p w14:paraId="6654EE0D" w14:textId="77777777" w:rsidR="00507133" w:rsidRDefault="00507133" w:rsidP="00746AB2">
            <w:pPr>
              <w:pStyle w:val="TableParagraph"/>
              <w:jc w:val="both"/>
              <w:rPr>
                <w:b/>
                <w:sz w:val="24"/>
              </w:rPr>
            </w:pPr>
          </w:p>
          <w:p w14:paraId="633D53CB" w14:textId="77777777" w:rsidR="00507133" w:rsidRDefault="00507133" w:rsidP="00746AB2">
            <w:pPr>
              <w:pStyle w:val="TableParagraph"/>
              <w:jc w:val="both"/>
              <w:rPr>
                <w:b/>
                <w:sz w:val="24"/>
              </w:rPr>
            </w:pPr>
          </w:p>
          <w:p w14:paraId="42C4823D" w14:textId="77777777" w:rsidR="00507133" w:rsidRDefault="00507133" w:rsidP="00746AB2">
            <w:pPr>
              <w:pStyle w:val="TableParagraph"/>
              <w:jc w:val="both"/>
              <w:rPr>
                <w:b/>
                <w:sz w:val="24"/>
              </w:rPr>
            </w:pPr>
          </w:p>
          <w:p w14:paraId="07C542CB" w14:textId="77777777" w:rsidR="00507133" w:rsidRDefault="00507133" w:rsidP="00746AB2">
            <w:pPr>
              <w:pStyle w:val="TableParagraph"/>
              <w:jc w:val="both"/>
              <w:rPr>
                <w:b/>
                <w:sz w:val="24"/>
              </w:rPr>
            </w:pPr>
          </w:p>
          <w:p w14:paraId="35A0170D" w14:textId="77777777" w:rsidR="00507133" w:rsidRDefault="00507133" w:rsidP="00746AB2">
            <w:pPr>
              <w:pStyle w:val="TableParagraph"/>
              <w:jc w:val="both"/>
              <w:rPr>
                <w:b/>
                <w:sz w:val="24"/>
              </w:rPr>
            </w:pPr>
          </w:p>
          <w:p w14:paraId="59A11521" w14:textId="77777777" w:rsidR="00507133" w:rsidRDefault="00507133" w:rsidP="00746AB2">
            <w:pPr>
              <w:pStyle w:val="TableParagraph"/>
              <w:jc w:val="both"/>
              <w:rPr>
                <w:b/>
                <w:sz w:val="24"/>
              </w:rPr>
            </w:pPr>
          </w:p>
          <w:p w14:paraId="13B470CD" w14:textId="77777777" w:rsidR="00507133" w:rsidRDefault="00507133" w:rsidP="00746AB2">
            <w:pPr>
              <w:pStyle w:val="TableParagraph"/>
              <w:jc w:val="both"/>
              <w:rPr>
                <w:b/>
                <w:sz w:val="24"/>
              </w:rPr>
            </w:pPr>
          </w:p>
          <w:p w14:paraId="0C582BD6" w14:textId="77777777" w:rsidR="00507133" w:rsidRDefault="00507133" w:rsidP="00746AB2">
            <w:pPr>
              <w:pStyle w:val="TableParagraph"/>
              <w:jc w:val="both"/>
              <w:rPr>
                <w:b/>
                <w:sz w:val="24"/>
              </w:rPr>
            </w:pPr>
          </w:p>
          <w:p w14:paraId="2D966F89" w14:textId="77777777" w:rsidR="00507133" w:rsidRDefault="00507133" w:rsidP="00746AB2">
            <w:pPr>
              <w:pStyle w:val="TableParagraph"/>
              <w:jc w:val="both"/>
              <w:rPr>
                <w:b/>
                <w:sz w:val="24"/>
              </w:rPr>
            </w:pPr>
          </w:p>
          <w:p w14:paraId="7F41967C" w14:textId="77777777" w:rsidR="00507133" w:rsidRDefault="00D11A56" w:rsidP="00746AB2">
            <w:pPr>
              <w:pStyle w:val="TableParagraph"/>
              <w:spacing w:before="151"/>
              <w:ind w:left="110"/>
              <w:jc w:val="both"/>
              <w:rPr>
                <w:sz w:val="24"/>
              </w:rPr>
            </w:pPr>
            <w:r>
              <w:rPr>
                <w:spacing w:val="-2"/>
                <w:sz w:val="24"/>
              </w:rPr>
              <w:t>Modéré</w:t>
            </w:r>
          </w:p>
        </w:tc>
        <w:tc>
          <w:tcPr>
            <w:tcW w:w="3970" w:type="dxa"/>
          </w:tcPr>
          <w:p w14:paraId="12370A56" w14:textId="77777777" w:rsidR="00507133" w:rsidRDefault="00507133" w:rsidP="00746AB2">
            <w:pPr>
              <w:pStyle w:val="TableParagraph"/>
              <w:jc w:val="both"/>
              <w:rPr>
                <w:b/>
                <w:sz w:val="24"/>
              </w:rPr>
            </w:pPr>
          </w:p>
          <w:p w14:paraId="64943F4F" w14:textId="77777777" w:rsidR="00507133" w:rsidRDefault="00507133" w:rsidP="00746AB2">
            <w:pPr>
              <w:pStyle w:val="TableParagraph"/>
              <w:jc w:val="both"/>
              <w:rPr>
                <w:b/>
                <w:sz w:val="24"/>
              </w:rPr>
            </w:pPr>
          </w:p>
          <w:p w14:paraId="264DB123" w14:textId="77777777" w:rsidR="00507133" w:rsidRDefault="00507133" w:rsidP="00746AB2">
            <w:pPr>
              <w:pStyle w:val="TableParagraph"/>
              <w:jc w:val="both"/>
              <w:rPr>
                <w:b/>
                <w:sz w:val="24"/>
              </w:rPr>
            </w:pPr>
          </w:p>
          <w:p w14:paraId="0D9153B9" w14:textId="77777777" w:rsidR="00507133" w:rsidRDefault="00507133" w:rsidP="00746AB2">
            <w:pPr>
              <w:pStyle w:val="TableParagraph"/>
              <w:jc w:val="both"/>
              <w:rPr>
                <w:b/>
                <w:sz w:val="24"/>
              </w:rPr>
            </w:pPr>
          </w:p>
          <w:p w14:paraId="1B45A90A" w14:textId="77777777" w:rsidR="00507133" w:rsidRDefault="00507133" w:rsidP="00746AB2">
            <w:pPr>
              <w:pStyle w:val="TableParagraph"/>
              <w:jc w:val="both"/>
              <w:rPr>
                <w:b/>
                <w:sz w:val="24"/>
              </w:rPr>
            </w:pPr>
          </w:p>
          <w:p w14:paraId="5A72AD63" w14:textId="77777777" w:rsidR="00507133" w:rsidRDefault="00507133" w:rsidP="00746AB2">
            <w:pPr>
              <w:pStyle w:val="TableParagraph"/>
              <w:jc w:val="both"/>
              <w:rPr>
                <w:b/>
                <w:sz w:val="24"/>
              </w:rPr>
            </w:pPr>
          </w:p>
          <w:p w14:paraId="7C72971D" w14:textId="77777777" w:rsidR="00507133" w:rsidRDefault="00507133" w:rsidP="00746AB2">
            <w:pPr>
              <w:pStyle w:val="TableParagraph"/>
              <w:jc w:val="both"/>
              <w:rPr>
                <w:b/>
                <w:sz w:val="24"/>
              </w:rPr>
            </w:pPr>
          </w:p>
          <w:p w14:paraId="531C1FCE" w14:textId="77777777" w:rsidR="00507133" w:rsidRDefault="00507133" w:rsidP="00746AB2">
            <w:pPr>
              <w:pStyle w:val="TableParagraph"/>
              <w:jc w:val="both"/>
              <w:rPr>
                <w:b/>
                <w:sz w:val="24"/>
              </w:rPr>
            </w:pPr>
          </w:p>
          <w:p w14:paraId="78FD0DCE" w14:textId="77777777" w:rsidR="00507133" w:rsidRDefault="00507133" w:rsidP="00746AB2">
            <w:pPr>
              <w:pStyle w:val="TableParagraph"/>
              <w:jc w:val="both"/>
              <w:rPr>
                <w:b/>
                <w:sz w:val="24"/>
              </w:rPr>
            </w:pPr>
          </w:p>
          <w:p w14:paraId="1F078E3A" w14:textId="77777777" w:rsidR="00507133" w:rsidRDefault="00507133" w:rsidP="00746AB2">
            <w:pPr>
              <w:pStyle w:val="TableParagraph"/>
              <w:jc w:val="both"/>
              <w:rPr>
                <w:b/>
                <w:sz w:val="24"/>
              </w:rPr>
            </w:pPr>
          </w:p>
          <w:p w14:paraId="7FE7FA3E" w14:textId="77777777" w:rsidR="00507133" w:rsidRDefault="00507133" w:rsidP="00746AB2">
            <w:pPr>
              <w:pStyle w:val="TableParagraph"/>
              <w:jc w:val="both"/>
              <w:rPr>
                <w:b/>
                <w:sz w:val="24"/>
              </w:rPr>
            </w:pPr>
          </w:p>
          <w:p w14:paraId="01781F0D" w14:textId="77777777" w:rsidR="00507133" w:rsidRDefault="00507133" w:rsidP="00746AB2">
            <w:pPr>
              <w:pStyle w:val="TableParagraph"/>
              <w:spacing w:before="10"/>
              <w:jc w:val="both"/>
              <w:rPr>
                <w:b/>
                <w:sz w:val="23"/>
              </w:rPr>
            </w:pPr>
          </w:p>
          <w:p w14:paraId="784BF961" w14:textId="77777777" w:rsidR="00507133" w:rsidRDefault="00D11A56" w:rsidP="00746AB2">
            <w:pPr>
              <w:pStyle w:val="TableParagraph"/>
              <w:ind w:left="105" w:right="124"/>
              <w:jc w:val="both"/>
              <w:rPr>
                <w:sz w:val="24"/>
              </w:rPr>
            </w:pPr>
            <w:r>
              <w:rPr>
                <w:sz w:val="24"/>
                <w:u w:val="single"/>
              </w:rPr>
              <w:t>Un</w:t>
            </w:r>
            <w:r>
              <w:rPr>
                <w:spacing w:val="-12"/>
                <w:sz w:val="24"/>
                <w:u w:val="single"/>
              </w:rPr>
              <w:t xml:space="preserve"> </w:t>
            </w:r>
            <w:r>
              <w:rPr>
                <w:sz w:val="24"/>
                <w:u w:val="single"/>
              </w:rPr>
              <w:t>premier</w:t>
            </w:r>
            <w:r>
              <w:rPr>
                <w:spacing w:val="-13"/>
                <w:sz w:val="24"/>
              </w:rPr>
              <w:t xml:space="preserve"> </w:t>
            </w:r>
            <w:r>
              <w:rPr>
                <w:sz w:val="24"/>
              </w:rPr>
              <w:t>contrôle</w:t>
            </w:r>
            <w:r>
              <w:rPr>
                <w:spacing w:val="-11"/>
                <w:sz w:val="24"/>
              </w:rPr>
              <w:t xml:space="preserve"> </w:t>
            </w:r>
            <w:r>
              <w:rPr>
                <w:sz w:val="24"/>
              </w:rPr>
              <w:t>ponctuel</w:t>
            </w:r>
            <w:r>
              <w:rPr>
                <w:spacing w:val="-9"/>
                <w:sz w:val="24"/>
              </w:rPr>
              <w:t xml:space="preserve"> </w:t>
            </w:r>
            <w:r>
              <w:rPr>
                <w:sz w:val="24"/>
              </w:rPr>
              <w:t xml:space="preserve">permet d'identifier des faiblesses </w:t>
            </w:r>
            <w:r>
              <w:rPr>
                <w:spacing w:val="-2"/>
                <w:sz w:val="24"/>
              </w:rPr>
              <w:t>"significatives".</w:t>
            </w:r>
          </w:p>
        </w:tc>
        <w:tc>
          <w:tcPr>
            <w:tcW w:w="4172" w:type="dxa"/>
          </w:tcPr>
          <w:p w14:paraId="15AAFF45" w14:textId="77777777" w:rsidR="00507133" w:rsidRDefault="00D11A56" w:rsidP="00746AB2">
            <w:pPr>
              <w:pStyle w:val="TableParagraph"/>
              <w:ind w:left="109" w:right="154"/>
              <w:jc w:val="both"/>
              <w:rPr>
                <w:sz w:val="24"/>
              </w:rPr>
            </w:pPr>
            <w:r>
              <w:rPr>
                <w:sz w:val="24"/>
              </w:rPr>
              <w:t>Rencontrer le partenaire pour convenir d'un</w:t>
            </w:r>
            <w:r>
              <w:rPr>
                <w:spacing w:val="-9"/>
                <w:sz w:val="24"/>
              </w:rPr>
              <w:t xml:space="preserve"> </w:t>
            </w:r>
            <w:r>
              <w:rPr>
                <w:sz w:val="24"/>
              </w:rPr>
              <w:t>plan</w:t>
            </w:r>
            <w:r>
              <w:rPr>
                <w:spacing w:val="-4"/>
                <w:sz w:val="24"/>
              </w:rPr>
              <w:t xml:space="preserve"> </w:t>
            </w:r>
            <w:r>
              <w:rPr>
                <w:sz w:val="24"/>
              </w:rPr>
              <w:t>d'action</w:t>
            </w:r>
            <w:r>
              <w:rPr>
                <w:spacing w:val="-9"/>
                <w:sz w:val="24"/>
              </w:rPr>
              <w:t xml:space="preserve"> </w:t>
            </w:r>
            <w:r>
              <w:rPr>
                <w:sz w:val="24"/>
              </w:rPr>
              <w:t>correctif,</w:t>
            </w:r>
            <w:r>
              <w:rPr>
                <w:spacing w:val="-5"/>
                <w:sz w:val="24"/>
              </w:rPr>
              <w:t xml:space="preserve"> </w:t>
            </w:r>
            <w:r>
              <w:rPr>
                <w:sz w:val="24"/>
              </w:rPr>
              <w:t>y</w:t>
            </w:r>
            <w:r>
              <w:rPr>
                <w:spacing w:val="-6"/>
                <w:sz w:val="24"/>
              </w:rPr>
              <w:t xml:space="preserve"> </w:t>
            </w:r>
            <w:r>
              <w:rPr>
                <w:sz w:val="24"/>
              </w:rPr>
              <w:t>compris</w:t>
            </w:r>
            <w:r>
              <w:rPr>
                <w:spacing w:val="-6"/>
                <w:sz w:val="24"/>
              </w:rPr>
              <w:t xml:space="preserve"> </w:t>
            </w:r>
            <w:r>
              <w:rPr>
                <w:sz w:val="24"/>
              </w:rPr>
              <w:t>la réalisation d'un contrôle ponctuel de suivi pour s'assurer que les mesures correctives ont permis d'obtenir les améliorations souhaitées.</w:t>
            </w:r>
          </w:p>
          <w:p w14:paraId="5C0FB0D6" w14:textId="77777777" w:rsidR="00507133" w:rsidRDefault="00507133" w:rsidP="00746AB2">
            <w:pPr>
              <w:pStyle w:val="TableParagraph"/>
              <w:spacing w:before="11"/>
              <w:jc w:val="both"/>
              <w:rPr>
                <w:b/>
                <w:sz w:val="23"/>
              </w:rPr>
            </w:pPr>
          </w:p>
          <w:p w14:paraId="60FFF97A" w14:textId="77777777" w:rsidR="00507133" w:rsidRDefault="00D11A56" w:rsidP="00746AB2">
            <w:pPr>
              <w:pStyle w:val="TableParagraph"/>
              <w:ind w:left="109" w:right="150"/>
              <w:jc w:val="both"/>
              <w:rPr>
                <w:sz w:val="24"/>
              </w:rPr>
            </w:pPr>
            <w:r>
              <w:rPr>
                <w:sz w:val="24"/>
              </w:rPr>
              <w:t>Si un seul contrôle ponctuel a été effectué</w:t>
            </w:r>
            <w:r>
              <w:rPr>
                <w:spacing w:val="-6"/>
                <w:sz w:val="24"/>
              </w:rPr>
              <w:t xml:space="preserve"> </w:t>
            </w:r>
            <w:r>
              <w:rPr>
                <w:sz w:val="24"/>
              </w:rPr>
              <w:t>au</w:t>
            </w:r>
            <w:r>
              <w:rPr>
                <w:spacing w:val="-8"/>
                <w:sz w:val="24"/>
              </w:rPr>
              <w:t xml:space="preserve"> </w:t>
            </w:r>
            <w:r>
              <w:rPr>
                <w:sz w:val="24"/>
              </w:rPr>
              <w:t>cours</w:t>
            </w:r>
            <w:r>
              <w:rPr>
                <w:spacing w:val="-5"/>
                <w:sz w:val="24"/>
              </w:rPr>
              <w:t xml:space="preserve"> </w:t>
            </w:r>
            <w:r>
              <w:rPr>
                <w:sz w:val="24"/>
              </w:rPr>
              <w:t>de</w:t>
            </w:r>
            <w:r>
              <w:rPr>
                <w:spacing w:val="-3"/>
                <w:sz w:val="24"/>
              </w:rPr>
              <w:t xml:space="preserve"> </w:t>
            </w:r>
            <w:r>
              <w:rPr>
                <w:sz w:val="24"/>
              </w:rPr>
              <w:t>l'année</w:t>
            </w:r>
            <w:r>
              <w:rPr>
                <w:spacing w:val="-6"/>
                <w:sz w:val="24"/>
              </w:rPr>
              <w:t xml:space="preserve"> </w:t>
            </w:r>
            <w:r>
              <w:rPr>
                <w:sz w:val="24"/>
              </w:rPr>
              <w:t>ou</w:t>
            </w:r>
            <w:r>
              <w:rPr>
                <w:spacing w:val="-4"/>
                <w:sz w:val="24"/>
              </w:rPr>
              <w:t xml:space="preserve"> </w:t>
            </w:r>
            <w:r>
              <w:rPr>
                <w:sz w:val="24"/>
              </w:rPr>
              <w:t>si</w:t>
            </w:r>
            <w:r>
              <w:rPr>
                <w:spacing w:val="-4"/>
                <w:sz w:val="24"/>
              </w:rPr>
              <w:t xml:space="preserve"> </w:t>
            </w:r>
            <w:r>
              <w:rPr>
                <w:sz w:val="24"/>
              </w:rPr>
              <w:t>les améliorations n'ont pas eu d'effet, il convient d'envisager de modifier l'évaluation du risque pour qu'elle devienne "significative" :</w:t>
            </w:r>
          </w:p>
          <w:p w14:paraId="5712A133" w14:textId="295D6B6A" w:rsidR="00507133" w:rsidRDefault="00D11A56" w:rsidP="00746AB2">
            <w:pPr>
              <w:pStyle w:val="TableParagraph"/>
              <w:numPr>
                <w:ilvl w:val="0"/>
                <w:numId w:val="4"/>
              </w:numPr>
              <w:tabs>
                <w:tab w:val="left" w:pos="469"/>
              </w:tabs>
              <w:ind w:right="154"/>
              <w:jc w:val="both"/>
              <w:rPr>
                <w:sz w:val="24"/>
              </w:rPr>
            </w:pPr>
            <w:r>
              <w:rPr>
                <w:sz w:val="24"/>
              </w:rPr>
              <w:t>La mise en œuvre directe ou le soutien</w:t>
            </w:r>
            <w:r>
              <w:rPr>
                <w:spacing w:val="-12"/>
                <w:sz w:val="24"/>
              </w:rPr>
              <w:t xml:space="preserve"> </w:t>
            </w:r>
            <w:r>
              <w:rPr>
                <w:sz w:val="24"/>
              </w:rPr>
              <w:t>complet</w:t>
            </w:r>
            <w:r>
              <w:rPr>
                <w:spacing w:val="-10"/>
                <w:sz w:val="24"/>
              </w:rPr>
              <w:t xml:space="preserve"> </w:t>
            </w:r>
            <w:r>
              <w:rPr>
                <w:sz w:val="24"/>
              </w:rPr>
              <w:t>du</w:t>
            </w:r>
            <w:r>
              <w:rPr>
                <w:spacing w:val="-12"/>
                <w:sz w:val="24"/>
              </w:rPr>
              <w:t xml:space="preserve"> </w:t>
            </w:r>
            <w:r>
              <w:rPr>
                <w:sz w:val="24"/>
              </w:rPr>
              <w:t>bureau</w:t>
            </w:r>
            <w:r>
              <w:rPr>
                <w:spacing w:val="-12"/>
                <w:sz w:val="24"/>
              </w:rPr>
              <w:t xml:space="preserve"> </w:t>
            </w:r>
            <w:r>
              <w:rPr>
                <w:sz w:val="24"/>
              </w:rPr>
              <w:t xml:space="preserve">national à la </w:t>
            </w:r>
            <w:r w:rsidR="000C6E07">
              <w:rPr>
                <w:sz w:val="24"/>
              </w:rPr>
              <w:t>MON</w:t>
            </w:r>
            <w:r>
              <w:rPr>
                <w:sz w:val="24"/>
              </w:rPr>
              <w:t xml:space="preserve"> s'applique.</w:t>
            </w:r>
          </w:p>
          <w:p w14:paraId="00BF003E" w14:textId="77777777" w:rsidR="00507133" w:rsidRDefault="00D11A56" w:rsidP="00746AB2">
            <w:pPr>
              <w:pStyle w:val="TableParagraph"/>
              <w:numPr>
                <w:ilvl w:val="0"/>
                <w:numId w:val="4"/>
              </w:numPr>
              <w:tabs>
                <w:tab w:val="left" w:pos="469"/>
              </w:tabs>
              <w:spacing w:before="3"/>
              <w:ind w:right="154"/>
              <w:jc w:val="both"/>
              <w:rPr>
                <w:sz w:val="24"/>
              </w:rPr>
            </w:pPr>
            <w:r>
              <w:rPr>
                <w:sz w:val="24"/>
              </w:rPr>
              <w:t>Les transferts directs d'argent liquide</w:t>
            </w:r>
            <w:r>
              <w:rPr>
                <w:spacing w:val="-11"/>
                <w:sz w:val="24"/>
              </w:rPr>
              <w:t xml:space="preserve"> </w:t>
            </w:r>
            <w:r>
              <w:rPr>
                <w:sz w:val="24"/>
              </w:rPr>
              <w:t>et</w:t>
            </w:r>
            <w:r>
              <w:rPr>
                <w:spacing w:val="-11"/>
                <w:sz w:val="24"/>
              </w:rPr>
              <w:t xml:space="preserve"> </w:t>
            </w:r>
            <w:r>
              <w:rPr>
                <w:sz w:val="24"/>
              </w:rPr>
              <w:t>les</w:t>
            </w:r>
            <w:r>
              <w:rPr>
                <w:spacing w:val="-10"/>
                <w:sz w:val="24"/>
              </w:rPr>
              <w:t xml:space="preserve"> </w:t>
            </w:r>
            <w:r>
              <w:rPr>
                <w:sz w:val="24"/>
              </w:rPr>
              <w:t>remboursements</w:t>
            </w:r>
            <w:r>
              <w:rPr>
                <w:spacing w:val="-10"/>
                <w:sz w:val="24"/>
              </w:rPr>
              <w:t xml:space="preserve"> </w:t>
            </w:r>
            <w:r>
              <w:rPr>
                <w:sz w:val="24"/>
              </w:rPr>
              <w:t>ne doivent pas être effectués.</w:t>
            </w:r>
          </w:p>
          <w:p w14:paraId="46737A77" w14:textId="77777777" w:rsidR="00507133" w:rsidRDefault="00D11A56" w:rsidP="00746AB2">
            <w:pPr>
              <w:pStyle w:val="TableParagraph"/>
              <w:numPr>
                <w:ilvl w:val="0"/>
                <w:numId w:val="4"/>
              </w:numPr>
              <w:tabs>
                <w:tab w:val="left" w:pos="469"/>
              </w:tabs>
              <w:ind w:right="154"/>
              <w:jc w:val="both"/>
              <w:rPr>
                <w:sz w:val="24"/>
              </w:rPr>
            </w:pPr>
            <w:r>
              <w:rPr>
                <w:sz w:val="24"/>
              </w:rPr>
              <w:t>Si des faiblesses sont identifiées dans les résultats du programme financés par des paiements directs, interrompre</w:t>
            </w:r>
            <w:r>
              <w:rPr>
                <w:spacing w:val="-6"/>
                <w:sz w:val="24"/>
              </w:rPr>
              <w:t xml:space="preserve"> </w:t>
            </w:r>
            <w:r>
              <w:rPr>
                <w:sz w:val="24"/>
              </w:rPr>
              <w:t>les</w:t>
            </w:r>
            <w:r>
              <w:rPr>
                <w:spacing w:val="-5"/>
                <w:sz w:val="24"/>
              </w:rPr>
              <w:t xml:space="preserve"> </w:t>
            </w:r>
            <w:r>
              <w:rPr>
                <w:sz w:val="24"/>
              </w:rPr>
              <w:t>paiements</w:t>
            </w:r>
            <w:r>
              <w:rPr>
                <w:spacing w:val="-5"/>
                <w:sz w:val="24"/>
              </w:rPr>
              <w:t xml:space="preserve"> </w:t>
            </w:r>
            <w:r>
              <w:rPr>
                <w:sz w:val="24"/>
              </w:rPr>
              <w:t>directs</w:t>
            </w:r>
            <w:r>
              <w:rPr>
                <w:spacing w:val="-5"/>
                <w:sz w:val="24"/>
              </w:rPr>
              <w:t xml:space="preserve"> </w:t>
            </w:r>
            <w:r>
              <w:rPr>
                <w:sz w:val="24"/>
              </w:rPr>
              <w:t>et les</w:t>
            </w:r>
            <w:r>
              <w:rPr>
                <w:spacing w:val="-4"/>
                <w:sz w:val="24"/>
              </w:rPr>
              <w:t xml:space="preserve"> </w:t>
            </w:r>
            <w:r>
              <w:rPr>
                <w:sz w:val="24"/>
              </w:rPr>
              <w:t>mettre</w:t>
            </w:r>
            <w:r>
              <w:rPr>
                <w:spacing w:val="-5"/>
                <w:sz w:val="24"/>
              </w:rPr>
              <w:t xml:space="preserve"> </w:t>
            </w:r>
            <w:r>
              <w:rPr>
                <w:sz w:val="24"/>
              </w:rPr>
              <w:t>en</w:t>
            </w:r>
            <w:r>
              <w:rPr>
                <w:spacing w:val="-7"/>
                <w:sz w:val="24"/>
              </w:rPr>
              <w:t xml:space="preserve"> </w:t>
            </w:r>
            <w:r>
              <w:rPr>
                <w:sz w:val="24"/>
              </w:rPr>
              <w:t>œuvre</w:t>
            </w:r>
            <w:r>
              <w:rPr>
                <w:spacing w:val="-5"/>
                <w:sz w:val="24"/>
              </w:rPr>
              <w:t xml:space="preserve"> </w:t>
            </w:r>
            <w:r>
              <w:rPr>
                <w:sz w:val="24"/>
              </w:rPr>
              <w:t>par</w:t>
            </w:r>
            <w:r>
              <w:rPr>
                <w:spacing w:val="-8"/>
                <w:sz w:val="24"/>
              </w:rPr>
              <w:t xml:space="preserve"> </w:t>
            </w:r>
            <w:r>
              <w:rPr>
                <w:sz w:val="24"/>
              </w:rPr>
              <w:t>le</w:t>
            </w:r>
            <w:r>
              <w:rPr>
                <w:spacing w:val="-5"/>
                <w:sz w:val="24"/>
              </w:rPr>
              <w:t xml:space="preserve"> </w:t>
            </w:r>
            <w:r>
              <w:rPr>
                <w:sz w:val="24"/>
              </w:rPr>
              <w:t>biais</w:t>
            </w:r>
            <w:r>
              <w:rPr>
                <w:spacing w:val="-4"/>
                <w:sz w:val="24"/>
              </w:rPr>
              <w:t xml:space="preserve"> </w:t>
            </w:r>
            <w:r>
              <w:rPr>
                <w:sz w:val="24"/>
              </w:rPr>
              <w:t xml:space="preserve">d'un soutien complet du bureau national au </w:t>
            </w:r>
            <w:r w:rsidR="000C6E07">
              <w:rPr>
                <w:sz w:val="24"/>
              </w:rPr>
              <w:t>MON</w:t>
            </w:r>
            <w:r>
              <w:rPr>
                <w:sz w:val="24"/>
              </w:rPr>
              <w:t xml:space="preserve"> ou au DIM.</w:t>
            </w:r>
          </w:p>
          <w:p w14:paraId="3A78EE6A" w14:textId="6967B27B" w:rsidR="00547AE1" w:rsidRDefault="00547AE1" w:rsidP="00547AE1">
            <w:pPr>
              <w:pStyle w:val="TableParagraph"/>
              <w:tabs>
                <w:tab w:val="left" w:pos="469"/>
              </w:tabs>
              <w:ind w:right="154"/>
              <w:jc w:val="both"/>
              <w:rPr>
                <w:sz w:val="24"/>
              </w:rPr>
            </w:pPr>
          </w:p>
        </w:tc>
      </w:tr>
      <w:tr w:rsidR="00507133" w14:paraId="47ECD04A" w14:textId="77777777" w:rsidTr="00746AB2">
        <w:trPr>
          <w:trHeight w:val="1463"/>
        </w:trPr>
        <w:tc>
          <w:tcPr>
            <w:tcW w:w="1522" w:type="dxa"/>
            <w:vMerge/>
            <w:tcBorders>
              <w:top w:val="nil"/>
              <w:bottom w:val="single" w:sz="4" w:space="0" w:color="auto"/>
            </w:tcBorders>
          </w:tcPr>
          <w:p w14:paraId="7B23FD14" w14:textId="77777777" w:rsidR="00507133" w:rsidRDefault="00507133" w:rsidP="00746AB2">
            <w:pPr>
              <w:jc w:val="both"/>
              <w:rPr>
                <w:sz w:val="2"/>
                <w:szCs w:val="2"/>
              </w:rPr>
            </w:pPr>
          </w:p>
        </w:tc>
        <w:tc>
          <w:tcPr>
            <w:tcW w:w="3970" w:type="dxa"/>
          </w:tcPr>
          <w:p w14:paraId="2EB0D3A4" w14:textId="77777777" w:rsidR="00507133" w:rsidRDefault="00D11A56" w:rsidP="00746AB2">
            <w:pPr>
              <w:pStyle w:val="TableParagraph"/>
              <w:spacing w:before="1"/>
              <w:ind w:left="105" w:right="129"/>
              <w:jc w:val="both"/>
              <w:rPr>
                <w:sz w:val="24"/>
              </w:rPr>
            </w:pPr>
            <w:r>
              <w:rPr>
                <w:sz w:val="24"/>
                <w:u w:val="single"/>
              </w:rPr>
              <w:t xml:space="preserve">Le deuxième </w:t>
            </w:r>
            <w:r>
              <w:rPr>
                <w:sz w:val="24"/>
              </w:rPr>
              <w:t>contrôle ponctuel permet</w:t>
            </w:r>
            <w:r>
              <w:rPr>
                <w:spacing w:val="-11"/>
                <w:sz w:val="24"/>
              </w:rPr>
              <w:t xml:space="preserve"> </w:t>
            </w:r>
            <w:r>
              <w:rPr>
                <w:sz w:val="24"/>
              </w:rPr>
              <w:t>d'identifier</w:t>
            </w:r>
            <w:r>
              <w:rPr>
                <w:spacing w:val="-14"/>
                <w:sz w:val="24"/>
              </w:rPr>
              <w:t xml:space="preserve"> </w:t>
            </w:r>
            <w:r>
              <w:rPr>
                <w:sz w:val="24"/>
              </w:rPr>
              <w:t>des</w:t>
            </w:r>
            <w:r>
              <w:rPr>
                <w:spacing w:val="-10"/>
                <w:sz w:val="24"/>
              </w:rPr>
              <w:t xml:space="preserve"> </w:t>
            </w:r>
            <w:r>
              <w:rPr>
                <w:sz w:val="24"/>
              </w:rPr>
              <w:t xml:space="preserve">faiblesses </w:t>
            </w:r>
            <w:r>
              <w:rPr>
                <w:spacing w:val="-2"/>
                <w:sz w:val="24"/>
              </w:rPr>
              <w:t>"significatives".</w:t>
            </w:r>
          </w:p>
        </w:tc>
        <w:tc>
          <w:tcPr>
            <w:tcW w:w="4172" w:type="dxa"/>
          </w:tcPr>
          <w:p w14:paraId="50B3F94B" w14:textId="77777777" w:rsidR="00507133" w:rsidRDefault="00D11A56" w:rsidP="00746AB2">
            <w:pPr>
              <w:pStyle w:val="TableParagraph"/>
              <w:spacing w:before="1"/>
              <w:ind w:left="109" w:right="154"/>
              <w:jc w:val="both"/>
              <w:rPr>
                <w:sz w:val="24"/>
              </w:rPr>
            </w:pPr>
            <w:r>
              <w:rPr>
                <w:sz w:val="24"/>
              </w:rPr>
              <w:t>Modifier</w:t>
            </w:r>
            <w:r>
              <w:rPr>
                <w:spacing w:val="-9"/>
                <w:sz w:val="24"/>
              </w:rPr>
              <w:t xml:space="preserve"> </w:t>
            </w:r>
            <w:r>
              <w:rPr>
                <w:sz w:val="24"/>
              </w:rPr>
              <w:t>la</w:t>
            </w:r>
            <w:r>
              <w:rPr>
                <w:spacing w:val="-7"/>
                <w:sz w:val="24"/>
              </w:rPr>
              <w:t xml:space="preserve"> </w:t>
            </w:r>
            <w:r>
              <w:rPr>
                <w:sz w:val="24"/>
              </w:rPr>
              <w:t>cote</w:t>
            </w:r>
            <w:r>
              <w:rPr>
                <w:spacing w:val="-6"/>
                <w:sz w:val="24"/>
              </w:rPr>
              <w:t xml:space="preserve"> </w:t>
            </w:r>
            <w:r>
              <w:rPr>
                <w:sz w:val="24"/>
              </w:rPr>
              <w:t>de</w:t>
            </w:r>
            <w:r>
              <w:rPr>
                <w:spacing w:val="-6"/>
                <w:sz w:val="24"/>
              </w:rPr>
              <w:t xml:space="preserve"> </w:t>
            </w:r>
            <w:r>
              <w:rPr>
                <w:sz w:val="24"/>
              </w:rPr>
              <w:t>risque</w:t>
            </w:r>
            <w:r>
              <w:rPr>
                <w:spacing w:val="-6"/>
                <w:sz w:val="24"/>
              </w:rPr>
              <w:t xml:space="preserve"> </w:t>
            </w:r>
            <w:r>
              <w:rPr>
                <w:sz w:val="24"/>
              </w:rPr>
              <w:t>pour</w:t>
            </w:r>
            <w:r>
              <w:rPr>
                <w:spacing w:val="-5"/>
                <w:sz w:val="24"/>
              </w:rPr>
              <w:t xml:space="preserve"> </w:t>
            </w:r>
            <w:r>
              <w:rPr>
                <w:sz w:val="24"/>
              </w:rPr>
              <w:t>la rendre "significative" :</w:t>
            </w:r>
          </w:p>
          <w:p w14:paraId="236F8D5C" w14:textId="77777777" w:rsidR="00507133" w:rsidRDefault="00D11A56" w:rsidP="00746AB2">
            <w:pPr>
              <w:pStyle w:val="TableParagraph"/>
              <w:tabs>
                <w:tab w:val="left" w:pos="469"/>
              </w:tabs>
              <w:ind w:left="469" w:right="154" w:hanging="360"/>
              <w:jc w:val="both"/>
              <w:rPr>
                <w:sz w:val="24"/>
              </w:rPr>
            </w:pPr>
            <w:r>
              <w:rPr>
                <w:rFonts w:ascii="Arial" w:hAnsi="Arial"/>
                <w:spacing w:val="-10"/>
                <w:sz w:val="24"/>
              </w:rPr>
              <w:t>-</w:t>
            </w:r>
            <w:r>
              <w:rPr>
                <w:rFonts w:ascii="Arial" w:hAnsi="Arial"/>
                <w:sz w:val="24"/>
              </w:rPr>
              <w:tab/>
            </w:r>
            <w:r>
              <w:rPr>
                <w:sz w:val="24"/>
              </w:rPr>
              <w:t>La mise en œuvre directe ou le soutien</w:t>
            </w:r>
            <w:r>
              <w:rPr>
                <w:spacing w:val="-12"/>
                <w:sz w:val="24"/>
              </w:rPr>
              <w:t xml:space="preserve"> </w:t>
            </w:r>
            <w:r>
              <w:rPr>
                <w:sz w:val="24"/>
              </w:rPr>
              <w:t>complet</w:t>
            </w:r>
            <w:r>
              <w:rPr>
                <w:spacing w:val="-10"/>
                <w:sz w:val="24"/>
              </w:rPr>
              <w:t xml:space="preserve"> </w:t>
            </w:r>
            <w:r>
              <w:rPr>
                <w:sz w:val="24"/>
              </w:rPr>
              <w:t>du</w:t>
            </w:r>
            <w:r>
              <w:rPr>
                <w:spacing w:val="-12"/>
                <w:sz w:val="24"/>
              </w:rPr>
              <w:t xml:space="preserve"> </w:t>
            </w:r>
            <w:r>
              <w:rPr>
                <w:sz w:val="24"/>
              </w:rPr>
              <w:t>bureau</w:t>
            </w:r>
            <w:r>
              <w:rPr>
                <w:spacing w:val="-12"/>
                <w:sz w:val="24"/>
              </w:rPr>
              <w:t xml:space="preserve"> </w:t>
            </w:r>
            <w:r>
              <w:rPr>
                <w:sz w:val="24"/>
              </w:rPr>
              <w:t>national</w:t>
            </w:r>
          </w:p>
          <w:p w14:paraId="1639CB4C" w14:textId="77777777" w:rsidR="00507133" w:rsidRDefault="00D11A56" w:rsidP="00746AB2">
            <w:pPr>
              <w:pStyle w:val="TableParagraph"/>
              <w:spacing w:line="270" w:lineRule="exact"/>
              <w:ind w:left="469"/>
              <w:jc w:val="both"/>
              <w:rPr>
                <w:spacing w:val="-2"/>
                <w:sz w:val="24"/>
              </w:rPr>
            </w:pPr>
            <w:proofErr w:type="gramStart"/>
            <w:r>
              <w:rPr>
                <w:sz w:val="24"/>
              </w:rPr>
              <w:t>à</w:t>
            </w:r>
            <w:proofErr w:type="gramEnd"/>
            <w:r>
              <w:rPr>
                <w:spacing w:val="-2"/>
                <w:sz w:val="24"/>
              </w:rPr>
              <w:t xml:space="preserve"> </w:t>
            </w:r>
            <w:r>
              <w:rPr>
                <w:sz w:val="24"/>
              </w:rPr>
              <w:t>la</w:t>
            </w:r>
            <w:r>
              <w:rPr>
                <w:spacing w:val="-2"/>
                <w:sz w:val="24"/>
              </w:rPr>
              <w:t xml:space="preserve"> </w:t>
            </w:r>
            <w:r w:rsidR="000C6E07">
              <w:rPr>
                <w:sz w:val="24"/>
              </w:rPr>
              <w:t>MON</w:t>
            </w:r>
            <w:r>
              <w:rPr>
                <w:spacing w:val="1"/>
                <w:sz w:val="24"/>
              </w:rPr>
              <w:t xml:space="preserve"> </w:t>
            </w:r>
            <w:r>
              <w:rPr>
                <w:spacing w:val="-2"/>
                <w:sz w:val="24"/>
              </w:rPr>
              <w:t>s'applique.</w:t>
            </w:r>
          </w:p>
          <w:p w14:paraId="4238D3D6" w14:textId="77777777" w:rsidR="00746AB2" w:rsidRDefault="00746AB2" w:rsidP="00746AB2">
            <w:pPr>
              <w:pStyle w:val="TableParagraph"/>
              <w:numPr>
                <w:ilvl w:val="0"/>
                <w:numId w:val="3"/>
              </w:numPr>
              <w:tabs>
                <w:tab w:val="left" w:pos="469"/>
              </w:tabs>
              <w:spacing w:before="1"/>
              <w:ind w:right="154"/>
              <w:jc w:val="both"/>
              <w:rPr>
                <w:sz w:val="24"/>
              </w:rPr>
            </w:pPr>
            <w:r>
              <w:rPr>
                <w:sz w:val="24"/>
              </w:rPr>
              <w:t>Les</w:t>
            </w:r>
            <w:r>
              <w:rPr>
                <w:spacing w:val="-10"/>
                <w:sz w:val="24"/>
              </w:rPr>
              <w:t xml:space="preserve"> </w:t>
            </w:r>
            <w:r>
              <w:rPr>
                <w:sz w:val="24"/>
              </w:rPr>
              <w:t>transferts</w:t>
            </w:r>
            <w:r>
              <w:rPr>
                <w:spacing w:val="-10"/>
                <w:sz w:val="24"/>
              </w:rPr>
              <w:t xml:space="preserve"> </w:t>
            </w:r>
            <w:r>
              <w:rPr>
                <w:sz w:val="24"/>
              </w:rPr>
              <w:t>directs</w:t>
            </w:r>
            <w:r>
              <w:rPr>
                <w:spacing w:val="-10"/>
                <w:sz w:val="24"/>
              </w:rPr>
              <w:t xml:space="preserve"> </w:t>
            </w:r>
            <w:r>
              <w:rPr>
                <w:sz w:val="24"/>
              </w:rPr>
              <w:t>d'argent</w:t>
            </w:r>
            <w:r>
              <w:rPr>
                <w:spacing w:val="-11"/>
                <w:sz w:val="24"/>
              </w:rPr>
              <w:t xml:space="preserve"> </w:t>
            </w:r>
            <w:r>
              <w:rPr>
                <w:sz w:val="24"/>
              </w:rPr>
              <w:t>ne doivent pas être effectués.</w:t>
            </w:r>
          </w:p>
          <w:p w14:paraId="19239F8C" w14:textId="77777777" w:rsidR="00746AB2" w:rsidRDefault="00746AB2" w:rsidP="00746AB2">
            <w:pPr>
              <w:pStyle w:val="TableParagraph"/>
              <w:numPr>
                <w:ilvl w:val="0"/>
                <w:numId w:val="3"/>
              </w:numPr>
              <w:tabs>
                <w:tab w:val="left" w:pos="469"/>
              </w:tabs>
              <w:ind w:right="104"/>
              <w:jc w:val="both"/>
              <w:rPr>
                <w:sz w:val="24"/>
              </w:rPr>
            </w:pPr>
            <w:r>
              <w:rPr>
                <w:sz w:val="24"/>
              </w:rPr>
              <w:lastRenderedPageBreak/>
              <w:t>Si des faiblesses sont identifiées dans les résultats du programme financés par des paiements directs ou des remboursements, interrompre</w:t>
            </w:r>
            <w:r>
              <w:rPr>
                <w:spacing w:val="-6"/>
                <w:sz w:val="24"/>
              </w:rPr>
              <w:t xml:space="preserve"> </w:t>
            </w:r>
            <w:r>
              <w:rPr>
                <w:sz w:val="24"/>
              </w:rPr>
              <w:t>les</w:t>
            </w:r>
            <w:r>
              <w:rPr>
                <w:spacing w:val="-5"/>
                <w:sz w:val="24"/>
              </w:rPr>
              <w:t xml:space="preserve"> </w:t>
            </w:r>
            <w:r>
              <w:rPr>
                <w:sz w:val="24"/>
              </w:rPr>
              <w:t>paiements</w:t>
            </w:r>
            <w:r>
              <w:rPr>
                <w:spacing w:val="-5"/>
                <w:sz w:val="24"/>
              </w:rPr>
              <w:t xml:space="preserve"> </w:t>
            </w:r>
            <w:r>
              <w:rPr>
                <w:sz w:val="24"/>
              </w:rPr>
              <w:t>directs</w:t>
            </w:r>
            <w:r>
              <w:rPr>
                <w:spacing w:val="-5"/>
                <w:sz w:val="24"/>
              </w:rPr>
              <w:t xml:space="preserve"> </w:t>
            </w:r>
            <w:r>
              <w:rPr>
                <w:sz w:val="24"/>
              </w:rPr>
              <w:t>et les</w:t>
            </w:r>
            <w:r>
              <w:rPr>
                <w:spacing w:val="-4"/>
                <w:sz w:val="24"/>
              </w:rPr>
              <w:t xml:space="preserve"> </w:t>
            </w:r>
            <w:r>
              <w:rPr>
                <w:sz w:val="24"/>
              </w:rPr>
              <w:t>mettre</w:t>
            </w:r>
            <w:r>
              <w:rPr>
                <w:spacing w:val="-5"/>
                <w:sz w:val="24"/>
              </w:rPr>
              <w:t xml:space="preserve"> </w:t>
            </w:r>
            <w:r>
              <w:rPr>
                <w:sz w:val="24"/>
              </w:rPr>
              <w:t>en</w:t>
            </w:r>
            <w:r>
              <w:rPr>
                <w:spacing w:val="-7"/>
                <w:sz w:val="24"/>
              </w:rPr>
              <w:t xml:space="preserve"> </w:t>
            </w:r>
            <w:r>
              <w:rPr>
                <w:sz w:val="24"/>
              </w:rPr>
              <w:t>œuvre</w:t>
            </w:r>
            <w:r>
              <w:rPr>
                <w:spacing w:val="-5"/>
                <w:sz w:val="24"/>
              </w:rPr>
              <w:t xml:space="preserve"> </w:t>
            </w:r>
            <w:r>
              <w:rPr>
                <w:sz w:val="24"/>
              </w:rPr>
              <w:t>par</w:t>
            </w:r>
            <w:r>
              <w:rPr>
                <w:spacing w:val="-8"/>
                <w:sz w:val="24"/>
              </w:rPr>
              <w:t xml:space="preserve"> </w:t>
            </w:r>
            <w:r>
              <w:rPr>
                <w:sz w:val="24"/>
              </w:rPr>
              <w:t>le</w:t>
            </w:r>
            <w:r>
              <w:rPr>
                <w:spacing w:val="-5"/>
                <w:sz w:val="24"/>
              </w:rPr>
              <w:t xml:space="preserve"> </w:t>
            </w:r>
            <w:r>
              <w:rPr>
                <w:sz w:val="24"/>
              </w:rPr>
              <w:t>biais</w:t>
            </w:r>
            <w:r>
              <w:rPr>
                <w:spacing w:val="-4"/>
                <w:sz w:val="24"/>
              </w:rPr>
              <w:t xml:space="preserve"> </w:t>
            </w:r>
            <w:r>
              <w:rPr>
                <w:sz w:val="24"/>
              </w:rPr>
              <w:t>d'un soutien complet du bureau national au MON ou au DIM.</w:t>
            </w:r>
          </w:p>
          <w:p w14:paraId="06AC796E" w14:textId="77777777" w:rsidR="00746AB2" w:rsidRDefault="00746AB2" w:rsidP="00746AB2">
            <w:pPr>
              <w:pStyle w:val="TableParagraph"/>
              <w:spacing w:before="11"/>
              <w:jc w:val="both"/>
              <w:rPr>
                <w:b/>
                <w:sz w:val="23"/>
              </w:rPr>
            </w:pPr>
          </w:p>
          <w:p w14:paraId="098ED778" w14:textId="21BB33F3" w:rsidR="00746AB2" w:rsidRDefault="00746AB2" w:rsidP="00746AB2">
            <w:pPr>
              <w:pStyle w:val="TableParagraph"/>
              <w:spacing w:line="270" w:lineRule="exact"/>
              <w:ind w:left="469"/>
              <w:jc w:val="both"/>
              <w:rPr>
                <w:sz w:val="24"/>
              </w:rPr>
            </w:pPr>
            <w:r>
              <w:rPr>
                <w:sz w:val="24"/>
              </w:rPr>
              <w:t>En</w:t>
            </w:r>
            <w:r>
              <w:rPr>
                <w:spacing w:val="-9"/>
                <w:sz w:val="24"/>
              </w:rPr>
              <w:t xml:space="preserve"> </w:t>
            </w:r>
            <w:r>
              <w:rPr>
                <w:sz w:val="24"/>
              </w:rPr>
              <w:t>fonction</w:t>
            </w:r>
            <w:r>
              <w:rPr>
                <w:spacing w:val="-9"/>
                <w:sz w:val="24"/>
              </w:rPr>
              <w:t xml:space="preserve"> </w:t>
            </w:r>
            <w:r>
              <w:rPr>
                <w:sz w:val="24"/>
              </w:rPr>
              <w:t>de</w:t>
            </w:r>
            <w:r>
              <w:rPr>
                <w:spacing w:val="-3"/>
                <w:sz w:val="24"/>
              </w:rPr>
              <w:t xml:space="preserve"> </w:t>
            </w:r>
            <w:r>
              <w:rPr>
                <w:sz w:val="24"/>
              </w:rPr>
              <w:t>l'urgence</w:t>
            </w:r>
            <w:r>
              <w:rPr>
                <w:spacing w:val="-7"/>
                <w:sz w:val="24"/>
              </w:rPr>
              <w:t xml:space="preserve"> </w:t>
            </w:r>
            <w:r>
              <w:rPr>
                <w:sz w:val="24"/>
              </w:rPr>
              <w:t>des</w:t>
            </w:r>
            <w:r>
              <w:rPr>
                <w:spacing w:val="-6"/>
                <w:sz w:val="24"/>
              </w:rPr>
              <w:t xml:space="preserve"> </w:t>
            </w:r>
            <w:r>
              <w:rPr>
                <w:i/>
                <w:sz w:val="24"/>
              </w:rPr>
              <w:t xml:space="preserve">questions ou préoccupations importantes </w:t>
            </w:r>
            <w:r>
              <w:rPr>
                <w:sz w:val="24"/>
              </w:rPr>
              <w:t xml:space="preserve">identifiées, un audit spécial peut être </w:t>
            </w:r>
            <w:r>
              <w:rPr>
                <w:spacing w:val="-2"/>
                <w:sz w:val="24"/>
              </w:rPr>
              <w:t>envisagé.</w:t>
            </w:r>
          </w:p>
        </w:tc>
      </w:tr>
      <w:tr w:rsidR="00746AB2" w14:paraId="5F94A76B" w14:textId="77777777" w:rsidTr="00746AB2">
        <w:trPr>
          <w:trHeight w:val="1463"/>
        </w:trPr>
        <w:tc>
          <w:tcPr>
            <w:tcW w:w="1522" w:type="dxa"/>
            <w:tcBorders>
              <w:top w:val="single" w:sz="4" w:space="0" w:color="auto"/>
              <w:left w:val="single" w:sz="4" w:space="0" w:color="auto"/>
              <w:bottom w:val="single" w:sz="4" w:space="0" w:color="auto"/>
              <w:right w:val="single" w:sz="4" w:space="0" w:color="auto"/>
            </w:tcBorders>
          </w:tcPr>
          <w:p w14:paraId="1AE3C5CF" w14:textId="77777777" w:rsidR="00746AB2" w:rsidRDefault="00746AB2" w:rsidP="00746AB2">
            <w:pPr>
              <w:pStyle w:val="TableParagraph"/>
              <w:jc w:val="both"/>
              <w:rPr>
                <w:b/>
                <w:sz w:val="24"/>
              </w:rPr>
            </w:pPr>
          </w:p>
          <w:p w14:paraId="2F28680F" w14:textId="77777777" w:rsidR="00746AB2" w:rsidRDefault="00746AB2" w:rsidP="00746AB2">
            <w:pPr>
              <w:pStyle w:val="TableParagraph"/>
              <w:jc w:val="both"/>
              <w:rPr>
                <w:b/>
                <w:sz w:val="24"/>
              </w:rPr>
            </w:pPr>
          </w:p>
          <w:p w14:paraId="3C2CDF14" w14:textId="77777777" w:rsidR="00746AB2" w:rsidRDefault="00746AB2" w:rsidP="00746AB2">
            <w:pPr>
              <w:pStyle w:val="TableParagraph"/>
              <w:jc w:val="both"/>
              <w:rPr>
                <w:b/>
                <w:sz w:val="24"/>
              </w:rPr>
            </w:pPr>
          </w:p>
          <w:p w14:paraId="2076D95F" w14:textId="77777777" w:rsidR="00746AB2" w:rsidRDefault="00746AB2" w:rsidP="00746AB2">
            <w:pPr>
              <w:pStyle w:val="TableParagraph"/>
              <w:jc w:val="both"/>
              <w:rPr>
                <w:b/>
                <w:sz w:val="24"/>
              </w:rPr>
            </w:pPr>
          </w:p>
          <w:p w14:paraId="0A7DDE3E" w14:textId="77777777" w:rsidR="00746AB2" w:rsidRDefault="00746AB2" w:rsidP="00746AB2">
            <w:pPr>
              <w:pStyle w:val="TableParagraph"/>
              <w:jc w:val="both"/>
              <w:rPr>
                <w:b/>
                <w:sz w:val="24"/>
              </w:rPr>
            </w:pPr>
          </w:p>
          <w:p w14:paraId="19C3A400" w14:textId="77777777" w:rsidR="00746AB2" w:rsidRDefault="00746AB2" w:rsidP="00746AB2">
            <w:pPr>
              <w:pStyle w:val="TableParagraph"/>
              <w:jc w:val="both"/>
              <w:rPr>
                <w:b/>
                <w:sz w:val="24"/>
              </w:rPr>
            </w:pPr>
          </w:p>
          <w:p w14:paraId="017765AD" w14:textId="77777777" w:rsidR="00746AB2" w:rsidRDefault="00746AB2" w:rsidP="00746AB2">
            <w:pPr>
              <w:pStyle w:val="TableParagraph"/>
              <w:jc w:val="both"/>
              <w:rPr>
                <w:b/>
                <w:sz w:val="24"/>
              </w:rPr>
            </w:pPr>
          </w:p>
          <w:p w14:paraId="5C8450DF" w14:textId="77777777" w:rsidR="00746AB2" w:rsidRDefault="00746AB2" w:rsidP="00746AB2">
            <w:pPr>
              <w:pStyle w:val="TableParagraph"/>
              <w:jc w:val="both"/>
              <w:rPr>
                <w:b/>
                <w:sz w:val="24"/>
              </w:rPr>
            </w:pPr>
          </w:p>
          <w:p w14:paraId="5721A035" w14:textId="5B1F6F9A" w:rsidR="00746AB2" w:rsidRDefault="00746AB2" w:rsidP="00281C21">
            <w:pPr>
              <w:ind w:left="100"/>
              <w:jc w:val="both"/>
              <w:rPr>
                <w:sz w:val="2"/>
                <w:szCs w:val="2"/>
              </w:rPr>
            </w:pPr>
            <w:r>
              <w:rPr>
                <w:spacing w:val="-2"/>
                <w:sz w:val="24"/>
              </w:rPr>
              <w:t>Important</w:t>
            </w:r>
          </w:p>
        </w:tc>
        <w:tc>
          <w:tcPr>
            <w:tcW w:w="3970" w:type="dxa"/>
            <w:tcBorders>
              <w:left w:val="single" w:sz="4" w:space="0" w:color="auto"/>
            </w:tcBorders>
          </w:tcPr>
          <w:p w14:paraId="60093E29" w14:textId="1047A294" w:rsidR="00746AB2" w:rsidRDefault="00746AB2" w:rsidP="00746AB2">
            <w:pPr>
              <w:pStyle w:val="TableParagraph"/>
              <w:spacing w:before="1"/>
              <w:ind w:left="104" w:right="129"/>
              <w:jc w:val="both"/>
              <w:rPr>
                <w:sz w:val="24"/>
                <w:szCs w:val="24"/>
              </w:rPr>
            </w:pPr>
            <w:r w:rsidRPr="4999827E">
              <w:rPr>
                <w:sz w:val="24"/>
                <w:szCs w:val="24"/>
              </w:rPr>
              <w:t>Les contrôles ponctuels s'appliquent aux paiements directs ou aux remboursements de transferts en espèces effectués au profit du partenaire.</w:t>
            </w:r>
            <w:r w:rsidRPr="4999827E">
              <w:rPr>
                <w:spacing w:val="-11"/>
                <w:sz w:val="24"/>
                <w:szCs w:val="24"/>
              </w:rPr>
              <w:t xml:space="preserve"> </w:t>
            </w:r>
            <w:r w:rsidRPr="4999827E">
              <w:rPr>
                <w:sz w:val="24"/>
                <w:szCs w:val="24"/>
              </w:rPr>
              <w:t>Les</w:t>
            </w:r>
            <w:r w:rsidRPr="4999827E">
              <w:rPr>
                <w:spacing w:val="-11"/>
                <w:sz w:val="24"/>
                <w:szCs w:val="24"/>
              </w:rPr>
              <w:t xml:space="preserve"> </w:t>
            </w:r>
            <w:r w:rsidRPr="4999827E">
              <w:rPr>
                <w:sz w:val="24"/>
                <w:szCs w:val="24"/>
              </w:rPr>
              <w:t>contrôles</w:t>
            </w:r>
            <w:r w:rsidRPr="4999827E">
              <w:rPr>
                <w:spacing w:val="-11"/>
                <w:sz w:val="24"/>
                <w:szCs w:val="24"/>
              </w:rPr>
              <w:t xml:space="preserve"> </w:t>
            </w:r>
            <w:r w:rsidRPr="4999827E">
              <w:rPr>
                <w:sz w:val="24"/>
                <w:szCs w:val="24"/>
              </w:rPr>
              <w:t>ponctuels</w:t>
            </w:r>
            <w:r w:rsidRPr="4999827E">
              <w:rPr>
                <w:spacing w:val="-11"/>
                <w:sz w:val="24"/>
                <w:szCs w:val="24"/>
              </w:rPr>
              <w:t xml:space="preserve"> </w:t>
            </w:r>
            <w:r w:rsidRPr="4999827E">
              <w:rPr>
                <w:sz w:val="24"/>
                <w:szCs w:val="24"/>
              </w:rPr>
              <w:t xml:space="preserve">ne s'appliquent pas à la mise en œuvre par le biais d'un soutien complet du bureau de pays aux MON ou aux DIM (voir </w:t>
            </w:r>
            <w:hyperlink w:anchor="Table_2">
              <w:r w:rsidR="00B2666D">
                <w:rPr>
                  <w:rStyle w:val="Hyperlink"/>
                  <w:sz w:val="24"/>
                  <w:szCs w:val="24"/>
                </w:rPr>
                <w:t>tablea</w:t>
              </w:r>
              <w:r w:rsidR="00B2666D">
                <w:rPr>
                  <w:rStyle w:val="Hyperlink"/>
                  <w:sz w:val="24"/>
                  <w:szCs w:val="24"/>
                </w:rPr>
                <w:t>u</w:t>
              </w:r>
              <w:r w:rsidR="00B2666D">
                <w:rPr>
                  <w:rStyle w:val="Hyperlink"/>
                  <w:sz w:val="24"/>
                  <w:szCs w:val="24"/>
                </w:rPr>
                <w:t>x_2</w:t>
              </w:r>
            </w:hyperlink>
            <w:r w:rsidRPr="4999827E">
              <w:rPr>
                <w:sz w:val="24"/>
                <w:szCs w:val="24"/>
              </w:rPr>
              <w:t>) ;</w:t>
            </w:r>
          </w:p>
          <w:p w14:paraId="5DA29537" w14:textId="77777777" w:rsidR="00746AB2" w:rsidRDefault="00746AB2" w:rsidP="00746AB2">
            <w:pPr>
              <w:pStyle w:val="TableParagraph"/>
              <w:spacing w:before="11"/>
              <w:jc w:val="both"/>
              <w:rPr>
                <w:b/>
                <w:sz w:val="23"/>
              </w:rPr>
            </w:pPr>
          </w:p>
          <w:p w14:paraId="41435584" w14:textId="77777777" w:rsidR="00746AB2" w:rsidRDefault="00746AB2" w:rsidP="00746AB2">
            <w:pPr>
              <w:pStyle w:val="TableParagraph"/>
              <w:ind w:left="105" w:right="129"/>
              <w:jc w:val="both"/>
              <w:rPr>
                <w:sz w:val="24"/>
              </w:rPr>
            </w:pPr>
            <w:r>
              <w:rPr>
                <w:sz w:val="24"/>
              </w:rPr>
              <w:t>Si</w:t>
            </w:r>
            <w:r>
              <w:rPr>
                <w:spacing w:val="-3"/>
                <w:sz w:val="24"/>
              </w:rPr>
              <w:t xml:space="preserve"> </w:t>
            </w:r>
            <w:r>
              <w:rPr>
                <w:sz w:val="24"/>
              </w:rPr>
              <w:t>les</w:t>
            </w:r>
            <w:r>
              <w:rPr>
                <w:spacing w:val="-4"/>
                <w:sz w:val="24"/>
              </w:rPr>
              <w:t xml:space="preserve"> </w:t>
            </w:r>
            <w:r>
              <w:rPr>
                <w:sz w:val="24"/>
              </w:rPr>
              <w:t>contrôles</w:t>
            </w:r>
            <w:r>
              <w:rPr>
                <w:spacing w:val="-4"/>
                <w:sz w:val="24"/>
              </w:rPr>
              <w:t xml:space="preserve"> </w:t>
            </w:r>
            <w:r>
              <w:rPr>
                <w:sz w:val="24"/>
              </w:rPr>
              <w:t>ponctuels</w:t>
            </w:r>
            <w:r>
              <w:rPr>
                <w:spacing w:val="-4"/>
                <w:sz w:val="24"/>
              </w:rPr>
              <w:t xml:space="preserve"> </w:t>
            </w:r>
            <w:r>
              <w:rPr>
                <w:sz w:val="24"/>
              </w:rPr>
              <w:t>mettent</w:t>
            </w:r>
            <w:r>
              <w:rPr>
                <w:spacing w:val="-5"/>
                <w:sz w:val="24"/>
              </w:rPr>
              <w:t xml:space="preserve"> </w:t>
            </w:r>
            <w:r>
              <w:rPr>
                <w:sz w:val="24"/>
              </w:rPr>
              <w:t>en évidence des problèmes importants ou que les résultats pré-identifiés ne sont</w:t>
            </w:r>
            <w:r>
              <w:rPr>
                <w:spacing w:val="-8"/>
                <w:sz w:val="24"/>
              </w:rPr>
              <w:t xml:space="preserve"> </w:t>
            </w:r>
            <w:r>
              <w:rPr>
                <w:sz w:val="24"/>
              </w:rPr>
              <w:t>pas</w:t>
            </w:r>
            <w:r>
              <w:rPr>
                <w:spacing w:val="-7"/>
                <w:sz w:val="24"/>
              </w:rPr>
              <w:t xml:space="preserve"> </w:t>
            </w:r>
            <w:r>
              <w:rPr>
                <w:sz w:val="24"/>
              </w:rPr>
              <w:t>produits</w:t>
            </w:r>
            <w:r>
              <w:rPr>
                <w:spacing w:val="-7"/>
                <w:sz w:val="24"/>
              </w:rPr>
              <w:t xml:space="preserve"> </w:t>
            </w:r>
            <w:r>
              <w:rPr>
                <w:sz w:val="24"/>
              </w:rPr>
              <w:t>comme</w:t>
            </w:r>
            <w:r>
              <w:rPr>
                <w:spacing w:val="-8"/>
                <w:sz w:val="24"/>
              </w:rPr>
              <w:t xml:space="preserve"> </w:t>
            </w:r>
            <w:r>
              <w:rPr>
                <w:sz w:val="24"/>
              </w:rPr>
              <w:t>prévu</w:t>
            </w:r>
            <w:r>
              <w:rPr>
                <w:spacing w:val="-10"/>
                <w:sz w:val="24"/>
              </w:rPr>
              <w:t xml:space="preserve"> </w:t>
            </w:r>
            <w:r>
              <w:rPr>
                <w:sz w:val="24"/>
              </w:rPr>
              <w:t>et</w:t>
            </w:r>
            <w:r>
              <w:rPr>
                <w:spacing w:val="-8"/>
                <w:sz w:val="24"/>
              </w:rPr>
              <w:t xml:space="preserve"> </w:t>
            </w:r>
            <w:r>
              <w:rPr>
                <w:sz w:val="24"/>
              </w:rPr>
              <w:t>de manière efficace, l'Office doit en identifier les raisons et apporter des changements pour remettre le</w:t>
            </w:r>
          </w:p>
          <w:p w14:paraId="400C08C4" w14:textId="4F34906E" w:rsidR="00746AB2" w:rsidRDefault="00746AB2" w:rsidP="00746AB2">
            <w:pPr>
              <w:pStyle w:val="TableParagraph"/>
              <w:spacing w:before="1"/>
              <w:ind w:left="105" w:right="129"/>
              <w:jc w:val="both"/>
              <w:rPr>
                <w:sz w:val="24"/>
                <w:u w:val="single"/>
              </w:rPr>
            </w:pPr>
            <w:proofErr w:type="gramStart"/>
            <w:r>
              <w:rPr>
                <w:sz w:val="24"/>
              </w:rPr>
              <w:t>programme</w:t>
            </w:r>
            <w:proofErr w:type="gramEnd"/>
            <w:r>
              <w:rPr>
                <w:spacing w:val="-5"/>
                <w:sz w:val="24"/>
              </w:rPr>
              <w:t xml:space="preserve"> </w:t>
            </w:r>
            <w:r>
              <w:rPr>
                <w:sz w:val="24"/>
              </w:rPr>
              <w:t>sur</w:t>
            </w:r>
            <w:r>
              <w:rPr>
                <w:spacing w:val="-2"/>
                <w:sz w:val="24"/>
              </w:rPr>
              <w:t xml:space="preserve"> </w:t>
            </w:r>
            <w:r>
              <w:rPr>
                <w:sz w:val="24"/>
              </w:rPr>
              <w:t>la</w:t>
            </w:r>
            <w:r>
              <w:rPr>
                <w:spacing w:val="-6"/>
                <w:sz w:val="24"/>
              </w:rPr>
              <w:t xml:space="preserve"> </w:t>
            </w:r>
            <w:r>
              <w:rPr>
                <w:sz w:val="24"/>
              </w:rPr>
              <w:t xml:space="preserve">bonne </w:t>
            </w:r>
            <w:r>
              <w:rPr>
                <w:spacing w:val="-4"/>
                <w:sz w:val="24"/>
              </w:rPr>
              <w:t>voie.</w:t>
            </w:r>
          </w:p>
        </w:tc>
        <w:tc>
          <w:tcPr>
            <w:tcW w:w="4172" w:type="dxa"/>
          </w:tcPr>
          <w:p w14:paraId="28B9162E" w14:textId="2E959FE2" w:rsidR="00746AB2" w:rsidRDefault="00746AB2" w:rsidP="00746AB2">
            <w:pPr>
              <w:pStyle w:val="TableParagraph"/>
              <w:spacing w:before="1"/>
              <w:ind w:left="109" w:right="154"/>
              <w:jc w:val="both"/>
              <w:rPr>
                <w:sz w:val="24"/>
              </w:rPr>
            </w:pPr>
            <w:r>
              <w:rPr>
                <w:sz w:val="24"/>
              </w:rPr>
              <w:t>Si le partenaire ne remédie pas de manière</w:t>
            </w:r>
            <w:r>
              <w:rPr>
                <w:spacing w:val="-11"/>
                <w:sz w:val="24"/>
              </w:rPr>
              <w:t xml:space="preserve"> </w:t>
            </w:r>
            <w:r>
              <w:rPr>
                <w:sz w:val="24"/>
              </w:rPr>
              <w:t>satisfaisante</w:t>
            </w:r>
            <w:r>
              <w:rPr>
                <w:spacing w:val="-11"/>
                <w:sz w:val="24"/>
              </w:rPr>
              <w:t xml:space="preserve"> </w:t>
            </w:r>
            <w:r>
              <w:rPr>
                <w:sz w:val="24"/>
              </w:rPr>
              <w:t>aux</w:t>
            </w:r>
            <w:r>
              <w:rPr>
                <w:spacing w:val="-10"/>
                <w:sz w:val="24"/>
              </w:rPr>
              <w:t xml:space="preserve"> </w:t>
            </w:r>
            <w:r>
              <w:rPr>
                <w:sz w:val="24"/>
              </w:rPr>
              <w:t>problèmes</w:t>
            </w:r>
            <w:r>
              <w:rPr>
                <w:spacing w:val="-10"/>
                <w:sz w:val="24"/>
              </w:rPr>
              <w:t xml:space="preserve"> </w:t>
            </w:r>
            <w:r>
              <w:rPr>
                <w:sz w:val="24"/>
              </w:rPr>
              <w:t>ou faiblesses</w:t>
            </w:r>
            <w:r>
              <w:rPr>
                <w:spacing w:val="-8"/>
                <w:sz w:val="24"/>
              </w:rPr>
              <w:t xml:space="preserve"> </w:t>
            </w:r>
            <w:r>
              <w:rPr>
                <w:sz w:val="24"/>
              </w:rPr>
              <w:t>importants</w:t>
            </w:r>
            <w:r>
              <w:rPr>
                <w:spacing w:val="-8"/>
                <w:sz w:val="24"/>
              </w:rPr>
              <w:t xml:space="preserve"> </w:t>
            </w:r>
            <w:r>
              <w:rPr>
                <w:sz w:val="24"/>
              </w:rPr>
              <w:t>identifiés</w:t>
            </w:r>
            <w:r>
              <w:rPr>
                <w:spacing w:val="-8"/>
                <w:sz w:val="24"/>
              </w:rPr>
              <w:t xml:space="preserve"> </w:t>
            </w:r>
            <w:r>
              <w:rPr>
                <w:sz w:val="24"/>
              </w:rPr>
              <w:t>dans</w:t>
            </w:r>
            <w:r>
              <w:rPr>
                <w:spacing w:val="-8"/>
                <w:sz w:val="24"/>
              </w:rPr>
              <w:t xml:space="preserve"> </w:t>
            </w:r>
            <w:r>
              <w:rPr>
                <w:sz w:val="24"/>
              </w:rPr>
              <w:t>les résultats du programme financés par des paiements directs ou des remboursements, interrompre les transferts monétaires et les mettre en œuvre</w:t>
            </w:r>
            <w:r>
              <w:rPr>
                <w:spacing w:val="-4"/>
                <w:sz w:val="24"/>
              </w:rPr>
              <w:t xml:space="preserve"> </w:t>
            </w:r>
            <w:r>
              <w:rPr>
                <w:sz w:val="24"/>
              </w:rPr>
              <w:t>par</w:t>
            </w:r>
            <w:r>
              <w:rPr>
                <w:spacing w:val="-7"/>
                <w:sz w:val="24"/>
              </w:rPr>
              <w:t xml:space="preserve"> </w:t>
            </w:r>
            <w:r>
              <w:rPr>
                <w:sz w:val="24"/>
              </w:rPr>
              <w:t>le</w:t>
            </w:r>
            <w:r>
              <w:rPr>
                <w:spacing w:val="-4"/>
                <w:sz w:val="24"/>
              </w:rPr>
              <w:t xml:space="preserve"> </w:t>
            </w:r>
            <w:r>
              <w:rPr>
                <w:sz w:val="24"/>
              </w:rPr>
              <w:t>biais</w:t>
            </w:r>
            <w:r>
              <w:rPr>
                <w:spacing w:val="-3"/>
                <w:sz w:val="24"/>
              </w:rPr>
              <w:t xml:space="preserve"> </w:t>
            </w:r>
            <w:r>
              <w:rPr>
                <w:sz w:val="24"/>
              </w:rPr>
              <w:t>d'un</w:t>
            </w:r>
            <w:r>
              <w:rPr>
                <w:spacing w:val="-6"/>
                <w:sz w:val="24"/>
              </w:rPr>
              <w:t xml:space="preserve"> </w:t>
            </w:r>
            <w:r>
              <w:rPr>
                <w:sz w:val="24"/>
              </w:rPr>
              <w:t>soutien</w:t>
            </w:r>
            <w:r>
              <w:rPr>
                <w:spacing w:val="-6"/>
                <w:sz w:val="24"/>
              </w:rPr>
              <w:t xml:space="preserve"> </w:t>
            </w:r>
            <w:r>
              <w:rPr>
                <w:sz w:val="24"/>
              </w:rPr>
              <w:t>complet du bureau de pays à la MON ou au DIM.</w:t>
            </w:r>
          </w:p>
        </w:tc>
      </w:tr>
      <w:tr w:rsidR="00746AB2" w14:paraId="438EABA8" w14:textId="77777777" w:rsidTr="00746AB2">
        <w:trPr>
          <w:trHeight w:val="1463"/>
        </w:trPr>
        <w:tc>
          <w:tcPr>
            <w:tcW w:w="1522" w:type="dxa"/>
            <w:tcBorders>
              <w:top w:val="single" w:sz="4" w:space="0" w:color="auto"/>
              <w:left w:val="single" w:sz="4" w:space="0" w:color="auto"/>
              <w:bottom w:val="single" w:sz="4" w:space="0" w:color="auto"/>
              <w:right w:val="single" w:sz="4" w:space="0" w:color="auto"/>
            </w:tcBorders>
          </w:tcPr>
          <w:p w14:paraId="4391BAC1" w14:textId="50CC1FAA" w:rsidR="00746AB2" w:rsidRDefault="00DE2F82" w:rsidP="00281C21">
            <w:pPr>
              <w:ind w:left="100"/>
              <w:jc w:val="both"/>
              <w:rPr>
                <w:sz w:val="2"/>
                <w:szCs w:val="2"/>
              </w:rPr>
            </w:pPr>
            <w:r w:rsidRPr="00281C21">
              <w:rPr>
                <w:spacing w:val="-2"/>
                <w:sz w:val="24"/>
              </w:rPr>
              <w:t>Haut</w:t>
            </w:r>
          </w:p>
        </w:tc>
        <w:tc>
          <w:tcPr>
            <w:tcW w:w="3970" w:type="dxa"/>
            <w:tcBorders>
              <w:left w:val="single" w:sz="4" w:space="0" w:color="auto"/>
            </w:tcBorders>
          </w:tcPr>
          <w:p w14:paraId="40F7CEDF" w14:textId="77777777" w:rsidR="00DE2F82" w:rsidRDefault="00DE2F82" w:rsidP="00DE2F82">
            <w:pPr>
              <w:pStyle w:val="TableParagraph"/>
              <w:spacing w:before="1"/>
              <w:ind w:left="105" w:right="124"/>
              <w:jc w:val="both"/>
              <w:rPr>
                <w:sz w:val="24"/>
              </w:rPr>
            </w:pPr>
            <w:r>
              <w:rPr>
                <w:sz w:val="24"/>
              </w:rPr>
              <w:t>Les contrôles ponctuels ne s'appliquent pas à la mise en œuvre effectuée par le PNUD dans le cadre du</w:t>
            </w:r>
            <w:r>
              <w:rPr>
                <w:spacing w:val="-8"/>
                <w:sz w:val="24"/>
              </w:rPr>
              <w:t xml:space="preserve"> </w:t>
            </w:r>
            <w:r>
              <w:rPr>
                <w:sz w:val="24"/>
              </w:rPr>
              <w:t>soutien</w:t>
            </w:r>
            <w:r>
              <w:rPr>
                <w:spacing w:val="-8"/>
                <w:sz w:val="24"/>
              </w:rPr>
              <w:t xml:space="preserve"> </w:t>
            </w:r>
            <w:r>
              <w:rPr>
                <w:sz w:val="24"/>
              </w:rPr>
              <w:t>intégral</w:t>
            </w:r>
            <w:r>
              <w:rPr>
                <w:spacing w:val="-5"/>
                <w:sz w:val="24"/>
              </w:rPr>
              <w:t xml:space="preserve"> </w:t>
            </w:r>
            <w:r>
              <w:rPr>
                <w:sz w:val="24"/>
              </w:rPr>
              <w:t>du</w:t>
            </w:r>
            <w:r>
              <w:rPr>
                <w:spacing w:val="-8"/>
                <w:sz w:val="24"/>
              </w:rPr>
              <w:t xml:space="preserve"> </w:t>
            </w:r>
            <w:r>
              <w:rPr>
                <w:sz w:val="24"/>
              </w:rPr>
              <w:t>bureau</w:t>
            </w:r>
            <w:r>
              <w:rPr>
                <w:spacing w:val="-8"/>
                <w:sz w:val="24"/>
              </w:rPr>
              <w:t xml:space="preserve"> </w:t>
            </w:r>
            <w:r>
              <w:rPr>
                <w:sz w:val="24"/>
              </w:rPr>
              <w:t>de</w:t>
            </w:r>
            <w:r>
              <w:rPr>
                <w:spacing w:val="-3"/>
                <w:sz w:val="24"/>
              </w:rPr>
              <w:t xml:space="preserve"> </w:t>
            </w:r>
            <w:r>
              <w:rPr>
                <w:sz w:val="24"/>
              </w:rPr>
              <w:t>pays aux</w:t>
            </w:r>
            <w:r>
              <w:rPr>
                <w:spacing w:val="-4"/>
                <w:sz w:val="24"/>
              </w:rPr>
              <w:t xml:space="preserve"> </w:t>
            </w:r>
            <w:r>
              <w:rPr>
                <w:sz w:val="24"/>
              </w:rPr>
              <w:t>MON</w:t>
            </w:r>
            <w:r>
              <w:rPr>
                <w:spacing w:val="-4"/>
                <w:sz w:val="24"/>
              </w:rPr>
              <w:t xml:space="preserve"> </w:t>
            </w:r>
            <w:r>
              <w:rPr>
                <w:sz w:val="24"/>
              </w:rPr>
              <w:t>ou</w:t>
            </w:r>
            <w:r>
              <w:rPr>
                <w:spacing w:val="-6"/>
                <w:sz w:val="24"/>
              </w:rPr>
              <w:t xml:space="preserve"> </w:t>
            </w:r>
            <w:r>
              <w:rPr>
                <w:sz w:val="24"/>
              </w:rPr>
              <w:t>de</w:t>
            </w:r>
            <w:r>
              <w:rPr>
                <w:spacing w:val="-5"/>
                <w:sz w:val="24"/>
              </w:rPr>
              <w:t xml:space="preserve"> </w:t>
            </w:r>
            <w:r>
              <w:rPr>
                <w:sz w:val="24"/>
              </w:rPr>
              <w:t>la</w:t>
            </w:r>
            <w:r>
              <w:rPr>
                <w:spacing w:val="-5"/>
                <w:sz w:val="24"/>
              </w:rPr>
              <w:t xml:space="preserve"> </w:t>
            </w:r>
            <w:r>
              <w:rPr>
                <w:sz w:val="24"/>
              </w:rPr>
              <w:t>modalité</w:t>
            </w:r>
            <w:r>
              <w:rPr>
                <w:spacing w:val="-5"/>
                <w:sz w:val="24"/>
              </w:rPr>
              <w:t xml:space="preserve"> </w:t>
            </w:r>
            <w:r>
              <w:rPr>
                <w:sz w:val="24"/>
              </w:rPr>
              <w:t>de</w:t>
            </w:r>
            <w:r>
              <w:rPr>
                <w:spacing w:val="-5"/>
                <w:sz w:val="24"/>
              </w:rPr>
              <w:t xml:space="preserve"> </w:t>
            </w:r>
            <w:r>
              <w:rPr>
                <w:sz w:val="24"/>
              </w:rPr>
              <w:t>mise</w:t>
            </w:r>
            <w:r>
              <w:rPr>
                <w:spacing w:val="-5"/>
                <w:sz w:val="24"/>
              </w:rPr>
              <w:t xml:space="preserve"> </w:t>
            </w:r>
            <w:r>
              <w:rPr>
                <w:sz w:val="24"/>
              </w:rPr>
              <w:t>en œuvre directe (DIM).</w:t>
            </w:r>
          </w:p>
          <w:p w14:paraId="7DC8178D" w14:textId="77777777" w:rsidR="00DE2F82" w:rsidRDefault="00DE2F82" w:rsidP="00DE2F82">
            <w:pPr>
              <w:pStyle w:val="TableParagraph"/>
              <w:jc w:val="both"/>
              <w:rPr>
                <w:b/>
                <w:sz w:val="24"/>
              </w:rPr>
            </w:pPr>
          </w:p>
          <w:p w14:paraId="003C8007" w14:textId="77777777" w:rsidR="00DE2F82" w:rsidRDefault="00DE2F82" w:rsidP="00DE2F82">
            <w:pPr>
              <w:pStyle w:val="TableParagraph"/>
              <w:ind w:left="104" w:right="120"/>
              <w:jc w:val="both"/>
              <w:rPr>
                <w:sz w:val="24"/>
              </w:rPr>
            </w:pPr>
            <w:r>
              <w:rPr>
                <w:sz w:val="24"/>
              </w:rPr>
              <w:t xml:space="preserve">Si, dans des circonstances exceptionnelles, un partenaire à risque "élevé" doit être engagé, l'approbation de l'OFM doit être </w:t>
            </w:r>
            <w:r>
              <w:rPr>
                <w:sz w:val="24"/>
              </w:rPr>
              <w:lastRenderedPageBreak/>
              <w:t>obtenue.</w:t>
            </w:r>
            <w:r>
              <w:rPr>
                <w:spacing w:val="-13"/>
                <w:sz w:val="24"/>
              </w:rPr>
              <w:t xml:space="preserve"> </w:t>
            </w:r>
            <w:r>
              <w:rPr>
                <w:sz w:val="24"/>
              </w:rPr>
              <w:t>Des</w:t>
            </w:r>
            <w:r>
              <w:rPr>
                <w:spacing w:val="-12"/>
                <w:sz w:val="24"/>
              </w:rPr>
              <w:t xml:space="preserve"> </w:t>
            </w:r>
            <w:r>
              <w:rPr>
                <w:sz w:val="24"/>
              </w:rPr>
              <w:t>vérifications</w:t>
            </w:r>
            <w:r>
              <w:rPr>
                <w:spacing w:val="-12"/>
                <w:sz w:val="24"/>
              </w:rPr>
              <w:t xml:space="preserve"> </w:t>
            </w:r>
            <w:r>
              <w:rPr>
                <w:sz w:val="24"/>
              </w:rPr>
              <w:t>ponctuelles doivent être effectuées conformément aux orientations de l'OFM. Si des questions ou des préoccupations importantes ne sont pas résolues de manière satisfaisante par le partenaire, le Bureau doit envisager de changer la modalité de mise en œuvre en DIM ou le soutien</w:t>
            </w:r>
          </w:p>
          <w:p w14:paraId="48B65BEC" w14:textId="2C082D23" w:rsidR="00746AB2" w:rsidRDefault="00DE2F82" w:rsidP="00DE2F82">
            <w:pPr>
              <w:pStyle w:val="TableParagraph"/>
              <w:spacing w:before="1"/>
              <w:ind w:left="105" w:right="129"/>
              <w:jc w:val="both"/>
              <w:rPr>
                <w:sz w:val="24"/>
                <w:u w:val="single"/>
              </w:rPr>
            </w:pPr>
            <w:proofErr w:type="gramStart"/>
            <w:r>
              <w:rPr>
                <w:sz w:val="24"/>
              </w:rPr>
              <w:t>complet</w:t>
            </w:r>
            <w:proofErr w:type="gramEnd"/>
            <w:r>
              <w:rPr>
                <w:spacing w:val="-3"/>
                <w:sz w:val="24"/>
              </w:rPr>
              <w:t xml:space="preserve"> </w:t>
            </w:r>
            <w:r>
              <w:rPr>
                <w:sz w:val="24"/>
              </w:rPr>
              <w:t>du</w:t>
            </w:r>
            <w:r>
              <w:rPr>
                <w:spacing w:val="-5"/>
                <w:sz w:val="24"/>
              </w:rPr>
              <w:t xml:space="preserve"> </w:t>
            </w:r>
            <w:r>
              <w:rPr>
                <w:sz w:val="24"/>
              </w:rPr>
              <w:t>Bureau</w:t>
            </w:r>
            <w:r>
              <w:rPr>
                <w:spacing w:val="-5"/>
                <w:sz w:val="24"/>
              </w:rPr>
              <w:t xml:space="preserve"> </w:t>
            </w:r>
            <w:r>
              <w:rPr>
                <w:sz w:val="24"/>
              </w:rPr>
              <w:t>national</w:t>
            </w:r>
            <w:r>
              <w:rPr>
                <w:spacing w:val="-1"/>
                <w:sz w:val="24"/>
              </w:rPr>
              <w:t xml:space="preserve"> </w:t>
            </w:r>
            <w:r>
              <w:rPr>
                <w:sz w:val="24"/>
              </w:rPr>
              <w:t>en</w:t>
            </w:r>
            <w:r>
              <w:rPr>
                <w:spacing w:val="1"/>
                <w:sz w:val="24"/>
              </w:rPr>
              <w:t xml:space="preserve"> </w:t>
            </w:r>
            <w:r>
              <w:rPr>
                <w:spacing w:val="-4"/>
                <w:sz w:val="24"/>
              </w:rPr>
              <w:t>NIM.</w:t>
            </w:r>
          </w:p>
        </w:tc>
        <w:tc>
          <w:tcPr>
            <w:tcW w:w="4172" w:type="dxa"/>
          </w:tcPr>
          <w:p w14:paraId="16F15676" w14:textId="0E6DFFCE" w:rsidR="00746AB2" w:rsidRDefault="00DE2F82" w:rsidP="00746AB2">
            <w:pPr>
              <w:pStyle w:val="TableParagraph"/>
              <w:spacing w:before="1"/>
              <w:ind w:left="109" w:right="154"/>
              <w:jc w:val="both"/>
              <w:rPr>
                <w:sz w:val="24"/>
              </w:rPr>
            </w:pPr>
            <w:r>
              <w:rPr>
                <w:sz w:val="24"/>
              </w:rPr>
              <w:lastRenderedPageBreak/>
              <w:t>Si un partenaire à risque "élevé" est engagé et que des problèmes ou des faiblesses</w:t>
            </w:r>
            <w:r>
              <w:rPr>
                <w:spacing w:val="-9"/>
                <w:sz w:val="24"/>
              </w:rPr>
              <w:t xml:space="preserve"> </w:t>
            </w:r>
            <w:r>
              <w:rPr>
                <w:sz w:val="24"/>
              </w:rPr>
              <w:t>importants</w:t>
            </w:r>
            <w:r>
              <w:rPr>
                <w:spacing w:val="-9"/>
                <w:sz w:val="24"/>
              </w:rPr>
              <w:t xml:space="preserve"> </w:t>
            </w:r>
            <w:r>
              <w:rPr>
                <w:sz w:val="24"/>
              </w:rPr>
              <w:t>sont</w:t>
            </w:r>
            <w:r>
              <w:rPr>
                <w:spacing w:val="-10"/>
                <w:sz w:val="24"/>
              </w:rPr>
              <w:t xml:space="preserve"> </w:t>
            </w:r>
            <w:r>
              <w:rPr>
                <w:sz w:val="24"/>
              </w:rPr>
              <w:t>identifiés</w:t>
            </w:r>
            <w:r>
              <w:rPr>
                <w:spacing w:val="-13"/>
                <w:sz w:val="24"/>
              </w:rPr>
              <w:t xml:space="preserve"> </w:t>
            </w:r>
            <w:r>
              <w:rPr>
                <w:sz w:val="24"/>
              </w:rPr>
              <w:t>lors des vérifications ponctuelles, le Bureau doit envisager de changer la modalité de</w:t>
            </w:r>
            <w:r>
              <w:rPr>
                <w:spacing w:val="-4"/>
                <w:sz w:val="24"/>
              </w:rPr>
              <w:t xml:space="preserve"> </w:t>
            </w:r>
            <w:r>
              <w:rPr>
                <w:sz w:val="24"/>
              </w:rPr>
              <w:t>mise</w:t>
            </w:r>
            <w:r>
              <w:rPr>
                <w:spacing w:val="-4"/>
                <w:sz w:val="24"/>
              </w:rPr>
              <w:t xml:space="preserve"> </w:t>
            </w:r>
            <w:r>
              <w:rPr>
                <w:sz w:val="24"/>
              </w:rPr>
              <w:t>en</w:t>
            </w:r>
            <w:r>
              <w:rPr>
                <w:spacing w:val="-6"/>
                <w:sz w:val="24"/>
              </w:rPr>
              <w:t xml:space="preserve"> </w:t>
            </w:r>
            <w:r>
              <w:rPr>
                <w:sz w:val="24"/>
              </w:rPr>
              <w:t>œuvre</w:t>
            </w:r>
            <w:r>
              <w:rPr>
                <w:spacing w:val="-4"/>
                <w:sz w:val="24"/>
              </w:rPr>
              <w:t xml:space="preserve"> </w:t>
            </w:r>
            <w:r>
              <w:rPr>
                <w:sz w:val="24"/>
              </w:rPr>
              <w:t>en</w:t>
            </w:r>
            <w:r>
              <w:rPr>
                <w:spacing w:val="-6"/>
                <w:sz w:val="24"/>
              </w:rPr>
              <w:t xml:space="preserve"> </w:t>
            </w:r>
            <w:r>
              <w:rPr>
                <w:sz w:val="24"/>
              </w:rPr>
              <w:t>DIM</w:t>
            </w:r>
            <w:r>
              <w:rPr>
                <w:spacing w:val="-4"/>
                <w:sz w:val="24"/>
              </w:rPr>
              <w:t xml:space="preserve"> </w:t>
            </w:r>
            <w:r>
              <w:rPr>
                <w:sz w:val="24"/>
              </w:rPr>
              <w:t>ou</w:t>
            </w:r>
            <w:r>
              <w:rPr>
                <w:spacing w:val="-6"/>
                <w:sz w:val="24"/>
              </w:rPr>
              <w:t xml:space="preserve"> </w:t>
            </w:r>
            <w:r>
              <w:rPr>
                <w:sz w:val="24"/>
              </w:rPr>
              <w:t>le</w:t>
            </w:r>
            <w:r>
              <w:rPr>
                <w:spacing w:val="-4"/>
                <w:sz w:val="24"/>
              </w:rPr>
              <w:t xml:space="preserve"> </w:t>
            </w:r>
            <w:r>
              <w:rPr>
                <w:sz w:val="24"/>
              </w:rPr>
              <w:t>soutien complet du Bureau national en MON.</w:t>
            </w:r>
          </w:p>
        </w:tc>
      </w:tr>
    </w:tbl>
    <w:p w14:paraId="41DE0E3B" w14:textId="77777777" w:rsidR="00507133" w:rsidRDefault="00507133" w:rsidP="00803E7E">
      <w:pPr>
        <w:spacing w:line="290" w:lineRule="atLeast"/>
        <w:jc w:val="both"/>
        <w:rPr>
          <w:sz w:val="24"/>
        </w:rPr>
        <w:sectPr w:rsidR="00507133">
          <w:type w:val="continuous"/>
          <w:pgSz w:w="12240" w:h="15840"/>
          <w:pgMar w:top="1420" w:right="1020" w:bottom="280" w:left="1320" w:header="720" w:footer="720" w:gutter="0"/>
          <w:cols w:space="720"/>
        </w:sectPr>
      </w:pPr>
    </w:p>
    <w:p w14:paraId="541D1E92" w14:textId="0A1B6C31" w:rsidR="00B054F4" w:rsidRDefault="00D11A56" w:rsidP="007C649C">
      <w:pPr>
        <w:pStyle w:val="BodyText"/>
        <w:spacing w:before="51"/>
        <w:ind w:left="119"/>
        <w:jc w:val="both"/>
      </w:pPr>
      <w:bookmarkStart w:id="5" w:name="_bookmark2"/>
      <w:bookmarkStart w:id="6" w:name="Table_5"/>
      <w:bookmarkEnd w:id="5"/>
      <w:r>
        <w:lastRenderedPageBreak/>
        <w:t>Tableau</w:t>
      </w:r>
      <w:r>
        <w:rPr>
          <w:spacing w:val="-3"/>
        </w:rPr>
        <w:t xml:space="preserve"> </w:t>
      </w:r>
      <w:r>
        <w:t>5</w:t>
      </w:r>
      <w:bookmarkEnd w:id="6"/>
      <w:r>
        <w:t>:</w:t>
      </w:r>
      <w:r>
        <w:rPr>
          <w:spacing w:val="-3"/>
        </w:rPr>
        <w:t xml:space="preserve"> </w:t>
      </w:r>
      <w:r>
        <w:t>Éléments</w:t>
      </w:r>
      <w:r>
        <w:rPr>
          <w:spacing w:val="-4"/>
        </w:rPr>
        <w:t xml:space="preserve"> </w:t>
      </w:r>
      <w:r>
        <w:t>déclencheurs</w:t>
      </w:r>
      <w:r>
        <w:rPr>
          <w:spacing w:val="-4"/>
        </w:rPr>
        <w:t xml:space="preserve"> </w:t>
      </w:r>
      <w:r>
        <w:t>d'une</w:t>
      </w:r>
      <w:r>
        <w:rPr>
          <w:spacing w:val="-5"/>
        </w:rPr>
        <w:t xml:space="preserve"> </w:t>
      </w:r>
      <w:r>
        <w:t>modification</w:t>
      </w:r>
      <w:r>
        <w:rPr>
          <w:spacing w:val="-3"/>
        </w:rPr>
        <w:t xml:space="preserve"> </w:t>
      </w:r>
      <w:r>
        <w:t>de</w:t>
      </w:r>
      <w:r>
        <w:rPr>
          <w:spacing w:val="-5"/>
        </w:rPr>
        <w:t xml:space="preserve"> </w:t>
      </w:r>
      <w:r>
        <w:t>la</w:t>
      </w:r>
      <w:r>
        <w:rPr>
          <w:spacing w:val="-2"/>
        </w:rPr>
        <w:t xml:space="preserve"> </w:t>
      </w:r>
      <w:r>
        <w:t>note</w:t>
      </w:r>
      <w:r>
        <w:rPr>
          <w:spacing w:val="-5"/>
        </w:rPr>
        <w:t xml:space="preserve"> </w:t>
      </w:r>
      <w:r>
        <w:t>de risque</w:t>
      </w:r>
      <w:r>
        <w:rPr>
          <w:spacing w:val="-5"/>
        </w:rPr>
        <w:t xml:space="preserve"> </w:t>
      </w:r>
      <w:r>
        <w:t>du</w:t>
      </w:r>
      <w:r>
        <w:rPr>
          <w:spacing w:val="-3"/>
        </w:rPr>
        <w:t xml:space="preserve"> </w:t>
      </w:r>
      <w:r>
        <w:t>partenaire</w:t>
      </w:r>
      <w:r>
        <w:rPr>
          <w:spacing w:val="-5"/>
        </w:rPr>
        <w:t xml:space="preserve"> </w:t>
      </w:r>
      <w:r>
        <w:t>à</w:t>
      </w:r>
      <w:r>
        <w:rPr>
          <w:spacing w:val="-2"/>
        </w:rPr>
        <w:t xml:space="preserve"> </w:t>
      </w:r>
      <w:r>
        <w:t>la suite d'audits</w:t>
      </w:r>
      <w:r w:rsidR="007C649C">
        <w:t xml:space="preserve"> </w:t>
      </w:r>
    </w:p>
    <w:tbl>
      <w:tblPr>
        <w:tblW w:w="999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560"/>
        <w:gridCol w:w="3685"/>
        <w:gridCol w:w="4745"/>
      </w:tblGrid>
      <w:tr w:rsidR="00CC3A24" w14:paraId="452B4A0D" w14:textId="77777777" w:rsidTr="00CC3A24">
        <w:trPr>
          <w:trHeight w:val="1252"/>
          <w:tblHeader/>
        </w:trPr>
        <w:tc>
          <w:tcPr>
            <w:tcW w:w="1560" w:type="dxa"/>
          </w:tcPr>
          <w:p w14:paraId="3E72EE02" w14:textId="3F97945D" w:rsidR="00CC3A24" w:rsidRPr="00CC3A24" w:rsidRDefault="00CC3A24" w:rsidP="00CC3A24">
            <w:pPr>
              <w:pStyle w:val="TableParagraph"/>
              <w:spacing w:before="149"/>
              <w:ind w:left="105" w:right="201"/>
              <w:jc w:val="both"/>
              <w:rPr>
                <w:sz w:val="24"/>
              </w:rPr>
            </w:pPr>
            <w:r>
              <w:rPr>
                <w:b/>
                <w:sz w:val="24"/>
              </w:rPr>
              <w:t xml:space="preserve">Cote de risque du </w:t>
            </w:r>
            <w:r>
              <w:rPr>
                <w:b/>
                <w:spacing w:val="-2"/>
                <w:sz w:val="24"/>
              </w:rPr>
              <w:t>partenaire</w:t>
            </w:r>
          </w:p>
        </w:tc>
        <w:tc>
          <w:tcPr>
            <w:tcW w:w="3685" w:type="dxa"/>
          </w:tcPr>
          <w:p w14:paraId="5A219C57" w14:textId="37D6CF2A" w:rsidR="00CC3A24" w:rsidRPr="00CC3A24" w:rsidRDefault="00CC3A24" w:rsidP="00CC3A24">
            <w:pPr>
              <w:pStyle w:val="TableParagraph"/>
              <w:spacing w:before="149"/>
              <w:ind w:left="105" w:right="201"/>
              <w:jc w:val="both"/>
              <w:rPr>
                <w:sz w:val="24"/>
              </w:rPr>
            </w:pPr>
            <w:r>
              <w:rPr>
                <w:b/>
                <w:sz w:val="24"/>
              </w:rPr>
              <w:t>Résultats</w:t>
            </w:r>
            <w:r>
              <w:rPr>
                <w:b/>
                <w:spacing w:val="-6"/>
                <w:sz w:val="24"/>
              </w:rPr>
              <w:t xml:space="preserve"> </w:t>
            </w:r>
            <w:r>
              <w:rPr>
                <w:b/>
                <w:sz w:val="24"/>
              </w:rPr>
              <w:t>de</w:t>
            </w:r>
            <w:r>
              <w:rPr>
                <w:b/>
                <w:spacing w:val="-1"/>
                <w:sz w:val="24"/>
              </w:rPr>
              <w:t xml:space="preserve"> </w:t>
            </w:r>
            <w:r>
              <w:rPr>
                <w:b/>
                <w:spacing w:val="-2"/>
                <w:sz w:val="24"/>
              </w:rPr>
              <w:t>l'audit</w:t>
            </w:r>
          </w:p>
        </w:tc>
        <w:tc>
          <w:tcPr>
            <w:tcW w:w="4745" w:type="dxa"/>
          </w:tcPr>
          <w:p w14:paraId="567798BC" w14:textId="28542EBB" w:rsidR="00CC3A24" w:rsidRPr="00CC3A24" w:rsidRDefault="00CC3A24" w:rsidP="00CC3A24">
            <w:pPr>
              <w:pStyle w:val="TableParagraph"/>
              <w:spacing w:before="149"/>
              <w:ind w:left="105" w:right="201"/>
              <w:jc w:val="both"/>
              <w:rPr>
                <w:sz w:val="24"/>
              </w:rPr>
            </w:pPr>
            <w:r>
              <w:rPr>
                <w:b/>
                <w:sz w:val="24"/>
              </w:rPr>
              <w:t>Impact</w:t>
            </w:r>
            <w:r>
              <w:rPr>
                <w:b/>
                <w:spacing w:val="-9"/>
                <w:sz w:val="24"/>
              </w:rPr>
              <w:t xml:space="preserve"> </w:t>
            </w:r>
            <w:r>
              <w:rPr>
                <w:b/>
                <w:sz w:val="24"/>
              </w:rPr>
              <w:t>sur</w:t>
            </w:r>
            <w:r>
              <w:rPr>
                <w:b/>
                <w:spacing w:val="-6"/>
                <w:sz w:val="24"/>
              </w:rPr>
              <w:t xml:space="preserve"> </w:t>
            </w:r>
            <w:r>
              <w:rPr>
                <w:b/>
                <w:sz w:val="24"/>
              </w:rPr>
              <w:t>la</w:t>
            </w:r>
            <w:r>
              <w:rPr>
                <w:b/>
                <w:spacing w:val="-5"/>
                <w:sz w:val="24"/>
              </w:rPr>
              <w:t xml:space="preserve"> </w:t>
            </w:r>
            <w:r>
              <w:rPr>
                <w:b/>
                <w:sz w:val="24"/>
              </w:rPr>
              <w:t>note</w:t>
            </w:r>
            <w:r>
              <w:rPr>
                <w:b/>
                <w:spacing w:val="-8"/>
                <w:sz w:val="24"/>
              </w:rPr>
              <w:t xml:space="preserve"> </w:t>
            </w:r>
            <w:r>
              <w:rPr>
                <w:b/>
                <w:sz w:val="24"/>
              </w:rPr>
              <w:t>de</w:t>
            </w:r>
            <w:r>
              <w:rPr>
                <w:b/>
                <w:spacing w:val="-8"/>
                <w:sz w:val="24"/>
              </w:rPr>
              <w:t xml:space="preserve"> </w:t>
            </w:r>
            <w:r>
              <w:rPr>
                <w:b/>
                <w:sz w:val="24"/>
              </w:rPr>
              <w:t>risque</w:t>
            </w:r>
            <w:r>
              <w:rPr>
                <w:b/>
                <w:spacing w:val="-8"/>
                <w:sz w:val="24"/>
              </w:rPr>
              <w:t xml:space="preserve"> </w:t>
            </w:r>
            <w:r>
              <w:rPr>
                <w:b/>
                <w:sz w:val="24"/>
              </w:rPr>
              <w:t xml:space="preserve">du </w:t>
            </w:r>
            <w:r>
              <w:rPr>
                <w:b/>
                <w:spacing w:val="-2"/>
                <w:sz w:val="24"/>
              </w:rPr>
              <w:t>partenaire</w:t>
            </w:r>
          </w:p>
        </w:tc>
      </w:tr>
      <w:tr w:rsidR="00CC3A24" w14:paraId="271F13BA" w14:textId="77777777" w:rsidTr="00CC3A24">
        <w:trPr>
          <w:trHeight w:val="1252"/>
        </w:trPr>
        <w:tc>
          <w:tcPr>
            <w:tcW w:w="1560" w:type="dxa"/>
          </w:tcPr>
          <w:p w14:paraId="30735689" w14:textId="2C6DD0CA" w:rsidR="00CC3A24" w:rsidRPr="00CC3A24" w:rsidRDefault="00CC3A24" w:rsidP="00CC3A24">
            <w:pPr>
              <w:pStyle w:val="TableParagraph"/>
              <w:spacing w:before="149"/>
              <w:ind w:left="105" w:right="201"/>
              <w:jc w:val="both"/>
              <w:rPr>
                <w:sz w:val="24"/>
              </w:rPr>
            </w:pPr>
            <w:r w:rsidRPr="00CC3A24">
              <w:rPr>
                <w:sz w:val="24"/>
              </w:rPr>
              <w:t>Faible</w:t>
            </w:r>
          </w:p>
        </w:tc>
        <w:tc>
          <w:tcPr>
            <w:tcW w:w="3685" w:type="dxa"/>
          </w:tcPr>
          <w:p w14:paraId="53CB8E39" w14:textId="0BEF93F4" w:rsidR="00CC3A24" w:rsidRDefault="00CC3A24" w:rsidP="00CC3A24">
            <w:pPr>
              <w:pStyle w:val="TableParagraph"/>
              <w:spacing w:before="149"/>
              <w:ind w:left="105" w:right="201"/>
              <w:jc w:val="both"/>
              <w:rPr>
                <w:sz w:val="24"/>
              </w:rPr>
            </w:pPr>
            <w:r w:rsidRPr="00CC3A24">
              <w:rPr>
                <w:sz w:val="24"/>
              </w:rPr>
              <w:t>L'audit identifie des questions ou des préoccupations "importantes" qui ne sont pas résolues de manière satisfaisante par le partenaire.</w:t>
            </w:r>
          </w:p>
        </w:tc>
        <w:tc>
          <w:tcPr>
            <w:tcW w:w="4745" w:type="dxa"/>
          </w:tcPr>
          <w:p w14:paraId="431C1359" w14:textId="010B9E75" w:rsidR="00CC3A24" w:rsidRDefault="00CC3A24" w:rsidP="00CC3A24">
            <w:pPr>
              <w:pStyle w:val="TableParagraph"/>
              <w:spacing w:before="149"/>
              <w:ind w:left="105" w:right="201"/>
              <w:jc w:val="both"/>
              <w:rPr>
                <w:sz w:val="24"/>
              </w:rPr>
            </w:pPr>
            <w:r w:rsidRPr="00CC3A24">
              <w:rPr>
                <w:sz w:val="24"/>
              </w:rPr>
              <w:t>En fonction de la nature et de la gravité des problèmes, envisager de modifier le niveau de risque pour le rendre modéré, important ou élevé.</w:t>
            </w:r>
          </w:p>
        </w:tc>
      </w:tr>
      <w:tr w:rsidR="00630292" w14:paraId="1F00E789" w14:textId="389FF193" w:rsidTr="00CC3A24">
        <w:trPr>
          <w:trHeight w:val="3916"/>
        </w:trPr>
        <w:tc>
          <w:tcPr>
            <w:tcW w:w="1560" w:type="dxa"/>
          </w:tcPr>
          <w:p w14:paraId="3D3CFF7E" w14:textId="77777777" w:rsidR="00630292" w:rsidRDefault="00630292" w:rsidP="00803E7E">
            <w:pPr>
              <w:pStyle w:val="TableParagraph"/>
              <w:ind w:left="110"/>
              <w:jc w:val="both"/>
              <w:rPr>
                <w:sz w:val="24"/>
              </w:rPr>
            </w:pPr>
            <w:r>
              <w:rPr>
                <w:spacing w:val="-2"/>
                <w:sz w:val="24"/>
              </w:rPr>
              <w:t>Modéré</w:t>
            </w:r>
          </w:p>
        </w:tc>
        <w:tc>
          <w:tcPr>
            <w:tcW w:w="3685" w:type="dxa"/>
          </w:tcPr>
          <w:p w14:paraId="47AC9796" w14:textId="159BD0F2" w:rsidR="00630292" w:rsidRDefault="00630292" w:rsidP="00803E7E">
            <w:pPr>
              <w:pStyle w:val="TableParagraph"/>
              <w:spacing w:before="149"/>
              <w:ind w:left="105" w:right="201"/>
              <w:jc w:val="both"/>
              <w:rPr>
                <w:sz w:val="24"/>
              </w:rPr>
            </w:pPr>
            <w:r>
              <w:rPr>
                <w:sz w:val="24"/>
              </w:rPr>
              <w:t>L'audit</w:t>
            </w:r>
            <w:r>
              <w:rPr>
                <w:spacing w:val="-9"/>
                <w:sz w:val="24"/>
              </w:rPr>
              <w:t xml:space="preserve"> </w:t>
            </w:r>
            <w:r>
              <w:rPr>
                <w:sz w:val="24"/>
              </w:rPr>
              <w:t>identifie</w:t>
            </w:r>
            <w:r>
              <w:rPr>
                <w:spacing w:val="-9"/>
                <w:sz w:val="24"/>
              </w:rPr>
              <w:t xml:space="preserve"> </w:t>
            </w:r>
            <w:r>
              <w:rPr>
                <w:sz w:val="24"/>
              </w:rPr>
              <w:t>des</w:t>
            </w:r>
            <w:r>
              <w:rPr>
                <w:spacing w:val="-8"/>
                <w:sz w:val="24"/>
              </w:rPr>
              <w:t xml:space="preserve"> </w:t>
            </w:r>
            <w:r>
              <w:rPr>
                <w:sz w:val="24"/>
              </w:rPr>
              <w:t>questions</w:t>
            </w:r>
            <w:r>
              <w:rPr>
                <w:spacing w:val="-8"/>
                <w:sz w:val="24"/>
              </w:rPr>
              <w:t xml:space="preserve"> </w:t>
            </w:r>
            <w:r>
              <w:rPr>
                <w:sz w:val="24"/>
              </w:rPr>
              <w:t>ou</w:t>
            </w:r>
            <w:r>
              <w:rPr>
                <w:spacing w:val="-10"/>
                <w:sz w:val="24"/>
              </w:rPr>
              <w:t xml:space="preserve"> </w:t>
            </w:r>
            <w:r>
              <w:rPr>
                <w:sz w:val="24"/>
              </w:rPr>
              <w:t>des préoccupations</w:t>
            </w:r>
            <w:r>
              <w:rPr>
                <w:spacing w:val="-13"/>
                <w:sz w:val="24"/>
              </w:rPr>
              <w:t xml:space="preserve"> </w:t>
            </w:r>
            <w:r>
              <w:rPr>
                <w:sz w:val="24"/>
              </w:rPr>
              <w:t>"importantes"</w:t>
            </w:r>
            <w:r>
              <w:rPr>
                <w:spacing w:val="-14"/>
                <w:sz w:val="24"/>
              </w:rPr>
              <w:t xml:space="preserve"> </w:t>
            </w:r>
            <w:r>
              <w:rPr>
                <w:sz w:val="24"/>
              </w:rPr>
              <w:t>qui</w:t>
            </w:r>
            <w:r>
              <w:rPr>
                <w:spacing w:val="-12"/>
                <w:sz w:val="24"/>
              </w:rPr>
              <w:t xml:space="preserve"> </w:t>
            </w:r>
            <w:r>
              <w:rPr>
                <w:sz w:val="24"/>
              </w:rPr>
              <w:t>ne sont pas résolues de manière satisfaisante par le partenaire.</w:t>
            </w:r>
          </w:p>
        </w:tc>
        <w:tc>
          <w:tcPr>
            <w:tcW w:w="4745" w:type="dxa"/>
          </w:tcPr>
          <w:p w14:paraId="3CBC2184" w14:textId="77777777" w:rsidR="00630292" w:rsidRDefault="00630292" w:rsidP="00803E7E">
            <w:pPr>
              <w:pStyle w:val="TableParagraph"/>
              <w:ind w:left="106" w:right="139"/>
              <w:jc w:val="both"/>
              <w:rPr>
                <w:sz w:val="24"/>
              </w:rPr>
            </w:pPr>
            <w:r>
              <w:rPr>
                <w:sz w:val="24"/>
              </w:rPr>
              <w:t>En</w:t>
            </w:r>
            <w:r>
              <w:rPr>
                <w:spacing w:val="-7"/>
                <w:sz w:val="24"/>
              </w:rPr>
              <w:t xml:space="preserve"> </w:t>
            </w:r>
            <w:r>
              <w:rPr>
                <w:sz w:val="24"/>
              </w:rPr>
              <w:t>fonction</w:t>
            </w:r>
            <w:r>
              <w:rPr>
                <w:spacing w:val="-7"/>
                <w:sz w:val="24"/>
              </w:rPr>
              <w:t xml:space="preserve"> </w:t>
            </w:r>
            <w:r>
              <w:rPr>
                <w:sz w:val="24"/>
              </w:rPr>
              <w:t>de</w:t>
            </w:r>
            <w:r>
              <w:rPr>
                <w:spacing w:val="-1"/>
                <w:sz w:val="24"/>
              </w:rPr>
              <w:t xml:space="preserve"> </w:t>
            </w:r>
            <w:r>
              <w:rPr>
                <w:sz w:val="24"/>
              </w:rPr>
              <w:t>la</w:t>
            </w:r>
            <w:r>
              <w:rPr>
                <w:spacing w:val="-6"/>
                <w:sz w:val="24"/>
              </w:rPr>
              <w:t xml:space="preserve"> </w:t>
            </w:r>
            <w:r>
              <w:rPr>
                <w:sz w:val="24"/>
              </w:rPr>
              <w:t>nature</w:t>
            </w:r>
            <w:r>
              <w:rPr>
                <w:spacing w:val="-5"/>
                <w:sz w:val="24"/>
              </w:rPr>
              <w:t xml:space="preserve"> </w:t>
            </w:r>
            <w:r>
              <w:rPr>
                <w:sz w:val="24"/>
              </w:rPr>
              <w:t>et</w:t>
            </w:r>
            <w:r>
              <w:rPr>
                <w:spacing w:val="-5"/>
                <w:sz w:val="24"/>
              </w:rPr>
              <w:t xml:space="preserve"> </w:t>
            </w:r>
            <w:r>
              <w:rPr>
                <w:sz w:val="24"/>
              </w:rPr>
              <w:t>de</w:t>
            </w:r>
            <w:r>
              <w:rPr>
                <w:spacing w:val="-1"/>
                <w:sz w:val="24"/>
              </w:rPr>
              <w:t xml:space="preserve"> </w:t>
            </w:r>
            <w:r>
              <w:rPr>
                <w:sz w:val="24"/>
              </w:rPr>
              <w:t>la</w:t>
            </w:r>
            <w:r>
              <w:rPr>
                <w:spacing w:val="-6"/>
                <w:sz w:val="24"/>
              </w:rPr>
              <w:t xml:space="preserve"> </w:t>
            </w:r>
            <w:r>
              <w:rPr>
                <w:sz w:val="24"/>
              </w:rPr>
              <w:t>gravité des problèmes, envisager de modifier l'évaluation du risque pour le rendre significatif ou élevé :</w:t>
            </w:r>
          </w:p>
          <w:p w14:paraId="185EA550" w14:textId="77777777" w:rsidR="00630292" w:rsidRDefault="00630292" w:rsidP="00803E7E">
            <w:pPr>
              <w:pStyle w:val="TableParagraph"/>
              <w:numPr>
                <w:ilvl w:val="0"/>
                <w:numId w:val="2"/>
              </w:numPr>
              <w:tabs>
                <w:tab w:val="left" w:pos="466"/>
              </w:tabs>
              <w:ind w:right="157"/>
              <w:jc w:val="both"/>
              <w:rPr>
                <w:sz w:val="24"/>
              </w:rPr>
            </w:pPr>
            <w:r>
              <w:rPr>
                <w:sz w:val="24"/>
              </w:rPr>
              <w:t>La mise en œuvre directe ou le soutien</w:t>
            </w:r>
            <w:r>
              <w:rPr>
                <w:spacing w:val="-12"/>
                <w:sz w:val="24"/>
              </w:rPr>
              <w:t xml:space="preserve"> </w:t>
            </w:r>
            <w:r>
              <w:rPr>
                <w:sz w:val="24"/>
              </w:rPr>
              <w:t>complet</w:t>
            </w:r>
            <w:r>
              <w:rPr>
                <w:spacing w:val="-10"/>
                <w:sz w:val="24"/>
              </w:rPr>
              <w:t xml:space="preserve"> </w:t>
            </w:r>
            <w:r>
              <w:rPr>
                <w:sz w:val="24"/>
              </w:rPr>
              <w:t>du</w:t>
            </w:r>
            <w:r>
              <w:rPr>
                <w:spacing w:val="-12"/>
                <w:sz w:val="24"/>
              </w:rPr>
              <w:t xml:space="preserve"> </w:t>
            </w:r>
            <w:r>
              <w:rPr>
                <w:sz w:val="24"/>
              </w:rPr>
              <w:t>bureau</w:t>
            </w:r>
            <w:r>
              <w:rPr>
                <w:spacing w:val="-12"/>
                <w:sz w:val="24"/>
              </w:rPr>
              <w:t xml:space="preserve"> </w:t>
            </w:r>
            <w:r>
              <w:rPr>
                <w:sz w:val="24"/>
              </w:rPr>
              <w:t>national à la MON s'applique.</w:t>
            </w:r>
          </w:p>
          <w:p w14:paraId="01F8B82C" w14:textId="77777777" w:rsidR="00630292" w:rsidRDefault="00630292" w:rsidP="00803E7E">
            <w:pPr>
              <w:pStyle w:val="TableParagraph"/>
              <w:numPr>
                <w:ilvl w:val="0"/>
                <w:numId w:val="2"/>
              </w:numPr>
              <w:tabs>
                <w:tab w:val="left" w:pos="466"/>
              </w:tabs>
              <w:spacing w:line="244" w:lineRule="auto"/>
              <w:ind w:right="444"/>
              <w:jc w:val="both"/>
              <w:rPr>
                <w:sz w:val="24"/>
              </w:rPr>
            </w:pPr>
            <w:r>
              <w:rPr>
                <w:sz w:val="24"/>
              </w:rPr>
              <w:t>Les</w:t>
            </w:r>
            <w:r>
              <w:rPr>
                <w:spacing w:val="-10"/>
                <w:sz w:val="24"/>
              </w:rPr>
              <w:t xml:space="preserve"> </w:t>
            </w:r>
            <w:r>
              <w:rPr>
                <w:sz w:val="24"/>
              </w:rPr>
              <w:t>transferts</w:t>
            </w:r>
            <w:r>
              <w:rPr>
                <w:spacing w:val="-10"/>
                <w:sz w:val="24"/>
              </w:rPr>
              <w:t xml:space="preserve"> </w:t>
            </w:r>
            <w:r>
              <w:rPr>
                <w:sz w:val="24"/>
              </w:rPr>
              <w:t>directs</w:t>
            </w:r>
            <w:r>
              <w:rPr>
                <w:spacing w:val="-10"/>
                <w:sz w:val="24"/>
              </w:rPr>
              <w:t xml:space="preserve"> </w:t>
            </w:r>
            <w:r>
              <w:rPr>
                <w:sz w:val="24"/>
              </w:rPr>
              <w:t>d'argent</w:t>
            </w:r>
            <w:r>
              <w:rPr>
                <w:spacing w:val="-11"/>
                <w:sz w:val="24"/>
              </w:rPr>
              <w:t xml:space="preserve"> </w:t>
            </w:r>
            <w:r>
              <w:rPr>
                <w:sz w:val="24"/>
              </w:rPr>
              <w:t>ne doivent pas être effectués.</w:t>
            </w:r>
          </w:p>
          <w:p w14:paraId="3DBE15C0" w14:textId="77777777" w:rsidR="00630292" w:rsidRDefault="00630292" w:rsidP="00803E7E">
            <w:pPr>
              <w:pStyle w:val="TableParagraph"/>
              <w:numPr>
                <w:ilvl w:val="0"/>
                <w:numId w:val="2"/>
              </w:numPr>
              <w:tabs>
                <w:tab w:val="left" w:pos="466"/>
              </w:tabs>
              <w:ind w:right="157"/>
              <w:jc w:val="both"/>
              <w:rPr>
                <w:sz w:val="24"/>
              </w:rPr>
            </w:pPr>
            <w:r>
              <w:rPr>
                <w:sz w:val="24"/>
              </w:rPr>
              <w:t>Cesser les paiements directs et les mettre en œuvre par le biais d'un soutien</w:t>
            </w:r>
            <w:r>
              <w:rPr>
                <w:spacing w:val="-12"/>
                <w:sz w:val="24"/>
              </w:rPr>
              <w:t xml:space="preserve"> </w:t>
            </w:r>
            <w:r>
              <w:rPr>
                <w:sz w:val="24"/>
              </w:rPr>
              <w:t>complet</w:t>
            </w:r>
            <w:r>
              <w:rPr>
                <w:spacing w:val="-10"/>
                <w:sz w:val="24"/>
              </w:rPr>
              <w:t xml:space="preserve"> </w:t>
            </w:r>
            <w:r>
              <w:rPr>
                <w:sz w:val="24"/>
              </w:rPr>
              <w:t>du</w:t>
            </w:r>
            <w:r>
              <w:rPr>
                <w:spacing w:val="-12"/>
                <w:sz w:val="24"/>
              </w:rPr>
              <w:t xml:space="preserve"> </w:t>
            </w:r>
            <w:r>
              <w:rPr>
                <w:sz w:val="24"/>
              </w:rPr>
              <w:t>bureau</w:t>
            </w:r>
            <w:r>
              <w:rPr>
                <w:spacing w:val="-12"/>
                <w:sz w:val="24"/>
              </w:rPr>
              <w:t xml:space="preserve"> </w:t>
            </w:r>
            <w:r>
              <w:rPr>
                <w:sz w:val="24"/>
              </w:rPr>
              <w:t>national</w:t>
            </w:r>
          </w:p>
          <w:p w14:paraId="40552F35" w14:textId="77777777" w:rsidR="00630292" w:rsidRDefault="00630292" w:rsidP="00803E7E">
            <w:pPr>
              <w:pStyle w:val="TableParagraph"/>
              <w:spacing w:line="270" w:lineRule="exact"/>
              <w:ind w:left="466"/>
              <w:jc w:val="both"/>
              <w:rPr>
                <w:sz w:val="24"/>
              </w:rPr>
            </w:pPr>
            <w:proofErr w:type="gramStart"/>
            <w:r>
              <w:rPr>
                <w:sz w:val="24"/>
              </w:rPr>
              <w:t>aux</w:t>
            </w:r>
            <w:proofErr w:type="gramEnd"/>
            <w:r>
              <w:rPr>
                <w:spacing w:val="-4"/>
                <w:sz w:val="24"/>
              </w:rPr>
              <w:t xml:space="preserve"> </w:t>
            </w:r>
            <w:r>
              <w:rPr>
                <w:sz w:val="24"/>
              </w:rPr>
              <w:t>MON</w:t>
            </w:r>
            <w:r>
              <w:rPr>
                <w:spacing w:val="-1"/>
                <w:sz w:val="24"/>
              </w:rPr>
              <w:t xml:space="preserve"> </w:t>
            </w:r>
            <w:r>
              <w:rPr>
                <w:sz w:val="24"/>
              </w:rPr>
              <w:t>ou</w:t>
            </w:r>
            <w:r>
              <w:rPr>
                <w:spacing w:val="-4"/>
                <w:sz w:val="24"/>
              </w:rPr>
              <w:t xml:space="preserve"> </w:t>
            </w:r>
            <w:r>
              <w:rPr>
                <w:sz w:val="24"/>
              </w:rPr>
              <w:t>au</w:t>
            </w:r>
            <w:r>
              <w:rPr>
                <w:spacing w:val="1"/>
                <w:sz w:val="24"/>
              </w:rPr>
              <w:t xml:space="preserve"> </w:t>
            </w:r>
            <w:r>
              <w:rPr>
                <w:spacing w:val="-4"/>
                <w:sz w:val="24"/>
              </w:rPr>
              <w:t>DIM.</w:t>
            </w:r>
          </w:p>
        </w:tc>
      </w:tr>
      <w:tr w:rsidR="00630292" w14:paraId="6625D510" w14:textId="519502E2" w:rsidTr="00CC3A24">
        <w:trPr>
          <w:trHeight w:val="1463"/>
        </w:trPr>
        <w:tc>
          <w:tcPr>
            <w:tcW w:w="1560" w:type="dxa"/>
          </w:tcPr>
          <w:p w14:paraId="00BF401A" w14:textId="77777777" w:rsidR="00630292" w:rsidRDefault="00630292" w:rsidP="00803E7E">
            <w:pPr>
              <w:pStyle w:val="TableParagraph"/>
              <w:jc w:val="both"/>
              <w:rPr>
                <w:b/>
                <w:sz w:val="24"/>
              </w:rPr>
            </w:pPr>
          </w:p>
          <w:p w14:paraId="440AC3F1" w14:textId="77777777" w:rsidR="00630292" w:rsidRDefault="00630292" w:rsidP="00803E7E">
            <w:pPr>
              <w:pStyle w:val="TableParagraph"/>
              <w:spacing w:before="1"/>
              <w:jc w:val="both"/>
              <w:rPr>
                <w:b/>
                <w:sz w:val="24"/>
              </w:rPr>
            </w:pPr>
          </w:p>
          <w:p w14:paraId="6C0BCB9E" w14:textId="77777777" w:rsidR="00630292" w:rsidRDefault="00630292" w:rsidP="00803E7E">
            <w:pPr>
              <w:pStyle w:val="TableParagraph"/>
              <w:ind w:left="110"/>
              <w:jc w:val="both"/>
              <w:rPr>
                <w:sz w:val="24"/>
              </w:rPr>
            </w:pPr>
            <w:r>
              <w:rPr>
                <w:spacing w:val="-2"/>
                <w:sz w:val="24"/>
              </w:rPr>
              <w:t>Important</w:t>
            </w:r>
          </w:p>
        </w:tc>
        <w:tc>
          <w:tcPr>
            <w:tcW w:w="3685" w:type="dxa"/>
          </w:tcPr>
          <w:p w14:paraId="1B8F5440" w14:textId="77777777" w:rsidR="00630292" w:rsidRDefault="00630292" w:rsidP="00803E7E">
            <w:pPr>
              <w:pStyle w:val="TableParagraph"/>
              <w:spacing w:before="145"/>
              <w:ind w:left="105" w:right="201"/>
              <w:jc w:val="both"/>
              <w:rPr>
                <w:sz w:val="24"/>
              </w:rPr>
            </w:pPr>
            <w:r>
              <w:rPr>
                <w:sz w:val="24"/>
              </w:rPr>
              <w:t>L'audit identifie des problèmes "importants"</w:t>
            </w:r>
            <w:r>
              <w:rPr>
                <w:spacing w:val="-14"/>
                <w:sz w:val="24"/>
              </w:rPr>
              <w:t xml:space="preserve"> </w:t>
            </w:r>
            <w:r>
              <w:rPr>
                <w:sz w:val="24"/>
              </w:rPr>
              <w:t>ou</w:t>
            </w:r>
            <w:r>
              <w:rPr>
                <w:spacing w:val="-14"/>
                <w:sz w:val="24"/>
              </w:rPr>
              <w:t xml:space="preserve"> </w:t>
            </w:r>
            <w:r>
              <w:rPr>
                <w:sz w:val="24"/>
              </w:rPr>
              <w:t>des</w:t>
            </w:r>
            <w:r>
              <w:rPr>
                <w:spacing w:val="-13"/>
                <w:sz w:val="24"/>
              </w:rPr>
              <w:t xml:space="preserve"> </w:t>
            </w:r>
            <w:r>
              <w:rPr>
                <w:sz w:val="24"/>
              </w:rPr>
              <w:t>préoccupations qui ne sont pas résolus de manière satisfaisante avec le partenaire.</w:t>
            </w:r>
          </w:p>
        </w:tc>
        <w:tc>
          <w:tcPr>
            <w:tcW w:w="4745" w:type="dxa"/>
          </w:tcPr>
          <w:p w14:paraId="649FEBCC" w14:textId="77777777" w:rsidR="00630292" w:rsidRDefault="00630292" w:rsidP="00803E7E">
            <w:pPr>
              <w:pStyle w:val="TableParagraph"/>
              <w:spacing w:line="290" w:lineRule="atLeast"/>
              <w:ind w:left="106" w:right="169"/>
              <w:jc w:val="both"/>
              <w:rPr>
                <w:sz w:val="24"/>
              </w:rPr>
            </w:pPr>
            <w:r>
              <w:rPr>
                <w:sz w:val="24"/>
              </w:rPr>
              <w:t>Cesser les paiements directs et les transferts d'argent remboursables et les mettre en œuvre par le biais d'un soutien</w:t>
            </w:r>
            <w:r>
              <w:rPr>
                <w:spacing w:val="-9"/>
                <w:sz w:val="24"/>
              </w:rPr>
              <w:t xml:space="preserve"> </w:t>
            </w:r>
            <w:r>
              <w:rPr>
                <w:sz w:val="24"/>
              </w:rPr>
              <w:t>complet</w:t>
            </w:r>
            <w:r>
              <w:rPr>
                <w:spacing w:val="-7"/>
                <w:sz w:val="24"/>
              </w:rPr>
              <w:t xml:space="preserve"> </w:t>
            </w:r>
            <w:r>
              <w:rPr>
                <w:sz w:val="24"/>
              </w:rPr>
              <w:t>du</w:t>
            </w:r>
            <w:r>
              <w:rPr>
                <w:spacing w:val="-9"/>
                <w:sz w:val="24"/>
              </w:rPr>
              <w:t xml:space="preserve"> </w:t>
            </w:r>
            <w:r>
              <w:rPr>
                <w:sz w:val="24"/>
              </w:rPr>
              <w:t>bureau</w:t>
            </w:r>
            <w:r>
              <w:rPr>
                <w:spacing w:val="-9"/>
                <w:sz w:val="24"/>
              </w:rPr>
              <w:t xml:space="preserve"> </w:t>
            </w:r>
            <w:r>
              <w:rPr>
                <w:sz w:val="24"/>
              </w:rPr>
              <w:t>de</w:t>
            </w:r>
            <w:r>
              <w:rPr>
                <w:spacing w:val="-4"/>
                <w:sz w:val="24"/>
              </w:rPr>
              <w:t xml:space="preserve"> </w:t>
            </w:r>
            <w:r>
              <w:rPr>
                <w:sz w:val="24"/>
              </w:rPr>
              <w:t>pays</w:t>
            </w:r>
            <w:r>
              <w:rPr>
                <w:spacing w:val="-6"/>
                <w:sz w:val="24"/>
              </w:rPr>
              <w:t xml:space="preserve"> </w:t>
            </w:r>
            <w:r>
              <w:rPr>
                <w:sz w:val="24"/>
              </w:rPr>
              <w:t>aux MON ou aux DIM.</w:t>
            </w:r>
          </w:p>
        </w:tc>
      </w:tr>
      <w:tr w:rsidR="00630292" w14:paraId="55E68CD9" w14:textId="2FFAADFE" w:rsidTr="00CC3A24">
        <w:trPr>
          <w:trHeight w:val="1463"/>
        </w:trPr>
        <w:tc>
          <w:tcPr>
            <w:tcW w:w="1560" w:type="dxa"/>
          </w:tcPr>
          <w:p w14:paraId="5AA84EBB" w14:textId="0D3CD8B3" w:rsidR="00630292" w:rsidRDefault="00630292" w:rsidP="00803E7E">
            <w:pPr>
              <w:pStyle w:val="TableParagraph"/>
              <w:jc w:val="both"/>
              <w:rPr>
                <w:b/>
                <w:sz w:val="24"/>
              </w:rPr>
            </w:pPr>
            <w:r>
              <w:rPr>
                <w:spacing w:val="-4"/>
                <w:sz w:val="24"/>
              </w:rPr>
              <w:t xml:space="preserve">  Haut</w:t>
            </w:r>
          </w:p>
        </w:tc>
        <w:tc>
          <w:tcPr>
            <w:tcW w:w="3685" w:type="dxa"/>
          </w:tcPr>
          <w:p w14:paraId="4D3E4DB3" w14:textId="77777777" w:rsidR="00630292" w:rsidRDefault="00630292" w:rsidP="00746AB2">
            <w:pPr>
              <w:pStyle w:val="TableParagraph"/>
              <w:ind w:left="105" w:right="171"/>
              <w:jc w:val="both"/>
              <w:rPr>
                <w:sz w:val="24"/>
              </w:rPr>
            </w:pPr>
            <w:r>
              <w:rPr>
                <w:sz w:val="24"/>
              </w:rPr>
              <w:t>Les audits ne s'appliquent pas à la mise en œuvre effectuée par le PNUD dans le cadre du soutien intégral</w:t>
            </w:r>
            <w:r>
              <w:rPr>
                <w:spacing w:val="-4"/>
                <w:sz w:val="24"/>
              </w:rPr>
              <w:t xml:space="preserve"> </w:t>
            </w:r>
            <w:r>
              <w:rPr>
                <w:sz w:val="24"/>
              </w:rPr>
              <w:t>du</w:t>
            </w:r>
            <w:r>
              <w:rPr>
                <w:spacing w:val="-8"/>
                <w:sz w:val="24"/>
              </w:rPr>
              <w:t xml:space="preserve"> </w:t>
            </w:r>
            <w:r>
              <w:rPr>
                <w:sz w:val="24"/>
              </w:rPr>
              <w:t>bureau</w:t>
            </w:r>
            <w:r>
              <w:rPr>
                <w:spacing w:val="-8"/>
                <w:sz w:val="24"/>
              </w:rPr>
              <w:t xml:space="preserve"> </w:t>
            </w:r>
            <w:r>
              <w:rPr>
                <w:sz w:val="24"/>
              </w:rPr>
              <w:t>de</w:t>
            </w:r>
            <w:r>
              <w:rPr>
                <w:spacing w:val="-3"/>
                <w:sz w:val="24"/>
              </w:rPr>
              <w:t xml:space="preserve"> </w:t>
            </w:r>
            <w:r>
              <w:rPr>
                <w:sz w:val="24"/>
              </w:rPr>
              <w:t>pays</w:t>
            </w:r>
            <w:r>
              <w:rPr>
                <w:spacing w:val="-5"/>
                <w:sz w:val="24"/>
              </w:rPr>
              <w:t xml:space="preserve"> </w:t>
            </w:r>
            <w:r>
              <w:rPr>
                <w:sz w:val="24"/>
              </w:rPr>
              <w:t>à</w:t>
            </w:r>
            <w:r>
              <w:rPr>
                <w:spacing w:val="-7"/>
                <w:sz w:val="24"/>
              </w:rPr>
              <w:t xml:space="preserve"> </w:t>
            </w:r>
            <w:r>
              <w:rPr>
                <w:sz w:val="24"/>
              </w:rPr>
              <w:t>la</w:t>
            </w:r>
            <w:r>
              <w:rPr>
                <w:spacing w:val="-7"/>
                <w:sz w:val="24"/>
              </w:rPr>
              <w:t xml:space="preserve"> </w:t>
            </w:r>
            <w:r>
              <w:rPr>
                <w:sz w:val="24"/>
              </w:rPr>
              <w:t>MON ou au DIM.</w:t>
            </w:r>
          </w:p>
          <w:p w14:paraId="6A37AD35" w14:textId="77777777" w:rsidR="00630292" w:rsidRDefault="00630292" w:rsidP="00746AB2">
            <w:pPr>
              <w:pStyle w:val="TableParagraph"/>
              <w:spacing w:before="11"/>
              <w:jc w:val="both"/>
              <w:rPr>
                <w:b/>
                <w:sz w:val="23"/>
              </w:rPr>
            </w:pPr>
          </w:p>
          <w:p w14:paraId="05E15027" w14:textId="74FCBAA5" w:rsidR="00630292" w:rsidRDefault="00630292" w:rsidP="00746AB2">
            <w:pPr>
              <w:pStyle w:val="TableParagraph"/>
              <w:spacing w:before="145"/>
              <w:ind w:left="105" w:right="201"/>
              <w:jc w:val="both"/>
              <w:rPr>
                <w:sz w:val="24"/>
              </w:rPr>
            </w:pPr>
            <w:r>
              <w:rPr>
                <w:sz w:val="24"/>
              </w:rPr>
              <w:t>Dans des circonstances exceptionnelles, si un partenaire à risque "élevé" doit être engagé, l'approbation de l'OFM doit être obtenue. L'audit financier doit être effectué</w:t>
            </w:r>
            <w:r>
              <w:rPr>
                <w:spacing w:val="-8"/>
                <w:sz w:val="24"/>
              </w:rPr>
              <w:t xml:space="preserve"> </w:t>
            </w:r>
            <w:r>
              <w:rPr>
                <w:sz w:val="24"/>
              </w:rPr>
              <w:t>selon</w:t>
            </w:r>
            <w:r>
              <w:rPr>
                <w:spacing w:val="-9"/>
                <w:sz w:val="24"/>
              </w:rPr>
              <w:t xml:space="preserve"> </w:t>
            </w:r>
            <w:r>
              <w:rPr>
                <w:sz w:val="24"/>
              </w:rPr>
              <w:t>les</w:t>
            </w:r>
            <w:r>
              <w:rPr>
                <w:spacing w:val="-7"/>
                <w:sz w:val="24"/>
              </w:rPr>
              <w:t xml:space="preserve"> </w:t>
            </w:r>
            <w:r>
              <w:rPr>
                <w:sz w:val="24"/>
              </w:rPr>
              <w:t>conseils</w:t>
            </w:r>
            <w:r>
              <w:rPr>
                <w:spacing w:val="-7"/>
                <w:sz w:val="24"/>
              </w:rPr>
              <w:t xml:space="preserve"> </w:t>
            </w:r>
            <w:r>
              <w:rPr>
                <w:sz w:val="24"/>
              </w:rPr>
              <w:t>de</w:t>
            </w:r>
            <w:r>
              <w:rPr>
                <w:spacing w:val="-8"/>
                <w:sz w:val="24"/>
              </w:rPr>
              <w:t xml:space="preserve"> </w:t>
            </w:r>
            <w:r>
              <w:rPr>
                <w:sz w:val="24"/>
              </w:rPr>
              <w:t xml:space="preserve">l'OFM. Si des questions ou des </w:t>
            </w:r>
            <w:r>
              <w:rPr>
                <w:sz w:val="24"/>
              </w:rPr>
              <w:lastRenderedPageBreak/>
              <w:t>préoccupations</w:t>
            </w:r>
            <w:r>
              <w:rPr>
                <w:spacing w:val="-14"/>
                <w:sz w:val="24"/>
              </w:rPr>
              <w:t xml:space="preserve"> </w:t>
            </w:r>
            <w:r>
              <w:rPr>
                <w:sz w:val="24"/>
              </w:rPr>
              <w:t>importantes</w:t>
            </w:r>
            <w:r>
              <w:rPr>
                <w:spacing w:val="-14"/>
                <w:sz w:val="24"/>
              </w:rPr>
              <w:t xml:space="preserve"> </w:t>
            </w:r>
            <w:r>
              <w:rPr>
                <w:sz w:val="24"/>
              </w:rPr>
              <w:t>ne</w:t>
            </w:r>
            <w:r>
              <w:rPr>
                <w:spacing w:val="-13"/>
                <w:sz w:val="24"/>
              </w:rPr>
              <w:t xml:space="preserve"> </w:t>
            </w:r>
            <w:r>
              <w:rPr>
                <w:sz w:val="24"/>
              </w:rPr>
              <w:t>sont pas résolues de manière satisfaisante par le partenaire, le Bureau doit envisager</w:t>
            </w:r>
            <w:r>
              <w:rPr>
                <w:spacing w:val="-2"/>
                <w:sz w:val="24"/>
              </w:rPr>
              <w:t xml:space="preserve"> </w:t>
            </w:r>
            <w:r>
              <w:rPr>
                <w:sz w:val="24"/>
              </w:rPr>
              <w:t>de changer</w:t>
            </w:r>
            <w:r>
              <w:rPr>
                <w:spacing w:val="-2"/>
                <w:sz w:val="24"/>
              </w:rPr>
              <w:t xml:space="preserve"> </w:t>
            </w:r>
            <w:r>
              <w:rPr>
                <w:sz w:val="24"/>
              </w:rPr>
              <w:t>la modalité de mise en œuvre en DIM ou le soutien complet du Bureau national en NIM.</w:t>
            </w:r>
          </w:p>
        </w:tc>
        <w:tc>
          <w:tcPr>
            <w:tcW w:w="4745" w:type="dxa"/>
          </w:tcPr>
          <w:p w14:paraId="2FCC9115" w14:textId="3FD45CF9" w:rsidR="00630292" w:rsidRDefault="00630292" w:rsidP="00803E7E">
            <w:pPr>
              <w:pStyle w:val="TableParagraph"/>
              <w:spacing w:line="290" w:lineRule="atLeast"/>
              <w:ind w:left="106" w:right="169"/>
              <w:jc w:val="both"/>
              <w:rPr>
                <w:sz w:val="24"/>
              </w:rPr>
            </w:pPr>
            <w:r>
              <w:rPr>
                <w:sz w:val="24"/>
              </w:rPr>
              <w:lastRenderedPageBreak/>
              <w:t>Si un partenaire à risque "élevé" est engagé et que des problèmes ou des faiblesses significatifs sont identifiés lors</w:t>
            </w:r>
            <w:r>
              <w:rPr>
                <w:spacing w:val="-6"/>
                <w:sz w:val="24"/>
              </w:rPr>
              <w:t xml:space="preserve"> </w:t>
            </w:r>
            <w:r>
              <w:rPr>
                <w:sz w:val="24"/>
              </w:rPr>
              <w:t>de</w:t>
            </w:r>
            <w:r>
              <w:rPr>
                <w:spacing w:val="-7"/>
                <w:sz w:val="24"/>
              </w:rPr>
              <w:t xml:space="preserve"> </w:t>
            </w:r>
            <w:r>
              <w:rPr>
                <w:sz w:val="24"/>
              </w:rPr>
              <w:t>l'audit</w:t>
            </w:r>
            <w:r>
              <w:rPr>
                <w:spacing w:val="-7"/>
                <w:sz w:val="24"/>
              </w:rPr>
              <w:t xml:space="preserve"> </w:t>
            </w:r>
            <w:r>
              <w:rPr>
                <w:sz w:val="24"/>
              </w:rPr>
              <w:t>financier,</w:t>
            </w:r>
            <w:r>
              <w:rPr>
                <w:spacing w:val="-5"/>
                <w:sz w:val="24"/>
              </w:rPr>
              <w:t xml:space="preserve"> </w:t>
            </w:r>
            <w:r>
              <w:rPr>
                <w:sz w:val="24"/>
              </w:rPr>
              <w:t>le</w:t>
            </w:r>
            <w:r>
              <w:rPr>
                <w:spacing w:val="-7"/>
                <w:sz w:val="24"/>
              </w:rPr>
              <w:t xml:space="preserve"> </w:t>
            </w:r>
            <w:r>
              <w:rPr>
                <w:sz w:val="24"/>
              </w:rPr>
              <w:t>Bureau</w:t>
            </w:r>
            <w:r>
              <w:rPr>
                <w:spacing w:val="-9"/>
                <w:sz w:val="24"/>
              </w:rPr>
              <w:t xml:space="preserve"> </w:t>
            </w:r>
            <w:r>
              <w:rPr>
                <w:sz w:val="24"/>
              </w:rPr>
              <w:t>doit envisager de changer la modalité de mise en œuvre en DIM ou en soutien complet du bureau de pays en NIM.</w:t>
            </w:r>
          </w:p>
        </w:tc>
      </w:tr>
    </w:tbl>
    <w:p w14:paraId="04A5F7E5" w14:textId="77777777" w:rsidR="00507133" w:rsidRDefault="00507133" w:rsidP="00803E7E">
      <w:pPr>
        <w:jc w:val="both"/>
        <w:rPr>
          <w:sz w:val="24"/>
        </w:rPr>
        <w:sectPr w:rsidR="00507133">
          <w:pgSz w:w="12240" w:h="15840"/>
          <w:pgMar w:top="1420" w:right="1020" w:bottom="1343" w:left="1320" w:header="720" w:footer="720" w:gutter="0"/>
          <w:cols w:space="720"/>
        </w:sectPr>
      </w:pPr>
    </w:p>
    <w:p w14:paraId="532D8615" w14:textId="77777777" w:rsidR="00507133" w:rsidRDefault="00507133" w:rsidP="00803E7E">
      <w:pPr>
        <w:jc w:val="both"/>
        <w:rPr>
          <w:b/>
          <w:sz w:val="20"/>
        </w:rPr>
      </w:pPr>
    </w:p>
    <w:p w14:paraId="147DC35A" w14:textId="77777777" w:rsidR="00507133" w:rsidRDefault="00507133" w:rsidP="00803E7E">
      <w:pPr>
        <w:jc w:val="both"/>
        <w:rPr>
          <w:b/>
          <w:sz w:val="20"/>
        </w:rPr>
      </w:pPr>
    </w:p>
    <w:p w14:paraId="37BC0081" w14:textId="77777777" w:rsidR="00507133" w:rsidRDefault="00507133" w:rsidP="00803E7E">
      <w:pPr>
        <w:spacing w:before="6"/>
        <w:jc w:val="both"/>
        <w:rPr>
          <w:b/>
          <w:sz w:val="29"/>
        </w:rPr>
      </w:pPr>
    </w:p>
    <w:p w14:paraId="426C202B" w14:textId="77777777" w:rsidR="00507133" w:rsidRDefault="00D11A56" w:rsidP="00803E7E">
      <w:pPr>
        <w:spacing w:before="52"/>
        <w:ind w:left="120" w:right="473"/>
        <w:jc w:val="both"/>
        <w:rPr>
          <w:i/>
          <w:sz w:val="24"/>
        </w:rPr>
      </w:pPr>
      <w:r>
        <w:rPr>
          <w:i/>
          <w:sz w:val="24"/>
        </w:rPr>
        <w:t>NOTE</w:t>
      </w:r>
      <w:r>
        <w:rPr>
          <w:i/>
          <w:spacing w:val="-5"/>
          <w:sz w:val="24"/>
        </w:rPr>
        <w:t xml:space="preserve"> </w:t>
      </w:r>
      <w:r>
        <w:rPr>
          <w:i/>
          <w:sz w:val="24"/>
        </w:rPr>
        <w:t>: Les</w:t>
      </w:r>
      <w:r>
        <w:rPr>
          <w:i/>
          <w:spacing w:val="-5"/>
          <w:sz w:val="24"/>
        </w:rPr>
        <w:t xml:space="preserve"> </w:t>
      </w:r>
      <w:r>
        <w:rPr>
          <w:i/>
          <w:sz w:val="24"/>
        </w:rPr>
        <w:t>résultats</w:t>
      </w:r>
      <w:r>
        <w:rPr>
          <w:i/>
          <w:spacing w:val="-5"/>
          <w:sz w:val="24"/>
        </w:rPr>
        <w:t xml:space="preserve"> </w:t>
      </w:r>
      <w:r>
        <w:rPr>
          <w:i/>
          <w:sz w:val="24"/>
        </w:rPr>
        <w:t>de</w:t>
      </w:r>
      <w:r>
        <w:rPr>
          <w:i/>
          <w:spacing w:val="-2"/>
          <w:sz w:val="24"/>
        </w:rPr>
        <w:t xml:space="preserve"> </w:t>
      </w:r>
      <w:r>
        <w:rPr>
          <w:i/>
          <w:sz w:val="24"/>
        </w:rPr>
        <w:t>la</w:t>
      </w:r>
      <w:r>
        <w:rPr>
          <w:i/>
          <w:spacing w:val="-2"/>
          <w:sz w:val="24"/>
        </w:rPr>
        <w:t xml:space="preserve"> </w:t>
      </w:r>
      <w:r>
        <w:rPr>
          <w:i/>
          <w:sz w:val="24"/>
        </w:rPr>
        <w:t>vérification</w:t>
      </w:r>
      <w:r>
        <w:rPr>
          <w:i/>
          <w:spacing w:val="-2"/>
          <w:sz w:val="24"/>
        </w:rPr>
        <w:t xml:space="preserve"> </w:t>
      </w:r>
      <w:r>
        <w:rPr>
          <w:i/>
          <w:sz w:val="24"/>
        </w:rPr>
        <w:t>des</w:t>
      </w:r>
      <w:r>
        <w:rPr>
          <w:i/>
          <w:spacing w:val="-5"/>
          <w:sz w:val="24"/>
        </w:rPr>
        <w:t xml:space="preserve"> </w:t>
      </w:r>
      <w:r>
        <w:rPr>
          <w:i/>
          <w:sz w:val="24"/>
        </w:rPr>
        <w:t>résultats</w:t>
      </w:r>
      <w:r>
        <w:rPr>
          <w:i/>
          <w:spacing w:val="-5"/>
          <w:sz w:val="24"/>
        </w:rPr>
        <w:t xml:space="preserve"> </w:t>
      </w:r>
      <w:r>
        <w:rPr>
          <w:i/>
          <w:sz w:val="24"/>
        </w:rPr>
        <w:t>programmatiques</w:t>
      </w:r>
      <w:r>
        <w:rPr>
          <w:i/>
          <w:spacing w:val="-5"/>
          <w:sz w:val="24"/>
        </w:rPr>
        <w:t xml:space="preserve"> </w:t>
      </w:r>
      <w:r>
        <w:rPr>
          <w:i/>
          <w:sz w:val="24"/>
        </w:rPr>
        <w:t>doivent</w:t>
      </w:r>
      <w:r>
        <w:rPr>
          <w:i/>
          <w:spacing w:val="-2"/>
          <w:sz w:val="24"/>
        </w:rPr>
        <w:t xml:space="preserve"> </w:t>
      </w:r>
      <w:r>
        <w:rPr>
          <w:i/>
          <w:sz w:val="24"/>
        </w:rPr>
        <w:t>également</w:t>
      </w:r>
      <w:r>
        <w:rPr>
          <w:i/>
          <w:spacing w:val="-2"/>
          <w:sz w:val="24"/>
        </w:rPr>
        <w:t xml:space="preserve"> </w:t>
      </w:r>
      <w:r>
        <w:rPr>
          <w:i/>
          <w:sz w:val="24"/>
        </w:rPr>
        <w:t>être pris</w:t>
      </w:r>
      <w:r>
        <w:rPr>
          <w:i/>
          <w:spacing w:val="-2"/>
          <w:sz w:val="24"/>
        </w:rPr>
        <w:t xml:space="preserve"> </w:t>
      </w:r>
      <w:r>
        <w:rPr>
          <w:i/>
          <w:sz w:val="24"/>
        </w:rPr>
        <w:t>en compte lors</w:t>
      </w:r>
      <w:r>
        <w:rPr>
          <w:i/>
          <w:spacing w:val="-2"/>
          <w:sz w:val="24"/>
        </w:rPr>
        <w:t xml:space="preserve"> </w:t>
      </w:r>
      <w:r>
        <w:rPr>
          <w:i/>
          <w:sz w:val="24"/>
        </w:rPr>
        <w:t>de la détermination des</w:t>
      </w:r>
      <w:r>
        <w:rPr>
          <w:i/>
          <w:spacing w:val="-2"/>
          <w:sz w:val="24"/>
        </w:rPr>
        <w:t xml:space="preserve"> </w:t>
      </w:r>
      <w:r>
        <w:rPr>
          <w:i/>
          <w:sz w:val="24"/>
        </w:rPr>
        <w:t>modifications</w:t>
      </w:r>
      <w:r>
        <w:rPr>
          <w:i/>
          <w:spacing w:val="-2"/>
          <w:sz w:val="24"/>
        </w:rPr>
        <w:t xml:space="preserve"> </w:t>
      </w:r>
      <w:r>
        <w:rPr>
          <w:i/>
          <w:sz w:val="24"/>
        </w:rPr>
        <w:t>de la note de risque du partenaire.</w:t>
      </w:r>
    </w:p>
    <w:p w14:paraId="491ADA27" w14:textId="77777777" w:rsidR="00507133" w:rsidRDefault="00507133" w:rsidP="00803E7E">
      <w:pPr>
        <w:jc w:val="both"/>
        <w:rPr>
          <w:sz w:val="24"/>
        </w:rPr>
        <w:sectPr w:rsidR="00507133">
          <w:type w:val="continuous"/>
          <w:pgSz w:w="12240" w:h="15840"/>
          <w:pgMar w:top="1420" w:right="1020" w:bottom="280" w:left="1320" w:header="720" w:footer="720" w:gutter="0"/>
          <w:cols w:space="720"/>
        </w:sectPr>
      </w:pPr>
    </w:p>
    <w:p w14:paraId="262FDD6A" w14:textId="77777777" w:rsidR="00507133" w:rsidRDefault="00D11A56" w:rsidP="00803E7E">
      <w:pPr>
        <w:pStyle w:val="BodyText"/>
        <w:spacing w:before="22"/>
        <w:ind w:left="120"/>
        <w:jc w:val="both"/>
      </w:pPr>
      <w:r>
        <w:lastRenderedPageBreak/>
        <w:t>Tableau</w:t>
      </w:r>
      <w:r>
        <w:rPr>
          <w:spacing w:val="-2"/>
        </w:rPr>
        <w:t xml:space="preserve"> </w:t>
      </w:r>
      <w:r>
        <w:t>6</w:t>
      </w:r>
      <w:r>
        <w:rPr>
          <w:spacing w:val="-5"/>
        </w:rPr>
        <w:t xml:space="preserve"> </w:t>
      </w:r>
      <w:r>
        <w:t>:</w:t>
      </w:r>
      <w:r>
        <w:rPr>
          <w:spacing w:val="-2"/>
        </w:rPr>
        <w:t xml:space="preserve"> </w:t>
      </w:r>
      <w:r>
        <w:t>Rôles</w:t>
      </w:r>
      <w:r>
        <w:rPr>
          <w:spacing w:val="-3"/>
        </w:rPr>
        <w:t xml:space="preserve"> </w:t>
      </w:r>
      <w:r>
        <w:t>et responsabilités</w:t>
      </w:r>
      <w:r>
        <w:rPr>
          <w:spacing w:val="-3"/>
        </w:rPr>
        <w:t xml:space="preserve"> </w:t>
      </w:r>
      <w:r>
        <w:t>du</w:t>
      </w:r>
      <w:r>
        <w:rPr>
          <w:spacing w:val="-2"/>
        </w:rPr>
        <w:t xml:space="preserve"> </w:t>
      </w:r>
      <w:r>
        <w:t>point focal</w:t>
      </w:r>
      <w:r>
        <w:rPr>
          <w:spacing w:val="-4"/>
        </w:rPr>
        <w:t xml:space="preserve"> </w:t>
      </w:r>
      <w:r>
        <w:t>du</w:t>
      </w:r>
      <w:r>
        <w:rPr>
          <w:spacing w:val="-2"/>
        </w:rPr>
        <w:t xml:space="preserve"> </w:t>
      </w:r>
      <w:r>
        <w:t>PNUD au</w:t>
      </w:r>
      <w:r>
        <w:rPr>
          <w:spacing w:val="-1"/>
        </w:rPr>
        <w:t xml:space="preserve"> </w:t>
      </w:r>
      <w:r>
        <w:rPr>
          <w:spacing w:val="-2"/>
        </w:rPr>
        <w:t>siège</w:t>
      </w:r>
    </w:p>
    <w:p w14:paraId="154DFDC8" w14:textId="77777777" w:rsidR="00507133" w:rsidRDefault="00507133" w:rsidP="00803E7E">
      <w:pPr>
        <w:spacing w:before="11"/>
        <w:jc w:val="both"/>
        <w:rPr>
          <w:b/>
          <w:sz w:val="23"/>
        </w:rPr>
      </w:pPr>
    </w:p>
    <w:p w14:paraId="6C0DA610" w14:textId="77777777" w:rsidR="00507133" w:rsidRDefault="00D11A56" w:rsidP="00803E7E">
      <w:pPr>
        <w:ind w:left="120" w:right="412"/>
        <w:jc w:val="both"/>
        <w:rPr>
          <w:sz w:val="24"/>
        </w:rPr>
      </w:pPr>
      <w:r>
        <w:rPr>
          <w:sz w:val="24"/>
        </w:rPr>
        <w:t>Le point focal du siège est le point de référence pour les bureaux du PNUD afin de fournir des conseils</w:t>
      </w:r>
      <w:r>
        <w:rPr>
          <w:spacing w:val="-14"/>
          <w:sz w:val="24"/>
        </w:rPr>
        <w:t xml:space="preserve"> </w:t>
      </w:r>
      <w:r>
        <w:rPr>
          <w:sz w:val="24"/>
        </w:rPr>
        <w:t>et</w:t>
      </w:r>
      <w:r>
        <w:rPr>
          <w:spacing w:val="-14"/>
          <w:sz w:val="24"/>
        </w:rPr>
        <w:t xml:space="preserve"> </w:t>
      </w:r>
      <w:r>
        <w:rPr>
          <w:sz w:val="24"/>
        </w:rPr>
        <w:t>un</w:t>
      </w:r>
      <w:r>
        <w:rPr>
          <w:spacing w:val="-13"/>
          <w:sz w:val="24"/>
        </w:rPr>
        <w:t xml:space="preserve"> </w:t>
      </w:r>
      <w:r>
        <w:rPr>
          <w:sz w:val="24"/>
        </w:rPr>
        <w:t>soutien</w:t>
      </w:r>
      <w:r>
        <w:rPr>
          <w:spacing w:val="-14"/>
          <w:sz w:val="24"/>
        </w:rPr>
        <w:t xml:space="preserve"> </w:t>
      </w:r>
      <w:r>
        <w:rPr>
          <w:sz w:val="24"/>
        </w:rPr>
        <w:t>technique</w:t>
      </w:r>
      <w:r>
        <w:rPr>
          <w:spacing w:val="-13"/>
          <w:sz w:val="24"/>
        </w:rPr>
        <w:t xml:space="preserve"> </w:t>
      </w:r>
      <w:r>
        <w:rPr>
          <w:sz w:val="24"/>
        </w:rPr>
        <w:t>sur</w:t>
      </w:r>
      <w:r>
        <w:rPr>
          <w:spacing w:val="-14"/>
          <w:sz w:val="24"/>
        </w:rPr>
        <w:t xml:space="preserve"> </w:t>
      </w:r>
      <w:r>
        <w:rPr>
          <w:sz w:val="24"/>
        </w:rPr>
        <w:t>l'HACT,</w:t>
      </w:r>
      <w:r>
        <w:rPr>
          <w:spacing w:val="-11"/>
          <w:sz w:val="24"/>
        </w:rPr>
        <w:t xml:space="preserve"> </w:t>
      </w:r>
      <w:r>
        <w:rPr>
          <w:sz w:val="24"/>
        </w:rPr>
        <w:t>et</w:t>
      </w:r>
      <w:r>
        <w:rPr>
          <w:spacing w:val="-12"/>
          <w:sz w:val="24"/>
        </w:rPr>
        <w:t xml:space="preserve"> </w:t>
      </w:r>
      <w:r>
        <w:rPr>
          <w:sz w:val="24"/>
        </w:rPr>
        <w:t>il</w:t>
      </w:r>
      <w:r>
        <w:rPr>
          <w:spacing w:val="-11"/>
          <w:sz w:val="24"/>
        </w:rPr>
        <w:t xml:space="preserve"> </w:t>
      </w:r>
      <w:r>
        <w:rPr>
          <w:sz w:val="24"/>
        </w:rPr>
        <w:t>examine</w:t>
      </w:r>
      <w:r>
        <w:rPr>
          <w:spacing w:val="-13"/>
          <w:sz w:val="24"/>
        </w:rPr>
        <w:t xml:space="preserve"> </w:t>
      </w:r>
      <w:r>
        <w:rPr>
          <w:sz w:val="24"/>
        </w:rPr>
        <w:t>et</w:t>
      </w:r>
      <w:r>
        <w:rPr>
          <w:spacing w:val="-12"/>
          <w:sz w:val="24"/>
        </w:rPr>
        <w:t xml:space="preserve"> </w:t>
      </w:r>
      <w:r>
        <w:rPr>
          <w:sz w:val="24"/>
        </w:rPr>
        <w:t>contrôle,</w:t>
      </w:r>
      <w:r>
        <w:rPr>
          <w:spacing w:val="-11"/>
          <w:sz w:val="24"/>
        </w:rPr>
        <w:t xml:space="preserve"> </w:t>
      </w:r>
      <w:r>
        <w:rPr>
          <w:sz w:val="24"/>
        </w:rPr>
        <w:t>sur</w:t>
      </w:r>
      <w:r>
        <w:rPr>
          <w:spacing w:val="-14"/>
          <w:sz w:val="24"/>
        </w:rPr>
        <w:t xml:space="preserve"> </w:t>
      </w:r>
      <w:r>
        <w:rPr>
          <w:sz w:val="24"/>
        </w:rPr>
        <w:t>la</w:t>
      </w:r>
      <w:r>
        <w:rPr>
          <w:spacing w:val="-13"/>
          <w:sz w:val="24"/>
        </w:rPr>
        <w:t xml:space="preserve"> </w:t>
      </w:r>
      <w:r>
        <w:rPr>
          <w:sz w:val="24"/>
        </w:rPr>
        <w:t>base</w:t>
      </w:r>
      <w:r>
        <w:rPr>
          <w:spacing w:val="-13"/>
          <w:sz w:val="24"/>
        </w:rPr>
        <w:t xml:space="preserve"> </w:t>
      </w:r>
      <w:r>
        <w:rPr>
          <w:sz w:val="24"/>
        </w:rPr>
        <w:t>d'un</w:t>
      </w:r>
      <w:r>
        <w:rPr>
          <w:spacing w:val="-14"/>
          <w:sz w:val="24"/>
        </w:rPr>
        <w:t xml:space="preserve"> </w:t>
      </w:r>
      <w:r>
        <w:rPr>
          <w:sz w:val="24"/>
        </w:rPr>
        <w:t>échantillon, la</w:t>
      </w:r>
      <w:r>
        <w:rPr>
          <w:spacing w:val="-2"/>
          <w:sz w:val="24"/>
        </w:rPr>
        <w:t xml:space="preserve"> </w:t>
      </w:r>
      <w:r>
        <w:rPr>
          <w:sz w:val="24"/>
        </w:rPr>
        <w:t>mise</w:t>
      </w:r>
      <w:r>
        <w:rPr>
          <w:spacing w:val="-1"/>
          <w:sz w:val="24"/>
        </w:rPr>
        <w:t xml:space="preserve"> </w:t>
      </w:r>
      <w:r>
        <w:rPr>
          <w:sz w:val="24"/>
        </w:rPr>
        <w:t>en</w:t>
      </w:r>
      <w:r>
        <w:rPr>
          <w:spacing w:val="-3"/>
          <w:sz w:val="24"/>
        </w:rPr>
        <w:t xml:space="preserve"> </w:t>
      </w:r>
      <w:r>
        <w:rPr>
          <w:sz w:val="24"/>
        </w:rPr>
        <w:t>œuvre</w:t>
      </w:r>
      <w:r>
        <w:rPr>
          <w:spacing w:val="-1"/>
          <w:sz w:val="24"/>
        </w:rPr>
        <w:t xml:space="preserve"> </w:t>
      </w:r>
      <w:r>
        <w:rPr>
          <w:sz w:val="24"/>
        </w:rPr>
        <w:t>et</w:t>
      </w:r>
      <w:r>
        <w:rPr>
          <w:spacing w:val="-1"/>
          <w:sz w:val="24"/>
        </w:rPr>
        <w:t xml:space="preserve"> </w:t>
      </w:r>
      <w:r>
        <w:rPr>
          <w:sz w:val="24"/>
        </w:rPr>
        <w:t>le respect</w:t>
      </w:r>
      <w:r>
        <w:rPr>
          <w:spacing w:val="-1"/>
          <w:sz w:val="24"/>
        </w:rPr>
        <w:t xml:space="preserve"> </w:t>
      </w:r>
      <w:r>
        <w:rPr>
          <w:sz w:val="24"/>
        </w:rPr>
        <w:t>des exigences de</w:t>
      </w:r>
      <w:r>
        <w:rPr>
          <w:spacing w:val="-1"/>
          <w:sz w:val="24"/>
        </w:rPr>
        <w:t xml:space="preserve"> </w:t>
      </w:r>
      <w:r>
        <w:rPr>
          <w:sz w:val="24"/>
        </w:rPr>
        <w:t>l'HACT</w:t>
      </w:r>
      <w:r>
        <w:rPr>
          <w:spacing w:val="-4"/>
          <w:sz w:val="24"/>
        </w:rPr>
        <w:t xml:space="preserve"> </w:t>
      </w:r>
      <w:r>
        <w:rPr>
          <w:sz w:val="24"/>
        </w:rPr>
        <w:t>par les bureaux. Cela</w:t>
      </w:r>
      <w:r>
        <w:rPr>
          <w:spacing w:val="-2"/>
          <w:sz w:val="24"/>
        </w:rPr>
        <w:t xml:space="preserve"> </w:t>
      </w:r>
      <w:r>
        <w:rPr>
          <w:sz w:val="24"/>
        </w:rPr>
        <w:t>permet de</w:t>
      </w:r>
      <w:r>
        <w:rPr>
          <w:spacing w:val="-1"/>
          <w:sz w:val="24"/>
        </w:rPr>
        <w:t xml:space="preserve"> </w:t>
      </w:r>
      <w:r>
        <w:rPr>
          <w:sz w:val="24"/>
        </w:rPr>
        <w:t>garantir à la direction du PNUD et aux autres parties prenantes, telles que les auditeurs internes et externes</w:t>
      </w:r>
      <w:r>
        <w:rPr>
          <w:spacing w:val="-7"/>
          <w:sz w:val="24"/>
        </w:rPr>
        <w:t xml:space="preserve"> </w:t>
      </w:r>
      <w:r>
        <w:rPr>
          <w:sz w:val="24"/>
        </w:rPr>
        <w:t>du</w:t>
      </w:r>
      <w:r>
        <w:rPr>
          <w:spacing w:val="-10"/>
          <w:sz w:val="24"/>
        </w:rPr>
        <w:t xml:space="preserve"> </w:t>
      </w:r>
      <w:r>
        <w:rPr>
          <w:sz w:val="24"/>
        </w:rPr>
        <w:t>PNUD,</w:t>
      </w:r>
      <w:r>
        <w:rPr>
          <w:spacing w:val="-6"/>
          <w:sz w:val="24"/>
        </w:rPr>
        <w:t xml:space="preserve"> </w:t>
      </w:r>
      <w:r>
        <w:rPr>
          <w:sz w:val="24"/>
        </w:rPr>
        <w:t>que</w:t>
      </w:r>
      <w:r>
        <w:rPr>
          <w:spacing w:val="-8"/>
          <w:sz w:val="24"/>
        </w:rPr>
        <w:t xml:space="preserve"> </w:t>
      </w:r>
      <w:r>
        <w:rPr>
          <w:sz w:val="24"/>
        </w:rPr>
        <w:t>la</w:t>
      </w:r>
      <w:r>
        <w:rPr>
          <w:spacing w:val="-9"/>
          <w:sz w:val="24"/>
        </w:rPr>
        <w:t xml:space="preserve"> </w:t>
      </w:r>
      <w:r>
        <w:rPr>
          <w:sz w:val="24"/>
        </w:rPr>
        <w:t>HACT</w:t>
      </w:r>
      <w:r>
        <w:rPr>
          <w:spacing w:val="-11"/>
          <w:sz w:val="24"/>
        </w:rPr>
        <w:t xml:space="preserve"> </w:t>
      </w:r>
      <w:r>
        <w:rPr>
          <w:sz w:val="24"/>
        </w:rPr>
        <w:t>est</w:t>
      </w:r>
      <w:r>
        <w:rPr>
          <w:spacing w:val="-8"/>
          <w:sz w:val="24"/>
        </w:rPr>
        <w:t xml:space="preserve"> </w:t>
      </w:r>
      <w:r>
        <w:rPr>
          <w:sz w:val="24"/>
        </w:rPr>
        <w:t>mise</w:t>
      </w:r>
      <w:r>
        <w:rPr>
          <w:spacing w:val="-13"/>
          <w:sz w:val="24"/>
        </w:rPr>
        <w:t xml:space="preserve"> </w:t>
      </w:r>
      <w:r>
        <w:rPr>
          <w:sz w:val="24"/>
        </w:rPr>
        <w:t>en</w:t>
      </w:r>
      <w:r>
        <w:rPr>
          <w:spacing w:val="-10"/>
          <w:sz w:val="24"/>
        </w:rPr>
        <w:t xml:space="preserve"> </w:t>
      </w:r>
      <w:r>
        <w:rPr>
          <w:sz w:val="24"/>
        </w:rPr>
        <w:t>œuvre</w:t>
      </w:r>
      <w:r>
        <w:rPr>
          <w:spacing w:val="-13"/>
          <w:sz w:val="24"/>
        </w:rPr>
        <w:t xml:space="preserve"> </w:t>
      </w:r>
      <w:r>
        <w:rPr>
          <w:sz w:val="24"/>
        </w:rPr>
        <w:t>de</w:t>
      </w:r>
      <w:r>
        <w:rPr>
          <w:spacing w:val="-8"/>
          <w:sz w:val="24"/>
        </w:rPr>
        <w:t xml:space="preserve"> </w:t>
      </w:r>
      <w:r>
        <w:rPr>
          <w:sz w:val="24"/>
        </w:rPr>
        <w:t>manière</w:t>
      </w:r>
      <w:r>
        <w:rPr>
          <w:spacing w:val="-8"/>
          <w:sz w:val="24"/>
        </w:rPr>
        <w:t xml:space="preserve"> </w:t>
      </w:r>
      <w:r>
        <w:rPr>
          <w:sz w:val="24"/>
        </w:rPr>
        <w:t>appropriée</w:t>
      </w:r>
      <w:r>
        <w:rPr>
          <w:spacing w:val="-8"/>
          <w:sz w:val="24"/>
        </w:rPr>
        <w:t xml:space="preserve"> </w:t>
      </w:r>
      <w:r>
        <w:rPr>
          <w:sz w:val="24"/>
        </w:rPr>
        <w:t>et</w:t>
      </w:r>
      <w:r>
        <w:rPr>
          <w:spacing w:val="-8"/>
          <w:sz w:val="24"/>
        </w:rPr>
        <w:t xml:space="preserve"> </w:t>
      </w:r>
      <w:r>
        <w:rPr>
          <w:sz w:val="24"/>
        </w:rPr>
        <w:t>qu'elle</w:t>
      </w:r>
      <w:r>
        <w:rPr>
          <w:spacing w:val="-8"/>
          <w:sz w:val="24"/>
        </w:rPr>
        <w:t xml:space="preserve"> </w:t>
      </w:r>
      <w:r>
        <w:rPr>
          <w:sz w:val="24"/>
        </w:rPr>
        <w:t>fournit</w:t>
      </w:r>
      <w:r>
        <w:rPr>
          <w:spacing w:val="-8"/>
          <w:sz w:val="24"/>
        </w:rPr>
        <w:t xml:space="preserve"> </w:t>
      </w:r>
      <w:r>
        <w:rPr>
          <w:sz w:val="24"/>
        </w:rPr>
        <w:t>donc le niveau d'assurance adéquat en matière de transferts monétaires.</w:t>
      </w:r>
    </w:p>
    <w:p w14:paraId="62A8ADCB" w14:textId="77777777" w:rsidR="00507133" w:rsidRDefault="00507133" w:rsidP="00803E7E">
      <w:pPr>
        <w:spacing w:before="9" w:after="1"/>
        <w:jc w:val="both"/>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7406"/>
      </w:tblGrid>
      <w:tr w:rsidR="00507133" w14:paraId="0DA9DF00" w14:textId="77777777" w:rsidTr="007C2FF5">
        <w:trPr>
          <w:trHeight w:val="585"/>
        </w:trPr>
        <w:tc>
          <w:tcPr>
            <w:tcW w:w="1945" w:type="dxa"/>
            <w:vMerge w:val="restart"/>
          </w:tcPr>
          <w:p w14:paraId="7C2039DB" w14:textId="77777777" w:rsidR="00507133" w:rsidRDefault="00D11A56" w:rsidP="00803E7E">
            <w:pPr>
              <w:pStyle w:val="TableParagraph"/>
              <w:spacing w:before="1"/>
              <w:ind w:left="110"/>
              <w:jc w:val="both"/>
              <w:rPr>
                <w:b/>
                <w:sz w:val="24"/>
              </w:rPr>
            </w:pPr>
            <w:r>
              <w:rPr>
                <w:b/>
                <w:sz w:val="24"/>
              </w:rPr>
              <w:t>Rôle</w:t>
            </w:r>
            <w:r>
              <w:rPr>
                <w:b/>
                <w:spacing w:val="-6"/>
                <w:sz w:val="24"/>
              </w:rPr>
              <w:t xml:space="preserve"> </w:t>
            </w:r>
            <w:r>
              <w:rPr>
                <w:b/>
                <w:spacing w:val="-2"/>
                <w:sz w:val="24"/>
              </w:rPr>
              <w:t>consultatif</w:t>
            </w:r>
          </w:p>
        </w:tc>
        <w:tc>
          <w:tcPr>
            <w:tcW w:w="7406" w:type="dxa"/>
          </w:tcPr>
          <w:p w14:paraId="7B588316" w14:textId="77777777" w:rsidR="00507133" w:rsidRDefault="00D11A56" w:rsidP="00803E7E">
            <w:pPr>
              <w:pStyle w:val="TableParagraph"/>
              <w:spacing w:line="290" w:lineRule="atLeast"/>
              <w:ind w:left="109" w:right="580"/>
              <w:jc w:val="both"/>
              <w:rPr>
                <w:sz w:val="24"/>
              </w:rPr>
            </w:pPr>
            <w:r>
              <w:rPr>
                <w:sz w:val="24"/>
              </w:rPr>
              <w:t>Conseils</w:t>
            </w:r>
            <w:r>
              <w:rPr>
                <w:spacing w:val="-3"/>
                <w:sz w:val="24"/>
              </w:rPr>
              <w:t xml:space="preserve"> </w:t>
            </w:r>
            <w:r>
              <w:rPr>
                <w:sz w:val="24"/>
              </w:rPr>
              <w:t>sur</w:t>
            </w:r>
            <w:r>
              <w:rPr>
                <w:spacing w:val="-7"/>
                <w:sz w:val="24"/>
              </w:rPr>
              <w:t xml:space="preserve"> </w:t>
            </w:r>
            <w:r>
              <w:rPr>
                <w:sz w:val="24"/>
              </w:rPr>
              <w:t>la</w:t>
            </w:r>
            <w:r>
              <w:rPr>
                <w:spacing w:val="-5"/>
                <w:sz w:val="24"/>
              </w:rPr>
              <w:t xml:space="preserve"> </w:t>
            </w:r>
            <w:r>
              <w:rPr>
                <w:sz w:val="24"/>
              </w:rPr>
              <w:t>planification</w:t>
            </w:r>
            <w:r>
              <w:rPr>
                <w:spacing w:val="-6"/>
                <w:sz w:val="24"/>
              </w:rPr>
              <w:t xml:space="preserve"> </w:t>
            </w:r>
            <w:r>
              <w:rPr>
                <w:sz w:val="24"/>
              </w:rPr>
              <w:t>et</w:t>
            </w:r>
            <w:r>
              <w:rPr>
                <w:spacing w:val="-4"/>
                <w:sz w:val="24"/>
              </w:rPr>
              <w:t xml:space="preserve"> </w:t>
            </w:r>
            <w:r>
              <w:rPr>
                <w:sz w:val="24"/>
              </w:rPr>
              <w:t>la</w:t>
            </w:r>
            <w:r>
              <w:rPr>
                <w:spacing w:val="-5"/>
                <w:sz w:val="24"/>
              </w:rPr>
              <w:t xml:space="preserve"> </w:t>
            </w:r>
            <w:r>
              <w:rPr>
                <w:sz w:val="24"/>
              </w:rPr>
              <w:t>réalisation</w:t>
            </w:r>
            <w:r>
              <w:rPr>
                <w:spacing w:val="-6"/>
                <w:sz w:val="24"/>
              </w:rPr>
              <w:t xml:space="preserve"> </w:t>
            </w:r>
            <w:r>
              <w:rPr>
                <w:sz w:val="24"/>
              </w:rPr>
              <w:t>des</w:t>
            </w:r>
            <w:r>
              <w:rPr>
                <w:spacing w:val="-3"/>
                <w:sz w:val="24"/>
              </w:rPr>
              <w:t xml:space="preserve"> </w:t>
            </w:r>
            <w:r>
              <w:rPr>
                <w:sz w:val="24"/>
              </w:rPr>
              <w:t>évaluations</w:t>
            </w:r>
            <w:r>
              <w:rPr>
                <w:spacing w:val="-4"/>
                <w:sz w:val="24"/>
              </w:rPr>
              <w:t xml:space="preserve"> </w:t>
            </w:r>
            <w:r>
              <w:rPr>
                <w:sz w:val="24"/>
              </w:rPr>
              <w:t>(macro-</w:t>
            </w:r>
            <w:r>
              <w:rPr>
                <w:spacing w:val="-6"/>
                <w:sz w:val="24"/>
              </w:rPr>
              <w:t xml:space="preserve"> </w:t>
            </w:r>
            <w:r>
              <w:rPr>
                <w:sz w:val="24"/>
              </w:rPr>
              <w:t>et micro-évaluation) et des activités d'assurance.</w:t>
            </w:r>
          </w:p>
        </w:tc>
      </w:tr>
      <w:tr w:rsidR="00507133" w14:paraId="23C89A1D" w14:textId="77777777" w:rsidTr="007C2FF5">
        <w:trPr>
          <w:trHeight w:val="881"/>
        </w:trPr>
        <w:tc>
          <w:tcPr>
            <w:tcW w:w="1945" w:type="dxa"/>
            <w:vMerge/>
            <w:tcBorders>
              <w:top w:val="nil"/>
            </w:tcBorders>
          </w:tcPr>
          <w:p w14:paraId="48DCCE27" w14:textId="77777777" w:rsidR="00507133" w:rsidRDefault="00507133" w:rsidP="00803E7E">
            <w:pPr>
              <w:jc w:val="both"/>
              <w:rPr>
                <w:sz w:val="2"/>
                <w:szCs w:val="2"/>
              </w:rPr>
            </w:pPr>
          </w:p>
        </w:tc>
        <w:tc>
          <w:tcPr>
            <w:tcW w:w="7406" w:type="dxa"/>
          </w:tcPr>
          <w:p w14:paraId="59DD8F20" w14:textId="77777777" w:rsidR="00507133" w:rsidRDefault="00D11A56" w:rsidP="00803E7E">
            <w:pPr>
              <w:pStyle w:val="TableParagraph"/>
              <w:spacing w:line="290" w:lineRule="atLeast"/>
              <w:ind w:left="109" w:right="94"/>
              <w:jc w:val="both"/>
              <w:rPr>
                <w:sz w:val="24"/>
              </w:rPr>
            </w:pPr>
            <w:r>
              <w:rPr>
                <w:sz w:val="24"/>
              </w:rPr>
              <w:t>Conseiller</w:t>
            </w:r>
            <w:r>
              <w:rPr>
                <w:spacing w:val="-7"/>
                <w:sz w:val="24"/>
              </w:rPr>
              <w:t xml:space="preserve"> </w:t>
            </w:r>
            <w:r>
              <w:rPr>
                <w:sz w:val="24"/>
              </w:rPr>
              <w:t>les</w:t>
            </w:r>
            <w:r>
              <w:rPr>
                <w:spacing w:val="-2"/>
                <w:sz w:val="24"/>
              </w:rPr>
              <w:t xml:space="preserve"> </w:t>
            </w:r>
            <w:r>
              <w:rPr>
                <w:sz w:val="24"/>
              </w:rPr>
              <w:t>offices</w:t>
            </w:r>
            <w:r>
              <w:rPr>
                <w:spacing w:val="-3"/>
                <w:sz w:val="24"/>
              </w:rPr>
              <w:t xml:space="preserve"> </w:t>
            </w:r>
            <w:r>
              <w:rPr>
                <w:sz w:val="24"/>
              </w:rPr>
              <w:t>sur</w:t>
            </w:r>
            <w:r>
              <w:rPr>
                <w:spacing w:val="-7"/>
                <w:sz w:val="24"/>
              </w:rPr>
              <w:t xml:space="preserve"> </w:t>
            </w:r>
            <w:r>
              <w:rPr>
                <w:sz w:val="24"/>
              </w:rPr>
              <w:t>les</w:t>
            </w:r>
            <w:r>
              <w:rPr>
                <w:spacing w:val="-3"/>
                <w:sz w:val="24"/>
              </w:rPr>
              <w:t xml:space="preserve"> </w:t>
            </w:r>
            <w:r>
              <w:rPr>
                <w:sz w:val="24"/>
              </w:rPr>
              <w:t>mesures/pratiques</w:t>
            </w:r>
            <w:r>
              <w:rPr>
                <w:spacing w:val="-3"/>
                <w:sz w:val="24"/>
              </w:rPr>
              <w:t xml:space="preserve"> </w:t>
            </w:r>
            <w:r>
              <w:rPr>
                <w:sz w:val="24"/>
              </w:rPr>
              <w:t>de</w:t>
            </w:r>
            <w:r>
              <w:rPr>
                <w:spacing w:val="-4"/>
                <w:sz w:val="24"/>
              </w:rPr>
              <w:t xml:space="preserve"> </w:t>
            </w:r>
            <w:r>
              <w:rPr>
                <w:sz w:val="24"/>
              </w:rPr>
              <w:t>gestion</w:t>
            </w:r>
            <w:r>
              <w:rPr>
                <w:spacing w:val="-6"/>
                <w:sz w:val="24"/>
              </w:rPr>
              <w:t xml:space="preserve"> </w:t>
            </w:r>
            <w:r>
              <w:rPr>
                <w:sz w:val="24"/>
              </w:rPr>
              <w:t>des</w:t>
            </w:r>
            <w:r>
              <w:rPr>
                <w:spacing w:val="-3"/>
                <w:sz w:val="24"/>
              </w:rPr>
              <w:t xml:space="preserve"> </w:t>
            </w:r>
            <w:r>
              <w:rPr>
                <w:sz w:val="24"/>
              </w:rPr>
              <w:t>risques</w:t>
            </w:r>
            <w:r>
              <w:rPr>
                <w:spacing w:val="-4"/>
                <w:sz w:val="24"/>
              </w:rPr>
              <w:t xml:space="preserve"> </w:t>
            </w:r>
            <w:r>
              <w:rPr>
                <w:sz w:val="24"/>
              </w:rPr>
              <w:t xml:space="preserve">liées à la mise en œuvre du HACT, y compris l'examen et la compensation des </w:t>
            </w:r>
            <w:r>
              <w:rPr>
                <w:spacing w:val="-2"/>
                <w:sz w:val="24"/>
              </w:rPr>
              <w:t>exceptions.</w:t>
            </w:r>
          </w:p>
        </w:tc>
      </w:tr>
      <w:tr w:rsidR="00507133" w14:paraId="46D91263" w14:textId="77777777" w:rsidTr="007C2FF5">
        <w:trPr>
          <w:trHeight w:val="585"/>
        </w:trPr>
        <w:tc>
          <w:tcPr>
            <w:tcW w:w="1945" w:type="dxa"/>
            <w:vMerge/>
            <w:tcBorders>
              <w:top w:val="nil"/>
            </w:tcBorders>
          </w:tcPr>
          <w:p w14:paraId="61CD1C0E" w14:textId="77777777" w:rsidR="00507133" w:rsidRDefault="00507133" w:rsidP="00803E7E">
            <w:pPr>
              <w:jc w:val="both"/>
              <w:rPr>
                <w:sz w:val="2"/>
                <w:szCs w:val="2"/>
              </w:rPr>
            </w:pPr>
          </w:p>
        </w:tc>
        <w:tc>
          <w:tcPr>
            <w:tcW w:w="7406" w:type="dxa"/>
          </w:tcPr>
          <w:p w14:paraId="14BA36E8" w14:textId="77777777" w:rsidR="00507133" w:rsidRDefault="00D11A56" w:rsidP="00803E7E">
            <w:pPr>
              <w:pStyle w:val="TableParagraph"/>
              <w:spacing w:line="290" w:lineRule="atLeast"/>
              <w:ind w:left="109" w:right="580"/>
              <w:jc w:val="both"/>
              <w:rPr>
                <w:sz w:val="24"/>
              </w:rPr>
            </w:pPr>
            <w:r>
              <w:rPr>
                <w:sz w:val="24"/>
              </w:rPr>
              <w:t>Conseiller</w:t>
            </w:r>
            <w:r>
              <w:rPr>
                <w:spacing w:val="-7"/>
                <w:sz w:val="24"/>
              </w:rPr>
              <w:t xml:space="preserve"> </w:t>
            </w:r>
            <w:r>
              <w:rPr>
                <w:sz w:val="24"/>
              </w:rPr>
              <w:t>sur</w:t>
            </w:r>
            <w:r>
              <w:rPr>
                <w:spacing w:val="-7"/>
                <w:sz w:val="24"/>
              </w:rPr>
              <w:t xml:space="preserve"> </w:t>
            </w:r>
            <w:r>
              <w:rPr>
                <w:sz w:val="24"/>
              </w:rPr>
              <w:t>les</w:t>
            </w:r>
            <w:r>
              <w:rPr>
                <w:spacing w:val="-3"/>
                <w:sz w:val="24"/>
              </w:rPr>
              <w:t xml:space="preserve"> </w:t>
            </w:r>
            <w:r>
              <w:rPr>
                <w:sz w:val="24"/>
              </w:rPr>
              <w:t>mesures</w:t>
            </w:r>
            <w:r>
              <w:rPr>
                <w:spacing w:val="-3"/>
                <w:sz w:val="24"/>
              </w:rPr>
              <w:t xml:space="preserve"> </w:t>
            </w:r>
            <w:r>
              <w:rPr>
                <w:sz w:val="24"/>
              </w:rPr>
              <w:t>à</w:t>
            </w:r>
            <w:r>
              <w:rPr>
                <w:spacing w:val="-5"/>
                <w:sz w:val="24"/>
              </w:rPr>
              <w:t xml:space="preserve"> </w:t>
            </w:r>
            <w:r>
              <w:rPr>
                <w:sz w:val="24"/>
              </w:rPr>
              <w:t>prendre</w:t>
            </w:r>
            <w:r>
              <w:rPr>
                <w:spacing w:val="-4"/>
                <w:sz w:val="24"/>
              </w:rPr>
              <w:t xml:space="preserve"> </w:t>
            </w:r>
            <w:r>
              <w:rPr>
                <w:sz w:val="24"/>
              </w:rPr>
              <w:t>en</w:t>
            </w:r>
            <w:r>
              <w:rPr>
                <w:spacing w:val="-1"/>
                <w:sz w:val="24"/>
              </w:rPr>
              <w:t xml:space="preserve"> </w:t>
            </w:r>
            <w:r>
              <w:rPr>
                <w:sz w:val="24"/>
              </w:rPr>
              <w:t>fonction</w:t>
            </w:r>
            <w:r>
              <w:rPr>
                <w:spacing w:val="-6"/>
                <w:sz w:val="24"/>
              </w:rPr>
              <w:t xml:space="preserve"> </w:t>
            </w:r>
            <w:r>
              <w:rPr>
                <w:sz w:val="24"/>
              </w:rPr>
              <w:t>des</w:t>
            </w:r>
            <w:r>
              <w:rPr>
                <w:spacing w:val="-3"/>
                <w:sz w:val="24"/>
              </w:rPr>
              <w:t xml:space="preserve"> </w:t>
            </w:r>
            <w:r>
              <w:rPr>
                <w:sz w:val="24"/>
              </w:rPr>
              <w:t>résultats</w:t>
            </w:r>
            <w:r>
              <w:rPr>
                <w:spacing w:val="-3"/>
                <w:sz w:val="24"/>
              </w:rPr>
              <w:t xml:space="preserve"> </w:t>
            </w:r>
            <w:r>
              <w:rPr>
                <w:sz w:val="24"/>
              </w:rPr>
              <w:t>des évaluations et des activités d'assurance.</w:t>
            </w:r>
          </w:p>
        </w:tc>
      </w:tr>
      <w:tr w:rsidR="00507133" w14:paraId="43E61F44" w14:textId="77777777" w:rsidTr="007C2FF5">
        <w:trPr>
          <w:trHeight w:val="877"/>
        </w:trPr>
        <w:tc>
          <w:tcPr>
            <w:tcW w:w="1945" w:type="dxa"/>
            <w:vMerge w:val="restart"/>
          </w:tcPr>
          <w:p w14:paraId="10A32AF9" w14:textId="77777777" w:rsidR="00507133" w:rsidRDefault="00D11A56" w:rsidP="00803E7E">
            <w:pPr>
              <w:pStyle w:val="TableParagraph"/>
              <w:spacing w:before="1"/>
              <w:ind w:left="110" w:right="128"/>
              <w:jc w:val="both"/>
              <w:rPr>
                <w:b/>
                <w:sz w:val="24"/>
              </w:rPr>
            </w:pPr>
            <w:r>
              <w:rPr>
                <w:b/>
                <w:sz w:val="24"/>
              </w:rPr>
              <w:t>Rôle</w:t>
            </w:r>
            <w:r>
              <w:rPr>
                <w:b/>
                <w:spacing w:val="-14"/>
                <w:sz w:val="24"/>
              </w:rPr>
              <w:t xml:space="preserve"> </w:t>
            </w:r>
            <w:r>
              <w:rPr>
                <w:b/>
                <w:sz w:val="24"/>
              </w:rPr>
              <w:t>en</w:t>
            </w:r>
            <w:r>
              <w:rPr>
                <w:b/>
                <w:spacing w:val="-14"/>
                <w:sz w:val="24"/>
              </w:rPr>
              <w:t xml:space="preserve"> </w:t>
            </w:r>
            <w:r>
              <w:rPr>
                <w:b/>
                <w:sz w:val="24"/>
              </w:rPr>
              <w:t xml:space="preserve">matière de suivi et </w:t>
            </w:r>
            <w:r>
              <w:rPr>
                <w:b/>
                <w:spacing w:val="-2"/>
                <w:sz w:val="24"/>
              </w:rPr>
              <w:t xml:space="preserve">d'établissement </w:t>
            </w:r>
            <w:r>
              <w:rPr>
                <w:b/>
                <w:sz w:val="24"/>
              </w:rPr>
              <w:t>de rapports</w:t>
            </w:r>
          </w:p>
        </w:tc>
        <w:tc>
          <w:tcPr>
            <w:tcW w:w="7406" w:type="dxa"/>
          </w:tcPr>
          <w:p w14:paraId="5EB43F1D" w14:textId="77777777" w:rsidR="00507133" w:rsidRDefault="00D11A56" w:rsidP="00803E7E">
            <w:pPr>
              <w:pStyle w:val="TableParagraph"/>
              <w:spacing w:line="290" w:lineRule="atLeast"/>
              <w:ind w:left="109" w:right="166"/>
              <w:jc w:val="both"/>
              <w:rPr>
                <w:sz w:val="24"/>
              </w:rPr>
            </w:pPr>
            <w:r>
              <w:rPr>
                <w:sz w:val="24"/>
              </w:rPr>
              <w:t>Examiner</w:t>
            </w:r>
            <w:r>
              <w:rPr>
                <w:spacing w:val="-7"/>
                <w:sz w:val="24"/>
              </w:rPr>
              <w:t xml:space="preserve"> </w:t>
            </w:r>
            <w:r>
              <w:rPr>
                <w:sz w:val="24"/>
              </w:rPr>
              <w:t>un</w:t>
            </w:r>
            <w:r>
              <w:rPr>
                <w:spacing w:val="-6"/>
                <w:sz w:val="24"/>
              </w:rPr>
              <w:t xml:space="preserve"> </w:t>
            </w:r>
            <w:r>
              <w:rPr>
                <w:sz w:val="24"/>
              </w:rPr>
              <w:t>échantillon</w:t>
            </w:r>
            <w:r>
              <w:rPr>
                <w:spacing w:val="-6"/>
                <w:sz w:val="24"/>
              </w:rPr>
              <w:t xml:space="preserve"> </w:t>
            </w:r>
            <w:r>
              <w:rPr>
                <w:sz w:val="24"/>
              </w:rPr>
              <w:t>de</w:t>
            </w:r>
            <w:r>
              <w:rPr>
                <w:spacing w:val="-5"/>
                <w:sz w:val="24"/>
              </w:rPr>
              <w:t xml:space="preserve"> </w:t>
            </w:r>
            <w:r>
              <w:rPr>
                <w:sz w:val="24"/>
              </w:rPr>
              <w:t>plans</w:t>
            </w:r>
            <w:r>
              <w:rPr>
                <w:spacing w:val="-4"/>
                <w:sz w:val="24"/>
              </w:rPr>
              <w:t xml:space="preserve"> </w:t>
            </w:r>
            <w:r>
              <w:rPr>
                <w:sz w:val="24"/>
              </w:rPr>
              <w:t>d'assurance</w:t>
            </w:r>
            <w:r>
              <w:rPr>
                <w:spacing w:val="-5"/>
                <w:sz w:val="24"/>
              </w:rPr>
              <w:t xml:space="preserve"> </w:t>
            </w:r>
            <w:r>
              <w:rPr>
                <w:sz w:val="24"/>
              </w:rPr>
              <w:t>et</w:t>
            </w:r>
            <w:r>
              <w:rPr>
                <w:spacing w:val="-5"/>
                <w:sz w:val="24"/>
              </w:rPr>
              <w:t xml:space="preserve"> </w:t>
            </w:r>
            <w:r>
              <w:rPr>
                <w:sz w:val="24"/>
              </w:rPr>
              <w:t>d'activités</w:t>
            </w:r>
            <w:r>
              <w:rPr>
                <w:spacing w:val="-4"/>
                <w:sz w:val="24"/>
              </w:rPr>
              <w:t xml:space="preserve"> </w:t>
            </w:r>
            <w:r>
              <w:rPr>
                <w:sz w:val="24"/>
              </w:rPr>
              <w:t>d'assurance pour s'assurer que les bureaux mettent en œuvre les exigences de la HACT, conformément à la politique et aux procédures du PNUD.</w:t>
            </w:r>
          </w:p>
        </w:tc>
      </w:tr>
      <w:tr w:rsidR="00507133" w14:paraId="3BD80151" w14:textId="77777777" w:rsidTr="007C2FF5">
        <w:trPr>
          <w:trHeight w:val="583"/>
        </w:trPr>
        <w:tc>
          <w:tcPr>
            <w:tcW w:w="1945" w:type="dxa"/>
            <w:vMerge/>
            <w:tcBorders>
              <w:top w:val="nil"/>
            </w:tcBorders>
          </w:tcPr>
          <w:p w14:paraId="6E4A4479" w14:textId="77777777" w:rsidR="00507133" w:rsidRDefault="00507133" w:rsidP="00803E7E">
            <w:pPr>
              <w:jc w:val="both"/>
              <w:rPr>
                <w:sz w:val="2"/>
                <w:szCs w:val="2"/>
              </w:rPr>
            </w:pPr>
          </w:p>
        </w:tc>
        <w:tc>
          <w:tcPr>
            <w:tcW w:w="7406" w:type="dxa"/>
          </w:tcPr>
          <w:p w14:paraId="3231CED1" w14:textId="77777777" w:rsidR="00507133" w:rsidRDefault="00D11A56" w:rsidP="00803E7E">
            <w:pPr>
              <w:pStyle w:val="TableParagraph"/>
              <w:spacing w:line="290" w:lineRule="atLeast"/>
              <w:ind w:left="109" w:right="94"/>
              <w:jc w:val="both"/>
              <w:rPr>
                <w:sz w:val="24"/>
              </w:rPr>
            </w:pPr>
            <w:r>
              <w:rPr>
                <w:sz w:val="24"/>
              </w:rPr>
              <w:t>Examiner, sur la base d'un échantillon, les rapports d'évaluation et d'activités</w:t>
            </w:r>
            <w:r>
              <w:rPr>
                <w:spacing w:val="-4"/>
                <w:sz w:val="24"/>
              </w:rPr>
              <w:t xml:space="preserve"> </w:t>
            </w:r>
            <w:r>
              <w:rPr>
                <w:sz w:val="24"/>
              </w:rPr>
              <w:t>d'assurance</w:t>
            </w:r>
            <w:r>
              <w:rPr>
                <w:spacing w:val="-5"/>
                <w:sz w:val="24"/>
              </w:rPr>
              <w:t xml:space="preserve"> </w:t>
            </w:r>
            <w:r>
              <w:rPr>
                <w:sz w:val="24"/>
              </w:rPr>
              <w:t>téléchargés</w:t>
            </w:r>
            <w:r>
              <w:rPr>
                <w:spacing w:val="-4"/>
                <w:sz w:val="24"/>
              </w:rPr>
              <w:t xml:space="preserve"> </w:t>
            </w:r>
            <w:r>
              <w:rPr>
                <w:sz w:val="24"/>
              </w:rPr>
              <w:t>par</w:t>
            </w:r>
            <w:r>
              <w:rPr>
                <w:spacing w:val="-8"/>
                <w:sz w:val="24"/>
              </w:rPr>
              <w:t xml:space="preserve"> </w:t>
            </w:r>
            <w:r>
              <w:rPr>
                <w:sz w:val="24"/>
              </w:rPr>
              <w:t>les</w:t>
            </w:r>
            <w:r>
              <w:rPr>
                <w:spacing w:val="-4"/>
                <w:sz w:val="24"/>
              </w:rPr>
              <w:t xml:space="preserve"> </w:t>
            </w:r>
            <w:r>
              <w:rPr>
                <w:sz w:val="24"/>
              </w:rPr>
              <w:t>offices</w:t>
            </w:r>
            <w:r>
              <w:rPr>
                <w:spacing w:val="-4"/>
                <w:sz w:val="24"/>
              </w:rPr>
              <w:t xml:space="preserve"> </w:t>
            </w:r>
            <w:r>
              <w:rPr>
                <w:sz w:val="24"/>
              </w:rPr>
              <w:t>dans</w:t>
            </w:r>
            <w:r>
              <w:rPr>
                <w:spacing w:val="-4"/>
                <w:sz w:val="24"/>
              </w:rPr>
              <w:t xml:space="preserve"> </w:t>
            </w:r>
            <w:r>
              <w:rPr>
                <w:sz w:val="24"/>
              </w:rPr>
              <w:t>la</w:t>
            </w:r>
            <w:r>
              <w:rPr>
                <w:spacing w:val="-7"/>
                <w:sz w:val="24"/>
              </w:rPr>
              <w:t xml:space="preserve"> </w:t>
            </w:r>
            <w:r>
              <w:rPr>
                <w:sz w:val="24"/>
              </w:rPr>
              <w:t>plateforme</w:t>
            </w:r>
            <w:r>
              <w:rPr>
                <w:spacing w:val="-5"/>
                <w:sz w:val="24"/>
              </w:rPr>
              <w:t xml:space="preserve"> </w:t>
            </w:r>
            <w:r>
              <w:rPr>
                <w:sz w:val="24"/>
              </w:rPr>
              <w:t>HACT.</w:t>
            </w:r>
          </w:p>
        </w:tc>
      </w:tr>
      <w:tr w:rsidR="00507133" w14:paraId="2A73F605" w14:textId="77777777" w:rsidTr="007C2FF5">
        <w:trPr>
          <w:trHeight w:val="2075"/>
        </w:trPr>
        <w:tc>
          <w:tcPr>
            <w:tcW w:w="1945" w:type="dxa"/>
            <w:vMerge/>
            <w:tcBorders>
              <w:top w:val="nil"/>
            </w:tcBorders>
          </w:tcPr>
          <w:p w14:paraId="68B74EA6" w14:textId="77777777" w:rsidR="00507133" w:rsidRDefault="00507133" w:rsidP="00803E7E">
            <w:pPr>
              <w:jc w:val="both"/>
              <w:rPr>
                <w:sz w:val="2"/>
                <w:szCs w:val="2"/>
              </w:rPr>
            </w:pPr>
          </w:p>
        </w:tc>
        <w:tc>
          <w:tcPr>
            <w:tcW w:w="7406" w:type="dxa"/>
          </w:tcPr>
          <w:p w14:paraId="5B51286B" w14:textId="0472A73D" w:rsidR="00507133" w:rsidRDefault="00D11A56" w:rsidP="00803E7E">
            <w:pPr>
              <w:pStyle w:val="TableParagraph"/>
              <w:ind w:left="109" w:right="94"/>
              <w:jc w:val="both"/>
              <w:rPr>
                <w:sz w:val="24"/>
              </w:rPr>
            </w:pPr>
            <w:r>
              <w:rPr>
                <w:sz w:val="24"/>
              </w:rPr>
              <w:t>Examiner</w:t>
            </w:r>
            <w:r>
              <w:rPr>
                <w:spacing w:val="-7"/>
                <w:sz w:val="24"/>
              </w:rPr>
              <w:t xml:space="preserve"> </w:t>
            </w:r>
            <w:r>
              <w:rPr>
                <w:sz w:val="24"/>
              </w:rPr>
              <w:t>un</w:t>
            </w:r>
            <w:r>
              <w:rPr>
                <w:spacing w:val="-6"/>
                <w:sz w:val="24"/>
              </w:rPr>
              <w:t xml:space="preserve"> </w:t>
            </w:r>
            <w:r>
              <w:rPr>
                <w:sz w:val="24"/>
              </w:rPr>
              <w:t>échantillon</w:t>
            </w:r>
            <w:r>
              <w:rPr>
                <w:spacing w:val="-6"/>
                <w:sz w:val="24"/>
              </w:rPr>
              <w:t xml:space="preserve"> </w:t>
            </w:r>
            <w:r>
              <w:rPr>
                <w:sz w:val="24"/>
              </w:rPr>
              <w:t>de</w:t>
            </w:r>
            <w:r>
              <w:rPr>
                <w:spacing w:val="-4"/>
                <w:sz w:val="24"/>
              </w:rPr>
              <w:t xml:space="preserve"> </w:t>
            </w:r>
            <w:r>
              <w:rPr>
                <w:sz w:val="24"/>
              </w:rPr>
              <w:t>contrôles</w:t>
            </w:r>
            <w:r>
              <w:rPr>
                <w:spacing w:val="-3"/>
                <w:sz w:val="24"/>
              </w:rPr>
              <w:t xml:space="preserve"> </w:t>
            </w:r>
            <w:r>
              <w:rPr>
                <w:sz w:val="24"/>
              </w:rPr>
              <w:t>ponctuels</w:t>
            </w:r>
            <w:r>
              <w:rPr>
                <w:spacing w:val="-3"/>
                <w:sz w:val="24"/>
              </w:rPr>
              <w:t xml:space="preserve"> </w:t>
            </w:r>
            <w:r>
              <w:rPr>
                <w:sz w:val="24"/>
              </w:rPr>
              <w:t>et</w:t>
            </w:r>
            <w:r>
              <w:rPr>
                <w:spacing w:val="-4"/>
                <w:sz w:val="24"/>
              </w:rPr>
              <w:t xml:space="preserve"> </w:t>
            </w:r>
            <w:r>
              <w:rPr>
                <w:sz w:val="24"/>
              </w:rPr>
              <w:t>de</w:t>
            </w:r>
            <w:r>
              <w:rPr>
                <w:spacing w:val="-4"/>
                <w:sz w:val="24"/>
              </w:rPr>
              <w:t xml:space="preserve"> </w:t>
            </w:r>
            <w:r>
              <w:rPr>
                <w:sz w:val="24"/>
              </w:rPr>
              <w:t>rapports</w:t>
            </w:r>
            <w:r>
              <w:rPr>
                <w:spacing w:val="-3"/>
                <w:sz w:val="24"/>
              </w:rPr>
              <w:t xml:space="preserve"> </w:t>
            </w:r>
            <w:r>
              <w:rPr>
                <w:sz w:val="24"/>
              </w:rPr>
              <w:t>d'audit,</w:t>
            </w:r>
            <w:r>
              <w:rPr>
                <w:spacing w:val="-2"/>
                <w:sz w:val="24"/>
              </w:rPr>
              <w:t xml:space="preserve"> </w:t>
            </w:r>
            <w:r>
              <w:rPr>
                <w:sz w:val="24"/>
              </w:rPr>
              <w:t>sur la base des lignes directrices du PNUD, afin de déterminer si les bureaux sont :</w:t>
            </w:r>
          </w:p>
          <w:p w14:paraId="53888336" w14:textId="77777777" w:rsidR="00507133" w:rsidRDefault="00D11A56" w:rsidP="00803E7E">
            <w:pPr>
              <w:pStyle w:val="TableParagraph"/>
              <w:numPr>
                <w:ilvl w:val="0"/>
                <w:numId w:val="1"/>
              </w:numPr>
              <w:tabs>
                <w:tab w:val="left" w:pos="469"/>
              </w:tabs>
              <w:ind w:right="910"/>
              <w:jc w:val="both"/>
              <w:rPr>
                <w:sz w:val="24"/>
              </w:rPr>
            </w:pPr>
            <w:proofErr w:type="gramStart"/>
            <w:r>
              <w:rPr>
                <w:sz w:val="24"/>
              </w:rPr>
              <w:t>la</w:t>
            </w:r>
            <w:proofErr w:type="gramEnd"/>
            <w:r>
              <w:rPr>
                <w:spacing w:val="-5"/>
                <w:sz w:val="24"/>
              </w:rPr>
              <w:t xml:space="preserve"> </w:t>
            </w:r>
            <w:r>
              <w:rPr>
                <w:sz w:val="24"/>
              </w:rPr>
              <w:t>mise</w:t>
            </w:r>
            <w:r>
              <w:rPr>
                <w:spacing w:val="-4"/>
                <w:sz w:val="24"/>
              </w:rPr>
              <w:t xml:space="preserve"> </w:t>
            </w:r>
            <w:r>
              <w:rPr>
                <w:sz w:val="24"/>
              </w:rPr>
              <w:t>en</w:t>
            </w:r>
            <w:r>
              <w:rPr>
                <w:spacing w:val="-6"/>
                <w:sz w:val="24"/>
              </w:rPr>
              <w:t xml:space="preserve"> </w:t>
            </w:r>
            <w:r>
              <w:rPr>
                <w:sz w:val="24"/>
              </w:rPr>
              <w:t>œuvre</w:t>
            </w:r>
            <w:r>
              <w:rPr>
                <w:spacing w:val="-4"/>
                <w:sz w:val="24"/>
              </w:rPr>
              <w:t xml:space="preserve"> </w:t>
            </w:r>
            <w:r>
              <w:rPr>
                <w:sz w:val="24"/>
              </w:rPr>
              <w:t>de</w:t>
            </w:r>
            <w:r>
              <w:rPr>
                <w:spacing w:val="-4"/>
                <w:sz w:val="24"/>
              </w:rPr>
              <w:t xml:space="preserve"> </w:t>
            </w:r>
            <w:r>
              <w:rPr>
                <w:sz w:val="24"/>
              </w:rPr>
              <w:t>contrôles</w:t>
            </w:r>
            <w:r>
              <w:rPr>
                <w:spacing w:val="-3"/>
                <w:sz w:val="24"/>
              </w:rPr>
              <w:t xml:space="preserve"> </w:t>
            </w:r>
            <w:r>
              <w:rPr>
                <w:sz w:val="24"/>
              </w:rPr>
              <w:t>ponctuels</w:t>
            </w:r>
            <w:r>
              <w:rPr>
                <w:spacing w:val="-3"/>
                <w:sz w:val="24"/>
              </w:rPr>
              <w:t xml:space="preserve"> </w:t>
            </w:r>
            <w:r>
              <w:rPr>
                <w:sz w:val="24"/>
              </w:rPr>
              <w:t>en</w:t>
            </w:r>
            <w:r>
              <w:rPr>
                <w:spacing w:val="-6"/>
                <w:sz w:val="24"/>
              </w:rPr>
              <w:t xml:space="preserve"> </w:t>
            </w:r>
            <w:r>
              <w:rPr>
                <w:sz w:val="24"/>
              </w:rPr>
              <w:t>temps</w:t>
            </w:r>
            <w:r>
              <w:rPr>
                <w:spacing w:val="-3"/>
                <w:sz w:val="24"/>
              </w:rPr>
              <w:t xml:space="preserve"> </w:t>
            </w:r>
            <w:r>
              <w:rPr>
                <w:sz w:val="24"/>
              </w:rPr>
              <w:t>opportun</w:t>
            </w:r>
            <w:r>
              <w:rPr>
                <w:spacing w:val="-6"/>
                <w:sz w:val="24"/>
              </w:rPr>
              <w:t xml:space="preserve"> </w:t>
            </w:r>
            <w:r>
              <w:rPr>
                <w:sz w:val="24"/>
              </w:rPr>
              <w:t>et conformément au plan d'assurance ; et</w:t>
            </w:r>
          </w:p>
          <w:p w14:paraId="371E8F80" w14:textId="77777777" w:rsidR="00507133" w:rsidRDefault="00D11A56" w:rsidP="00803E7E">
            <w:pPr>
              <w:pStyle w:val="TableParagraph"/>
              <w:numPr>
                <w:ilvl w:val="0"/>
                <w:numId w:val="1"/>
              </w:numPr>
              <w:tabs>
                <w:tab w:val="left" w:pos="469"/>
              </w:tabs>
              <w:spacing w:line="290" w:lineRule="atLeast"/>
              <w:ind w:right="102"/>
              <w:jc w:val="both"/>
              <w:rPr>
                <w:sz w:val="24"/>
              </w:rPr>
            </w:pPr>
            <w:r>
              <w:rPr>
                <w:sz w:val="24"/>
              </w:rPr>
              <w:t>Examiner</w:t>
            </w:r>
            <w:r>
              <w:rPr>
                <w:spacing w:val="-8"/>
                <w:sz w:val="24"/>
              </w:rPr>
              <w:t xml:space="preserve"> </w:t>
            </w:r>
            <w:r>
              <w:rPr>
                <w:sz w:val="24"/>
              </w:rPr>
              <w:t>et</w:t>
            </w:r>
            <w:r>
              <w:rPr>
                <w:spacing w:val="-5"/>
                <w:sz w:val="24"/>
              </w:rPr>
              <w:t xml:space="preserve"> </w:t>
            </w:r>
            <w:r>
              <w:rPr>
                <w:sz w:val="24"/>
              </w:rPr>
              <w:t>comprendre</w:t>
            </w:r>
            <w:r>
              <w:rPr>
                <w:spacing w:val="-5"/>
                <w:sz w:val="24"/>
              </w:rPr>
              <w:t xml:space="preserve"> </w:t>
            </w:r>
            <w:r>
              <w:rPr>
                <w:sz w:val="24"/>
              </w:rPr>
              <w:t>les</w:t>
            </w:r>
            <w:r>
              <w:rPr>
                <w:spacing w:val="-4"/>
                <w:sz w:val="24"/>
              </w:rPr>
              <w:t xml:space="preserve"> </w:t>
            </w:r>
            <w:r>
              <w:rPr>
                <w:sz w:val="24"/>
              </w:rPr>
              <w:t>résultats</w:t>
            </w:r>
            <w:r>
              <w:rPr>
                <w:spacing w:val="-4"/>
                <w:sz w:val="24"/>
              </w:rPr>
              <w:t xml:space="preserve"> </w:t>
            </w:r>
            <w:r>
              <w:rPr>
                <w:sz w:val="24"/>
              </w:rPr>
              <w:t>de</w:t>
            </w:r>
            <w:r>
              <w:rPr>
                <w:spacing w:val="-5"/>
                <w:sz w:val="24"/>
              </w:rPr>
              <w:t xml:space="preserve"> </w:t>
            </w:r>
            <w:r>
              <w:rPr>
                <w:sz w:val="24"/>
              </w:rPr>
              <w:t>manière</w:t>
            </w:r>
            <w:r>
              <w:rPr>
                <w:spacing w:val="-5"/>
                <w:sz w:val="24"/>
              </w:rPr>
              <w:t xml:space="preserve"> </w:t>
            </w:r>
            <w:r>
              <w:rPr>
                <w:sz w:val="24"/>
              </w:rPr>
              <w:t>appropriée</w:t>
            </w:r>
            <w:r>
              <w:rPr>
                <w:spacing w:val="-5"/>
                <w:sz w:val="24"/>
              </w:rPr>
              <w:t xml:space="preserve"> </w:t>
            </w:r>
            <w:r>
              <w:rPr>
                <w:sz w:val="24"/>
              </w:rPr>
              <w:t>et</w:t>
            </w:r>
            <w:r>
              <w:rPr>
                <w:spacing w:val="-5"/>
                <w:sz w:val="24"/>
              </w:rPr>
              <w:t xml:space="preserve"> </w:t>
            </w:r>
            <w:r>
              <w:rPr>
                <w:sz w:val="24"/>
              </w:rPr>
              <w:t>affiner, le cas échéant, les activités d'assurance prévues.</w:t>
            </w:r>
          </w:p>
        </w:tc>
      </w:tr>
      <w:tr w:rsidR="00507133" w14:paraId="1957DDE8" w14:textId="77777777" w:rsidTr="007C2FF5">
        <w:trPr>
          <w:trHeight w:val="584"/>
        </w:trPr>
        <w:tc>
          <w:tcPr>
            <w:tcW w:w="1945" w:type="dxa"/>
            <w:vMerge/>
            <w:tcBorders>
              <w:top w:val="nil"/>
            </w:tcBorders>
          </w:tcPr>
          <w:p w14:paraId="3DB1F376" w14:textId="77777777" w:rsidR="00507133" w:rsidRDefault="00507133" w:rsidP="00803E7E">
            <w:pPr>
              <w:jc w:val="both"/>
              <w:rPr>
                <w:sz w:val="2"/>
                <w:szCs w:val="2"/>
              </w:rPr>
            </w:pPr>
          </w:p>
        </w:tc>
        <w:tc>
          <w:tcPr>
            <w:tcW w:w="7406" w:type="dxa"/>
          </w:tcPr>
          <w:p w14:paraId="6ED5C0F1" w14:textId="77777777" w:rsidR="00507133" w:rsidRDefault="00D11A56" w:rsidP="00803E7E">
            <w:pPr>
              <w:pStyle w:val="TableParagraph"/>
              <w:spacing w:line="290" w:lineRule="atLeast"/>
              <w:ind w:left="109" w:right="94"/>
              <w:jc w:val="both"/>
              <w:rPr>
                <w:sz w:val="24"/>
              </w:rPr>
            </w:pPr>
            <w:r>
              <w:rPr>
                <w:sz w:val="24"/>
              </w:rPr>
              <w:t>Rendre</w:t>
            </w:r>
            <w:r>
              <w:rPr>
                <w:spacing w:val="-4"/>
                <w:sz w:val="24"/>
              </w:rPr>
              <w:t xml:space="preserve"> </w:t>
            </w:r>
            <w:r>
              <w:rPr>
                <w:sz w:val="24"/>
              </w:rPr>
              <w:t>compte</w:t>
            </w:r>
            <w:r>
              <w:rPr>
                <w:spacing w:val="-4"/>
                <w:sz w:val="24"/>
              </w:rPr>
              <w:t xml:space="preserve"> </w:t>
            </w:r>
            <w:r>
              <w:rPr>
                <w:sz w:val="24"/>
              </w:rPr>
              <w:t>au</w:t>
            </w:r>
            <w:r>
              <w:rPr>
                <w:spacing w:val="-6"/>
                <w:sz w:val="24"/>
              </w:rPr>
              <w:t xml:space="preserve"> </w:t>
            </w:r>
            <w:r>
              <w:rPr>
                <w:sz w:val="24"/>
              </w:rPr>
              <w:t>comité</w:t>
            </w:r>
            <w:r>
              <w:rPr>
                <w:spacing w:val="-4"/>
                <w:sz w:val="24"/>
              </w:rPr>
              <w:t xml:space="preserve"> </w:t>
            </w:r>
            <w:r>
              <w:rPr>
                <w:sz w:val="24"/>
              </w:rPr>
              <w:t>interinstitutionnel</w:t>
            </w:r>
            <w:r>
              <w:rPr>
                <w:spacing w:val="-3"/>
                <w:sz w:val="24"/>
              </w:rPr>
              <w:t xml:space="preserve"> </w:t>
            </w:r>
            <w:r>
              <w:rPr>
                <w:sz w:val="24"/>
              </w:rPr>
              <w:t>du</w:t>
            </w:r>
            <w:r>
              <w:rPr>
                <w:spacing w:val="-6"/>
                <w:sz w:val="24"/>
              </w:rPr>
              <w:t xml:space="preserve"> </w:t>
            </w:r>
            <w:r>
              <w:rPr>
                <w:sz w:val="24"/>
              </w:rPr>
              <w:t>contrôleur</w:t>
            </w:r>
            <w:r>
              <w:rPr>
                <w:spacing w:val="-3"/>
                <w:sz w:val="24"/>
              </w:rPr>
              <w:t xml:space="preserve"> </w:t>
            </w:r>
            <w:r>
              <w:rPr>
                <w:sz w:val="24"/>
              </w:rPr>
              <w:t>de</w:t>
            </w:r>
            <w:r>
              <w:rPr>
                <w:spacing w:val="-4"/>
                <w:sz w:val="24"/>
              </w:rPr>
              <w:t xml:space="preserve"> </w:t>
            </w:r>
            <w:r>
              <w:rPr>
                <w:sz w:val="24"/>
              </w:rPr>
              <w:t>gestion</w:t>
            </w:r>
            <w:r>
              <w:rPr>
                <w:spacing w:val="-6"/>
                <w:sz w:val="24"/>
              </w:rPr>
              <w:t xml:space="preserve"> </w:t>
            </w:r>
            <w:r>
              <w:rPr>
                <w:sz w:val="24"/>
              </w:rPr>
              <w:t>des questions de fond issues du suivi spécifique du PNUD.</w:t>
            </w:r>
          </w:p>
        </w:tc>
      </w:tr>
    </w:tbl>
    <w:p w14:paraId="5AE8C69A" w14:textId="77777777" w:rsidR="00F76004" w:rsidRDefault="00F76004" w:rsidP="00803E7E">
      <w:pPr>
        <w:jc w:val="both"/>
      </w:pPr>
    </w:p>
    <w:p w14:paraId="72C337FB" w14:textId="77777777" w:rsidR="00D11A56" w:rsidRPr="00D11A56" w:rsidRDefault="00D11A56" w:rsidP="00803E7E">
      <w:pPr>
        <w:jc w:val="both"/>
      </w:pPr>
    </w:p>
    <w:p w14:paraId="41CAF570" w14:textId="77777777" w:rsidR="00D11A56" w:rsidRPr="00D11A56" w:rsidRDefault="00D11A56" w:rsidP="00803E7E">
      <w:pPr>
        <w:jc w:val="both"/>
      </w:pPr>
    </w:p>
    <w:p w14:paraId="266B555D" w14:textId="77777777" w:rsidR="00D11A56" w:rsidRPr="00D11A56" w:rsidRDefault="00D11A56" w:rsidP="00803E7E">
      <w:pPr>
        <w:jc w:val="both"/>
      </w:pPr>
    </w:p>
    <w:p w14:paraId="3B5BABBF" w14:textId="77777777" w:rsidR="00D11A56" w:rsidRPr="00D11A56" w:rsidRDefault="00D11A56" w:rsidP="00803E7E">
      <w:pPr>
        <w:jc w:val="both"/>
      </w:pPr>
    </w:p>
    <w:p w14:paraId="62BD892D" w14:textId="77777777" w:rsidR="00E70206" w:rsidRDefault="00E70206" w:rsidP="00E70206">
      <w:pPr>
        <w:jc w:val="center"/>
        <w:rPr>
          <w:i/>
          <w:iCs/>
          <w:sz w:val="24"/>
          <w:szCs w:val="24"/>
        </w:rPr>
      </w:pPr>
      <w:r w:rsidRPr="00E70206">
        <w:rPr>
          <w:b/>
          <w:bCs/>
          <w:i/>
          <w:iCs/>
          <w:sz w:val="24"/>
          <w:szCs w:val="24"/>
          <w:u w:val="single"/>
        </w:rPr>
        <w:t>Avertissement:</w:t>
      </w:r>
      <w:r w:rsidRPr="00E70206">
        <w:rPr>
          <w:i/>
          <w:iCs/>
          <w:sz w:val="24"/>
          <w:szCs w:val="24"/>
        </w:rPr>
        <w:t> Ce document a été traduit de l'anglais vers le français. En cas de divergence entre cette traduction et le document anglais original, le document anglais original prévaudra.</w:t>
      </w:r>
    </w:p>
    <w:p w14:paraId="32DEA817" w14:textId="77777777" w:rsidR="00281C21" w:rsidRPr="00E70206" w:rsidRDefault="00281C21" w:rsidP="00E70206">
      <w:pPr>
        <w:jc w:val="center"/>
        <w:rPr>
          <w:i/>
          <w:iCs/>
          <w:sz w:val="24"/>
          <w:szCs w:val="24"/>
        </w:rPr>
      </w:pPr>
    </w:p>
    <w:p w14:paraId="1C446189" w14:textId="77777777" w:rsidR="00E70206" w:rsidRPr="00E70206" w:rsidRDefault="00E70206" w:rsidP="00E70206">
      <w:pPr>
        <w:jc w:val="center"/>
        <w:rPr>
          <w:i/>
          <w:iCs/>
          <w:sz w:val="24"/>
          <w:szCs w:val="24"/>
          <w:lang w:val="en-US"/>
        </w:rPr>
      </w:pPr>
      <w:r w:rsidRPr="00E70206">
        <w:rPr>
          <w:b/>
          <w:bCs/>
          <w:i/>
          <w:iCs/>
          <w:sz w:val="24"/>
          <w:szCs w:val="24"/>
          <w:u w:val="single"/>
          <w:lang w:val="en-GB"/>
        </w:rPr>
        <w:t>Disclaimer:</w:t>
      </w:r>
      <w:r w:rsidRPr="00E70206">
        <w:rPr>
          <w:i/>
          <w:iCs/>
          <w:sz w:val="24"/>
          <w:szCs w:val="24"/>
          <w:lang w:val="en-GB"/>
        </w:rPr>
        <w:t> This document was translated from English into French. In the event of any discrepancy between this translation and the original English document, the original English document shall prevail.</w:t>
      </w:r>
    </w:p>
    <w:sectPr w:rsidR="00E70206" w:rsidRPr="00E70206">
      <w:pgSz w:w="12240" w:h="15840"/>
      <w:pgMar w:top="1420" w:right="10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759A" w14:textId="77777777" w:rsidR="00947324" w:rsidRDefault="00947324" w:rsidP="0039398D">
      <w:r>
        <w:separator/>
      </w:r>
    </w:p>
  </w:endnote>
  <w:endnote w:type="continuationSeparator" w:id="0">
    <w:p w14:paraId="5392D835" w14:textId="77777777" w:rsidR="00947324" w:rsidRDefault="00947324" w:rsidP="0039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064262"/>
      <w:docPartObj>
        <w:docPartGallery w:val="Page Numbers (Bottom of Page)"/>
        <w:docPartUnique/>
      </w:docPartObj>
    </w:sdtPr>
    <w:sdtEndPr>
      <w:rPr>
        <w:noProof/>
      </w:rPr>
    </w:sdtEndPr>
    <w:sdtContent>
      <w:p w14:paraId="31B8836F" w14:textId="50B4E436" w:rsidR="0039398D" w:rsidRDefault="0039398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de 1</w:t>
        </w:r>
        <w:r w:rsidR="00803E7E">
          <w:rPr>
            <w:noProof/>
          </w:rPr>
          <w:t>3</w:t>
        </w:r>
      </w:p>
    </w:sdtContent>
  </w:sdt>
  <w:p w14:paraId="7DBF05C1" w14:textId="77777777" w:rsidR="0039398D" w:rsidRDefault="00393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776A" w14:textId="77777777" w:rsidR="00947324" w:rsidRDefault="00947324" w:rsidP="0039398D">
      <w:r>
        <w:separator/>
      </w:r>
    </w:p>
  </w:footnote>
  <w:footnote w:type="continuationSeparator" w:id="0">
    <w:p w14:paraId="4CD3023B" w14:textId="77777777" w:rsidR="00947324" w:rsidRDefault="00947324" w:rsidP="0039398D">
      <w:r>
        <w:continuationSeparator/>
      </w:r>
    </w:p>
  </w:footnote>
  <w:footnote w:id="1">
    <w:p w14:paraId="7968F24D" w14:textId="78895316" w:rsidR="00985FE1" w:rsidRPr="00985FE1" w:rsidRDefault="00985FE1" w:rsidP="00281C21">
      <w:pPr>
        <w:spacing w:before="106"/>
        <w:ind w:left="119" w:right="53"/>
        <w:jc w:val="both"/>
      </w:pPr>
      <w:r w:rsidRPr="00803E7E">
        <w:rPr>
          <w:rStyle w:val="FootnoteReference"/>
          <w:rFonts w:asciiTheme="minorHAnsi" w:hAnsiTheme="minorHAnsi" w:cstheme="minorHAnsi"/>
        </w:rPr>
        <w:footnoteRef/>
      </w:r>
      <w:r w:rsidRPr="00803E7E">
        <w:rPr>
          <w:rFonts w:asciiTheme="minorHAnsi" w:hAnsiTheme="minorHAnsi" w:cstheme="minorHAnsi"/>
        </w:rPr>
        <w:t xml:space="preserve"> </w:t>
      </w:r>
      <w:r w:rsidRPr="00803E7E">
        <w:rPr>
          <w:rFonts w:asciiTheme="minorHAnsi" w:hAnsiTheme="minorHAnsi" w:cstheme="minorHAnsi"/>
          <w:sz w:val="20"/>
        </w:rPr>
        <w:t>L'année</w:t>
      </w:r>
      <w:r w:rsidRPr="00803E7E">
        <w:rPr>
          <w:rFonts w:asciiTheme="minorHAnsi" w:hAnsiTheme="minorHAnsi" w:cstheme="minorHAnsi"/>
          <w:spacing w:val="-2"/>
          <w:sz w:val="20"/>
        </w:rPr>
        <w:t xml:space="preserve"> </w:t>
      </w:r>
      <w:r w:rsidRPr="00803E7E">
        <w:rPr>
          <w:rFonts w:asciiTheme="minorHAnsi" w:hAnsiTheme="minorHAnsi" w:cstheme="minorHAnsi"/>
          <w:sz w:val="20"/>
        </w:rPr>
        <w:t>de</w:t>
      </w:r>
      <w:r w:rsidRPr="00803E7E">
        <w:rPr>
          <w:rFonts w:asciiTheme="minorHAnsi" w:hAnsiTheme="minorHAnsi" w:cstheme="minorHAnsi"/>
          <w:spacing w:val="-2"/>
          <w:sz w:val="20"/>
        </w:rPr>
        <w:t xml:space="preserve"> </w:t>
      </w:r>
      <w:r w:rsidRPr="00803E7E">
        <w:rPr>
          <w:rFonts w:asciiTheme="minorHAnsi" w:hAnsiTheme="minorHAnsi" w:cstheme="minorHAnsi"/>
          <w:sz w:val="20"/>
        </w:rPr>
        <w:t>l'audit</w:t>
      </w:r>
      <w:r w:rsidRPr="00803E7E">
        <w:rPr>
          <w:rFonts w:asciiTheme="minorHAnsi" w:hAnsiTheme="minorHAnsi" w:cstheme="minorHAnsi"/>
          <w:spacing w:val="-2"/>
          <w:sz w:val="20"/>
        </w:rPr>
        <w:t xml:space="preserve"> </w:t>
      </w:r>
      <w:r w:rsidRPr="00803E7E">
        <w:rPr>
          <w:rFonts w:asciiTheme="minorHAnsi" w:hAnsiTheme="minorHAnsi" w:cstheme="minorHAnsi"/>
          <w:sz w:val="20"/>
        </w:rPr>
        <w:t>se</w:t>
      </w:r>
      <w:r w:rsidRPr="00803E7E">
        <w:rPr>
          <w:rFonts w:asciiTheme="minorHAnsi" w:hAnsiTheme="minorHAnsi" w:cstheme="minorHAnsi"/>
          <w:spacing w:val="-2"/>
          <w:sz w:val="20"/>
        </w:rPr>
        <w:t xml:space="preserve"> </w:t>
      </w:r>
      <w:r w:rsidRPr="00803E7E">
        <w:rPr>
          <w:rFonts w:asciiTheme="minorHAnsi" w:hAnsiTheme="minorHAnsi" w:cstheme="minorHAnsi"/>
          <w:sz w:val="20"/>
        </w:rPr>
        <w:t>réfère</w:t>
      </w:r>
      <w:r w:rsidRPr="00803E7E">
        <w:rPr>
          <w:rFonts w:asciiTheme="minorHAnsi" w:hAnsiTheme="minorHAnsi" w:cstheme="minorHAnsi"/>
          <w:spacing w:val="-2"/>
          <w:sz w:val="20"/>
        </w:rPr>
        <w:t xml:space="preserve"> </w:t>
      </w:r>
      <w:r w:rsidRPr="00803E7E">
        <w:rPr>
          <w:rFonts w:asciiTheme="minorHAnsi" w:hAnsiTheme="minorHAnsi" w:cstheme="minorHAnsi"/>
          <w:sz w:val="20"/>
        </w:rPr>
        <w:t>à</w:t>
      </w:r>
      <w:r w:rsidRPr="00803E7E">
        <w:rPr>
          <w:rFonts w:asciiTheme="minorHAnsi" w:hAnsiTheme="minorHAnsi" w:cstheme="minorHAnsi"/>
          <w:spacing w:val="-2"/>
          <w:sz w:val="20"/>
        </w:rPr>
        <w:t xml:space="preserve"> </w:t>
      </w:r>
      <w:r w:rsidRPr="00803E7E">
        <w:rPr>
          <w:rFonts w:asciiTheme="minorHAnsi" w:hAnsiTheme="minorHAnsi" w:cstheme="minorHAnsi"/>
          <w:sz w:val="20"/>
        </w:rPr>
        <w:t>l'exercice</w:t>
      </w:r>
      <w:r w:rsidRPr="00803E7E">
        <w:rPr>
          <w:rFonts w:asciiTheme="minorHAnsi" w:hAnsiTheme="minorHAnsi" w:cstheme="minorHAnsi"/>
          <w:spacing w:val="-2"/>
          <w:sz w:val="20"/>
        </w:rPr>
        <w:t xml:space="preserve"> </w:t>
      </w:r>
      <w:r w:rsidRPr="00803E7E">
        <w:rPr>
          <w:rFonts w:asciiTheme="minorHAnsi" w:hAnsiTheme="minorHAnsi" w:cstheme="minorHAnsi"/>
          <w:sz w:val="20"/>
        </w:rPr>
        <w:t>financier</w:t>
      </w:r>
      <w:r w:rsidRPr="00803E7E">
        <w:rPr>
          <w:rFonts w:asciiTheme="minorHAnsi" w:hAnsiTheme="minorHAnsi" w:cstheme="minorHAnsi"/>
          <w:spacing w:val="-3"/>
          <w:sz w:val="20"/>
        </w:rPr>
        <w:t xml:space="preserve"> </w:t>
      </w:r>
      <w:r w:rsidRPr="00803E7E">
        <w:rPr>
          <w:rFonts w:asciiTheme="minorHAnsi" w:hAnsiTheme="minorHAnsi" w:cstheme="minorHAnsi"/>
          <w:sz w:val="20"/>
        </w:rPr>
        <w:t>au</w:t>
      </w:r>
      <w:r w:rsidRPr="00803E7E">
        <w:rPr>
          <w:rFonts w:asciiTheme="minorHAnsi" w:hAnsiTheme="minorHAnsi" w:cstheme="minorHAnsi"/>
          <w:spacing w:val="-3"/>
          <w:sz w:val="20"/>
        </w:rPr>
        <w:t xml:space="preserve"> </w:t>
      </w:r>
      <w:r w:rsidRPr="00803E7E">
        <w:rPr>
          <w:rFonts w:asciiTheme="minorHAnsi" w:hAnsiTheme="minorHAnsi" w:cstheme="minorHAnsi"/>
          <w:sz w:val="20"/>
        </w:rPr>
        <w:t>cours duquel</w:t>
      </w:r>
      <w:r w:rsidRPr="00803E7E">
        <w:rPr>
          <w:rFonts w:asciiTheme="minorHAnsi" w:hAnsiTheme="minorHAnsi" w:cstheme="minorHAnsi"/>
          <w:spacing w:val="-2"/>
          <w:sz w:val="20"/>
        </w:rPr>
        <w:t xml:space="preserve"> </w:t>
      </w:r>
      <w:r w:rsidRPr="00803E7E">
        <w:rPr>
          <w:rFonts w:asciiTheme="minorHAnsi" w:hAnsiTheme="minorHAnsi" w:cstheme="minorHAnsi"/>
          <w:sz w:val="20"/>
        </w:rPr>
        <w:t>les dépenses</w:t>
      </w:r>
      <w:r w:rsidRPr="00803E7E">
        <w:rPr>
          <w:rFonts w:asciiTheme="minorHAnsi" w:hAnsiTheme="minorHAnsi" w:cstheme="minorHAnsi"/>
          <w:spacing w:val="-5"/>
          <w:sz w:val="20"/>
        </w:rPr>
        <w:t xml:space="preserve"> </w:t>
      </w:r>
      <w:r w:rsidRPr="00803E7E">
        <w:rPr>
          <w:rFonts w:asciiTheme="minorHAnsi" w:hAnsiTheme="minorHAnsi" w:cstheme="minorHAnsi"/>
          <w:sz w:val="20"/>
        </w:rPr>
        <w:t>déclarées faisant</w:t>
      </w:r>
      <w:r w:rsidRPr="00803E7E">
        <w:rPr>
          <w:rFonts w:asciiTheme="minorHAnsi" w:hAnsiTheme="minorHAnsi" w:cstheme="minorHAnsi"/>
          <w:spacing w:val="-2"/>
          <w:sz w:val="20"/>
        </w:rPr>
        <w:t xml:space="preserve"> </w:t>
      </w:r>
      <w:r w:rsidRPr="00803E7E">
        <w:rPr>
          <w:rFonts w:asciiTheme="minorHAnsi" w:hAnsiTheme="minorHAnsi" w:cstheme="minorHAnsi"/>
          <w:sz w:val="20"/>
        </w:rPr>
        <w:t>l'objet</w:t>
      </w:r>
      <w:r w:rsidRPr="00803E7E">
        <w:rPr>
          <w:rFonts w:asciiTheme="minorHAnsi" w:hAnsiTheme="minorHAnsi" w:cstheme="minorHAnsi"/>
          <w:spacing w:val="-2"/>
          <w:sz w:val="20"/>
        </w:rPr>
        <w:t xml:space="preserve"> </w:t>
      </w:r>
      <w:r w:rsidRPr="00803E7E">
        <w:rPr>
          <w:rFonts w:asciiTheme="minorHAnsi" w:hAnsiTheme="minorHAnsi" w:cstheme="minorHAnsi"/>
          <w:sz w:val="20"/>
        </w:rPr>
        <w:t>de</w:t>
      </w:r>
      <w:r w:rsidRPr="00803E7E">
        <w:rPr>
          <w:rFonts w:asciiTheme="minorHAnsi" w:hAnsiTheme="minorHAnsi" w:cstheme="minorHAnsi"/>
          <w:spacing w:val="-2"/>
          <w:sz w:val="20"/>
        </w:rPr>
        <w:t xml:space="preserve"> </w:t>
      </w:r>
      <w:r w:rsidRPr="00803E7E">
        <w:rPr>
          <w:rFonts w:asciiTheme="minorHAnsi" w:hAnsiTheme="minorHAnsi" w:cstheme="minorHAnsi"/>
          <w:sz w:val="20"/>
        </w:rPr>
        <w:t>l'audit ont</w:t>
      </w:r>
      <w:r w:rsidRPr="00803E7E">
        <w:rPr>
          <w:rFonts w:asciiTheme="minorHAnsi" w:hAnsiTheme="minorHAnsi" w:cstheme="minorHAnsi"/>
          <w:spacing w:val="-2"/>
          <w:sz w:val="20"/>
        </w:rPr>
        <w:t xml:space="preserve"> </w:t>
      </w:r>
      <w:r w:rsidRPr="00803E7E">
        <w:rPr>
          <w:rFonts w:asciiTheme="minorHAnsi" w:hAnsiTheme="minorHAnsi" w:cstheme="minorHAnsi"/>
          <w:sz w:val="20"/>
        </w:rPr>
        <w:t>été</w:t>
      </w:r>
      <w:r w:rsidRPr="00803E7E">
        <w:rPr>
          <w:rFonts w:asciiTheme="minorHAnsi" w:hAnsiTheme="minorHAnsi" w:cstheme="minorHAnsi"/>
          <w:spacing w:val="-2"/>
          <w:sz w:val="20"/>
        </w:rPr>
        <w:t xml:space="preserve"> </w:t>
      </w:r>
      <w:r w:rsidRPr="00803E7E">
        <w:rPr>
          <w:rFonts w:asciiTheme="minorHAnsi" w:hAnsiTheme="minorHAnsi" w:cstheme="minorHAnsi"/>
          <w:sz w:val="20"/>
        </w:rPr>
        <w:t>encourues,</w:t>
      </w:r>
      <w:r w:rsidRPr="00803E7E">
        <w:rPr>
          <w:rFonts w:asciiTheme="minorHAnsi" w:hAnsiTheme="minorHAnsi" w:cstheme="minorHAnsi"/>
          <w:spacing w:val="-1"/>
          <w:sz w:val="20"/>
        </w:rPr>
        <w:t xml:space="preserve"> </w:t>
      </w:r>
      <w:r w:rsidRPr="00803E7E">
        <w:rPr>
          <w:rFonts w:asciiTheme="minorHAnsi" w:hAnsiTheme="minorHAnsi" w:cstheme="minorHAnsi"/>
          <w:sz w:val="20"/>
        </w:rPr>
        <w:t>et non</w:t>
      </w:r>
      <w:r w:rsidRPr="00803E7E">
        <w:rPr>
          <w:rFonts w:asciiTheme="minorHAnsi" w:hAnsiTheme="minorHAnsi" w:cstheme="minorHAnsi"/>
          <w:spacing w:val="-4"/>
          <w:sz w:val="20"/>
        </w:rPr>
        <w:t xml:space="preserve"> </w:t>
      </w:r>
      <w:r w:rsidRPr="00803E7E">
        <w:rPr>
          <w:rFonts w:asciiTheme="minorHAnsi" w:hAnsiTheme="minorHAnsi" w:cstheme="minorHAnsi"/>
          <w:sz w:val="20"/>
        </w:rPr>
        <w:t>à</w:t>
      </w:r>
      <w:r w:rsidRPr="00803E7E">
        <w:rPr>
          <w:rFonts w:asciiTheme="minorHAnsi" w:hAnsiTheme="minorHAnsi" w:cstheme="minorHAnsi"/>
          <w:spacing w:val="-2"/>
          <w:sz w:val="20"/>
        </w:rPr>
        <w:t xml:space="preserve"> </w:t>
      </w:r>
      <w:r w:rsidRPr="00803E7E">
        <w:rPr>
          <w:rFonts w:asciiTheme="minorHAnsi" w:hAnsiTheme="minorHAnsi" w:cstheme="minorHAnsi"/>
          <w:sz w:val="20"/>
        </w:rPr>
        <w:t>l'année</w:t>
      </w:r>
      <w:r w:rsidRPr="00803E7E">
        <w:rPr>
          <w:rFonts w:asciiTheme="minorHAnsi" w:hAnsiTheme="minorHAnsi" w:cstheme="minorHAnsi"/>
          <w:spacing w:val="-2"/>
          <w:sz w:val="20"/>
        </w:rPr>
        <w:t xml:space="preserve"> </w:t>
      </w:r>
      <w:r w:rsidRPr="00803E7E">
        <w:rPr>
          <w:rFonts w:asciiTheme="minorHAnsi" w:hAnsiTheme="minorHAnsi" w:cstheme="minorHAnsi"/>
          <w:sz w:val="20"/>
        </w:rPr>
        <w:t>réelle</w:t>
      </w:r>
      <w:r w:rsidRPr="00803E7E">
        <w:rPr>
          <w:rFonts w:asciiTheme="minorHAnsi" w:hAnsiTheme="minorHAnsi" w:cstheme="minorHAnsi"/>
          <w:spacing w:val="-2"/>
          <w:sz w:val="20"/>
        </w:rPr>
        <w:t xml:space="preserve"> </w:t>
      </w:r>
      <w:r w:rsidRPr="00803E7E">
        <w:rPr>
          <w:rFonts w:asciiTheme="minorHAnsi" w:hAnsiTheme="minorHAnsi" w:cstheme="minorHAnsi"/>
          <w:sz w:val="20"/>
        </w:rPr>
        <w:t>au cours de laquelle l'audit est effectué.</w:t>
      </w:r>
      <w:r>
        <w:rPr>
          <w:rFonts w:asciiTheme="minorHAnsi" w:hAnsiTheme="minorHAnsi" w:cstheme="minorHAnsi"/>
          <w:sz w:val="20"/>
        </w:rPr>
        <w:t xml:space="preserve"> </w:t>
      </w:r>
    </w:p>
  </w:footnote>
  <w:footnote w:id="2">
    <w:p w14:paraId="733D2A35" w14:textId="03842DE2" w:rsidR="00985FE1" w:rsidRPr="00985FE1" w:rsidRDefault="00985FE1" w:rsidP="00803E7E">
      <w:pPr>
        <w:pStyle w:val="FootnoteText"/>
        <w:ind w:left="90"/>
      </w:pPr>
      <w:r>
        <w:rPr>
          <w:rStyle w:val="FootnoteReference"/>
        </w:rPr>
        <w:footnoteRef/>
      </w:r>
      <w:r>
        <w:t xml:space="preserve"> </w:t>
      </w:r>
      <w:r w:rsidRPr="00985FE1">
        <w:t>Ibid.</w:t>
      </w:r>
    </w:p>
  </w:footnote>
  <w:footnote w:id="3">
    <w:p w14:paraId="290DCE87" w14:textId="77777777" w:rsidR="00985FE1" w:rsidRPr="00803E7E" w:rsidRDefault="00985FE1" w:rsidP="00547AE1">
      <w:pPr>
        <w:spacing w:before="106"/>
        <w:ind w:left="120" w:hanging="1"/>
        <w:jc w:val="both"/>
        <w:rPr>
          <w:rFonts w:asciiTheme="minorHAnsi" w:hAnsiTheme="minorHAnsi" w:cstheme="minorHAnsi"/>
          <w:sz w:val="20"/>
        </w:rPr>
      </w:pPr>
      <w:r w:rsidRPr="00803E7E">
        <w:rPr>
          <w:rStyle w:val="FootnoteReference"/>
          <w:rFonts w:asciiTheme="minorHAnsi" w:hAnsiTheme="minorHAnsi" w:cstheme="minorHAnsi"/>
        </w:rPr>
        <w:footnoteRef/>
      </w:r>
      <w:r w:rsidRPr="00803E7E">
        <w:rPr>
          <w:rFonts w:asciiTheme="minorHAnsi" w:hAnsiTheme="minorHAnsi" w:cstheme="minorHAnsi"/>
        </w:rPr>
        <w:t xml:space="preserve"> </w:t>
      </w:r>
      <w:r w:rsidRPr="00803E7E">
        <w:rPr>
          <w:rFonts w:asciiTheme="minorHAnsi" w:hAnsiTheme="minorHAnsi" w:cstheme="minorHAnsi"/>
          <w:sz w:val="20"/>
        </w:rPr>
        <w:t>L'évaluation</w:t>
      </w:r>
      <w:r w:rsidRPr="00803E7E">
        <w:rPr>
          <w:rFonts w:asciiTheme="minorHAnsi" w:hAnsiTheme="minorHAnsi" w:cstheme="minorHAnsi"/>
          <w:spacing w:val="-2"/>
          <w:sz w:val="20"/>
        </w:rPr>
        <w:t xml:space="preserve"> </w:t>
      </w:r>
      <w:r w:rsidRPr="00803E7E">
        <w:rPr>
          <w:rFonts w:asciiTheme="minorHAnsi" w:hAnsiTheme="minorHAnsi" w:cstheme="minorHAnsi"/>
          <w:sz w:val="20"/>
        </w:rPr>
        <w:t>n'est</w:t>
      </w:r>
      <w:r w:rsidRPr="00803E7E">
        <w:rPr>
          <w:rFonts w:asciiTheme="minorHAnsi" w:hAnsiTheme="minorHAnsi" w:cstheme="minorHAnsi"/>
          <w:spacing w:val="-1"/>
          <w:sz w:val="20"/>
        </w:rPr>
        <w:t xml:space="preserve"> </w:t>
      </w:r>
      <w:r w:rsidRPr="00803E7E">
        <w:rPr>
          <w:rFonts w:asciiTheme="minorHAnsi" w:hAnsiTheme="minorHAnsi" w:cstheme="minorHAnsi"/>
          <w:sz w:val="20"/>
        </w:rPr>
        <w:t>pas</w:t>
      </w:r>
      <w:r w:rsidRPr="00803E7E">
        <w:rPr>
          <w:rFonts w:asciiTheme="minorHAnsi" w:hAnsiTheme="minorHAnsi" w:cstheme="minorHAnsi"/>
          <w:spacing w:val="-4"/>
          <w:sz w:val="20"/>
        </w:rPr>
        <w:t xml:space="preserve"> </w:t>
      </w:r>
      <w:r w:rsidRPr="00803E7E">
        <w:rPr>
          <w:rFonts w:asciiTheme="minorHAnsi" w:hAnsiTheme="minorHAnsi" w:cstheme="minorHAnsi"/>
          <w:sz w:val="20"/>
        </w:rPr>
        <w:t>requise</w:t>
      </w:r>
      <w:r w:rsidRPr="00803E7E">
        <w:rPr>
          <w:rFonts w:asciiTheme="minorHAnsi" w:hAnsiTheme="minorHAnsi" w:cstheme="minorHAnsi"/>
          <w:spacing w:val="-1"/>
          <w:sz w:val="20"/>
        </w:rPr>
        <w:t xml:space="preserve"> </w:t>
      </w:r>
      <w:r w:rsidRPr="00803E7E">
        <w:rPr>
          <w:rFonts w:asciiTheme="minorHAnsi" w:hAnsiTheme="minorHAnsi" w:cstheme="minorHAnsi"/>
          <w:sz w:val="20"/>
        </w:rPr>
        <w:t>si</w:t>
      </w:r>
      <w:r w:rsidRPr="00803E7E">
        <w:rPr>
          <w:rFonts w:asciiTheme="minorHAnsi" w:hAnsiTheme="minorHAnsi" w:cstheme="minorHAnsi"/>
          <w:spacing w:val="-1"/>
          <w:sz w:val="20"/>
        </w:rPr>
        <w:t xml:space="preserve"> </w:t>
      </w:r>
      <w:r w:rsidRPr="00803E7E">
        <w:rPr>
          <w:rFonts w:asciiTheme="minorHAnsi" w:hAnsiTheme="minorHAnsi" w:cstheme="minorHAnsi"/>
          <w:sz w:val="20"/>
        </w:rPr>
        <w:t>les</w:t>
      </w:r>
      <w:r w:rsidRPr="00803E7E">
        <w:rPr>
          <w:rFonts w:asciiTheme="minorHAnsi" w:hAnsiTheme="minorHAnsi" w:cstheme="minorHAnsi"/>
          <w:spacing w:val="-4"/>
          <w:sz w:val="20"/>
        </w:rPr>
        <w:t xml:space="preserve"> </w:t>
      </w:r>
      <w:r w:rsidRPr="00803E7E">
        <w:rPr>
          <w:rFonts w:asciiTheme="minorHAnsi" w:hAnsiTheme="minorHAnsi" w:cstheme="minorHAnsi"/>
          <w:sz w:val="20"/>
        </w:rPr>
        <w:t>transferts</w:t>
      </w:r>
      <w:r w:rsidRPr="00803E7E">
        <w:rPr>
          <w:rFonts w:asciiTheme="minorHAnsi" w:hAnsiTheme="minorHAnsi" w:cstheme="minorHAnsi"/>
          <w:spacing w:val="-4"/>
          <w:sz w:val="20"/>
        </w:rPr>
        <w:t xml:space="preserve"> </w:t>
      </w:r>
      <w:r w:rsidRPr="00803E7E">
        <w:rPr>
          <w:rFonts w:asciiTheme="minorHAnsi" w:hAnsiTheme="minorHAnsi" w:cstheme="minorHAnsi"/>
          <w:sz w:val="20"/>
        </w:rPr>
        <w:t>d'argent</w:t>
      </w:r>
      <w:r w:rsidRPr="00803E7E">
        <w:rPr>
          <w:rFonts w:asciiTheme="minorHAnsi" w:hAnsiTheme="minorHAnsi" w:cstheme="minorHAnsi"/>
          <w:spacing w:val="-1"/>
          <w:sz w:val="20"/>
        </w:rPr>
        <w:t xml:space="preserve"> </w:t>
      </w:r>
      <w:r w:rsidRPr="00803E7E">
        <w:rPr>
          <w:rFonts w:asciiTheme="minorHAnsi" w:hAnsiTheme="minorHAnsi" w:cstheme="minorHAnsi"/>
          <w:sz w:val="20"/>
        </w:rPr>
        <w:t>à</w:t>
      </w:r>
      <w:r w:rsidRPr="00803E7E">
        <w:rPr>
          <w:rFonts w:asciiTheme="minorHAnsi" w:hAnsiTheme="minorHAnsi" w:cstheme="minorHAnsi"/>
          <w:spacing w:val="-1"/>
          <w:sz w:val="20"/>
        </w:rPr>
        <w:t xml:space="preserve"> </w:t>
      </w:r>
      <w:r w:rsidRPr="00803E7E">
        <w:rPr>
          <w:rFonts w:asciiTheme="minorHAnsi" w:hAnsiTheme="minorHAnsi" w:cstheme="minorHAnsi"/>
          <w:sz w:val="20"/>
        </w:rPr>
        <w:t>un</w:t>
      </w:r>
      <w:r w:rsidRPr="00803E7E">
        <w:rPr>
          <w:rFonts w:asciiTheme="minorHAnsi" w:hAnsiTheme="minorHAnsi" w:cstheme="minorHAnsi"/>
          <w:spacing w:val="-2"/>
          <w:sz w:val="20"/>
        </w:rPr>
        <w:t xml:space="preserve"> </w:t>
      </w:r>
      <w:r w:rsidRPr="00803E7E">
        <w:rPr>
          <w:rFonts w:asciiTheme="minorHAnsi" w:hAnsiTheme="minorHAnsi" w:cstheme="minorHAnsi"/>
          <w:sz w:val="20"/>
        </w:rPr>
        <w:t>partenaire</w:t>
      </w:r>
      <w:r w:rsidRPr="00803E7E">
        <w:rPr>
          <w:rFonts w:asciiTheme="minorHAnsi" w:hAnsiTheme="minorHAnsi" w:cstheme="minorHAnsi"/>
          <w:spacing w:val="-1"/>
          <w:sz w:val="20"/>
        </w:rPr>
        <w:t xml:space="preserve"> </w:t>
      </w:r>
      <w:r w:rsidRPr="00803E7E">
        <w:rPr>
          <w:rFonts w:asciiTheme="minorHAnsi" w:hAnsiTheme="minorHAnsi" w:cstheme="minorHAnsi"/>
          <w:sz w:val="20"/>
        </w:rPr>
        <w:t>sont</w:t>
      </w:r>
      <w:r w:rsidRPr="00803E7E">
        <w:rPr>
          <w:rFonts w:asciiTheme="minorHAnsi" w:hAnsiTheme="minorHAnsi" w:cstheme="minorHAnsi"/>
          <w:spacing w:val="-6"/>
          <w:sz w:val="20"/>
        </w:rPr>
        <w:t xml:space="preserve"> </w:t>
      </w:r>
      <w:r w:rsidRPr="00803E7E">
        <w:rPr>
          <w:rFonts w:asciiTheme="minorHAnsi" w:hAnsiTheme="minorHAnsi" w:cstheme="minorHAnsi"/>
          <w:sz w:val="20"/>
        </w:rPr>
        <w:t>censés être</w:t>
      </w:r>
      <w:r w:rsidRPr="00803E7E">
        <w:rPr>
          <w:rFonts w:asciiTheme="minorHAnsi" w:hAnsiTheme="minorHAnsi" w:cstheme="minorHAnsi"/>
          <w:spacing w:val="-1"/>
          <w:sz w:val="20"/>
        </w:rPr>
        <w:t xml:space="preserve"> </w:t>
      </w:r>
      <w:r w:rsidRPr="00803E7E">
        <w:rPr>
          <w:rFonts w:asciiTheme="minorHAnsi" w:hAnsiTheme="minorHAnsi" w:cstheme="minorHAnsi"/>
          <w:sz w:val="20"/>
        </w:rPr>
        <w:t>inférieurs</w:t>
      </w:r>
      <w:r w:rsidRPr="00803E7E">
        <w:rPr>
          <w:rFonts w:asciiTheme="minorHAnsi" w:hAnsiTheme="minorHAnsi" w:cstheme="minorHAnsi"/>
          <w:spacing w:val="-4"/>
          <w:sz w:val="20"/>
        </w:rPr>
        <w:t xml:space="preserve"> </w:t>
      </w:r>
      <w:r w:rsidRPr="00803E7E">
        <w:rPr>
          <w:rFonts w:asciiTheme="minorHAnsi" w:hAnsiTheme="minorHAnsi" w:cstheme="minorHAnsi"/>
          <w:sz w:val="20"/>
        </w:rPr>
        <w:t>à 150 000 dollars</w:t>
      </w:r>
      <w:r w:rsidRPr="00803E7E">
        <w:rPr>
          <w:rFonts w:asciiTheme="minorHAnsi" w:hAnsiTheme="minorHAnsi" w:cstheme="minorHAnsi"/>
          <w:spacing w:val="-4"/>
          <w:sz w:val="20"/>
        </w:rPr>
        <w:t xml:space="preserve"> </w:t>
      </w:r>
      <w:r w:rsidRPr="00803E7E">
        <w:rPr>
          <w:rFonts w:asciiTheme="minorHAnsi" w:hAnsiTheme="minorHAnsi" w:cstheme="minorHAnsi"/>
          <w:sz w:val="20"/>
        </w:rPr>
        <w:t>par</w:t>
      </w:r>
      <w:r w:rsidRPr="00803E7E">
        <w:rPr>
          <w:rFonts w:asciiTheme="minorHAnsi" w:hAnsiTheme="minorHAnsi" w:cstheme="minorHAnsi"/>
          <w:spacing w:val="-2"/>
          <w:sz w:val="20"/>
        </w:rPr>
        <w:t xml:space="preserve"> </w:t>
      </w:r>
      <w:r w:rsidRPr="00803E7E">
        <w:rPr>
          <w:rFonts w:asciiTheme="minorHAnsi" w:hAnsiTheme="minorHAnsi" w:cstheme="minorHAnsi"/>
          <w:sz w:val="20"/>
        </w:rPr>
        <w:t>an,</w:t>
      </w:r>
      <w:r w:rsidRPr="00803E7E">
        <w:rPr>
          <w:rFonts w:asciiTheme="minorHAnsi" w:hAnsiTheme="minorHAnsi" w:cstheme="minorHAnsi"/>
          <w:spacing w:val="-5"/>
          <w:sz w:val="20"/>
        </w:rPr>
        <w:t xml:space="preserve"> </w:t>
      </w:r>
      <w:r w:rsidRPr="00803E7E">
        <w:rPr>
          <w:rFonts w:asciiTheme="minorHAnsi" w:hAnsiTheme="minorHAnsi" w:cstheme="minorHAnsi"/>
          <w:sz w:val="20"/>
        </w:rPr>
        <w:t>mais une</w:t>
      </w:r>
      <w:r w:rsidRPr="00803E7E">
        <w:rPr>
          <w:rFonts w:asciiTheme="minorHAnsi" w:hAnsiTheme="minorHAnsi" w:cstheme="minorHAnsi"/>
          <w:spacing w:val="-1"/>
          <w:sz w:val="20"/>
        </w:rPr>
        <w:t xml:space="preserve"> </w:t>
      </w:r>
      <w:r w:rsidRPr="00803E7E">
        <w:rPr>
          <w:rFonts w:asciiTheme="minorHAnsi" w:hAnsiTheme="minorHAnsi" w:cstheme="minorHAnsi"/>
          <w:sz w:val="20"/>
        </w:rPr>
        <w:t>micro-évaluation</w:t>
      </w:r>
      <w:r w:rsidRPr="00803E7E">
        <w:rPr>
          <w:rFonts w:asciiTheme="minorHAnsi" w:hAnsiTheme="minorHAnsi" w:cstheme="minorHAnsi"/>
          <w:spacing w:val="-3"/>
          <w:sz w:val="20"/>
        </w:rPr>
        <w:t xml:space="preserve"> </w:t>
      </w:r>
      <w:r w:rsidRPr="00803E7E">
        <w:rPr>
          <w:rFonts w:asciiTheme="minorHAnsi" w:hAnsiTheme="minorHAnsi" w:cstheme="minorHAnsi"/>
          <w:sz w:val="20"/>
        </w:rPr>
        <w:t>volontaire peut être effectuée à la discrétion du Bureau.</w:t>
      </w:r>
    </w:p>
    <w:p w14:paraId="11B8DC46" w14:textId="77777777" w:rsidR="00985FE1" w:rsidRPr="0033473F" w:rsidRDefault="00985FE1" w:rsidP="00985F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DF7"/>
    <w:multiLevelType w:val="hybridMultilevel"/>
    <w:tmpl w:val="F9C6A726"/>
    <w:lvl w:ilvl="0" w:tplc="DDE8974E">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0802A506">
      <w:numFmt w:val="bullet"/>
      <w:lvlText w:val="•"/>
      <w:lvlJc w:val="left"/>
      <w:pPr>
        <w:ind w:left="1167" w:hanging="360"/>
      </w:pPr>
      <w:rPr>
        <w:rFonts w:hint="default"/>
        <w:lang w:val="fr-FR" w:eastAsia="en-US" w:bidi="ar-SA"/>
      </w:rPr>
    </w:lvl>
    <w:lvl w:ilvl="2" w:tplc="51664D4E">
      <w:numFmt w:val="bullet"/>
      <w:lvlText w:val="•"/>
      <w:lvlJc w:val="left"/>
      <w:pPr>
        <w:ind w:left="1874" w:hanging="360"/>
      </w:pPr>
      <w:rPr>
        <w:rFonts w:hint="default"/>
        <w:lang w:val="fr-FR" w:eastAsia="en-US" w:bidi="ar-SA"/>
      </w:rPr>
    </w:lvl>
    <w:lvl w:ilvl="3" w:tplc="1700B664">
      <w:numFmt w:val="bullet"/>
      <w:lvlText w:val="•"/>
      <w:lvlJc w:val="left"/>
      <w:pPr>
        <w:ind w:left="2581" w:hanging="360"/>
      </w:pPr>
      <w:rPr>
        <w:rFonts w:hint="default"/>
        <w:lang w:val="fr-FR" w:eastAsia="en-US" w:bidi="ar-SA"/>
      </w:rPr>
    </w:lvl>
    <w:lvl w:ilvl="4" w:tplc="C3229722">
      <w:numFmt w:val="bullet"/>
      <w:lvlText w:val="•"/>
      <w:lvlJc w:val="left"/>
      <w:pPr>
        <w:ind w:left="3288" w:hanging="360"/>
      </w:pPr>
      <w:rPr>
        <w:rFonts w:hint="default"/>
        <w:lang w:val="fr-FR" w:eastAsia="en-US" w:bidi="ar-SA"/>
      </w:rPr>
    </w:lvl>
    <w:lvl w:ilvl="5" w:tplc="6266529C">
      <w:numFmt w:val="bullet"/>
      <w:lvlText w:val="•"/>
      <w:lvlJc w:val="left"/>
      <w:pPr>
        <w:ind w:left="3995" w:hanging="360"/>
      </w:pPr>
      <w:rPr>
        <w:rFonts w:hint="default"/>
        <w:lang w:val="fr-FR" w:eastAsia="en-US" w:bidi="ar-SA"/>
      </w:rPr>
    </w:lvl>
    <w:lvl w:ilvl="6" w:tplc="B09837F0">
      <w:numFmt w:val="bullet"/>
      <w:lvlText w:val="•"/>
      <w:lvlJc w:val="left"/>
      <w:pPr>
        <w:ind w:left="4702" w:hanging="360"/>
      </w:pPr>
      <w:rPr>
        <w:rFonts w:hint="default"/>
        <w:lang w:val="fr-FR" w:eastAsia="en-US" w:bidi="ar-SA"/>
      </w:rPr>
    </w:lvl>
    <w:lvl w:ilvl="7" w:tplc="5D3A151A">
      <w:numFmt w:val="bullet"/>
      <w:lvlText w:val="•"/>
      <w:lvlJc w:val="left"/>
      <w:pPr>
        <w:ind w:left="5409" w:hanging="360"/>
      </w:pPr>
      <w:rPr>
        <w:rFonts w:hint="default"/>
        <w:lang w:val="fr-FR" w:eastAsia="en-US" w:bidi="ar-SA"/>
      </w:rPr>
    </w:lvl>
    <w:lvl w:ilvl="8" w:tplc="091E174C">
      <w:numFmt w:val="bullet"/>
      <w:lvlText w:val="•"/>
      <w:lvlJc w:val="left"/>
      <w:pPr>
        <w:ind w:left="6116" w:hanging="360"/>
      </w:pPr>
      <w:rPr>
        <w:rFonts w:hint="default"/>
        <w:lang w:val="fr-FR" w:eastAsia="en-US" w:bidi="ar-SA"/>
      </w:rPr>
    </w:lvl>
  </w:abstractNum>
  <w:abstractNum w:abstractNumId="1" w15:restartNumberingAfterBreak="0">
    <w:nsid w:val="41FF1554"/>
    <w:multiLevelType w:val="hybridMultilevel"/>
    <w:tmpl w:val="E2A8D7E4"/>
    <w:lvl w:ilvl="0" w:tplc="EDB2686A">
      <w:numFmt w:val="bullet"/>
      <w:lvlText w:val="-"/>
      <w:lvlJc w:val="left"/>
      <w:pPr>
        <w:ind w:left="469" w:hanging="360"/>
      </w:pPr>
      <w:rPr>
        <w:rFonts w:ascii="Arial" w:eastAsia="Arial" w:hAnsi="Arial" w:cs="Arial" w:hint="default"/>
        <w:b w:val="0"/>
        <w:bCs w:val="0"/>
        <w:i w:val="0"/>
        <w:iCs w:val="0"/>
        <w:spacing w:val="0"/>
        <w:w w:val="100"/>
        <w:sz w:val="24"/>
        <w:szCs w:val="24"/>
        <w:lang w:val="fr-FR" w:eastAsia="en-US" w:bidi="ar-SA"/>
      </w:rPr>
    </w:lvl>
    <w:lvl w:ilvl="1" w:tplc="2B6C3EE4">
      <w:numFmt w:val="bullet"/>
      <w:lvlText w:val="•"/>
      <w:lvlJc w:val="left"/>
      <w:pPr>
        <w:ind w:left="830" w:hanging="360"/>
      </w:pPr>
      <w:rPr>
        <w:rFonts w:hint="default"/>
        <w:lang w:val="fr-FR" w:eastAsia="en-US" w:bidi="ar-SA"/>
      </w:rPr>
    </w:lvl>
    <w:lvl w:ilvl="2" w:tplc="2D14E0D2">
      <w:numFmt w:val="bullet"/>
      <w:lvlText w:val="•"/>
      <w:lvlJc w:val="left"/>
      <w:pPr>
        <w:ind w:left="1200" w:hanging="360"/>
      </w:pPr>
      <w:rPr>
        <w:rFonts w:hint="default"/>
        <w:lang w:val="fr-FR" w:eastAsia="en-US" w:bidi="ar-SA"/>
      </w:rPr>
    </w:lvl>
    <w:lvl w:ilvl="3" w:tplc="84FE8096">
      <w:numFmt w:val="bullet"/>
      <w:lvlText w:val="•"/>
      <w:lvlJc w:val="left"/>
      <w:pPr>
        <w:ind w:left="1570" w:hanging="360"/>
      </w:pPr>
      <w:rPr>
        <w:rFonts w:hint="default"/>
        <w:lang w:val="fr-FR" w:eastAsia="en-US" w:bidi="ar-SA"/>
      </w:rPr>
    </w:lvl>
    <w:lvl w:ilvl="4" w:tplc="7960EA76">
      <w:numFmt w:val="bullet"/>
      <w:lvlText w:val="•"/>
      <w:lvlJc w:val="left"/>
      <w:pPr>
        <w:ind w:left="1940" w:hanging="360"/>
      </w:pPr>
      <w:rPr>
        <w:rFonts w:hint="default"/>
        <w:lang w:val="fr-FR" w:eastAsia="en-US" w:bidi="ar-SA"/>
      </w:rPr>
    </w:lvl>
    <w:lvl w:ilvl="5" w:tplc="5CB88BBE">
      <w:numFmt w:val="bullet"/>
      <w:lvlText w:val="•"/>
      <w:lvlJc w:val="left"/>
      <w:pPr>
        <w:ind w:left="2311" w:hanging="360"/>
      </w:pPr>
      <w:rPr>
        <w:rFonts w:hint="default"/>
        <w:lang w:val="fr-FR" w:eastAsia="en-US" w:bidi="ar-SA"/>
      </w:rPr>
    </w:lvl>
    <w:lvl w:ilvl="6" w:tplc="5AF6028E">
      <w:numFmt w:val="bullet"/>
      <w:lvlText w:val="•"/>
      <w:lvlJc w:val="left"/>
      <w:pPr>
        <w:ind w:left="2681" w:hanging="360"/>
      </w:pPr>
      <w:rPr>
        <w:rFonts w:hint="default"/>
        <w:lang w:val="fr-FR" w:eastAsia="en-US" w:bidi="ar-SA"/>
      </w:rPr>
    </w:lvl>
    <w:lvl w:ilvl="7" w:tplc="5492F3CC">
      <w:numFmt w:val="bullet"/>
      <w:lvlText w:val="•"/>
      <w:lvlJc w:val="left"/>
      <w:pPr>
        <w:ind w:left="3051" w:hanging="360"/>
      </w:pPr>
      <w:rPr>
        <w:rFonts w:hint="default"/>
        <w:lang w:val="fr-FR" w:eastAsia="en-US" w:bidi="ar-SA"/>
      </w:rPr>
    </w:lvl>
    <w:lvl w:ilvl="8" w:tplc="5B10EC9E">
      <w:numFmt w:val="bullet"/>
      <w:lvlText w:val="•"/>
      <w:lvlJc w:val="left"/>
      <w:pPr>
        <w:ind w:left="3421" w:hanging="360"/>
      </w:pPr>
      <w:rPr>
        <w:rFonts w:hint="default"/>
        <w:lang w:val="fr-FR" w:eastAsia="en-US" w:bidi="ar-SA"/>
      </w:rPr>
    </w:lvl>
  </w:abstractNum>
  <w:abstractNum w:abstractNumId="2" w15:restartNumberingAfterBreak="0">
    <w:nsid w:val="70827B47"/>
    <w:multiLevelType w:val="hybridMultilevel"/>
    <w:tmpl w:val="39B09D06"/>
    <w:lvl w:ilvl="0" w:tplc="9F806290">
      <w:numFmt w:val="bullet"/>
      <w:lvlText w:val="-"/>
      <w:lvlJc w:val="left"/>
      <w:pPr>
        <w:ind w:left="469" w:hanging="360"/>
      </w:pPr>
      <w:rPr>
        <w:rFonts w:ascii="Arial" w:eastAsia="Arial" w:hAnsi="Arial" w:cs="Arial" w:hint="default"/>
        <w:b w:val="0"/>
        <w:bCs w:val="0"/>
        <w:i w:val="0"/>
        <w:iCs w:val="0"/>
        <w:spacing w:val="0"/>
        <w:w w:val="100"/>
        <w:sz w:val="24"/>
        <w:szCs w:val="24"/>
        <w:lang w:val="fr-FR" w:eastAsia="en-US" w:bidi="ar-SA"/>
      </w:rPr>
    </w:lvl>
    <w:lvl w:ilvl="1" w:tplc="AC94384E">
      <w:numFmt w:val="bullet"/>
      <w:lvlText w:val="•"/>
      <w:lvlJc w:val="left"/>
      <w:pPr>
        <w:ind w:left="830" w:hanging="360"/>
      </w:pPr>
      <w:rPr>
        <w:rFonts w:hint="default"/>
        <w:lang w:val="fr-FR" w:eastAsia="en-US" w:bidi="ar-SA"/>
      </w:rPr>
    </w:lvl>
    <w:lvl w:ilvl="2" w:tplc="633C52A4">
      <w:numFmt w:val="bullet"/>
      <w:lvlText w:val="•"/>
      <w:lvlJc w:val="left"/>
      <w:pPr>
        <w:ind w:left="1200" w:hanging="360"/>
      </w:pPr>
      <w:rPr>
        <w:rFonts w:hint="default"/>
        <w:lang w:val="fr-FR" w:eastAsia="en-US" w:bidi="ar-SA"/>
      </w:rPr>
    </w:lvl>
    <w:lvl w:ilvl="3" w:tplc="D92AD5D2">
      <w:numFmt w:val="bullet"/>
      <w:lvlText w:val="•"/>
      <w:lvlJc w:val="left"/>
      <w:pPr>
        <w:ind w:left="1570" w:hanging="360"/>
      </w:pPr>
      <w:rPr>
        <w:rFonts w:hint="default"/>
        <w:lang w:val="fr-FR" w:eastAsia="en-US" w:bidi="ar-SA"/>
      </w:rPr>
    </w:lvl>
    <w:lvl w:ilvl="4" w:tplc="652CAACC">
      <w:numFmt w:val="bullet"/>
      <w:lvlText w:val="•"/>
      <w:lvlJc w:val="left"/>
      <w:pPr>
        <w:ind w:left="1940" w:hanging="360"/>
      </w:pPr>
      <w:rPr>
        <w:rFonts w:hint="default"/>
        <w:lang w:val="fr-FR" w:eastAsia="en-US" w:bidi="ar-SA"/>
      </w:rPr>
    </w:lvl>
    <w:lvl w:ilvl="5" w:tplc="E65CE19A">
      <w:numFmt w:val="bullet"/>
      <w:lvlText w:val="•"/>
      <w:lvlJc w:val="left"/>
      <w:pPr>
        <w:ind w:left="2311" w:hanging="360"/>
      </w:pPr>
      <w:rPr>
        <w:rFonts w:hint="default"/>
        <w:lang w:val="fr-FR" w:eastAsia="en-US" w:bidi="ar-SA"/>
      </w:rPr>
    </w:lvl>
    <w:lvl w:ilvl="6" w:tplc="8BE416A4">
      <w:numFmt w:val="bullet"/>
      <w:lvlText w:val="•"/>
      <w:lvlJc w:val="left"/>
      <w:pPr>
        <w:ind w:left="2681" w:hanging="360"/>
      </w:pPr>
      <w:rPr>
        <w:rFonts w:hint="default"/>
        <w:lang w:val="fr-FR" w:eastAsia="en-US" w:bidi="ar-SA"/>
      </w:rPr>
    </w:lvl>
    <w:lvl w:ilvl="7" w:tplc="DF4E446E">
      <w:numFmt w:val="bullet"/>
      <w:lvlText w:val="•"/>
      <w:lvlJc w:val="left"/>
      <w:pPr>
        <w:ind w:left="3051" w:hanging="360"/>
      </w:pPr>
      <w:rPr>
        <w:rFonts w:hint="default"/>
        <w:lang w:val="fr-FR" w:eastAsia="en-US" w:bidi="ar-SA"/>
      </w:rPr>
    </w:lvl>
    <w:lvl w:ilvl="8" w:tplc="B5284F1C">
      <w:numFmt w:val="bullet"/>
      <w:lvlText w:val="•"/>
      <w:lvlJc w:val="left"/>
      <w:pPr>
        <w:ind w:left="3421" w:hanging="360"/>
      </w:pPr>
      <w:rPr>
        <w:rFonts w:hint="default"/>
        <w:lang w:val="fr-FR" w:eastAsia="en-US" w:bidi="ar-SA"/>
      </w:rPr>
    </w:lvl>
  </w:abstractNum>
  <w:abstractNum w:abstractNumId="3" w15:restartNumberingAfterBreak="0">
    <w:nsid w:val="78F46C0E"/>
    <w:multiLevelType w:val="hybridMultilevel"/>
    <w:tmpl w:val="263AF4D4"/>
    <w:lvl w:ilvl="0" w:tplc="1B52949E">
      <w:numFmt w:val="bullet"/>
      <w:lvlText w:val="-"/>
      <w:lvlJc w:val="left"/>
      <w:pPr>
        <w:ind w:left="466" w:hanging="360"/>
      </w:pPr>
      <w:rPr>
        <w:rFonts w:ascii="Arial" w:eastAsia="Arial" w:hAnsi="Arial" w:cs="Arial" w:hint="default"/>
        <w:b w:val="0"/>
        <w:bCs w:val="0"/>
        <w:i w:val="0"/>
        <w:iCs w:val="0"/>
        <w:spacing w:val="0"/>
        <w:w w:val="100"/>
        <w:sz w:val="24"/>
        <w:szCs w:val="24"/>
        <w:lang w:val="fr-FR" w:eastAsia="en-US" w:bidi="ar-SA"/>
      </w:rPr>
    </w:lvl>
    <w:lvl w:ilvl="1" w:tplc="0AF25E92">
      <w:numFmt w:val="bullet"/>
      <w:lvlText w:val="•"/>
      <w:lvlJc w:val="left"/>
      <w:pPr>
        <w:ind w:left="825" w:hanging="360"/>
      </w:pPr>
      <w:rPr>
        <w:rFonts w:hint="default"/>
        <w:lang w:val="fr-FR" w:eastAsia="en-US" w:bidi="ar-SA"/>
      </w:rPr>
    </w:lvl>
    <w:lvl w:ilvl="2" w:tplc="670CA08C">
      <w:numFmt w:val="bullet"/>
      <w:lvlText w:val="•"/>
      <w:lvlJc w:val="left"/>
      <w:pPr>
        <w:ind w:left="1190" w:hanging="360"/>
      </w:pPr>
      <w:rPr>
        <w:rFonts w:hint="default"/>
        <w:lang w:val="fr-FR" w:eastAsia="en-US" w:bidi="ar-SA"/>
      </w:rPr>
    </w:lvl>
    <w:lvl w:ilvl="3" w:tplc="CBAE5A4E">
      <w:numFmt w:val="bullet"/>
      <w:lvlText w:val="•"/>
      <w:lvlJc w:val="left"/>
      <w:pPr>
        <w:ind w:left="1555" w:hanging="360"/>
      </w:pPr>
      <w:rPr>
        <w:rFonts w:hint="default"/>
        <w:lang w:val="fr-FR" w:eastAsia="en-US" w:bidi="ar-SA"/>
      </w:rPr>
    </w:lvl>
    <w:lvl w:ilvl="4" w:tplc="E2009428">
      <w:numFmt w:val="bullet"/>
      <w:lvlText w:val="•"/>
      <w:lvlJc w:val="left"/>
      <w:pPr>
        <w:ind w:left="1921" w:hanging="360"/>
      </w:pPr>
      <w:rPr>
        <w:rFonts w:hint="default"/>
        <w:lang w:val="fr-FR" w:eastAsia="en-US" w:bidi="ar-SA"/>
      </w:rPr>
    </w:lvl>
    <w:lvl w:ilvl="5" w:tplc="4432A330">
      <w:numFmt w:val="bullet"/>
      <w:lvlText w:val="•"/>
      <w:lvlJc w:val="left"/>
      <w:pPr>
        <w:ind w:left="2286" w:hanging="360"/>
      </w:pPr>
      <w:rPr>
        <w:rFonts w:hint="default"/>
        <w:lang w:val="fr-FR" w:eastAsia="en-US" w:bidi="ar-SA"/>
      </w:rPr>
    </w:lvl>
    <w:lvl w:ilvl="6" w:tplc="E83AABB6">
      <w:numFmt w:val="bullet"/>
      <w:lvlText w:val="•"/>
      <w:lvlJc w:val="left"/>
      <w:pPr>
        <w:ind w:left="2651" w:hanging="360"/>
      </w:pPr>
      <w:rPr>
        <w:rFonts w:hint="default"/>
        <w:lang w:val="fr-FR" w:eastAsia="en-US" w:bidi="ar-SA"/>
      </w:rPr>
    </w:lvl>
    <w:lvl w:ilvl="7" w:tplc="0C406ADA">
      <w:numFmt w:val="bullet"/>
      <w:lvlText w:val="•"/>
      <w:lvlJc w:val="left"/>
      <w:pPr>
        <w:ind w:left="3017" w:hanging="360"/>
      </w:pPr>
      <w:rPr>
        <w:rFonts w:hint="default"/>
        <w:lang w:val="fr-FR" w:eastAsia="en-US" w:bidi="ar-SA"/>
      </w:rPr>
    </w:lvl>
    <w:lvl w:ilvl="8" w:tplc="84FC260E">
      <w:numFmt w:val="bullet"/>
      <w:lvlText w:val="•"/>
      <w:lvlJc w:val="left"/>
      <w:pPr>
        <w:ind w:left="3382" w:hanging="360"/>
      </w:pPr>
      <w:rPr>
        <w:rFonts w:hint="default"/>
        <w:lang w:val="fr-FR" w:eastAsia="en-US" w:bidi="ar-SA"/>
      </w:rPr>
    </w:lvl>
  </w:abstractNum>
  <w:num w:numId="1" w16cid:durableId="778912312">
    <w:abstractNumId w:val="0"/>
  </w:num>
  <w:num w:numId="2" w16cid:durableId="1607687833">
    <w:abstractNumId w:val="3"/>
  </w:num>
  <w:num w:numId="3" w16cid:durableId="253512265">
    <w:abstractNumId w:val="2"/>
  </w:num>
  <w:num w:numId="4" w16cid:durableId="171272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7133"/>
    <w:rsid w:val="00075BE5"/>
    <w:rsid w:val="00094B95"/>
    <w:rsid w:val="000A7409"/>
    <w:rsid w:val="000C181C"/>
    <w:rsid w:val="000C6E07"/>
    <w:rsid w:val="00185D4A"/>
    <w:rsid w:val="001C0425"/>
    <w:rsid w:val="00281C21"/>
    <w:rsid w:val="0033473F"/>
    <w:rsid w:val="00363D69"/>
    <w:rsid w:val="00380AAD"/>
    <w:rsid w:val="0039398D"/>
    <w:rsid w:val="00507133"/>
    <w:rsid w:val="00517CF1"/>
    <w:rsid w:val="00547AE1"/>
    <w:rsid w:val="005D460E"/>
    <w:rsid w:val="005F3076"/>
    <w:rsid w:val="00630292"/>
    <w:rsid w:val="00634460"/>
    <w:rsid w:val="006C7373"/>
    <w:rsid w:val="00741480"/>
    <w:rsid w:val="00746AB2"/>
    <w:rsid w:val="007C2FF5"/>
    <w:rsid w:val="007C649C"/>
    <w:rsid w:val="00802B23"/>
    <w:rsid w:val="00803E7E"/>
    <w:rsid w:val="008A7A13"/>
    <w:rsid w:val="00945A39"/>
    <w:rsid w:val="00947324"/>
    <w:rsid w:val="00954870"/>
    <w:rsid w:val="00985FE1"/>
    <w:rsid w:val="00A62B98"/>
    <w:rsid w:val="00A77D18"/>
    <w:rsid w:val="00B054F4"/>
    <w:rsid w:val="00B2666D"/>
    <w:rsid w:val="00CC3A24"/>
    <w:rsid w:val="00D11A56"/>
    <w:rsid w:val="00D90A5D"/>
    <w:rsid w:val="00D92833"/>
    <w:rsid w:val="00DA7AD0"/>
    <w:rsid w:val="00DB6C86"/>
    <w:rsid w:val="00DE2F82"/>
    <w:rsid w:val="00E034E5"/>
    <w:rsid w:val="00E70206"/>
    <w:rsid w:val="00E83CD9"/>
    <w:rsid w:val="00F07113"/>
    <w:rsid w:val="00F751DE"/>
    <w:rsid w:val="00F76004"/>
    <w:rsid w:val="00FE3FF2"/>
    <w:rsid w:val="3378629F"/>
    <w:rsid w:val="49998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0FAEB"/>
  <w15:docId w15:val="{A33696D9-03F6-4A2D-8975-C19E0710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39398D"/>
    <w:pPr>
      <w:tabs>
        <w:tab w:val="center" w:pos="4680"/>
        <w:tab w:val="right" w:pos="9360"/>
      </w:tabs>
    </w:pPr>
  </w:style>
  <w:style w:type="character" w:customStyle="1" w:styleId="HeaderChar">
    <w:name w:val="Header Char"/>
    <w:basedOn w:val="DefaultParagraphFont"/>
    <w:link w:val="Header"/>
    <w:uiPriority w:val="99"/>
    <w:rsid w:val="0039398D"/>
    <w:rPr>
      <w:rFonts w:ascii="Calibri" w:eastAsia="Calibri" w:hAnsi="Calibri" w:cs="Calibri"/>
      <w:lang w:val="fr-FR"/>
    </w:rPr>
  </w:style>
  <w:style w:type="paragraph" w:styleId="Footer">
    <w:name w:val="footer"/>
    <w:basedOn w:val="Normal"/>
    <w:link w:val="FooterChar"/>
    <w:uiPriority w:val="99"/>
    <w:unhideWhenUsed/>
    <w:rsid w:val="0039398D"/>
    <w:pPr>
      <w:tabs>
        <w:tab w:val="center" w:pos="4680"/>
        <w:tab w:val="right" w:pos="9360"/>
      </w:tabs>
    </w:pPr>
  </w:style>
  <w:style w:type="character" w:customStyle="1" w:styleId="FooterChar">
    <w:name w:val="Footer Char"/>
    <w:basedOn w:val="DefaultParagraphFont"/>
    <w:link w:val="Footer"/>
    <w:uiPriority w:val="99"/>
    <w:rsid w:val="0039398D"/>
    <w:rPr>
      <w:rFonts w:ascii="Calibri" w:eastAsia="Calibri" w:hAnsi="Calibri" w:cs="Calibri"/>
      <w:lang w:val="fr-FR"/>
    </w:rPr>
  </w:style>
  <w:style w:type="paragraph" w:styleId="Revision">
    <w:name w:val="Revision"/>
    <w:hidden/>
    <w:uiPriority w:val="99"/>
    <w:semiHidden/>
    <w:rsid w:val="0039398D"/>
    <w:pPr>
      <w:widowControl/>
      <w:autoSpaceDE/>
      <w:autoSpaceDN/>
    </w:pPr>
    <w:rPr>
      <w:rFonts w:ascii="Calibri" w:eastAsia="Calibri" w:hAnsi="Calibri" w:cs="Calibri"/>
      <w:lang w:val="fr-FR"/>
    </w:rPr>
  </w:style>
  <w:style w:type="paragraph" w:styleId="EndnoteText">
    <w:name w:val="endnote text"/>
    <w:basedOn w:val="Normal"/>
    <w:link w:val="EndnoteTextChar"/>
    <w:uiPriority w:val="99"/>
    <w:semiHidden/>
    <w:unhideWhenUsed/>
    <w:rsid w:val="00D92833"/>
    <w:rPr>
      <w:sz w:val="20"/>
      <w:szCs w:val="20"/>
    </w:rPr>
  </w:style>
  <w:style w:type="character" w:customStyle="1" w:styleId="EndnoteTextChar">
    <w:name w:val="Endnote Text Char"/>
    <w:basedOn w:val="DefaultParagraphFont"/>
    <w:link w:val="EndnoteText"/>
    <w:uiPriority w:val="99"/>
    <w:semiHidden/>
    <w:rsid w:val="00D92833"/>
    <w:rPr>
      <w:rFonts w:ascii="Calibri" w:eastAsia="Calibri" w:hAnsi="Calibri" w:cs="Calibri"/>
      <w:sz w:val="20"/>
      <w:szCs w:val="20"/>
      <w:lang w:val="fr-FR"/>
    </w:rPr>
  </w:style>
  <w:style w:type="character" w:styleId="EndnoteReference">
    <w:name w:val="endnote reference"/>
    <w:basedOn w:val="DefaultParagraphFont"/>
    <w:uiPriority w:val="99"/>
    <w:semiHidden/>
    <w:unhideWhenUsed/>
    <w:rsid w:val="00D92833"/>
    <w:rPr>
      <w:vertAlign w:val="superscript"/>
    </w:rPr>
  </w:style>
  <w:style w:type="paragraph" w:styleId="FootnoteText">
    <w:name w:val="footnote text"/>
    <w:basedOn w:val="Normal"/>
    <w:link w:val="FootnoteTextChar"/>
    <w:uiPriority w:val="99"/>
    <w:semiHidden/>
    <w:unhideWhenUsed/>
    <w:rsid w:val="00D92833"/>
    <w:rPr>
      <w:sz w:val="20"/>
      <w:szCs w:val="20"/>
    </w:rPr>
  </w:style>
  <w:style w:type="character" w:customStyle="1" w:styleId="FootnoteTextChar">
    <w:name w:val="Footnote Text Char"/>
    <w:basedOn w:val="DefaultParagraphFont"/>
    <w:link w:val="FootnoteText"/>
    <w:uiPriority w:val="99"/>
    <w:semiHidden/>
    <w:rsid w:val="00D92833"/>
    <w:rPr>
      <w:rFonts w:ascii="Calibri" w:eastAsia="Calibri" w:hAnsi="Calibri" w:cs="Calibri"/>
      <w:sz w:val="20"/>
      <w:szCs w:val="20"/>
      <w:lang w:val="fr-FR"/>
    </w:rPr>
  </w:style>
  <w:style w:type="character" w:styleId="FootnoteReference">
    <w:name w:val="footnote reference"/>
    <w:basedOn w:val="DefaultParagraphFont"/>
    <w:uiPriority w:val="99"/>
    <w:semiHidden/>
    <w:unhideWhenUsed/>
    <w:rsid w:val="00D92833"/>
    <w:rPr>
      <w:vertAlign w:val="superscript"/>
    </w:rPr>
  </w:style>
  <w:style w:type="character" w:styleId="FollowedHyperlink">
    <w:name w:val="FollowedHyperlink"/>
    <w:basedOn w:val="DefaultParagraphFont"/>
    <w:uiPriority w:val="99"/>
    <w:semiHidden/>
    <w:unhideWhenUsed/>
    <w:rsid w:val="00B26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20EAF-6675-4FF2-A97B-AECEF37F32E9}">
  <ds:schemaRefs>
    <ds:schemaRef ds:uri="http://schemas.openxmlformats.org/officeDocument/2006/bibliography"/>
  </ds:schemaRefs>
</ds:datastoreItem>
</file>

<file path=customXml/itemProps2.xml><?xml version="1.0" encoding="utf-8"?>
<ds:datastoreItem xmlns:ds="http://schemas.openxmlformats.org/officeDocument/2006/customXml" ds:itemID="{44A177B8-721B-4D29-A57F-20C1E2447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046B3-1853-4209-85AC-115B6FE37BEE}">
  <ds:schemaRefs>
    <ds:schemaRef ds:uri="http://schemas.microsoft.com/sharepoint/v3/contenttype/forms"/>
  </ds:schemaRefs>
</ds:datastoreItem>
</file>

<file path=customXml/itemProps4.xml><?xml version="1.0" encoding="utf-8"?>
<ds:datastoreItem xmlns:ds="http://schemas.openxmlformats.org/officeDocument/2006/customXml" ds:itemID="{973F2155-BDD1-47E0-B31A-468CBEC0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HACT POPP Tables JAN 2015</vt:lpstr>
    </vt:vector>
  </TitlesOfParts>
  <Company>UNDP BOM/OFA</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POPP Tables JAN 2015</dc:title>
  <dc:creator>Biljana Vasic</dc:creator>
  <cp:keywords>, docId:A2052753168D1E3486972657CF95E28D</cp:keywords>
  <cp:lastModifiedBy>Emiliana Zhivkova</cp:lastModifiedBy>
  <cp:revision>2</cp:revision>
  <dcterms:created xsi:type="dcterms:W3CDTF">2025-02-17T16:42:00Z</dcterms:created>
  <dcterms:modified xsi:type="dcterms:W3CDTF">2025-02-17T16:42:00Z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350;#Financial Resources Management|682d4c54-a288-412d-bfec-ce5587bbd25c</vt:lpwstr>
  </property>
  <property fmtid="{D5CDD505-2E9C-101B-9397-08002B2CF9AE}" pid="3" name="ContentTypeId">
    <vt:lpwstr>0x010100DF4E5EB98AFACA49B955F57620F5DD44</vt:lpwstr>
  </property>
  <property fmtid="{D5CDD505-2E9C-101B-9397-08002B2CF9AE}" pid="4" name="Created">
    <vt:filetime>2023-07-10T00:00:00Z</vt:filetime>
  </property>
  <property fmtid="{D5CDD505-2E9C-101B-9397-08002B2CF9AE}" pid="5" name="Creator">
    <vt:lpwstr>Acrobat PDFMaker 23 for Word</vt:lpwstr>
  </property>
  <property fmtid="{D5CDD505-2E9C-101B-9397-08002B2CF9AE}" pid="6" name="LastSaved">
    <vt:filetime>2023-07-10T00:00:00Z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23.3.247</vt:lpwstr>
  </property>
  <property fmtid="{D5CDD505-2E9C-101B-9397-08002B2CF9AE}" pid="10" name="SourceModified">
    <vt:lpwstr>D:20230710054426</vt:lpwstr>
  </property>
  <property fmtid="{D5CDD505-2E9C-101B-9397-08002B2CF9AE}" pid="11" name="UNDPPOPPKeywords">
    <vt:lpwstr>14;#Harmonized Approach to Cash Transfers|25a327dd-6e15-4df3-ad2a-49c03f433b17</vt:lpwstr>
  </property>
  <property fmtid="{D5CDD505-2E9C-101B-9397-08002B2CF9AE}" pid="12" name="UNDP_POPP_BUSINESSUNIT">
    <vt:lpwstr>350;#Financial Resources Management|682d4c54-a288-412d-bfec-ce5587bbd25c</vt:lpwstr>
  </property>
  <property fmtid="{D5CDD505-2E9C-101B-9397-08002B2CF9AE}" pid="13" name="_dlc_DocId">
    <vt:lpwstr>UNDPGBL-552-123</vt:lpwstr>
  </property>
  <property fmtid="{D5CDD505-2E9C-101B-9397-08002B2CF9AE}" pid="14" name="_dlc_DocIdItemGuid">
    <vt:lpwstr>5d26d93c-3c03-45b8-aa58-ec87a8cb6717</vt:lpwstr>
  </property>
  <property fmtid="{D5CDD505-2E9C-101B-9397-08002B2CF9AE}" pid="15" name="_dlc_DocIdUrl">
    <vt:lpwstr>https://intranet.undp.org/global/documents/_layouts/DocIdRedir.aspx?ID=UNDPGBL-552-123, UNDPGBL-552-123</vt:lpwstr>
  </property>
  <property fmtid="{D5CDD505-2E9C-101B-9397-08002B2CF9AE}" pid="16" name="l0e6ef0c43e74560bd7f3acd1f5e8571">
    <vt:lpwstr>Financial Resources Management|682d4c54-a288-412d-bfec-ce5587bbd25c</vt:lpwstr>
  </property>
</Properties>
</file>