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4778" w14:textId="7551DC47" w:rsidR="00DA770A" w:rsidRDefault="00DA770A" w:rsidP="00DA770A">
      <w:pPr>
        <w:spacing w:after="0"/>
        <w:jc w:val="right"/>
        <w:rPr>
          <w:b/>
          <w:color w:val="000000" w:themeColor="text1"/>
          <w:sz w:val="28"/>
          <w:szCs w:val="28"/>
        </w:rPr>
      </w:pPr>
    </w:p>
    <w:p w14:paraId="1EC21CEF" w14:textId="77777777" w:rsidR="00830CB2" w:rsidRPr="00627EFF" w:rsidRDefault="00830CB2" w:rsidP="00B36788">
      <w:pPr>
        <w:spacing w:after="0"/>
        <w:jc w:val="both"/>
        <w:rPr>
          <w:rFonts w:eastAsia="Calibri" w:cs="Calibri"/>
          <w:b/>
          <w:color w:val="000000" w:themeColor="text1"/>
          <w:sz w:val="28"/>
          <w:szCs w:val="28"/>
        </w:rPr>
      </w:pPr>
      <w:r>
        <w:rPr>
          <w:b/>
          <w:color w:val="000000" w:themeColor="text1"/>
          <w:sz w:val="28"/>
          <w:szCs w:val="28"/>
        </w:rPr>
        <w:t>Gestion des partenariats</w:t>
      </w:r>
    </w:p>
    <w:p w14:paraId="17DCBBFE" w14:textId="77777777" w:rsidR="00830CB2" w:rsidRPr="00627EFF" w:rsidRDefault="00830CB2" w:rsidP="00B36788">
      <w:pPr>
        <w:spacing w:after="0"/>
        <w:jc w:val="both"/>
        <w:rPr>
          <w:rFonts w:eastAsia="Calibri" w:cs="Calibri"/>
          <w:b/>
          <w:color w:val="000000" w:themeColor="text1"/>
          <w:lang w:val="en-GB" w:eastAsia="ja-JP"/>
        </w:rPr>
      </w:pPr>
    </w:p>
    <w:p w14:paraId="0A24B779" w14:textId="4586131B" w:rsidR="00DF4ECD" w:rsidRPr="00627EFF" w:rsidRDefault="00DF4ECD" w:rsidP="00527A5C">
      <w:pPr>
        <w:pStyle w:val="ListParagraph"/>
        <w:numPr>
          <w:ilvl w:val="0"/>
          <w:numId w:val="4"/>
        </w:numPr>
        <w:autoSpaceDE w:val="0"/>
        <w:autoSpaceDN w:val="0"/>
        <w:adjustRightInd w:val="0"/>
        <w:spacing w:after="0" w:line="240" w:lineRule="auto"/>
        <w:rPr>
          <w:rFonts w:eastAsiaTheme="minorEastAsia" w:cs="MyriadPro-Regular"/>
          <w:color w:val="49C3C6"/>
        </w:rPr>
      </w:pPr>
      <w:r>
        <w:t xml:space="preserve">Les partenariats sont au cœur du </w:t>
      </w:r>
      <w:hyperlink r:id="rId13" w:history="1">
        <w:r>
          <w:rPr>
            <w:rStyle w:val="Hyperlink"/>
          </w:rPr>
          <w:t>Programme de développement durable à</w:t>
        </w:r>
        <w:r>
          <w:rPr>
            <w:rStyle w:val="Hyperlink"/>
          </w:rPr>
          <w:t xml:space="preserve"> </w:t>
        </w:r>
        <w:r>
          <w:rPr>
            <w:rStyle w:val="Hyperlink"/>
          </w:rPr>
          <w:t>l</w:t>
        </w:r>
        <w:r w:rsidR="00F37C35">
          <w:rPr>
            <w:rStyle w:val="Hyperlink"/>
          </w:rPr>
          <w:t>’</w:t>
        </w:r>
        <w:r>
          <w:rPr>
            <w:rStyle w:val="Hyperlink"/>
          </w:rPr>
          <w:t>horizon 2030</w:t>
        </w:r>
      </w:hyperlink>
      <w:r>
        <w:t xml:space="preserve"> et sont essentiels pour concrétiser la vision et les résultats du Plan stratégique du </w:t>
      </w:r>
      <w:r w:rsidR="00F37C35">
        <w:t>Programme des Nations Unies pour le développement (PNUD)</w:t>
      </w:r>
      <w:r>
        <w:t>.</w:t>
      </w:r>
    </w:p>
    <w:p w14:paraId="3D9F5946" w14:textId="77777777" w:rsidR="00DF4ECD" w:rsidRPr="00A105E4" w:rsidRDefault="00DF4ECD" w:rsidP="00B36788">
      <w:pPr>
        <w:autoSpaceDE w:val="0"/>
        <w:autoSpaceDN w:val="0"/>
        <w:adjustRightInd w:val="0"/>
        <w:spacing w:after="0" w:line="240" w:lineRule="auto"/>
        <w:jc w:val="both"/>
        <w:rPr>
          <w:rFonts w:eastAsia="Calibri" w:cs="Calibri"/>
          <w:color w:val="000000"/>
          <w:lang w:val="fr-CH" w:eastAsia="ja-JP"/>
        </w:rPr>
      </w:pPr>
    </w:p>
    <w:p w14:paraId="2530B4BD" w14:textId="77777777" w:rsidR="00DF4ECD" w:rsidRPr="00627EFF" w:rsidRDefault="00DF4ECD" w:rsidP="00527A5C">
      <w:pPr>
        <w:pStyle w:val="ListParagraph"/>
        <w:numPr>
          <w:ilvl w:val="0"/>
          <w:numId w:val="4"/>
        </w:numPr>
        <w:autoSpaceDE w:val="0"/>
        <w:autoSpaceDN w:val="0"/>
        <w:adjustRightInd w:val="0"/>
        <w:spacing w:after="0" w:line="240" w:lineRule="auto"/>
      </w:pPr>
      <w:r>
        <w:t>Les ressources confiées au PNUD doivent être utilisées conformément aux normes fiduciaires les plus strictes. Ceci s</w:t>
      </w:r>
      <w:r w:rsidR="00F37C35">
        <w:t>’</w:t>
      </w:r>
      <w:r>
        <w:t>applique aussi bien aux activités de développement menées directement par le PNUD qu</w:t>
      </w:r>
      <w:r w:rsidR="00F37C35">
        <w:t>’</w:t>
      </w:r>
      <w:r>
        <w:t>aux activités exécutées par des partenaires de réalisation financés par le PNUD.</w:t>
      </w:r>
    </w:p>
    <w:p w14:paraId="58927620" w14:textId="77777777" w:rsidR="00DF4ECD" w:rsidRPr="00A105E4" w:rsidRDefault="00DF4ECD" w:rsidP="0032362B">
      <w:pPr>
        <w:spacing w:after="32" w:line="249" w:lineRule="auto"/>
        <w:ind w:right="40"/>
        <w:jc w:val="both"/>
        <w:rPr>
          <w:rFonts w:eastAsia="Calibri" w:cs="Calibri"/>
          <w:color w:val="000000"/>
          <w:lang w:val="fr-CH" w:eastAsia="ja-JP"/>
        </w:rPr>
      </w:pPr>
    </w:p>
    <w:p w14:paraId="05CA7DB3" w14:textId="77777777" w:rsidR="00DF4ECD" w:rsidRPr="00627EFF" w:rsidRDefault="00DF4ECD" w:rsidP="00527A5C">
      <w:pPr>
        <w:pStyle w:val="ListParagraph"/>
        <w:numPr>
          <w:ilvl w:val="0"/>
          <w:numId w:val="4"/>
        </w:numPr>
        <w:ind w:right="40"/>
      </w:pPr>
      <w:r>
        <w:t>Cette politique fournit le contenu, les principes et les pratiques prescriptifs pour la gestion des partenariats.</w:t>
      </w:r>
      <w:r w:rsidR="00F37C35">
        <w:t xml:space="preserve"> </w:t>
      </w:r>
      <w:r>
        <w:t>La série de politiques institutionnelles approuvées et détaillées ici guide les partenariats du PNUD avec les gouvernements, le système des Nations Unies, les institutions financières internationales (IFI), le secteur privé, les fondations et les organisations de la société civile (OSC).</w:t>
      </w:r>
    </w:p>
    <w:p w14:paraId="4444E7DC" w14:textId="77777777" w:rsidR="0032362B" w:rsidRPr="00A105E4" w:rsidRDefault="0032362B" w:rsidP="00B36788">
      <w:pPr>
        <w:spacing w:after="32" w:line="249" w:lineRule="auto"/>
        <w:ind w:left="10" w:right="40" w:hanging="10"/>
        <w:jc w:val="both"/>
        <w:rPr>
          <w:rFonts w:eastAsia="Calibri" w:cs="Calibri"/>
          <w:color w:val="000000"/>
          <w:lang w:val="fr-CH" w:eastAsia="ja-JP"/>
        </w:rPr>
      </w:pPr>
    </w:p>
    <w:p w14:paraId="227FC6BA" w14:textId="77777777" w:rsidR="00F37C35" w:rsidRDefault="00DF4ECD" w:rsidP="00F37C35">
      <w:pPr>
        <w:pStyle w:val="ListParagraph"/>
        <w:numPr>
          <w:ilvl w:val="0"/>
          <w:numId w:val="4"/>
        </w:numPr>
        <w:ind w:right="40"/>
      </w:pPr>
      <w:r>
        <w:t>Les politiques de partenariat institutionnel aident le personnel du PNUD à</w:t>
      </w:r>
      <w:r w:rsidR="00F37C35">
        <w:t> :</w:t>
      </w:r>
    </w:p>
    <w:p w14:paraId="1AF7A550" w14:textId="77777777" w:rsidR="00261E71" w:rsidRPr="00627EFF" w:rsidRDefault="00261E71" w:rsidP="00F37C35">
      <w:pPr>
        <w:ind w:right="40"/>
      </w:pPr>
    </w:p>
    <w:p w14:paraId="298DBC70" w14:textId="77777777" w:rsidR="0032362B" w:rsidRPr="00627EFF" w:rsidRDefault="00F37C35" w:rsidP="0032362B">
      <w:pPr>
        <w:numPr>
          <w:ilvl w:val="0"/>
          <w:numId w:val="1"/>
        </w:numPr>
        <w:spacing w:after="32" w:line="249" w:lineRule="auto"/>
        <w:ind w:right="40" w:hanging="360"/>
        <w:jc w:val="both"/>
        <w:rPr>
          <w:rFonts w:eastAsia="Calibri" w:cs="Calibri"/>
          <w:color w:val="000000"/>
        </w:rPr>
      </w:pPr>
      <w:r>
        <w:rPr>
          <w:color w:val="000000"/>
        </w:rPr>
        <w:t>p</w:t>
      </w:r>
      <w:r w:rsidR="00DF4ECD">
        <w:rPr>
          <w:color w:val="000000"/>
        </w:rPr>
        <w:t>rendre des décisions éclairées et cohérentes sur la sélection des partenaires</w:t>
      </w:r>
      <w:r>
        <w:rPr>
          <w:color w:val="000000"/>
        </w:rPr>
        <w:t> ;</w:t>
      </w:r>
    </w:p>
    <w:p w14:paraId="3D82EE61" w14:textId="77777777" w:rsidR="00261E71" w:rsidRPr="00A105E4" w:rsidRDefault="00261E71" w:rsidP="00261E71">
      <w:pPr>
        <w:spacing w:after="32" w:line="240" w:lineRule="auto"/>
        <w:ind w:left="1080" w:right="43"/>
        <w:jc w:val="both"/>
        <w:rPr>
          <w:rFonts w:eastAsia="Calibri" w:cs="Calibri"/>
          <w:color w:val="000000"/>
          <w:lang w:val="fr-CH" w:eastAsia="ja-JP"/>
        </w:rPr>
      </w:pPr>
    </w:p>
    <w:p w14:paraId="62FFC2F9" w14:textId="77777777" w:rsidR="00DF4ECD" w:rsidRPr="00627EFF" w:rsidRDefault="00F37C35" w:rsidP="00B36788">
      <w:pPr>
        <w:numPr>
          <w:ilvl w:val="0"/>
          <w:numId w:val="1"/>
        </w:numPr>
        <w:spacing w:after="32" w:line="249" w:lineRule="auto"/>
        <w:ind w:right="40" w:hanging="360"/>
        <w:jc w:val="both"/>
        <w:rPr>
          <w:rFonts w:eastAsia="Calibri" w:cs="Calibri"/>
          <w:color w:val="000000"/>
        </w:rPr>
      </w:pPr>
      <w:r>
        <w:rPr>
          <w:color w:val="000000"/>
        </w:rPr>
        <w:t>d</w:t>
      </w:r>
      <w:r w:rsidR="00DF4ECD">
        <w:rPr>
          <w:color w:val="000000"/>
        </w:rPr>
        <w:t>istinguer si un partenariat formel est nécessaire ou non</w:t>
      </w:r>
      <w:r>
        <w:rPr>
          <w:color w:val="000000"/>
        </w:rPr>
        <w:t> ;</w:t>
      </w:r>
    </w:p>
    <w:p w14:paraId="08E7AC18" w14:textId="77777777" w:rsidR="00261E71" w:rsidRPr="00A105E4" w:rsidRDefault="00261E71" w:rsidP="00261E71">
      <w:pPr>
        <w:spacing w:after="32" w:line="249" w:lineRule="auto"/>
        <w:ind w:right="40"/>
        <w:jc w:val="both"/>
        <w:rPr>
          <w:rFonts w:eastAsia="Calibri" w:cs="Calibri"/>
          <w:color w:val="000000"/>
          <w:lang w:val="fr-CH" w:eastAsia="ja-JP"/>
        </w:rPr>
      </w:pPr>
    </w:p>
    <w:p w14:paraId="3AC1BBD5" w14:textId="77777777" w:rsidR="00DF4ECD" w:rsidRPr="00627EFF" w:rsidRDefault="00F37C35" w:rsidP="00B36788">
      <w:pPr>
        <w:numPr>
          <w:ilvl w:val="0"/>
          <w:numId w:val="1"/>
        </w:numPr>
        <w:spacing w:after="32" w:line="249" w:lineRule="auto"/>
        <w:ind w:right="40" w:hanging="360"/>
        <w:jc w:val="both"/>
        <w:rPr>
          <w:rFonts w:eastAsia="Calibri" w:cs="Calibri"/>
          <w:color w:val="000000"/>
        </w:rPr>
      </w:pPr>
      <w:r>
        <w:rPr>
          <w:color w:val="000000"/>
        </w:rPr>
        <w:t>i</w:t>
      </w:r>
      <w:r w:rsidR="00DF4ECD">
        <w:rPr>
          <w:color w:val="000000"/>
        </w:rPr>
        <w:t>dentifier l</w:t>
      </w:r>
      <w:r>
        <w:rPr>
          <w:color w:val="000000"/>
        </w:rPr>
        <w:t>’</w:t>
      </w:r>
      <w:r w:rsidR="00DF4ECD">
        <w:rPr>
          <w:color w:val="000000"/>
        </w:rPr>
        <w:t>instrument de partenariat à utiliser</w:t>
      </w:r>
      <w:r>
        <w:rPr>
          <w:color w:val="000000"/>
        </w:rPr>
        <w:t> ;</w:t>
      </w:r>
    </w:p>
    <w:p w14:paraId="354FAD2D" w14:textId="77777777" w:rsidR="00261E71" w:rsidRPr="00A105E4" w:rsidRDefault="00261E71" w:rsidP="00261E71">
      <w:pPr>
        <w:spacing w:after="32" w:line="240" w:lineRule="auto"/>
        <w:ind w:right="40"/>
        <w:jc w:val="both"/>
        <w:rPr>
          <w:rFonts w:eastAsia="Calibri" w:cs="Calibri"/>
          <w:color w:val="000000"/>
          <w:lang w:val="fr-CH" w:eastAsia="ja-JP"/>
        </w:rPr>
      </w:pPr>
    </w:p>
    <w:p w14:paraId="4CB3662C" w14:textId="77777777" w:rsidR="00DF4ECD" w:rsidRPr="00627EFF" w:rsidRDefault="00F37C35" w:rsidP="00B36788">
      <w:pPr>
        <w:numPr>
          <w:ilvl w:val="0"/>
          <w:numId w:val="1"/>
        </w:numPr>
        <w:spacing w:after="32" w:line="249" w:lineRule="auto"/>
        <w:ind w:right="40" w:hanging="360"/>
        <w:jc w:val="both"/>
        <w:rPr>
          <w:rFonts w:eastAsia="Calibri" w:cs="Calibri"/>
          <w:color w:val="000000"/>
        </w:rPr>
      </w:pPr>
      <w:r>
        <w:rPr>
          <w:color w:val="000000"/>
        </w:rPr>
        <w:t>s</w:t>
      </w:r>
      <w:r w:rsidR="00DF4ECD">
        <w:rPr>
          <w:color w:val="000000"/>
        </w:rPr>
        <w:t>uivre les processus d</w:t>
      </w:r>
      <w:r>
        <w:rPr>
          <w:color w:val="000000"/>
        </w:rPr>
        <w:t>’</w:t>
      </w:r>
      <w:r w:rsidR="00DF4ECD">
        <w:rPr>
          <w:color w:val="000000"/>
        </w:rPr>
        <w:t>approbation de partenariat appropriés</w:t>
      </w:r>
      <w:r>
        <w:rPr>
          <w:color w:val="000000"/>
        </w:rPr>
        <w:t> ;</w:t>
      </w:r>
    </w:p>
    <w:p w14:paraId="1963831F" w14:textId="77777777" w:rsidR="00261E71" w:rsidRPr="00A105E4" w:rsidRDefault="00261E71" w:rsidP="00261E71">
      <w:pPr>
        <w:spacing w:after="32" w:line="249" w:lineRule="auto"/>
        <w:ind w:right="40"/>
        <w:jc w:val="both"/>
        <w:rPr>
          <w:rFonts w:eastAsia="Calibri" w:cs="Calibri"/>
          <w:color w:val="000000"/>
          <w:lang w:val="fr-CH" w:eastAsia="ja-JP"/>
        </w:rPr>
      </w:pPr>
    </w:p>
    <w:p w14:paraId="19AA0DA3" w14:textId="77777777" w:rsidR="00DF4ECD" w:rsidRPr="00627EFF" w:rsidRDefault="00F37C35" w:rsidP="00B36788">
      <w:pPr>
        <w:numPr>
          <w:ilvl w:val="0"/>
          <w:numId w:val="1"/>
        </w:numPr>
        <w:spacing w:after="32" w:line="249" w:lineRule="auto"/>
        <w:ind w:right="40" w:hanging="360"/>
        <w:jc w:val="both"/>
        <w:rPr>
          <w:rFonts w:eastAsia="Calibri" w:cs="Calibri"/>
          <w:color w:val="000000"/>
        </w:rPr>
      </w:pPr>
      <w:r>
        <w:rPr>
          <w:color w:val="000000"/>
        </w:rPr>
        <w:t>m</w:t>
      </w:r>
      <w:r w:rsidR="00DF4ECD">
        <w:rPr>
          <w:color w:val="000000"/>
        </w:rPr>
        <w:t>aximiser les avantages du partenariat tout en gérant et en minimisant les risques</w:t>
      </w:r>
      <w:r>
        <w:rPr>
          <w:color w:val="000000"/>
        </w:rPr>
        <w:t> ;</w:t>
      </w:r>
      <w:r w:rsidR="00DF4ECD">
        <w:rPr>
          <w:color w:val="000000"/>
        </w:rPr>
        <w:t xml:space="preserve"> et</w:t>
      </w:r>
    </w:p>
    <w:p w14:paraId="2BD9E3BC" w14:textId="77777777" w:rsidR="00261E71" w:rsidRPr="00A105E4" w:rsidRDefault="00261E71" w:rsidP="00261E71">
      <w:pPr>
        <w:spacing w:after="32" w:line="249" w:lineRule="auto"/>
        <w:ind w:right="40"/>
        <w:jc w:val="both"/>
        <w:rPr>
          <w:rFonts w:eastAsia="Calibri" w:cs="Calibri"/>
          <w:color w:val="000000"/>
          <w:lang w:val="fr-CH" w:eastAsia="ja-JP"/>
        </w:rPr>
      </w:pPr>
    </w:p>
    <w:p w14:paraId="61025BA4" w14:textId="77777777" w:rsidR="00DF4ECD" w:rsidRPr="00627EFF" w:rsidRDefault="00F37C35" w:rsidP="00B36788">
      <w:pPr>
        <w:numPr>
          <w:ilvl w:val="0"/>
          <w:numId w:val="1"/>
        </w:numPr>
        <w:spacing w:after="9" w:line="249" w:lineRule="auto"/>
        <w:ind w:right="40" w:hanging="360"/>
        <w:jc w:val="both"/>
        <w:rPr>
          <w:rFonts w:eastAsia="Calibri" w:cs="Calibri"/>
          <w:color w:val="000000"/>
        </w:rPr>
      </w:pPr>
      <w:r>
        <w:rPr>
          <w:color w:val="000000"/>
        </w:rPr>
        <w:t>e</w:t>
      </w:r>
      <w:r w:rsidR="00DF4ECD">
        <w:rPr>
          <w:color w:val="000000"/>
        </w:rPr>
        <w:t>ntretenir et suivre la relation de partenariat.</w:t>
      </w:r>
    </w:p>
    <w:p w14:paraId="32829332" w14:textId="77777777" w:rsidR="00DF4ECD" w:rsidRPr="00627EFF" w:rsidRDefault="00DF4ECD" w:rsidP="00B36788">
      <w:pPr>
        <w:spacing w:after="0"/>
        <w:jc w:val="both"/>
        <w:rPr>
          <w:rFonts w:eastAsia="Calibri" w:cs="Calibri"/>
          <w:color w:val="000000"/>
        </w:rPr>
      </w:pPr>
    </w:p>
    <w:p w14:paraId="5655BF3A" w14:textId="77777777" w:rsidR="00DF4ECD" w:rsidRPr="00627EFF" w:rsidRDefault="00DF4ECD" w:rsidP="00B36788">
      <w:pPr>
        <w:keepNext/>
        <w:keepLines/>
        <w:spacing w:after="0"/>
        <w:ind w:left="-5" w:hanging="10"/>
        <w:jc w:val="both"/>
        <w:outlineLvl w:val="0"/>
        <w:rPr>
          <w:rFonts w:eastAsia="Calibri" w:cs="Calibri"/>
          <w:b/>
          <w:color w:val="000000"/>
        </w:rPr>
      </w:pPr>
      <w:r>
        <w:rPr>
          <w:b/>
          <w:color w:val="000000"/>
        </w:rPr>
        <w:t>Définition des partenariats du PNUD</w:t>
      </w:r>
    </w:p>
    <w:p w14:paraId="3295FAA6" w14:textId="77777777" w:rsidR="00DF4ECD" w:rsidRPr="00627EFF" w:rsidRDefault="00DF4ECD" w:rsidP="00B36788">
      <w:pPr>
        <w:spacing w:after="20"/>
        <w:jc w:val="both"/>
        <w:rPr>
          <w:rFonts w:eastAsia="Calibri" w:cs="Calibri"/>
          <w:color w:val="000000"/>
        </w:rPr>
      </w:pPr>
    </w:p>
    <w:p w14:paraId="3EBD7F55" w14:textId="77777777" w:rsidR="00DF4ECD" w:rsidRPr="00627EFF" w:rsidRDefault="00DF4ECD" w:rsidP="00527A5C">
      <w:pPr>
        <w:pStyle w:val="ListParagraph"/>
        <w:numPr>
          <w:ilvl w:val="0"/>
          <w:numId w:val="4"/>
        </w:numPr>
        <w:spacing w:after="0"/>
        <w:ind w:right="40"/>
      </w:pPr>
      <w:r>
        <w:t>Un partenariat du PNUD est un engagement volontaire de collaboration entre le PNUD et une ou plusieurs parties. Ensemble, ils œuvrent à la réalisation d</w:t>
      </w:r>
      <w:r w:rsidR="00F37C35">
        <w:t>’</w:t>
      </w:r>
      <w:r>
        <w:t>objectifs communs conformes aux objectifs généraux de développement soutenus par le PNUD.</w:t>
      </w:r>
    </w:p>
    <w:p w14:paraId="06CAAF3B" w14:textId="77777777" w:rsidR="00DF4ECD" w:rsidRPr="00A31274" w:rsidRDefault="00DF4ECD" w:rsidP="00B36788">
      <w:pPr>
        <w:spacing w:after="0" w:line="249" w:lineRule="auto"/>
        <w:ind w:left="360" w:right="40"/>
        <w:contextualSpacing/>
        <w:jc w:val="both"/>
        <w:rPr>
          <w:rFonts w:eastAsia="Calibri" w:cs="Calibri"/>
          <w:color w:val="000000"/>
          <w:lang w:eastAsia="ja-JP"/>
        </w:rPr>
      </w:pPr>
    </w:p>
    <w:p w14:paraId="28B12B9F" w14:textId="77777777" w:rsidR="00DF4ECD" w:rsidRPr="00627EFF" w:rsidRDefault="00DF4ECD" w:rsidP="00527A5C">
      <w:pPr>
        <w:pStyle w:val="ListParagraph"/>
        <w:numPr>
          <w:ilvl w:val="0"/>
          <w:numId w:val="4"/>
        </w:numPr>
        <w:spacing w:after="0"/>
        <w:ind w:right="40"/>
      </w:pPr>
      <w:r>
        <w:t>Les parties doivent s</w:t>
      </w:r>
      <w:r w:rsidR="00F37C35">
        <w:t>’</w:t>
      </w:r>
      <w:r>
        <w:t>engager à respecter les valeurs et les politiques qui sont au cœur du mandat du PNUD et à maximiser l</w:t>
      </w:r>
      <w:r w:rsidR="00F37C35">
        <w:t>’</w:t>
      </w:r>
      <w:r>
        <w:t>utilisation efficace des ressources, notamment en évaluant soigneusement les risques, les responsabilités, les compétences et les avantages. Ils peuvent offrir des possibilités d</w:t>
      </w:r>
      <w:r w:rsidR="00F37C35">
        <w:t>’</w:t>
      </w:r>
      <w:r>
        <w:t>innovation et de réalisations qui pourraient ne pas être réalisables par le PNUD ou par son partenaire en travaillant seul.</w:t>
      </w:r>
    </w:p>
    <w:p w14:paraId="2FE34DA7" w14:textId="77777777" w:rsidR="00DF4ECD" w:rsidRPr="00627EFF" w:rsidRDefault="00DF4ECD" w:rsidP="00B36788">
      <w:pPr>
        <w:spacing w:after="0"/>
        <w:jc w:val="both"/>
        <w:rPr>
          <w:rFonts w:eastAsia="Calibri" w:cs="Calibri"/>
          <w:color w:val="000000"/>
        </w:rPr>
      </w:pPr>
    </w:p>
    <w:p w14:paraId="3E26BFCF" w14:textId="77777777" w:rsidR="00DF4ECD" w:rsidRPr="00627EFF" w:rsidRDefault="00DF4ECD" w:rsidP="00B36788">
      <w:pPr>
        <w:keepNext/>
        <w:keepLines/>
        <w:spacing w:after="0"/>
        <w:ind w:left="-5" w:hanging="10"/>
        <w:jc w:val="both"/>
        <w:outlineLvl w:val="0"/>
        <w:rPr>
          <w:rFonts w:eastAsia="Calibri" w:cs="Calibri"/>
          <w:b/>
          <w:color w:val="000000"/>
        </w:rPr>
      </w:pPr>
      <w:r>
        <w:rPr>
          <w:b/>
          <w:color w:val="000000"/>
        </w:rPr>
        <w:t>Principes de partenariat</w:t>
      </w:r>
    </w:p>
    <w:p w14:paraId="6F992E41" w14:textId="77777777" w:rsidR="0032362B" w:rsidRPr="00627EFF" w:rsidRDefault="0032362B" w:rsidP="00B36788">
      <w:pPr>
        <w:spacing w:after="21"/>
        <w:jc w:val="both"/>
        <w:rPr>
          <w:rFonts w:eastAsia="Calibri" w:cs="Calibri"/>
          <w:b/>
          <w:color w:val="000000"/>
          <w:lang w:val="en-GB" w:eastAsia="ja-JP"/>
        </w:rPr>
      </w:pPr>
    </w:p>
    <w:p w14:paraId="62906D72" w14:textId="77777777" w:rsidR="00F37C35" w:rsidRDefault="00DF4ECD" w:rsidP="00527A5C">
      <w:pPr>
        <w:pStyle w:val="ListParagraph"/>
        <w:numPr>
          <w:ilvl w:val="0"/>
          <w:numId w:val="4"/>
        </w:numPr>
        <w:spacing w:after="21"/>
      </w:pPr>
      <w:r>
        <w:t>Tous les partenariats doivent être clairement articulés et développés conjointement en fonction</w:t>
      </w:r>
      <w:r w:rsidR="00F37C35">
        <w:t> :</w:t>
      </w:r>
      <w:r>
        <w:t xml:space="preserve"> </w:t>
      </w:r>
    </w:p>
    <w:p w14:paraId="59C395BD" w14:textId="77777777" w:rsidR="00DF4ECD" w:rsidRPr="00627EFF" w:rsidRDefault="00DF4ECD" w:rsidP="00F37C35">
      <w:pPr>
        <w:spacing w:after="21"/>
        <w:ind w:left="360"/>
      </w:pPr>
    </w:p>
    <w:p w14:paraId="3F546002"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 l</w:t>
      </w:r>
      <w:r>
        <w:rPr>
          <w:color w:val="000000"/>
        </w:rPr>
        <w:t>’</w:t>
      </w:r>
      <w:r w:rsidR="00DF4ECD">
        <w:rPr>
          <w:color w:val="000000"/>
        </w:rPr>
        <w:t>intégrité</w:t>
      </w:r>
      <w:r>
        <w:rPr>
          <w:color w:val="000000"/>
        </w:rPr>
        <w:t> ;</w:t>
      </w:r>
    </w:p>
    <w:p w14:paraId="22F3F93B" w14:textId="77777777" w:rsidR="00261E71" w:rsidRPr="00627EFF" w:rsidRDefault="00261E71" w:rsidP="00F258B1">
      <w:pPr>
        <w:spacing w:after="32" w:line="240" w:lineRule="auto"/>
        <w:ind w:left="720" w:right="40"/>
        <w:jc w:val="both"/>
        <w:rPr>
          <w:rFonts w:eastAsia="Calibri" w:cs="Calibri"/>
          <w:color w:val="000000"/>
          <w:lang w:val="en-GB" w:eastAsia="ja-JP"/>
        </w:rPr>
      </w:pPr>
    </w:p>
    <w:p w14:paraId="04AD115F"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 la non-exclusivité et d</w:t>
      </w:r>
      <w:r>
        <w:rPr>
          <w:color w:val="000000"/>
        </w:rPr>
        <w:t>’</w:t>
      </w:r>
      <w:r w:rsidR="00DF4ECD">
        <w:rPr>
          <w:color w:val="000000"/>
        </w:rPr>
        <w:t>aucun avantage déloyal</w:t>
      </w:r>
      <w:r>
        <w:rPr>
          <w:color w:val="000000"/>
        </w:rPr>
        <w:t> ;</w:t>
      </w:r>
    </w:p>
    <w:p w14:paraId="7E80212E" w14:textId="77777777" w:rsidR="00261E71" w:rsidRPr="00A105E4" w:rsidRDefault="00261E71" w:rsidP="00261E71">
      <w:pPr>
        <w:spacing w:after="32" w:line="240" w:lineRule="auto"/>
        <w:ind w:right="40"/>
        <w:jc w:val="both"/>
        <w:rPr>
          <w:rFonts w:eastAsia="Calibri" w:cs="Calibri"/>
          <w:color w:val="000000"/>
          <w:lang w:val="fr-CH" w:eastAsia="ja-JP"/>
        </w:rPr>
      </w:pPr>
    </w:p>
    <w:p w14:paraId="1485E058"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es rôles et responsabilités clairement définis</w:t>
      </w:r>
      <w:r>
        <w:rPr>
          <w:color w:val="000000"/>
        </w:rPr>
        <w:t> ;</w:t>
      </w:r>
    </w:p>
    <w:p w14:paraId="6EFC428B" w14:textId="77777777" w:rsidR="00261E71" w:rsidRPr="00A105E4" w:rsidRDefault="00261E71" w:rsidP="00261E71">
      <w:pPr>
        <w:spacing w:after="32" w:line="249" w:lineRule="auto"/>
        <w:ind w:right="40"/>
        <w:jc w:val="both"/>
        <w:rPr>
          <w:rFonts w:eastAsia="Calibri" w:cs="Calibri"/>
          <w:color w:val="000000"/>
          <w:lang w:val="fr-CH" w:eastAsia="ja-JP"/>
        </w:rPr>
      </w:pPr>
    </w:p>
    <w:p w14:paraId="5E91BFA3"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 la concentration mutuelle sur l</w:t>
      </w:r>
      <w:r>
        <w:rPr>
          <w:color w:val="000000"/>
        </w:rPr>
        <w:t>’</w:t>
      </w:r>
      <w:r w:rsidR="00DF4ECD">
        <w:rPr>
          <w:color w:val="000000"/>
        </w:rPr>
        <w:t>obtention de résultats de développement</w:t>
      </w:r>
      <w:r>
        <w:rPr>
          <w:color w:val="000000"/>
        </w:rPr>
        <w:t> ;</w:t>
      </w:r>
    </w:p>
    <w:p w14:paraId="1871B4D9" w14:textId="77777777" w:rsidR="00261E71" w:rsidRPr="00A105E4" w:rsidRDefault="00261E71" w:rsidP="00261E71">
      <w:pPr>
        <w:spacing w:after="32" w:line="249" w:lineRule="auto"/>
        <w:ind w:right="40"/>
        <w:jc w:val="both"/>
        <w:rPr>
          <w:rFonts w:eastAsia="Calibri" w:cs="Calibri"/>
          <w:color w:val="000000"/>
          <w:lang w:val="fr-CH" w:eastAsia="ja-JP"/>
        </w:rPr>
      </w:pPr>
    </w:p>
    <w:p w14:paraId="5D339A22"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u dévouement aux résultats convenus</w:t>
      </w:r>
      <w:r>
        <w:rPr>
          <w:color w:val="000000"/>
        </w:rPr>
        <w:t> ;</w:t>
      </w:r>
    </w:p>
    <w:p w14:paraId="1FACF820" w14:textId="77777777" w:rsidR="00261E71" w:rsidRPr="00A105E4" w:rsidRDefault="00261E71" w:rsidP="00261E71">
      <w:pPr>
        <w:spacing w:after="32" w:line="249" w:lineRule="auto"/>
        <w:ind w:right="40"/>
        <w:jc w:val="both"/>
        <w:rPr>
          <w:rFonts w:eastAsia="Calibri" w:cs="Calibri"/>
          <w:color w:val="000000"/>
          <w:lang w:val="fr-CH" w:eastAsia="ja-JP"/>
        </w:rPr>
      </w:pPr>
    </w:p>
    <w:p w14:paraId="49B79B12"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 la rentabilité</w:t>
      </w:r>
      <w:r>
        <w:rPr>
          <w:color w:val="000000"/>
        </w:rPr>
        <w:t> ;</w:t>
      </w:r>
    </w:p>
    <w:p w14:paraId="23C4EB44" w14:textId="77777777" w:rsidR="00261E71" w:rsidRPr="00627EFF" w:rsidRDefault="00261E71" w:rsidP="00261E71">
      <w:pPr>
        <w:spacing w:after="32" w:line="249" w:lineRule="auto"/>
        <w:ind w:right="40"/>
        <w:jc w:val="both"/>
        <w:rPr>
          <w:rFonts w:eastAsia="Calibri" w:cs="Calibri"/>
          <w:color w:val="000000"/>
          <w:lang w:val="en-GB" w:eastAsia="ja-JP"/>
        </w:rPr>
      </w:pPr>
    </w:p>
    <w:p w14:paraId="54824E7E"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es attentes réalistes</w:t>
      </w:r>
      <w:r>
        <w:rPr>
          <w:color w:val="000000"/>
        </w:rPr>
        <w:t> ;</w:t>
      </w:r>
    </w:p>
    <w:p w14:paraId="260A19DB" w14:textId="77777777" w:rsidR="00261E71" w:rsidRPr="00627EFF" w:rsidRDefault="00261E71" w:rsidP="00261E71">
      <w:pPr>
        <w:spacing w:after="32" w:line="249" w:lineRule="auto"/>
        <w:ind w:right="40"/>
        <w:jc w:val="both"/>
        <w:rPr>
          <w:rFonts w:eastAsia="Calibri" w:cs="Calibri"/>
          <w:color w:val="000000"/>
          <w:lang w:val="en-GB" w:eastAsia="ja-JP"/>
        </w:rPr>
      </w:pPr>
    </w:p>
    <w:p w14:paraId="6C8EB77B"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une perspective à moyen et long terme</w:t>
      </w:r>
      <w:r>
        <w:rPr>
          <w:color w:val="000000"/>
        </w:rPr>
        <w:t> ;</w:t>
      </w:r>
    </w:p>
    <w:p w14:paraId="3A21CA1E" w14:textId="77777777" w:rsidR="00261E71" w:rsidRPr="00A105E4" w:rsidRDefault="00261E71" w:rsidP="00261E71">
      <w:pPr>
        <w:spacing w:after="32" w:line="249" w:lineRule="auto"/>
        <w:ind w:right="40"/>
        <w:jc w:val="both"/>
        <w:rPr>
          <w:rFonts w:eastAsia="Calibri" w:cs="Calibri"/>
          <w:color w:val="000000"/>
          <w:lang w:val="fr-CH" w:eastAsia="ja-JP"/>
        </w:rPr>
      </w:pPr>
    </w:p>
    <w:p w14:paraId="3D53B20C"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es intérêts institutionnels et des valeurs organisationnelles de base</w:t>
      </w:r>
      <w:r>
        <w:rPr>
          <w:color w:val="000000"/>
        </w:rPr>
        <w:t> ;</w:t>
      </w:r>
    </w:p>
    <w:p w14:paraId="4EE24555" w14:textId="77777777" w:rsidR="00261E71" w:rsidRPr="00A105E4" w:rsidRDefault="00261E71" w:rsidP="00261E71">
      <w:pPr>
        <w:spacing w:after="32" w:line="249" w:lineRule="auto"/>
        <w:ind w:right="40"/>
        <w:jc w:val="both"/>
        <w:rPr>
          <w:rFonts w:eastAsia="Calibri" w:cs="Calibri"/>
          <w:color w:val="000000"/>
          <w:lang w:val="fr-CH" w:eastAsia="ja-JP"/>
        </w:rPr>
      </w:pPr>
    </w:p>
    <w:p w14:paraId="598AB8F3"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 l</w:t>
      </w:r>
      <w:r>
        <w:rPr>
          <w:color w:val="000000"/>
        </w:rPr>
        <w:t>’</w:t>
      </w:r>
      <w:r w:rsidR="00DF4ECD">
        <w:rPr>
          <w:color w:val="000000"/>
        </w:rPr>
        <w:t>alignement sur les priorités et les processus du PNUD</w:t>
      </w:r>
      <w:r>
        <w:rPr>
          <w:color w:val="000000"/>
        </w:rPr>
        <w:t> ;</w:t>
      </w:r>
    </w:p>
    <w:p w14:paraId="39E631C5" w14:textId="77777777" w:rsidR="00261E71" w:rsidRPr="00A105E4" w:rsidRDefault="00261E71" w:rsidP="00261E71">
      <w:pPr>
        <w:spacing w:after="32" w:line="240" w:lineRule="auto"/>
        <w:ind w:right="40"/>
        <w:jc w:val="both"/>
        <w:rPr>
          <w:rFonts w:eastAsia="Calibri" w:cs="Calibri"/>
          <w:color w:val="000000"/>
          <w:lang w:val="fr-CH" w:eastAsia="ja-JP"/>
        </w:rPr>
      </w:pPr>
    </w:p>
    <w:p w14:paraId="4F103732"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 la non-approbation</w:t>
      </w:r>
      <w:r>
        <w:rPr>
          <w:color w:val="000000"/>
        </w:rPr>
        <w:t> ;</w:t>
      </w:r>
    </w:p>
    <w:p w14:paraId="3C2250D5" w14:textId="77777777" w:rsidR="00261E71" w:rsidRPr="00627EFF" w:rsidRDefault="00261E71" w:rsidP="00261E71">
      <w:pPr>
        <w:spacing w:after="32" w:line="249" w:lineRule="auto"/>
        <w:ind w:right="40"/>
        <w:jc w:val="both"/>
        <w:rPr>
          <w:rFonts w:eastAsia="Calibri" w:cs="Calibri"/>
          <w:color w:val="000000"/>
          <w:lang w:val="en-GB" w:eastAsia="ja-JP"/>
        </w:rPr>
      </w:pPr>
    </w:p>
    <w:p w14:paraId="0B83C2CA"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 l</w:t>
      </w:r>
      <w:r>
        <w:rPr>
          <w:color w:val="000000"/>
        </w:rPr>
        <w:t>’</w:t>
      </w:r>
      <w:r w:rsidR="00DF4ECD">
        <w:rPr>
          <w:color w:val="000000"/>
        </w:rPr>
        <w:t>impartialité, la transparence et la responsabilisation</w:t>
      </w:r>
      <w:r>
        <w:rPr>
          <w:color w:val="000000"/>
        </w:rPr>
        <w:t> ;</w:t>
      </w:r>
    </w:p>
    <w:p w14:paraId="58D476D4" w14:textId="77777777" w:rsidR="00261E71" w:rsidRPr="00A105E4" w:rsidRDefault="00261E71" w:rsidP="00261E71">
      <w:pPr>
        <w:spacing w:after="32" w:line="249" w:lineRule="auto"/>
        <w:ind w:right="40"/>
        <w:jc w:val="both"/>
        <w:rPr>
          <w:rFonts w:eastAsia="Calibri" w:cs="Calibri"/>
          <w:color w:val="000000"/>
          <w:lang w:val="fr-CH" w:eastAsia="ja-JP"/>
        </w:rPr>
      </w:pPr>
    </w:p>
    <w:p w14:paraId="69DF8CBD" w14:textId="77777777" w:rsidR="00261E71"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u partage des risques</w:t>
      </w:r>
      <w:r>
        <w:rPr>
          <w:color w:val="000000"/>
        </w:rPr>
        <w:t> ;</w:t>
      </w:r>
      <w:r w:rsidR="00DF4ECD">
        <w:rPr>
          <w:color w:val="000000"/>
        </w:rPr>
        <w:t xml:space="preserve"> et</w:t>
      </w:r>
    </w:p>
    <w:p w14:paraId="402713D0" w14:textId="77777777" w:rsidR="00261E71" w:rsidRPr="00627EFF" w:rsidRDefault="00261E71" w:rsidP="00261E71">
      <w:pPr>
        <w:spacing w:after="32" w:line="249" w:lineRule="auto"/>
        <w:ind w:right="40"/>
        <w:jc w:val="both"/>
        <w:rPr>
          <w:rFonts w:eastAsia="Calibri" w:cs="Calibri"/>
          <w:color w:val="000000"/>
          <w:lang w:val="en-GB" w:eastAsia="ja-JP"/>
        </w:rPr>
      </w:pPr>
    </w:p>
    <w:p w14:paraId="362FF4A5" w14:textId="77777777" w:rsidR="00DF4ECD" w:rsidRPr="00627EFF" w:rsidRDefault="00F37C35" w:rsidP="00527A5C">
      <w:pPr>
        <w:numPr>
          <w:ilvl w:val="0"/>
          <w:numId w:val="5"/>
        </w:numPr>
        <w:spacing w:after="32" w:line="249" w:lineRule="auto"/>
        <w:ind w:right="40" w:hanging="360"/>
        <w:jc w:val="both"/>
        <w:rPr>
          <w:rFonts w:eastAsia="Calibri" w:cs="Calibri"/>
          <w:color w:val="000000"/>
        </w:rPr>
      </w:pPr>
      <w:r>
        <w:rPr>
          <w:color w:val="000000"/>
        </w:rPr>
        <w:t>d</w:t>
      </w:r>
      <w:r w:rsidR="00DF4ECD">
        <w:rPr>
          <w:color w:val="000000"/>
        </w:rPr>
        <w:t>es avantages du partenariat.</w:t>
      </w:r>
    </w:p>
    <w:p w14:paraId="68C92EDD" w14:textId="77777777" w:rsidR="00DF4ECD" w:rsidRPr="00627EFF" w:rsidRDefault="00DF4ECD" w:rsidP="00B36788">
      <w:pPr>
        <w:spacing w:after="22"/>
        <w:jc w:val="both"/>
        <w:rPr>
          <w:rFonts w:eastAsia="Calibri" w:cs="Calibri"/>
          <w:color w:val="000000"/>
        </w:rPr>
      </w:pPr>
    </w:p>
    <w:p w14:paraId="0917B4B9" w14:textId="565ABF95" w:rsidR="00DF4ECD" w:rsidRPr="00627EFF" w:rsidRDefault="00DF4ECD" w:rsidP="00527A5C">
      <w:pPr>
        <w:pStyle w:val="ListParagraph"/>
        <w:numPr>
          <w:ilvl w:val="0"/>
          <w:numId w:val="4"/>
        </w:numPr>
        <w:ind w:right="40"/>
      </w:pPr>
      <w:r>
        <w:t xml:space="preserve">Le PNUD ne peut pas nouer des partenariats avec des organisations impliquées officiellement ou officieusement dans des activités incompatibles avec la </w:t>
      </w:r>
      <w:hyperlink r:id="rId14" w:history="1">
        <w:r>
          <w:rPr>
            <w:rStyle w:val="Hyperlink"/>
          </w:rPr>
          <w:t>Charte des Nations Unies</w:t>
        </w:r>
      </w:hyperlink>
      <w:r>
        <w:t xml:space="preserve"> ou qui ne relèvent pas du mandat du PNUD. Les discussions avec les partenaires potentiels doivent être claires sur ce point dès le début. Au-delà des principes ci-dessus, tous les partenariats du PNUD doivent respecter</w:t>
      </w:r>
      <w:r w:rsidR="00F37C35">
        <w:t> :</w:t>
      </w:r>
    </w:p>
    <w:p w14:paraId="6D7CC7EA" w14:textId="77777777" w:rsidR="00DF4ECD" w:rsidRPr="00627EFF" w:rsidRDefault="00DF4ECD" w:rsidP="00B36788">
      <w:pPr>
        <w:spacing w:after="0"/>
        <w:ind w:left="720"/>
        <w:jc w:val="both"/>
        <w:rPr>
          <w:rFonts w:eastAsia="Calibri" w:cs="Calibri"/>
          <w:color w:val="000000"/>
        </w:rPr>
      </w:pPr>
    </w:p>
    <w:p w14:paraId="670E4A60" w14:textId="77777777" w:rsidR="00DF4ECD" w:rsidRPr="00627EFF" w:rsidRDefault="00652B27" w:rsidP="00527A5C">
      <w:pPr>
        <w:numPr>
          <w:ilvl w:val="0"/>
          <w:numId w:val="6"/>
        </w:numPr>
        <w:spacing w:after="32" w:line="249" w:lineRule="auto"/>
        <w:ind w:right="40" w:hanging="360"/>
        <w:jc w:val="both"/>
        <w:rPr>
          <w:rFonts w:eastAsia="Calibri" w:cs="Calibri"/>
          <w:color w:val="000000"/>
        </w:rPr>
      </w:pPr>
      <w:r>
        <w:rPr>
          <w:color w:val="000000"/>
        </w:rPr>
        <w:t>l</w:t>
      </w:r>
      <w:r w:rsidR="00DF4ECD">
        <w:rPr>
          <w:color w:val="000000"/>
        </w:rPr>
        <w:t>es normes et standards exprimés par l</w:t>
      </w:r>
      <w:r w:rsidR="00F37C35">
        <w:rPr>
          <w:color w:val="000000"/>
        </w:rPr>
        <w:t>’</w:t>
      </w:r>
      <w:r w:rsidR="00DF4ECD">
        <w:rPr>
          <w:color w:val="000000"/>
        </w:rPr>
        <w:t>Assemblée générale, le Conseil économique et social</w:t>
      </w:r>
      <w:r w:rsidR="00F37C35">
        <w:rPr>
          <w:color w:val="000000"/>
        </w:rPr>
        <w:t> ;</w:t>
      </w:r>
    </w:p>
    <w:p w14:paraId="2A483425" w14:textId="77777777" w:rsidR="00261E71" w:rsidRPr="00A105E4" w:rsidRDefault="00261E71" w:rsidP="00272D8F">
      <w:pPr>
        <w:spacing w:after="32" w:line="249" w:lineRule="auto"/>
        <w:ind w:left="1080" w:right="40"/>
        <w:jc w:val="both"/>
        <w:rPr>
          <w:rFonts w:eastAsia="Calibri" w:cs="Calibri"/>
          <w:color w:val="000000"/>
          <w:lang w:val="fr-CH" w:eastAsia="ja-JP"/>
        </w:rPr>
      </w:pPr>
    </w:p>
    <w:p w14:paraId="2F053F2B" w14:textId="77777777" w:rsidR="00DF4ECD" w:rsidRPr="00627EFF" w:rsidRDefault="00652B27" w:rsidP="00272D8F">
      <w:pPr>
        <w:numPr>
          <w:ilvl w:val="0"/>
          <w:numId w:val="6"/>
        </w:numPr>
        <w:spacing w:after="32" w:line="249" w:lineRule="auto"/>
        <w:ind w:right="40" w:hanging="360"/>
        <w:jc w:val="both"/>
        <w:rPr>
          <w:rFonts w:eastAsia="Calibri" w:cs="Calibri"/>
          <w:color w:val="000000"/>
        </w:rPr>
      </w:pPr>
      <w:r>
        <w:rPr>
          <w:color w:val="000000"/>
        </w:rPr>
        <w:lastRenderedPageBreak/>
        <w:t>l</w:t>
      </w:r>
      <w:r w:rsidR="00DF4ECD">
        <w:rPr>
          <w:color w:val="000000"/>
        </w:rPr>
        <w:t>es résolutions ou décisions du Conseil d</w:t>
      </w:r>
      <w:r w:rsidR="00F37C35">
        <w:rPr>
          <w:color w:val="000000"/>
        </w:rPr>
        <w:t>’</w:t>
      </w:r>
      <w:r w:rsidR="00DF4ECD">
        <w:rPr>
          <w:color w:val="000000"/>
        </w:rPr>
        <w:t>administration du PNUD</w:t>
      </w:r>
      <w:r w:rsidR="00F37C35">
        <w:rPr>
          <w:color w:val="000000"/>
        </w:rPr>
        <w:t> ;</w:t>
      </w:r>
    </w:p>
    <w:p w14:paraId="77551249" w14:textId="77777777" w:rsidR="00261E71" w:rsidRPr="00A105E4" w:rsidRDefault="00261E71" w:rsidP="00261E71">
      <w:pPr>
        <w:spacing w:after="32" w:line="249" w:lineRule="auto"/>
        <w:ind w:left="720" w:right="40"/>
        <w:jc w:val="both"/>
        <w:rPr>
          <w:rFonts w:eastAsia="Calibri" w:cs="Calibri"/>
          <w:color w:val="000000"/>
          <w:lang w:val="fr-CH" w:eastAsia="ja-JP"/>
        </w:rPr>
      </w:pPr>
    </w:p>
    <w:p w14:paraId="15AB672B" w14:textId="77777777" w:rsidR="00261E71" w:rsidRPr="00627EFF" w:rsidRDefault="00652B27" w:rsidP="009008AD">
      <w:pPr>
        <w:numPr>
          <w:ilvl w:val="0"/>
          <w:numId w:val="6"/>
        </w:numPr>
        <w:spacing w:after="32" w:line="249" w:lineRule="auto"/>
        <w:ind w:right="40" w:hanging="360"/>
        <w:jc w:val="both"/>
        <w:rPr>
          <w:rFonts w:eastAsia="Calibri" w:cs="Calibri"/>
          <w:color w:val="000000"/>
        </w:rPr>
      </w:pPr>
      <w:r>
        <w:rPr>
          <w:color w:val="000000"/>
        </w:rPr>
        <w:t>l</w:t>
      </w:r>
      <w:r w:rsidR="00DF4ECD">
        <w:rPr>
          <w:color w:val="000000"/>
        </w:rPr>
        <w:t>e Cadre réglementaire du PNUD (Règlement financier et règles de gestion financière du PNUD et Politique de diligence raisonnable du secteur privé)</w:t>
      </w:r>
      <w:r w:rsidR="00F37C35">
        <w:rPr>
          <w:color w:val="000000"/>
        </w:rPr>
        <w:t> ;</w:t>
      </w:r>
    </w:p>
    <w:p w14:paraId="6BA19EC8" w14:textId="77777777" w:rsidR="00261E71" w:rsidRPr="00A105E4" w:rsidRDefault="00261E71" w:rsidP="00261E71">
      <w:pPr>
        <w:spacing w:after="32" w:line="249" w:lineRule="auto"/>
        <w:ind w:right="40"/>
        <w:jc w:val="both"/>
        <w:rPr>
          <w:rFonts w:eastAsia="Calibri" w:cs="Calibri"/>
          <w:color w:val="000000"/>
          <w:lang w:val="fr-CH" w:eastAsia="ja-JP"/>
        </w:rPr>
      </w:pPr>
    </w:p>
    <w:p w14:paraId="32554768" w14:textId="77777777" w:rsidR="00DF4ECD" w:rsidRPr="00627EFF" w:rsidRDefault="00652B27" w:rsidP="00527A5C">
      <w:pPr>
        <w:numPr>
          <w:ilvl w:val="0"/>
          <w:numId w:val="6"/>
        </w:numPr>
        <w:spacing w:after="32" w:line="249" w:lineRule="auto"/>
        <w:ind w:right="40" w:hanging="360"/>
        <w:jc w:val="both"/>
        <w:rPr>
          <w:rFonts w:eastAsia="Calibri" w:cs="Calibri"/>
          <w:color w:val="000000"/>
        </w:rPr>
      </w:pPr>
      <w:r>
        <w:rPr>
          <w:color w:val="000000"/>
        </w:rPr>
        <w:t>l</w:t>
      </w:r>
      <w:r w:rsidR="00DF4ECD">
        <w:rPr>
          <w:color w:val="000000"/>
        </w:rPr>
        <w:t>es spécifications d</w:t>
      </w:r>
      <w:r w:rsidR="00F37C35">
        <w:rPr>
          <w:color w:val="000000"/>
        </w:rPr>
        <w:t>’</w:t>
      </w:r>
      <w:r w:rsidR="00DF4ECD">
        <w:rPr>
          <w:color w:val="000000"/>
        </w:rPr>
        <w:t>indemnisation</w:t>
      </w:r>
      <w:r w:rsidR="00F37C35">
        <w:rPr>
          <w:color w:val="000000"/>
        </w:rPr>
        <w:t> ;</w:t>
      </w:r>
    </w:p>
    <w:p w14:paraId="0CA1383A" w14:textId="77777777" w:rsidR="00261E71" w:rsidRPr="00627EFF" w:rsidRDefault="00261E71" w:rsidP="00F258B1">
      <w:pPr>
        <w:spacing w:after="32" w:line="249" w:lineRule="auto"/>
        <w:ind w:right="40"/>
        <w:jc w:val="both"/>
        <w:rPr>
          <w:rFonts w:eastAsia="Calibri" w:cs="Calibri"/>
          <w:color w:val="000000"/>
          <w:lang w:val="en-GB" w:eastAsia="ja-JP"/>
        </w:rPr>
      </w:pPr>
    </w:p>
    <w:p w14:paraId="1FF6BB93" w14:textId="77777777" w:rsidR="00DF4ECD" w:rsidRPr="00627EFF" w:rsidRDefault="00652B27" w:rsidP="00527A5C">
      <w:pPr>
        <w:numPr>
          <w:ilvl w:val="0"/>
          <w:numId w:val="6"/>
        </w:numPr>
        <w:spacing w:after="32" w:line="249" w:lineRule="auto"/>
        <w:ind w:right="40" w:hanging="360"/>
        <w:jc w:val="both"/>
        <w:rPr>
          <w:rFonts w:eastAsia="Calibri" w:cs="Calibri"/>
          <w:color w:val="000000"/>
        </w:rPr>
      </w:pPr>
      <w:r>
        <w:rPr>
          <w:color w:val="000000"/>
        </w:rPr>
        <w:t>l</w:t>
      </w:r>
      <w:r w:rsidR="00DF4ECD">
        <w:rPr>
          <w:color w:val="000000"/>
        </w:rPr>
        <w:t>es droits de propriété intellectuelle, y compris en ce qui concerne l</w:t>
      </w:r>
      <w:r w:rsidR="00F37C35">
        <w:rPr>
          <w:color w:val="000000"/>
        </w:rPr>
        <w:t>’</w:t>
      </w:r>
      <w:r w:rsidR="00DF4ECD">
        <w:rPr>
          <w:color w:val="000000"/>
        </w:rPr>
        <w:t>utilisation du nom et du logo du PNUD</w:t>
      </w:r>
      <w:r w:rsidR="00F37C35">
        <w:rPr>
          <w:color w:val="000000"/>
        </w:rPr>
        <w:t>.</w:t>
      </w:r>
    </w:p>
    <w:p w14:paraId="5786BA36" w14:textId="77777777" w:rsidR="00DF4ECD" w:rsidRPr="00627EFF" w:rsidRDefault="00DF4ECD" w:rsidP="00B36788">
      <w:pPr>
        <w:spacing w:after="0"/>
        <w:jc w:val="both"/>
        <w:rPr>
          <w:rFonts w:eastAsia="Calibri" w:cs="Calibri"/>
          <w:color w:val="000000"/>
        </w:rPr>
      </w:pPr>
    </w:p>
    <w:p w14:paraId="66A29237" w14:textId="77777777" w:rsidR="00DF4ECD" w:rsidRPr="00627EFF" w:rsidRDefault="00000000" w:rsidP="00B36788">
      <w:pPr>
        <w:spacing w:after="0"/>
        <w:ind w:left="-5" w:hanging="10"/>
        <w:jc w:val="both"/>
        <w:rPr>
          <w:rFonts w:eastAsia="Calibri" w:cs="Calibri"/>
        </w:rPr>
      </w:pPr>
      <w:hyperlink r:id="rId15">
        <w:r w:rsidR="001E0D32">
          <w:rPr>
            <w:b/>
          </w:rPr>
          <w:t>Évaluation des partenariats</w:t>
        </w:r>
      </w:hyperlink>
    </w:p>
    <w:p w14:paraId="05D037B4" w14:textId="77777777" w:rsidR="00DF4ECD" w:rsidRPr="00627EFF" w:rsidRDefault="00DF4ECD" w:rsidP="00B36788">
      <w:pPr>
        <w:spacing w:after="21"/>
        <w:jc w:val="both"/>
        <w:rPr>
          <w:rFonts w:eastAsia="Calibri" w:cs="Calibri"/>
          <w:color w:val="000000"/>
          <w:lang w:val="en-GB" w:eastAsia="ja-JP"/>
        </w:rPr>
      </w:pPr>
    </w:p>
    <w:p w14:paraId="1FF5A133" w14:textId="77777777" w:rsidR="00DF4ECD" w:rsidRPr="00627EFF" w:rsidRDefault="00DF4ECD" w:rsidP="00527A5C">
      <w:pPr>
        <w:pStyle w:val="ListParagraph"/>
        <w:numPr>
          <w:ilvl w:val="0"/>
          <w:numId w:val="4"/>
        </w:numPr>
        <w:spacing w:after="0"/>
        <w:ind w:right="40"/>
      </w:pPr>
      <w:r>
        <w:t>Lorsqu</w:t>
      </w:r>
      <w:r w:rsidR="00F37C35">
        <w:t>’</w:t>
      </w:r>
      <w:r>
        <w:t>il met en place un partenariat, le personnel doit veiller à ce que le partenaire et lui-même entreprennent un processus conjoint de développement et d</w:t>
      </w:r>
      <w:r w:rsidR="00F37C35">
        <w:t>’</w:t>
      </w:r>
      <w:r>
        <w:t>examen qui crée une relation de travail ouverte. Le processus d</w:t>
      </w:r>
      <w:r w:rsidR="00F37C35">
        <w:t>’</w:t>
      </w:r>
      <w:r>
        <w:t>évaluation doit soulever des questions et des préoccupations qui pourraient nécessiter un examen plus approfondi, ce qui garantit une diligence raisonnable plus poussée. Il doit prévoir les garanties adéquates et les limites définies, tout en laissant la possibilité d</w:t>
      </w:r>
      <w:r w:rsidR="00F37C35">
        <w:t>’</w:t>
      </w:r>
      <w:r>
        <w:t>un engagement innovant et ouvert. Il doit inclure une justification, basée sur une analyse solide, pour savoir pourquoi le PNUD devrait ou ne devrait pas procéder au partenariat.</w:t>
      </w:r>
    </w:p>
    <w:p w14:paraId="2D35ECD5" w14:textId="77777777" w:rsidR="00DF4ECD" w:rsidRPr="00627EFF" w:rsidRDefault="00DF4ECD" w:rsidP="00B36788">
      <w:pPr>
        <w:spacing w:after="0"/>
        <w:ind w:left="720"/>
        <w:jc w:val="both"/>
        <w:rPr>
          <w:rFonts w:eastAsia="Calibri" w:cs="Calibri"/>
          <w:color w:val="000000"/>
        </w:rPr>
      </w:pPr>
    </w:p>
    <w:p w14:paraId="08CB6FEA" w14:textId="77777777" w:rsidR="00DF4ECD" w:rsidRPr="00627EFF" w:rsidRDefault="00DF4ECD" w:rsidP="00527A5C">
      <w:pPr>
        <w:numPr>
          <w:ilvl w:val="0"/>
          <w:numId w:val="4"/>
        </w:numPr>
        <w:spacing w:after="0" w:line="249" w:lineRule="auto"/>
        <w:ind w:right="40"/>
        <w:contextualSpacing/>
        <w:jc w:val="both"/>
        <w:rPr>
          <w:rFonts w:eastAsia="Calibri" w:cs="Calibri"/>
          <w:color w:val="000000"/>
        </w:rPr>
      </w:pPr>
      <w:r>
        <w:rPr>
          <w:color w:val="000000"/>
        </w:rPr>
        <w:t>Compte tenu des coûts de transaction et de gestion inévitables liés aux partenariats, tous devraient aspirer à des avantages évidents pour le PNUD et ses mandants. Lors de la négociation d</w:t>
      </w:r>
      <w:r w:rsidR="00F37C35">
        <w:rPr>
          <w:color w:val="000000"/>
        </w:rPr>
        <w:t>’</w:t>
      </w:r>
      <w:r>
        <w:rPr>
          <w:color w:val="000000"/>
        </w:rPr>
        <w:t>un accord de partenariat, le PNUD et ses partenaires doivent définir clairement les différents types et niveaux d</w:t>
      </w:r>
      <w:r w:rsidR="00F37C35">
        <w:rPr>
          <w:color w:val="000000"/>
        </w:rPr>
        <w:t>’</w:t>
      </w:r>
      <w:r>
        <w:rPr>
          <w:color w:val="000000"/>
        </w:rPr>
        <w:t>avantages qu</w:t>
      </w:r>
      <w:r w:rsidR="00F37C35">
        <w:rPr>
          <w:color w:val="000000"/>
        </w:rPr>
        <w:t>’</w:t>
      </w:r>
      <w:r>
        <w:rPr>
          <w:color w:val="000000"/>
        </w:rPr>
        <w:t>ils en attendent. Tous les partenariats doivent être évalués en fonction de leur potentiel à fournir ces avantages, et revus régulièrement pour s</w:t>
      </w:r>
      <w:r w:rsidR="00F37C35">
        <w:rPr>
          <w:color w:val="000000"/>
        </w:rPr>
        <w:t>’</w:t>
      </w:r>
      <w:r>
        <w:rPr>
          <w:color w:val="000000"/>
        </w:rPr>
        <w:t>assurer que les avantages sont atteints.</w:t>
      </w:r>
    </w:p>
    <w:p w14:paraId="7F9110E3" w14:textId="77777777" w:rsidR="00DF4ECD" w:rsidRPr="00627EFF" w:rsidRDefault="00DF4ECD" w:rsidP="00B36788">
      <w:pPr>
        <w:spacing w:after="22"/>
        <w:jc w:val="both"/>
        <w:rPr>
          <w:rFonts w:eastAsia="Calibri" w:cs="Calibri"/>
          <w:color w:val="000000"/>
        </w:rPr>
      </w:pPr>
    </w:p>
    <w:p w14:paraId="7B41CD19" w14:textId="77777777" w:rsidR="00F37C35" w:rsidRPr="00F37C35" w:rsidRDefault="00DF4ECD" w:rsidP="00527A5C">
      <w:pPr>
        <w:numPr>
          <w:ilvl w:val="0"/>
          <w:numId w:val="4"/>
        </w:numPr>
        <w:spacing w:after="32" w:line="249" w:lineRule="auto"/>
        <w:ind w:right="40"/>
        <w:jc w:val="both"/>
        <w:rPr>
          <w:rFonts w:eastAsia="Calibri" w:cs="Calibri"/>
          <w:color w:val="000000"/>
        </w:rPr>
      </w:pPr>
      <w:r>
        <w:rPr>
          <w:color w:val="000000"/>
        </w:rPr>
        <w:t>Du côté du PNUD, les avantages doivent</w:t>
      </w:r>
      <w:r w:rsidR="00F37C35">
        <w:rPr>
          <w:color w:val="000000"/>
        </w:rPr>
        <w:t> :</w:t>
      </w:r>
    </w:p>
    <w:p w14:paraId="26662302" w14:textId="77777777" w:rsidR="00DF4ECD" w:rsidRPr="00627EFF" w:rsidRDefault="00DF4ECD" w:rsidP="00F37C35">
      <w:pPr>
        <w:spacing w:after="32" w:line="249" w:lineRule="auto"/>
        <w:ind w:right="40"/>
        <w:jc w:val="both"/>
        <w:rPr>
          <w:rFonts w:eastAsia="Calibri" w:cs="Calibri"/>
          <w:color w:val="000000"/>
        </w:rPr>
      </w:pPr>
    </w:p>
    <w:p w14:paraId="3759BEFF" w14:textId="77777777" w:rsidR="00DF4ECD" w:rsidRPr="00627EFF" w:rsidRDefault="00652B27" w:rsidP="00527A5C">
      <w:pPr>
        <w:numPr>
          <w:ilvl w:val="0"/>
          <w:numId w:val="7"/>
        </w:numPr>
        <w:spacing w:after="32" w:line="249" w:lineRule="auto"/>
        <w:ind w:right="40" w:hanging="360"/>
        <w:jc w:val="both"/>
        <w:rPr>
          <w:rFonts w:eastAsia="Calibri" w:cs="Calibri"/>
          <w:color w:val="000000"/>
        </w:rPr>
      </w:pPr>
      <w:r>
        <w:rPr>
          <w:color w:val="000000"/>
        </w:rPr>
        <w:t>a</w:t>
      </w:r>
      <w:r w:rsidR="00DF4ECD">
        <w:rPr>
          <w:color w:val="000000"/>
        </w:rPr>
        <w:t>pporter des contributions à la mission fondamentale, au mandat et à la réalisation des résultats de développement du PNUD</w:t>
      </w:r>
      <w:r w:rsidR="00F37C35">
        <w:rPr>
          <w:color w:val="000000"/>
        </w:rPr>
        <w:t> ;</w:t>
      </w:r>
      <w:r w:rsidR="00DF4ECD">
        <w:rPr>
          <w:color w:val="000000"/>
        </w:rPr>
        <w:t xml:space="preserve"> et</w:t>
      </w:r>
    </w:p>
    <w:p w14:paraId="09010A1E" w14:textId="77777777" w:rsidR="0032362B" w:rsidRPr="00A105E4" w:rsidRDefault="0032362B" w:rsidP="0032362B">
      <w:pPr>
        <w:spacing w:after="32" w:line="249" w:lineRule="auto"/>
        <w:ind w:left="720" w:right="40"/>
        <w:jc w:val="both"/>
        <w:rPr>
          <w:rFonts w:eastAsia="Calibri" w:cs="Calibri"/>
          <w:color w:val="000000"/>
          <w:lang w:val="fr-CH" w:eastAsia="ja-JP"/>
        </w:rPr>
      </w:pPr>
    </w:p>
    <w:p w14:paraId="07EDCD56" w14:textId="77777777" w:rsidR="00F37C35" w:rsidRPr="00F37C35" w:rsidRDefault="00652B27" w:rsidP="00527A5C">
      <w:pPr>
        <w:numPr>
          <w:ilvl w:val="0"/>
          <w:numId w:val="7"/>
        </w:numPr>
        <w:spacing w:after="32" w:line="249" w:lineRule="auto"/>
        <w:ind w:right="40" w:hanging="360"/>
        <w:jc w:val="both"/>
        <w:rPr>
          <w:rFonts w:eastAsia="Calibri" w:cs="Calibri"/>
          <w:color w:val="000000"/>
        </w:rPr>
      </w:pPr>
      <w:r>
        <w:rPr>
          <w:color w:val="000000"/>
        </w:rPr>
        <w:t>c</w:t>
      </w:r>
      <w:r w:rsidR="00DF4ECD">
        <w:rPr>
          <w:color w:val="000000"/>
        </w:rPr>
        <w:t>ompléter la capacité du PNUD à</w:t>
      </w:r>
      <w:r w:rsidR="00F37C35">
        <w:rPr>
          <w:color w:val="000000"/>
        </w:rPr>
        <w:t> :</w:t>
      </w:r>
    </w:p>
    <w:p w14:paraId="48EB04B4" w14:textId="77777777" w:rsidR="00DF4ECD" w:rsidRPr="00627EFF" w:rsidRDefault="00DF4ECD" w:rsidP="00F37C35">
      <w:pPr>
        <w:spacing w:after="32" w:line="249" w:lineRule="auto"/>
        <w:ind w:right="40"/>
        <w:jc w:val="both"/>
        <w:rPr>
          <w:rFonts w:eastAsia="Calibri" w:cs="Calibri"/>
          <w:color w:val="000000"/>
        </w:rPr>
      </w:pPr>
    </w:p>
    <w:p w14:paraId="7B204A86" w14:textId="77777777" w:rsidR="00DF4ECD" w:rsidRPr="00627EFF" w:rsidRDefault="00652B27" w:rsidP="00527A5C">
      <w:pPr>
        <w:pStyle w:val="ListParagraph"/>
        <w:numPr>
          <w:ilvl w:val="0"/>
          <w:numId w:val="8"/>
        </w:numPr>
        <w:tabs>
          <w:tab w:val="left" w:pos="1350"/>
        </w:tabs>
        <w:spacing w:after="2" w:line="280" w:lineRule="auto"/>
        <w:ind w:right="2610"/>
      </w:pPr>
      <w:r>
        <w:t>f</w:t>
      </w:r>
      <w:r w:rsidR="00DF4ECD">
        <w:t>ournir une expertise technique ou générer des connaissances</w:t>
      </w:r>
      <w:r w:rsidR="00F37C35">
        <w:t> ;</w:t>
      </w:r>
    </w:p>
    <w:p w14:paraId="20D7EE6B" w14:textId="77777777" w:rsidR="00261E71" w:rsidRPr="00A105E4" w:rsidRDefault="00261E71" w:rsidP="00261E71">
      <w:pPr>
        <w:tabs>
          <w:tab w:val="left" w:pos="1350"/>
        </w:tabs>
        <w:spacing w:after="2" w:line="240" w:lineRule="auto"/>
        <w:ind w:right="2610"/>
        <w:rPr>
          <w:lang w:val="fr-CH"/>
        </w:rPr>
      </w:pPr>
    </w:p>
    <w:p w14:paraId="16E23C8A" w14:textId="77777777" w:rsidR="00DF4ECD" w:rsidRPr="00627EFF" w:rsidRDefault="00652B27" w:rsidP="00527A5C">
      <w:pPr>
        <w:pStyle w:val="ListParagraph"/>
        <w:numPr>
          <w:ilvl w:val="0"/>
          <w:numId w:val="8"/>
        </w:numPr>
        <w:tabs>
          <w:tab w:val="left" w:pos="1350"/>
        </w:tabs>
        <w:spacing w:after="2" w:line="280" w:lineRule="auto"/>
        <w:ind w:right="2610"/>
      </w:pPr>
      <w:r>
        <w:t>a</w:t>
      </w:r>
      <w:r w:rsidR="00DF4ECD">
        <w:t>ccéder ou mobiliser des ressources</w:t>
      </w:r>
      <w:r w:rsidR="00F37C35">
        <w:t> ;</w:t>
      </w:r>
    </w:p>
    <w:p w14:paraId="0039406B" w14:textId="77777777" w:rsidR="00261E71" w:rsidRPr="00A105E4" w:rsidRDefault="00261E71" w:rsidP="00261E71">
      <w:pPr>
        <w:tabs>
          <w:tab w:val="left" w:pos="1350"/>
        </w:tabs>
        <w:spacing w:after="2" w:line="240" w:lineRule="auto"/>
        <w:ind w:right="2610"/>
        <w:rPr>
          <w:lang w:val="fr-CH"/>
        </w:rPr>
      </w:pPr>
    </w:p>
    <w:p w14:paraId="2F690AE2" w14:textId="77777777" w:rsidR="00DF4ECD" w:rsidRPr="00627EFF" w:rsidRDefault="00652B27" w:rsidP="00527A5C">
      <w:pPr>
        <w:pStyle w:val="ListParagraph"/>
        <w:numPr>
          <w:ilvl w:val="0"/>
          <w:numId w:val="8"/>
        </w:numPr>
        <w:tabs>
          <w:tab w:val="left" w:pos="1350"/>
        </w:tabs>
        <w:spacing w:after="2" w:line="280" w:lineRule="auto"/>
        <w:ind w:right="2610"/>
      </w:pPr>
      <w:r>
        <w:t>m</w:t>
      </w:r>
      <w:r w:rsidR="00DF4ECD">
        <w:t>ettre en œuvre des programmes et des projets</w:t>
      </w:r>
      <w:r w:rsidR="00F37C35">
        <w:t> ;</w:t>
      </w:r>
    </w:p>
    <w:p w14:paraId="6BD35AEA" w14:textId="77777777" w:rsidR="00261E71" w:rsidRPr="00A105E4" w:rsidRDefault="00261E71" w:rsidP="00261E71">
      <w:pPr>
        <w:tabs>
          <w:tab w:val="left" w:pos="1350"/>
        </w:tabs>
        <w:spacing w:after="2" w:line="240" w:lineRule="auto"/>
        <w:ind w:right="2610"/>
        <w:rPr>
          <w:lang w:val="fr-CH"/>
        </w:rPr>
      </w:pPr>
    </w:p>
    <w:p w14:paraId="2653B0EE" w14:textId="77777777" w:rsidR="00DF4ECD" w:rsidRPr="00627EFF" w:rsidRDefault="00652B27" w:rsidP="00527A5C">
      <w:pPr>
        <w:pStyle w:val="ListParagraph"/>
        <w:numPr>
          <w:ilvl w:val="0"/>
          <w:numId w:val="8"/>
        </w:numPr>
        <w:tabs>
          <w:tab w:val="left" w:pos="1350"/>
        </w:tabs>
        <w:spacing w:after="2" w:line="280" w:lineRule="auto"/>
        <w:ind w:right="2610"/>
      </w:pPr>
      <w:r>
        <w:t>s</w:t>
      </w:r>
      <w:r w:rsidR="00DF4ECD">
        <w:t>uivre les résultats et assurer la responsabilisation</w:t>
      </w:r>
      <w:r w:rsidR="00F37C35">
        <w:t> ;</w:t>
      </w:r>
      <w:r w:rsidR="00DF4ECD">
        <w:t xml:space="preserve"> ou</w:t>
      </w:r>
    </w:p>
    <w:p w14:paraId="73B75FEB" w14:textId="77777777" w:rsidR="00261E71" w:rsidRPr="00A105E4" w:rsidRDefault="00261E71" w:rsidP="00261E71">
      <w:pPr>
        <w:tabs>
          <w:tab w:val="left" w:pos="1350"/>
        </w:tabs>
        <w:spacing w:after="2" w:line="240" w:lineRule="auto"/>
        <w:ind w:right="2610"/>
        <w:rPr>
          <w:lang w:val="fr-CH"/>
        </w:rPr>
      </w:pPr>
    </w:p>
    <w:p w14:paraId="5CE7A2D2" w14:textId="77777777" w:rsidR="00DF4ECD" w:rsidRPr="00627EFF" w:rsidRDefault="00652B27" w:rsidP="00527A5C">
      <w:pPr>
        <w:pStyle w:val="ListParagraph"/>
        <w:numPr>
          <w:ilvl w:val="0"/>
          <w:numId w:val="8"/>
        </w:numPr>
        <w:tabs>
          <w:tab w:val="left" w:pos="1350"/>
        </w:tabs>
        <w:spacing w:after="2" w:line="280" w:lineRule="auto"/>
        <w:ind w:right="2610"/>
      </w:pPr>
      <w:r>
        <w:lastRenderedPageBreak/>
        <w:t>f</w:t>
      </w:r>
      <w:r w:rsidR="00DF4ECD">
        <w:t>avoriser la créativité, l</w:t>
      </w:r>
      <w:r w:rsidR="00F37C35">
        <w:t>’</w:t>
      </w:r>
      <w:r w:rsidR="00DF4ECD">
        <w:t>innovation et le changement</w:t>
      </w:r>
      <w:r w:rsidR="00F37C35">
        <w:t>.</w:t>
      </w:r>
    </w:p>
    <w:p w14:paraId="3D5E3439" w14:textId="77777777" w:rsidR="0032362B" w:rsidRPr="00A105E4" w:rsidRDefault="0032362B" w:rsidP="0032362B">
      <w:pPr>
        <w:pStyle w:val="ListParagraph"/>
        <w:tabs>
          <w:tab w:val="left" w:pos="1350"/>
        </w:tabs>
        <w:spacing w:after="2" w:line="280" w:lineRule="auto"/>
        <w:ind w:left="1440" w:right="2610" w:firstLine="0"/>
        <w:rPr>
          <w:lang w:val="fr-CH"/>
        </w:rPr>
      </w:pPr>
    </w:p>
    <w:p w14:paraId="620631B1" w14:textId="77777777" w:rsidR="00DF4ECD" w:rsidRDefault="00DF4ECD" w:rsidP="00527A5C">
      <w:pPr>
        <w:pStyle w:val="ListParagraph"/>
        <w:numPr>
          <w:ilvl w:val="0"/>
          <w:numId w:val="4"/>
        </w:numPr>
        <w:spacing w:after="20"/>
        <w:rPr>
          <w:rFonts w:asciiTheme="minorHAnsi" w:hAnsiTheme="minorHAnsi"/>
        </w:rPr>
      </w:pPr>
      <w:r>
        <w:rPr>
          <w:rFonts w:asciiTheme="minorHAnsi" w:hAnsiTheme="minorHAnsi"/>
        </w:rPr>
        <w:t>Les partenariats du PNUD doivent promouvoir et renforcer les activités du PNUD dans un ou plusieurs des domaines suivants</w:t>
      </w:r>
      <w:r w:rsidR="00F37C35">
        <w:rPr>
          <w:rFonts w:asciiTheme="minorHAnsi" w:hAnsiTheme="minorHAnsi"/>
        </w:rPr>
        <w:t> :</w:t>
      </w:r>
    </w:p>
    <w:p w14:paraId="22AD3BFA" w14:textId="77777777" w:rsidR="00F37C35" w:rsidRPr="00627EFF" w:rsidRDefault="00F37C35" w:rsidP="00F37C35">
      <w:pPr>
        <w:pStyle w:val="ListParagraph"/>
        <w:spacing w:after="20"/>
        <w:ind w:firstLine="0"/>
        <w:rPr>
          <w:rFonts w:asciiTheme="minorHAnsi" w:hAnsiTheme="minorHAnsi"/>
        </w:rPr>
      </w:pPr>
    </w:p>
    <w:p w14:paraId="6AE2B624" w14:textId="77777777" w:rsidR="00DF4ECD" w:rsidRPr="00627EFF" w:rsidRDefault="00652B27" w:rsidP="00527A5C">
      <w:pPr>
        <w:numPr>
          <w:ilvl w:val="0"/>
          <w:numId w:val="18"/>
        </w:numPr>
        <w:spacing w:after="32" w:line="240" w:lineRule="auto"/>
        <w:ind w:right="40" w:hanging="360"/>
        <w:jc w:val="both"/>
        <w:rPr>
          <w:rFonts w:eastAsia="Calibri" w:cs="Calibri"/>
          <w:color w:val="000000"/>
        </w:rPr>
      </w:pPr>
      <w:r>
        <w:rPr>
          <w:color w:val="000000"/>
        </w:rPr>
        <w:t>d</w:t>
      </w:r>
      <w:r w:rsidR="00DF4ECD">
        <w:rPr>
          <w:color w:val="000000"/>
        </w:rPr>
        <w:t>irection du programme</w:t>
      </w:r>
      <w:r w:rsidR="00F37C35">
        <w:rPr>
          <w:color w:val="000000"/>
        </w:rPr>
        <w:t> ;</w:t>
      </w:r>
    </w:p>
    <w:p w14:paraId="1672787E" w14:textId="77777777" w:rsidR="00261E71" w:rsidRPr="00627EFF" w:rsidRDefault="00261E71" w:rsidP="00261E71">
      <w:pPr>
        <w:spacing w:after="32" w:line="240" w:lineRule="auto"/>
        <w:ind w:right="40"/>
        <w:jc w:val="both"/>
        <w:rPr>
          <w:rFonts w:eastAsia="Calibri" w:cs="Calibri"/>
          <w:color w:val="000000"/>
          <w:lang w:val="en-GB" w:eastAsia="ja-JP"/>
        </w:rPr>
      </w:pPr>
    </w:p>
    <w:p w14:paraId="40854587" w14:textId="77777777" w:rsidR="00DC4033" w:rsidRPr="00627EFF" w:rsidRDefault="00652B27" w:rsidP="00DC4033">
      <w:pPr>
        <w:numPr>
          <w:ilvl w:val="0"/>
          <w:numId w:val="18"/>
        </w:numPr>
        <w:spacing w:after="32" w:line="240" w:lineRule="auto"/>
        <w:ind w:right="40" w:hanging="360"/>
        <w:jc w:val="both"/>
        <w:rPr>
          <w:rFonts w:eastAsia="Calibri" w:cs="Calibri"/>
          <w:color w:val="000000"/>
        </w:rPr>
      </w:pPr>
      <w:r>
        <w:rPr>
          <w:color w:val="000000"/>
        </w:rPr>
        <w:t>e</w:t>
      </w:r>
      <w:r w:rsidR="00DF4ECD">
        <w:rPr>
          <w:color w:val="000000"/>
        </w:rPr>
        <w:t>xécution des résultats du programme</w:t>
      </w:r>
      <w:r w:rsidR="00F37C35">
        <w:rPr>
          <w:color w:val="000000"/>
        </w:rPr>
        <w:t> ;</w:t>
      </w:r>
    </w:p>
    <w:p w14:paraId="53C91805" w14:textId="77777777" w:rsidR="00DC4033" w:rsidRPr="00A105E4" w:rsidRDefault="00DC4033" w:rsidP="00DC4033">
      <w:pPr>
        <w:pStyle w:val="ListParagraph"/>
        <w:rPr>
          <w:lang w:val="fr-CH"/>
        </w:rPr>
      </w:pPr>
    </w:p>
    <w:p w14:paraId="64AB58B2" w14:textId="77777777" w:rsidR="00261E71" w:rsidRPr="00627EFF" w:rsidRDefault="00652B27" w:rsidP="00DC4033">
      <w:pPr>
        <w:numPr>
          <w:ilvl w:val="0"/>
          <w:numId w:val="18"/>
        </w:numPr>
        <w:spacing w:after="32" w:line="240" w:lineRule="auto"/>
        <w:ind w:right="40" w:hanging="360"/>
        <w:jc w:val="both"/>
        <w:rPr>
          <w:rFonts w:eastAsia="Calibri" w:cs="Calibri"/>
          <w:color w:val="000000"/>
        </w:rPr>
      </w:pPr>
      <w:r>
        <w:t>c</w:t>
      </w:r>
      <w:r w:rsidR="00DF4ECD">
        <w:t>ohérence du programme</w:t>
      </w:r>
      <w:r w:rsidR="00F37C35">
        <w:t> ;</w:t>
      </w:r>
    </w:p>
    <w:p w14:paraId="1C769F8D" w14:textId="77777777" w:rsidR="00261E71" w:rsidRPr="00627EFF" w:rsidRDefault="00261E71" w:rsidP="00261E71">
      <w:pPr>
        <w:spacing w:after="32" w:line="240" w:lineRule="auto"/>
        <w:ind w:right="40"/>
        <w:jc w:val="both"/>
        <w:rPr>
          <w:rFonts w:eastAsia="Calibri" w:cs="Calibri"/>
          <w:color w:val="000000"/>
          <w:lang w:val="en-GB" w:eastAsia="ja-JP"/>
        </w:rPr>
      </w:pPr>
    </w:p>
    <w:p w14:paraId="0DD39381" w14:textId="77777777" w:rsidR="00DF4ECD" w:rsidRPr="00627EFF" w:rsidRDefault="00652B27" w:rsidP="00527A5C">
      <w:pPr>
        <w:numPr>
          <w:ilvl w:val="0"/>
          <w:numId w:val="18"/>
        </w:numPr>
        <w:spacing w:after="32" w:line="240" w:lineRule="auto"/>
        <w:ind w:right="40" w:hanging="360"/>
        <w:jc w:val="both"/>
        <w:rPr>
          <w:rFonts w:eastAsia="Calibri" w:cs="Calibri"/>
          <w:color w:val="000000"/>
        </w:rPr>
      </w:pPr>
      <w:r>
        <w:rPr>
          <w:color w:val="000000"/>
        </w:rPr>
        <w:t>a</w:t>
      </w:r>
      <w:r w:rsidR="00DF4ECD">
        <w:rPr>
          <w:color w:val="000000"/>
        </w:rPr>
        <w:t>ccès aux partenaires et au réseau</w:t>
      </w:r>
      <w:r w:rsidR="00F37C35">
        <w:rPr>
          <w:color w:val="000000"/>
        </w:rPr>
        <w:t> ;</w:t>
      </w:r>
    </w:p>
    <w:p w14:paraId="08CE86F2" w14:textId="77777777" w:rsidR="00261E71" w:rsidRPr="00A105E4" w:rsidRDefault="00261E71" w:rsidP="00261E71">
      <w:pPr>
        <w:spacing w:after="32" w:line="240" w:lineRule="auto"/>
        <w:ind w:left="720" w:right="40"/>
        <w:jc w:val="both"/>
        <w:rPr>
          <w:rFonts w:eastAsia="Calibri" w:cs="Calibri"/>
          <w:color w:val="000000"/>
          <w:lang w:val="fr-CH" w:eastAsia="ja-JP"/>
        </w:rPr>
      </w:pPr>
    </w:p>
    <w:p w14:paraId="761BA589" w14:textId="77777777" w:rsidR="00DF4ECD" w:rsidRPr="00627EFF" w:rsidRDefault="00652B27" w:rsidP="00527A5C">
      <w:pPr>
        <w:numPr>
          <w:ilvl w:val="0"/>
          <w:numId w:val="18"/>
        </w:numPr>
        <w:spacing w:after="32" w:line="240" w:lineRule="auto"/>
        <w:ind w:right="40" w:hanging="360"/>
        <w:jc w:val="both"/>
        <w:rPr>
          <w:rFonts w:eastAsia="Calibri" w:cs="Calibri"/>
          <w:color w:val="000000"/>
        </w:rPr>
      </w:pPr>
      <w:r>
        <w:rPr>
          <w:color w:val="000000"/>
        </w:rPr>
        <w:t>i</w:t>
      </w:r>
      <w:r w:rsidR="00DF4ECD">
        <w:rPr>
          <w:color w:val="000000"/>
        </w:rPr>
        <w:t>nfluence sur les politiques en faveur des pauvres</w:t>
      </w:r>
      <w:r w:rsidR="00F37C35">
        <w:rPr>
          <w:color w:val="000000"/>
        </w:rPr>
        <w:t> ;</w:t>
      </w:r>
    </w:p>
    <w:p w14:paraId="1DAA7EBE" w14:textId="77777777" w:rsidR="00261E71" w:rsidRPr="00A105E4" w:rsidRDefault="00261E71" w:rsidP="00261E71">
      <w:pPr>
        <w:spacing w:after="32" w:line="240" w:lineRule="auto"/>
        <w:ind w:right="40"/>
        <w:jc w:val="both"/>
        <w:rPr>
          <w:rFonts w:eastAsia="Calibri" w:cs="Calibri"/>
          <w:color w:val="000000"/>
          <w:lang w:val="fr-CH" w:eastAsia="ja-JP"/>
        </w:rPr>
      </w:pPr>
    </w:p>
    <w:p w14:paraId="30CD102C" w14:textId="77777777" w:rsidR="00DF4ECD" w:rsidRPr="00627EFF" w:rsidRDefault="00652B27" w:rsidP="00527A5C">
      <w:pPr>
        <w:numPr>
          <w:ilvl w:val="0"/>
          <w:numId w:val="18"/>
        </w:numPr>
        <w:spacing w:after="32" w:line="240" w:lineRule="auto"/>
        <w:ind w:right="40" w:hanging="360"/>
        <w:jc w:val="both"/>
        <w:rPr>
          <w:rFonts w:eastAsia="Calibri" w:cs="Calibri"/>
          <w:color w:val="000000"/>
        </w:rPr>
      </w:pPr>
      <w:r>
        <w:rPr>
          <w:color w:val="000000"/>
        </w:rPr>
        <w:t>r</w:t>
      </w:r>
      <w:r w:rsidR="00DF4ECD">
        <w:rPr>
          <w:color w:val="000000"/>
        </w:rPr>
        <w:t>éalisation des objectifs de développement durable</w:t>
      </w:r>
      <w:r w:rsidR="00F37C35">
        <w:rPr>
          <w:color w:val="000000"/>
        </w:rPr>
        <w:t> ;</w:t>
      </w:r>
    </w:p>
    <w:p w14:paraId="45F236F5" w14:textId="77777777" w:rsidR="00261E71" w:rsidRPr="00A105E4" w:rsidRDefault="00261E71" w:rsidP="00261E71">
      <w:pPr>
        <w:spacing w:after="32" w:line="240" w:lineRule="auto"/>
        <w:ind w:right="40"/>
        <w:jc w:val="both"/>
        <w:rPr>
          <w:rFonts w:eastAsia="Calibri" w:cs="Calibri"/>
          <w:color w:val="000000"/>
          <w:lang w:val="fr-CH" w:eastAsia="ja-JP"/>
        </w:rPr>
      </w:pPr>
    </w:p>
    <w:p w14:paraId="78334013" w14:textId="77777777" w:rsidR="00DF4ECD" w:rsidRPr="00627EFF" w:rsidRDefault="00652B27" w:rsidP="00527A5C">
      <w:pPr>
        <w:numPr>
          <w:ilvl w:val="0"/>
          <w:numId w:val="18"/>
        </w:numPr>
        <w:spacing w:after="32" w:line="240" w:lineRule="auto"/>
        <w:ind w:right="40" w:hanging="360"/>
        <w:jc w:val="both"/>
        <w:rPr>
          <w:rFonts w:eastAsia="Calibri" w:cs="Calibri"/>
          <w:color w:val="000000"/>
        </w:rPr>
      </w:pPr>
      <w:r>
        <w:rPr>
          <w:color w:val="000000"/>
        </w:rPr>
        <w:t>a</w:t>
      </w:r>
      <w:r w:rsidR="00DF4ECD">
        <w:rPr>
          <w:color w:val="000000"/>
        </w:rPr>
        <w:t>mélioration de la réputation (vers le PNUD en tant que « partenaire de choix »)</w:t>
      </w:r>
      <w:r w:rsidR="00F37C35">
        <w:rPr>
          <w:color w:val="000000"/>
        </w:rPr>
        <w:t> ;</w:t>
      </w:r>
      <w:r w:rsidR="00DF4ECD">
        <w:rPr>
          <w:color w:val="000000"/>
        </w:rPr>
        <w:t xml:space="preserve"> ou</w:t>
      </w:r>
    </w:p>
    <w:p w14:paraId="612E0865" w14:textId="77777777" w:rsidR="00261E71" w:rsidRPr="00A105E4" w:rsidRDefault="00261E71" w:rsidP="00261E71">
      <w:pPr>
        <w:spacing w:after="32" w:line="240" w:lineRule="auto"/>
        <w:ind w:right="40"/>
        <w:jc w:val="both"/>
        <w:rPr>
          <w:rFonts w:eastAsia="Calibri" w:cs="Calibri"/>
          <w:color w:val="000000"/>
          <w:lang w:val="fr-CH" w:eastAsia="ja-JP"/>
        </w:rPr>
      </w:pPr>
    </w:p>
    <w:p w14:paraId="3E04EF52" w14:textId="77777777" w:rsidR="00DF4ECD" w:rsidRPr="00627EFF" w:rsidRDefault="00652B27" w:rsidP="00527A5C">
      <w:pPr>
        <w:numPr>
          <w:ilvl w:val="0"/>
          <w:numId w:val="18"/>
        </w:numPr>
        <w:spacing w:after="32" w:line="240" w:lineRule="auto"/>
        <w:ind w:right="40" w:hanging="360"/>
        <w:jc w:val="both"/>
        <w:rPr>
          <w:rFonts w:eastAsia="Calibri" w:cs="Calibri"/>
          <w:color w:val="000000"/>
        </w:rPr>
      </w:pPr>
      <w:r>
        <w:rPr>
          <w:color w:val="000000"/>
        </w:rPr>
        <w:t>r</w:t>
      </w:r>
      <w:r w:rsidR="00DF4ECD">
        <w:rPr>
          <w:color w:val="000000"/>
        </w:rPr>
        <w:t>econnaissance (image de marque) et visibilité des résultats.</w:t>
      </w:r>
    </w:p>
    <w:p w14:paraId="5E5DF474" w14:textId="77777777" w:rsidR="00DF4ECD" w:rsidRPr="00627EFF" w:rsidRDefault="00DF4ECD" w:rsidP="00B36788">
      <w:pPr>
        <w:spacing w:after="0"/>
        <w:jc w:val="both"/>
        <w:rPr>
          <w:rFonts w:eastAsia="Calibri" w:cs="Calibri"/>
          <w:color w:val="000000"/>
        </w:rPr>
      </w:pPr>
    </w:p>
    <w:p w14:paraId="5577F3E9" w14:textId="77777777" w:rsidR="00DF4ECD" w:rsidRPr="00627EFF" w:rsidRDefault="00DF4ECD" w:rsidP="00B36788">
      <w:pPr>
        <w:spacing w:after="0"/>
        <w:jc w:val="both"/>
        <w:rPr>
          <w:rFonts w:eastAsia="Calibri" w:cs="Calibri"/>
          <w:b/>
          <w:color w:val="000000"/>
        </w:rPr>
      </w:pPr>
      <w:r>
        <w:rPr>
          <w:b/>
          <w:color w:val="000000"/>
        </w:rPr>
        <w:t>Examen des risques</w:t>
      </w:r>
    </w:p>
    <w:p w14:paraId="75D50F74" w14:textId="77777777" w:rsidR="00DF4ECD" w:rsidRPr="00627EFF" w:rsidRDefault="00DF4ECD" w:rsidP="00B36788">
      <w:pPr>
        <w:spacing w:after="22"/>
        <w:jc w:val="both"/>
        <w:rPr>
          <w:rFonts w:eastAsia="Calibri" w:cs="Calibri"/>
          <w:color w:val="000000"/>
        </w:rPr>
      </w:pPr>
    </w:p>
    <w:p w14:paraId="09BEBEDE" w14:textId="77777777" w:rsidR="00DF4ECD" w:rsidRPr="00627EFF" w:rsidRDefault="00DF4ECD" w:rsidP="00527A5C">
      <w:pPr>
        <w:pStyle w:val="ListParagraph"/>
        <w:numPr>
          <w:ilvl w:val="0"/>
          <w:numId w:val="4"/>
        </w:numPr>
        <w:spacing w:after="0"/>
        <w:ind w:right="40"/>
      </w:pPr>
      <w:r>
        <w:t>Outre les avantages potentiels, le PNUD doit évaluer les risques de partenariats potentiels et définir des moyens de les gérer et de les transférer. Les risques possibles peuvent inclure</w:t>
      </w:r>
      <w:r w:rsidR="00F37C35">
        <w:t> :</w:t>
      </w:r>
    </w:p>
    <w:p w14:paraId="75AD0983" w14:textId="77777777" w:rsidR="00DF4ECD" w:rsidRPr="00627EFF" w:rsidRDefault="00DF4ECD" w:rsidP="00B36788">
      <w:pPr>
        <w:spacing w:after="0" w:line="249" w:lineRule="auto"/>
        <w:ind w:left="720" w:right="40"/>
        <w:contextualSpacing/>
        <w:jc w:val="both"/>
        <w:rPr>
          <w:rFonts w:eastAsia="Calibri" w:cs="Calibri"/>
          <w:color w:val="000000"/>
          <w:lang w:val="en-GB" w:eastAsia="ja-JP"/>
        </w:rPr>
      </w:pPr>
    </w:p>
    <w:p w14:paraId="0A52CFA5" w14:textId="77777777" w:rsidR="00F37C35" w:rsidRPr="00F37C35" w:rsidRDefault="00652B27" w:rsidP="00527A5C">
      <w:pPr>
        <w:pStyle w:val="ListParagraph"/>
        <w:numPr>
          <w:ilvl w:val="1"/>
          <w:numId w:val="4"/>
        </w:numPr>
        <w:shd w:val="clear" w:color="auto" w:fill="FFFFFF"/>
        <w:spacing w:after="0" w:line="270" w:lineRule="atLeast"/>
        <w:textAlignment w:val="top"/>
        <w:rPr>
          <w:rFonts w:eastAsia="Times New Roman" w:cs="Arial"/>
        </w:rPr>
      </w:pPr>
      <w:r>
        <w:t>d</w:t>
      </w:r>
      <w:r w:rsidR="00DF4ECD">
        <w:t>étournement du PNUD de sa mission principale comme par exemple</w:t>
      </w:r>
      <w:r w:rsidR="00F37C35">
        <w:t> :</w:t>
      </w:r>
    </w:p>
    <w:p w14:paraId="25F49388" w14:textId="77777777" w:rsidR="00DF4ECD" w:rsidRPr="00F37C35" w:rsidRDefault="00DF4ECD" w:rsidP="00F37C35">
      <w:pPr>
        <w:shd w:val="clear" w:color="auto" w:fill="FFFFFF"/>
        <w:spacing w:after="0" w:line="270" w:lineRule="atLeast"/>
        <w:ind w:left="1080"/>
        <w:textAlignment w:val="top"/>
        <w:rPr>
          <w:rFonts w:eastAsia="Times New Roman" w:cs="Arial"/>
        </w:rPr>
      </w:pPr>
    </w:p>
    <w:p w14:paraId="32CC90CA" w14:textId="77777777" w:rsidR="00DF4ECD" w:rsidRPr="00627EFF" w:rsidRDefault="00652B27" w:rsidP="00527A5C">
      <w:pPr>
        <w:pStyle w:val="ListParagraph"/>
        <w:numPr>
          <w:ilvl w:val="0"/>
          <w:numId w:val="9"/>
        </w:numPr>
        <w:shd w:val="clear" w:color="auto" w:fill="FFFFFF"/>
        <w:spacing w:after="0" w:line="240" w:lineRule="auto"/>
        <w:textAlignment w:val="top"/>
        <w:rPr>
          <w:rFonts w:eastAsia="Times New Roman" w:cs="Arial"/>
        </w:rPr>
      </w:pPr>
      <w:r>
        <w:t>d</w:t>
      </w:r>
      <w:r w:rsidR="00DF4ECD">
        <w:t>épassement du mandat du PNUD</w:t>
      </w:r>
      <w:r w:rsidR="00F37C35">
        <w:t> ;</w:t>
      </w:r>
    </w:p>
    <w:p w14:paraId="6CDB5AB0" w14:textId="77777777" w:rsidR="00261E71" w:rsidRPr="00A105E4" w:rsidRDefault="00261E71" w:rsidP="00261E71">
      <w:pPr>
        <w:pStyle w:val="ListParagraph"/>
        <w:shd w:val="clear" w:color="auto" w:fill="FFFFFF"/>
        <w:spacing w:after="0" w:line="240" w:lineRule="auto"/>
        <w:ind w:left="2160" w:firstLine="0"/>
        <w:textAlignment w:val="top"/>
        <w:rPr>
          <w:rFonts w:eastAsia="Times New Roman" w:cs="Arial"/>
          <w:lang w:val="fr-CH"/>
        </w:rPr>
      </w:pPr>
    </w:p>
    <w:p w14:paraId="363312D1" w14:textId="77777777" w:rsidR="00261E71" w:rsidRPr="00627EFF" w:rsidRDefault="00652B27" w:rsidP="00527A5C">
      <w:pPr>
        <w:pStyle w:val="ListParagraph"/>
        <w:numPr>
          <w:ilvl w:val="0"/>
          <w:numId w:val="9"/>
        </w:numPr>
        <w:shd w:val="clear" w:color="auto" w:fill="FFFFFF"/>
        <w:spacing w:after="0" w:line="240" w:lineRule="auto"/>
        <w:textAlignment w:val="top"/>
        <w:rPr>
          <w:rFonts w:eastAsia="Times New Roman" w:cs="Arial"/>
        </w:rPr>
      </w:pPr>
      <w:r>
        <w:t>p</w:t>
      </w:r>
      <w:r w:rsidR="00DF4ECD">
        <w:t>erte de l</w:t>
      </w:r>
      <w:r w:rsidR="00F37C35">
        <w:t>’</w:t>
      </w:r>
      <w:r w:rsidR="00DF4ECD">
        <w:t>orientation programmatique ou de cohérence</w:t>
      </w:r>
      <w:r w:rsidR="00F37C35">
        <w:t> ;</w:t>
      </w:r>
    </w:p>
    <w:p w14:paraId="60659F96" w14:textId="77777777" w:rsidR="00261E71" w:rsidRPr="00A105E4" w:rsidRDefault="00261E71" w:rsidP="00261E71">
      <w:pPr>
        <w:shd w:val="clear" w:color="auto" w:fill="FFFFFF"/>
        <w:spacing w:after="0" w:line="240" w:lineRule="auto"/>
        <w:textAlignment w:val="top"/>
        <w:rPr>
          <w:rFonts w:eastAsia="Times New Roman" w:cs="Arial"/>
          <w:lang w:val="fr-CH"/>
        </w:rPr>
      </w:pPr>
    </w:p>
    <w:p w14:paraId="35A81828" w14:textId="77777777" w:rsidR="00DF4ECD" w:rsidRPr="00627EFF" w:rsidRDefault="00652B27" w:rsidP="00527A5C">
      <w:pPr>
        <w:pStyle w:val="ListParagraph"/>
        <w:numPr>
          <w:ilvl w:val="0"/>
          <w:numId w:val="9"/>
        </w:numPr>
        <w:shd w:val="clear" w:color="auto" w:fill="FFFFFF"/>
        <w:spacing w:after="0" w:line="240" w:lineRule="auto"/>
        <w:textAlignment w:val="top"/>
        <w:rPr>
          <w:rFonts w:eastAsia="Times New Roman" w:cs="Arial"/>
        </w:rPr>
      </w:pPr>
      <w:r>
        <w:t>d</w:t>
      </w:r>
      <w:r w:rsidR="00DF4ECD">
        <w:t>édoublement des efforts</w:t>
      </w:r>
      <w:r w:rsidR="00F37C35">
        <w:t> ;</w:t>
      </w:r>
      <w:r w:rsidR="00DF4ECD">
        <w:t xml:space="preserve"> ou</w:t>
      </w:r>
    </w:p>
    <w:p w14:paraId="0CB38822" w14:textId="77777777" w:rsidR="00261E71" w:rsidRPr="00627EFF" w:rsidRDefault="00261E71" w:rsidP="00261E71">
      <w:pPr>
        <w:shd w:val="clear" w:color="auto" w:fill="FFFFFF"/>
        <w:spacing w:after="0" w:line="240" w:lineRule="auto"/>
        <w:textAlignment w:val="top"/>
        <w:rPr>
          <w:rFonts w:eastAsia="Times New Roman" w:cs="Arial"/>
          <w:lang w:val="en-GB"/>
        </w:rPr>
      </w:pPr>
    </w:p>
    <w:p w14:paraId="5E7A2C68" w14:textId="77777777" w:rsidR="00DF4ECD" w:rsidRPr="00627EFF" w:rsidRDefault="00652B27" w:rsidP="00527A5C">
      <w:pPr>
        <w:pStyle w:val="ListParagraph"/>
        <w:numPr>
          <w:ilvl w:val="0"/>
          <w:numId w:val="9"/>
        </w:numPr>
        <w:shd w:val="clear" w:color="auto" w:fill="FFFFFF"/>
        <w:spacing w:after="0" w:line="240" w:lineRule="auto"/>
        <w:textAlignment w:val="top"/>
        <w:rPr>
          <w:rFonts w:eastAsia="Times New Roman" w:cs="Arial"/>
        </w:rPr>
      </w:pPr>
      <w:r>
        <w:t>m</w:t>
      </w:r>
      <w:r w:rsidR="00DF4ECD">
        <w:t>anque de coordination interne ou externe</w:t>
      </w:r>
      <w:r>
        <w:t> ;</w:t>
      </w:r>
    </w:p>
    <w:p w14:paraId="10068A7E" w14:textId="77777777" w:rsidR="000F12D8" w:rsidRPr="00A105E4" w:rsidRDefault="000F12D8" w:rsidP="00B36788">
      <w:pPr>
        <w:shd w:val="clear" w:color="auto" w:fill="FFFFFF"/>
        <w:spacing w:after="0" w:line="270" w:lineRule="atLeast"/>
        <w:ind w:left="1800" w:right="55"/>
        <w:contextualSpacing/>
        <w:jc w:val="both"/>
        <w:textAlignment w:val="top"/>
        <w:rPr>
          <w:rFonts w:eastAsia="Times New Roman" w:cs="Arial"/>
          <w:color w:val="000000"/>
          <w:lang w:val="fr-CH" w:eastAsia="ja-JP"/>
        </w:rPr>
      </w:pPr>
    </w:p>
    <w:p w14:paraId="65FBCF26" w14:textId="77777777" w:rsidR="00DF4ECD" w:rsidRPr="00F37C35" w:rsidRDefault="00652B27" w:rsidP="00527A5C">
      <w:pPr>
        <w:pStyle w:val="ListParagraph"/>
        <w:numPr>
          <w:ilvl w:val="1"/>
          <w:numId w:val="4"/>
        </w:numPr>
        <w:shd w:val="clear" w:color="auto" w:fill="FFFFFF"/>
        <w:spacing w:after="0" w:line="270" w:lineRule="atLeast"/>
        <w:textAlignment w:val="top"/>
        <w:rPr>
          <w:rFonts w:eastAsia="Times New Roman" w:cs="Arial"/>
        </w:rPr>
      </w:pPr>
      <w:r>
        <w:t>i</w:t>
      </w:r>
      <w:r w:rsidR="00DF4ECD">
        <w:t>ncapacité de respecter ses engagements</w:t>
      </w:r>
      <w:r w:rsidR="00F37C35">
        <w:t> :</w:t>
      </w:r>
    </w:p>
    <w:p w14:paraId="0846DAAC" w14:textId="77777777" w:rsidR="00F37C35" w:rsidRPr="00627EFF" w:rsidRDefault="00F37C35" w:rsidP="00F37C35">
      <w:pPr>
        <w:pStyle w:val="ListParagraph"/>
        <w:shd w:val="clear" w:color="auto" w:fill="FFFFFF"/>
        <w:spacing w:after="0" w:line="270" w:lineRule="atLeast"/>
        <w:ind w:left="1440" w:firstLine="0"/>
        <w:textAlignment w:val="top"/>
        <w:rPr>
          <w:rFonts w:eastAsia="Times New Roman" w:cs="Arial"/>
        </w:rPr>
      </w:pPr>
    </w:p>
    <w:p w14:paraId="213FA13F" w14:textId="77777777" w:rsidR="00DF4ECD" w:rsidRPr="00627EFF" w:rsidRDefault="00652B27" w:rsidP="00527A5C">
      <w:pPr>
        <w:pStyle w:val="ListParagraph"/>
        <w:numPr>
          <w:ilvl w:val="0"/>
          <w:numId w:val="10"/>
        </w:numPr>
        <w:shd w:val="clear" w:color="auto" w:fill="FFFFFF"/>
        <w:spacing w:after="0" w:line="270" w:lineRule="atLeast"/>
        <w:textAlignment w:val="top"/>
        <w:rPr>
          <w:rFonts w:eastAsia="Times New Roman" w:cs="Arial"/>
        </w:rPr>
      </w:pPr>
      <w:r>
        <w:t>i</w:t>
      </w:r>
      <w:r w:rsidR="00DF4ECD">
        <w:t>nvestissement en temps trop ambitieux</w:t>
      </w:r>
      <w:r w:rsidR="00F37C35">
        <w:t> ;</w:t>
      </w:r>
    </w:p>
    <w:p w14:paraId="2119C089" w14:textId="77777777" w:rsidR="00261E71" w:rsidRPr="00A105E4" w:rsidRDefault="00261E71" w:rsidP="00261E71">
      <w:pPr>
        <w:shd w:val="clear" w:color="auto" w:fill="FFFFFF"/>
        <w:spacing w:after="0" w:line="270" w:lineRule="atLeast"/>
        <w:ind w:left="1800"/>
        <w:textAlignment w:val="top"/>
        <w:rPr>
          <w:rFonts w:eastAsia="Times New Roman" w:cs="Arial"/>
          <w:lang w:val="fr-CH"/>
        </w:rPr>
      </w:pPr>
    </w:p>
    <w:p w14:paraId="73FC08A8" w14:textId="77777777" w:rsidR="00DF4ECD" w:rsidRPr="00627EFF" w:rsidRDefault="00652B27" w:rsidP="00527A5C">
      <w:pPr>
        <w:pStyle w:val="ListParagraph"/>
        <w:numPr>
          <w:ilvl w:val="0"/>
          <w:numId w:val="10"/>
        </w:numPr>
        <w:shd w:val="clear" w:color="auto" w:fill="FFFFFF"/>
        <w:spacing w:after="0" w:line="270" w:lineRule="atLeast"/>
        <w:textAlignment w:val="top"/>
        <w:rPr>
          <w:rFonts w:eastAsia="Times New Roman" w:cs="Arial"/>
        </w:rPr>
      </w:pPr>
      <w:r>
        <w:t>i</w:t>
      </w:r>
      <w:r w:rsidR="00DF4ECD">
        <w:t>ncidences financières, comme le manque de capacité financière ou des coûts prohibitifs</w:t>
      </w:r>
      <w:r w:rsidR="00F37C35">
        <w:t> ;</w:t>
      </w:r>
    </w:p>
    <w:p w14:paraId="26E4FA69" w14:textId="77777777" w:rsidR="00261E71" w:rsidRPr="00A105E4" w:rsidRDefault="00261E71" w:rsidP="00261E71">
      <w:pPr>
        <w:shd w:val="clear" w:color="auto" w:fill="FFFFFF"/>
        <w:spacing w:after="0" w:line="270" w:lineRule="atLeast"/>
        <w:textAlignment w:val="top"/>
        <w:rPr>
          <w:rFonts w:eastAsia="Times New Roman" w:cs="Arial"/>
          <w:lang w:val="fr-CH"/>
        </w:rPr>
      </w:pPr>
    </w:p>
    <w:p w14:paraId="39675ED8" w14:textId="77777777" w:rsidR="00DF4ECD" w:rsidRPr="00627EFF" w:rsidRDefault="00652B27" w:rsidP="00527A5C">
      <w:pPr>
        <w:pStyle w:val="ListParagraph"/>
        <w:numPr>
          <w:ilvl w:val="0"/>
          <w:numId w:val="10"/>
        </w:numPr>
        <w:shd w:val="clear" w:color="auto" w:fill="FFFFFF"/>
        <w:spacing w:after="0" w:line="270" w:lineRule="atLeast"/>
        <w:textAlignment w:val="top"/>
        <w:rPr>
          <w:rFonts w:eastAsia="Times New Roman" w:cs="Arial"/>
        </w:rPr>
      </w:pPr>
      <w:r>
        <w:t>m</w:t>
      </w:r>
      <w:r w:rsidR="00DF4ECD">
        <w:t>anque de capacités suffisantes du PNUD ou du partenaire</w:t>
      </w:r>
      <w:r w:rsidR="00F37C35">
        <w:t> ;</w:t>
      </w:r>
      <w:r w:rsidR="00DF4ECD">
        <w:t xml:space="preserve"> ou</w:t>
      </w:r>
    </w:p>
    <w:p w14:paraId="4DAE4FFF" w14:textId="77777777" w:rsidR="00261E71" w:rsidRPr="00A105E4" w:rsidRDefault="00261E71" w:rsidP="00261E71">
      <w:pPr>
        <w:shd w:val="clear" w:color="auto" w:fill="FFFFFF"/>
        <w:spacing w:after="0" w:line="270" w:lineRule="atLeast"/>
        <w:textAlignment w:val="top"/>
        <w:rPr>
          <w:rFonts w:eastAsia="Times New Roman" w:cs="Arial"/>
          <w:lang w:val="fr-CH"/>
        </w:rPr>
      </w:pPr>
    </w:p>
    <w:p w14:paraId="333FC713" w14:textId="77777777" w:rsidR="00DF4ECD" w:rsidRPr="00627EFF" w:rsidRDefault="00652B27" w:rsidP="00527A5C">
      <w:pPr>
        <w:pStyle w:val="ListParagraph"/>
        <w:numPr>
          <w:ilvl w:val="0"/>
          <w:numId w:val="10"/>
        </w:numPr>
        <w:shd w:val="clear" w:color="auto" w:fill="FFFFFF"/>
        <w:spacing w:after="0" w:line="270" w:lineRule="atLeast"/>
        <w:textAlignment w:val="top"/>
        <w:rPr>
          <w:rFonts w:eastAsia="Times New Roman" w:cs="Arial"/>
        </w:rPr>
      </w:pPr>
      <w:r>
        <w:t>s</w:t>
      </w:r>
      <w:r w:rsidR="00DF4ECD">
        <w:t>ituations instables pouvant changer en raison de circonstances politiques ou de crise</w:t>
      </w:r>
      <w:r>
        <w:t> ;</w:t>
      </w:r>
    </w:p>
    <w:p w14:paraId="30C4EAC9" w14:textId="77777777" w:rsidR="00DF4ECD" w:rsidRPr="00A105E4" w:rsidRDefault="00DF4ECD" w:rsidP="00B36788">
      <w:pPr>
        <w:shd w:val="clear" w:color="auto" w:fill="FFFFFF"/>
        <w:spacing w:after="0" w:line="270" w:lineRule="atLeast"/>
        <w:ind w:left="360"/>
        <w:jc w:val="both"/>
        <w:textAlignment w:val="top"/>
        <w:rPr>
          <w:rFonts w:eastAsia="Times New Roman" w:cs="Arial"/>
          <w:color w:val="000000"/>
          <w:lang w:val="fr-CH" w:eastAsia="ja-JP"/>
        </w:rPr>
      </w:pPr>
    </w:p>
    <w:p w14:paraId="0D6FF46B" w14:textId="77777777" w:rsidR="00DF4ECD" w:rsidRPr="00F37C35" w:rsidRDefault="00652B27" w:rsidP="00527A5C">
      <w:pPr>
        <w:pStyle w:val="ListParagraph"/>
        <w:numPr>
          <w:ilvl w:val="1"/>
          <w:numId w:val="4"/>
        </w:numPr>
        <w:shd w:val="clear" w:color="auto" w:fill="FFFFFF"/>
        <w:spacing w:after="0" w:line="270" w:lineRule="atLeast"/>
        <w:textAlignment w:val="top"/>
        <w:rPr>
          <w:rFonts w:eastAsia="Times New Roman" w:cs="Arial"/>
        </w:rPr>
      </w:pPr>
      <w:r>
        <w:t>c</w:t>
      </w:r>
      <w:r w:rsidR="00DF4ECD">
        <w:t>onséquences externes imprévues</w:t>
      </w:r>
      <w:r w:rsidR="00F37C35">
        <w:t> :</w:t>
      </w:r>
    </w:p>
    <w:p w14:paraId="1B0066B8" w14:textId="77777777" w:rsidR="00F37C35" w:rsidRPr="00627EFF" w:rsidRDefault="00F37C35" w:rsidP="00F37C35">
      <w:pPr>
        <w:pStyle w:val="ListParagraph"/>
        <w:shd w:val="clear" w:color="auto" w:fill="FFFFFF"/>
        <w:spacing w:after="0" w:line="270" w:lineRule="atLeast"/>
        <w:ind w:left="1440" w:firstLine="0"/>
        <w:textAlignment w:val="top"/>
        <w:rPr>
          <w:rFonts w:eastAsia="Times New Roman" w:cs="Arial"/>
        </w:rPr>
      </w:pPr>
    </w:p>
    <w:p w14:paraId="79715D02" w14:textId="77777777" w:rsidR="00DF4ECD" w:rsidRPr="00627EFF" w:rsidRDefault="00652B27" w:rsidP="00527A5C">
      <w:pPr>
        <w:pStyle w:val="ListParagraph"/>
        <w:numPr>
          <w:ilvl w:val="0"/>
          <w:numId w:val="11"/>
        </w:numPr>
        <w:shd w:val="clear" w:color="auto" w:fill="FFFFFF"/>
        <w:spacing w:after="0" w:line="270" w:lineRule="atLeast"/>
        <w:textAlignment w:val="top"/>
        <w:rPr>
          <w:rFonts w:eastAsia="Times New Roman" w:cs="Arial"/>
        </w:rPr>
      </w:pPr>
      <w:r>
        <w:t>m</w:t>
      </w:r>
      <w:r w:rsidR="00DF4ECD">
        <w:t>anque de compréhension de la véritable motivation derrière le partenariat</w:t>
      </w:r>
      <w:r w:rsidR="00F37C35">
        <w:t> ;</w:t>
      </w:r>
    </w:p>
    <w:p w14:paraId="0D0A1076" w14:textId="77777777" w:rsidR="00261E71" w:rsidRPr="00A105E4" w:rsidRDefault="00261E71" w:rsidP="00261E71">
      <w:pPr>
        <w:shd w:val="clear" w:color="auto" w:fill="FFFFFF"/>
        <w:spacing w:after="0" w:line="270" w:lineRule="atLeast"/>
        <w:ind w:left="1800"/>
        <w:textAlignment w:val="top"/>
        <w:rPr>
          <w:rFonts w:eastAsia="Times New Roman" w:cs="Arial"/>
          <w:lang w:val="fr-CH"/>
        </w:rPr>
      </w:pPr>
    </w:p>
    <w:p w14:paraId="562646B9" w14:textId="77777777" w:rsidR="00DF4ECD" w:rsidRPr="00627EFF" w:rsidRDefault="00652B27" w:rsidP="00527A5C">
      <w:pPr>
        <w:pStyle w:val="ListParagraph"/>
        <w:numPr>
          <w:ilvl w:val="0"/>
          <w:numId w:val="11"/>
        </w:numPr>
        <w:shd w:val="clear" w:color="auto" w:fill="FFFFFF"/>
        <w:spacing w:after="0" w:line="270" w:lineRule="atLeast"/>
        <w:textAlignment w:val="top"/>
        <w:rPr>
          <w:rFonts w:eastAsia="Times New Roman" w:cs="Arial"/>
        </w:rPr>
      </w:pPr>
      <w:r>
        <w:t>i</w:t>
      </w:r>
      <w:r w:rsidR="00DF4ECD">
        <w:t>nterface avec les processus nationaux</w:t>
      </w:r>
      <w:r w:rsidR="00F37C35">
        <w:t> ;</w:t>
      </w:r>
      <w:r w:rsidR="00DF4ECD">
        <w:t xml:space="preserve"> ou</w:t>
      </w:r>
    </w:p>
    <w:p w14:paraId="15740878" w14:textId="77777777" w:rsidR="00261E71" w:rsidRPr="00A105E4" w:rsidRDefault="00261E71" w:rsidP="00261E71">
      <w:pPr>
        <w:shd w:val="clear" w:color="auto" w:fill="FFFFFF"/>
        <w:spacing w:after="0" w:line="270" w:lineRule="atLeast"/>
        <w:textAlignment w:val="top"/>
        <w:rPr>
          <w:rFonts w:eastAsia="Times New Roman" w:cs="Arial"/>
          <w:lang w:val="fr-CH"/>
        </w:rPr>
      </w:pPr>
    </w:p>
    <w:p w14:paraId="1F758E3B" w14:textId="77777777" w:rsidR="00DF4ECD" w:rsidRPr="00627EFF" w:rsidRDefault="00652B27" w:rsidP="00527A5C">
      <w:pPr>
        <w:pStyle w:val="ListParagraph"/>
        <w:numPr>
          <w:ilvl w:val="0"/>
          <w:numId w:val="11"/>
        </w:numPr>
        <w:shd w:val="clear" w:color="auto" w:fill="FFFFFF"/>
        <w:spacing w:after="0" w:line="270" w:lineRule="atLeast"/>
        <w:textAlignment w:val="top"/>
        <w:rPr>
          <w:rFonts w:eastAsia="Times New Roman" w:cs="Arial"/>
        </w:rPr>
      </w:pPr>
      <w:r>
        <w:t>a</w:t>
      </w:r>
      <w:r w:rsidR="00DF4ECD">
        <w:t>pprobation involontaire d</w:t>
      </w:r>
      <w:r w:rsidR="00F37C35">
        <w:t>’</w:t>
      </w:r>
      <w:r w:rsidR="00DF4ECD">
        <w:t>un partenaire</w:t>
      </w:r>
      <w:r>
        <w:t> ;</w:t>
      </w:r>
    </w:p>
    <w:p w14:paraId="7BDE2E78" w14:textId="77777777" w:rsidR="00DF4ECD" w:rsidRPr="00627EFF" w:rsidRDefault="00DF4ECD" w:rsidP="00B36788">
      <w:pPr>
        <w:shd w:val="clear" w:color="auto" w:fill="FFFFFF"/>
        <w:spacing w:after="0" w:line="270" w:lineRule="atLeast"/>
        <w:ind w:left="1080"/>
        <w:jc w:val="both"/>
        <w:textAlignment w:val="top"/>
        <w:rPr>
          <w:rFonts w:eastAsia="Times New Roman" w:cs="Arial"/>
          <w:color w:val="000000"/>
          <w:lang w:val="en-GB" w:eastAsia="ja-JP"/>
        </w:rPr>
      </w:pPr>
    </w:p>
    <w:p w14:paraId="15A9A4E9" w14:textId="77777777" w:rsidR="00DF4ECD" w:rsidRPr="00F37C35" w:rsidRDefault="00652B27" w:rsidP="00527A5C">
      <w:pPr>
        <w:pStyle w:val="ListParagraph"/>
        <w:numPr>
          <w:ilvl w:val="1"/>
          <w:numId w:val="4"/>
        </w:numPr>
        <w:shd w:val="clear" w:color="auto" w:fill="FFFFFF"/>
        <w:spacing w:after="0" w:line="270" w:lineRule="atLeast"/>
        <w:textAlignment w:val="top"/>
        <w:rPr>
          <w:rFonts w:eastAsia="Times New Roman" w:cs="Arial"/>
        </w:rPr>
      </w:pPr>
      <w:r>
        <w:t>c</w:t>
      </w:r>
      <w:r w:rsidR="00DF4ECD">
        <w:t>ompromis de réputation</w:t>
      </w:r>
      <w:r w:rsidR="00F37C35">
        <w:t> :</w:t>
      </w:r>
    </w:p>
    <w:p w14:paraId="2828471A" w14:textId="77777777" w:rsidR="00F37C35" w:rsidRPr="00627EFF" w:rsidRDefault="00F37C35" w:rsidP="00F37C35">
      <w:pPr>
        <w:pStyle w:val="ListParagraph"/>
        <w:shd w:val="clear" w:color="auto" w:fill="FFFFFF"/>
        <w:spacing w:after="0" w:line="270" w:lineRule="atLeast"/>
        <w:ind w:left="1440" w:firstLine="0"/>
        <w:textAlignment w:val="top"/>
        <w:rPr>
          <w:rFonts w:eastAsia="Times New Roman" w:cs="Arial"/>
        </w:rPr>
      </w:pPr>
    </w:p>
    <w:p w14:paraId="2C3C7CB9" w14:textId="77777777" w:rsidR="00DF4ECD" w:rsidRPr="00627EFF" w:rsidRDefault="00652B27" w:rsidP="00527A5C">
      <w:pPr>
        <w:pStyle w:val="ListParagraph"/>
        <w:numPr>
          <w:ilvl w:val="0"/>
          <w:numId w:val="12"/>
        </w:numPr>
        <w:shd w:val="clear" w:color="auto" w:fill="FFFFFF"/>
        <w:spacing w:after="0" w:line="270" w:lineRule="atLeast"/>
        <w:textAlignment w:val="top"/>
        <w:rPr>
          <w:rFonts w:eastAsia="Times New Roman" w:cs="Arial"/>
        </w:rPr>
      </w:pPr>
      <w:r>
        <w:t>n</w:t>
      </w:r>
      <w:r w:rsidR="00DF4ECD">
        <w:t>eutralité de l</w:t>
      </w:r>
      <w:r w:rsidR="00F37C35">
        <w:t>’</w:t>
      </w:r>
      <w:r w:rsidR="00DF4ECD">
        <w:t>ONU</w:t>
      </w:r>
      <w:r w:rsidR="00F37C35">
        <w:t> ;</w:t>
      </w:r>
    </w:p>
    <w:p w14:paraId="27899B9A" w14:textId="77777777" w:rsidR="00261E71" w:rsidRPr="00627EFF" w:rsidRDefault="00261E71" w:rsidP="00261E71">
      <w:pPr>
        <w:shd w:val="clear" w:color="auto" w:fill="FFFFFF"/>
        <w:spacing w:after="0" w:line="270" w:lineRule="atLeast"/>
        <w:ind w:left="1800"/>
        <w:textAlignment w:val="top"/>
        <w:rPr>
          <w:rFonts w:eastAsia="Times New Roman" w:cs="Arial"/>
          <w:lang w:val="en-GB"/>
        </w:rPr>
      </w:pPr>
    </w:p>
    <w:p w14:paraId="652326FA" w14:textId="77777777" w:rsidR="00DF4ECD" w:rsidRPr="00627EFF" w:rsidRDefault="00652B27" w:rsidP="00527A5C">
      <w:pPr>
        <w:pStyle w:val="ListParagraph"/>
        <w:numPr>
          <w:ilvl w:val="0"/>
          <w:numId w:val="12"/>
        </w:numPr>
        <w:shd w:val="clear" w:color="auto" w:fill="FFFFFF"/>
        <w:spacing w:after="0" w:line="270" w:lineRule="atLeast"/>
        <w:textAlignment w:val="top"/>
        <w:rPr>
          <w:rFonts w:eastAsia="Times New Roman" w:cs="Arial"/>
        </w:rPr>
      </w:pPr>
      <w:r>
        <w:t>r</w:t>
      </w:r>
      <w:r w:rsidR="00DF4ECD">
        <w:t>isques politiques, y compris pour les relations avec le gouvernement</w:t>
      </w:r>
      <w:r w:rsidR="00F37C35">
        <w:t> ;</w:t>
      </w:r>
    </w:p>
    <w:p w14:paraId="109B4254" w14:textId="77777777" w:rsidR="00261E71" w:rsidRPr="00A105E4" w:rsidRDefault="00261E71" w:rsidP="00261E71">
      <w:pPr>
        <w:shd w:val="clear" w:color="auto" w:fill="FFFFFF"/>
        <w:spacing w:after="0" w:line="270" w:lineRule="atLeast"/>
        <w:textAlignment w:val="top"/>
        <w:rPr>
          <w:rFonts w:eastAsia="Times New Roman" w:cs="Arial"/>
          <w:lang w:val="fr-CH"/>
        </w:rPr>
      </w:pPr>
    </w:p>
    <w:p w14:paraId="2F4C4D82" w14:textId="77777777" w:rsidR="00DF4ECD" w:rsidRPr="00627EFF" w:rsidRDefault="00652B27" w:rsidP="00527A5C">
      <w:pPr>
        <w:pStyle w:val="ListParagraph"/>
        <w:numPr>
          <w:ilvl w:val="0"/>
          <w:numId w:val="12"/>
        </w:numPr>
        <w:shd w:val="clear" w:color="auto" w:fill="FFFFFF"/>
        <w:spacing w:after="0" w:line="270" w:lineRule="atLeast"/>
        <w:textAlignment w:val="top"/>
        <w:rPr>
          <w:rFonts w:eastAsia="Times New Roman" w:cs="Arial"/>
        </w:rPr>
      </w:pPr>
      <w:r>
        <w:t>r</w:t>
      </w:r>
      <w:r w:rsidR="00DF4ECD">
        <w:t>isques sociaux et environnementaux</w:t>
      </w:r>
      <w:r w:rsidR="00F37C35">
        <w:t>.</w:t>
      </w:r>
    </w:p>
    <w:p w14:paraId="1D464886" w14:textId="77777777" w:rsidR="00DF4ECD" w:rsidRPr="00627EFF" w:rsidRDefault="00DF4ECD" w:rsidP="00B36788">
      <w:pPr>
        <w:shd w:val="clear" w:color="auto" w:fill="FFFFFF"/>
        <w:spacing w:after="0" w:line="270" w:lineRule="atLeast"/>
        <w:ind w:left="2520"/>
        <w:contextualSpacing/>
        <w:jc w:val="both"/>
        <w:textAlignment w:val="top"/>
        <w:rPr>
          <w:rFonts w:eastAsia="Calibri" w:cs="Calibri"/>
          <w:color w:val="000000"/>
          <w:lang w:val="en-GB" w:eastAsia="ja-JP"/>
        </w:rPr>
      </w:pPr>
    </w:p>
    <w:p w14:paraId="2C58FD6B" w14:textId="77777777" w:rsidR="00DF4ECD" w:rsidRPr="00627EFF" w:rsidRDefault="00DF4ECD" w:rsidP="00B36788">
      <w:pPr>
        <w:keepNext/>
        <w:keepLines/>
        <w:spacing w:after="0"/>
        <w:ind w:left="10" w:hanging="10"/>
        <w:jc w:val="both"/>
        <w:outlineLvl w:val="0"/>
        <w:rPr>
          <w:rFonts w:eastAsia="Calibri" w:cs="Calibri"/>
          <w:b/>
          <w:color w:val="000000"/>
        </w:rPr>
      </w:pPr>
      <w:r>
        <w:rPr>
          <w:b/>
          <w:color w:val="000000"/>
        </w:rPr>
        <w:t>Définition des attentes des partenaires vis-à-vis du PNUD</w:t>
      </w:r>
    </w:p>
    <w:p w14:paraId="6CFEC94F" w14:textId="77777777" w:rsidR="00DF4ECD" w:rsidRPr="00627EFF" w:rsidRDefault="00DF4ECD" w:rsidP="00B36788">
      <w:pPr>
        <w:spacing w:after="23"/>
        <w:jc w:val="both"/>
        <w:rPr>
          <w:rFonts w:eastAsia="Calibri" w:cs="Calibri"/>
          <w:color w:val="000000"/>
        </w:rPr>
      </w:pPr>
    </w:p>
    <w:p w14:paraId="057DDAEE" w14:textId="77777777" w:rsidR="00DF4ECD" w:rsidRPr="00627EFF" w:rsidRDefault="00DF4ECD" w:rsidP="00527A5C">
      <w:pPr>
        <w:numPr>
          <w:ilvl w:val="0"/>
          <w:numId w:val="4"/>
        </w:numPr>
        <w:spacing w:after="0" w:line="249" w:lineRule="auto"/>
        <w:ind w:right="40"/>
        <w:contextualSpacing/>
        <w:jc w:val="both"/>
        <w:rPr>
          <w:rFonts w:eastAsia="Calibri" w:cs="Calibri"/>
          <w:color w:val="000000"/>
        </w:rPr>
      </w:pPr>
      <w:r>
        <w:rPr>
          <w:color w:val="000000"/>
        </w:rPr>
        <w:t xml:space="preserve">Les partenariats doivent être mutuellement avantageux. Les partenaires ont le </w:t>
      </w:r>
      <w:r w:rsidR="00652B27">
        <w:rPr>
          <w:color w:val="000000"/>
        </w:rPr>
        <w:t>droit d’attendre du PNUD qu’il</w:t>
      </w:r>
      <w:r w:rsidR="00F37C35">
        <w:rPr>
          <w:color w:val="000000"/>
        </w:rPr>
        <w:t> :</w:t>
      </w:r>
    </w:p>
    <w:p w14:paraId="4844A06C" w14:textId="77777777" w:rsidR="00DF4ECD" w:rsidRPr="00627EFF" w:rsidRDefault="00DF4ECD" w:rsidP="00B36788">
      <w:pPr>
        <w:spacing w:after="20"/>
        <w:ind w:left="720"/>
        <w:jc w:val="both"/>
        <w:rPr>
          <w:rFonts w:eastAsia="Calibri" w:cs="Calibri"/>
          <w:color w:val="000000"/>
        </w:rPr>
      </w:pPr>
    </w:p>
    <w:p w14:paraId="0BCB1F69" w14:textId="77777777" w:rsidR="00DF4ECD" w:rsidRPr="00627EFF" w:rsidRDefault="00DF4ECD" w:rsidP="00527A5C">
      <w:pPr>
        <w:numPr>
          <w:ilvl w:val="1"/>
          <w:numId w:val="2"/>
        </w:numPr>
        <w:spacing w:after="5" w:line="249" w:lineRule="auto"/>
        <w:ind w:right="40" w:hanging="360"/>
        <w:jc w:val="both"/>
        <w:rPr>
          <w:rFonts w:eastAsia="Calibri" w:cs="Calibri"/>
          <w:color w:val="000000"/>
        </w:rPr>
      </w:pPr>
      <w:r>
        <w:rPr>
          <w:color w:val="000000"/>
        </w:rPr>
        <w:t>ne s</w:t>
      </w:r>
      <w:r w:rsidR="00F37C35">
        <w:rPr>
          <w:color w:val="000000"/>
        </w:rPr>
        <w:t>’</w:t>
      </w:r>
      <w:r>
        <w:rPr>
          <w:color w:val="000000"/>
        </w:rPr>
        <w:t>engage dans des partenariats que s</w:t>
      </w:r>
      <w:r w:rsidR="00F37C35">
        <w:rPr>
          <w:color w:val="000000"/>
        </w:rPr>
        <w:t>’</w:t>
      </w:r>
      <w:r>
        <w:rPr>
          <w:color w:val="000000"/>
        </w:rPr>
        <w:t>il a la capacité de s</w:t>
      </w:r>
      <w:r w:rsidR="00F37C35">
        <w:rPr>
          <w:color w:val="000000"/>
        </w:rPr>
        <w:t>’</w:t>
      </w:r>
      <w:r>
        <w:rPr>
          <w:color w:val="000000"/>
        </w:rPr>
        <w:t>acquitter de ses obligations et d</w:t>
      </w:r>
      <w:r w:rsidR="00F37C35">
        <w:rPr>
          <w:color w:val="000000"/>
        </w:rPr>
        <w:t>’</w:t>
      </w:r>
      <w:r>
        <w:rPr>
          <w:color w:val="000000"/>
        </w:rPr>
        <w:t>en rendre compte</w:t>
      </w:r>
      <w:r w:rsidR="00652B27">
        <w:rPr>
          <w:color w:val="000000"/>
        </w:rPr>
        <w:t> ;</w:t>
      </w:r>
    </w:p>
    <w:p w14:paraId="0A80C043" w14:textId="77777777" w:rsidR="0032362B" w:rsidRPr="00A105E4" w:rsidRDefault="0032362B" w:rsidP="0032362B">
      <w:pPr>
        <w:spacing w:after="5" w:line="249" w:lineRule="auto"/>
        <w:ind w:left="1531" w:right="40"/>
        <w:jc w:val="both"/>
        <w:rPr>
          <w:rFonts w:eastAsia="Calibri" w:cs="Calibri"/>
          <w:color w:val="000000"/>
          <w:lang w:val="fr-CH" w:eastAsia="ja-JP"/>
        </w:rPr>
      </w:pPr>
    </w:p>
    <w:p w14:paraId="085C77E6" w14:textId="77777777" w:rsidR="00F37C35" w:rsidRPr="00F37C35" w:rsidRDefault="00DF4ECD" w:rsidP="00527A5C">
      <w:pPr>
        <w:numPr>
          <w:ilvl w:val="1"/>
          <w:numId w:val="2"/>
        </w:numPr>
        <w:spacing w:after="5" w:line="249" w:lineRule="auto"/>
        <w:ind w:right="40" w:hanging="360"/>
        <w:jc w:val="both"/>
        <w:rPr>
          <w:rFonts w:eastAsia="Calibri" w:cs="Calibri"/>
          <w:color w:val="000000"/>
        </w:rPr>
      </w:pPr>
      <w:r>
        <w:rPr>
          <w:color w:val="000000"/>
        </w:rPr>
        <w:t>honore ses engagements et agi</w:t>
      </w:r>
      <w:r w:rsidR="00652B27">
        <w:rPr>
          <w:color w:val="000000"/>
        </w:rPr>
        <w:t>sse</w:t>
      </w:r>
      <w:r>
        <w:rPr>
          <w:color w:val="000000"/>
        </w:rPr>
        <w:t xml:space="preserve"> de manière transparente et responsable</w:t>
      </w:r>
      <w:r w:rsidR="00652B27">
        <w:rPr>
          <w:color w:val="000000"/>
        </w:rPr>
        <w:t> ;</w:t>
      </w:r>
    </w:p>
    <w:p w14:paraId="5E7076D0" w14:textId="77777777" w:rsidR="00DF4ECD" w:rsidRPr="00627EFF" w:rsidRDefault="00DF4ECD" w:rsidP="00F37C35">
      <w:pPr>
        <w:spacing w:after="5" w:line="249" w:lineRule="auto"/>
        <w:ind w:right="40"/>
        <w:jc w:val="both"/>
        <w:rPr>
          <w:rFonts w:eastAsia="Calibri" w:cs="Calibri"/>
          <w:color w:val="000000"/>
        </w:rPr>
      </w:pPr>
    </w:p>
    <w:p w14:paraId="1B8AF59D" w14:textId="77777777" w:rsidR="00DF4ECD" w:rsidRPr="00627EFF" w:rsidRDefault="00DF4ECD" w:rsidP="00527A5C">
      <w:pPr>
        <w:numPr>
          <w:ilvl w:val="1"/>
          <w:numId w:val="2"/>
        </w:numPr>
        <w:spacing w:after="0" w:line="249" w:lineRule="auto"/>
        <w:ind w:right="40" w:hanging="360"/>
        <w:jc w:val="both"/>
        <w:rPr>
          <w:rFonts w:eastAsia="Calibri" w:cs="Calibri"/>
          <w:color w:val="000000"/>
        </w:rPr>
      </w:pPr>
      <w:r>
        <w:rPr>
          <w:color w:val="000000"/>
        </w:rPr>
        <w:t>se conforme à tous les mandats stipulés dans l</w:t>
      </w:r>
      <w:r w:rsidR="00F37C35">
        <w:rPr>
          <w:color w:val="000000"/>
        </w:rPr>
        <w:t>’</w:t>
      </w:r>
      <w:r>
        <w:rPr>
          <w:color w:val="000000"/>
        </w:rPr>
        <w:t>examen quadriennal complet, à toutes les lois, résolutions et décisions de l</w:t>
      </w:r>
      <w:r w:rsidR="00F37C35">
        <w:rPr>
          <w:color w:val="000000"/>
        </w:rPr>
        <w:t>’</w:t>
      </w:r>
      <w:r>
        <w:rPr>
          <w:color w:val="000000"/>
        </w:rPr>
        <w:t>Assemblée générale, du Conseil économique et social et du Conseil d</w:t>
      </w:r>
      <w:r w:rsidR="00F37C35">
        <w:rPr>
          <w:color w:val="000000"/>
        </w:rPr>
        <w:t>’</w:t>
      </w:r>
      <w:r>
        <w:rPr>
          <w:color w:val="000000"/>
        </w:rPr>
        <w:t>administration du PNUD, et aux décisions interinstitutions telles que celles du Groupe des Nations Unies pour le développement, du Comité de haut niveau sur les programmes et du Comité de haut niveau sur la gestion</w:t>
      </w:r>
      <w:r w:rsidR="00652B27">
        <w:rPr>
          <w:color w:val="000000"/>
        </w:rPr>
        <w:t> ;</w:t>
      </w:r>
    </w:p>
    <w:p w14:paraId="3CFD38AA" w14:textId="77777777" w:rsidR="0032362B" w:rsidRPr="00A31274" w:rsidRDefault="0032362B" w:rsidP="0032362B">
      <w:pPr>
        <w:spacing w:after="0" w:line="249" w:lineRule="auto"/>
        <w:ind w:left="1531" w:right="40"/>
        <w:jc w:val="both"/>
        <w:rPr>
          <w:rFonts w:eastAsia="Calibri" w:cs="Calibri"/>
          <w:color w:val="000000"/>
          <w:lang w:eastAsia="ja-JP"/>
        </w:rPr>
      </w:pPr>
    </w:p>
    <w:p w14:paraId="5973A72D" w14:textId="77777777" w:rsidR="00DF4ECD" w:rsidRPr="00627EFF" w:rsidRDefault="00DF4ECD" w:rsidP="00527A5C">
      <w:pPr>
        <w:numPr>
          <w:ilvl w:val="1"/>
          <w:numId w:val="2"/>
        </w:numPr>
        <w:spacing w:after="9" w:line="249" w:lineRule="auto"/>
        <w:ind w:right="40" w:hanging="360"/>
        <w:jc w:val="both"/>
        <w:rPr>
          <w:rFonts w:eastAsia="Calibri" w:cs="Calibri"/>
          <w:color w:val="000000"/>
        </w:rPr>
      </w:pPr>
      <w:r>
        <w:rPr>
          <w:color w:val="000000"/>
        </w:rPr>
        <w:t>s</w:t>
      </w:r>
      <w:r w:rsidR="00F37C35">
        <w:rPr>
          <w:color w:val="000000"/>
        </w:rPr>
        <w:t>’</w:t>
      </w:r>
      <w:r>
        <w:rPr>
          <w:color w:val="000000"/>
        </w:rPr>
        <w:t>efforce de maximiser les avantages du partenariat.</w:t>
      </w:r>
    </w:p>
    <w:p w14:paraId="44E145E2" w14:textId="77777777" w:rsidR="00DF4ECD" w:rsidRPr="00627EFF" w:rsidRDefault="00DF4ECD" w:rsidP="00B36788">
      <w:pPr>
        <w:spacing w:after="0"/>
        <w:jc w:val="both"/>
        <w:rPr>
          <w:rFonts w:eastAsia="Calibri" w:cs="Calibri"/>
          <w:color w:val="000000"/>
        </w:rPr>
      </w:pPr>
    </w:p>
    <w:p w14:paraId="1142D575" w14:textId="77777777" w:rsidR="00DF4ECD" w:rsidRPr="00627EFF" w:rsidRDefault="00000000" w:rsidP="00B36788">
      <w:pPr>
        <w:spacing w:after="0"/>
        <w:ind w:left="-5" w:hanging="10"/>
        <w:jc w:val="both"/>
        <w:rPr>
          <w:rFonts w:eastAsia="Calibri" w:cs="Calibri"/>
        </w:rPr>
      </w:pPr>
      <w:hyperlink r:id="rId16">
        <w:r w:rsidR="001E0D32">
          <w:rPr>
            <w:b/>
          </w:rPr>
          <w:t>Formalisation des partenariats</w:t>
        </w:r>
      </w:hyperlink>
    </w:p>
    <w:p w14:paraId="4C03A1A0" w14:textId="77777777" w:rsidR="00DF4ECD" w:rsidRPr="00627EFF" w:rsidRDefault="00DF4ECD" w:rsidP="00547257">
      <w:pPr>
        <w:spacing w:after="0"/>
        <w:jc w:val="both"/>
        <w:rPr>
          <w:rFonts w:eastAsia="Calibri" w:cs="Calibri"/>
          <w:color w:val="000000"/>
        </w:rPr>
      </w:pPr>
    </w:p>
    <w:p w14:paraId="425C52D6" w14:textId="77777777" w:rsidR="00DF4ECD" w:rsidRPr="00627EFF" w:rsidRDefault="00DF4ECD" w:rsidP="00527A5C">
      <w:pPr>
        <w:pStyle w:val="ListParagraph"/>
        <w:numPr>
          <w:ilvl w:val="0"/>
          <w:numId w:val="4"/>
        </w:numPr>
        <w:spacing w:after="0"/>
        <w:ind w:right="40"/>
      </w:pPr>
      <w:r>
        <w:t>Une fois la phase d</w:t>
      </w:r>
      <w:r w:rsidR="00F37C35">
        <w:t>’</w:t>
      </w:r>
      <w:r>
        <w:t>évaluation terminée, si le PNUD et son partenaire potentiel identifient des résultats significatifs et souhaitent établir un partenariat pour les atteindre, le personnel doit identifier et utiliser l</w:t>
      </w:r>
      <w:r w:rsidR="00F37C35">
        <w:t>’</w:t>
      </w:r>
      <w:r>
        <w:t>instrument de partenariat approprié. Tous les instruments de partenariat formels doivent être conformes aux règlements, règles, politiques et procédures du PNUD. Le personnel doit également s</w:t>
      </w:r>
      <w:r w:rsidR="00F37C35">
        <w:t>’</w:t>
      </w:r>
      <w:r>
        <w:t>assurer que des mécanismes de suivi et de mesure soient en place.</w:t>
      </w:r>
    </w:p>
    <w:p w14:paraId="6AE2C22B" w14:textId="77777777" w:rsidR="0032362B" w:rsidRPr="00A31274" w:rsidRDefault="0032362B" w:rsidP="0032362B">
      <w:pPr>
        <w:pStyle w:val="ListParagraph"/>
        <w:spacing w:after="0"/>
        <w:ind w:right="40" w:firstLine="0"/>
      </w:pPr>
    </w:p>
    <w:p w14:paraId="183FD114" w14:textId="77777777" w:rsidR="00DF4ECD" w:rsidRPr="00627EFF" w:rsidRDefault="00DF4ECD" w:rsidP="00527A5C">
      <w:pPr>
        <w:numPr>
          <w:ilvl w:val="0"/>
          <w:numId w:val="4"/>
        </w:numPr>
        <w:spacing w:after="0" w:line="249" w:lineRule="auto"/>
        <w:ind w:right="40"/>
        <w:contextualSpacing/>
        <w:jc w:val="both"/>
        <w:rPr>
          <w:rFonts w:eastAsia="Calibri" w:cs="Calibri"/>
          <w:color w:val="000000"/>
        </w:rPr>
      </w:pPr>
      <w:r>
        <w:rPr>
          <w:color w:val="000000"/>
        </w:rPr>
        <w:t>Lorsque les partenariats sont conformes aux principes de partenariat, le PNUD a évalué les risques et les avantages. S</w:t>
      </w:r>
      <w:r w:rsidR="00F37C35">
        <w:rPr>
          <w:color w:val="000000"/>
        </w:rPr>
        <w:t>’</w:t>
      </w:r>
      <w:r>
        <w:rPr>
          <w:color w:val="000000"/>
        </w:rPr>
        <w:t>il n</w:t>
      </w:r>
      <w:r w:rsidR="00F37C35">
        <w:rPr>
          <w:color w:val="000000"/>
        </w:rPr>
        <w:t>’</w:t>
      </w:r>
      <w:r>
        <w:rPr>
          <w:color w:val="000000"/>
        </w:rPr>
        <w:t>y a pas de produits livrables programmatiques, opérationnels, de service ou financiers, le partenariat ne nécessite pas d</w:t>
      </w:r>
      <w:r w:rsidR="00F37C35">
        <w:rPr>
          <w:color w:val="000000"/>
        </w:rPr>
        <w:t>’</w:t>
      </w:r>
      <w:r>
        <w:rPr>
          <w:color w:val="000000"/>
        </w:rPr>
        <w:t>instrument de partenariat formel.</w:t>
      </w:r>
    </w:p>
    <w:p w14:paraId="63449DA4" w14:textId="77777777" w:rsidR="00DF4ECD" w:rsidRPr="00627EFF" w:rsidRDefault="00DF4ECD" w:rsidP="00B36788">
      <w:pPr>
        <w:spacing w:after="21"/>
        <w:jc w:val="both"/>
        <w:rPr>
          <w:rFonts w:eastAsia="Calibri" w:cs="Calibri"/>
          <w:color w:val="000000"/>
        </w:rPr>
      </w:pPr>
    </w:p>
    <w:p w14:paraId="5A609151" w14:textId="77777777" w:rsidR="00DF4ECD" w:rsidRPr="00627EFF" w:rsidRDefault="00DF4ECD" w:rsidP="00B36788">
      <w:pPr>
        <w:keepNext/>
        <w:keepLines/>
        <w:spacing w:after="0"/>
        <w:ind w:left="10" w:hanging="10"/>
        <w:jc w:val="both"/>
        <w:outlineLvl w:val="0"/>
        <w:rPr>
          <w:rFonts w:eastAsia="Calibri" w:cs="Calibri"/>
          <w:b/>
          <w:color w:val="000000"/>
        </w:rPr>
      </w:pPr>
      <w:r>
        <w:rPr>
          <w:b/>
          <w:color w:val="000000"/>
        </w:rPr>
        <w:t>Choix du bon instrument de partenariat</w:t>
      </w:r>
    </w:p>
    <w:p w14:paraId="45B3AA1D" w14:textId="77777777" w:rsidR="00DF4ECD" w:rsidRPr="00627EFF" w:rsidRDefault="00DF4ECD" w:rsidP="00B36788">
      <w:pPr>
        <w:spacing w:after="20"/>
        <w:jc w:val="both"/>
        <w:rPr>
          <w:rFonts w:eastAsia="Calibri" w:cs="Calibri"/>
          <w:color w:val="000000"/>
        </w:rPr>
      </w:pPr>
    </w:p>
    <w:p w14:paraId="189204A3" w14:textId="77777777" w:rsidR="00DF4ECD" w:rsidRPr="00627EFF" w:rsidRDefault="00DF4ECD" w:rsidP="00527A5C">
      <w:pPr>
        <w:pStyle w:val="ListParagraph"/>
        <w:numPr>
          <w:ilvl w:val="0"/>
          <w:numId w:val="4"/>
        </w:numPr>
        <w:spacing w:after="0"/>
        <w:ind w:right="40"/>
      </w:pPr>
      <w:r>
        <w:t>Le PNUD utilise plusieurs instruments de partenariat standard</w:t>
      </w:r>
      <w:r w:rsidR="00F37C35">
        <w:t> :</w:t>
      </w:r>
    </w:p>
    <w:p w14:paraId="34C89C7C" w14:textId="77777777" w:rsidR="00DF4ECD" w:rsidRPr="00627EFF" w:rsidRDefault="00DF4ECD" w:rsidP="00B36788">
      <w:pPr>
        <w:spacing w:after="0"/>
        <w:jc w:val="both"/>
        <w:rPr>
          <w:rFonts w:eastAsia="Calibri" w:cs="Calibri"/>
          <w:color w:val="000000"/>
        </w:rPr>
      </w:pPr>
    </w:p>
    <w:p w14:paraId="0F280E87" w14:textId="77777777" w:rsidR="00F37C35" w:rsidRDefault="00DF4ECD" w:rsidP="00527A5C">
      <w:pPr>
        <w:pStyle w:val="ListParagraph"/>
        <w:keepNext/>
        <w:keepLines/>
        <w:numPr>
          <w:ilvl w:val="1"/>
          <w:numId w:val="4"/>
        </w:numPr>
        <w:spacing w:after="0"/>
        <w:outlineLvl w:val="1"/>
        <w:rPr>
          <w:rFonts w:asciiTheme="minorHAnsi" w:hAnsiTheme="minorHAnsi"/>
          <w:u w:color="000000"/>
        </w:rPr>
      </w:pPr>
      <w:r>
        <w:rPr>
          <w:rFonts w:asciiTheme="minorHAnsi" w:hAnsiTheme="minorHAnsi"/>
          <w:u w:color="000000"/>
        </w:rPr>
        <w:t>Mémorandum d</w:t>
      </w:r>
      <w:r w:rsidR="00F37C35">
        <w:rPr>
          <w:rFonts w:asciiTheme="minorHAnsi" w:hAnsiTheme="minorHAnsi"/>
          <w:u w:color="000000"/>
        </w:rPr>
        <w:t>’</w:t>
      </w:r>
      <w:r>
        <w:rPr>
          <w:rFonts w:asciiTheme="minorHAnsi" w:hAnsiTheme="minorHAnsi"/>
          <w:u w:color="000000"/>
        </w:rPr>
        <w:t>accord de l</w:t>
      </w:r>
      <w:r w:rsidR="00F37C35">
        <w:rPr>
          <w:rFonts w:asciiTheme="minorHAnsi" w:hAnsiTheme="minorHAnsi"/>
          <w:u w:color="000000"/>
        </w:rPr>
        <w:t>’</w:t>
      </w:r>
      <w:r>
        <w:rPr>
          <w:rFonts w:asciiTheme="minorHAnsi" w:hAnsiTheme="minorHAnsi"/>
          <w:u w:color="000000"/>
        </w:rPr>
        <w:t>organisation</w:t>
      </w:r>
    </w:p>
    <w:p w14:paraId="0EC1FD7B" w14:textId="77777777" w:rsidR="00DF4ECD" w:rsidRPr="00627EFF" w:rsidRDefault="00DF4ECD" w:rsidP="00F37C35">
      <w:pPr>
        <w:pStyle w:val="ListParagraph"/>
        <w:keepNext/>
        <w:keepLines/>
        <w:spacing w:after="0"/>
        <w:ind w:left="1440" w:firstLine="0"/>
        <w:outlineLvl w:val="1"/>
        <w:rPr>
          <w:rFonts w:asciiTheme="minorHAnsi" w:hAnsiTheme="minorHAnsi"/>
          <w:u w:color="000000"/>
        </w:rPr>
      </w:pPr>
    </w:p>
    <w:p w14:paraId="43260025" w14:textId="7F90AD3E" w:rsidR="00FF4900" w:rsidRPr="00627EFF" w:rsidRDefault="00DF4ECD" w:rsidP="00527A5C">
      <w:pPr>
        <w:pStyle w:val="ListParagraph"/>
        <w:numPr>
          <w:ilvl w:val="0"/>
          <w:numId w:val="13"/>
        </w:numPr>
        <w:ind w:right="40"/>
      </w:pPr>
      <w:r>
        <w:t xml:space="preserve">Le </w:t>
      </w:r>
      <w:hyperlink r:id="rId17" w:history="1">
        <w:r>
          <w:rPr>
            <w:rStyle w:val="Hyperlink"/>
          </w:rPr>
          <w:t>Mémorandum d</w:t>
        </w:r>
        <w:r w:rsidR="00F37C35">
          <w:rPr>
            <w:rStyle w:val="Hyperlink"/>
          </w:rPr>
          <w:t>’</w:t>
        </w:r>
        <w:r>
          <w:rPr>
            <w:rStyle w:val="Hyperlink"/>
          </w:rPr>
          <w:t>a</w:t>
        </w:r>
        <w:r>
          <w:rPr>
            <w:rStyle w:val="Hyperlink"/>
          </w:rPr>
          <w:t>ccord (</w:t>
        </w:r>
        <w:proofErr w:type="spellStart"/>
        <w:r>
          <w:rPr>
            <w:rStyle w:val="Hyperlink"/>
          </w:rPr>
          <w:t>MoU</w:t>
        </w:r>
        <w:proofErr w:type="spellEnd"/>
        <w:r>
          <w:rPr>
            <w:rStyle w:val="Hyperlink"/>
          </w:rPr>
          <w:t>)</w:t>
        </w:r>
      </w:hyperlink>
      <w:r>
        <w:t xml:space="preserve"> est une déclaration d</w:t>
      </w:r>
      <w:r w:rsidR="00F37C35">
        <w:t>’</w:t>
      </w:r>
      <w:r>
        <w:t>intention et un engagement général entre les partenaires. Il définit le contexte législatif, les principes généraux et l</w:t>
      </w:r>
      <w:r w:rsidR="00F37C35">
        <w:t>’</w:t>
      </w:r>
      <w:r>
        <w:t>orientation de la coopération potentielle dans la poursuite d</w:t>
      </w:r>
      <w:r w:rsidR="00F37C35">
        <w:t>’</w:t>
      </w:r>
      <w:r>
        <w:t xml:space="preserve">objectifs communs. Il sert de cadre général à toute coopération mondiale, régionale et nationale. Les accords de mise en œuvre spécifiques au niveau des </w:t>
      </w:r>
      <w:r w:rsidR="00356BF0">
        <w:t>pays sont</w:t>
      </w:r>
      <w:r>
        <w:t xml:space="preserve"> subordonnés aux mémorandums d</w:t>
      </w:r>
      <w:r w:rsidR="00F37C35">
        <w:t>’</w:t>
      </w:r>
      <w:r>
        <w:t>accord et sont utilisés pour préciser les conditions de travail. Le PNUD dispose de différents modèles pour les gouvernements, les entités des Nations Unies, le secteur privé, les organisations non gouvernementales et de la société civile, les institutions universitaires et les fondations.</w:t>
      </w:r>
      <w:r w:rsidR="00F37C35">
        <w:t xml:space="preserve"> </w:t>
      </w:r>
      <w:r>
        <w:t xml:space="preserve">Un </w:t>
      </w:r>
      <w:proofErr w:type="spellStart"/>
      <w:r>
        <w:t>MoU</w:t>
      </w:r>
      <w:proofErr w:type="spellEnd"/>
      <w:r>
        <w:t xml:space="preserve"> n</w:t>
      </w:r>
      <w:r w:rsidR="00F37C35">
        <w:t>’</w:t>
      </w:r>
      <w:r>
        <w:t>est pas un instrument financier et ne peut donc pas être utilisé par le PNUD pour verser ou recevoir des contributions de partenaires.</w:t>
      </w:r>
      <w:r w:rsidR="00F34DD7">
        <w:t xml:space="preserve"> </w:t>
      </w:r>
      <w:r w:rsidR="00F34DD7" w:rsidRPr="00F34DD7">
        <w:t xml:space="preserve">Tous les </w:t>
      </w:r>
      <w:proofErr w:type="spellStart"/>
      <w:r w:rsidR="00F34DD7">
        <w:t>MoU</w:t>
      </w:r>
      <w:proofErr w:type="spellEnd"/>
      <w:r w:rsidR="00F34DD7" w:rsidRPr="00F34DD7">
        <w:t xml:space="preserve"> d'accord signés doivent être stockés dans le module UNITY </w:t>
      </w:r>
      <w:proofErr w:type="spellStart"/>
      <w:r w:rsidR="00F34DD7" w:rsidRPr="00F34DD7">
        <w:t>Agreements</w:t>
      </w:r>
      <w:proofErr w:type="spellEnd"/>
      <w:r w:rsidR="00F34DD7" w:rsidRPr="00F34DD7">
        <w:t xml:space="preserve">, qui est le référentiel central des accords non financiers du PNUD. Tous les protocoles d'accord téléchargés dans UNITY sont ensuite accessibles par l'ensemble du personnel du PNUD sur le site </w:t>
      </w:r>
      <w:proofErr w:type="spellStart"/>
      <w:r w:rsidR="00F34DD7" w:rsidRPr="00F34DD7">
        <w:t>Sharepoint</w:t>
      </w:r>
      <w:proofErr w:type="spellEnd"/>
      <w:r w:rsidR="00F34DD7" w:rsidRPr="00F34DD7">
        <w:t xml:space="preserve"> BERA Non-Financial </w:t>
      </w:r>
      <w:proofErr w:type="spellStart"/>
      <w:r w:rsidR="00F34DD7" w:rsidRPr="00F34DD7">
        <w:t>Agreements</w:t>
      </w:r>
      <w:proofErr w:type="spellEnd"/>
      <w:r w:rsidR="00F34DD7" w:rsidRPr="00F34DD7">
        <w:t xml:space="preserve"> Library.</w:t>
      </w:r>
    </w:p>
    <w:p w14:paraId="23E06894" w14:textId="77777777" w:rsidR="00FF4900" w:rsidRPr="00A105E4" w:rsidRDefault="00FF4900" w:rsidP="00FF4900">
      <w:pPr>
        <w:pStyle w:val="ListParagraph"/>
        <w:ind w:left="2161" w:right="40" w:firstLine="0"/>
        <w:rPr>
          <w:lang w:val="fr-CH"/>
        </w:rPr>
      </w:pPr>
    </w:p>
    <w:p w14:paraId="7318C723" w14:textId="77777777" w:rsidR="00DF4ECD" w:rsidRPr="00627EFF" w:rsidRDefault="00DF4ECD" w:rsidP="00527A5C">
      <w:pPr>
        <w:pStyle w:val="ListParagraph"/>
        <w:keepNext/>
        <w:keepLines/>
        <w:numPr>
          <w:ilvl w:val="1"/>
          <w:numId w:val="4"/>
        </w:numPr>
        <w:spacing w:after="0"/>
        <w:outlineLvl w:val="1"/>
        <w:rPr>
          <w:u w:color="000000"/>
        </w:rPr>
      </w:pPr>
      <w:r>
        <w:t>Instruments de programmation</w:t>
      </w:r>
    </w:p>
    <w:p w14:paraId="189C6D99" w14:textId="77777777" w:rsidR="00F37C35" w:rsidRDefault="00F37C35" w:rsidP="00F37C35"/>
    <w:p w14:paraId="44253F01" w14:textId="77777777" w:rsidR="0052321D" w:rsidRPr="00627EFF" w:rsidRDefault="0052321D" w:rsidP="00F37C35">
      <w:pPr>
        <w:pStyle w:val="ListParagraph"/>
        <w:numPr>
          <w:ilvl w:val="0"/>
          <w:numId w:val="14"/>
        </w:numPr>
        <w:spacing w:line="240" w:lineRule="auto"/>
        <w:ind w:right="40"/>
      </w:pPr>
      <w:r>
        <w:t>Sur la base de l</w:t>
      </w:r>
      <w:r w:rsidR="00F37C35">
        <w:t>’</w:t>
      </w:r>
      <w:r>
        <w:t>évaluation initiale des capacités, des arrangements détaillés de mise en œuvre avec le partenaire de réalisation sélectionné doivent être finalisés.</w:t>
      </w:r>
    </w:p>
    <w:p w14:paraId="63EEDA95" w14:textId="77777777" w:rsidR="00261E71" w:rsidRPr="00A105E4" w:rsidRDefault="00261E71" w:rsidP="00261E71">
      <w:pPr>
        <w:pStyle w:val="ListParagraph"/>
        <w:spacing w:line="240" w:lineRule="auto"/>
        <w:ind w:left="2161" w:right="40" w:firstLine="0"/>
        <w:rPr>
          <w:lang w:val="fr-CH"/>
        </w:rPr>
      </w:pPr>
    </w:p>
    <w:p w14:paraId="5D44826F" w14:textId="77777777" w:rsidR="00261E71" w:rsidRPr="00627EFF" w:rsidRDefault="00DF4ECD" w:rsidP="00527A5C">
      <w:pPr>
        <w:pStyle w:val="ListParagraph"/>
        <w:numPr>
          <w:ilvl w:val="0"/>
          <w:numId w:val="14"/>
        </w:numPr>
        <w:spacing w:line="240" w:lineRule="auto"/>
        <w:ind w:right="40"/>
      </w:pPr>
      <w:r>
        <w:t>Les lettres d</w:t>
      </w:r>
      <w:r w:rsidR="00F37C35">
        <w:t>’</w:t>
      </w:r>
      <w:r>
        <w:t>accord doivent être utilisées pour les entités des Nations Unies contractées en tant que « partie responsable » pour un projet financé par le PNUD.</w:t>
      </w:r>
    </w:p>
    <w:p w14:paraId="284CC347" w14:textId="77777777" w:rsidR="00261E71" w:rsidRPr="00A105E4" w:rsidRDefault="00261E71" w:rsidP="00261E71">
      <w:pPr>
        <w:pStyle w:val="ListParagraph"/>
        <w:spacing w:line="240" w:lineRule="auto"/>
        <w:ind w:left="2161" w:right="40" w:firstLine="0"/>
        <w:rPr>
          <w:lang w:val="fr-CH"/>
        </w:rPr>
      </w:pPr>
    </w:p>
    <w:p w14:paraId="23EC444D" w14:textId="77777777" w:rsidR="00DF4ECD" w:rsidRPr="00627EFF" w:rsidRDefault="00DF4ECD" w:rsidP="00527A5C">
      <w:pPr>
        <w:pStyle w:val="ListParagraph"/>
        <w:numPr>
          <w:ilvl w:val="0"/>
          <w:numId w:val="14"/>
        </w:numPr>
        <w:spacing w:line="240" w:lineRule="auto"/>
        <w:ind w:right="40"/>
      </w:pPr>
      <w:r>
        <w:t>Un accord de projet de coopération est utilisé pour les organisations non gouvernementales ou de la société civile agissant en tant que partenaire de réalisation ou agent d</w:t>
      </w:r>
      <w:r w:rsidR="00F37C35">
        <w:t>’</w:t>
      </w:r>
      <w:r>
        <w:t>exécution pour un projet financé par le PNUD.</w:t>
      </w:r>
    </w:p>
    <w:p w14:paraId="3A04F8B8" w14:textId="77777777" w:rsidR="00261E71" w:rsidRPr="00A105E4" w:rsidRDefault="00261E71" w:rsidP="00261E71">
      <w:pPr>
        <w:pStyle w:val="ListParagraph"/>
        <w:spacing w:line="240" w:lineRule="auto"/>
        <w:ind w:left="2161" w:right="40" w:firstLine="0"/>
        <w:rPr>
          <w:lang w:val="fr-CH"/>
        </w:rPr>
      </w:pPr>
    </w:p>
    <w:p w14:paraId="6BC66DE7" w14:textId="77777777" w:rsidR="00261E71" w:rsidRPr="00627EFF" w:rsidRDefault="00DF4ECD" w:rsidP="00527A5C">
      <w:pPr>
        <w:pStyle w:val="ListParagraph"/>
        <w:numPr>
          <w:ilvl w:val="0"/>
          <w:numId w:val="14"/>
        </w:numPr>
        <w:spacing w:line="240" w:lineRule="auto"/>
        <w:ind w:right="40"/>
      </w:pPr>
      <w:r>
        <w:t>Les accords de subventions pour des activités liées ou non au crédit sont appliqués à l</w:t>
      </w:r>
      <w:r w:rsidR="00F37C35">
        <w:t>’</w:t>
      </w:r>
      <w:r>
        <w:t>octroi de subventions aux organisations non gouvernementales et aux organisations de la société civile.</w:t>
      </w:r>
    </w:p>
    <w:p w14:paraId="36732690" w14:textId="77777777" w:rsidR="00261E71" w:rsidRPr="00A105E4" w:rsidRDefault="00261E71" w:rsidP="00261E71">
      <w:pPr>
        <w:spacing w:line="240" w:lineRule="auto"/>
        <w:ind w:right="40"/>
        <w:rPr>
          <w:lang w:val="fr-CH"/>
        </w:rPr>
      </w:pPr>
    </w:p>
    <w:p w14:paraId="7A9B2EA9" w14:textId="21C4CAC2" w:rsidR="00DF4ECD" w:rsidRPr="00627EFF" w:rsidRDefault="0052321D" w:rsidP="00527A5C">
      <w:pPr>
        <w:pStyle w:val="ListParagraph"/>
        <w:numPr>
          <w:ilvl w:val="0"/>
          <w:numId w:val="14"/>
        </w:numPr>
        <w:spacing w:line="240" w:lineRule="auto"/>
        <w:ind w:right="40"/>
      </w:pPr>
      <w:r>
        <w:t>Pour plus d</w:t>
      </w:r>
      <w:r w:rsidR="00F37C35">
        <w:t>’</w:t>
      </w:r>
      <w:r>
        <w:t xml:space="preserve">informations, voir les procédures sous </w:t>
      </w:r>
      <w:hyperlink r:id="rId18" w:history="1">
        <w:r>
          <w:rPr>
            <w:rStyle w:val="Hyperlink"/>
          </w:rPr>
          <w:t>Gestion de projet/Lancement de projet</w:t>
        </w:r>
      </w:hyperlink>
      <w:r w:rsidR="00F37C35">
        <w:t>.</w:t>
      </w:r>
    </w:p>
    <w:p w14:paraId="2E5A0D1F" w14:textId="77777777" w:rsidR="0032362B" w:rsidRPr="00A105E4" w:rsidRDefault="0032362B" w:rsidP="0032362B">
      <w:pPr>
        <w:pStyle w:val="ListParagraph"/>
        <w:ind w:left="2161" w:right="40" w:firstLine="0"/>
        <w:rPr>
          <w:lang w:val="fr-CH"/>
        </w:rPr>
      </w:pPr>
    </w:p>
    <w:p w14:paraId="4FB61E53" w14:textId="77777777" w:rsidR="00F37C35" w:rsidRPr="00F37C35" w:rsidRDefault="00DF4ECD" w:rsidP="00F37C35">
      <w:pPr>
        <w:pStyle w:val="ListParagraph"/>
        <w:keepNext/>
        <w:keepLines/>
        <w:numPr>
          <w:ilvl w:val="1"/>
          <w:numId w:val="4"/>
        </w:numPr>
        <w:spacing w:after="0"/>
        <w:outlineLvl w:val="1"/>
        <w:rPr>
          <w:rFonts w:asciiTheme="minorHAnsi" w:hAnsiTheme="minorHAnsi"/>
          <w:u w:color="000000"/>
        </w:rPr>
      </w:pPr>
      <w:r>
        <w:rPr>
          <w:rFonts w:asciiTheme="minorHAnsi" w:hAnsiTheme="minorHAnsi"/>
          <w:u w:color="000000"/>
        </w:rPr>
        <w:t>Instruments de financement</w:t>
      </w:r>
    </w:p>
    <w:p w14:paraId="18B63B9C" w14:textId="77777777" w:rsidR="00F37C35" w:rsidRPr="00F37C35" w:rsidRDefault="00F37C35" w:rsidP="00F37C35">
      <w:pPr>
        <w:spacing w:after="32" w:line="249" w:lineRule="auto"/>
        <w:ind w:left="2162" w:right="40"/>
        <w:jc w:val="both"/>
        <w:rPr>
          <w:rFonts w:eastAsia="Calibri" w:cs="Calibri"/>
          <w:color w:val="000000"/>
        </w:rPr>
      </w:pPr>
    </w:p>
    <w:p w14:paraId="221980E7" w14:textId="21A7DFB2" w:rsidR="00DF4ECD" w:rsidRPr="00627EFF" w:rsidRDefault="00DF4ECD" w:rsidP="00527A5C">
      <w:pPr>
        <w:numPr>
          <w:ilvl w:val="0"/>
          <w:numId w:val="3"/>
        </w:numPr>
        <w:spacing w:after="32" w:line="249" w:lineRule="auto"/>
        <w:ind w:right="40" w:hanging="361"/>
        <w:jc w:val="both"/>
        <w:rPr>
          <w:rFonts w:eastAsia="Calibri" w:cs="Calibri"/>
          <w:color w:val="000000"/>
        </w:rPr>
      </w:pPr>
      <w:r>
        <w:rPr>
          <w:color w:val="000000"/>
        </w:rPr>
        <w:t xml:space="preserve">Les </w:t>
      </w:r>
      <w:hyperlink r:id="rId19" w:history="1">
        <w:r w:rsidRPr="00260510">
          <w:rPr>
            <w:rStyle w:val="Hyperlink"/>
          </w:rPr>
          <w:t>accords de partage de coûts</w:t>
        </w:r>
      </w:hyperlink>
      <w:r>
        <w:rPr>
          <w:color w:val="000000"/>
        </w:rPr>
        <w:t xml:space="preserve"> sont des instruments de financement des partenaires donateurs qui stipulent les conditions de réception, d</w:t>
      </w:r>
      <w:r w:rsidR="00F37C35">
        <w:rPr>
          <w:color w:val="000000"/>
        </w:rPr>
        <w:t>’</w:t>
      </w:r>
      <w:r>
        <w:rPr>
          <w:color w:val="000000"/>
        </w:rPr>
        <w:t>administration, d</w:t>
      </w:r>
      <w:r w:rsidR="00F37C35">
        <w:rPr>
          <w:color w:val="000000"/>
        </w:rPr>
        <w:t>’</w:t>
      </w:r>
      <w:r>
        <w:rPr>
          <w:color w:val="000000"/>
        </w:rPr>
        <w:t xml:space="preserve">utilisation et de notification des ressources pour des activités spécifiques du PNUD. </w:t>
      </w:r>
      <w:r>
        <w:t xml:space="preserve">Le PNUD dispose de </w:t>
      </w:r>
      <w:r w:rsidRPr="007F0BBD">
        <w:t>modèles d</w:t>
      </w:r>
      <w:r w:rsidR="00F37C35" w:rsidRPr="007F0BBD">
        <w:t>’</w:t>
      </w:r>
      <w:r w:rsidRPr="007F0BBD">
        <w:t xml:space="preserve">accords </w:t>
      </w:r>
      <w:hyperlink r:id="rId20" w:history="1">
        <w:r w:rsidRPr="00AF76D9">
          <w:rPr>
            <w:rStyle w:val="Hyperlink"/>
          </w:rPr>
          <w:t>spécifiques</w:t>
        </w:r>
      </w:hyperlink>
      <w:r>
        <w:t xml:space="preserve"> pour les gouvernements, les entités des Nations Unies, le secteur privé, les organisations non gouvernementales et de la société civile et les fondations.</w:t>
      </w:r>
    </w:p>
    <w:p w14:paraId="4772DE5B" w14:textId="77777777" w:rsidR="00261E71" w:rsidRPr="00A31274" w:rsidRDefault="00261E71" w:rsidP="00261E71">
      <w:pPr>
        <w:spacing w:after="32" w:line="249" w:lineRule="auto"/>
        <w:ind w:left="2162" w:right="40"/>
        <w:jc w:val="both"/>
        <w:rPr>
          <w:rFonts w:eastAsia="Calibri" w:cs="Calibri"/>
          <w:color w:val="000000"/>
          <w:lang w:eastAsia="ja-JP"/>
        </w:rPr>
      </w:pPr>
    </w:p>
    <w:p w14:paraId="1CC92AFE" w14:textId="5917E86A" w:rsidR="00DF4ECD" w:rsidRPr="00627EFF" w:rsidRDefault="00DF4ECD" w:rsidP="00527A5C">
      <w:pPr>
        <w:numPr>
          <w:ilvl w:val="0"/>
          <w:numId w:val="3"/>
        </w:numPr>
        <w:spacing w:after="32" w:line="249" w:lineRule="auto"/>
        <w:ind w:right="40" w:hanging="361"/>
        <w:jc w:val="both"/>
        <w:rPr>
          <w:rFonts w:eastAsia="Calibri" w:cs="Calibri"/>
          <w:color w:val="000000"/>
        </w:rPr>
      </w:pPr>
      <w:r>
        <w:rPr>
          <w:color w:val="000000"/>
        </w:rPr>
        <w:t xml:space="preserve">Les accords de </w:t>
      </w:r>
      <w:hyperlink r:id="rId21" w:history="1">
        <w:r w:rsidRPr="00AF76D9">
          <w:rPr>
            <w:rStyle w:val="Hyperlink"/>
          </w:rPr>
          <w:t>fonds d</w:t>
        </w:r>
        <w:r w:rsidR="00F37C35" w:rsidRPr="00AF76D9">
          <w:rPr>
            <w:rStyle w:val="Hyperlink"/>
          </w:rPr>
          <w:t>’</w:t>
        </w:r>
        <w:r w:rsidRPr="00AF76D9">
          <w:rPr>
            <w:rStyle w:val="Hyperlink"/>
          </w:rPr>
          <w:t>affectation</w:t>
        </w:r>
      </w:hyperlink>
      <w:r>
        <w:rPr>
          <w:color w:val="000000"/>
        </w:rPr>
        <w:t xml:space="preserve"> spéciale établissent une entité comptable distincte au titre de laquelle le PNUD reçoit des contributions pour financer des activités de programme.</w:t>
      </w:r>
    </w:p>
    <w:p w14:paraId="6C831542" w14:textId="77777777" w:rsidR="00C52592" w:rsidRPr="00A31274" w:rsidRDefault="00C52592" w:rsidP="00C52592">
      <w:pPr>
        <w:spacing w:after="32" w:line="249" w:lineRule="auto"/>
        <w:ind w:left="2162" w:right="40"/>
        <w:jc w:val="both"/>
        <w:rPr>
          <w:rFonts w:eastAsia="Calibri" w:cs="Calibri"/>
          <w:color w:val="000000"/>
          <w:lang w:eastAsia="ja-JP"/>
        </w:rPr>
      </w:pPr>
    </w:p>
    <w:p w14:paraId="7BD36DA6" w14:textId="77777777" w:rsidR="00F37C35" w:rsidRPr="00F37C35" w:rsidRDefault="00000000" w:rsidP="00F37C35">
      <w:pPr>
        <w:pStyle w:val="ListParagraph"/>
        <w:keepNext/>
        <w:keepLines/>
        <w:numPr>
          <w:ilvl w:val="1"/>
          <w:numId w:val="4"/>
        </w:numPr>
        <w:spacing w:after="0"/>
        <w:outlineLvl w:val="1"/>
        <w:rPr>
          <w:u w:val="single" w:color="000000"/>
        </w:rPr>
      </w:pPr>
      <w:hyperlink r:id="rId22" w:history="1">
        <w:r w:rsidR="0044139B">
          <w:rPr>
            <w:rStyle w:val="Hyperlink"/>
          </w:rPr>
          <w:t>Politique relatives aux défis de l</w:t>
        </w:r>
        <w:r w:rsidR="00F37C35">
          <w:rPr>
            <w:rStyle w:val="Hyperlink"/>
          </w:rPr>
          <w:t>’</w:t>
        </w:r>
        <w:r w:rsidR="0044139B">
          <w:rPr>
            <w:rStyle w:val="Hyperlink"/>
          </w:rPr>
          <w:t>innovation</w:t>
        </w:r>
      </w:hyperlink>
    </w:p>
    <w:p w14:paraId="79227010" w14:textId="77777777" w:rsidR="00F37C35" w:rsidRPr="00F37C35" w:rsidRDefault="00F37C35" w:rsidP="00F37C35">
      <w:pPr>
        <w:spacing w:after="32" w:line="249" w:lineRule="auto"/>
        <w:ind w:left="2162" w:right="40"/>
        <w:jc w:val="both"/>
        <w:rPr>
          <w:rFonts w:eastAsia="Calibri" w:cs="Calibri"/>
          <w:color w:val="000000"/>
        </w:rPr>
      </w:pPr>
    </w:p>
    <w:p w14:paraId="39321245" w14:textId="77777777" w:rsidR="00DF4ECD" w:rsidRPr="00627EFF" w:rsidRDefault="00DF4ECD" w:rsidP="00527A5C">
      <w:pPr>
        <w:numPr>
          <w:ilvl w:val="0"/>
          <w:numId w:val="15"/>
        </w:numPr>
        <w:spacing w:after="32" w:line="249" w:lineRule="auto"/>
        <w:ind w:right="40" w:hanging="361"/>
        <w:jc w:val="both"/>
        <w:rPr>
          <w:rFonts w:eastAsia="Calibri" w:cs="Calibri"/>
          <w:color w:val="000000"/>
        </w:rPr>
      </w:pPr>
      <w:r>
        <w:rPr>
          <w:color w:val="000000"/>
        </w:rPr>
        <w:t>La politique relative aux défis de l</w:t>
      </w:r>
      <w:r w:rsidR="00F37C35">
        <w:rPr>
          <w:color w:val="000000"/>
        </w:rPr>
        <w:t>’</w:t>
      </w:r>
      <w:r>
        <w:rPr>
          <w:color w:val="000000"/>
        </w:rPr>
        <w:t>innovation permet aux unités administratives du PNUD d</w:t>
      </w:r>
      <w:r w:rsidR="00F37C35">
        <w:rPr>
          <w:color w:val="000000"/>
        </w:rPr>
        <w:t>’</w:t>
      </w:r>
      <w:r>
        <w:rPr>
          <w:color w:val="000000"/>
        </w:rPr>
        <w:t>attribuer des prix pouvant aller jusqu</w:t>
      </w:r>
      <w:r w:rsidR="00F37C35">
        <w:rPr>
          <w:color w:val="000000"/>
        </w:rPr>
        <w:t>’</w:t>
      </w:r>
      <w:r>
        <w:rPr>
          <w:color w:val="000000"/>
        </w:rPr>
        <w:t>à 40</w:t>
      </w:r>
      <w:r w:rsidR="00855439">
        <w:rPr>
          <w:color w:val="000000"/>
        </w:rPr>
        <w:t> </w:t>
      </w:r>
      <w:r>
        <w:rPr>
          <w:color w:val="000000"/>
        </w:rPr>
        <w:t>000</w:t>
      </w:r>
      <w:r w:rsidR="00855439">
        <w:rPr>
          <w:color w:val="000000"/>
        </w:rPr>
        <w:t> </w:t>
      </w:r>
      <w:r>
        <w:rPr>
          <w:color w:val="000000"/>
        </w:rPr>
        <w:t xml:space="preserve">dollars </w:t>
      </w:r>
      <w:r w:rsidR="00855439">
        <w:rPr>
          <w:color w:val="000000"/>
        </w:rPr>
        <w:t xml:space="preserve">des États-Unis </w:t>
      </w:r>
      <w:r>
        <w:rPr>
          <w:color w:val="000000"/>
        </w:rPr>
        <w:t>pour des solutions innovantes et efficaces.</w:t>
      </w:r>
      <w:r w:rsidR="00F37C35">
        <w:rPr>
          <w:color w:val="000000"/>
        </w:rPr>
        <w:t xml:space="preserve"> </w:t>
      </w:r>
      <w:r>
        <w:rPr>
          <w:color w:val="000000"/>
        </w:rPr>
        <w:t>Cette politique offre des opportunités de stimuler les marchés pour trouver de nouvelles solutions aux problèmes de développement.</w:t>
      </w:r>
      <w:r w:rsidR="00F37C35">
        <w:rPr>
          <w:color w:val="000000"/>
        </w:rPr>
        <w:t xml:space="preserve"> </w:t>
      </w:r>
      <w:r>
        <w:rPr>
          <w:color w:val="000000"/>
        </w:rPr>
        <w:t>Les défis de l</w:t>
      </w:r>
      <w:r w:rsidR="00F37C35">
        <w:rPr>
          <w:color w:val="000000"/>
        </w:rPr>
        <w:t>’</w:t>
      </w:r>
      <w:r>
        <w:rPr>
          <w:color w:val="000000"/>
        </w:rPr>
        <w:t>innovation ne sont pas une forme alternative d</w:t>
      </w:r>
      <w:r w:rsidR="00F37C35">
        <w:rPr>
          <w:color w:val="000000"/>
        </w:rPr>
        <w:t>’</w:t>
      </w:r>
      <w:r>
        <w:rPr>
          <w:color w:val="000000"/>
        </w:rPr>
        <w:t>approvisionnement, mais un processus conçu pour atteindre et motiver les bons innovateurs à travailler sur un défi de développement.</w:t>
      </w:r>
    </w:p>
    <w:p w14:paraId="50F3AFAA" w14:textId="77777777" w:rsidR="006568CE" w:rsidRPr="00A31274" w:rsidRDefault="006568CE" w:rsidP="00B83C3D">
      <w:pPr>
        <w:spacing w:after="32" w:line="249" w:lineRule="auto"/>
        <w:ind w:left="1441" w:right="40"/>
        <w:jc w:val="both"/>
        <w:rPr>
          <w:rFonts w:eastAsia="Calibri" w:cs="Calibri"/>
          <w:color w:val="000000"/>
          <w:lang w:eastAsia="ja-JP"/>
        </w:rPr>
      </w:pPr>
    </w:p>
    <w:p w14:paraId="2FA6FB5A" w14:textId="77777777" w:rsidR="00DF4ECD" w:rsidRPr="00627EFF" w:rsidRDefault="00DF4ECD" w:rsidP="00527A5C">
      <w:pPr>
        <w:pStyle w:val="ListParagraph"/>
        <w:keepNext/>
        <w:keepLines/>
        <w:numPr>
          <w:ilvl w:val="1"/>
          <w:numId w:val="4"/>
        </w:numPr>
        <w:spacing w:after="0"/>
        <w:outlineLvl w:val="1"/>
        <w:rPr>
          <w:u w:val="single" w:color="000000"/>
        </w:rPr>
      </w:pPr>
      <w:r>
        <w:rPr>
          <w:u w:val="single" w:color="000000"/>
        </w:rPr>
        <w:t>Accord de services de gestion</w:t>
      </w:r>
    </w:p>
    <w:p w14:paraId="3405896F" w14:textId="77777777" w:rsidR="00F37C35" w:rsidRPr="00F37C35" w:rsidRDefault="00F37C35" w:rsidP="00F37C35">
      <w:pPr>
        <w:spacing w:after="32" w:line="249" w:lineRule="auto"/>
        <w:ind w:left="2162" w:right="40"/>
        <w:jc w:val="both"/>
        <w:rPr>
          <w:rFonts w:eastAsia="Calibri" w:cs="Calibri"/>
          <w:color w:val="000000"/>
        </w:rPr>
      </w:pPr>
    </w:p>
    <w:p w14:paraId="537623B7" w14:textId="77777777" w:rsidR="00DF4ECD" w:rsidRPr="00EC304C" w:rsidRDefault="00262F7B" w:rsidP="00EC304C">
      <w:pPr>
        <w:numPr>
          <w:ilvl w:val="0"/>
          <w:numId w:val="16"/>
        </w:numPr>
        <w:spacing w:after="32" w:line="249" w:lineRule="auto"/>
        <w:ind w:right="40" w:hanging="361"/>
        <w:jc w:val="both"/>
        <w:rPr>
          <w:rFonts w:eastAsia="Calibri" w:cs="Calibri"/>
          <w:color w:val="000000"/>
        </w:rPr>
      </w:pPr>
      <w:r>
        <w:rPr>
          <w:color w:val="000000"/>
        </w:rPr>
        <w:t>Voir dans le</w:t>
      </w:r>
      <w:r w:rsidR="00FD3B0F">
        <w:rPr>
          <w:color w:val="000000"/>
        </w:rPr>
        <w:t xml:space="preserve">s </w:t>
      </w:r>
      <w:r w:rsidR="00FD3B0F" w:rsidRPr="00FD3B0F">
        <w:rPr>
          <w:color w:val="000000"/>
        </w:rPr>
        <w:t>politiques et procédures régissant les programmes et opérations</w:t>
      </w:r>
      <w:r>
        <w:rPr>
          <w:color w:val="000000"/>
        </w:rPr>
        <w:t xml:space="preserve"> </w:t>
      </w:r>
      <w:r w:rsidR="00FD3B0F">
        <w:rPr>
          <w:color w:val="000000"/>
        </w:rPr>
        <w:t>(</w:t>
      </w:r>
      <w:r>
        <w:rPr>
          <w:color w:val="000000"/>
        </w:rPr>
        <w:t>POPP</w:t>
      </w:r>
      <w:r w:rsidR="00FD3B0F">
        <w:rPr>
          <w:color w:val="000000"/>
        </w:rPr>
        <w:t>)</w:t>
      </w:r>
      <w:r>
        <w:rPr>
          <w:color w:val="000000"/>
        </w:rPr>
        <w:t xml:space="preserve">, Ressources financières/Gestion des revenus pour les </w:t>
      </w:r>
      <w:r w:rsidR="00EC304C">
        <w:rPr>
          <w:color w:val="000000"/>
        </w:rPr>
        <w:t>accords de services de gestion.</w:t>
      </w:r>
    </w:p>
    <w:p w14:paraId="76450CC0" w14:textId="77777777" w:rsidR="00EC304C" w:rsidRPr="00627EFF" w:rsidRDefault="00EC304C" w:rsidP="00EC304C">
      <w:pPr>
        <w:spacing w:after="32" w:line="249" w:lineRule="auto"/>
        <w:ind w:left="2162" w:right="40"/>
        <w:rPr>
          <w:rFonts w:eastAsia="Calibri" w:cs="Calibri"/>
          <w:color w:val="000000"/>
        </w:rPr>
      </w:pPr>
    </w:p>
    <w:p w14:paraId="520729D2" w14:textId="77777777" w:rsidR="00DF4ECD" w:rsidRPr="00627EFF" w:rsidRDefault="00DF4ECD" w:rsidP="00527A5C">
      <w:pPr>
        <w:pStyle w:val="ListParagraph"/>
        <w:keepNext/>
        <w:keepLines/>
        <w:numPr>
          <w:ilvl w:val="1"/>
          <w:numId w:val="4"/>
        </w:numPr>
        <w:spacing w:after="0"/>
        <w:outlineLvl w:val="1"/>
        <w:rPr>
          <w:u w:color="000000"/>
        </w:rPr>
      </w:pPr>
      <w:r>
        <w:rPr>
          <w:u w:val="single" w:color="000000"/>
        </w:rPr>
        <w:t>Services administratifs ou autres services d</w:t>
      </w:r>
      <w:r w:rsidR="00F37C35">
        <w:rPr>
          <w:u w:val="single" w:color="000000"/>
        </w:rPr>
        <w:t>’</w:t>
      </w:r>
      <w:r>
        <w:rPr>
          <w:u w:val="single" w:color="000000"/>
        </w:rPr>
        <w:t>appui aux entités des Nations Unies</w:t>
      </w:r>
    </w:p>
    <w:p w14:paraId="77DC31BB" w14:textId="77777777" w:rsidR="00F37C35" w:rsidRPr="00F37C35" w:rsidRDefault="00F37C35" w:rsidP="00F37C35">
      <w:pPr>
        <w:spacing w:after="32" w:line="249" w:lineRule="auto"/>
        <w:ind w:left="2162" w:right="40"/>
        <w:jc w:val="both"/>
        <w:rPr>
          <w:rFonts w:eastAsia="Calibri" w:cs="Calibri"/>
          <w:color w:val="000000"/>
        </w:rPr>
      </w:pPr>
    </w:p>
    <w:p w14:paraId="556CC7F8" w14:textId="77777777" w:rsidR="00DF4ECD" w:rsidRPr="00627EFF" w:rsidRDefault="00DF4ECD" w:rsidP="00527A5C">
      <w:pPr>
        <w:numPr>
          <w:ilvl w:val="0"/>
          <w:numId w:val="17"/>
        </w:numPr>
        <w:spacing w:after="32" w:line="249" w:lineRule="auto"/>
        <w:ind w:right="40" w:hanging="361"/>
        <w:jc w:val="both"/>
        <w:rPr>
          <w:rFonts w:eastAsia="Calibri" w:cs="Calibri"/>
          <w:color w:val="000000"/>
        </w:rPr>
      </w:pPr>
      <w:r>
        <w:rPr>
          <w:color w:val="000000"/>
        </w:rPr>
        <w:t>Les accords de prestation de services énoncent les conditions permettant au PNUD de fournir des activités ou des services opérationnels spécifiques et limités à d</w:t>
      </w:r>
      <w:r w:rsidR="00F37C35">
        <w:rPr>
          <w:color w:val="000000"/>
        </w:rPr>
        <w:t>’</w:t>
      </w:r>
      <w:r>
        <w:rPr>
          <w:color w:val="000000"/>
        </w:rPr>
        <w:t>autres entités des Nations Unies.</w:t>
      </w:r>
    </w:p>
    <w:p w14:paraId="49406ACE" w14:textId="77777777" w:rsidR="00FD3132" w:rsidRPr="00A31274" w:rsidRDefault="00FD3132" w:rsidP="00FD3132">
      <w:pPr>
        <w:spacing w:after="32" w:line="249" w:lineRule="auto"/>
        <w:ind w:left="2162" w:right="40"/>
        <w:jc w:val="both"/>
        <w:rPr>
          <w:rFonts w:eastAsia="Calibri" w:cs="Calibri"/>
          <w:color w:val="000000"/>
          <w:lang w:eastAsia="ja-JP"/>
        </w:rPr>
      </w:pPr>
    </w:p>
    <w:p w14:paraId="474E4863" w14:textId="77777777" w:rsidR="006B28FF" w:rsidRPr="00627EFF" w:rsidRDefault="006B28FF" w:rsidP="00527A5C">
      <w:pPr>
        <w:numPr>
          <w:ilvl w:val="0"/>
          <w:numId w:val="17"/>
        </w:numPr>
        <w:spacing w:after="32" w:line="249" w:lineRule="auto"/>
        <w:ind w:right="40" w:hanging="361"/>
        <w:jc w:val="both"/>
        <w:rPr>
          <w:rFonts w:eastAsia="Calibri" w:cs="Calibri"/>
          <w:color w:val="000000"/>
        </w:rPr>
      </w:pPr>
      <w:r>
        <w:t>Pour plus d</w:t>
      </w:r>
      <w:r w:rsidR="00F37C35">
        <w:t>’</w:t>
      </w:r>
      <w:r>
        <w:t xml:space="preserve">informations, voir </w:t>
      </w:r>
      <w:hyperlink r:id="rId23" w:history="1">
        <w:r>
          <w:rPr>
            <w:rStyle w:val="Hyperlink"/>
          </w:rPr>
          <w:t>Gestion de la prestation de services à d</w:t>
        </w:r>
        <w:r w:rsidR="00F37C35">
          <w:rPr>
            <w:rStyle w:val="Hyperlink"/>
          </w:rPr>
          <w:t>’</w:t>
        </w:r>
        <w:r>
          <w:rPr>
            <w:rStyle w:val="Hyperlink"/>
          </w:rPr>
          <w:t>autres agences des Nations Unies</w:t>
        </w:r>
      </w:hyperlink>
      <w:r w:rsidR="00F37C35">
        <w:t>.</w:t>
      </w:r>
    </w:p>
    <w:p w14:paraId="213BD8DB" w14:textId="77777777" w:rsidR="00DF4ECD" w:rsidRPr="00627EFF" w:rsidRDefault="00DF4ECD" w:rsidP="00B36788">
      <w:pPr>
        <w:spacing w:after="32" w:line="249" w:lineRule="auto"/>
        <w:ind w:right="40"/>
        <w:jc w:val="both"/>
        <w:rPr>
          <w:rFonts w:eastAsia="Calibri" w:cs="Calibri"/>
          <w:color w:val="000000"/>
          <w:u w:val="single"/>
        </w:rPr>
      </w:pPr>
    </w:p>
    <w:p w14:paraId="0FFB09B3" w14:textId="77777777" w:rsidR="00C52592" w:rsidRPr="00627EFF" w:rsidRDefault="00DF4ECD" w:rsidP="00527A5C">
      <w:pPr>
        <w:pStyle w:val="ListParagraph"/>
        <w:numPr>
          <w:ilvl w:val="0"/>
          <w:numId w:val="4"/>
        </w:numPr>
        <w:spacing w:after="0"/>
        <w:ind w:right="40"/>
      </w:pPr>
      <w:r>
        <w:lastRenderedPageBreak/>
        <w:t>Les accords de partenariat ne doivent pas être utilisés pour les approvisionnements. Pour les opérations d</w:t>
      </w:r>
      <w:r w:rsidR="00F37C35">
        <w:t>’</w:t>
      </w:r>
      <w:r>
        <w:t>approvisionnement, se référer à la section Approvisionnements d</w:t>
      </w:r>
      <w:r w:rsidR="00FD3B0F">
        <w:t>es</w:t>
      </w:r>
      <w:r>
        <w:t xml:space="preserve"> POPP.</w:t>
      </w:r>
    </w:p>
    <w:p w14:paraId="2CAFDE16" w14:textId="77777777" w:rsidR="00C52592" w:rsidRPr="00A105E4" w:rsidRDefault="00C52592" w:rsidP="00B36788">
      <w:pPr>
        <w:spacing w:after="0"/>
        <w:ind w:left="-5" w:hanging="10"/>
        <w:jc w:val="both"/>
        <w:rPr>
          <w:lang w:val="fr-CH"/>
        </w:rPr>
      </w:pPr>
    </w:p>
    <w:p w14:paraId="71E7C576" w14:textId="77777777" w:rsidR="006961E5" w:rsidRPr="001F214B" w:rsidRDefault="00230579" w:rsidP="006961E5">
      <w:pPr>
        <w:spacing w:after="0"/>
        <w:ind w:left="-5" w:hanging="10"/>
        <w:jc w:val="both"/>
        <w:rPr>
          <w:rFonts w:eastAsia="Calibri" w:cs="Calibri"/>
          <w:b/>
          <w:bCs/>
        </w:rPr>
      </w:pPr>
      <w:r>
        <w:rPr>
          <w:b/>
          <w:bCs/>
        </w:rPr>
        <w:t>Approbation des partenariats</w:t>
      </w:r>
    </w:p>
    <w:p w14:paraId="638F270B" w14:textId="77777777" w:rsidR="00230579" w:rsidRDefault="00230579" w:rsidP="001F214B">
      <w:pPr>
        <w:spacing w:after="0"/>
        <w:ind w:left="360" w:right="40"/>
        <w:rPr>
          <w:lang w:val="en-GB"/>
        </w:rPr>
      </w:pPr>
    </w:p>
    <w:p w14:paraId="05D9AF7C" w14:textId="77777777" w:rsidR="00230579" w:rsidRPr="00871FEF" w:rsidRDefault="00230579" w:rsidP="001F214B">
      <w:pPr>
        <w:pStyle w:val="ListParagraph"/>
        <w:numPr>
          <w:ilvl w:val="0"/>
          <w:numId w:val="4"/>
        </w:numPr>
        <w:spacing w:after="0"/>
        <w:ind w:right="40"/>
      </w:pPr>
      <w:r>
        <w:t>Les partenariats doivent être approuvés conformément à la politique de délégation de pouvoirs, comme suit</w:t>
      </w:r>
      <w:r w:rsidR="00F37C35">
        <w:t> :</w:t>
      </w:r>
    </w:p>
    <w:p w14:paraId="0B2DDD66" w14:textId="77777777" w:rsidR="00AF0CEC" w:rsidRPr="00A105E4" w:rsidRDefault="00AF0CEC" w:rsidP="001F214B">
      <w:pPr>
        <w:spacing w:after="0"/>
        <w:ind w:left="360" w:right="40"/>
        <w:rPr>
          <w:lang w:val="fr-CH"/>
        </w:rPr>
      </w:pPr>
    </w:p>
    <w:tbl>
      <w:tblPr>
        <w:tblW w:w="0" w:type="auto"/>
        <w:tblInd w:w="720" w:type="dxa"/>
        <w:tblCellMar>
          <w:left w:w="0" w:type="dxa"/>
          <w:right w:w="0" w:type="dxa"/>
        </w:tblCellMar>
        <w:tblLook w:val="04A0" w:firstRow="1" w:lastRow="0" w:firstColumn="1" w:lastColumn="0" w:noHBand="0" w:noVBand="1"/>
      </w:tblPr>
      <w:tblGrid>
        <w:gridCol w:w="3114"/>
        <w:gridCol w:w="4704"/>
      </w:tblGrid>
      <w:tr w:rsidR="00AF0CEC" w:rsidRPr="00AF0CEC" w14:paraId="6B790A6F" w14:textId="77777777" w:rsidTr="001F214B">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93521D" w14:textId="77777777" w:rsidR="00AF0CEC" w:rsidRPr="00AF0CEC" w:rsidRDefault="00AF0CEC" w:rsidP="00AF0CEC">
            <w:pPr>
              <w:spacing w:after="0" w:line="240" w:lineRule="auto"/>
              <w:rPr>
                <w:rFonts w:ascii="Calibri" w:hAnsi="Calibri" w:cs="Times New Roman"/>
                <w:sz w:val="17"/>
                <w:szCs w:val="17"/>
              </w:rPr>
            </w:pPr>
            <w:r>
              <w:rPr>
                <w:rFonts w:ascii="Calibri" w:hAnsi="Calibri"/>
                <w:b/>
                <w:bCs/>
                <w:sz w:val="17"/>
                <w:szCs w:val="17"/>
              </w:rPr>
              <w:t>Nature du partenariat</w:t>
            </w:r>
          </w:p>
        </w:tc>
        <w:tc>
          <w:tcPr>
            <w:tcW w:w="470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23C22E5A" w14:textId="77777777" w:rsidR="00AF0CEC" w:rsidRPr="00AF0CEC" w:rsidRDefault="00AF0CEC" w:rsidP="00AF0CEC">
            <w:pPr>
              <w:spacing w:after="0" w:line="240" w:lineRule="auto"/>
              <w:rPr>
                <w:rFonts w:ascii="Calibri" w:hAnsi="Calibri" w:cs="Times New Roman"/>
                <w:sz w:val="17"/>
                <w:szCs w:val="17"/>
              </w:rPr>
            </w:pPr>
            <w:r>
              <w:rPr>
                <w:rFonts w:ascii="Calibri" w:hAnsi="Calibri"/>
                <w:b/>
                <w:bCs/>
                <w:sz w:val="17"/>
                <w:szCs w:val="17"/>
              </w:rPr>
              <w:t>Pouvoir d</w:t>
            </w:r>
            <w:r w:rsidR="00F37C35">
              <w:rPr>
                <w:rFonts w:ascii="Calibri" w:hAnsi="Calibri"/>
                <w:b/>
                <w:bCs/>
                <w:sz w:val="17"/>
                <w:szCs w:val="17"/>
              </w:rPr>
              <w:t>’</w:t>
            </w:r>
            <w:r>
              <w:rPr>
                <w:rFonts w:ascii="Calibri" w:hAnsi="Calibri"/>
                <w:b/>
                <w:bCs/>
                <w:sz w:val="17"/>
                <w:szCs w:val="17"/>
              </w:rPr>
              <w:t>approbation et de signature</w:t>
            </w:r>
          </w:p>
        </w:tc>
      </w:tr>
      <w:tr w:rsidR="00AF0CEC" w:rsidRPr="00AF0CEC" w14:paraId="65ED7C56"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923911"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szCs w:val="17"/>
              </w:rPr>
              <w:t>Partenariats mondiaux</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0DA3F4A8"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szCs w:val="17"/>
              </w:rPr>
              <w:t>Administrateur</w:t>
            </w:r>
          </w:p>
        </w:tc>
      </w:tr>
      <w:tr w:rsidR="00AF0CEC" w:rsidRPr="00AF0CEC" w14:paraId="4AFE3C0A"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C7EEFE"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szCs w:val="17"/>
              </w:rPr>
              <w:t>Partenariats régionaux</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2B287ADD"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szCs w:val="17"/>
              </w:rPr>
              <w:t>Directeurs des bureaux régionaux</w:t>
            </w:r>
          </w:p>
        </w:tc>
      </w:tr>
      <w:tr w:rsidR="00AF0CEC" w:rsidRPr="00AF0CEC" w14:paraId="2362C81B"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52179D"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szCs w:val="17"/>
              </w:rPr>
              <w:t>Partenariats thématiques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66609C8D"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szCs w:val="17"/>
              </w:rPr>
              <w:t>Directeur, BBPPS</w:t>
            </w:r>
          </w:p>
        </w:tc>
      </w:tr>
    </w:tbl>
    <w:p w14:paraId="1FA38974" w14:textId="77777777" w:rsidR="00AF0CEC" w:rsidRPr="00230579" w:rsidRDefault="00AF0CEC" w:rsidP="001F214B">
      <w:pPr>
        <w:spacing w:after="0"/>
        <w:ind w:left="360" w:right="40"/>
        <w:rPr>
          <w:lang w:val="en-GB"/>
        </w:rPr>
      </w:pPr>
    </w:p>
    <w:p w14:paraId="5FDCF238" w14:textId="77777777" w:rsidR="006961E5" w:rsidRDefault="006961E5" w:rsidP="00B36788">
      <w:pPr>
        <w:spacing w:after="0"/>
        <w:ind w:left="-5" w:hanging="10"/>
        <w:jc w:val="both"/>
      </w:pPr>
    </w:p>
    <w:p w14:paraId="3A452855" w14:textId="77777777" w:rsidR="00DF4ECD" w:rsidRPr="00627EFF" w:rsidRDefault="00000000" w:rsidP="00B36788">
      <w:pPr>
        <w:spacing w:after="0"/>
        <w:ind w:left="-5" w:hanging="10"/>
        <w:jc w:val="both"/>
        <w:rPr>
          <w:rFonts w:eastAsia="Calibri" w:cs="Calibri"/>
        </w:rPr>
      </w:pPr>
      <w:hyperlink r:id="rId24">
        <w:r w:rsidR="001E0D32">
          <w:rPr>
            <w:b/>
          </w:rPr>
          <w:t>Suivi des partenariats</w:t>
        </w:r>
      </w:hyperlink>
    </w:p>
    <w:p w14:paraId="0A29247E" w14:textId="77777777" w:rsidR="00DF4ECD" w:rsidRPr="00627EFF" w:rsidRDefault="00DF4ECD" w:rsidP="00C52592">
      <w:pPr>
        <w:spacing w:after="0"/>
        <w:jc w:val="both"/>
        <w:rPr>
          <w:rFonts w:eastAsia="Calibri" w:cs="Calibri"/>
          <w:color w:val="000000"/>
        </w:rPr>
      </w:pPr>
    </w:p>
    <w:p w14:paraId="6769A08E" w14:textId="77777777" w:rsidR="00DF4ECD" w:rsidRPr="00871FEF" w:rsidRDefault="00DF4ECD" w:rsidP="001F214B">
      <w:pPr>
        <w:pStyle w:val="ListParagraph"/>
        <w:numPr>
          <w:ilvl w:val="0"/>
          <w:numId w:val="4"/>
        </w:numPr>
        <w:spacing w:after="0"/>
        <w:ind w:right="40"/>
      </w:pPr>
      <w:r>
        <w:t>L</w:t>
      </w:r>
      <w:r w:rsidR="00F37C35">
        <w:t>’</w:t>
      </w:r>
      <w:r>
        <w:t>objectif du suivi des partenariats est d</w:t>
      </w:r>
      <w:r w:rsidR="00F37C35">
        <w:t>’</w:t>
      </w:r>
      <w:r>
        <w:t>apprendre comment la mise en œuvre améliore les résultats de chaque partenaire, de surveiller et de gérer les risques, et de prendre des mesures correctives pour s</w:t>
      </w:r>
      <w:r w:rsidR="00F37C35">
        <w:t>’</w:t>
      </w:r>
      <w:r>
        <w:t>assurer que le partenariat atteigne les résultats escomptés.</w:t>
      </w:r>
    </w:p>
    <w:p w14:paraId="5A415CEC" w14:textId="77777777" w:rsidR="00DF4ECD" w:rsidRPr="00A105E4" w:rsidRDefault="00DF4ECD" w:rsidP="00871FEF">
      <w:pPr>
        <w:spacing w:after="0" w:line="249" w:lineRule="auto"/>
        <w:ind w:left="720" w:right="40"/>
        <w:contextualSpacing/>
        <w:jc w:val="both"/>
        <w:rPr>
          <w:rFonts w:eastAsia="Calibri" w:cs="Calibri"/>
          <w:color w:val="000000"/>
          <w:lang w:val="fr-CH" w:eastAsia="ja-JP"/>
        </w:rPr>
      </w:pPr>
    </w:p>
    <w:p w14:paraId="1896B4CF" w14:textId="77777777" w:rsidR="00DF4ECD" w:rsidRPr="001F214B" w:rsidRDefault="00DF4ECD" w:rsidP="001F214B">
      <w:pPr>
        <w:pStyle w:val="ListParagraph"/>
        <w:numPr>
          <w:ilvl w:val="0"/>
          <w:numId w:val="4"/>
        </w:numPr>
      </w:pPr>
      <w:r>
        <w:t>Le suivi de la mise en œuvre des accords de partenariat incombe au bureau ou à l</w:t>
      </w:r>
      <w:r w:rsidR="00F37C35">
        <w:t>’</w:t>
      </w:r>
      <w:r>
        <w:t>unité concerné. Le suivi comprend des examens périodiques de l</w:t>
      </w:r>
      <w:r w:rsidR="00F37C35">
        <w:t>’</w:t>
      </w:r>
      <w:r>
        <w:t>efficacité de l</w:t>
      </w:r>
      <w:r w:rsidR="00F37C35">
        <w:t>’</w:t>
      </w:r>
      <w:r>
        <w:t>accord de partenariat, le respect d</w:t>
      </w:r>
      <w:r w:rsidR="00F37C35">
        <w:t>’</w:t>
      </w:r>
      <w:r>
        <w:t>un calendrier d</w:t>
      </w:r>
      <w:r w:rsidR="00F37C35">
        <w:t>’</w:t>
      </w:r>
      <w:r>
        <w:t>examen minimal (annuel) et le lancement d</w:t>
      </w:r>
      <w:r w:rsidR="00F37C35">
        <w:t>’</w:t>
      </w:r>
      <w:r>
        <w:t>autres examens programmés ou ad hoc. Tous les examens doivent inclure les contributions de certains bureaux de pays ou centres régionaux du PNUD et d</w:t>
      </w:r>
      <w:r w:rsidR="00F37C35">
        <w:t>’</w:t>
      </w:r>
      <w:r>
        <w:t>autres partenaires pertinents.</w:t>
      </w:r>
    </w:p>
    <w:p w14:paraId="68A33254" w14:textId="77777777" w:rsidR="00DF4ECD" w:rsidRPr="00627EFF" w:rsidRDefault="00DF4ECD" w:rsidP="00871FEF">
      <w:pPr>
        <w:spacing w:after="0"/>
        <w:jc w:val="both"/>
        <w:rPr>
          <w:rFonts w:eastAsia="Calibri" w:cs="Calibri"/>
          <w:color w:val="000000"/>
        </w:rPr>
      </w:pPr>
    </w:p>
    <w:p w14:paraId="57CEA525" w14:textId="77777777" w:rsidR="00DF4ECD" w:rsidRPr="001F214B" w:rsidRDefault="00DF4ECD" w:rsidP="001F214B">
      <w:pPr>
        <w:pStyle w:val="ListParagraph"/>
        <w:numPr>
          <w:ilvl w:val="0"/>
          <w:numId w:val="4"/>
        </w:numPr>
        <w:spacing w:after="0"/>
        <w:ind w:right="40"/>
      </w:pPr>
      <w:r>
        <w:t>À tout moment, si le bureau, l</w:t>
      </w:r>
      <w:r w:rsidR="00F37C35">
        <w:t>’</w:t>
      </w:r>
      <w:r>
        <w:t>unité ou le partenaire estime qu</w:t>
      </w:r>
      <w:r w:rsidR="00F37C35">
        <w:t>’</w:t>
      </w:r>
      <w:r>
        <w:t>une révision importante de l</w:t>
      </w:r>
      <w:r w:rsidR="00F37C35">
        <w:t>’</w:t>
      </w:r>
      <w:r>
        <w:t>instrument de partenariat est nécessaire, l</w:t>
      </w:r>
      <w:r w:rsidR="00F37C35">
        <w:t>’</w:t>
      </w:r>
      <w:r>
        <w:t>unité administrative du PNUD chargée de l</w:t>
      </w:r>
      <w:r w:rsidR="00F37C35">
        <w:t>’</w:t>
      </w:r>
      <w:r>
        <w:t>initiative doit procéder aux révisions appropriées en suivant les mêmes procédures que lors de la création d</w:t>
      </w:r>
      <w:r w:rsidR="00F37C35">
        <w:t>’</w:t>
      </w:r>
      <w:r>
        <w:t>un nouvel instrument.</w:t>
      </w:r>
    </w:p>
    <w:p w14:paraId="2DA2541C" w14:textId="77777777" w:rsidR="00DF4ECD" w:rsidRPr="00627EFF" w:rsidRDefault="00DF4ECD" w:rsidP="00871FEF">
      <w:pPr>
        <w:spacing w:after="0"/>
        <w:jc w:val="both"/>
        <w:rPr>
          <w:rFonts w:eastAsia="Calibri" w:cs="Calibri"/>
          <w:color w:val="000000"/>
        </w:rPr>
      </w:pPr>
    </w:p>
    <w:p w14:paraId="47817D94" w14:textId="77777777" w:rsidR="00C52592" w:rsidRPr="00627EFF" w:rsidRDefault="00000000" w:rsidP="001F214B">
      <w:pPr>
        <w:spacing w:after="0"/>
        <w:ind w:left="-15"/>
        <w:jc w:val="both"/>
        <w:rPr>
          <w:rFonts w:eastAsia="Calibri" w:cs="Calibri"/>
          <w:b/>
          <w:color w:val="000000"/>
        </w:rPr>
      </w:pPr>
      <w:hyperlink r:id="rId25">
        <w:r w:rsidR="001E0D32">
          <w:rPr>
            <w:b/>
            <w:color w:val="000000"/>
          </w:rPr>
          <w:t>Rapports</w:t>
        </w:r>
      </w:hyperlink>
    </w:p>
    <w:p w14:paraId="4DBB7493" w14:textId="77777777" w:rsidR="00DF4ECD" w:rsidRPr="00627EFF" w:rsidRDefault="00DF4ECD" w:rsidP="001F214B">
      <w:pPr>
        <w:spacing w:after="0"/>
        <w:ind w:left="-15"/>
        <w:jc w:val="both"/>
        <w:rPr>
          <w:rFonts w:eastAsia="Calibri" w:cs="Calibri"/>
          <w:b/>
          <w:color w:val="000000"/>
        </w:rPr>
      </w:pPr>
    </w:p>
    <w:p w14:paraId="2B741521" w14:textId="77777777" w:rsidR="00DF4ECD" w:rsidRPr="00871FEF" w:rsidRDefault="00DF4ECD" w:rsidP="001F214B">
      <w:pPr>
        <w:pStyle w:val="ListParagraph"/>
        <w:numPr>
          <w:ilvl w:val="0"/>
          <w:numId w:val="4"/>
        </w:numPr>
        <w:spacing w:after="0"/>
        <w:ind w:right="40"/>
      </w:pPr>
      <w:r>
        <w:t>Les progrès et les résultats du partenariat doivent être enregistrés en fonction des calendriers et de la périodicité convenus.</w:t>
      </w:r>
      <w:r w:rsidR="00F37C35">
        <w:t xml:space="preserve"> </w:t>
      </w:r>
      <w:r>
        <w:t>Le rapport d</w:t>
      </w:r>
      <w:r w:rsidR="00F37C35">
        <w:t>’</w:t>
      </w:r>
      <w:r>
        <w:t>activité du projet disponible sur le point de situation exécutif dans Atlas et l</w:t>
      </w:r>
      <w:r w:rsidR="00F37C35">
        <w:t>’</w:t>
      </w:r>
      <w:r>
        <w:t>espace du projet dans le système de planification de l</w:t>
      </w:r>
      <w:r w:rsidR="00F37C35">
        <w:t>’</w:t>
      </w:r>
      <w:r>
        <w:t>organisation doivent s</w:t>
      </w:r>
      <w:r w:rsidR="00F37C35">
        <w:t>’</w:t>
      </w:r>
      <w:r>
        <w:t>appliquer. Les rapports des donateurs doivent suivre les directives narratives et financières concernant les rapports des donateurs.</w:t>
      </w:r>
    </w:p>
    <w:p w14:paraId="1F5B51C8" w14:textId="77777777" w:rsidR="00C90B62" w:rsidRPr="00A105E4" w:rsidRDefault="00C90B62" w:rsidP="00A31274">
      <w:pPr>
        <w:spacing w:after="0"/>
        <w:jc w:val="both"/>
        <w:rPr>
          <w:rFonts w:eastAsia="Calibri" w:cs="Calibri"/>
          <w:color w:val="000000"/>
          <w:lang w:val="fr-CH" w:eastAsia="ja-JP"/>
        </w:rPr>
      </w:pPr>
    </w:p>
    <w:p w14:paraId="0D5D2161" w14:textId="20E7FBF7" w:rsidR="00851940" w:rsidRDefault="00E946BB" w:rsidP="00A31274">
      <w:pPr>
        <w:spacing w:after="0"/>
        <w:jc w:val="both"/>
        <w:rPr>
          <w:b/>
        </w:rPr>
      </w:pPr>
      <w:r>
        <w:rPr>
          <w:b/>
        </w:rPr>
        <w:t>Informations complémentaires</w:t>
      </w:r>
      <w:r w:rsidR="00F37C35">
        <w:rPr>
          <w:b/>
        </w:rPr>
        <w:t> :</w:t>
      </w:r>
    </w:p>
    <w:p w14:paraId="7EB9F749" w14:textId="77777777" w:rsidR="00A31274" w:rsidRPr="00627EFF" w:rsidRDefault="00A31274" w:rsidP="00A31274">
      <w:pPr>
        <w:spacing w:after="0"/>
        <w:jc w:val="both"/>
        <w:rPr>
          <w:rFonts w:eastAsia="Calibri" w:cs="Calibri"/>
          <w:b/>
        </w:rPr>
      </w:pPr>
    </w:p>
    <w:p w14:paraId="48D630CC" w14:textId="18AEA28C" w:rsidR="00BF3942" w:rsidRDefault="00673FC1" w:rsidP="001F214B">
      <w:pPr>
        <w:pStyle w:val="ListParagraph"/>
        <w:numPr>
          <w:ilvl w:val="0"/>
          <w:numId w:val="21"/>
        </w:numPr>
        <w:spacing w:after="0" w:line="240" w:lineRule="auto"/>
        <w:rPr>
          <w:rStyle w:val="Hyperlink"/>
          <w:rFonts w:asciiTheme="minorHAnsi" w:eastAsiaTheme="minorHAnsi" w:hAnsiTheme="minorHAnsi" w:cstheme="minorBidi"/>
        </w:rPr>
      </w:pPr>
      <w:r>
        <w:fldChar w:fldCharType="begin"/>
      </w:r>
      <w:r w:rsidR="00AF76D9">
        <w:instrText>HYPERLINK "https://undp.sharepoint.com/teams/BERA-Portal/SitePages/PublicPartnerships/Home.aspx"</w:instrText>
      </w:r>
      <w:r>
        <w:fldChar w:fldCharType="separate"/>
      </w:r>
      <w:r w:rsidR="00356BF0">
        <w:rPr>
          <w:rStyle w:val="Hyperlink"/>
        </w:rPr>
        <w:t xml:space="preserve">Accueil des partenariats </w:t>
      </w:r>
      <w:r w:rsidR="00BF3942">
        <w:rPr>
          <w:rStyle w:val="Hyperlink"/>
        </w:rPr>
        <w:t>P</w:t>
      </w:r>
      <w:r w:rsidR="00356BF0">
        <w:rPr>
          <w:rStyle w:val="Hyperlink"/>
        </w:rPr>
        <w:t>NUD</w:t>
      </w:r>
      <w:r w:rsidR="00BF3942">
        <w:rPr>
          <w:rStyle w:val="Hyperlink"/>
        </w:rPr>
        <w:t xml:space="preserve"> BERA</w:t>
      </w:r>
      <w:r w:rsidR="00C84139">
        <w:rPr>
          <w:rStyle w:val="Hyperlink"/>
        </w:rPr>
        <w:t xml:space="preserve"> (en anglais)</w:t>
      </w:r>
      <w:r w:rsidR="00BF3942">
        <w:rPr>
          <w:rStyle w:val="Hyperlink"/>
        </w:rPr>
        <w:t xml:space="preserve"> </w:t>
      </w:r>
    </w:p>
    <w:p w14:paraId="0E71BF92" w14:textId="496D6A34" w:rsidR="003B777D" w:rsidRDefault="00673FC1" w:rsidP="003B777D">
      <w:pPr>
        <w:pStyle w:val="ListParagraph"/>
        <w:numPr>
          <w:ilvl w:val="0"/>
          <w:numId w:val="21"/>
        </w:numPr>
      </w:pPr>
      <w:r>
        <w:fldChar w:fldCharType="end"/>
      </w:r>
      <w:hyperlink r:id="rId26" w:history="1">
        <w:r w:rsidR="00BF3942">
          <w:rPr>
            <w:rStyle w:val="Hyperlink"/>
          </w:rPr>
          <w:t>Partenariats privés du PNUD</w:t>
        </w:r>
      </w:hyperlink>
      <w:r w:rsidR="00BF3942">
        <w:t xml:space="preserve"> </w:t>
      </w:r>
    </w:p>
    <w:p w14:paraId="3CCF0C0C" w14:textId="13F0ABEC" w:rsidR="004C638A" w:rsidRPr="001F214B" w:rsidRDefault="00000000" w:rsidP="001F214B">
      <w:pPr>
        <w:pStyle w:val="ListParagraph"/>
        <w:numPr>
          <w:ilvl w:val="0"/>
          <w:numId w:val="21"/>
        </w:numPr>
        <w:spacing w:after="0" w:line="240" w:lineRule="auto"/>
        <w:rPr>
          <w:rStyle w:val="Hyperlink"/>
          <w:color w:val="000000"/>
          <w:u w:val="none"/>
        </w:rPr>
      </w:pPr>
      <w:hyperlink r:id="rId27" w:history="1">
        <w:r w:rsidR="001E0D32">
          <w:rPr>
            <w:rStyle w:val="Hyperlink"/>
          </w:rPr>
          <w:t>Compendium de financement du PNUD</w:t>
        </w:r>
      </w:hyperlink>
    </w:p>
    <w:p w14:paraId="1713632D" w14:textId="77777777" w:rsidR="0036184B" w:rsidRDefault="00000000" w:rsidP="0036184B">
      <w:pPr>
        <w:pStyle w:val="ListParagraph"/>
        <w:numPr>
          <w:ilvl w:val="0"/>
          <w:numId w:val="21"/>
        </w:numPr>
        <w:spacing w:after="0" w:line="240" w:lineRule="auto"/>
        <w:ind w:right="0"/>
        <w:contextualSpacing w:val="0"/>
        <w:jc w:val="left"/>
      </w:pPr>
      <w:hyperlink r:id="rId28" w:history="1">
        <w:r w:rsidR="001E0D32">
          <w:rPr>
            <w:rStyle w:val="Hyperlink"/>
          </w:rPr>
          <w:t>Canaux de financement du PNUD</w:t>
        </w:r>
      </w:hyperlink>
      <w:r w:rsidR="001E0D32">
        <w:t> </w:t>
      </w:r>
    </w:p>
    <w:p w14:paraId="27EAAD8F" w14:textId="5D8FC53C" w:rsidR="004C638A" w:rsidRPr="0036184B" w:rsidRDefault="00000000" w:rsidP="0036184B">
      <w:pPr>
        <w:pStyle w:val="ListParagraph"/>
        <w:numPr>
          <w:ilvl w:val="0"/>
          <w:numId w:val="21"/>
        </w:numPr>
        <w:spacing w:after="0" w:line="240" w:lineRule="auto"/>
        <w:ind w:right="0"/>
        <w:contextualSpacing w:val="0"/>
        <w:jc w:val="left"/>
        <w:rPr>
          <w:rStyle w:val="Hyperlink"/>
          <w:color w:val="000000"/>
          <w:u w:val="none"/>
        </w:rPr>
      </w:pPr>
      <w:hyperlink r:id="rId29" w:history="1">
        <w:r w:rsidR="00851940">
          <w:rPr>
            <w:rStyle w:val="Hyperlink"/>
          </w:rPr>
          <w:t>Enquête sur les partenariats du PNUD</w:t>
        </w:r>
      </w:hyperlink>
      <w:r w:rsidR="00874174">
        <w:rPr>
          <w:rStyle w:val="Hyperlink"/>
        </w:rPr>
        <w:t xml:space="preserve"> (en anglais)</w:t>
      </w:r>
    </w:p>
    <w:p w14:paraId="711108CF" w14:textId="6E8D0D03" w:rsidR="00851940" w:rsidRPr="001F214B" w:rsidRDefault="00000000" w:rsidP="00A31274">
      <w:pPr>
        <w:pStyle w:val="ListParagraph"/>
        <w:numPr>
          <w:ilvl w:val="0"/>
          <w:numId w:val="19"/>
        </w:numPr>
        <w:spacing w:after="0"/>
        <w:rPr>
          <w:rStyle w:val="Hyperlink"/>
          <w:color w:val="000000"/>
          <w:u w:val="none"/>
        </w:rPr>
      </w:pPr>
      <w:hyperlink r:id="rId30" w:history="1">
        <w:r w:rsidR="004C638A">
          <w:rPr>
            <w:rStyle w:val="Hyperlink"/>
          </w:rPr>
          <w:t>Stratégie de parte</w:t>
        </w:r>
        <w:r w:rsidR="004C638A">
          <w:rPr>
            <w:rStyle w:val="Hyperlink"/>
          </w:rPr>
          <w:t>n</w:t>
        </w:r>
        <w:r w:rsidR="004C638A">
          <w:rPr>
            <w:rStyle w:val="Hyperlink"/>
          </w:rPr>
          <w:t xml:space="preserve">ariat des </w:t>
        </w:r>
        <w:r w:rsidR="00356BF0">
          <w:rPr>
            <w:rStyle w:val="Hyperlink"/>
          </w:rPr>
          <w:t>IFI (</w:t>
        </w:r>
        <w:r w:rsidR="004C638A">
          <w:rPr>
            <w:rStyle w:val="Hyperlink"/>
          </w:rPr>
          <w:t>2016-20)</w:t>
        </w:r>
      </w:hyperlink>
    </w:p>
    <w:p w14:paraId="358BE071" w14:textId="75148E0D" w:rsidR="004C638A" w:rsidRPr="004C638A" w:rsidRDefault="00000000" w:rsidP="00A31274">
      <w:pPr>
        <w:pStyle w:val="ListParagraph"/>
        <w:numPr>
          <w:ilvl w:val="0"/>
          <w:numId w:val="19"/>
        </w:numPr>
        <w:spacing w:after="0"/>
      </w:pPr>
      <w:hyperlink r:id="rId31" w:history="1">
        <w:r w:rsidR="004C638A">
          <w:rPr>
            <w:rStyle w:val="Hyperlink"/>
          </w:rPr>
          <w:t>Mobiliser le financement privé pour le</w:t>
        </w:r>
        <w:r w:rsidR="004C638A">
          <w:rPr>
            <w:rStyle w:val="Hyperlink"/>
          </w:rPr>
          <w:t xml:space="preserve"> </w:t>
        </w:r>
        <w:r w:rsidR="004C638A">
          <w:rPr>
            <w:rStyle w:val="Hyperlink"/>
          </w:rPr>
          <w:t>développement durable</w:t>
        </w:r>
      </w:hyperlink>
      <w:r w:rsidR="00874174">
        <w:rPr>
          <w:rStyle w:val="Hyperlink"/>
        </w:rPr>
        <w:t xml:space="preserve"> (en anglais)</w:t>
      </w:r>
    </w:p>
    <w:p w14:paraId="522E109D" w14:textId="2C331267" w:rsidR="00851940" w:rsidRDefault="00000000" w:rsidP="00A31274">
      <w:pPr>
        <w:pStyle w:val="ListParagraph"/>
        <w:numPr>
          <w:ilvl w:val="0"/>
          <w:numId w:val="19"/>
        </w:numPr>
        <w:spacing w:after="0"/>
        <w:rPr>
          <w:rStyle w:val="Hyperlink"/>
        </w:rPr>
      </w:pPr>
      <w:hyperlink r:id="rId32" w:history="1">
        <w:r w:rsidR="001E0D32">
          <w:rPr>
            <w:rStyle w:val="Hyperlink"/>
          </w:rPr>
          <w:t>Évaluations externes du PNUD</w:t>
        </w:r>
      </w:hyperlink>
    </w:p>
    <w:p w14:paraId="58DA136F" w14:textId="51E5D2D8" w:rsidR="007163AD" w:rsidRDefault="007163AD" w:rsidP="007163AD">
      <w:pPr>
        <w:spacing w:after="0"/>
        <w:rPr>
          <w:rStyle w:val="Hyperlink"/>
        </w:rPr>
      </w:pPr>
    </w:p>
    <w:p w14:paraId="78D68A40" w14:textId="5982ABAA" w:rsidR="007163AD" w:rsidRDefault="007163AD" w:rsidP="007163AD">
      <w:pPr>
        <w:spacing w:after="0"/>
        <w:rPr>
          <w:rStyle w:val="Hyperlink"/>
        </w:rPr>
      </w:pPr>
    </w:p>
    <w:p w14:paraId="7ED3F38B" w14:textId="77777777" w:rsidR="007163AD" w:rsidRPr="007163AD" w:rsidRDefault="007163AD" w:rsidP="007163AD">
      <w:pPr>
        <w:shd w:val="clear" w:color="auto" w:fill="FFFFFF"/>
        <w:spacing w:after="0" w:line="240" w:lineRule="auto"/>
        <w:jc w:val="center"/>
        <w:textAlignment w:val="baseline"/>
        <w:rPr>
          <w:rFonts w:eastAsia="Times New Roman" w:cstheme="minorHAnsi"/>
          <w:color w:val="000000"/>
          <w:lang w:val="en-US"/>
        </w:rPr>
      </w:pPr>
      <w:r w:rsidRPr="007163AD">
        <w:rPr>
          <w:rFonts w:eastAsia="Times New Roman" w:cstheme="minorHAnsi"/>
          <w:i/>
          <w:iCs/>
          <w:color w:val="000000"/>
          <w:lang w:val="en-US"/>
        </w:rPr>
        <w:t>Disclaimer: This document was translated from English into French. In the event of any discrepancy between this translation and the original English document, the original English document shall prevail.</w:t>
      </w:r>
    </w:p>
    <w:p w14:paraId="24330AEB" w14:textId="77777777" w:rsidR="007163AD" w:rsidRPr="007163AD" w:rsidRDefault="007163AD" w:rsidP="007163AD">
      <w:pPr>
        <w:shd w:val="clear" w:color="auto" w:fill="FFFFFF"/>
        <w:spacing w:after="0" w:line="240" w:lineRule="auto"/>
        <w:jc w:val="center"/>
        <w:textAlignment w:val="baseline"/>
        <w:rPr>
          <w:rFonts w:eastAsia="Times New Roman" w:cstheme="minorHAnsi"/>
          <w:color w:val="000000"/>
          <w:lang w:val="en-US"/>
        </w:rPr>
      </w:pPr>
    </w:p>
    <w:p w14:paraId="553690BE" w14:textId="77777777" w:rsidR="007163AD" w:rsidRPr="00A105E4" w:rsidRDefault="007163AD" w:rsidP="007163AD">
      <w:pPr>
        <w:shd w:val="clear" w:color="auto" w:fill="FFFFFF"/>
        <w:spacing w:after="0" w:line="240" w:lineRule="auto"/>
        <w:jc w:val="center"/>
        <w:textAlignment w:val="baseline"/>
        <w:rPr>
          <w:rFonts w:eastAsia="Times New Roman" w:cstheme="minorHAnsi"/>
          <w:color w:val="000000"/>
          <w:lang w:val="fr-CH"/>
        </w:rPr>
      </w:pPr>
      <w:r w:rsidRPr="007163AD">
        <w:rPr>
          <w:rFonts w:eastAsia="Times New Roman" w:cstheme="minorHAnsi"/>
          <w:i/>
          <w:iCs/>
          <w:color w:val="000000"/>
          <w:lang w:val="en-US"/>
        </w:rPr>
        <w:t> </w:t>
      </w:r>
      <w:r w:rsidRPr="00A105E4">
        <w:rPr>
          <w:rFonts w:eastAsia="Times New Roman" w:cstheme="minorHAnsi"/>
          <w:i/>
          <w:iCs/>
          <w:color w:val="000000"/>
          <w:lang w:val="fr-CH"/>
        </w:rPr>
        <w:t>Avertissement: Ce document a été traduit de l'anglais vers le français. En cas de divergence entre cette traduction et le document anglais original, le document anglais original prévaudra.</w:t>
      </w:r>
    </w:p>
    <w:p w14:paraId="050080B0" w14:textId="77777777" w:rsidR="007163AD" w:rsidRPr="00A105E4" w:rsidRDefault="007163AD" w:rsidP="007163AD">
      <w:pPr>
        <w:spacing w:after="0"/>
        <w:rPr>
          <w:rStyle w:val="Hyperlink"/>
          <w:lang w:val="fr-CH"/>
        </w:rPr>
      </w:pPr>
    </w:p>
    <w:sectPr w:rsidR="007163AD" w:rsidRPr="00A105E4" w:rsidSect="00514922">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BD3E" w14:textId="77777777" w:rsidR="00514922" w:rsidRDefault="00514922" w:rsidP="00104339">
      <w:pPr>
        <w:spacing w:after="0" w:line="240" w:lineRule="auto"/>
      </w:pPr>
      <w:r>
        <w:separator/>
      </w:r>
    </w:p>
  </w:endnote>
  <w:endnote w:type="continuationSeparator" w:id="0">
    <w:p w14:paraId="667921B3" w14:textId="77777777" w:rsidR="00514922" w:rsidRDefault="00514922" w:rsidP="00104339">
      <w:pPr>
        <w:spacing w:after="0" w:line="240" w:lineRule="auto"/>
      </w:pPr>
      <w:r>
        <w:continuationSeparator/>
      </w:r>
    </w:p>
  </w:endnote>
  <w:endnote w:type="continuationNotice" w:id="1">
    <w:p w14:paraId="60BC571B" w14:textId="77777777" w:rsidR="00514922" w:rsidRDefault="00514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Lucida Sans Unicod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7CEA" w14:textId="77777777" w:rsidR="00855439" w:rsidRDefault="00855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B99E" w14:textId="10FCE5B8" w:rsidR="00652B27" w:rsidRDefault="00652B27">
    <w:pPr>
      <w:pStyle w:val="Footer"/>
    </w:pPr>
    <w:r>
      <w:t xml:space="preserve">Page </w:t>
    </w:r>
    <w:r>
      <w:rPr>
        <w:b/>
      </w:rPr>
      <w:fldChar w:fldCharType="begin"/>
    </w:r>
    <w:r>
      <w:rPr>
        <w:b/>
      </w:rPr>
      <w:instrText xml:space="preserve"> PAGE  \* Arabic  \* MERGEFORMAT </w:instrText>
    </w:r>
    <w:r>
      <w:rPr>
        <w:b/>
      </w:rPr>
      <w:fldChar w:fldCharType="separate"/>
    </w:r>
    <w:r w:rsidR="00DA770A">
      <w:rPr>
        <w:b/>
        <w:noProof/>
      </w:rPr>
      <w:t>6</w:t>
    </w:r>
    <w:r>
      <w:rPr>
        <w:b/>
      </w:rPr>
      <w:fldChar w:fldCharType="end"/>
    </w:r>
    <w:r>
      <w:t xml:space="preserve"> de </w:t>
    </w:r>
    <w:fldSimple w:instr=" NUMPAGES  \* Arabic  \* MERGEFORMAT ">
      <w:r w:rsidR="00DA770A" w:rsidRPr="00DA770A">
        <w:rPr>
          <w:b/>
          <w:noProof/>
        </w:rPr>
        <w:t>9</w:t>
      </w:r>
    </w:fldSimple>
    <w:r>
      <w:ptab w:relativeTo="margin" w:alignment="center" w:leader="none"/>
    </w:r>
    <w:r>
      <w:t xml:space="preserve">Date d’entrée en vigueur : </w:t>
    </w:r>
    <w:r w:rsidR="00A105E4" w:rsidRPr="00A105E4">
      <w:rPr>
        <w:rFonts w:eastAsia="Times New Roman"/>
        <w:lang w:val="fr-CH"/>
      </w:rPr>
      <w:t>22/12/2017</w:t>
    </w:r>
    <w:r w:rsidR="00A105E4">
      <w:tab/>
    </w:r>
    <w:r>
      <w:t>Version n</w:t>
    </w:r>
    <w:r w:rsidR="00FD3B0F" w:rsidRPr="00FD3B0F">
      <w:rPr>
        <w:vertAlign w:val="superscript"/>
      </w:rPr>
      <w:t>o</w:t>
    </w:r>
    <w:r>
      <w:t xml:space="preserve"> : </w:t>
    </w:r>
    <w:sdt>
      <w:sdtPr>
        <w:alias w:val="POPPRefItemVersion"/>
        <w:tag w:val="UNDP_POPP_REFITEM_VERSION"/>
        <w:id w:val="1307821146"/>
        <w:placeholder>
          <w:docPart w:val="5A4837841A5140D78733BC3F8E278D2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3230D09-B3AF-4C43-A662-DF0BF3CC200F}"/>
        <w:text/>
      </w:sdtPr>
      <w:sdtContent>
        <w:r w:rsidR="00CB7D5D">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D5C1" w14:textId="77777777" w:rsidR="00855439" w:rsidRDefault="00855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2EF8" w14:textId="77777777" w:rsidR="00514922" w:rsidRDefault="00514922" w:rsidP="00104339">
      <w:pPr>
        <w:spacing w:after="0" w:line="240" w:lineRule="auto"/>
      </w:pPr>
      <w:r>
        <w:separator/>
      </w:r>
    </w:p>
  </w:footnote>
  <w:footnote w:type="continuationSeparator" w:id="0">
    <w:p w14:paraId="1B38F6A6" w14:textId="77777777" w:rsidR="00514922" w:rsidRDefault="00514922" w:rsidP="00104339">
      <w:pPr>
        <w:spacing w:after="0" w:line="240" w:lineRule="auto"/>
      </w:pPr>
      <w:r>
        <w:continuationSeparator/>
      </w:r>
    </w:p>
  </w:footnote>
  <w:footnote w:type="continuationNotice" w:id="1">
    <w:p w14:paraId="070528C6" w14:textId="77777777" w:rsidR="00514922" w:rsidRDefault="00514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5242" w14:textId="77777777" w:rsidR="00855439" w:rsidRDefault="00855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BBC2" w14:textId="74F8AD92" w:rsidR="00652B27" w:rsidRDefault="00652B27" w:rsidP="00627EFF">
    <w:pPr>
      <w:pStyle w:val="Header"/>
      <w:jc w:val="right"/>
    </w:pPr>
    <w:r>
      <w:rPr>
        <w:noProof/>
        <w:lang w:val="en-US"/>
      </w:rPr>
      <w:drawing>
        <wp:inline distT="0" distB="0" distL="0" distR="0" wp14:anchorId="4D467AEB" wp14:editId="51423BB0">
          <wp:extent cx="304800" cy="58596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642"/>
                  <a:stretch/>
                </pic:blipFill>
                <pic:spPr bwMode="auto">
                  <a:xfrm>
                    <a:off x="0" y="0"/>
                    <a:ext cx="309373"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ABA5" w14:textId="77777777" w:rsidR="00855439" w:rsidRDefault="00855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E2B"/>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E6FB8"/>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D07B8"/>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013BDF"/>
    <w:multiLevelType w:val="hybridMultilevel"/>
    <w:tmpl w:val="AEA68C6A"/>
    <w:lvl w:ilvl="0" w:tplc="B4CC6B0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1D4B4B"/>
    <w:multiLevelType w:val="hybridMultilevel"/>
    <w:tmpl w:val="8D9C37DC"/>
    <w:lvl w:ilvl="0" w:tplc="97703DD8">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1C314876"/>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6" w15:restartNumberingAfterBreak="0">
    <w:nsid w:val="201B5636"/>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A5A8E"/>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53773"/>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471D7C"/>
    <w:multiLevelType w:val="hybridMultilevel"/>
    <w:tmpl w:val="BFB4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062102"/>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D171E0"/>
    <w:multiLevelType w:val="hybridMultilevel"/>
    <w:tmpl w:val="D9BC7C6C"/>
    <w:lvl w:ilvl="0" w:tplc="A33EF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2547EF1"/>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033B30"/>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8E35E1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7466BE"/>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BE59BE"/>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17" w15:restartNumberingAfterBreak="0">
    <w:nsid w:val="5C305608"/>
    <w:multiLevelType w:val="hybridMultilevel"/>
    <w:tmpl w:val="0F3E235E"/>
    <w:lvl w:ilvl="0" w:tplc="29CE11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4275F"/>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E54E68"/>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B5621CB"/>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B7F409D"/>
    <w:multiLevelType w:val="hybridMultilevel"/>
    <w:tmpl w:val="365493FC"/>
    <w:lvl w:ilvl="0" w:tplc="97703DD8">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C1B14E2"/>
    <w:multiLevelType w:val="hybridMultilevel"/>
    <w:tmpl w:val="99A86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4D5548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CFE78EB"/>
    <w:multiLevelType w:val="hybridMultilevel"/>
    <w:tmpl w:val="A7980748"/>
    <w:lvl w:ilvl="0" w:tplc="359877E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C33CE">
      <w:start w:val="1"/>
      <w:numFmt w:val="lowerLetter"/>
      <w:lvlText w:val="%2."/>
      <w:lvlJc w:val="left"/>
      <w:pPr>
        <w:ind w:left="153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5B6008E6">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AA906">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C4F44">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CA174">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721BF6">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D096">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43AC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14818891">
    <w:abstractNumId w:val="14"/>
  </w:num>
  <w:num w:numId="2" w16cid:durableId="184170752">
    <w:abstractNumId w:val="24"/>
  </w:num>
  <w:num w:numId="3" w16cid:durableId="2135587758">
    <w:abstractNumId w:val="12"/>
  </w:num>
  <w:num w:numId="4" w16cid:durableId="315233516">
    <w:abstractNumId w:val="1"/>
  </w:num>
  <w:num w:numId="5" w16cid:durableId="965281901">
    <w:abstractNumId w:val="15"/>
  </w:num>
  <w:num w:numId="6" w16cid:durableId="1332872595">
    <w:abstractNumId w:val="23"/>
  </w:num>
  <w:num w:numId="7" w16cid:durableId="866335781">
    <w:abstractNumId w:val="0"/>
  </w:num>
  <w:num w:numId="8" w16cid:durableId="1836341058">
    <w:abstractNumId w:val="22"/>
  </w:num>
  <w:num w:numId="9" w16cid:durableId="1651907815">
    <w:abstractNumId w:val="19"/>
  </w:num>
  <w:num w:numId="10" w16cid:durableId="726227867">
    <w:abstractNumId w:val="13"/>
  </w:num>
  <w:num w:numId="11" w16cid:durableId="972297389">
    <w:abstractNumId w:val="20"/>
  </w:num>
  <w:num w:numId="12" w16cid:durableId="1935747532">
    <w:abstractNumId w:val="8"/>
  </w:num>
  <w:num w:numId="13" w16cid:durableId="885532461">
    <w:abstractNumId w:val="5"/>
  </w:num>
  <w:num w:numId="14" w16cid:durableId="1714768120">
    <w:abstractNumId w:val="16"/>
  </w:num>
  <w:num w:numId="15" w16cid:durableId="2130317371">
    <w:abstractNumId w:val="7"/>
  </w:num>
  <w:num w:numId="16" w16cid:durableId="1725180770">
    <w:abstractNumId w:val="18"/>
  </w:num>
  <w:num w:numId="17" w16cid:durableId="476344111">
    <w:abstractNumId w:val="10"/>
  </w:num>
  <w:num w:numId="18" w16cid:durableId="1217812129">
    <w:abstractNumId w:val="2"/>
  </w:num>
  <w:num w:numId="19" w16cid:durableId="231088628">
    <w:abstractNumId w:val="17"/>
  </w:num>
  <w:num w:numId="20" w16cid:durableId="629238824">
    <w:abstractNumId w:val="4"/>
  </w:num>
  <w:num w:numId="21" w16cid:durableId="1924144473">
    <w:abstractNumId w:val="11"/>
  </w:num>
  <w:num w:numId="22" w16cid:durableId="1394617134">
    <w:abstractNumId w:val="21"/>
  </w:num>
  <w:num w:numId="23" w16cid:durableId="240531900">
    <w:abstractNumId w:val="6"/>
  </w:num>
  <w:num w:numId="24" w16cid:durableId="243028802">
    <w:abstractNumId w:val="9"/>
  </w:num>
  <w:num w:numId="25" w16cid:durableId="21069944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3M7c0NzAyNDNQ0lEKTi0uzszPAykwrAUAbtYKmCwAAAA="/>
  </w:docVars>
  <w:rsids>
    <w:rsidRoot w:val="00DF4ECD"/>
    <w:rsid w:val="0000693A"/>
    <w:rsid w:val="00025289"/>
    <w:rsid w:val="0003379F"/>
    <w:rsid w:val="00040DDA"/>
    <w:rsid w:val="00060354"/>
    <w:rsid w:val="000732A8"/>
    <w:rsid w:val="00075E13"/>
    <w:rsid w:val="00083B7C"/>
    <w:rsid w:val="00086684"/>
    <w:rsid w:val="00093337"/>
    <w:rsid w:val="000A0011"/>
    <w:rsid w:val="000A2B9C"/>
    <w:rsid w:val="000B3ACF"/>
    <w:rsid w:val="000B5C83"/>
    <w:rsid w:val="000B732E"/>
    <w:rsid w:val="000D0C9D"/>
    <w:rsid w:val="000D29AB"/>
    <w:rsid w:val="000E3611"/>
    <w:rsid w:val="000E5ADF"/>
    <w:rsid w:val="000E71CE"/>
    <w:rsid w:val="000F12D8"/>
    <w:rsid w:val="0010157E"/>
    <w:rsid w:val="00104339"/>
    <w:rsid w:val="00104D37"/>
    <w:rsid w:val="001166D2"/>
    <w:rsid w:val="00117A4A"/>
    <w:rsid w:val="001364E9"/>
    <w:rsid w:val="00140162"/>
    <w:rsid w:val="00146727"/>
    <w:rsid w:val="00147C59"/>
    <w:rsid w:val="0015142E"/>
    <w:rsid w:val="001546CA"/>
    <w:rsid w:val="00173521"/>
    <w:rsid w:val="00181884"/>
    <w:rsid w:val="00181F9B"/>
    <w:rsid w:val="00190E85"/>
    <w:rsid w:val="001A73A6"/>
    <w:rsid w:val="001D5CCF"/>
    <w:rsid w:val="001E0D32"/>
    <w:rsid w:val="001E1485"/>
    <w:rsid w:val="001F103D"/>
    <w:rsid w:val="001F214B"/>
    <w:rsid w:val="001F487B"/>
    <w:rsid w:val="001F66BB"/>
    <w:rsid w:val="00201276"/>
    <w:rsid w:val="00203558"/>
    <w:rsid w:val="00210526"/>
    <w:rsid w:val="0022392C"/>
    <w:rsid w:val="00223C70"/>
    <w:rsid w:val="00224BB9"/>
    <w:rsid w:val="00225726"/>
    <w:rsid w:val="00230579"/>
    <w:rsid w:val="00230F49"/>
    <w:rsid w:val="0024301B"/>
    <w:rsid w:val="00243155"/>
    <w:rsid w:val="00251E8A"/>
    <w:rsid w:val="00256157"/>
    <w:rsid w:val="00260510"/>
    <w:rsid w:val="00261E71"/>
    <w:rsid w:val="00262F7B"/>
    <w:rsid w:val="00272D8F"/>
    <w:rsid w:val="002734C0"/>
    <w:rsid w:val="00284206"/>
    <w:rsid w:val="002940E7"/>
    <w:rsid w:val="002A10A3"/>
    <w:rsid w:val="002A3DF5"/>
    <w:rsid w:val="002B358A"/>
    <w:rsid w:val="002B3F4F"/>
    <w:rsid w:val="002D00FB"/>
    <w:rsid w:val="002D0DC3"/>
    <w:rsid w:val="002E011F"/>
    <w:rsid w:val="00312A49"/>
    <w:rsid w:val="00313C52"/>
    <w:rsid w:val="0032362B"/>
    <w:rsid w:val="003265A4"/>
    <w:rsid w:val="00327E5C"/>
    <w:rsid w:val="00332AE0"/>
    <w:rsid w:val="00335A95"/>
    <w:rsid w:val="00346252"/>
    <w:rsid w:val="00351DC8"/>
    <w:rsid w:val="00356BF0"/>
    <w:rsid w:val="0036184B"/>
    <w:rsid w:val="00372185"/>
    <w:rsid w:val="00372307"/>
    <w:rsid w:val="0037512C"/>
    <w:rsid w:val="003859C4"/>
    <w:rsid w:val="003A4AB2"/>
    <w:rsid w:val="003A6F76"/>
    <w:rsid w:val="003B449E"/>
    <w:rsid w:val="003B777D"/>
    <w:rsid w:val="003C3E46"/>
    <w:rsid w:val="003D776A"/>
    <w:rsid w:val="003E198B"/>
    <w:rsid w:val="003F2A0C"/>
    <w:rsid w:val="003F5EA2"/>
    <w:rsid w:val="00401678"/>
    <w:rsid w:val="00410F76"/>
    <w:rsid w:val="00414353"/>
    <w:rsid w:val="00415D68"/>
    <w:rsid w:val="00440D07"/>
    <w:rsid w:val="0044139B"/>
    <w:rsid w:val="00444C00"/>
    <w:rsid w:val="0044774D"/>
    <w:rsid w:val="0046528C"/>
    <w:rsid w:val="004709EE"/>
    <w:rsid w:val="00493107"/>
    <w:rsid w:val="004B5AB8"/>
    <w:rsid w:val="004B5FF0"/>
    <w:rsid w:val="004C40E3"/>
    <w:rsid w:val="004C638A"/>
    <w:rsid w:val="004E5EA2"/>
    <w:rsid w:val="004F7583"/>
    <w:rsid w:val="005011D0"/>
    <w:rsid w:val="00514922"/>
    <w:rsid w:val="00514D88"/>
    <w:rsid w:val="00521DA0"/>
    <w:rsid w:val="0052321D"/>
    <w:rsid w:val="00527A5C"/>
    <w:rsid w:val="005436ED"/>
    <w:rsid w:val="0054451B"/>
    <w:rsid w:val="00547257"/>
    <w:rsid w:val="00551F87"/>
    <w:rsid w:val="00560963"/>
    <w:rsid w:val="005640F0"/>
    <w:rsid w:val="0056519E"/>
    <w:rsid w:val="00574681"/>
    <w:rsid w:val="00575A78"/>
    <w:rsid w:val="00575FA2"/>
    <w:rsid w:val="00582698"/>
    <w:rsid w:val="00587BB2"/>
    <w:rsid w:val="005913D7"/>
    <w:rsid w:val="0059404C"/>
    <w:rsid w:val="005B402C"/>
    <w:rsid w:val="005F12B7"/>
    <w:rsid w:val="0060543B"/>
    <w:rsid w:val="006074D0"/>
    <w:rsid w:val="00614AA3"/>
    <w:rsid w:val="006244E7"/>
    <w:rsid w:val="00627EFF"/>
    <w:rsid w:val="00636253"/>
    <w:rsid w:val="0063659E"/>
    <w:rsid w:val="006371BC"/>
    <w:rsid w:val="006429D3"/>
    <w:rsid w:val="00652B27"/>
    <w:rsid w:val="006568CE"/>
    <w:rsid w:val="006678BD"/>
    <w:rsid w:val="00673FC1"/>
    <w:rsid w:val="00674CCC"/>
    <w:rsid w:val="006779F6"/>
    <w:rsid w:val="00680CA1"/>
    <w:rsid w:val="006864D8"/>
    <w:rsid w:val="006954E6"/>
    <w:rsid w:val="006961E5"/>
    <w:rsid w:val="006A77D8"/>
    <w:rsid w:val="006B28FF"/>
    <w:rsid w:val="006C75FA"/>
    <w:rsid w:val="006D04CF"/>
    <w:rsid w:val="006D6039"/>
    <w:rsid w:val="006D6EFF"/>
    <w:rsid w:val="006E7E62"/>
    <w:rsid w:val="00703213"/>
    <w:rsid w:val="00703FD7"/>
    <w:rsid w:val="00704BD7"/>
    <w:rsid w:val="00710280"/>
    <w:rsid w:val="00712AB6"/>
    <w:rsid w:val="007163AD"/>
    <w:rsid w:val="00722083"/>
    <w:rsid w:val="00725A04"/>
    <w:rsid w:val="00732F17"/>
    <w:rsid w:val="00743937"/>
    <w:rsid w:val="0074528A"/>
    <w:rsid w:val="007468D9"/>
    <w:rsid w:val="00757DF3"/>
    <w:rsid w:val="0076154C"/>
    <w:rsid w:val="0076610D"/>
    <w:rsid w:val="00766FBB"/>
    <w:rsid w:val="007678B9"/>
    <w:rsid w:val="007821EC"/>
    <w:rsid w:val="00793FC4"/>
    <w:rsid w:val="007A580F"/>
    <w:rsid w:val="007A6037"/>
    <w:rsid w:val="007B027E"/>
    <w:rsid w:val="007B0358"/>
    <w:rsid w:val="007B0769"/>
    <w:rsid w:val="007B4278"/>
    <w:rsid w:val="007C082D"/>
    <w:rsid w:val="007D317C"/>
    <w:rsid w:val="007E0E17"/>
    <w:rsid w:val="007F0BBD"/>
    <w:rsid w:val="007F46B1"/>
    <w:rsid w:val="008005D8"/>
    <w:rsid w:val="00804FB8"/>
    <w:rsid w:val="0081001F"/>
    <w:rsid w:val="00810188"/>
    <w:rsid w:val="00817401"/>
    <w:rsid w:val="00824394"/>
    <w:rsid w:val="00830CB2"/>
    <w:rsid w:val="008337E7"/>
    <w:rsid w:val="008410D5"/>
    <w:rsid w:val="00843550"/>
    <w:rsid w:val="00851940"/>
    <w:rsid w:val="00855439"/>
    <w:rsid w:val="00863F0B"/>
    <w:rsid w:val="0086672E"/>
    <w:rsid w:val="0087029D"/>
    <w:rsid w:val="00871FEF"/>
    <w:rsid w:val="00874174"/>
    <w:rsid w:val="0088354D"/>
    <w:rsid w:val="00883925"/>
    <w:rsid w:val="008856DB"/>
    <w:rsid w:val="008942DA"/>
    <w:rsid w:val="0089573F"/>
    <w:rsid w:val="008B124D"/>
    <w:rsid w:val="008B1FEC"/>
    <w:rsid w:val="008B40D7"/>
    <w:rsid w:val="008C7273"/>
    <w:rsid w:val="008D313F"/>
    <w:rsid w:val="008D421A"/>
    <w:rsid w:val="008D43AE"/>
    <w:rsid w:val="008E0A8E"/>
    <w:rsid w:val="008F1CF2"/>
    <w:rsid w:val="008F77B3"/>
    <w:rsid w:val="009008AD"/>
    <w:rsid w:val="00901EB2"/>
    <w:rsid w:val="00911D1A"/>
    <w:rsid w:val="009241AC"/>
    <w:rsid w:val="0094408F"/>
    <w:rsid w:val="009466CC"/>
    <w:rsid w:val="009533A3"/>
    <w:rsid w:val="00953964"/>
    <w:rsid w:val="00962265"/>
    <w:rsid w:val="00963194"/>
    <w:rsid w:val="00970C8C"/>
    <w:rsid w:val="0099120A"/>
    <w:rsid w:val="009A5145"/>
    <w:rsid w:val="009B3F77"/>
    <w:rsid w:val="009B48FC"/>
    <w:rsid w:val="009B6B8D"/>
    <w:rsid w:val="009B6E51"/>
    <w:rsid w:val="009C1114"/>
    <w:rsid w:val="009D35F8"/>
    <w:rsid w:val="009D423E"/>
    <w:rsid w:val="009E561E"/>
    <w:rsid w:val="009E59B9"/>
    <w:rsid w:val="009E5FD4"/>
    <w:rsid w:val="00A0368C"/>
    <w:rsid w:val="00A03DE2"/>
    <w:rsid w:val="00A04D01"/>
    <w:rsid w:val="00A105E4"/>
    <w:rsid w:val="00A1785B"/>
    <w:rsid w:val="00A23016"/>
    <w:rsid w:val="00A242D4"/>
    <w:rsid w:val="00A31274"/>
    <w:rsid w:val="00A362B3"/>
    <w:rsid w:val="00A36F1E"/>
    <w:rsid w:val="00A371DE"/>
    <w:rsid w:val="00A42B07"/>
    <w:rsid w:val="00A472C2"/>
    <w:rsid w:val="00A60128"/>
    <w:rsid w:val="00A638CF"/>
    <w:rsid w:val="00A64729"/>
    <w:rsid w:val="00A6563D"/>
    <w:rsid w:val="00A730C6"/>
    <w:rsid w:val="00A779C0"/>
    <w:rsid w:val="00A77DCE"/>
    <w:rsid w:val="00A9147E"/>
    <w:rsid w:val="00A93816"/>
    <w:rsid w:val="00A94C1A"/>
    <w:rsid w:val="00A965A8"/>
    <w:rsid w:val="00AA6506"/>
    <w:rsid w:val="00AA778D"/>
    <w:rsid w:val="00AA7F0A"/>
    <w:rsid w:val="00AB347F"/>
    <w:rsid w:val="00AC254D"/>
    <w:rsid w:val="00AF0CEC"/>
    <w:rsid w:val="00AF76D9"/>
    <w:rsid w:val="00B0195A"/>
    <w:rsid w:val="00B0554C"/>
    <w:rsid w:val="00B15331"/>
    <w:rsid w:val="00B247CA"/>
    <w:rsid w:val="00B36788"/>
    <w:rsid w:val="00B36941"/>
    <w:rsid w:val="00B5328E"/>
    <w:rsid w:val="00B70DBC"/>
    <w:rsid w:val="00B7160A"/>
    <w:rsid w:val="00B75673"/>
    <w:rsid w:val="00B82F6A"/>
    <w:rsid w:val="00B83C3D"/>
    <w:rsid w:val="00B9083D"/>
    <w:rsid w:val="00BA2754"/>
    <w:rsid w:val="00BA40B2"/>
    <w:rsid w:val="00BA52BE"/>
    <w:rsid w:val="00BD496B"/>
    <w:rsid w:val="00BE5A31"/>
    <w:rsid w:val="00BF3942"/>
    <w:rsid w:val="00BF6C91"/>
    <w:rsid w:val="00C03B39"/>
    <w:rsid w:val="00C03E99"/>
    <w:rsid w:val="00C04D69"/>
    <w:rsid w:val="00C11E1D"/>
    <w:rsid w:val="00C30D5C"/>
    <w:rsid w:val="00C3413C"/>
    <w:rsid w:val="00C513C9"/>
    <w:rsid w:val="00C52592"/>
    <w:rsid w:val="00C548FB"/>
    <w:rsid w:val="00C66997"/>
    <w:rsid w:val="00C70F9B"/>
    <w:rsid w:val="00C805F1"/>
    <w:rsid w:val="00C84139"/>
    <w:rsid w:val="00C90B62"/>
    <w:rsid w:val="00C93BFD"/>
    <w:rsid w:val="00C93F12"/>
    <w:rsid w:val="00CB2326"/>
    <w:rsid w:val="00CB2AD1"/>
    <w:rsid w:val="00CB7D5D"/>
    <w:rsid w:val="00CC3012"/>
    <w:rsid w:val="00CF5A1C"/>
    <w:rsid w:val="00D00A00"/>
    <w:rsid w:val="00D04E4C"/>
    <w:rsid w:val="00D20D24"/>
    <w:rsid w:val="00D256F1"/>
    <w:rsid w:val="00D27E36"/>
    <w:rsid w:val="00D62A32"/>
    <w:rsid w:val="00D824DF"/>
    <w:rsid w:val="00D92703"/>
    <w:rsid w:val="00D95476"/>
    <w:rsid w:val="00DA2AB2"/>
    <w:rsid w:val="00DA770A"/>
    <w:rsid w:val="00DC1356"/>
    <w:rsid w:val="00DC4033"/>
    <w:rsid w:val="00DD25BD"/>
    <w:rsid w:val="00DD4D40"/>
    <w:rsid w:val="00DE2CB5"/>
    <w:rsid w:val="00DE5443"/>
    <w:rsid w:val="00DF4ECD"/>
    <w:rsid w:val="00DF5198"/>
    <w:rsid w:val="00E0654D"/>
    <w:rsid w:val="00E145DB"/>
    <w:rsid w:val="00E33F43"/>
    <w:rsid w:val="00E37CE8"/>
    <w:rsid w:val="00E5349D"/>
    <w:rsid w:val="00E536B6"/>
    <w:rsid w:val="00E72ABE"/>
    <w:rsid w:val="00E854FD"/>
    <w:rsid w:val="00E867A1"/>
    <w:rsid w:val="00E93C75"/>
    <w:rsid w:val="00E946BB"/>
    <w:rsid w:val="00EC304C"/>
    <w:rsid w:val="00EE1C3D"/>
    <w:rsid w:val="00EE1CF9"/>
    <w:rsid w:val="00EE7669"/>
    <w:rsid w:val="00EF0783"/>
    <w:rsid w:val="00F066A2"/>
    <w:rsid w:val="00F06A04"/>
    <w:rsid w:val="00F14135"/>
    <w:rsid w:val="00F166E9"/>
    <w:rsid w:val="00F22512"/>
    <w:rsid w:val="00F258B1"/>
    <w:rsid w:val="00F31B43"/>
    <w:rsid w:val="00F3317F"/>
    <w:rsid w:val="00F34DD7"/>
    <w:rsid w:val="00F37C35"/>
    <w:rsid w:val="00F40600"/>
    <w:rsid w:val="00F5212A"/>
    <w:rsid w:val="00F86330"/>
    <w:rsid w:val="00F86C9B"/>
    <w:rsid w:val="00F90F47"/>
    <w:rsid w:val="00F9579D"/>
    <w:rsid w:val="00FA3B9C"/>
    <w:rsid w:val="00FB749B"/>
    <w:rsid w:val="00FC2DB4"/>
    <w:rsid w:val="00FC73A8"/>
    <w:rsid w:val="00FC769D"/>
    <w:rsid w:val="00FD3132"/>
    <w:rsid w:val="00FD3B0F"/>
    <w:rsid w:val="00FD5480"/>
    <w:rsid w:val="00FD638E"/>
    <w:rsid w:val="00FE587B"/>
    <w:rsid w:val="00FF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521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3FC1"/>
  </w:style>
  <w:style w:type="paragraph" w:styleId="Heading2">
    <w:name w:val="heading 2"/>
    <w:basedOn w:val="Normal"/>
    <w:next w:val="Normal"/>
    <w:link w:val="Heading2Char"/>
    <w:uiPriority w:val="9"/>
    <w:semiHidden/>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lang w:eastAsia="ja-JP"/>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E5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9D"/>
  </w:style>
  <w:style w:type="paragraph" w:styleId="Footer">
    <w:name w:val="footer"/>
    <w:basedOn w:val="Normal"/>
    <w:link w:val="FooterChar"/>
    <w:uiPriority w:val="99"/>
    <w:unhideWhenUsed/>
    <w:rsid w:val="00E5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9D"/>
  </w:style>
  <w:style w:type="character" w:styleId="PlaceholderText">
    <w:name w:val="Placeholder Text"/>
    <w:basedOn w:val="DefaultParagraphFont"/>
    <w:uiPriority w:val="99"/>
    <w:semiHidden/>
    <w:rsid w:val="00B5328E"/>
    <w:rPr>
      <w:color w:val="808080"/>
    </w:rPr>
  </w:style>
  <w:style w:type="paragraph" w:customStyle="1" w:styleId="p1">
    <w:name w:val="p1"/>
    <w:basedOn w:val="Normal"/>
    <w:rsid w:val="00AF0CEC"/>
    <w:pPr>
      <w:spacing w:after="0" w:line="240" w:lineRule="auto"/>
    </w:pPr>
    <w:rPr>
      <w:rFonts w:ascii="Calibri" w:hAnsi="Calibri" w:cs="Times New Roman"/>
      <w:sz w:val="17"/>
      <w:szCs w:val="17"/>
      <w:lang w:eastAsia="zh-CN"/>
    </w:rPr>
  </w:style>
  <w:style w:type="character" w:customStyle="1" w:styleId="s1">
    <w:name w:val="s1"/>
    <w:basedOn w:val="DefaultParagraphFont"/>
    <w:rsid w:val="00AF0CEC"/>
  </w:style>
  <w:style w:type="character" w:styleId="UnresolvedMention">
    <w:name w:val="Unresolved Mention"/>
    <w:basedOn w:val="DefaultParagraphFont"/>
    <w:uiPriority w:val="99"/>
    <w:rsid w:val="00260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095">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423718799">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ocs.org/fr/A/RES/70/1" TargetMode="External"/><Relationship Id="rId18" Type="http://schemas.openxmlformats.org/officeDocument/2006/relationships/hyperlink" Target="https://popp.undp.org/fr/node/10826" TargetMode="External"/><Relationship Id="rId26" Type="http://schemas.openxmlformats.org/officeDocument/2006/relationships/hyperlink" Target="https://undp.sharepoint.com/teams/BERA-Portal/SitePages/PrivatePartnerships/Home.aspx" TargetMode="External"/><Relationship Id="rId39" Type="http://schemas.openxmlformats.org/officeDocument/2006/relationships/fontTable" Target="fontTable.xml"/><Relationship Id="rId21" Type="http://schemas.openxmlformats.org/officeDocument/2006/relationships/hyperlink" Target="https://popp.undp.org/fr/node/11661" TargetMode="External"/><Relationship Id="rId34"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intranet.undp.org/global/documents/partnerships/Formalizing_Partnerships_Flowchart.xlsx" TargetMode="External"/><Relationship Id="rId20" Type="http://schemas.openxmlformats.org/officeDocument/2006/relationships/hyperlink" Target="https://undp.sharepoint.com/teams/BERA-Portal/SitePages/PublicPartnerships/FinancingAgreementTemplates/Partner-Specific-Agreement-Templates.aspx" TargetMode="External"/><Relationship Id="rId29" Type="http://schemas.openxmlformats.org/officeDocument/2006/relationships/hyperlink" Target="https://undp.sharepoint.com/teams/BERA-Portal/SitePages/PublicPartnerships/Partnership-Survey.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global/documents/partnerships/Monitoring_Partnerships_Flowchart.xlsx" TargetMode="External"/><Relationship Id="rId32" Type="http://schemas.openxmlformats.org/officeDocument/2006/relationships/hyperlink" Target="https://undp.sharepoint.com/teams/BERA-Portal/SitePages/PublicPartnerships/External-Assessment.aspx"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intranet.undp.org/global/documents/partnerships/Assessing_Partnerships_Flowchart.xlsx" TargetMode="External"/><Relationship Id="rId23" Type="http://schemas.openxmlformats.org/officeDocument/2006/relationships/hyperlink" Target="https://popp.undp.org/fr/node/11671" TargetMode="External"/><Relationship Id="rId28" Type="http://schemas.openxmlformats.org/officeDocument/2006/relationships/hyperlink" Target="https://popp.undp.org/fr/taxonomy/term/106"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undp.sharepoint.com/teams/BERA-Portal/SitePages/PublicPartnerships/FinancingAgreementTemplates/General-Information.aspx" TargetMode="External"/><Relationship Id="rId31" Type="http://schemas.openxmlformats.org/officeDocument/2006/relationships/hyperlink" Target="http://www.undp.org/content/undp/en/home/librarypage/poverty-reduction/mobilizing-private-finance-for-sustainable-development.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fr/about-us/un-charter" TargetMode="External"/><Relationship Id="rId22" Type="http://schemas.openxmlformats.org/officeDocument/2006/relationships/hyperlink" Target="https://popp.undp.org/fr/node/10941" TargetMode="External"/><Relationship Id="rId27" Type="http://schemas.openxmlformats.org/officeDocument/2006/relationships/hyperlink" Target="https://www.undp.org/fr/financement" TargetMode="External"/><Relationship Id="rId30" Type="http://schemas.openxmlformats.org/officeDocument/2006/relationships/hyperlink" Target="https://undp.sharepoint.com/teams/BERA-Portal/PPG-Documents/Forms/AllItems.aspx?id=%2Fteams%2FBERA%2DPortal%2FPPG%2DDocuments%2FIFIs%2FIFIs%2DInstitutionalDocuments%2FIFI%20Partnership%20Strategy%20%2D%20July%202016%2Epdf&amp;parent=%2Fteams%2FBERA%2DPortal%25"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undp.sharepoint.com/teams/BERA-Portal/SitePages/PublicPartnerships/NonFinancialAgreements/MoUs-and-SoIs.aspx" TargetMode="External"/><Relationship Id="rId25" Type="http://schemas.openxmlformats.org/officeDocument/2006/relationships/hyperlink" Target="https://intranet.undp.org/unit/pb/resmob/SitePages/External-Assessments-of-UNDP.aspx"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837841A5140D78733BC3F8E278D29"/>
        <w:category>
          <w:name w:val="General"/>
          <w:gallery w:val="placeholder"/>
        </w:category>
        <w:types>
          <w:type w:val="bbPlcHdr"/>
        </w:types>
        <w:behaviors>
          <w:behavior w:val="content"/>
        </w:behaviors>
        <w:guid w:val="{35C89BAB-5CCC-4020-AFA1-F278410F5EA0}"/>
      </w:docPartPr>
      <w:docPartBody>
        <w:p w:rsidR="00205E3F" w:rsidRDefault="006334B8">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Lucida Sans Unicod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334B8"/>
    <w:rsid w:val="001C72E5"/>
    <w:rsid w:val="00205E3F"/>
    <w:rsid w:val="003A3C01"/>
    <w:rsid w:val="00557B10"/>
    <w:rsid w:val="00560C5A"/>
    <w:rsid w:val="006334B8"/>
    <w:rsid w:val="00861D4C"/>
    <w:rsid w:val="009C1D50"/>
    <w:rsid w:val="00A25A50"/>
    <w:rsid w:val="00BE0BEA"/>
    <w:rsid w:val="00DD41A7"/>
    <w:rsid w:val="00F2615E"/>
    <w:rsid w:val="00FA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4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4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UNITBMS-1904581467-62</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352</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Partnerships</TermName>
          <TermId xmlns="http://schemas.microsoft.com/office/infopath/2007/PartnerControls">a843cfef-088c-4a81-b797-ea33f77a089e</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Gestion des partenariats</UNDP_POPP_TITLE_EN>
    <_dlc_DocIdUrl xmlns="8264c5cc-ec60-4b56-8111-ce635d3d139a">
      <Url>https://intranet.undp.org/unit/bms/dir/internal/init_popp/_layouts/15/DocIdRedir.aspx?ID=UNITBMS-1904581467-62</Url>
      <Description>UNITBMS-1904581467-62</Description>
    </_dlc_DocIdUrl>
    <DLCPolicyLabelLock xmlns="e560140e-7b2f-4392-90df-e7567e3021a3" xsi:nil="true"/>
    <DLCPolicyLabelClientValue xmlns="e560140e-7b2f-4392-90df-e7567e3021a3">Effective Date: {Effective Date}                                                Version #: 3.0</DLCPolicyLabelClientValue>
    <UNDP_POPP_BUSINESSUNITID_HIDDEN xmlns="8264c5cc-ec60-4b56-8111-ce635d3d139a" xsi:nil="true"/>
    <DLCPolicyLabelValue xmlns="e560140e-7b2f-4392-90df-e7567e3021a3">Effective Date: {Effective Date}                                                Version #: 3.0</DLCPolicyLabelValue>
  </documentManagement>
</p:properties>
</file>

<file path=customXml/itemProps1.xml><?xml version="1.0" encoding="utf-8"?>
<ds:datastoreItem xmlns:ds="http://schemas.openxmlformats.org/officeDocument/2006/customXml" ds:itemID="{89676F82-2D8C-4D74-983D-2A2E2A9FC881}">
  <ds:schemaRefs>
    <ds:schemaRef ds:uri="http://schemas.microsoft.com/sharepoint/events"/>
  </ds:schemaRefs>
</ds:datastoreItem>
</file>

<file path=customXml/itemProps2.xml><?xml version="1.0" encoding="utf-8"?>
<ds:datastoreItem xmlns:ds="http://schemas.openxmlformats.org/officeDocument/2006/customXml" ds:itemID="{4AB433D0-F7A5-4D05-B193-25946B36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8F27B-D8F3-4AE9-9C47-4FA18EDE345F}">
  <ds:schemaRefs>
    <ds:schemaRef ds:uri="http://schemas.microsoft.com/sharepoint/v3/contenttype/forms"/>
  </ds:schemaRefs>
</ds:datastoreItem>
</file>

<file path=customXml/itemProps4.xml><?xml version="1.0" encoding="utf-8"?>
<ds:datastoreItem xmlns:ds="http://schemas.openxmlformats.org/officeDocument/2006/customXml" ds:itemID="{AE8FEAF3-2959-D04A-AAE4-C8E7EF8B6C30}">
  <ds:schemaRefs>
    <ds:schemaRef ds:uri="http://schemas.openxmlformats.org/officeDocument/2006/bibliography"/>
  </ds:schemaRefs>
</ds:datastoreItem>
</file>

<file path=customXml/itemProps5.xml><?xml version="1.0" encoding="utf-8"?>
<ds:datastoreItem xmlns:ds="http://schemas.openxmlformats.org/officeDocument/2006/customXml" ds:itemID="{8DDDF361-4BBD-440D-BF13-06834C4A816E}">
  <ds:schemaRefs>
    <ds:schemaRef ds:uri="office.server.policy"/>
  </ds:schemaRefs>
</ds:datastoreItem>
</file>

<file path=customXml/itemProps6.xml><?xml version="1.0" encoding="utf-8"?>
<ds:datastoreItem xmlns:ds="http://schemas.openxmlformats.org/officeDocument/2006/customXml" ds:itemID="{03230D09-B3AF-4C43-A662-DF0BF3CC200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lastModifiedBy>Pablo Morete</cp:lastModifiedBy>
  <cp:revision>8</cp:revision>
  <dcterms:created xsi:type="dcterms:W3CDTF">2023-05-12T09:14:00Z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703f0a24-d9de-404c-b120-cce72aec6814</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