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88FD2" w14:textId="77777777" w:rsidR="00001A3C" w:rsidRPr="00001A3C" w:rsidRDefault="00001A3C" w:rsidP="00001A3C">
      <w:pPr>
        <w:spacing w:after="234" w:line="259" w:lineRule="auto"/>
        <w:rPr>
          <w:rFonts w:ascii="Calibri" w:eastAsia="Calibri" w:hAnsi="Calibri" w:cs="Calibri"/>
          <w:color w:val="000000"/>
          <w:kern w:val="0"/>
          <w:sz w:val="22"/>
          <w:szCs w:val="22"/>
          <w:lang w:val="fr-FR"/>
          <w14:ligatures w14:val="none"/>
        </w:rPr>
      </w:pPr>
      <w:r w:rsidRPr="00001A3C">
        <w:rPr>
          <w:rFonts w:ascii="Calibri" w:eastAsia="Calibri" w:hAnsi="Calibri" w:cs="Calibri"/>
          <w:b/>
          <w:bCs/>
          <w:color w:val="000000"/>
          <w:kern w:val="0"/>
          <w:sz w:val="28"/>
          <w:szCs w:val="28"/>
          <w:lang w:val="fr-FR"/>
          <w14:ligatures w14:val="none"/>
        </w:rPr>
        <w:t>Financement de la mise en œuvre par l’Agence des Nations Unies</w:t>
      </w:r>
    </w:p>
    <w:p w14:paraId="35026C64" w14:textId="77777777" w:rsidR="00001A3C" w:rsidRPr="00001A3C" w:rsidRDefault="00001A3C" w:rsidP="00001A3C">
      <w:pPr>
        <w:numPr>
          <w:ilvl w:val="0"/>
          <w:numId w:val="1"/>
        </w:numPr>
        <w:spacing w:after="39" w:line="242" w:lineRule="auto"/>
        <w:ind w:right="-10" w:hanging="345"/>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333333"/>
          <w:kern w:val="0"/>
          <w:sz w:val="22"/>
          <w:szCs w:val="22"/>
          <w:lang w:val="fr-FR"/>
          <w14:ligatures w14:val="none"/>
        </w:rPr>
        <w:t>Le Programme des Nations Unies pour le développement (PNUD) met en œuvre des projets dans les pays en utilisant son réseau d’agences, principalement par le biais de partenaires de réalisation et des modalités de réalisation directe.</w:t>
      </w:r>
    </w:p>
    <w:p w14:paraId="390510F8" w14:textId="77777777" w:rsidR="00001A3C" w:rsidRPr="00001A3C" w:rsidRDefault="00001A3C" w:rsidP="00001A3C">
      <w:pPr>
        <w:spacing w:after="39" w:line="242" w:lineRule="auto"/>
        <w:ind w:left="705" w:right="-10" w:hanging="345"/>
        <w:jc w:val="both"/>
        <w:rPr>
          <w:rFonts w:ascii="Calibri" w:eastAsia="Calibri" w:hAnsi="Calibri" w:cs="Calibri"/>
          <w:color w:val="000000"/>
          <w:kern w:val="0"/>
          <w:sz w:val="22"/>
          <w:szCs w:val="22"/>
          <w:lang w:val="fr-FR"/>
          <w14:ligatures w14:val="none"/>
        </w:rPr>
      </w:pPr>
    </w:p>
    <w:p w14:paraId="1268CF5E" w14:textId="77777777" w:rsidR="00001A3C" w:rsidRPr="00001A3C" w:rsidRDefault="00001A3C" w:rsidP="00001A3C">
      <w:pPr>
        <w:numPr>
          <w:ilvl w:val="0"/>
          <w:numId w:val="1"/>
        </w:numPr>
        <w:spacing w:after="39" w:line="242" w:lineRule="auto"/>
        <w:ind w:right="-10" w:hanging="345"/>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333333"/>
          <w:kern w:val="0"/>
          <w:sz w:val="22"/>
          <w:szCs w:val="22"/>
          <w:lang w:val="fr-FR"/>
          <w14:ligatures w14:val="none"/>
        </w:rPr>
        <w:t xml:space="preserve">En consultation et en accord avec le Gouvernement du pays de programme, l’Administrateur du PNUD choisit un seul organisme d’exécution, ou, en vertu des modalités opérationnelles harmonisées, un partenaire de réalisation, parmi les organismes désignés pour chaque activité </w:t>
      </w:r>
      <w:proofErr w:type="spellStart"/>
      <w:r w:rsidRPr="00001A3C">
        <w:rPr>
          <w:rFonts w:ascii="Calibri" w:eastAsia="Calibri" w:hAnsi="Calibri" w:cs="Calibri"/>
          <w:color w:val="333333"/>
          <w:kern w:val="0"/>
          <w:sz w:val="22"/>
          <w:szCs w:val="22"/>
          <w:lang w:val="fr-FR"/>
          <w14:ligatures w14:val="none"/>
        </w:rPr>
        <w:t>specifique</w:t>
      </w:r>
      <w:proofErr w:type="spellEnd"/>
      <w:r w:rsidRPr="00001A3C">
        <w:rPr>
          <w:rFonts w:ascii="Calibri" w:eastAsia="Calibri" w:hAnsi="Calibri" w:cs="Calibri"/>
          <w:color w:val="333333"/>
          <w:kern w:val="0"/>
          <w:sz w:val="22"/>
          <w:szCs w:val="22"/>
          <w:lang w:val="fr-FR"/>
          <w14:ligatures w14:val="none"/>
        </w:rPr>
        <w:t xml:space="preserve"> du programme du PNUD. Avec l’accord du Gouvernement du pays et du PNUD, l’organisme d’exécution ou le partenaire de réalisation choisi peut s’associer avec un ou plusieurs organismes pour entreprendre les activités du programme du PNUD. </w:t>
      </w:r>
    </w:p>
    <w:p w14:paraId="59E7F162" w14:textId="77777777" w:rsidR="00001A3C" w:rsidRPr="00001A3C" w:rsidRDefault="00001A3C" w:rsidP="00001A3C">
      <w:pPr>
        <w:spacing w:after="39" w:line="242" w:lineRule="auto"/>
        <w:ind w:right="-10" w:hanging="345"/>
        <w:jc w:val="both"/>
        <w:rPr>
          <w:rFonts w:ascii="Calibri" w:eastAsia="Calibri" w:hAnsi="Calibri" w:cs="Calibri"/>
          <w:color w:val="000000"/>
          <w:kern w:val="0"/>
          <w:sz w:val="22"/>
          <w:szCs w:val="22"/>
          <w:lang w:val="fr-FR"/>
          <w14:ligatures w14:val="none"/>
        </w:rPr>
      </w:pPr>
    </w:p>
    <w:p w14:paraId="32242B32" w14:textId="77777777" w:rsidR="00001A3C" w:rsidRPr="00001A3C" w:rsidRDefault="00001A3C" w:rsidP="00001A3C">
      <w:pPr>
        <w:numPr>
          <w:ilvl w:val="0"/>
          <w:numId w:val="1"/>
        </w:numPr>
        <w:spacing w:after="278" w:line="242" w:lineRule="auto"/>
        <w:ind w:right="-10" w:hanging="345"/>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333333"/>
          <w:kern w:val="0"/>
          <w:sz w:val="22"/>
          <w:szCs w:val="22"/>
          <w:lang w:val="fr-FR"/>
          <w14:ligatures w14:val="none"/>
        </w:rPr>
        <w:t xml:space="preserve">La mise en œuvre par l’agence présente les aspects financiers de la mise en œuvre de tels projets, en particulier la meilleure manière dont le bureau de pays doit enregistrer et traiter les dépenses/rapports de fonds ou les fonds reçus des agences. </w:t>
      </w:r>
    </w:p>
    <w:p w14:paraId="3099FAE7" w14:textId="77777777" w:rsidR="00001A3C" w:rsidRPr="00001A3C" w:rsidRDefault="00001A3C" w:rsidP="00001A3C">
      <w:pPr>
        <w:keepNext/>
        <w:keepLines/>
        <w:spacing w:after="300" w:line="259" w:lineRule="auto"/>
        <w:ind w:left="-5" w:hanging="10"/>
        <w:outlineLvl w:val="0"/>
        <w:rPr>
          <w:rFonts w:ascii="Calibri" w:eastAsia="Calibri" w:hAnsi="Calibri" w:cs="Calibri"/>
          <w:b/>
          <w:color w:val="000000"/>
          <w:kern w:val="0"/>
          <w:sz w:val="22"/>
          <w:szCs w:val="22"/>
          <w14:ligatures w14:val="none"/>
        </w:rPr>
      </w:pPr>
      <w:r w:rsidRPr="00001A3C">
        <w:rPr>
          <w:rFonts w:ascii="Calibri" w:eastAsia="Calibri" w:hAnsi="Calibri" w:cs="Calibri"/>
          <w:b/>
          <w:color w:val="000000"/>
          <w:kern w:val="0"/>
          <w:sz w:val="22"/>
          <w:szCs w:val="22"/>
          <w14:ligatures w14:val="none"/>
        </w:rPr>
        <w:t xml:space="preserve">Mise </w:t>
      </w:r>
      <w:proofErr w:type="spellStart"/>
      <w:r w:rsidRPr="00001A3C">
        <w:rPr>
          <w:rFonts w:ascii="Calibri" w:eastAsia="Calibri" w:hAnsi="Calibri" w:cs="Calibri"/>
          <w:b/>
          <w:color w:val="000000"/>
          <w:kern w:val="0"/>
          <w:sz w:val="22"/>
          <w:szCs w:val="22"/>
          <w14:ligatures w14:val="none"/>
        </w:rPr>
        <w:t>en</w:t>
      </w:r>
      <w:proofErr w:type="spellEnd"/>
      <w:r w:rsidRPr="00001A3C">
        <w:rPr>
          <w:rFonts w:ascii="Calibri" w:eastAsia="Calibri" w:hAnsi="Calibri" w:cs="Calibri"/>
          <w:b/>
          <w:color w:val="000000"/>
          <w:kern w:val="0"/>
          <w:sz w:val="22"/>
          <w:szCs w:val="22"/>
          <w14:ligatures w14:val="none"/>
        </w:rPr>
        <w:t xml:space="preserve"> </w:t>
      </w:r>
      <w:proofErr w:type="spellStart"/>
      <w:r w:rsidRPr="00001A3C">
        <w:rPr>
          <w:rFonts w:ascii="Calibri" w:eastAsia="Calibri" w:hAnsi="Calibri" w:cs="Calibri"/>
          <w:b/>
          <w:color w:val="000000"/>
          <w:kern w:val="0"/>
          <w:sz w:val="22"/>
          <w:szCs w:val="22"/>
          <w14:ligatures w14:val="none"/>
        </w:rPr>
        <w:t>œuvre</w:t>
      </w:r>
      <w:proofErr w:type="spellEnd"/>
      <w:r w:rsidRPr="00001A3C">
        <w:rPr>
          <w:rFonts w:ascii="Calibri" w:eastAsia="Calibri" w:hAnsi="Calibri" w:cs="Calibri"/>
          <w:b/>
          <w:color w:val="000000"/>
          <w:kern w:val="0"/>
          <w:sz w:val="22"/>
          <w:szCs w:val="22"/>
          <w14:ligatures w14:val="none"/>
        </w:rPr>
        <w:t xml:space="preserve"> par </w:t>
      </w:r>
      <w:proofErr w:type="spellStart"/>
      <w:r w:rsidRPr="00001A3C">
        <w:rPr>
          <w:rFonts w:ascii="Calibri" w:eastAsia="Calibri" w:hAnsi="Calibri" w:cs="Calibri"/>
          <w:b/>
          <w:color w:val="000000"/>
          <w:kern w:val="0"/>
          <w:sz w:val="22"/>
          <w:szCs w:val="22"/>
          <w14:ligatures w14:val="none"/>
        </w:rPr>
        <w:t>l’agence</w:t>
      </w:r>
      <w:proofErr w:type="spellEnd"/>
    </w:p>
    <w:p w14:paraId="1E3B2C50" w14:textId="77777777" w:rsidR="00001A3C" w:rsidRPr="00001A3C" w:rsidRDefault="00001A3C" w:rsidP="00001A3C">
      <w:pPr>
        <w:numPr>
          <w:ilvl w:val="0"/>
          <w:numId w:val="2"/>
        </w:numPr>
        <w:spacing w:after="39" w:line="242" w:lineRule="auto"/>
        <w:ind w:right="3" w:hanging="345"/>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333333"/>
          <w:kern w:val="0"/>
          <w:sz w:val="22"/>
          <w:szCs w:val="22"/>
          <w:lang w:val="fr-FR"/>
          <w14:ligatures w14:val="none"/>
        </w:rPr>
        <w:t>La mise en œuvre par l’agence est l’une des quatre modalités disponibles au PNUD pour la mise en œuvre de projets et de programmes.</w:t>
      </w:r>
    </w:p>
    <w:p w14:paraId="5F1FBBF9" w14:textId="77777777" w:rsidR="00001A3C" w:rsidRPr="00001A3C" w:rsidRDefault="00001A3C" w:rsidP="00001A3C">
      <w:pPr>
        <w:spacing w:after="39" w:line="242" w:lineRule="auto"/>
        <w:ind w:left="705" w:hanging="345"/>
        <w:jc w:val="both"/>
        <w:rPr>
          <w:rFonts w:ascii="Calibri" w:eastAsia="Calibri" w:hAnsi="Calibri" w:cs="Calibri"/>
          <w:color w:val="000000"/>
          <w:kern w:val="0"/>
          <w:sz w:val="22"/>
          <w:szCs w:val="22"/>
          <w:lang w:val="fr-FR"/>
          <w14:ligatures w14:val="none"/>
        </w:rPr>
      </w:pPr>
    </w:p>
    <w:p w14:paraId="5F7B2129" w14:textId="77777777" w:rsidR="00001A3C" w:rsidRPr="00001A3C" w:rsidRDefault="00001A3C" w:rsidP="00001A3C">
      <w:pPr>
        <w:numPr>
          <w:ilvl w:val="0"/>
          <w:numId w:val="2"/>
        </w:numPr>
        <w:spacing w:after="0" w:line="242" w:lineRule="auto"/>
        <w:ind w:right="3" w:hanging="345"/>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333333"/>
          <w:kern w:val="0"/>
          <w:sz w:val="22"/>
          <w:szCs w:val="22"/>
          <w:lang w:val="fr-FR"/>
          <w14:ligatures w14:val="none"/>
        </w:rPr>
        <w:t>Une agence des Nations Unies peut être un partenaire de réalisation (chargée</w:t>
      </w:r>
      <w:r w:rsidRPr="00001A3C">
        <w:rPr>
          <w:rFonts w:ascii="Calibri" w:eastAsia="Calibri" w:hAnsi="Calibri" w:cs="Calibri"/>
          <w:color w:val="FF0000"/>
          <w:kern w:val="0"/>
          <w:sz w:val="22"/>
          <w:szCs w:val="22"/>
          <w:lang w:val="fr-FR"/>
          <w14:ligatures w14:val="none"/>
        </w:rPr>
        <w:t xml:space="preserve"> </w:t>
      </w:r>
      <w:r w:rsidRPr="00001A3C">
        <w:rPr>
          <w:rFonts w:ascii="Calibri" w:eastAsia="Calibri" w:hAnsi="Calibri" w:cs="Calibri"/>
          <w:color w:val="333333"/>
          <w:kern w:val="0"/>
          <w:sz w:val="22"/>
          <w:szCs w:val="22"/>
          <w:lang w:val="fr-FR"/>
          <w14:ligatures w14:val="none"/>
        </w:rPr>
        <w:t>de rendre compte des résultats globaux dans un programme ou un projet) ou une partie responsable (chargée de rendre compte des éléments d’un programme ou d’un projet).</w:t>
      </w:r>
    </w:p>
    <w:p w14:paraId="11B41CB5" w14:textId="77777777" w:rsidR="00001A3C" w:rsidRPr="00001A3C" w:rsidRDefault="00001A3C" w:rsidP="00001A3C">
      <w:pPr>
        <w:spacing w:after="20" w:line="259" w:lineRule="auto"/>
        <w:ind w:hanging="345"/>
        <w:rPr>
          <w:rFonts w:ascii="Calibri" w:eastAsia="Calibri" w:hAnsi="Calibri" w:cs="Calibri"/>
          <w:color w:val="000000"/>
          <w:kern w:val="0"/>
          <w:sz w:val="22"/>
          <w:szCs w:val="22"/>
          <w:lang w:val="fr-FR"/>
          <w14:ligatures w14:val="none"/>
        </w:rPr>
      </w:pPr>
      <w:r w:rsidRPr="00001A3C">
        <w:rPr>
          <w:rFonts w:ascii="Calibri" w:eastAsia="Calibri" w:hAnsi="Calibri" w:cs="Calibri"/>
          <w:color w:val="333333"/>
          <w:kern w:val="0"/>
          <w:sz w:val="22"/>
          <w:szCs w:val="22"/>
          <w:lang w:val="fr-FR"/>
          <w14:ligatures w14:val="none"/>
        </w:rPr>
        <w:t xml:space="preserve"> </w:t>
      </w:r>
    </w:p>
    <w:p w14:paraId="45BDF411" w14:textId="77777777" w:rsidR="00001A3C" w:rsidRPr="00001A3C" w:rsidRDefault="00001A3C" w:rsidP="00001A3C">
      <w:pPr>
        <w:numPr>
          <w:ilvl w:val="0"/>
          <w:numId w:val="2"/>
        </w:numPr>
        <w:spacing w:after="4" w:line="250" w:lineRule="auto"/>
        <w:ind w:right="3" w:hanging="345"/>
        <w:contextualSpacing/>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 xml:space="preserve">L’article 17.02 du Règlement financier du PNUD stipule que “ l’exécution nationale des activités de programmes du PNUD est la norme, mais il est tenu compte des capacités des pays et de la nature des activités de programme du PNUD. Lorsque l’exécution nationale est considérée comme n’étant pas appropriée, les organismes du système des Nations Unies doivent sélectionner un organisme d’exécution". Cela s ’applique sans considération de la modalité utilisée pour les transferts de fonds aux entités nationales de réalisation de projets (transfert de fonds direct, paiement direct ou remboursement). </w:t>
      </w:r>
    </w:p>
    <w:p w14:paraId="2348FF61" w14:textId="77777777" w:rsidR="00001A3C" w:rsidRPr="00001A3C" w:rsidRDefault="00001A3C" w:rsidP="00001A3C">
      <w:pPr>
        <w:spacing w:after="23" w:line="259" w:lineRule="auto"/>
        <w:ind w:hanging="345"/>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 xml:space="preserve"> </w:t>
      </w:r>
    </w:p>
    <w:p w14:paraId="4279DF7D" w14:textId="77777777" w:rsidR="00001A3C" w:rsidRDefault="00001A3C" w:rsidP="00001A3C">
      <w:pPr>
        <w:numPr>
          <w:ilvl w:val="0"/>
          <w:numId w:val="2"/>
        </w:numPr>
        <w:spacing w:after="33" w:line="250" w:lineRule="auto"/>
        <w:ind w:right="3" w:hanging="345"/>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Une agence des Nations Unies est considérée comme un partenaire de réalisation approprié lorsque :</w:t>
      </w:r>
    </w:p>
    <w:p w14:paraId="7009348E" w14:textId="77777777" w:rsidR="00001A3C" w:rsidRPr="00001A3C" w:rsidRDefault="00001A3C" w:rsidP="00FA16E5">
      <w:pPr>
        <w:spacing w:after="33" w:line="250" w:lineRule="auto"/>
        <w:ind w:right="3"/>
        <w:jc w:val="both"/>
        <w:rPr>
          <w:rFonts w:ascii="Calibri" w:eastAsia="Calibri" w:hAnsi="Calibri" w:cs="Calibri"/>
          <w:color w:val="000000"/>
          <w:kern w:val="0"/>
          <w:sz w:val="22"/>
          <w:szCs w:val="22"/>
          <w:lang w:val="fr-FR"/>
          <w14:ligatures w14:val="none"/>
        </w:rPr>
      </w:pPr>
    </w:p>
    <w:p w14:paraId="587FA18A" w14:textId="77777777" w:rsidR="00001A3C" w:rsidRPr="00FA16E5" w:rsidRDefault="00001A3C" w:rsidP="00FA16E5">
      <w:pPr>
        <w:pStyle w:val="ListParagraph"/>
        <w:numPr>
          <w:ilvl w:val="0"/>
          <w:numId w:val="7"/>
        </w:numPr>
        <w:spacing w:after="4" w:line="250" w:lineRule="auto"/>
        <w:ind w:right="3"/>
        <w:jc w:val="both"/>
        <w:rPr>
          <w:rFonts w:ascii="Calibri" w:eastAsia="Calibri" w:hAnsi="Calibri" w:cs="Calibri"/>
          <w:color w:val="000000"/>
          <w:kern w:val="0"/>
          <w:sz w:val="22"/>
          <w:szCs w:val="22"/>
          <w:lang w:val="fr-FR"/>
          <w14:ligatures w14:val="none"/>
        </w:rPr>
      </w:pPr>
      <w:r w:rsidRPr="00FA16E5">
        <w:rPr>
          <w:rFonts w:ascii="Calibri" w:eastAsia="Calibri" w:hAnsi="Calibri" w:cs="Calibri"/>
          <w:color w:val="000000"/>
          <w:kern w:val="0"/>
          <w:sz w:val="22"/>
          <w:szCs w:val="22"/>
          <w:lang w:val="fr-FR"/>
          <w14:ligatures w14:val="none"/>
        </w:rPr>
        <w:t>Ladite agence possède une expertise technique essentielle au succès du projet.</w:t>
      </w:r>
    </w:p>
    <w:p w14:paraId="336510E3" w14:textId="77777777" w:rsidR="00001A3C" w:rsidRPr="00FA16E5" w:rsidRDefault="00001A3C" w:rsidP="00FA16E5">
      <w:pPr>
        <w:pStyle w:val="ListParagraph"/>
        <w:numPr>
          <w:ilvl w:val="0"/>
          <w:numId w:val="7"/>
        </w:numPr>
        <w:spacing w:after="4" w:line="250" w:lineRule="auto"/>
        <w:ind w:right="3"/>
        <w:jc w:val="both"/>
        <w:rPr>
          <w:rFonts w:ascii="Calibri" w:eastAsia="Calibri" w:hAnsi="Calibri" w:cs="Calibri"/>
          <w:color w:val="000000"/>
          <w:kern w:val="0"/>
          <w:sz w:val="22"/>
          <w:szCs w:val="22"/>
          <w:lang w:val="fr-FR"/>
          <w14:ligatures w14:val="none"/>
        </w:rPr>
      </w:pPr>
      <w:r w:rsidRPr="00FA16E5">
        <w:rPr>
          <w:rFonts w:ascii="Calibri" w:eastAsia="Calibri" w:hAnsi="Calibri" w:cs="Calibri"/>
          <w:color w:val="000000"/>
          <w:kern w:val="0"/>
          <w:sz w:val="22"/>
          <w:szCs w:val="22"/>
          <w:lang w:val="fr-FR"/>
          <w14:ligatures w14:val="none"/>
        </w:rPr>
        <w:t xml:space="preserve">L’agence nationale ne souhaite pas ou n’est pas en mesure d’entreprendre la mise en œuvre du projet </w:t>
      </w:r>
    </w:p>
    <w:p w14:paraId="4745A191" w14:textId="77777777" w:rsidR="00001A3C" w:rsidRPr="00001A3C" w:rsidRDefault="00001A3C" w:rsidP="00001A3C">
      <w:pPr>
        <w:spacing w:after="0" w:line="241" w:lineRule="auto"/>
        <w:ind w:right="8235"/>
        <w:rPr>
          <w:rFonts w:ascii="Calibri" w:eastAsia="Calibri" w:hAnsi="Calibri" w:cs="Calibri"/>
          <w:color w:val="000000"/>
          <w:kern w:val="0"/>
          <w:sz w:val="22"/>
          <w:szCs w:val="22"/>
          <w:lang w:val="fr-FR"/>
          <w14:ligatures w14:val="none"/>
        </w:rPr>
      </w:pPr>
    </w:p>
    <w:p w14:paraId="55540DFE" w14:textId="77777777" w:rsidR="00001A3C" w:rsidRPr="00001A3C" w:rsidRDefault="00001A3C" w:rsidP="00001A3C">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001A3C">
        <w:rPr>
          <w:rFonts w:ascii="Calibri" w:eastAsia="Calibri" w:hAnsi="Calibri" w:cs="Calibri"/>
          <w:b/>
          <w:color w:val="000000"/>
          <w:kern w:val="0"/>
          <w:sz w:val="22"/>
          <w:szCs w:val="22"/>
          <w:lang w:val="fr-FR"/>
          <w14:ligatures w14:val="none"/>
        </w:rPr>
        <w:lastRenderedPageBreak/>
        <w:t>Financement de la mise en œuvre par l’agence</w:t>
      </w:r>
    </w:p>
    <w:p w14:paraId="14A9ACB5" w14:textId="77777777" w:rsidR="00001A3C" w:rsidRPr="00001A3C" w:rsidRDefault="00001A3C" w:rsidP="00001A3C">
      <w:pPr>
        <w:spacing w:after="20" w:line="259" w:lineRule="auto"/>
        <w:rPr>
          <w:rFonts w:ascii="Calibri" w:eastAsia="Calibri" w:hAnsi="Calibri" w:cs="Calibri"/>
          <w:color w:val="000000"/>
          <w:kern w:val="0"/>
          <w:sz w:val="22"/>
          <w:szCs w:val="22"/>
          <w:lang w:val="fr-FR"/>
          <w14:ligatures w14:val="none"/>
        </w:rPr>
      </w:pPr>
      <w:r w:rsidRPr="00001A3C">
        <w:rPr>
          <w:rFonts w:ascii="Calibri" w:eastAsia="Calibri" w:hAnsi="Calibri" w:cs="Calibri"/>
          <w:color w:val="333333"/>
          <w:kern w:val="0"/>
          <w:sz w:val="22"/>
          <w:szCs w:val="22"/>
          <w:lang w:val="fr-FR"/>
          <w14:ligatures w14:val="none"/>
        </w:rPr>
        <w:t xml:space="preserve"> </w:t>
      </w:r>
    </w:p>
    <w:p w14:paraId="4C5350A7" w14:textId="77777777" w:rsidR="00001A3C" w:rsidRPr="00001A3C" w:rsidRDefault="00001A3C" w:rsidP="00001A3C">
      <w:pPr>
        <w:numPr>
          <w:ilvl w:val="0"/>
          <w:numId w:val="3"/>
        </w:numPr>
        <w:spacing w:after="4" w:line="250" w:lineRule="auto"/>
        <w:ind w:right="3" w:hanging="370"/>
        <w:contextualSpacing/>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 xml:space="preserve">Avec la mise en </w:t>
      </w:r>
      <w:proofErr w:type="spellStart"/>
      <w:r w:rsidRPr="00001A3C">
        <w:rPr>
          <w:rFonts w:ascii="Calibri" w:eastAsia="Calibri" w:hAnsi="Calibri" w:cs="Calibri"/>
          <w:color w:val="000000"/>
          <w:kern w:val="0"/>
          <w:sz w:val="22"/>
          <w:szCs w:val="22"/>
          <w:lang w:val="fr-FR"/>
          <w14:ligatures w14:val="none"/>
        </w:rPr>
        <w:t>oeuvre</w:t>
      </w:r>
      <w:proofErr w:type="spellEnd"/>
      <w:r w:rsidRPr="00001A3C">
        <w:rPr>
          <w:rFonts w:ascii="Calibri" w:eastAsia="Calibri" w:hAnsi="Calibri" w:cs="Calibri"/>
          <w:color w:val="000000"/>
          <w:kern w:val="0"/>
          <w:sz w:val="22"/>
          <w:szCs w:val="22"/>
          <w:lang w:val="fr-FR"/>
          <w14:ligatures w14:val="none"/>
        </w:rPr>
        <w:t xml:space="preserve"> du nouveau système ERP Oracle Cloud (Quantum) au PNUD à partir de janvier 2023, une modification importante a été introduite sur les implications budgétaires de tous les paiements anticipés au PNUD. Tous les paiements anticipés auront désormais un impact sur le budget du projet dans le module de projet de Quantum ainsi que sur le budget du GL Cash. Par conséquent, afin d'assurer le déblocage efficace et en temps voulu des paiements anticipés, les bureaux du PNUD sont tenus d'établir avec précision les budgets des projets à l'avance et de veiller à ce que ces budgets soient suffisamment disponibles pour traiter les paiements anticipés.</w:t>
      </w:r>
    </w:p>
    <w:p w14:paraId="3349F9A6" w14:textId="03039530" w:rsidR="00001A3C" w:rsidRDefault="00001A3C" w:rsidP="00001A3C">
      <w:pPr>
        <w:numPr>
          <w:ilvl w:val="0"/>
          <w:numId w:val="3"/>
        </w:numPr>
        <w:spacing w:after="4" w:line="250" w:lineRule="auto"/>
        <w:ind w:right="3" w:hanging="370"/>
        <w:contextualSpacing/>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Lorsqu'une agence des Nations unies entreprend des activités de programme ou de projet, le Centre mondial de services partagés (GSSC) fournit des fonds directement à l'agence des Nations unies. Ces fonds sont fournis conformément au calendrier des avances figurant dans la lettre d'accord entre le PNUD et l'agence des Nations unies (</w:t>
      </w:r>
      <w:hyperlink r:id="rId7" w:history="1">
        <w:r w:rsidRPr="00001A3C">
          <w:rPr>
            <w:rFonts w:ascii="Calibri" w:eastAsia="Calibri" w:hAnsi="Calibri" w:cs="Calibri"/>
            <w:color w:val="0563C1"/>
            <w:kern w:val="0"/>
            <w:sz w:val="22"/>
            <w:szCs w:val="22"/>
            <w:u w:val="single"/>
            <w:lang w:val="fr-FR"/>
            <w14:ligatures w14:val="none"/>
          </w:rPr>
          <w:t xml:space="preserve">Model Standard Basic </w:t>
        </w:r>
        <w:proofErr w:type="spellStart"/>
        <w:r w:rsidRPr="00001A3C">
          <w:rPr>
            <w:rFonts w:ascii="Calibri" w:eastAsia="Calibri" w:hAnsi="Calibri" w:cs="Calibri"/>
            <w:color w:val="0563C1"/>
            <w:kern w:val="0"/>
            <w:sz w:val="22"/>
            <w:szCs w:val="22"/>
            <w:u w:val="single"/>
            <w:lang w:val="fr-FR"/>
            <w14:ligatures w14:val="none"/>
          </w:rPr>
          <w:t>Executing</w:t>
        </w:r>
        <w:proofErr w:type="spellEnd"/>
        <w:r w:rsidRPr="00001A3C">
          <w:rPr>
            <w:rFonts w:ascii="Calibri" w:eastAsia="Calibri" w:hAnsi="Calibri" w:cs="Calibri"/>
            <w:color w:val="0563C1"/>
            <w:kern w:val="0"/>
            <w:sz w:val="22"/>
            <w:szCs w:val="22"/>
            <w:u w:val="single"/>
            <w:lang w:val="fr-FR"/>
            <w14:ligatures w14:val="none"/>
          </w:rPr>
          <w:t xml:space="preserve"> </w:t>
        </w:r>
        <w:proofErr w:type="spellStart"/>
        <w:r w:rsidRPr="00001A3C">
          <w:rPr>
            <w:rFonts w:ascii="Calibri" w:eastAsia="Calibri" w:hAnsi="Calibri" w:cs="Calibri"/>
            <w:color w:val="0563C1"/>
            <w:kern w:val="0"/>
            <w:sz w:val="22"/>
            <w:szCs w:val="22"/>
            <w:u w:val="single"/>
            <w:lang w:val="fr-FR"/>
            <w14:ligatures w14:val="none"/>
          </w:rPr>
          <w:t>Entity</w:t>
        </w:r>
        <w:proofErr w:type="spellEnd"/>
        <w:r w:rsidRPr="00001A3C">
          <w:rPr>
            <w:rFonts w:ascii="Calibri" w:eastAsia="Calibri" w:hAnsi="Calibri" w:cs="Calibri"/>
            <w:color w:val="0563C1"/>
            <w:kern w:val="0"/>
            <w:sz w:val="22"/>
            <w:szCs w:val="22"/>
            <w:u w:val="single"/>
            <w:lang w:val="fr-FR"/>
            <w14:ligatures w14:val="none"/>
          </w:rPr>
          <w:t xml:space="preserve"> Agreement [SBEAA]</w:t>
        </w:r>
      </w:hyperlink>
      <w:r w:rsidRPr="00001A3C">
        <w:rPr>
          <w:rFonts w:ascii="Calibri" w:eastAsia="Calibri" w:hAnsi="Calibri" w:cs="Calibri"/>
          <w:color w:val="000000"/>
          <w:kern w:val="0"/>
          <w:sz w:val="22"/>
          <w:szCs w:val="22"/>
          <w:lang w:val="fr-FR"/>
          <w14:ligatures w14:val="none"/>
        </w:rPr>
        <w:t xml:space="preserve">). La demande de fonds de l'agence des Nations unies est documentée dans un rapport financier, qui précise les besoins de trésorerie sur la base des dépenses prévues (les coûts des nouveaux intrants qui seront achetés et reçus au cours de la période à venir). </w:t>
      </w:r>
      <w:proofErr w:type="gramStart"/>
      <w:r w:rsidRPr="00001A3C">
        <w:rPr>
          <w:rFonts w:ascii="Calibri" w:eastAsia="Calibri" w:hAnsi="Calibri" w:cs="Calibri"/>
          <w:color w:val="000000"/>
          <w:kern w:val="0"/>
          <w:sz w:val="22"/>
          <w:szCs w:val="22"/>
          <w:lang w:val="fr-FR"/>
          <w14:ligatures w14:val="none"/>
        </w:rPr>
        <w:t>mis</w:t>
      </w:r>
      <w:proofErr w:type="gramEnd"/>
      <w:r w:rsidRPr="00001A3C">
        <w:rPr>
          <w:rFonts w:ascii="Calibri" w:eastAsia="Calibri" w:hAnsi="Calibri" w:cs="Calibri"/>
          <w:color w:val="000000"/>
          <w:kern w:val="0"/>
          <w:sz w:val="22"/>
          <w:szCs w:val="22"/>
          <w:lang w:val="fr-FR"/>
          <w14:ligatures w14:val="none"/>
        </w:rPr>
        <w:t xml:space="preserve"> à jour en fonction du contexte actuel.</w:t>
      </w:r>
    </w:p>
    <w:p w14:paraId="62EEBF6F" w14:textId="77777777" w:rsidR="00001A3C" w:rsidRPr="00001A3C" w:rsidRDefault="00001A3C" w:rsidP="00FA16E5">
      <w:pPr>
        <w:spacing w:after="4" w:line="250" w:lineRule="auto"/>
        <w:ind w:left="705" w:right="3"/>
        <w:contextualSpacing/>
        <w:jc w:val="both"/>
        <w:rPr>
          <w:rFonts w:ascii="Calibri" w:eastAsia="Calibri" w:hAnsi="Calibri" w:cs="Calibri"/>
          <w:color w:val="000000"/>
          <w:kern w:val="0"/>
          <w:sz w:val="22"/>
          <w:szCs w:val="22"/>
          <w:lang w:val="fr-FR"/>
          <w14:ligatures w14:val="none"/>
        </w:rPr>
      </w:pPr>
    </w:p>
    <w:p w14:paraId="37FB2D1F" w14:textId="77777777" w:rsidR="00001A3C" w:rsidRPr="00001A3C" w:rsidRDefault="00001A3C" w:rsidP="00001A3C">
      <w:pPr>
        <w:numPr>
          <w:ilvl w:val="0"/>
          <w:numId w:val="3"/>
        </w:numPr>
        <w:spacing w:after="4" w:line="250" w:lineRule="auto"/>
        <w:ind w:right="3" w:hanging="370"/>
        <w:contextualSpacing/>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 xml:space="preserve">Le cadre d'assurance HACT ne s'applique pas aux transferts monétaires mis en </w:t>
      </w:r>
      <w:proofErr w:type="spellStart"/>
      <w:r w:rsidRPr="00001A3C">
        <w:rPr>
          <w:rFonts w:ascii="Calibri" w:eastAsia="Calibri" w:hAnsi="Calibri" w:cs="Calibri"/>
          <w:color w:val="000000"/>
          <w:kern w:val="0"/>
          <w:sz w:val="22"/>
          <w:szCs w:val="22"/>
          <w:lang w:val="fr-FR"/>
          <w14:ligatures w14:val="none"/>
        </w:rPr>
        <w:t>oeuvre</w:t>
      </w:r>
      <w:proofErr w:type="spellEnd"/>
      <w:r w:rsidRPr="00001A3C">
        <w:rPr>
          <w:rFonts w:ascii="Calibri" w:eastAsia="Calibri" w:hAnsi="Calibri" w:cs="Calibri"/>
          <w:color w:val="000000"/>
          <w:kern w:val="0"/>
          <w:sz w:val="22"/>
          <w:szCs w:val="22"/>
          <w:lang w:val="fr-FR"/>
          <w14:ligatures w14:val="none"/>
        </w:rPr>
        <w:t xml:space="preserve"> par les agences.</w:t>
      </w:r>
    </w:p>
    <w:p w14:paraId="39FED39B" w14:textId="77777777" w:rsidR="00001A3C" w:rsidRPr="00001A3C" w:rsidRDefault="00001A3C" w:rsidP="00001A3C">
      <w:pPr>
        <w:spacing w:after="4" w:line="250" w:lineRule="auto"/>
        <w:ind w:left="705"/>
        <w:contextualSpacing/>
        <w:jc w:val="both"/>
        <w:rPr>
          <w:rFonts w:ascii="Calibri" w:eastAsia="Calibri" w:hAnsi="Calibri" w:cs="Calibri"/>
          <w:color w:val="000000"/>
          <w:kern w:val="0"/>
          <w:sz w:val="22"/>
          <w:szCs w:val="22"/>
          <w:lang w:val="fr-FR"/>
          <w14:ligatures w14:val="none"/>
        </w:rPr>
      </w:pPr>
    </w:p>
    <w:p w14:paraId="0008B6E2" w14:textId="77777777" w:rsidR="00001A3C" w:rsidRPr="00001A3C" w:rsidRDefault="00001A3C" w:rsidP="00FA16E5">
      <w:pPr>
        <w:numPr>
          <w:ilvl w:val="0"/>
          <w:numId w:val="3"/>
        </w:numPr>
        <w:spacing w:after="35" w:line="250" w:lineRule="auto"/>
        <w:ind w:right="3" w:hanging="345"/>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 xml:space="preserve">Les agences des Nations unies font état des dépenses liées à leurs projets dans des rapports trimestriels sur l'exécution des projets (PDR). Ce financement est enregistré comme une avance dans les comptes du PNUD. Les PDR et les procédures comptables sont les mêmes lorsqu'une agence est un IP ou un RP. Les coûts indirects encourus par les organisations du système des Nations Unies dans la mise en </w:t>
      </w:r>
      <w:proofErr w:type="spellStart"/>
      <w:r w:rsidRPr="00001A3C">
        <w:rPr>
          <w:rFonts w:ascii="Calibri" w:eastAsia="Calibri" w:hAnsi="Calibri" w:cs="Calibri"/>
          <w:color w:val="000000"/>
          <w:kern w:val="0"/>
          <w:sz w:val="22"/>
          <w:szCs w:val="22"/>
          <w:lang w:val="fr-FR"/>
          <w14:ligatures w14:val="none"/>
        </w:rPr>
        <w:t>oeuvre</w:t>
      </w:r>
      <w:proofErr w:type="spellEnd"/>
      <w:r w:rsidRPr="00001A3C">
        <w:rPr>
          <w:rFonts w:ascii="Calibri" w:eastAsia="Calibri" w:hAnsi="Calibri" w:cs="Calibri"/>
          <w:color w:val="000000"/>
          <w:kern w:val="0"/>
          <w:sz w:val="22"/>
          <w:szCs w:val="22"/>
          <w:lang w:val="fr-FR"/>
          <w14:ligatures w14:val="none"/>
        </w:rPr>
        <w:t xml:space="preserve"> des activités de programme du PNUD sont payés à partir des ressources du projet, comme négocié entre les parties. </w:t>
      </w:r>
    </w:p>
    <w:p w14:paraId="695C99D9" w14:textId="77777777" w:rsidR="00001A3C" w:rsidRPr="00001A3C" w:rsidRDefault="00001A3C" w:rsidP="00FA16E5">
      <w:pPr>
        <w:spacing w:after="35" w:line="250" w:lineRule="auto"/>
        <w:ind w:hanging="345"/>
        <w:jc w:val="both"/>
        <w:rPr>
          <w:rFonts w:ascii="Calibri" w:eastAsia="Calibri" w:hAnsi="Calibri" w:cs="Calibri"/>
          <w:color w:val="000000"/>
          <w:kern w:val="0"/>
          <w:sz w:val="22"/>
          <w:szCs w:val="22"/>
          <w:lang w:val="fr-FR"/>
          <w14:ligatures w14:val="none"/>
        </w:rPr>
      </w:pPr>
    </w:p>
    <w:p w14:paraId="2086F7F2" w14:textId="77777777" w:rsidR="00001A3C" w:rsidRPr="00001A3C" w:rsidRDefault="00001A3C" w:rsidP="00FA16E5">
      <w:pPr>
        <w:numPr>
          <w:ilvl w:val="0"/>
          <w:numId w:val="3"/>
        </w:numPr>
        <w:spacing w:after="35" w:line="250" w:lineRule="auto"/>
        <w:ind w:right="3" w:hanging="345"/>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 xml:space="preserve">Les avances accordées aux agences des Nations unies et les dépenses déclarées dans le PDR sont enregistrées dans un compte de compensation de projet (PCA), c'est-à-dire le compte GL (16015). Ce compte constitue la base du solde inter-agences dû à/par l'agence des Nations unies en ce qui concerne les projets du PNUD. Les demandes d'avances soumises par les agences des Nations unies sont examinées par le GSSC et approuvées par l'OFM / Financial Performance Monitoring and </w:t>
      </w:r>
      <w:proofErr w:type="spellStart"/>
      <w:r w:rsidRPr="00001A3C">
        <w:rPr>
          <w:rFonts w:ascii="Calibri" w:eastAsia="Calibri" w:hAnsi="Calibri" w:cs="Calibri"/>
          <w:color w:val="000000"/>
          <w:kern w:val="0"/>
          <w:sz w:val="22"/>
          <w:szCs w:val="22"/>
          <w:lang w:val="fr-FR"/>
          <w14:ligatures w14:val="none"/>
        </w:rPr>
        <w:t>Reporting</w:t>
      </w:r>
      <w:proofErr w:type="spellEnd"/>
      <w:r w:rsidRPr="00001A3C">
        <w:rPr>
          <w:rFonts w:ascii="Calibri" w:eastAsia="Calibri" w:hAnsi="Calibri" w:cs="Calibri"/>
          <w:color w:val="000000"/>
          <w:kern w:val="0"/>
          <w:sz w:val="22"/>
          <w:szCs w:val="22"/>
          <w:lang w:val="fr-FR"/>
          <w14:ligatures w14:val="none"/>
        </w:rPr>
        <w:t xml:space="preserve"> (FPMR) / </w:t>
      </w:r>
      <w:proofErr w:type="spellStart"/>
      <w:r w:rsidRPr="00001A3C">
        <w:rPr>
          <w:rFonts w:ascii="Calibri" w:eastAsia="Calibri" w:hAnsi="Calibri" w:cs="Calibri"/>
          <w:color w:val="000000"/>
          <w:kern w:val="0"/>
          <w:sz w:val="22"/>
          <w:szCs w:val="22"/>
          <w:lang w:val="fr-FR"/>
          <w14:ligatures w14:val="none"/>
        </w:rPr>
        <w:t>Corporate</w:t>
      </w:r>
      <w:proofErr w:type="spellEnd"/>
      <w:r w:rsidRPr="00001A3C">
        <w:rPr>
          <w:rFonts w:ascii="Calibri" w:eastAsia="Calibri" w:hAnsi="Calibri" w:cs="Calibri"/>
          <w:color w:val="000000"/>
          <w:kern w:val="0"/>
          <w:sz w:val="22"/>
          <w:szCs w:val="22"/>
          <w:lang w:val="fr-FR"/>
          <w14:ligatures w14:val="none"/>
        </w:rPr>
        <w:t xml:space="preserve"> Financial </w:t>
      </w:r>
      <w:proofErr w:type="spellStart"/>
      <w:r w:rsidRPr="00001A3C">
        <w:rPr>
          <w:rFonts w:ascii="Calibri" w:eastAsia="Calibri" w:hAnsi="Calibri" w:cs="Calibri"/>
          <w:color w:val="000000"/>
          <w:kern w:val="0"/>
          <w:sz w:val="22"/>
          <w:szCs w:val="22"/>
          <w:lang w:val="fr-FR"/>
          <w14:ligatures w14:val="none"/>
        </w:rPr>
        <w:t>Reporting</w:t>
      </w:r>
      <w:proofErr w:type="spellEnd"/>
      <w:r w:rsidRPr="00001A3C">
        <w:rPr>
          <w:rFonts w:ascii="Calibri" w:eastAsia="Calibri" w:hAnsi="Calibri" w:cs="Calibri"/>
          <w:color w:val="000000"/>
          <w:kern w:val="0"/>
          <w:sz w:val="22"/>
          <w:szCs w:val="22"/>
          <w:lang w:val="fr-FR"/>
          <w14:ligatures w14:val="none"/>
        </w:rPr>
        <w:t xml:space="preserve"> &amp; Agency Services (CFRA). </w:t>
      </w:r>
    </w:p>
    <w:p w14:paraId="74E2C56B" w14:textId="77777777" w:rsidR="00001A3C" w:rsidRPr="00001A3C" w:rsidRDefault="00001A3C" w:rsidP="00FA16E5">
      <w:pPr>
        <w:spacing w:after="35" w:line="250" w:lineRule="auto"/>
        <w:ind w:hanging="345"/>
        <w:jc w:val="both"/>
        <w:rPr>
          <w:rFonts w:ascii="Calibri" w:eastAsia="Calibri" w:hAnsi="Calibri" w:cs="Calibri"/>
          <w:color w:val="000000"/>
          <w:kern w:val="0"/>
          <w:sz w:val="22"/>
          <w:szCs w:val="22"/>
          <w:lang w:val="fr-FR"/>
          <w14:ligatures w14:val="none"/>
        </w:rPr>
      </w:pPr>
    </w:p>
    <w:p w14:paraId="3ABC9727" w14:textId="308256AA" w:rsidR="00001A3C" w:rsidRPr="00001A3C" w:rsidRDefault="00001A3C" w:rsidP="00FA16E5">
      <w:pPr>
        <w:numPr>
          <w:ilvl w:val="0"/>
          <w:numId w:val="3"/>
        </w:numPr>
        <w:spacing w:after="35" w:line="250" w:lineRule="auto"/>
        <w:ind w:right="3" w:hanging="345"/>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 xml:space="preserve">La politique du PNUD consiste à centraliser à la fois les avances aux agences pour les projets et la comptabilisation de leurs dépenses liées au PDR. Les deux sont comptabilisées par l'intermédiaire du Quantum Project Clearing </w:t>
      </w:r>
      <w:proofErr w:type="spellStart"/>
      <w:r w:rsidRPr="00001A3C">
        <w:rPr>
          <w:rFonts w:ascii="Calibri" w:eastAsia="Calibri" w:hAnsi="Calibri" w:cs="Calibri"/>
          <w:color w:val="000000"/>
          <w:kern w:val="0"/>
          <w:sz w:val="22"/>
          <w:szCs w:val="22"/>
          <w:lang w:val="fr-FR"/>
          <w14:ligatures w14:val="none"/>
        </w:rPr>
        <w:t>Account</w:t>
      </w:r>
      <w:proofErr w:type="spellEnd"/>
      <w:r w:rsidRPr="00001A3C">
        <w:rPr>
          <w:rFonts w:ascii="Calibri" w:eastAsia="Calibri" w:hAnsi="Calibri" w:cs="Calibri"/>
          <w:color w:val="000000"/>
          <w:kern w:val="0"/>
          <w:sz w:val="22"/>
          <w:szCs w:val="22"/>
          <w:lang w:val="fr-FR"/>
          <w14:ligatures w14:val="none"/>
        </w:rPr>
        <w:t xml:space="preserve"> (compte 16015). Avec le soutien de l'OFM/FPMR/CFRA, le GSSC contrôle et rapproche les soldes dus à/par chaque agence et, en collaboration avec la Trésorerie, s'assure que le solde net avancé et détenu par l'agence concernée n'est pas excessif et que, par conséquent, le PNUD contrôle les fonds et ne perd pas de revenus d'investissement en raison d'un préfinancement excessif, ce qui permet au PNUD d'investir les liquidités</w:t>
      </w:r>
      <w:r w:rsidR="00FA16E5">
        <w:rPr>
          <w:rFonts w:ascii="Calibri" w:eastAsia="Calibri" w:hAnsi="Calibri" w:cs="Calibri"/>
          <w:color w:val="000000"/>
          <w:kern w:val="0"/>
          <w:sz w:val="22"/>
          <w:szCs w:val="22"/>
          <w:lang w:val="fr-FR"/>
          <w14:ligatures w14:val="none"/>
        </w:rPr>
        <w:t>.</w:t>
      </w:r>
    </w:p>
    <w:p w14:paraId="381C6B0F" w14:textId="77777777" w:rsidR="00001A3C" w:rsidRPr="00001A3C" w:rsidRDefault="00001A3C" w:rsidP="00FA16E5">
      <w:pPr>
        <w:numPr>
          <w:ilvl w:val="0"/>
          <w:numId w:val="3"/>
        </w:numPr>
        <w:spacing w:after="35" w:line="250" w:lineRule="auto"/>
        <w:ind w:right="3" w:hanging="345"/>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lastRenderedPageBreak/>
        <w:t>Dans des circonstances exceptionnelles (par exemple, si l'agence n'opère pas selon la modalité globale de l'APC, c'est-à-dire si elle n'utilise pas les soumissions du Rapport de livraison du projet (PDR), si l'agence n'a pas signé l'Accord de base standard de l'entité exécutante (SBEAA), etc.), les bureaux du PNUD peuvent demander l'utilisation du compte local de l'APC (compte 16010) par l'intermédiaire du GSSC. L'autorisation d'utiliser le compte de l'agence locale est fournie par l'OFM/FPMR/CFRA, étant entendu qu'il incombe au bureau de pays, sous le contrôle du bureau régional concerné, de veiller à ce que le solde du compte local 16010 de l'APC soit liquidé en temps voulu.</w:t>
      </w:r>
    </w:p>
    <w:p w14:paraId="3543DE37" w14:textId="77777777" w:rsidR="00001A3C" w:rsidRPr="00001A3C" w:rsidRDefault="00001A3C" w:rsidP="00001A3C">
      <w:pPr>
        <w:spacing w:after="4" w:line="250" w:lineRule="auto"/>
        <w:ind w:left="720" w:right="3" w:hanging="370"/>
        <w:contextualSpacing/>
        <w:jc w:val="both"/>
        <w:rPr>
          <w:rFonts w:ascii="Calibri" w:eastAsia="Calibri" w:hAnsi="Calibri" w:cs="Calibri"/>
          <w:color w:val="000000"/>
          <w:kern w:val="0"/>
          <w:sz w:val="22"/>
          <w:szCs w:val="22"/>
          <w:lang w:val="fr-FR"/>
          <w14:ligatures w14:val="none"/>
        </w:rPr>
      </w:pPr>
    </w:p>
    <w:p w14:paraId="1FFF2F07" w14:textId="0EB6C8AF" w:rsidR="00001A3C" w:rsidRPr="00FA16E5" w:rsidRDefault="00001A3C" w:rsidP="00FA16E5">
      <w:pPr>
        <w:numPr>
          <w:ilvl w:val="0"/>
          <w:numId w:val="3"/>
        </w:numPr>
        <w:spacing w:after="35" w:line="250" w:lineRule="auto"/>
        <w:ind w:right="3" w:hanging="345"/>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CH"/>
          <w14:ligatures w14:val="none"/>
        </w:rPr>
        <w:t xml:space="preserve">Les bureaux du PNUD peuvent contacter l'unité GSSC </w:t>
      </w:r>
      <w:proofErr w:type="spellStart"/>
      <w:r w:rsidRPr="00001A3C">
        <w:rPr>
          <w:rFonts w:ascii="Calibri" w:eastAsia="Calibri" w:hAnsi="Calibri" w:cs="Calibri"/>
          <w:color w:val="000000"/>
          <w:kern w:val="0"/>
          <w:sz w:val="22"/>
          <w:szCs w:val="22"/>
          <w:lang w:val="fr-CH"/>
          <w14:ligatures w14:val="none"/>
        </w:rPr>
        <w:t>Agencies</w:t>
      </w:r>
      <w:proofErr w:type="spellEnd"/>
      <w:r w:rsidRPr="00001A3C">
        <w:rPr>
          <w:rFonts w:ascii="Calibri" w:eastAsia="Calibri" w:hAnsi="Calibri" w:cs="Calibri"/>
          <w:color w:val="000000"/>
          <w:kern w:val="0"/>
          <w:sz w:val="22"/>
          <w:szCs w:val="22"/>
          <w:lang w:val="fr-CH"/>
          <w14:ligatures w14:val="none"/>
        </w:rPr>
        <w:t xml:space="preserve"> pour obtenir des conseils sur la politique générale ou pour demander l'autorisation d'utiliser le compte de l'agence locale à l'adresse électronique suivante : localagencyadvance@undp.org.</w:t>
      </w:r>
    </w:p>
    <w:p w14:paraId="1BBBDE7C" w14:textId="77777777" w:rsidR="00001A3C" w:rsidRPr="00001A3C" w:rsidRDefault="00001A3C" w:rsidP="00001A3C">
      <w:pPr>
        <w:spacing w:after="0" w:line="259" w:lineRule="auto"/>
        <w:rPr>
          <w:rFonts w:ascii="Calibri" w:eastAsia="Calibri" w:hAnsi="Calibri" w:cs="Calibri"/>
          <w:color w:val="333333"/>
          <w:kern w:val="0"/>
          <w:sz w:val="22"/>
          <w:szCs w:val="22"/>
          <w:lang w:val="fr-FR"/>
          <w14:ligatures w14:val="none"/>
        </w:rPr>
      </w:pPr>
    </w:p>
    <w:p w14:paraId="115304B4" w14:textId="77777777" w:rsidR="00001A3C" w:rsidRPr="00001A3C" w:rsidRDefault="00001A3C" w:rsidP="00001A3C">
      <w:pPr>
        <w:keepNext/>
        <w:keepLines/>
        <w:spacing w:after="0" w:line="259" w:lineRule="auto"/>
        <w:ind w:left="-5" w:hanging="10"/>
        <w:outlineLvl w:val="0"/>
        <w:rPr>
          <w:rFonts w:ascii="Calibri" w:eastAsia="Calibri" w:hAnsi="Calibri" w:cs="Calibri"/>
          <w:b/>
          <w:color w:val="000000"/>
          <w:kern w:val="0"/>
          <w:sz w:val="22"/>
          <w:szCs w:val="22"/>
          <w14:ligatures w14:val="none"/>
        </w:rPr>
      </w:pPr>
      <w:r w:rsidRPr="00001A3C">
        <w:rPr>
          <w:rFonts w:ascii="Calibri" w:eastAsia="Calibri" w:hAnsi="Calibri" w:cs="Calibri"/>
          <w:b/>
          <w:color w:val="000000"/>
          <w:kern w:val="0"/>
          <w:sz w:val="22"/>
          <w:szCs w:val="22"/>
          <w14:ligatures w14:val="none"/>
        </w:rPr>
        <w:t xml:space="preserve">Rapports sur </w:t>
      </w:r>
      <w:proofErr w:type="spellStart"/>
      <w:r w:rsidRPr="00001A3C">
        <w:rPr>
          <w:rFonts w:ascii="Calibri" w:eastAsia="Calibri" w:hAnsi="Calibri" w:cs="Calibri"/>
          <w:b/>
          <w:color w:val="000000"/>
          <w:kern w:val="0"/>
          <w:sz w:val="22"/>
          <w:szCs w:val="22"/>
          <w14:ligatures w14:val="none"/>
        </w:rPr>
        <w:t>l’exécution</w:t>
      </w:r>
      <w:proofErr w:type="spellEnd"/>
      <w:r w:rsidRPr="00001A3C">
        <w:rPr>
          <w:rFonts w:ascii="Calibri" w:eastAsia="Calibri" w:hAnsi="Calibri" w:cs="Calibri"/>
          <w:b/>
          <w:color w:val="000000"/>
          <w:kern w:val="0"/>
          <w:sz w:val="22"/>
          <w:szCs w:val="22"/>
          <w14:ligatures w14:val="none"/>
        </w:rPr>
        <w:t xml:space="preserve"> des </w:t>
      </w:r>
      <w:proofErr w:type="spellStart"/>
      <w:r w:rsidRPr="00001A3C">
        <w:rPr>
          <w:rFonts w:ascii="Calibri" w:eastAsia="Calibri" w:hAnsi="Calibri" w:cs="Calibri"/>
          <w:b/>
          <w:color w:val="000000"/>
          <w:kern w:val="0"/>
          <w:sz w:val="22"/>
          <w:szCs w:val="22"/>
          <w14:ligatures w14:val="none"/>
        </w:rPr>
        <w:t>projets</w:t>
      </w:r>
      <w:proofErr w:type="spellEnd"/>
      <w:r w:rsidRPr="00001A3C">
        <w:rPr>
          <w:rFonts w:ascii="Calibri" w:eastAsia="Calibri" w:hAnsi="Calibri" w:cs="Calibri"/>
          <w:b/>
          <w:color w:val="333333"/>
          <w:kern w:val="0"/>
          <w:sz w:val="22"/>
          <w:szCs w:val="22"/>
          <w14:ligatures w14:val="none"/>
        </w:rPr>
        <w:t xml:space="preserve"> </w:t>
      </w:r>
    </w:p>
    <w:p w14:paraId="38E83612" w14:textId="77777777" w:rsidR="00001A3C" w:rsidRPr="00001A3C" w:rsidRDefault="00001A3C" w:rsidP="00001A3C">
      <w:pPr>
        <w:spacing w:after="24" w:line="259" w:lineRule="auto"/>
        <w:rPr>
          <w:rFonts w:ascii="Calibri" w:eastAsia="Calibri" w:hAnsi="Calibri" w:cs="Calibri"/>
          <w:color w:val="000000"/>
          <w:kern w:val="0"/>
          <w:sz w:val="22"/>
          <w:szCs w:val="22"/>
          <w14:ligatures w14:val="none"/>
        </w:rPr>
      </w:pPr>
      <w:r w:rsidRPr="00001A3C">
        <w:rPr>
          <w:rFonts w:ascii="Calibri" w:eastAsia="Calibri" w:hAnsi="Calibri" w:cs="Calibri"/>
          <w:color w:val="333333"/>
          <w:kern w:val="0"/>
          <w:sz w:val="22"/>
          <w:szCs w:val="22"/>
          <w14:ligatures w14:val="none"/>
        </w:rPr>
        <w:t xml:space="preserve"> </w:t>
      </w:r>
    </w:p>
    <w:p w14:paraId="3F6F31B9" w14:textId="77777777" w:rsidR="00001A3C" w:rsidRPr="00001A3C" w:rsidRDefault="00001A3C" w:rsidP="00001A3C">
      <w:pPr>
        <w:numPr>
          <w:ilvl w:val="0"/>
          <w:numId w:val="3"/>
        </w:numPr>
        <w:spacing w:after="4" w:line="250" w:lineRule="auto"/>
        <w:ind w:right="3" w:hanging="370"/>
        <w:contextualSpacing/>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Les rapports sur l'exécution des projets doivent être remis 15 jours après la fin du trimestre (le trimestre du 31 mars doit être remis au plus tard le 15 avril, le trimestre du 30 juin doit être remis au plus tard le 15 juillet).</w:t>
      </w:r>
    </w:p>
    <w:p w14:paraId="27D3503D" w14:textId="77777777" w:rsidR="00001A3C" w:rsidRPr="00001A3C" w:rsidRDefault="00001A3C" w:rsidP="00001A3C">
      <w:pPr>
        <w:spacing w:after="20" w:line="259" w:lineRule="auto"/>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 xml:space="preserve"> </w:t>
      </w:r>
    </w:p>
    <w:p w14:paraId="70B9F951" w14:textId="77777777" w:rsidR="00001A3C" w:rsidRPr="00001A3C" w:rsidRDefault="00001A3C" w:rsidP="00FA16E5">
      <w:pPr>
        <w:numPr>
          <w:ilvl w:val="0"/>
          <w:numId w:val="3"/>
        </w:numPr>
        <w:spacing w:after="4" w:line="250" w:lineRule="auto"/>
        <w:ind w:right="3" w:hanging="345"/>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Avec l’adoption des Normes comptables internationales pour le secteur public (IPSAS) en janvier 2012, le PNUD reconnaît les dépenses uniquement lorsque les biens ont été reçus ou les services ont été rendus. Les dépenses liées aux rapports sur l’exécution des projets comprennent ainsi deux éléments : i) Tous les objets pour lesquels les biens ont été reçus ou les services ont été rendus et qui ont été réglés par l’agence des Nations Unies ; et ii) tous les objets pour lesquels les biens ont été reçus ou les services ont été rendus mais qui n’ont pas encore été facturés à l’agence des Nations Unies par le fournisseur ou le fournisseur de services (</w:t>
      </w:r>
      <w:proofErr w:type="spellStart"/>
      <w:r w:rsidRPr="00001A3C">
        <w:rPr>
          <w:rFonts w:ascii="Calibri" w:eastAsia="Calibri" w:hAnsi="Calibri" w:cs="Calibri"/>
          <w:color w:val="000000"/>
          <w:kern w:val="0"/>
          <w:sz w:val="22"/>
          <w:szCs w:val="22"/>
          <w:lang w:val="fr-FR"/>
          <w14:ligatures w14:val="none"/>
        </w:rPr>
        <w:t>Receipt</w:t>
      </w:r>
      <w:proofErr w:type="spellEnd"/>
      <w:r w:rsidRPr="00001A3C">
        <w:rPr>
          <w:rFonts w:ascii="Calibri" w:eastAsia="Calibri" w:hAnsi="Calibri" w:cs="Calibri"/>
          <w:color w:val="000000"/>
          <w:kern w:val="0"/>
          <w:sz w:val="22"/>
          <w:szCs w:val="22"/>
          <w:lang w:val="fr-FR"/>
          <w14:ligatures w14:val="none"/>
        </w:rPr>
        <w:t xml:space="preserve"> </w:t>
      </w:r>
      <w:proofErr w:type="spellStart"/>
      <w:r w:rsidRPr="00001A3C">
        <w:rPr>
          <w:rFonts w:ascii="Calibri" w:eastAsia="Calibri" w:hAnsi="Calibri" w:cs="Calibri"/>
          <w:color w:val="000000"/>
          <w:kern w:val="0"/>
          <w:sz w:val="22"/>
          <w:szCs w:val="22"/>
          <w:lang w:val="fr-FR"/>
          <w14:ligatures w14:val="none"/>
        </w:rPr>
        <w:t>accrual</w:t>
      </w:r>
      <w:proofErr w:type="spellEnd"/>
      <w:r w:rsidRPr="00001A3C">
        <w:rPr>
          <w:rFonts w:ascii="Calibri" w:eastAsia="Calibri" w:hAnsi="Calibri" w:cs="Calibri"/>
          <w:color w:val="000000"/>
          <w:kern w:val="0"/>
          <w:sz w:val="22"/>
          <w:szCs w:val="22"/>
          <w:lang w:val="fr-FR"/>
          <w14:ligatures w14:val="none"/>
        </w:rPr>
        <w:t>). Le concept d’engagements non réglés (ULO) ne s’applique plus et ne fait pas partie de la procédure des rapports sur l’exécution des projets (PDR). Depuis janvier 2012, toutes les agences des Nations Unies doivent soumettre leur rapport sur l’exécution des projets (</w:t>
      </w:r>
      <w:proofErr w:type="spellStart"/>
      <w:r w:rsidRPr="00001A3C">
        <w:rPr>
          <w:rFonts w:ascii="Calibri" w:eastAsia="Calibri" w:hAnsi="Calibri" w:cs="Calibri"/>
          <w:color w:val="000000"/>
          <w:kern w:val="0"/>
          <w:sz w:val="22"/>
          <w:szCs w:val="22"/>
          <w:lang w:val="fr-FR"/>
          <w14:ligatures w14:val="none"/>
        </w:rPr>
        <w:t>PDRs</w:t>
      </w:r>
      <w:proofErr w:type="spellEnd"/>
      <w:r w:rsidRPr="00001A3C">
        <w:rPr>
          <w:rFonts w:ascii="Calibri" w:eastAsia="Calibri" w:hAnsi="Calibri" w:cs="Calibri"/>
          <w:color w:val="000000"/>
          <w:kern w:val="0"/>
          <w:sz w:val="22"/>
          <w:szCs w:val="22"/>
          <w:lang w:val="fr-FR"/>
          <w14:ligatures w14:val="none"/>
        </w:rPr>
        <w:t>) en adoptant la méthode de la comptabilité IPSAS.</w:t>
      </w:r>
    </w:p>
    <w:p w14:paraId="299E8B5E" w14:textId="77777777" w:rsidR="00001A3C" w:rsidRPr="00001A3C" w:rsidRDefault="00001A3C" w:rsidP="00001A3C">
      <w:pPr>
        <w:spacing w:after="22" w:line="259" w:lineRule="auto"/>
        <w:rPr>
          <w:rFonts w:ascii="Calibri" w:eastAsia="Calibri" w:hAnsi="Calibri" w:cs="Calibri"/>
          <w:color w:val="000000"/>
          <w:kern w:val="0"/>
          <w:sz w:val="22"/>
          <w:szCs w:val="22"/>
          <w:lang w:val="fr-FR"/>
          <w14:ligatures w14:val="none"/>
        </w:rPr>
      </w:pPr>
    </w:p>
    <w:p w14:paraId="42556133" w14:textId="77777777" w:rsidR="00001A3C" w:rsidRPr="00001A3C" w:rsidRDefault="00001A3C" w:rsidP="00FA16E5">
      <w:pPr>
        <w:numPr>
          <w:ilvl w:val="0"/>
          <w:numId w:val="3"/>
        </w:numPr>
        <w:spacing w:after="4" w:line="250" w:lineRule="auto"/>
        <w:ind w:right="3" w:hanging="345"/>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Les dépenses doivent être enregistrées dans le système au cours de la période où les biens ont été reçus ou les services rendus. Exemple - Les dépenses déclarées dans un PDR pour la période de janvier à mars et soumises en avril doivent être enregistrées dans la période de janvier à mars afin de garantir la conformité avec les normes IPSAS.</w:t>
      </w:r>
    </w:p>
    <w:p w14:paraId="607EC960" w14:textId="77777777" w:rsidR="00001A3C" w:rsidRPr="00001A3C" w:rsidRDefault="00001A3C" w:rsidP="00001A3C">
      <w:pPr>
        <w:spacing w:after="4" w:line="250" w:lineRule="auto"/>
        <w:jc w:val="both"/>
        <w:rPr>
          <w:rFonts w:ascii="Calibri" w:eastAsia="Calibri" w:hAnsi="Calibri" w:cs="Calibri"/>
          <w:color w:val="000000"/>
          <w:kern w:val="0"/>
          <w:sz w:val="22"/>
          <w:szCs w:val="22"/>
          <w:lang w:val="fr-FR"/>
          <w14:ligatures w14:val="none"/>
        </w:rPr>
      </w:pPr>
    </w:p>
    <w:p w14:paraId="7B005EA2" w14:textId="77777777" w:rsidR="00001A3C" w:rsidRDefault="00001A3C" w:rsidP="00001A3C">
      <w:pPr>
        <w:numPr>
          <w:ilvl w:val="0"/>
          <w:numId w:val="3"/>
        </w:numPr>
        <w:spacing w:after="4" w:line="250" w:lineRule="auto"/>
        <w:ind w:right="3" w:hanging="370"/>
        <w:contextualSpacing/>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 xml:space="preserve">Tous les PDR sont saisis dans une plateforme de transition appelée UNEX (United Nations </w:t>
      </w:r>
      <w:proofErr w:type="spellStart"/>
      <w:r w:rsidRPr="00001A3C">
        <w:rPr>
          <w:rFonts w:ascii="Calibri" w:eastAsia="Calibri" w:hAnsi="Calibri" w:cs="Calibri"/>
          <w:color w:val="000000"/>
          <w:kern w:val="0"/>
          <w:sz w:val="22"/>
          <w:szCs w:val="22"/>
          <w:lang w:val="fr-FR"/>
          <w14:ligatures w14:val="none"/>
        </w:rPr>
        <w:t>Expenditure</w:t>
      </w:r>
      <w:proofErr w:type="spellEnd"/>
      <w:r w:rsidRPr="00001A3C">
        <w:rPr>
          <w:rFonts w:ascii="Calibri" w:eastAsia="Calibri" w:hAnsi="Calibri" w:cs="Calibri"/>
          <w:color w:val="000000"/>
          <w:kern w:val="0"/>
          <w:sz w:val="22"/>
          <w:szCs w:val="22"/>
          <w:lang w:val="fr-FR"/>
          <w14:ligatures w14:val="none"/>
        </w:rPr>
        <w:t xml:space="preserve"> system) et traités en Quantum par le GSSC.</w:t>
      </w:r>
    </w:p>
    <w:p w14:paraId="792C8721" w14:textId="77777777" w:rsidR="00FA16E5" w:rsidRPr="00001A3C" w:rsidRDefault="00FA16E5" w:rsidP="00FA16E5">
      <w:pPr>
        <w:spacing w:after="4" w:line="250" w:lineRule="auto"/>
        <w:ind w:right="3"/>
        <w:contextualSpacing/>
        <w:jc w:val="both"/>
        <w:rPr>
          <w:rFonts w:ascii="Calibri" w:eastAsia="Calibri" w:hAnsi="Calibri" w:cs="Calibri"/>
          <w:color w:val="000000"/>
          <w:kern w:val="0"/>
          <w:sz w:val="22"/>
          <w:szCs w:val="22"/>
          <w:lang w:val="fr-FR"/>
          <w14:ligatures w14:val="none"/>
        </w:rPr>
      </w:pPr>
    </w:p>
    <w:p w14:paraId="583B693B" w14:textId="77777777" w:rsidR="00001A3C" w:rsidRPr="00001A3C" w:rsidRDefault="00001A3C" w:rsidP="00001A3C">
      <w:pPr>
        <w:numPr>
          <w:ilvl w:val="0"/>
          <w:numId w:val="3"/>
        </w:numPr>
        <w:spacing w:after="4" w:line="250" w:lineRule="auto"/>
        <w:ind w:right="3" w:hanging="370"/>
        <w:contextualSpacing/>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 xml:space="preserve">Les budgets des projets Quantum du PNUD sont axés sur les produits, contrairement aux budgets axés sur les intrants utilisés dans la plupart des autres agences des Nations Unies. UNEX relie les codes des dépenses des agences </w:t>
      </w:r>
      <w:proofErr w:type="gramStart"/>
      <w:r w:rsidRPr="00001A3C">
        <w:rPr>
          <w:rFonts w:ascii="Calibri" w:eastAsia="Calibri" w:hAnsi="Calibri" w:cs="Calibri"/>
          <w:color w:val="000000"/>
          <w:kern w:val="0"/>
          <w:sz w:val="22"/>
          <w:szCs w:val="22"/>
          <w:lang w:val="fr-FR"/>
          <w14:ligatures w14:val="none"/>
        </w:rPr>
        <w:t>a  ceux</w:t>
      </w:r>
      <w:proofErr w:type="gramEnd"/>
      <w:r w:rsidRPr="00001A3C">
        <w:rPr>
          <w:rFonts w:ascii="Calibri" w:eastAsia="Calibri" w:hAnsi="Calibri" w:cs="Calibri"/>
          <w:color w:val="000000"/>
          <w:kern w:val="0"/>
          <w:sz w:val="22"/>
          <w:szCs w:val="22"/>
          <w:lang w:val="fr-FR"/>
          <w14:ligatures w14:val="none"/>
        </w:rPr>
        <w:t xml:space="preserve"> utilisés dans Quantum, et répartit les coûts en ce qui </w:t>
      </w:r>
      <w:r w:rsidRPr="00001A3C">
        <w:rPr>
          <w:rFonts w:ascii="Calibri" w:eastAsia="Calibri" w:hAnsi="Calibri" w:cs="Calibri"/>
          <w:color w:val="000000"/>
          <w:kern w:val="0"/>
          <w:sz w:val="22"/>
          <w:szCs w:val="22"/>
          <w:lang w:val="fr-FR"/>
          <w14:ligatures w14:val="none"/>
        </w:rPr>
        <w:lastRenderedPageBreak/>
        <w:t xml:space="preserve">concerne les donateurs et les activités, ce qui n’existe pas dans les budgets standards des Nations Unies (NU). </w:t>
      </w:r>
    </w:p>
    <w:p w14:paraId="7A40EA5A" w14:textId="77777777" w:rsidR="00001A3C" w:rsidRPr="00001A3C" w:rsidRDefault="00001A3C" w:rsidP="00001A3C">
      <w:pPr>
        <w:spacing w:after="24" w:line="259" w:lineRule="auto"/>
        <w:rPr>
          <w:rFonts w:ascii="Calibri" w:eastAsia="Calibri" w:hAnsi="Calibri" w:cs="Calibri"/>
          <w:color w:val="000000"/>
          <w:kern w:val="0"/>
          <w:sz w:val="22"/>
          <w:szCs w:val="22"/>
          <w:lang w:val="fr-FR"/>
          <w14:ligatures w14:val="none"/>
        </w:rPr>
      </w:pPr>
      <w:r w:rsidRPr="00001A3C">
        <w:rPr>
          <w:rFonts w:ascii="Calibri" w:eastAsia="Calibri" w:hAnsi="Calibri" w:cs="Calibri"/>
          <w:color w:val="333333"/>
          <w:kern w:val="0"/>
          <w:sz w:val="22"/>
          <w:szCs w:val="22"/>
          <w:lang w:val="fr-FR"/>
          <w14:ligatures w14:val="none"/>
        </w:rPr>
        <w:t xml:space="preserve"> </w:t>
      </w:r>
    </w:p>
    <w:p w14:paraId="276B6A72" w14:textId="77777777" w:rsidR="00001A3C" w:rsidRPr="00001A3C" w:rsidRDefault="00001A3C" w:rsidP="00FA16E5">
      <w:pPr>
        <w:numPr>
          <w:ilvl w:val="0"/>
          <w:numId w:val="3"/>
        </w:numPr>
        <w:spacing w:after="4" w:line="250" w:lineRule="auto"/>
        <w:ind w:right="3" w:hanging="345"/>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Les administrateurs de programme sont responsables de toutes les dépenses des projets de leur portefeuille, notamment le contrôle des dépenses du projet dans UNEX, où ils peuvent modifier la répartition des coûts et également rejeter les dépenses, le cas échéant.</w:t>
      </w:r>
    </w:p>
    <w:p w14:paraId="5EDF52AE" w14:textId="77777777" w:rsidR="00001A3C" w:rsidRPr="00001A3C" w:rsidRDefault="00001A3C" w:rsidP="00001A3C">
      <w:pPr>
        <w:spacing w:after="0" w:line="259" w:lineRule="auto"/>
        <w:ind w:left="720"/>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 xml:space="preserve"> </w:t>
      </w:r>
    </w:p>
    <w:p w14:paraId="3873D10D" w14:textId="77777777" w:rsidR="00001A3C" w:rsidRPr="00001A3C" w:rsidRDefault="00001A3C" w:rsidP="00001A3C">
      <w:pPr>
        <w:keepNext/>
        <w:keepLines/>
        <w:spacing w:after="302" w:line="259" w:lineRule="auto"/>
        <w:ind w:left="-5" w:hanging="10"/>
        <w:outlineLvl w:val="0"/>
        <w:rPr>
          <w:rFonts w:ascii="Calibri" w:eastAsia="Calibri" w:hAnsi="Calibri" w:cs="Calibri"/>
          <w:b/>
          <w:color w:val="000000"/>
          <w:kern w:val="0"/>
          <w:sz w:val="22"/>
          <w:szCs w:val="22"/>
          <w:lang w:val="fr-FR"/>
          <w14:ligatures w14:val="none"/>
        </w:rPr>
      </w:pPr>
      <w:r w:rsidRPr="00001A3C">
        <w:rPr>
          <w:rFonts w:ascii="Calibri" w:eastAsia="Calibri" w:hAnsi="Calibri" w:cs="Calibri"/>
          <w:b/>
          <w:color w:val="000000"/>
          <w:kern w:val="0"/>
          <w:sz w:val="22"/>
          <w:szCs w:val="22"/>
          <w:lang w:val="fr-FR"/>
          <w14:ligatures w14:val="none"/>
        </w:rPr>
        <w:t>Enregistrement et contrôle des dépenses des rapports sur l’exécution des projets (PDR)</w:t>
      </w:r>
      <w:r w:rsidRPr="00001A3C">
        <w:rPr>
          <w:rFonts w:ascii="Calibri" w:eastAsia="Calibri" w:hAnsi="Calibri" w:cs="Calibri"/>
          <w:b/>
          <w:color w:val="333333"/>
          <w:kern w:val="0"/>
          <w:sz w:val="22"/>
          <w:szCs w:val="22"/>
          <w:lang w:val="fr-FR"/>
          <w14:ligatures w14:val="none"/>
        </w:rPr>
        <w:t xml:space="preserve"> </w:t>
      </w:r>
    </w:p>
    <w:p w14:paraId="4E27B285" w14:textId="77777777" w:rsidR="00001A3C" w:rsidRPr="00001A3C" w:rsidRDefault="00001A3C" w:rsidP="00001A3C">
      <w:pPr>
        <w:numPr>
          <w:ilvl w:val="0"/>
          <w:numId w:val="3"/>
        </w:numPr>
        <w:spacing w:after="33" w:line="250" w:lineRule="auto"/>
        <w:ind w:right="3" w:hanging="370"/>
        <w:contextualSpacing/>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 xml:space="preserve">La responsabilité finale quant à toutes les dépenses des agences des Nations Unies revient à l’Administrateur de programme du PNUD, qui doit : </w:t>
      </w:r>
    </w:p>
    <w:p w14:paraId="63F86724" w14:textId="77777777" w:rsidR="00001A3C" w:rsidRPr="00001A3C" w:rsidRDefault="00001A3C" w:rsidP="00FA16E5">
      <w:pPr>
        <w:numPr>
          <w:ilvl w:val="1"/>
          <w:numId w:val="8"/>
        </w:numPr>
        <w:spacing w:after="2" w:line="259" w:lineRule="auto"/>
        <w:ind w:right="3"/>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 xml:space="preserve">S’assurer que les budgets de projets sont correctement saisis dans Quantum avant que les activités ne débutent, et </w:t>
      </w:r>
    </w:p>
    <w:p w14:paraId="4B99AD37" w14:textId="77777777" w:rsidR="00001A3C" w:rsidRPr="00001A3C" w:rsidRDefault="00001A3C" w:rsidP="00FA16E5">
      <w:pPr>
        <w:numPr>
          <w:ilvl w:val="1"/>
          <w:numId w:val="8"/>
        </w:numPr>
        <w:spacing w:after="38" w:line="250" w:lineRule="auto"/>
        <w:ind w:right="3"/>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Examiner les rapports sur l’exécution du projet (PDR) entrant en temps voulu afin d’accepter les dépenses qui sont conformes au plan de travail annuel et aux Règlement financier et règles de gestion financière du PNUD, et</w:t>
      </w:r>
    </w:p>
    <w:p w14:paraId="6196E85A" w14:textId="3B7F12F4" w:rsidR="00001A3C" w:rsidRPr="00001A3C" w:rsidRDefault="00001A3C" w:rsidP="00FA16E5">
      <w:pPr>
        <w:numPr>
          <w:ilvl w:val="1"/>
          <w:numId w:val="8"/>
        </w:numPr>
        <w:spacing w:after="4" w:line="250" w:lineRule="auto"/>
        <w:ind w:right="3"/>
        <w:contextualSpacing/>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 xml:space="preserve">S’assurer que les dépenses contenues dans les rapports sur l’exécution du projet (PDR) sont conformes au budget du projet, et rejeter les dépenses </w:t>
      </w:r>
      <w:proofErr w:type="spellStart"/>
      <w:r w:rsidRPr="00001A3C">
        <w:rPr>
          <w:rFonts w:ascii="Calibri" w:eastAsia="Calibri" w:hAnsi="Calibri" w:cs="Calibri"/>
          <w:color w:val="000000"/>
          <w:kern w:val="0"/>
          <w:sz w:val="22"/>
          <w:szCs w:val="22"/>
          <w:lang w:val="fr-FR"/>
          <w14:ligatures w14:val="none"/>
        </w:rPr>
        <w:t>illegitimes</w:t>
      </w:r>
      <w:proofErr w:type="spellEnd"/>
      <w:r w:rsidRPr="00001A3C">
        <w:rPr>
          <w:rFonts w:ascii="Calibri" w:eastAsia="Calibri" w:hAnsi="Calibri" w:cs="Calibri"/>
          <w:color w:val="000000"/>
          <w:kern w:val="0"/>
          <w:sz w:val="22"/>
          <w:szCs w:val="22"/>
          <w:lang w:val="fr-FR"/>
          <w14:ligatures w14:val="none"/>
        </w:rPr>
        <w:t xml:space="preserve"> contenues dans les rapports </w:t>
      </w:r>
      <w:proofErr w:type="spellStart"/>
      <w:r w:rsidRPr="00001A3C">
        <w:rPr>
          <w:rFonts w:ascii="Calibri" w:eastAsia="Calibri" w:hAnsi="Calibri" w:cs="Calibri"/>
          <w:color w:val="000000"/>
          <w:kern w:val="0"/>
          <w:sz w:val="22"/>
          <w:szCs w:val="22"/>
          <w:lang w:val="fr-FR"/>
          <w14:ligatures w14:val="none"/>
        </w:rPr>
        <w:t>PDRs</w:t>
      </w:r>
      <w:proofErr w:type="spellEnd"/>
      <w:r w:rsidRPr="00001A3C">
        <w:rPr>
          <w:rFonts w:ascii="Calibri" w:eastAsia="Calibri" w:hAnsi="Calibri" w:cs="Calibri"/>
          <w:color w:val="000000"/>
          <w:kern w:val="0"/>
          <w:sz w:val="22"/>
          <w:szCs w:val="22"/>
          <w:lang w:val="fr-FR"/>
          <w14:ligatures w14:val="none"/>
        </w:rPr>
        <w:t>.</w:t>
      </w:r>
      <w:r w:rsidRPr="00001A3C">
        <w:rPr>
          <w:rFonts w:ascii="Calibri" w:eastAsia="Calibri" w:hAnsi="Calibri" w:cs="Calibri"/>
          <w:color w:val="333333"/>
          <w:kern w:val="0"/>
          <w:sz w:val="22"/>
          <w:szCs w:val="22"/>
          <w:lang w:val="fr-FR"/>
          <w14:ligatures w14:val="none"/>
        </w:rPr>
        <w:t xml:space="preserve"> </w:t>
      </w:r>
    </w:p>
    <w:p w14:paraId="755CA892" w14:textId="77777777" w:rsidR="00001A3C" w:rsidRPr="00001A3C" w:rsidRDefault="00001A3C" w:rsidP="00001A3C">
      <w:pPr>
        <w:spacing w:after="20" w:line="259" w:lineRule="auto"/>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 xml:space="preserve"> </w:t>
      </w:r>
    </w:p>
    <w:p w14:paraId="7EBBEE1C" w14:textId="77777777" w:rsidR="00001A3C" w:rsidRPr="00001A3C" w:rsidRDefault="00001A3C" w:rsidP="00FA16E5">
      <w:pPr>
        <w:numPr>
          <w:ilvl w:val="0"/>
          <w:numId w:val="3"/>
        </w:numPr>
        <w:spacing w:after="4" w:line="250" w:lineRule="auto"/>
        <w:ind w:right="3" w:hanging="435"/>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 xml:space="preserve">Les dépenses relatives aux dits rapports peuvent être rejetées à tout moment si des informations ultérieurement disponibles remettent en question le caractère approprié des dépenses préalablement acceptées et enregistrées dans le système. </w:t>
      </w:r>
    </w:p>
    <w:p w14:paraId="0AAA98CB" w14:textId="77777777" w:rsidR="00001A3C" w:rsidRPr="00001A3C" w:rsidRDefault="00001A3C" w:rsidP="00001A3C">
      <w:pPr>
        <w:spacing w:after="22" w:line="259" w:lineRule="auto"/>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 xml:space="preserve"> </w:t>
      </w:r>
    </w:p>
    <w:p w14:paraId="4DB45785" w14:textId="77777777" w:rsidR="00001A3C" w:rsidRPr="00001A3C" w:rsidRDefault="00001A3C" w:rsidP="00FA16E5">
      <w:pPr>
        <w:numPr>
          <w:ilvl w:val="0"/>
          <w:numId w:val="3"/>
        </w:numPr>
        <w:spacing w:after="4" w:line="250" w:lineRule="auto"/>
        <w:ind w:right="3" w:hanging="345"/>
        <w:jc w:val="both"/>
        <w:rPr>
          <w:rFonts w:ascii="Calibri" w:eastAsia="Calibri" w:hAnsi="Calibri" w:cs="Calibri"/>
          <w:color w:val="000000"/>
          <w:kern w:val="0"/>
          <w:sz w:val="22"/>
          <w:szCs w:val="22"/>
          <w14:ligatures w14:val="none"/>
        </w:rPr>
      </w:pPr>
      <w:r w:rsidRPr="00001A3C">
        <w:rPr>
          <w:rFonts w:ascii="Calibri" w:eastAsia="Calibri" w:hAnsi="Calibri" w:cs="Calibri"/>
          <w:color w:val="000000"/>
          <w:kern w:val="0"/>
          <w:sz w:val="22"/>
          <w:szCs w:val="22"/>
          <w:lang w:val="fr-FR"/>
          <w14:ligatures w14:val="none"/>
        </w:rPr>
        <w:t xml:space="preserve">Les budgets de projets et les plafonds de dépenses (ASL) constituent les limites des dépenses pour les activités de programme du PNUD pendant l’année en cours et les années à venir. </w:t>
      </w:r>
      <w:proofErr w:type="spellStart"/>
      <w:r w:rsidRPr="00001A3C">
        <w:rPr>
          <w:rFonts w:ascii="Calibri" w:eastAsia="Calibri" w:hAnsi="Calibri" w:cs="Calibri"/>
          <w:color w:val="000000"/>
          <w:kern w:val="0"/>
          <w:sz w:val="22"/>
          <w:szCs w:val="22"/>
          <w14:ligatures w14:val="none"/>
        </w:rPr>
        <w:t>L’alinéa</w:t>
      </w:r>
      <w:proofErr w:type="spellEnd"/>
      <w:r w:rsidRPr="00001A3C">
        <w:rPr>
          <w:rFonts w:ascii="Calibri" w:eastAsia="Calibri" w:hAnsi="Calibri" w:cs="Calibri"/>
          <w:color w:val="000000"/>
          <w:kern w:val="0"/>
          <w:sz w:val="22"/>
          <w:szCs w:val="22"/>
          <w14:ligatures w14:val="none"/>
        </w:rPr>
        <w:t xml:space="preserve"> b) de la </w:t>
      </w:r>
      <w:proofErr w:type="spellStart"/>
      <w:r w:rsidRPr="00001A3C">
        <w:rPr>
          <w:rFonts w:ascii="Calibri" w:eastAsia="Calibri" w:hAnsi="Calibri" w:cs="Calibri"/>
          <w:color w:val="000000"/>
          <w:kern w:val="0"/>
          <w:sz w:val="22"/>
          <w:szCs w:val="22"/>
          <w14:ligatures w14:val="none"/>
        </w:rPr>
        <w:t>règle</w:t>
      </w:r>
      <w:proofErr w:type="spellEnd"/>
      <w:r w:rsidRPr="00001A3C">
        <w:rPr>
          <w:rFonts w:ascii="Calibri" w:eastAsia="Calibri" w:hAnsi="Calibri" w:cs="Calibri"/>
          <w:color w:val="000000"/>
          <w:kern w:val="0"/>
          <w:sz w:val="22"/>
          <w:szCs w:val="22"/>
          <w14:ligatures w14:val="none"/>
        </w:rPr>
        <w:t xml:space="preserve"> financière 118.07 </w:t>
      </w:r>
      <w:proofErr w:type="spellStart"/>
      <w:proofErr w:type="gramStart"/>
      <w:r w:rsidRPr="00001A3C">
        <w:rPr>
          <w:rFonts w:ascii="Calibri" w:eastAsia="Calibri" w:hAnsi="Calibri" w:cs="Calibri"/>
          <w:color w:val="000000"/>
          <w:kern w:val="0"/>
          <w:sz w:val="22"/>
          <w:szCs w:val="22"/>
          <w14:ligatures w14:val="none"/>
        </w:rPr>
        <w:t>déclare</w:t>
      </w:r>
      <w:proofErr w:type="spellEnd"/>
      <w:r w:rsidRPr="00001A3C">
        <w:rPr>
          <w:rFonts w:ascii="Calibri" w:eastAsia="Calibri" w:hAnsi="Calibri" w:cs="Calibri"/>
          <w:color w:val="000000"/>
          <w:kern w:val="0"/>
          <w:sz w:val="22"/>
          <w:szCs w:val="22"/>
          <w14:ligatures w14:val="none"/>
        </w:rPr>
        <w:t> :</w:t>
      </w:r>
      <w:proofErr w:type="gramEnd"/>
      <w:r w:rsidRPr="00001A3C">
        <w:rPr>
          <w:rFonts w:ascii="Calibri" w:eastAsia="Calibri" w:hAnsi="Calibri" w:cs="Calibri"/>
          <w:color w:val="000000"/>
          <w:kern w:val="0"/>
          <w:sz w:val="22"/>
          <w:szCs w:val="22"/>
          <w14:ligatures w14:val="none"/>
        </w:rPr>
        <w:t xml:space="preserve"> </w:t>
      </w:r>
    </w:p>
    <w:p w14:paraId="1A8E76DD" w14:textId="77777777" w:rsidR="00001A3C" w:rsidRPr="00001A3C" w:rsidRDefault="00001A3C" w:rsidP="00001A3C">
      <w:pPr>
        <w:spacing w:after="0" w:line="259" w:lineRule="auto"/>
        <w:rPr>
          <w:rFonts w:ascii="Calibri" w:eastAsia="Calibri" w:hAnsi="Calibri" w:cs="Calibri"/>
          <w:color w:val="000000"/>
          <w:kern w:val="0"/>
          <w:sz w:val="22"/>
          <w:szCs w:val="22"/>
          <w14:ligatures w14:val="none"/>
        </w:rPr>
      </w:pPr>
      <w:r w:rsidRPr="00001A3C">
        <w:rPr>
          <w:rFonts w:ascii="Calibri" w:eastAsia="Calibri" w:hAnsi="Calibri" w:cs="Calibri"/>
          <w:color w:val="000000"/>
          <w:kern w:val="0"/>
          <w:sz w:val="22"/>
          <w:szCs w:val="22"/>
          <w14:ligatures w14:val="none"/>
        </w:rPr>
        <w:t xml:space="preserve"> </w:t>
      </w:r>
    </w:p>
    <w:p w14:paraId="5C03B886" w14:textId="2DBAF587" w:rsidR="00001A3C" w:rsidRPr="00001A3C" w:rsidRDefault="00001A3C" w:rsidP="00FA16E5">
      <w:pPr>
        <w:tabs>
          <w:tab w:val="left" w:pos="1170"/>
        </w:tabs>
        <w:spacing w:after="281" w:line="239" w:lineRule="auto"/>
        <w:ind w:left="720" w:right="4"/>
        <w:jc w:val="both"/>
        <w:rPr>
          <w:rFonts w:ascii="Calibri" w:eastAsia="Calibri" w:hAnsi="Calibri" w:cs="Calibri"/>
          <w:color w:val="000000"/>
          <w:kern w:val="0"/>
          <w:sz w:val="22"/>
          <w:szCs w:val="22"/>
          <w:lang w:val="fr-FR"/>
          <w14:ligatures w14:val="none"/>
        </w:rPr>
      </w:pPr>
      <w:r w:rsidRPr="00001A3C">
        <w:rPr>
          <w:rFonts w:ascii="Calibri" w:eastAsia="Calibri" w:hAnsi="Calibri" w:cs="Calibri"/>
          <w:b/>
          <w:bCs/>
          <w:i/>
          <w:iCs/>
          <w:color w:val="000000"/>
          <w:kern w:val="0"/>
          <w:sz w:val="22"/>
          <w:szCs w:val="22"/>
          <w:lang w:val="fr-FR"/>
          <w14:ligatures w14:val="none"/>
        </w:rPr>
        <w:t xml:space="preserve">Les charges engagées par le partenaire de réalisation au cours d’une année donnée peuvent dépasser le budget approuvé du projet pour l’année considérée de 4 pour cent (contributions au titre de la participation aux coûts et aux fonds d’affectation spéciale non comprises). Ces dépenses supplémentaires sont autorisées à condition que le montant total des charges supplémentaires engagées par ledit agent ou partenaire pendant l’année considérée ne dépasse pas 2 pour cent du montant total des fonds du PNUD (contributions au titre de la participation aux coûts et aux fonds d’affectation spéciale non comprises) approuvés pour les charges engagées par cet agent ou partenaire pour cette </w:t>
      </w:r>
      <w:proofErr w:type="spellStart"/>
      <w:r w:rsidRPr="00001A3C">
        <w:rPr>
          <w:rFonts w:ascii="Calibri" w:eastAsia="Calibri" w:hAnsi="Calibri" w:cs="Calibri"/>
          <w:b/>
          <w:bCs/>
          <w:i/>
          <w:iCs/>
          <w:color w:val="000000"/>
          <w:kern w:val="0"/>
          <w:sz w:val="22"/>
          <w:szCs w:val="22"/>
          <w:lang w:val="fr-FR"/>
          <w14:ligatures w14:val="none"/>
        </w:rPr>
        <w:t>annee</w:t>
      </w:r>
      <w:proofErr w:type="spellEnd"/>
      <w:r w:rsidRPr="00001A3C">
        <w:rPr>
          <w:rFonts w:ascii="Calibri" w:eastAsia="Calibri" w:hAnsi="Calibri" w:cs="Calibri"/>
          <w:b/>
          <w:bCs/>
          <w:i/>
          <w:iCs/>
          <w:color w:val="000000"/>
          <w:kern w:val="0"/>
          <w:sz w:val="22"/>
          <w:szCs w:val="22"/>
          <w:lang w:val="fr-FR"/>
          <w14:ligatures w14:val="none"/>
        </w:rPr>
        <w:t xml:space="preserve">. </w:t>
      </w:r>
    </w:p>
    <w:p w14:paraId="20B59C67" w14:textId="17F61ADD" w:rsidR="00001A3C" w:rsidRPr="00FA16E5" w:rsidRDefault="00001A3C" w:rsidP="00FA16E5">
      <w:pPr>
        <w:keepNext/>
        <w:keepLines/>
        <w:spacing w:after="257" w:line="259" w:lineRule="auto"/>
        <w:ind w:left="-5" w:hanging="10"/>
        <w:outlineLvl w:val="0"/>
        <w:rPr>
          <w:rFonts w:ascii="Calibri" w:eastAsia="Calibri" w:hAnsi="Calibri" w:cs="Calibri"/>
          <w:b/>
          <w:color w:val="000000"/>
          <w:kern w:val="0"/>
          <w:sz w:val="22"/>
          <w:szCs w:val="22"/>
          <w:lang w:val="fr-FR"/>
          <w14:ligatures w14:val="none"/>
        </w:rPr>
      </w:pPr>
      <w:r w:rsidRPr="00001A3C">
        <w:rPr>
          <w:rFonts w:ascii="Calibri" w:eastAsia="Calibri" w:hAnsi="Calibri" w:cs="Calibri"/>
          <w:b/>
          <w:color w:val="000000"/>
          <w:kern w:val="0"/>
          <w:sz w:val="22"/>
          <w:szCs w:val="22"/>
          <w:lang w:val="fr-FR"/>
          <w14:ligatures w14:val="none"/>
        </w:rPr>
        <w:t xml:space="preserve">Liquidation des projets </w:t>
      </w:r>
    </w:p>
    <w:p w14:paraId="723DDD6D" w14:textId="77777777" w:rsidR="00001A3C" w:rsidRPr="00001A3C" w:rsidRDefault="00001A3C" w:rsidP="00001A3C">
      <w:pPr>
        <w:spacing w:after="4" w:line="250" w:lineRule="auto"/>
        <w:ind w:left="715" w:hanging="370"/>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333333"/>
          <w:kern w:val="0"/>
          <w:sz w:val="22"/>
          <w:szCs w:val="22"/>
          <w:lang w:val="fr-FR"/>
          <w14:ligatures w14:val="none"/>
        </w:rPr>
        <w:t>25.</w:t>
      </w:r>
      <w:r w:rsidRPr="00001A3C">
        <w:rPr>
          <w:rFonts w:ascii="Arial" w:eastAsia="Calibri" w:hAnsi="Arial" w:cs="Calibri"/>
          <w:color w:val="333333"/>
          <w:kern w:val="0"/>
          <w:sz w:val="22"/>
          <w:szCs w:val="22"/>
          <w:lang w:val="fr-FR"/>
          <w14:ligatures w14:val="none"/>
        </w:rPr>
        <w:t xml:space="preserve"> </w:t>
      </w:r>
      <w:r w:rsidRPr="00001A3C">
        <w:rPr>
          <w:rFonts w:ascii="Calibri" w:eastAsia="Calibri" w:hAnsi="Calibri" w:cs="Calibri"/>
          <w:color w:val="000000"/>
          <w:kern w:val="0"/>
          <w:sz w:val="22"/>
          <w:szCs w:val="22"/>
          <w:lang w:val="fr-FR"/>
          <w14:ligatures w14:val="none"/>
        </w:rPr>
        <w:t xml:space="preserve">Dès que les activités de projets du PNUD sont terminées, le partenaire de réalisation déclare le projet opérationnellement achevé. Il en informe le PNUD et lui soumet une révision du budget, conformément aux procédures établies relatives à la révision du budget. Les activités de programme du PNUD sont considérées comme financièrement achevées lorsqu’elles ont été </w:t>
      </w:r>
      <w:r w:rsidRPr="00001A3C">
        <w:rPr>
          <w:rFonts w:ascii="Calibri" w:eastAsia="Calibri" w:hAnsi="Calibri" w:cs="Calibri"/>
          <w:color w:val="000000"/>
          <w:kern w:val="0"/>
          <w:sz w:val="22"/>
          <w:szCs w:val="22"/>
          <w:lang w:val="fr-FR"/>
          <w14:ligatures w14:val="none"/>
        </w:rPr>
        <w:lastRenderedPageBreak/>
        <w:t>achevées ou complétées opérationnellement, et à condition que les transactions financières aient été enregistrées, que les comptes pertinents aient été fermés et qu’une révision du budget du projet ait été approuvée.</w:t>
      </w:r>
    </w:p>
    <w:p w14:paraId="4A649FC6" w14:textId="77777777" w:rsidR="00001A3C" w:rsidRPr="00001A3C" w:rsidRDefault="00001A3C" w:rsidP="00001A3C">
      <w:pPr>
        <w:spacing w:after="0" w:line="259" w:lineRule="auto"/>
        <w:rPr>
          <w:rFonts w:ascii="Calibri" w:eastAsia="Calibri" w:hAnsi="Calibri" w:cs="Calibri"/>
          <w:color w:val="000000"/>
          <w:kern w:val="0"/>
          <w:sz w:val="22"/>
          <w:szCs w:val="22"/>
          <w:lang w:val="fr-FR"/>
          <w14:ligatures w14:val="none"/>
        </w:rPr>
      </w:pPr>
      <w:r w:rsidRPr="00001A3C">
        <w:rPr>
          <w:rFonts w:ascii="Calibri" w:eastAsia="Calibri" w:hAnsi="Calibri" w:cs="Calibri"/>
          <w:b/>
          <w:color w:val="000000"/>
          <w:kern w:val="0"/>
          <w:sz w:val="22"/>
          <w:szCs w:val="22"/>
          <w:lang w:val="fr-FR"/>
          <w14:ligatures w14:val="none"/>
        </w:rPr>
        <w:t xml:space="preserve"> </w:t>
      </w:r>
    </w:p>
    <w:p w14:paraId="11524E77" w14:textId="77777777" w:rsidR="00001A3C" w:rsidRPr="00001A3C" w:rsidRDefault="00001A3C" w:rsidP="00001A3C">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001A3C">
        <w:rPr>
          <w:rFonts w:ascii="Calibri" w:eastAsia="Calibri" w:hAnsi="Calibri" w:cs="Calibri"/>
          <w:b/>
          <w:color w:val="000000"/>
          <w:kern w:val="0"/>
          <w:sz w:val="22"/>
          <w:szCs w:val="22"/>
          <w:lang w:val="fr-FR"/>
          <w14:ligatures w14:val="none"/>
        </w:rPr>
        <w:t xml:space="preserve">Audit </w:t>
      </w:r>
    </w:p>
    <w:p w14:paraId="1D98F569" w14:textId="77777777" w:rsidR="00001A3C" w:rsidRPr="00001A3C" w:rsidRDefault="00001A3C" w:rsidP="00001A3C">
      <w:pPr>
        <w:spacing w:after="22" w:line="259" w:lineRule="auto"/>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 xml:space="preserve"> </w:t>
      </w:r>
    </w:p>
    <w:p w14:paraId="100B903E" w14:textId="1506DD2F" w:rsidR="00001A3C" w:rsidRPr="00001A3C" w:rsidRDefault="00001A3C" w:rsidP="00001A3C">
      <w:pPr>
        <w:spacing w:after="4" w:line="250" w:lineRule="auto"/>
        <w:ind w:left="715" w:hanging="370"/>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26.</w:t>
      </w:r>
      <w:r w:rsidRPr="00001A3C">
        <w:rPr>
          <w:rFonts w:ascii="Arial" w:eastAsia="Calibri" w:hAnsi="Arial" w:cs="Calibri"/>
          <w:color w:val="000000"/>
          <w:kern w:val="0"/>
          <w:sz w:val="22"/>
          <w:szCs w:val="22"/>
          <w:lang w:val="fr-FR"/>
          <w14:ligatures w14:val="none"/>
        </w:rPr>
        <w:t xml:space="preserve"> </w:t>
      </w:r>
      <w:r w:rsidRPr="00001A3C">
        <w:rPr>
          <w:rFonts w:ascii="Calibri" w:eastAsia="Calibri" w:hAnsi="Calibri" w:cs="Calibri"/>
          <w:color w:val="000000"/>
          <w:kern w:val="0"/>
          <w:sz w:val="22"/>
          <w:szCs w:val="22"/>
          <w:lang w:val="fr-FR"/>
          <w14:ligatures w14:val="none"/>
        </w:rPr>
        <w:t xml:space="preserve">L'audit des programmes et des projets mis en </w:t>
      </w:r>
      <w:proofErr w:type="spellStart"/>
      <w:r w:rsidRPr="00001A3C">
        <w:rPr>
          <w:rFonts w:ascii="Calibri" w:eastAsia="Calibri" w:hAnsi="Calibri" w:cs="Calibri"/>
          <w:color w:val="000000"/>
          <w:kern w:val="0"/>
          <w:sz w:val="22"/>
          <w:szCs w:val="22"/>
          <w:lang w:val="fr-FR"/>
          <w14:ligatures w14:val="none"/>
        </w:rPr>
        <w:t>oeuvre</w:t>
      </w:r>
      <w:proofErr w:type="spellEnd"/>
      <w:r w:rsidRPr="00001A3C">
        <w:rPr>
          <w:rFonts w:ascii="Calibri" w:eastAsia="Calibri" w:hAnsi="Calibri" w:cs="Calibri"/>
          <w:color w:val="000000"/>
          <w:kern w:val="0"/>
          <w:sz w:val="22"/>
          <w:szCs w:val="22"/>
          <w:lang w:val="fr-FR"/>
          <w14:ligatures w14:val="none"/>
        </w:rPr>
        <w:t xml:space="preserve"> par une agence des Nations unies est effectué par les auditeurs dûment désignés de cette agence. Si un bureau du PNUD a des préoccupations concernant la mise en </w:t>
      </w:r>
      <w:proofErr w:type="spellStart"/>
      <w:r w:rsidRPr="00001A3C">
        <w:rPr>
          <w:rFonts w:ascii="Calibri" w:eastAsia="Calibri" w:hAnsi="Calibri" w:cs="Calibri"/>
          <w:color w:val="000000"/>
          <w:kern w:val="0"/>
          <w:sz w:val="22"/>
          <w:szCs w:val="22"/>
          <w:lang w:val="fr-FR"/>
          <w14:ligatures w14:val="none"/>
        </w:rPr>
        <w:t>oeuvre</w:t>
      </w:r>
      <w:proofErr w:type="spellEnd"/>
      <w:r w:rsidRPr="00001A3C">
        <w:rPr>
          <w:rFonts w:ascii="Calibri" w:eastAsia="Calibri" w:hAnsi="Calibri" w:cs="Calibri"/>
          <w:color w:val="000000"/>
          <w:kern w:val="0"/>
          <w:sz w:val="22"/>
          <w:szCs w:val="22"/>
          <w:lang w:val="fr-FR"/>
          <w14:ligatures w14:val="none"/>
        </w:rPr>
        <w:t xml:space="preserve"> d'un projet ou d'un programme, il doit les porter à l'attention de l'agence des Nations unies. Si le bureau du PNUD n'est pas satisfait de la réponse de l'agence, il peut transmettre ses préoccupations au Bureau de l'audit et des investigations (OAI). La politique du PNUD exige qu'un projet soit audité une fois dans sa vie (OIL). Le critère d'audit OIL exige qu'un projet soit audité une fois au cours de son cycle de vie, l'année suivant celle où les dépenses cumulées atteignent ou dépassent 300 000 dollars. Ce critère ne s'applique pas à la première année d'activité d'un projet. L'audit devient exigible l'année suivant celle où les dépenses cumulées ont atteint ou dépassé le seuil de 300 000 dollars. Par exemple, un audit d'un projet sera exigé au cours de la troisième année d'activités dans les cas où les dépenses cumulées au cours des deux premières années ont atteint ou dépassé 300 000 $ et que le projet n'a pas encore fait l'objet d'un audit.</w:t>
      </w:r>
    </w:p>
    <w:p w14:paraId="4AA8EA93" w14:textId="43600394" w:rsidR="00001A3C" w:rsidRPr="00001A3C" w:rsidRDefault="00001A3C" w:rsidP="00001A3C">
      <w:pPr>
        <w:spacing w:after="0" w:line="259" w:lineRule="auto"/>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 xml:space="preserve"> </w:t>
      </w:r>
      <w:r w:rsidRPr="00001A3C">
        <w:rPr>
          <w:rFonts w:ascii="Calibri" w:eastAsia="Calibri" w:hAnsi="Calibri" w:cs="Calibri"/>
          <w:color w:val="000000"/>
          <w:kern w:val="0"/>
          <w:sz w:val="22"/>
          <w:szCs w:val="22"/>
          <w:lang w:val="fr-FR"/>
          <w14:ligatures w14:val="none"/>
        </w:rPr>
        <w:br w:type="page"/>
      </w:r>
    </w:p>
    <w:p w14:paraId="4D3BDC46" w14:textId="315DC933" w:rsidR="00001A3C" w:rsidRPr="00001A3C" w:rsidRDefault="00001A3C" w:rsidP="00001A3C">
      <w:pPr>
        <w:spacing w:after="0" w:line="259" w:lineRule="auto"/>
        <w:rPr>
          <w:rFonts w:ascii="Calibri" w:eastAsia="Calibri" w:hAnsi="Calibri" w:cs="Calibri"/>
          <w:color w:val="000000"/>
          <w:kern w:val="0"/>
          <w:sz w:val="22"/>
          <w:szCs w:val="22"/>
          <w:lang w:val="fr-FR"/>
          <w14:ligatures w14:val="none"/>
        </w:rPr>
      </w:pPr>
      <w:r w:rsidRPr="00001A3C">
        <w:rPr>
          <w:rFonts w:ascii="Calibri" w:eastAsia="Calibri" w:hAnsi="Calibri" w:cs="Calibri"/>
          <w:b/>
          <w:bCs/>
          <w:color w:val="333333"/>
          <w:kern w:val="0"/>
          <w:sz w:val="22"/>
          <w:szCs w:val="22"/>
          <w:lang w:val="fr-FR"/>
          <w14:ligatures w14:val="none"/>
        </w:rPr>
        <w:lastRenderedPageBreak/>
        <w:t xml:space="preserve">Annexe 1 : Cadre de </w:t>
      </w:r>
      <w:r w:rsidR="00FA16E5" w:rsidRPr="00001A3C">
        <w:rPr>
          <w:rFonts w:ascii="Calibri" w:eastAsia="Calibri" w:hAnsi="Calibri" w:cs="Calibri"/>
          <w:b/>
          <w:bCs/>
          <w:color w:val="333333"/>
          <w:kern w:val="0"/>
          <w:sz w:val="22"/>
          <w:szCs w:val="22"/>
          <w:lang w:val="fr-FR"/>
          <w14:ligatures w14:val="none"/>
        </w:rPr>
        <w:t>responsabilité pour</w:t>
      </w:r>
      <w:r w:rsidRPr="00001A3C">
        <w:rPr>
          <w:rFonts w:ascii="Calibri" w:eastAsia="Calibri" w:hAnsi="Calibri" w:cs="Calibri"/>
          <w:b/>
          <w:bCs/>
          <w:color w:val="333333"/>
          <w:kern w:val="0"/>
          <w:sz w:val="22"/>
          <w:szCs w:val="22"/>
          <w:lang w:val="fr-FR"/>
          <w14:ligatures w14:val="none"/>
        </w:rPr>
        <w:t xml:space="preserve"> la mise en œuvre par l’agence</w:t>
      </w:r>
    </w:p>
    <w:p w14:paraId="0C7E3F3A" w14:textId="77777777" w:rsidR="00001A3C" w:rsidRPr="00001A3C" w:rsidRDefault="00001A3C" w:rsidP="00001A3C">
      <w:pPr>
        <w:spacing w:after="0" w:line="259" w:lineRule="auto"/>
        <w:rPr>
          <w:rFonts w:ascii="Calibri" w:eastAsia="Calibri" w:hAnsi="Calibri" w:cs="Calibri"/>
          <w:color w:val="000000"/>
          <w:kern w:val="0"/>
          <w:sz w:val="22"/>
          <w:szCs w:val="22"/>
          <w:lang w:val="fr-FR"/>
          <w14:ligatures w14:val="none"/>
        </w:rPr>
      </w:pPr>
      <w:r w:rsidRPr="00001A3C">
        <w:rPr>
          <w:rFonts w:ascii="Calibri" w:eastAsia="Calibri" w:hAnsi="Calibri" w:cs="Calibri"/>
          <w:color w:val="333333"/>
          <w:kern w:val="0"/>
          <w:sz w:val="22"/>
          <w:szCs w:val="22"/>
          <w:lang w:val="fr-FR"/>
          <w14:ligatures w14:val="none"/>
        </w:rPr>
        <w:t xml:space="preserve"> </w:t>
      </w:r>
    </w:p>
    <w:tbl>
      <w:tblPr>
        <w:tblStyle w:val="TableGrid"/>
        <w:tblW w:w="9557" w:type="dxa"/>
        <w:tblInd w:w="5" w:type="dxa"/>
        <w:tblCellMar>
          <w:top w:w="72" w:type="dxa"/>
          <w:left w:w="72" w:type="dxa"/>
          <w:bottom w:w="72" w:type="dxa"/>
          <w:right w:w="72" w:type="dxa"/>
        </w:tblCellMar>
        <w:tblLook w:val="04A0" w:firstRow="1" w:lastRow="0" w:firstColumn="1" w:lastColumn="0" w:noHBand="0" w:noVBand="1"/>
      </w:tblPr>
      <w:tblGrid>
        <w:gridCol w:w="10"/>
        <w:gridCol w:w="1792"/>
        <w:gridCol w:w="9"/>
        <w:gridCol w:w="5709"/>
        <w:gridCol w:w="16"/>
        <w:gridCol w:w="1860"/>
        <w:gridCol w:w="151"/>
        <w:gridCol w:w="10"/>
      </w:tblGrid>
      <w:tr w:rsidR="00001A3C" w:rsidRPr="00001A3C" w14:paraId="2341F8F5" w14:textId="77777777" w:rsidTr="00FA16E5">
        <w:trPr>
          <w:gridBefore w:val="1"/>
          <w:gridAfter w:val="2"/>
          <w:wBefore w:w="10" w:type="dxa"/>
          <w:wAfter w:w="207" w:type="dxa"/>
          <w:trHeight w:val="341"/>
        </w:trPr>
        <w:tc>
          <w:tcPr>
            <w:tcW w:w="9340" w:type="dxa"/>
            <w:gridSpan w:val="5"/>
            <w:tcBorders>
              <w:top w:val="single" w:sz="4" w:space="0" w:color="000000"/>
              <w:left w:val="single" w:sz="4" w:space="0" w:color="000000"/>
              <w:bottom w:val="single" w:sz="4" w:space="0" w:color="000000"/>
              <w:right w:val="single" w:sz="4" w:space="0" w:color="000000"/>
            </w:tcBorders>
          </w:tcPr>
          <w:p w14:paraId="624C46B8" w14:textId="77777777" w:rsidR="00001A3C" w:rsidRPr="00001A3C" w:rsidRDefault="00001A3C" w:rsidP="00001A3C">
            <w:pPr>
              <w:spacing w:line="259" w:lineRule="auto"/>
              <w:ind w:left="2"/>
              <w:rPr>
                <w:rFonts w:ascii="Calibri" w:eastAsia="Calibri" w:hAnsi="Calibri" w:cs="Calibri"/>
                <w:color w:val="000000"/>
                <w:lang w:val="fr-FR"/>
              </w:rPr>
            </w:pPr>
            <w:r w:rsidRPr="00001A3C">
              <w:rPr>
                <w:rFonts w:ascii="Calibri" w:eastAsia="Calibri" w:hAnsi="Calibri" w:cs="Calibri"/>
                <w:color w:val="333333"/>
                <w:lang w:val="fr-FR"/>
              </w:rPr>
              <w:t>Cadre de responsabilité pour la mise en œuvre par l’agence</w:t>
            </w:r>
          </w:p>
        </w:tc>
      </w:tr>
      <w:tr w:rsidR="00001A3C" w:rsidRPr="00001A3C" w14:paraId="72396258" w14:textId="77777777" w:rsidTr="00FA16E5">
        <w:trPr>
          <w:gridBefore w:val="1"/>
          <w:gridAfter w:val="2"/>
          <w:wBefore w:w="10" w:type="dxa"/>
          <w:wAfter w:w="207" w:type="dxa"/>
          <w:trHeight w:val="9011"/>
        </w:trPr>
        <w:tc>
          <w:tcPr>
            <w:tcW w:w="1792" w:type="dxa"/>
            <w:gridSpan w:val="2"/>
            <w:tcBorders>
              <w:top w:val="single" w:sz="4" w:space="0" w:color="000000"/>
              <w:left w:val="single" w:sz="4" w:space="0" w:color="000000"/>
              <w:bottom w:val="single" w:sz="4" w:space="0" w:color="000000"/>
              <w:right w:val="single" w:sz="4" w:space="0" w:color="000000"/>
            </w:tcBorders>
          </w:tcPr>
          <w:p w14:paraId="34F88900" w14:textId="77777777" w:rsidR="00001A3C" w:rsidRPr="00001A3C" w:rsidRDefault="00001A3C" w:rsidP="00001A3C">
            <w:pPr>
              <w:spacing w:line="259" w:lineRule="auto"/>
              <w:ind w:left="2"/>
              <w:rPr>
                <w:rFonts w:ascii="Calibri" w:eastAsia="Calibri" w:hAnsi="Calibri" w:cs="Calibri"/>
                <w:color w:val="000000"/>
              </w:rPr>
            </w:pPr>
            <w:r w:rsidRPr="00001A3C">
              <w:rPr>
                <w:rFonts w:ascii="Calibri" w:eastAsia="Calibri" w:hAnsi="Calibri" w:cs="Calibri"/>
                <w:color w:val="000000"/>
              </w:rPr>
              <w:t xml:space="preserve">Chargé de </w:t>
            </w:r>
            <w:proofErr w:type="spellStart"/>
            <w:r w:rsidRPr="00001A3C">
              <w:rPr>
                <w:rFonts w:ascii="Calibri" w:eastAsia="Calibri" w:hAnsi="Calibri" w:cs="Calibri"/>
                <w:color w:val="000000"/>
                <w:spacing w:val="-2"/>
              </w:rPr>
              <w:t>programme</w:t>
            </w:r>
            <w:proofErr w:type="spellEnd"/>
          </w:p>
        </w:tc>
        <w:tc>
          <w:tcPr>
            <w:tcW w:w="5697" w:type="dxa"/>
            <w:gridSpan w:val="2"/>
            <w:tcBorders>
              <w:top w:val="single" w:sz="4" w:space="0" w:color="000000"/>
              <w:left w:val="single" w:sz="4" w:space="0" w:color="000000"/>
              <w:bottom w:val="single" w:sz="4" w:space="0" w:color="000000"/>
              <w:right w:val="single" w:sz="4" w:space="0" w:color="000000"/>
            </w:tcBorders>
          </w:tcPr>
          <w:p w14:paraId="3DAC8F1B" w14:textId="77777777" w:rsidR="00001A3C" w:rsidRPr="00001A3C" w:rsidRDefault="00001A3C" w:rsidP="00001A3C">
            <w:pPr>
              <w:widowControl w:val="0"/>
              <w:numPr>
                <w:ilvl w:val="0"/>
                <w:numId w:val="6"/>
              </w:numPr>
              <w:tabs>
                <w:tab w:val="left" w:pos="751"/>
              </w:tabs>
              <w:autoSpaceDE w:val="0"/>
              <w:autoSpaceDN w:val="0"/>
              <w:spacing w:before="77"/>
              <w:ind w:right="3" w:hanging="361"/>
              <w:jc w:val="both"/>
              <w:rPr>
                <w:rFonts w:ascii="Calibri" w:eastAsia="Calibri" w:hAnsi="Calibri" w:cs="Calibri"/>
                <w:lang w:val="fr-FR"/>
              </w:rPr>
            </w:pPr>
            <w:r w:rsidRPr="00001A3C">
              <w:rPr>
                <w:rFonts w:ascii="Calibri" w:eastAsia="Calibri" w:hAnsi="Calibri" w:cs="Calibri"/>
                <w:lang w:val="fr-FR"/>
              </w:rPr>
              <w:t>Créer</w:t>
            </w:r>
            <w:r w:rsidRPr="00001A3C">
              <w:rPr>
                <w:rFonts w:ascii="Calibri" w:eastAsia="Calibri" w:hAnsi="Calibri" w:cs="Calibri"/>
                <w:spacing w:val="-6"/>
                <w:lang w:val="fr-FR"/>
              </w:rPr>
              <w:t xml:space="preserve"> </w:t>
            </w:r>
            <w:r w:rsidRPr="00001A3C">
              <w:rPr>
                <w:rFonts w:ascii="Calibri" w:eastAsia="Calibri" w:hAnsi="Calibri" w:cs="Calibri"/>
                <w:lang w:val="fr-FR"/>
              </w:rPr>
              <w:t>un</w:t>
            </w:r>
            <w:r w:rsidRPr="00001A3C">
              <w:rPr>
                <w:rFonts w:ascii="Calibri" w:eastAsia="Calibri" w:hAnsi="Calibri" w:cs="Calibri"/>
                <w:spacing w:val="-5"/>
                <w:lang w:val="fr-FR"/>
              </w:rPr>
              <w:t xml:space="preserve"> </w:t>
            </w:r>
            <w:r w:rsidRPr="00001A3C">
              <w:rPr>
                <w:rFonts w:ascii="Calibri" w:eastAsia="Calibri" w:hAnsi="Calibri" w:cs="Calibri"/>
                <w:lang w:val="fr-FR"/>
              </w:rPr>
              <w:t>projet</w:t>
            </w:r>
            <w:r w:rsidRPr="00001A3C">
              <w:rPr>
                <w:rFonts w:ascii="Calibri" w:eastAsia="Calibri" w:hAnsi="Calibri" w:cs="Calibri"/>
                <w:spacing w:val="-6"/>
                <w:lang w:val="fr-FR"/>
              </w:rPr>
              <w:t xml:space="preserve"> </w:t>
            </w:r>
            <w:r w:rsidRPr="00001A3C">
              <w:rPr>
                <w:rFonts w:ascii="Calibri" w:eastAsia="Calibri" w:hAnsi="Calibri" w:cs="Calibri"/>
                <w:lang w:val="fr-FR"/>
              </w:rPr>
              <w:t>et</w:t>
            </w:r>
            <w:r w:rsidRPr="00001A3C">
              <w:rPr>
                <w:rFonts w:ascii="Calibri" w:eastAsia="Calibri" w:hAnsi="Calibri" w:cs="Calibri"/>
                <w:spacing w:val="-6"/>
                <w:lang w:val="fr-FR"/>
              </w:rPr>
              <w:t xml:space="preserve"> </w:t>
            </w:r>
            <w:r w:rsidRPr="00001A3C">
              <w:rPr>
                <w:rFonts w:ascii="Calibri" w:eastAsia="Calibri" w:hAnsi="Calibri" w:cs="Calibri"/>
                <w:lang w:val="fr-FR"/>
              </w:rPr>
              <w:t>un</w:t>
            </w:r>
            <w:r w:rsidRPr="00001A3C">
              <w:rPr>
                <w:rFonts w:ascii="Calibri" w:eastAsia="Calibri" w:hAnsi="Calibri" w:cs="Calibri"/>
                <w:spacing w:val="-5"/>
                <w:lang w:val="fr-FR"/>
              </w:rPr>
              <w:t xml:space="preserve"> </w:t>
            </w:r>
            <w:r w:rsidRPr="00001A3C">
              <w:rPr>
                <w:rFonts w:ascii="Calibri" w:eastAsia="Calibri" w:hAnsi="Calibri" w:cs="Calibri"/>
                <w:lang w:val="fr-FR"/>
              </w:rPr>
              <w:t>budget</w:t>
            </w:r>
            <w:r w:rsidRPr="00001A3C">
              <w:rPr>
                <w:rFonts w:ascii="Calibri" w:eastAsia="Calibri" w:hAnsi="Calibri" w:cs="Calibri"/>
                <w:spacing w:val="-6"/>
                <w:lang w:val="fr-FR"/>
              </w:rPr>
              <w:t xml:space="preserve"> </w:t>
            </w:r>
            <w:r w:rsidRPr="00001A3C">
              <w:rPr>
                <w:rFonts w:ascii="Calibri" w:eastAsia="Calibri" w:hAnsi="Calibri" w:cs="Calibri"/>
                <w:lang w:val="fr-FR"/>
              </w:rPr>
              <w:t>dans</w:t>
            </w:r>
            <w:r w:rsidRPr="00001A3C">
              <w:rPr>
                <w:rFonts w:ascii="Calibri" w:eastAsia="Calibri" w:hAnsi="Calibri" w:cs="Calibri"/>
                <w:spacing w:val="-6"/>
                <w:lang w:val="fr-FR"/>
              </w:rPr>
              <w:t xml:space="preserve"> </w:t>
            </w:r>
            <w:r w:rsidRPr="00001A3C">
              <w:rPr>
                <w:rFonts w:ascii="Calibri" w:eastAsia="Calibri" w:hAnsi="Calibri" w:cs="Calibri"/>
                <w:spacing w:val="-2"/>
                <w:lang w:val="fr-FR"/>
              </w:rPr>
              <w:t>Quantum.</w:t>
            </w:r>
          </w:p>
          <w:p w14:paraId="1FFACAF0" w14:textId="77777777" w:rsidR="00001A3C" w:rsidRPr="00001A3C" w:rsidRDefault="00001A3C" w:rsidP="00001A3C">
            <w:pPr>
              <w:widowControl w:val="0"/>
              <w:numPr>
                <w:ilvl w:val="0"/>
                <w:numId w:val="6"/>
              </w:numPr>
              <w:tabs>
                <w:tab w:val="left" w:pos="751"/>
              </w:tabs>
              <w:autoSpaceDE w:val="0"/>
              <w:autoSpaceDN w:val="0"/>
              <w:spacing w:before="71" w:line="276" w:lineRule="auto"/>
              <w:ind w:right="15"/>
              <w:jc w:val="both"/>
              <w:rPr>
                <w:rFonts w:ascii="Calibri" w:eastAsia="Calibri" w:hAnsi="Calibri" w:cs="Calibri"/>
                <w:lang w:val="fr-FR"/>
              </w:rPr>
            </w:pPr>
            <w:r w:rsidRPr="00001A3C">
              <w:rPr>
                <w:rFonts w:ascii="Calibri" w:eastAsia="Calibri" w:hAnsi="Calibri" w:cs="Calibri"/>
                <w:lang w:val="fr-FR"/>
              </w:rPr>
              <w:t>Il examine toutes les demandes de remboursement de dépenses dans UNEX pour s'assurer que les dépenses déclarées</w:t>
            </w:r>
            <w:r w:rsidRPr="00001A3C">
              <w:rPr>
                <w:rFonts w:ascii="Calibri" w:eastAsia="Calibri" w:hAnsi="Calibri" w:cs="Calibri"/>
                <w:spacing w:val="-13"/>
                <w:lang w:val="fr-FR"/>
              </w:rPr>
              <w:t xml:space="preserve"> </w:t>
            </w:r>
            <w:r w:rsidRPr="00001A3C">
              <w:rPr>
                <w:rFonts w:ascii="Calibri" w:eastAsia="Calibri" w:hAnsi="Calibri" w:cs="Calibri"/>
                <w:lang w:val="fr-FR"/>
              </w:rPr>
              <w:t>sont</w:t>
            </w:r>
            <w:r w:rsidRPr="00001A3C">
              <w:rPr>
                <w:rFonts w:ascii="Calibri" w:eastAsia="Calibri" w:hAnsi="Calibri" w:cs="Calibri"/>
                <w:spacing w:val="-12"/>
                <w:lang w:val="fr-FR"/>
              </w:rPr>
              <w:t xml:space="preserve"> </w:t>
            </w:r>
            <w:r w:rsidRPr="00001A3C">
              <w:rPr>
                <w:rFonts w:ascii="Calibri" w:eastAsia="Calibri" w:hAnsi="Calibri" w:cs="Calibri"/>
                <w:lang w:val="fr-FR"/>
              </w:rPr>
              <w:t>conformes</w:t>
            </w:r>
            <w:r w:rsidRPr="00001A3C">
              <w:rPr>
                <w:rFonts w:ascii="Calibri" w:eastAsia="Calibri" w:hAnsi="Calibri" w:cs="Calibri"/>
                <w:spacing w:val="-13"/>
                <w:lang w:val="fr-FR"/>
              </w:rPr>
              <w:t xml:space="preserve"> </w:t>
            </w:r>
            <w:r w:rsidRPr="00001A3C">
              <w:rPr>
                <w:rFonts w:ascii="Calibri" w:eastAsia="Calibri" w:hAnsi="Calibri" w:cs="Calibri"/>
                <w:lang w:val="fr-FR"/>
              </w:rPr>
              <w:t>au</w:t>
            </w:r>
            <w:r w:rsidRPr="00001A3C">
              <w:rPr>
                <w:rFonts w:ascii="Calibri" w:eastAsia="Calibri" w:hAnsi="Calibri" w:cs="Calibri"/>
                <w:spacing w:val="-12"/>
                <w:lang w:val="fr-FR"/>
              </w:rPr>
              <w:t xml:space="preserve"> </w:t>
            </w:r>
            <w:r w:rsidRPr="00001A3C">
              <w:rPr>
                <w:rFonts w:ascii="Calibri" w:eastAsia="Calibri" w:hAnsi="Calibri" w:cs="Calibri"/>
                <w:lang w:val="fr-FR"/>
              </w:rPr>
              <w:t>plan</w:t>
            </w:r>
            <w:r w:rsidRPr="00001A3C">
              <w:rPr>
                <w:rFonts w:ascii="Calibri" w:eastAsia="Calibri" w:hAnsi="Calibri" w:cs="Calibri"/>
                <w:spacing w:val="-13"/>
                <w:lang w:val="fr-FR"/>
              </w:rPr>
              <w:t xml:space="preserve"> </w:t>
            </w:r>
            <w:r w:rsidRPr="00001A3C">
              <w:rPr>
                <w:rFonts w:ascii="Calibri" w:eastAsia="Calibri" w:hAnsi="Calibri" w:cs="Calibri"/>
                <w:lang w:val="fr-FR"/>
              </w:rPr>
              <w:t>de</w:t>
            </w:r>
            <w:r w:rsidRPr="00001A3C">
              <w:rPr>
                <w:rFonts w:ascii="Calibri" w:eastAsia="Calibri" w:hAnsi="Calibri" w:cs="Calibri"/>
                <w:spacing w:val="-12"/>
                <w:lang w:val="fr-FR"/>
              </w:rPr>
              <w:t xml:space="preserve"> </w:t>
            </w:r>
            <w:r w:rsidRPr="00001A3C">
              <w:rPr>
                <w:rFonts w:ascii="Calibri" w:eastAsia="Calibri" w:hAnsi="Calibri" w:cs="Calibri"/>
                <w:lang w:val="fr-FR"/>
              </w:rPr>
              <w:t>travail</w:t>
            </w:r>
            <w:r w:rsidRPr="00001A3C">
              <w:rPr>
                <w:rFonts w:ascii="Calibri" w:eastAsia="Calibri" w:hAnsi="Calibri" w:cs="Calibri"/>
                <w:spacing w:val="-13"/>
                <w:lang w:val="fr-FR"/>
              </w:rPr>
              <w:t xml:space="preserve"> </w:t>
            </w:r>
            <w:r w:rsidRPr="00001A3C">
              <w:rPr>
                <w:rFonts w:ascii="Calibri" w:eastAsia="Calibri" w:hAnsi="Calibri" w:cs="Calibri"/>
                <w:lang w:val="fr-FR"/>
              </w:rPr>
              <w:t>annuel</w:t>
            </w:r>
            <w:r w:rsidRPr="00001A3C">
              <w:rPr>
                <w:rFonts w:ascii="Calibri" w:eastAsia="Calibri" w:hAnsi="Calibri" w:cs="Calibri"/>
                <w:spacing w:val="-12"/>
                <w:lang w:val="fr-FR"/>
              </w:rPr>
              <w:t xml:space="preserve"> </w:t>
            </w:r>
            <w:r w:rsidRPr="00001A3C">
              <w:rPr>
                <w:rFonts w:ascii="Calibri" w:eastAsia="Calibri" w:hAnsi="Calibri" w:cs="Calibri"/>
                <w:lang w:val="fr-FR"/>
              </w:rPr>
              <w:t>et</w:t>
            </w:r>
            <w:r w:rsidRPr="00001A3C">
              <w:rPr>
                <w:rFonts w:ascii="Calibri" w:eastAsia="Calibri" w:hAnsi="Calibri" w:cs="Calibri"/>
                <w:spacing w:val="-12"/>
                <w:lang w:val="fr-FR"/>
              </w:rPr>
              <w:t xml:space="preserve"> </w:t>
            </w:r>
            <w:r w:rsidRPr="00001A3C">
              <w:rPr>
                <w:rFonts w:ascii="Calibri" w:eastAsia="Calibri" w:hAnsi="Calibri" w:cs="Calibri"/>
                <w:lang w:val="fr-FR"/>
              </w:rPr>
              <w:t>au budget du projet de système, et qu'elles ne dépassent pas les plafonds de financement établis.</w:t>
            </w:r>
          </w:p>
          <w:p w14:paraId="734821A4" w14:textId="77777777" w:rsidR="00001A3C" w:rsidRPr="00001A3C" w:rsidRDefault="00001A3C" w:rsidP="00001A3C">
            <w:pPr>
              <w:widowControl w:val="0"/>
              <w:numPr>
                <w:ilvl w:val="0"/>
                <w:numId w:val="6"/>
              </w:numPr>
              <w:tabs>
                <w:tab w:val="left" w:pos="751"/>
              </w:tabs>
              <w:autoSpaceDE w:val="0"/>
              <w:autoSpaceDN w:val="0"/>
              <w:spacing w:before="29" w:line="273" w:lineRule="auto"/>
              <w:ind w:right="164" w:hanging="361"/>
              <w:jc w:val="both"/>
              <w:rPr>
                <w:rFonts w:ascii="Calibri" w:eastAsia="Calibri" w:hAnsi="Calibri" w:cs="Calibri"/>
                <w:lang w:val="fr-FR"/>
              </w:rPr>
            </w:pPr>
            <w:r w:rsidRPr="00001A3C">
              <w:rPr>
                <w:rFonts w:ascii="Calibri" w:eastAsia="Calibri" w:hAnsi="Calibri" w:cs="Calibri"/>
                <w:lang w:val="fr-FR"/>
              </w:rPr>
              <w:t>Examine</w:t>
            </w:r>
            <w:r w:rsidRPr="00001A3C">
              <w:rPr>
                <w:rFonts w:ascii="Calibri" w:eastAsia="Calibri" w:hAnsi="Calibri" w:cs="Calibri"/>
                <w:spacing w:val="-5"/>
                <w:lang w:val="fr-FR"/>
              </w:rPr>
              <w:t xml:space="preserve"> </w:t>
            </w:r>
            <w:r w:rsidRPr="00001A3C">
              <w:rPr>
                <w:rFonts w:ascii="Calibri" w:eastAsia="Calibri" w:hAnsi="Calibri" w:cs="Calibri"/>
                <w:lang w:val="fr-FR"/>
              </w:rPr>
              <w:t>et</w:t>
            </w:r>
            <w:r w:rsidRPr="00001A3C">
              <w:rPr>
                <w:rFonts w:ascii="Calibri" w:eastAsia="Calibri" w:hAnsi="Calibri" w:cs="Calibri"/>
                <w:spacing w:val="-5"/>
                <w:lang w:val="fr-FR"/>
              </w:rPr>
              <w:t xml:space="preserve"> </w:t>
            </w:r>
            <w:r w:rsidRPr="00001A3C">
              <w:rPr>
                <w:rFonts w:ascii="Calibri" w:eastAsia="Calibri" w:hAnsi="Calibri" w:cs="Calibri"/>
                <w:lang w:val="fr-FR"/>
              </w:rPr>
              <w:t>résout</w:t>
            </w:r>
            <w:r w:rsidRPr="00001A3C">
              <w:rPr>
                <w:rFonts w:ascii="Calibri" w:eastAsia="Calibri" w:hAnsi="Calibri" w:cs="Calibri"/>
                <w:spacing w:val="-5"/>
                <w:lang w:val="fr-FR"/>
              </w:rPr>
              <w:t xml:space="preserve"> </w:t>
            </w:r>
            <w:r w:rsidRPr="00001A3C">
              <w:rPr>
                <w:rFonts w:ascii="Calibri" w:eastAsia="Calibri" w:hAnsi="Calibri" w:cs="Calibri"/>
                <w:lang w:val="fr-FR"/>
              </w:rPr>
              <w:t>les</w:t>
            </w:r>
            <w:r w:rsidRPr="00001A3C">
              <w:rPr>
                <w:rFonts w:ascii="Calibri" w:eastAsia="Calibri" w:hAnsi="Calibri" w:cs="Calibri"/>
                <w:spacing w:val="-5"/>
                <w:lang w:val="fr-FR"/>
              </w:rPr>
              <w:t xml:space="preserve"> </w:t>
            </w:r>
            <w:r w:rsidRPr="00001A3C">
              <w:rPr>
                <w:rFonts w:ascii="Calibri" w:eastAsia="Calibri" w:hAnsi="Calibri" w:cs="Calibri"/>
                <w:lang w:val="fr-FR"/>
              </w:rPr>
              <w:t>dépenses</w:t>
            </w:r>
            <w:r w:rsidRPr="00001A3C">
              <w:rPr>
                <w:rFonts w:ascii="Calibri" w:eastAsia="Calibri" w:hAnsi="Calibri" w:cs="Calibri"/>
                <w:spacing w:val="-5"/>
                <w:lang w:val="fr-FR"/>
              </w:rPr>
              <w:t xml:space="preserve"> </w:t>
            </w:r>
            <w:r w:rsidRPr="00001A3C">
              <w:rPr>
                <w:rFonts w:ascii="Calibri" w:eastAsia="Calibri" w:hAnsi="Calibri" w:cs="Calibri"/>
                <w:lang w:val="fr-FR"/>
              </w:rPr>
              <w:t>de</w:t>
            </w:r>
            <w:r w:rsidRPr="00001A3C">
              <w:rPr>
                <w:rFonts w:ascii="Calibri" w:eastAsia="Calibri" w:hAnsi="Calibri" w:cs="Calibri"/>
                <w:spacing w:val="-4"/>
                <w:lang w:val="fr-FR"/>
              </w:rPr>
              <w:t xml:space="preserve"> </w:t>
            </w:r>
            <w:r w:rsidRPr="00001A3C">
              <w:rPr>
                <w:rFonts w:ascii="Calibri" w:eastAsia="Calibri" w:hAnsi="Calibri" w:cs="Calibri"/>
                <w:lang w:val="fr-FR"/>
              </w:rPr>
              <w:t>RDP</w:t>
            </w:r>
            <w:r w:rsidRPr="00001A3C">
              <w:rPr>
                <w:rFonts w:ascii="Calibri" w:eastAsia="Calibri" w:hAnsi="Calibri" w:cs="Calibri"/>
                <w:spacing w:val="-4"/>
                <w:lang w:val="fr-FR"/>
              </w:rPr>
              <w:t xml:space="preserve"> </w:t>
            </w:r>
            <w:r w:rsidRPr="00001A3C">
              <w:rPr>
                <w:rFonts w:ascii="Calibri" w:eastAsia="Calibri" w:hAnsi="Calibri" w:cs="Calibri"/>
                <w:lang w:val="fr-FR"/>
              </w:rPr>
              <w:t>rejetées</w:t>
            </w:r>
            <w:r w:rsidRPr="00001A3C">
              <w:rPr>
                <w:rFonts w:ascii="Calibri" w:eastAsia="Calibri" w:hAnsi="Calibri" w:cs="Calibri"/>
                <w:spacing w:val="-3"/>
                <w:lang w:val="fr-FR"/>
              </w:rPr>
              <w:t xml:space="preserve"> </w:t>
            </w:r>
            <w:r w:rsidRPr="00001A3C">
              <w:rPr>
                <w:rFonts w:ascii="Calibri" w:eastAsia="Calibri" w:hAnsi="Calibri" w:cs="Calibri"/>
                <w:lang w:val="fr-FR"/>
              </w:rPr>
              <w:t>par</w:t>
            </w:r>
            <w:r w:rsidRPr="00001A3C">
              <w:rPr>
                <w:rFonts w:ascii="Calibri" w:eastAsia="Calibri" w:hAnsi="Calibri" w:cs="Calibri"/>
                <w:spacing w:val="-5"/>
                <w:lang w:val="fr-FR"/>
              </w:rPr>
              <w:t xml:space="preserve"> </w:t>
            </w:r>
            <w:r w:rsidRPr="00001A3C">
              <w:rPr>
                <w:rFonts w:ascii="Calibri" w:eastAsia="Calibri" w:hAnsi="Calibri" w:cs="Calibri"/>
                <w:lang w:val="fr-FR"/>
              </w:rPr>
              <w:t xml:space="preserve">le </w:t>
            </w:r>
            <w:r w:rsidRPr="00001A3C">
              <w:rPr>
                <w:rFonts w:ascii="Calibri" w:eastAsia="Calibri" w:hAnsi="Calibri" w:cs="Calibri"/>
                <w:spacing w:val="-2"/>
                <w:lang w:val="fr-FR"/>
              </w:rPr>
              <w:t>UNEX.</w:t>
            </w:r>
          </w:p>
          <w:p w14:paraId="313F8338" w14:textId="77777777" w:rsidR="00001A3C" w:rsidRPr="00001A3C" w:rsidRDefault="00001A3C" w:rsidP="00001A3C">
            <w:pPr>
              <w:widowControl w:val="0"/>
              <w:numPr>
                <w:ilvl w:val="0"/>
                <w:numId w:val="6"/>
              </w:numPr>
              <w:tabs>
                <w:tab w:val="left" w:pos="751"/>
              </w:tabs>
              <w:autoSpaceDE w:val="0"/>
              <w:autoSpaceDN w:val="0"/>
              <w:spacing w:before="34" w:line="276" w:lineRule="auto"/>
              <w:ind w:right="18"/>
              <w:jc w:val="both"/>
              <w:rPr>
                <w:rFonts w:ascii="Calibri" w:eastAsia="Calibri" w:hAnsi="Calibri" w:cs="Calibri"/>
                <w:lang w:val="fr-FR"/>
              </w:rPr>
            </w:pPr>
            <w:r w:rsidRPr="00001A3C">
              <w:rPr>
                <w:rFonts w:ascii="Calibri" w:eastAsia="Calibri" w:hAnsi="Calibri" w:cs="Calibri"/>
                <w:lang w:val="fr-FR"/>
              </w:rPr>
              <w:t>Détermine</w:t>
            </w:r>
            <w:r w:rsidRPr="00001A3C">
              <w:rPr>
                <w:rFonts w:ascii="Calibri" w:eastAsia="Calibri" w:hAnsi="Calibri" w:cs="Calibri"/>
                <w:spacing w:val="-11"/>
                <w:lang w:val="fr-FR"/>
              </w:rPr>
              <w:t xml:space="preserve"> </w:t>
            </w:r>
            <w:r w:rsidRPr="00001A3C">
              <w:rPr>
                <w:rFonts w:ascii="Calibri" w:eastAsia="Calibri" w:hAnsi="Calibri" w:cs="Calibri"/>
                <w:lang w:val="fr-FR"/>
              </w:rPr>
              <w:t>si</w:t>
            </w:r>
            <w:r w:rsidRPr="00001A3C">
              <w:rPr>
                <w:rFonts w:ascii="Calibri" w:eastAsia="Calibri" w:hAnsi="Calibri" w:cs="Calibri"/>
                <w:spacing w:val="-10"/>
                <w:lang w:val="fr-FR"/>
              </w:rPr>
              <w:t xml:space="preserve"> </w:t>
            </w:r>
            <w:r w:rsidRPr="00001A3C">
              <w:rPr>
                <w:rFonts w:ascii="Calibri" w:eastAsia="Calibri" w:hAnsi="Calibri" w:cs="Calibri"/>
                <w:lang w:val="fr-FR"/>
              </w:rPr>
              <w:t>des</w:t>
            </w:r>
            <w:r w:rsidRPr="00001A3C">
              <w:rPr>
                <w:rFonts w:ascii="Calibri" w:eastAsia="Calibri" w:hAnsi="Calibri" w:cs="Calibri"/>
                <w:spacing w:val="-10"/>
                <w:lang w:val="fr-FR"/>
              </w:rPr>
              <w:t xml:space="preserve"> </w:t>
            </w:r>
            <w:r w:rsidRPr="00001A3C">
              <w:rPr>
                <w:rFonts w:ascii="Calibri" w:eastAsia="Calibri" w:hAnsi="Calibri" w:cs="Calibri"/>
                <w:lang w:val="fr-FR"/>
              </w:rPr>
              <w:t>dépenses</w:t>
            </w:r>
            <w:r w:rsidRPr="00001A3C">
              <w:rPr>
                <w:rFonts w:ascii="Calibri" w:eastAsia="Calibri" w:hAnsi="Calibri" w:cs="Calibri"/>
                <w:spacing w:val="-10"/>
                <w:lang w:val="fr-FR"/>
              </w:rPr>
              <w:t xml:space="preserve"> </w:t>
            </w:r>
            <w:r w:rsidRPr="00001A3C">
              <w:rPr>
                <w:rFonts w:ascii="Calibri" w:eastAsia="Calibri" w:hAnsi="Calibri" w:cs="Calibri"/>
                <w:lang w:val="fr-FR"/>
              </w:rPr>
              <w:t>PDR</w:t>
            </w:r>
            <w:r w:rsidRPr="00001A3C">
              <w:rPr>
                <w:rFonts w:ascii="Calibri" w:eastAsia="Calibri" w:hAnsi="Calibri" w:cs="Calibri"/>
                <w:spacing w:val="-11"/>
                <w:lang w:val="fr-FR"/>
              </w:rPr>
              <w:t xml:space="preserve"> </w:t>
            </w:r>
            <w:r w:rsidRPr="00001A3C">
              <w:rPr>
                <w:rFonts w:ascii="Calibri" w:eastAsia="Calibri" w:hAnsi="Calibri" w:cs="Calibri"/>
                <w:lang w:val="fr-FR"/>
              </w:rPr>
              <w:t>doivent</w:t>
            </w:r>
            <w:r w:rsidRPr="00001A3C">
              <w:rPr>
                <w:rFonts w:ascii="Calibri" w:eastAsia="Calibri" w:hAnsi="Calibri" w:cs="Calibri"/>
                <w:spacing w:val="-10"/>
                <w:lang w:val="fr-FR"/>
              </w:rPr>
              <w:t xml:space="preserve"> </w:t>
            </w:r>
            <w:r w:rsidRPr="00001A3C">
              <w:rPr>
                <w:rFonts w:ascii="Calibri" w:eastAsia="Calibri" w:hAnsi="Calibri" w:cs="Calibri"/>
                <w:lang w:val="fr-FR"/>
              </w:rPr>
              <w:t>être</w:t>
            </w:r>
            <w:r w:rsidRPr="00001A3C">
              <w:rPr>
                <w:rFonts w:ascii="Calibri" w:eastAsia="Calibri" w:hAnsi="Calibri" w:cs="Calibri"/>
                <w:spacing w:val="-11"/>
                <w:lang w:val="fr-FR"/>
              </w:rPr>
              <w:t xml:space="preserve"> </w:t>
            </w:r>
            <w:r w:rsidRPr="00001A3C">
              <w:rPr>
                <w:rFonts w:ascii="Calibri" w:eastAsia="Calibri" w:hAnsi="Calibri" w:cs="Calibri"/>
                <w:lang w:val="fr-FR"/>
              </w:rPr>
              <w:t>rejetées</w:t>
            </w:r>
            <w:r w:rsidRPr="00001A3C">
              <w:rPr>
                <w:rFonts w:ascii="Calibri" w:eastAsia="Calibri" w:hAnsi="Calibri" w:cs="Calibri"/>
                <w:spacing w:val="-9"/>
                <w:lang w:val="fr-FR"/>
              </w:rPr>
              <w:t xml:space="preserve"> </w:t>
            </w:r>
            <w:r w:rsidRPr="00001A3C">
              <w:rPr>
                <w:rFonts w:ascii="Calibri" w:eastAsia="Calibri" w:hAnsi="Calibri" w:cs="Calibri"/>
                <w:lang w:val="fr-FR"/>
              </w:rPr>
              <w:t>ou si le plan comptable doit être révisé.</w:t>
            </w:r>
          </w:p>
          <w:p w14:paraId="6C99D1E2" w14:textId="77777777" w:rsidR="00001A3C" w:rsidRPr="00001A3C" w:rsidRDefault="00001A3C" w:rsidP="00001A3C">
            <w:pPr>
              <w:widowControl w:val="0"/>
              <w:numPr>
                <w:ilvl w:val="0"/>
                <w:numId w:val="6"/>
              </w:numPr>
              <w:tabs>
                <w:tab w:val="left" w:pos="751"/>
              </w:tabs>
              <w:autoSpaceDE w:val="0"/>
              <w:autoSpaceDN w:val="0"/>
              <w:spacing w:before="32" w:line="276" w:lineRule="auto"/>
              <w:ind w:right="18"/>
              <w:jc w:val="both"/>
              <w:rPr>
                <w:rFonts w:ascii="Calibri" w:eastAsia="Calibri" w:hAnsi="Calibri" w:cs="Calibri"/>
                <w:lang w:val="fr-FR"/>
              </w:rPr>
            </w:pPr>
            <w:r w:rsidRPr="00001A3C">
              <w:rPr>
                <w:rFonts w:ascii="Calibri" w:eastAsia="Calibri" w:hAnsi="Calibri" w:cs="Calibri"/>
                <w:lang w:val="fr-FR"/>
              </w:rPr>
              <w:t>Assurer le suivi avec les homologues des agences des Nations unies afin de résoudre toutes les questions en suspens</w:t>
            </w:r>
            <w:r w:rsidRPr="00001A3C">
              <w:rPr>
                <w:rFonts w:ascii="Calibri" w:eastAsia="Calibri" w:hAnsi="Calibri" w:cs="Calibri"/>
                <w:spacing w:val="-13"/>
                <w:lang w:val="fr-FR"/>
              </w:rPr>
              <w:t xml:space="preserve"> </w:t>
            </w:r>
            <w:r w:rsidRPr="00001A3C">
              <w:rPr>
                <w:rFonts w:ascii="Calibri" w:eastAsia="Calibri" w:hAnsi="Calibri" w:cs="Calibri"/>
                <w:lang w:val="fr-FR"/>
              </w:rPr>
              <w:t>concernant</w:t>
            </w:r>
            <w:r w:rsidRPr="00001A3C">
              <w:rPr>
                <w:rFonts w:ascii="Calibri" w:eastAsia="Calibri" w:hAnsi="Calibri" w:cs="Calibri"/>
                <w:spacing w:val="-12"/>
                <w:lang w:val="fr-FR"/>
              </w:rPr>
              <w:t xml:space="preserve"> </w:t>
            </w:r>
            <w:r w:rsidRPr="00001A3C">
              <w:rPr>
                <w:rFonts w:ascii="Calibri" w:eastAsia="Calibri" w:hAnsi="Calibri" w:cs="Calibri"/>
                <w:lang w:val="fr-FR"/>
              </w:rPr>
              <w:t>les</w:t>
            </w:r>
            <w:r w:rsidRPr="00001A3C">
              <w:rPr>
                <w:rFonts w:ascii="Calibri" w:eastAsia="Calibri" w:hAnsi="Calibri" w:cs="Calibri"/>
                <w:spacing w:val="-13"/>
                <w:lang w:val="fr-FR"/>
              </w:rPr>
              <w:t xml:space="preserve"> </w:t>
            </w:r>
            <w:r w:rsidRPr="00001A3C">
              <w:rPr>
                <w:rFonts w:ascii="Calibri" w:eastAsia="Calibri" w:hAnsi="Calibri" w:cs="Calibri"/>
                <w:lang w:val="fr-FR"/>
              </w:rPr>
              <w:t>dépenses</w:t>
            </w:r>
            <w:r w:rsidRPr="00001A3C">
              <w:rPr>
                <w:rFonts w:ascii="Calibri" w:eastAsia="Calibri" w:hAnsi="Calibri" w:cs="Calibri"/>
                <w:spacing w:val="-12"/>
                <w:lang w:val="fr-FR"/>
              </w:rPr>
              <w:t xml:space="preserve"> </w:t>
            </w:r>
            <w:r w:rsidRPr="00001A3C">
              <w:rPr>
                <w:rFonts w:ascii="Calibri" w:eastAsia="Calibri" w:hAnsi="Calibri" w:cs="Calibri"/>
                <w:lang w:val="fr-FR"/>
              </w:rPr>
              <w:t>rejetées</w:t>
            </w:r>
            <w:r w:rsidRPr="00001A3C">
              <w:rPr>
                <w:rFonts w:ascii="Calibri" w:eastAsia="Calibri" w:hAnsi="Calibri" w:cs="Calibri"/>
                <w:spacing w:val="-12"/>
                <w:lang w:val="fr-FR"/>
              </w:rPr>
              <w:t xml:space="preserve"> </w:t>
            </w:r>
            <w:r w:rsidRPr="00001A3C">
              <w:rPr>
                <w:rFonts w:ascii="Calibri" w:eastAsia="Calibri" w:hAnsi="Calibri" w:cs="Calibri"/>
                <w:lang w:val="fr-FR"/>
              </w:rPr>
              <w:t>ou</w:t>
            </w:r>
            <w:r w:rsidRPr="00001A3C">
              <w:rPr>
                <w:rFonts w:ascii="Calibri" w:eastAsia="Calibri" w:hAnsi="Calibri" w:cs="Calibri"/>
                <w:spacing w:val="-13"/>
                <w:lang w:val="fr-FR"/>
              </w:rPr>
              <w:t xml:space="preserve"> </w:t>
            </w:r>
            <w:r w:rsidRPr="00001A3C">
              <w:rPr>
                <w:rFonts w:ascii="Calibri" w:eastAsia="Calibri" w:hAnsi="Calibri" w:cs="Calibri"/>
                <w:lang w:val="fr-FR"/>
              </w:rPr>
              <w:t>litigieuses.</w:t>
            </w:r>
          </w:p>
          <w:p w14:paraId="6415C36F" w14:textId="77777777" w:rsidR="00001A3C" w:rsidRPr="00001A3C" w:rsidRDefault="00001A3C" w:rsidP="00001A3C">
            <w:pPr>
              <w:widowControl w:val="0"/>
              <w:autoSpaceDE w:val="0"/>
              <w:autoSpaceDN w:val="0"/>
              <w:spacing w:before="11"/>
              <w:rPr>
                <w:rFonts w:ascii="Calibri" w:eastAsia="Calibri" w:hAnsi="Calibri" w:cs="Calibri"/>
                <w:b/>
                <w:sz w:val="18"/>
                <w:lang w:val="fr-FR"/>
              </w:rPr>
            </w:pPr>
          </w:p>
          <w:p w14:paraId="31F76EBD" w14:textId="77777777" w:rsidR="00001A3C" w:rsidRPr="00001A3C" w:rsidRDefault="00001A3C" w:rsidP="00001A3C">
            <w:pPr>
              <w:widowControl w:val="0"/>
              <w:numPr>
                <w:ilvl w:val="0"/>
                <w:numId w:val="6"/>
              </w:numPr>
              <w:tabs>
                <w:tab w:val="left" w:pos="751"/>
              </w:tabs>
              <w:autoSpaceDE w:val="0"/>
              <w:autoSpaceDN w:val="0"/>
              <w:spacing w:before="1" w:line="276" w:lineRule="auto"/>
              <w:ind w:right="17"/>
              <w:jc w:val="both"/>
              <w:rPr>
                <w:rFonts w:ascii="Calibri" w:eastAsia="Calibri" w:hAnsi="Calibri" w:cs="Calibri"/>
                <w:lang w:val="fr-FR"/>
              </w:rPr>
            </w:pPr>
            <w:r w:rsidRPr="00001A3C">
              <w:rPr>
                <w:rFonts w:ascii="Calibri" w:eastAsia="Calibri" w:hAnsi="Calibri" w:cs="Calibri"/>
                <w:lang w:val="fr-FR"/>
              </w:rPr>
              <w:t>Lorsque le rejet des dépenses ou la correction du plan comptable</w:t>
            </w:r>
            <w:r w:rsidRPr="00001A3C">
              <w:rPr>
                <w:rFonts w:ascii="Calibri" w:eastAsia="Calibri" w:hAnsi="Calibri" w:cs="Calibri"/>
                <w:spacing w:val="-13"/>
                <w:lang w:val="fr-FR"/>
              </w:rPr>
              <w:t xml:space="preserve"> </w:t>
            </w:r>
            <w:r w:rsidRPr="00001A3C">
              <w:rPr>
                <w:rFonts w:ascii="Calibri" w:eastAsia="Calibri" w:hAnsi="Calibri" w:cs="Calibri"/>
                <w:lang w:val="fr-FR"/>
              </w:rPr>
              <w:t>déclaré</w:t>
            </w:r>
            <w:r w:rsidRPr="00001A3C">
              <w:rPr>
                <w:rFonts w:ascii="Calibri" w:eastAsia="Calibri" w:hAnsi="Calibri" w:cs="Calibri"/>
                <w:spacing w:val="-12"/>
                <w:lang w:val="fr-FR"/>
              </w:rPr>
              <w:t xml:space="preserve"> </w:t>
            </w:r>
            <w:r w:rsidRPr="00001A3C">
              <w:rPr>
                <w:rFonts w:ascii="Calibri" w:eastAsia="Calibri" w:hAnsi="Calibri" w:cs="Calibri"/>
                <w:lang w:val="fr-FR"/>
              </w:rPr>
              <w:t>est</w:t>
            </w:r>
            <w:r w:rsidRPr="00001A3C">
              <w:rPr>
                <w:rFonts w:ascii="Calibri" w:eastAsia="Calibri" w:hAnsi="Calibri" w:cs="Calibri"/>
                <w:spacing w:val="-13"/>
                <w:lang w:val="fr-FR"/>
              </w:rPr>
              <w:t xml:space="preserve"> </w:t>
            </w:r>
            <w:r w:rsidRPr="00001A3C">
              <w:rPr>
                <w:rFonts w:ascii="Calibri" w:eastAsia="Calibri" w:hAnsi="Calibri" w:cs="Calibri"/>
                <w:lang w:val="fr-FR"/>
              </w:rPr>
              <w:t>justifié</w:t>
            </w:r>
            <w:r w:rsidRPr="00001A3C">
              <w:rPr>
                <w:rFonts w:ascii="Calibri" w:eastAsia="Calibri" w:hAnsi="Calibri" w:cs="Calibri"/>
                <w:spacing w:val="-12"/>
                <w:lang w:val="fr-FR"/>
              </w:rPr>
              <w:t xml:space="preserve"> </w:t>
            </w:r>
            <w:r w:rsidRPr="00001A3C">
              <w:rPr>
                <w:rFonts w:ascii="Calibri" w:eastAsia="Calibri" w:hAnsi="Calibri" w:cs="Calibri"/>
                <w:lang w:val="fr-FR"/>
              </w:rPr>
              <w:t>(par</w:t>
            </w:r>
            <w:r w:rsidRPr="00001A3C">
              <w:rPr>
                <w:rFonts w:ascii="Calibri" w:eastAsia="Calibri" w:hAnsi="Calibri" w:cs="Calibri"/>
                <w:spacing w:val="-13"/>
                <w:lang w:val="fr-FR"/>
              </w:rPr>
              <w:t xml:space="preserve"> </w:t>
            </w:r>
            <w:r w:rsidRPr="00001A3C">
              <w:rPr>
                <w:rFonts w:ascii="Calibri" w:eastAsia="Calibri" w:hAnsi="Calibri" w:cs="Calibri"/>
                <w:lang w:val="fr-FR"/>
              </w:rPr>
              <w:t>exemple,</w:t>
            </w:r>
            <w:r w:rsidRPr="00001A3C">
              <w:rPr>
                <w:rFonts w:ascii="Calibri" w:eastAsia="Calibri" w:hAnsi="Calibri" w:cs="Calibri"/>
                <w:spacing w:val="-12"/>
                <w:lang w:val="fr-FR"/>
              </w:rPr>
              <w:t xml:space="preserve"> </w:t>
            </w:r>
            <w:r w:rsidRPr="00001A3C">
              <w:rPr>
                <w:rFonts w:ascii="Calibri" w:eastAsia="Calibri" w:hAnsi="Calibri" w:cs="Calibri"/>
                <w:lang w:val="fr-FR"/>
              </w:rPr>
              <w:t>en</w:t>
            </w:r>
            <w:r w:rsidRPr="00001A3C">
              <w:rPr>
                <w:rFonts w:ascii="Calibri" w:eastAsia="Calibri" w:hAnsi="Calibri" w:cs="Calibri"/>
                <w:spacing w:val="-13"/>
                <w:lang w:val="fr-FR"/>
              </w:rPr>
              <w:t xml:space="preserve"> </w:t>
            </w:r>
            <w:r w:rsidRPr="00001A3C">
              <w:rPr>
                <w:rFonts w:ascii="Calibri" w:eastAsia="Calibri" w:hAnsi="Calibri" w:cs="Calibri"/>
                <w:lang w:val="fr-FR"/>
              </w:rPr>
              <w:t>raison</w:t>
            </w:r>
            <w:r w:rsidRPr="00001A3C">
              <w:rPr>
                <w:rFonts w:ascii="Calibri" w:eastAsia="Calibri" w:hAnsi="Calibri" w:cs="Calibri"/>
                <w:spacing w:val="-12"/>
                <w:lang w:val="fr-FR"/>
              </w:rPr>
              <w:t xml:space="preserve"> </w:t>
            </w:r>
            <w:r w:rsidRPr="00001A3C">
              <w:rPr>
                <w:rFonts w:ascii="Calibri" w:eastAsia="Calibri" w:hAnsi="Calibri" w:cs="Calibri"/>
                <w:lang w:val="fr-FR"/>
              </w:rPr>
              <w:t>de dépenses supérieures au budget), il notifie au GSSC (avec des documents justificatifs) la correction ou le rejet dans l'UNEX.</w:t>
            </w:r>
          </w:p>
          <w:p w14:paraId="7C601456" w14:textId="77777777" w:rsidR="00001A3C" w:rsidRPr="00001A3C" w:rsidRDefault="00001A3C" w:rsidP="00001A3C">
            <w:pPr>
              <w:spacing w:after="4" w:line="250" w:lineRule="auto"/>
              <w:ind w:left="720" w:right="3" w:hanging="370"/>
              <w:contextualSpacing/>
              <w:jc w:val="both"/>
              <w:rPr>
                <w:rFonts w:ascii="Calibri" w:eastAsia="Calibri" w:hAnsi="Calibri" w:cs="Calibri"/>
                <w:color w:val="000000"/>
                <w:lang w:val="fr-FR"/>
              </w:rPr>
            </w:pPr>
          </w:p>
          <w:p w14:paraId="0CF9129E" w14:textId="77777777" w:rsidR="00001A3C" w:rsidRPr="00001A3C" w:rsidRDefault="00001A3C" w:rsidP="00001A3C">
            <w:pPr>
              <w:widowControl w:val="0"/>
              <w:numPr>
                <w:ilvl w:val="0"/>
                <w:numId w:val="6"/>
              </w:numPr>
              <w:tabs>
                <w:tab w:val="left" w:pos="751"/>
              </w:tabs>
              <w:autoSpaceDE w:val="0"/>
              <w:autoSpaceDN w:val="0"/>
              <w:spacing w:before="1" w:line="276" w:lineRule="auto"/>
              <w:ind w:right="17"/>
              <w:jc w:val="both"/>
              <w:rPr>
                <w:rFonts w:ascii="Calibri" w:eastAsia="Calibri" w:hAnsi="Calibri" w:cs="Calibri"/>
                <w:lang w:val="fr-FR"/>
              </w:rPr>
            </w:pPr>
            <w:r w:rsidRPr="00001A3C">
              <w:rPr>
                <w:rFonts w:ascii="Calibri" w:eastAsia="Calibri" w:hAnsi="Calibri" w:cs="Calibri"/>
                <w:lang w:val="fr-CH"/>
              </w:rPr>
              <w:t>Contrôler</w:t>
            </w:r>
            <w:r w:rsidRPr="00001A3C">
              <w:rPr>
                <w:rFonts w:ascii="Calibri" w:eastAsia="Calibri" w:hAnsi="Calibri" w:cs="Calibri"/>
                <w:spacing w:val="-8"/>
                <w:lang w:val="fr-CH"/>
              </w:rPr>
              <w:t xml:space="preserve"> </w:t>
            </w:r>
            <w:r w:rsidRPr="00001A3C">
              <w:rPr>
                <w:rFonts w:ascii="Calibri" w:eastAsia="Calibri" w:hAnsi="Calibri" w:cs="Calibri"/>
                <w:lang w:val="fr-CH"/>
              </w:rPr>
              <w:t>en</w:t>
            </w:r>
            <w:r w:rsidRPr="00001A3C">
              <w:rPr>
                <w:rFonts w:ascii="Calibri" w:eastAsia="Calibri" w:hAnsi="Calibri" w:cs="Calibri"/>
                <w:spacing w:val="-7"/>
                <w:lang w:val="fr-CH"/>
              </w:rPr>
              <w:t xml:space="preserve"> </w:t>
            </w:r>
            <w:r w:rsidRPr="00001A3C">
              <w:rPr>
                <w:rFonts w:ascii="Calibri" w:eastAsia="Calibri" w:hAnsi="Calibri" w:cs="Calibri"/>
                <w:lang w:val="fr-CH"/>
              </w:rPr>
              <w:t>permanence</w:t>
            </w:r>
            <w:r w:rsidRPr="00001A3C">
              <w:rPr>
                <w:rFonts w:ascii="Calibri" w:eastAsia="Calibri" w:hAnsi="Calibri" w:cs="Calibri"/>
                <w:spacing w:val="-6"/>
                <w:lang w:val="fr-CH"/>
              </w:rPr>
              <w:t xml:space="preserve"> </w:t>
            </w:r>
            <w:r w:rsidRPr="00001A3C">
              <w:rPr>
                <w:rFonts w:ascii="Calibri" w:eastAsia="Calibri" w:hAnsi="Calibri" w:cs="Calibri"/>
                <w:lang w:val="fr-CH"/>
              </w:rPr>
              <w:t>toutes</w:t>
            </w:r>
            <w:r w:rsidRPr="00001A3C">
              <w:rPr>
                <w:rFonts w:ascii="Calibri" w:eastAsia="Calibri" w:hAnsi="Calibri" w:cs="Calibri"/>
                <w:spacing w:val="-8"/>
                <w:lang w:val="fr-CH"/>
              </w:rPr>
              <w:t xml:space="preserve"> </w:t>
            </w:r>
            <w:r w:rsidRPr="00001A3C">
              <w:rPr>
                <w:rFonts w:ascii="Calibri" w:eastAsia="Calibri" w:hAnsi="Calibri" w:cs="Calibri"/>
                <w:lang w:val="fr-CH"/>
              </w:rPr>
              <w:t>les</w:t>
            </w:r>
            <w:r w:rsidRPr="00001A3C">
              <w:rPr>
                <w:rFonts w:ascii="Calibri" w:eastAsia="Calibri" w:hAnsi="Calibri" w:cs="Calibri"/>
                <w:spacing w:val="-6"/>
                <w:lang w:val="fr-CH"/>
              </w:rPr>
              <w:t xml:space="preserve"> </w:t>
            </w:r>
            <w:r w:rsidRPr="00001A3C">
              <w:rPr>
                <w:rFonts w:ascii="Calibri" w:eastAsia="Calibri" w:hAnsi="Calibri" w:cs="Calibri"/>
                <w:lang w:val="fr-CH"/>
              </w:rPr>
              <w:t>dépenses</w:t>
            </w:r>
            <w:r w:rsidRPr="00001A3C">
              <w:rPr>
                <w:rFonts w:ascii="Calibri" w:eastAsia="Calibri" w:hAnsi="Calibri" w:cs="Calibri"/>
                <w:spacing w:val="-8"/>
                <w:lang w:val="fr-CH"/>
              </w:rPr>
              <w:t xml:space="preserve"> </w:t>
            </w:r>
            <w:r w:rsidRPr="00001A3C">
              <w:rPr>
                <w:rFonts w:ascii="Calibri" w:eastAsia="Calibri" w:hAnsi="Calibri" w:cs="Calibri"/>
                <w:lang w:val="fr-CH"/>
              </w:rPr>
              <w:t>du</w:t>
            </w:r>
            <w:r w:rsidRPr="00001A3C">
              <w:rPr>
                <w:rFonts w:ascii="Calibri" w:eastAsia="Calibri" w:hAnsi="Calibri" w:cs="Calibri"/>
                <w:spacing w:val="-7"/>
                <w:lang w:val="fr-CH"/>
              </w:rPr>
              <w:t xml:space="preserve"> </w:t>
            </w:r>
            <w:r w:rsidRPr="00001A3C">
              <w:rPr>
                <w:rFonts w:ascii="Calibri" w:eastAsia="Calibri" w:hAnsi="Calibri" w:cs="Calibri"/>
                <w:lang w:val="fr-CH"/>
              </w:rPr>
              <w:t>projet enregistrées dans Quantum afin de s'assurer qu'elles sont correctement déclarées.</w:t>
            </w:r>
          </w:p>
          <w:p w14:paraId="4A4BF61D" w14:textId="77777777" w:rsidR="00001A3C" w:rsidRPr="00001A3C" w:rsidRDefault="00001A3C" w:rsidP="00001A3C">
            <w:pPr>
              <w:spacing w:line="259" w:lineRule="auto"/>
              <w:ind w:left="722" w:right="29"/>
              <w:jc w:val="both"/>
              <w:rPr>
                <w:rFonts w:ascii="Calibri" w:eastAsia="Calibri" w:hAnsi="Calibri" w:cs="Calibri"/>
                <w:color w:val="000000"/>
                <w:lang w:val="fr-CH"/>
              </w:rPr>
            </w:pPr>
          </w:p>
        </w:tc>
        <w:tc>
          <w:tcPr>
            <w:tcW w:w="1851" w:type="dxa"/>
            <w:tcBorders>
              <w:top w:val="single" w:sz="4" w:space="0" w:color="000000"/>
              <w:left w:val="single" w:sz="4" w:space="0" w:color="000000"/>
              <w:bottom w:val="single" w:sz="4" w:space="0" w:color="000000"/>
              <w:right w:val="single" w:sz="4" w:space="0" w:color="000000"/>
            </w:tcBorders>
          </w:tcPr>
          <w:p w14:paraId="5F2D91A5" w14:textId="77777777" w:rsidR="00001A3C" w:rsidRPr="00001A3C" w:rsidRDefault="00001A3C" w:rsidP="00001A3C">
            <w:pPr>
              <w:spacing w:line="259" w:lineRule="auto"/>
              <w:rPr>
                <w:rFonts w:ascii="Calibri" w:eastAsia="Calibri" w:hAnsi="Calibri" w:cs="Calibri"/>
                <w:color w:val="000000"/>
                <w:lang w:val="fr-FR"/>
              </w:rPr>
            </w:pPr>
            <w:r w:rsidRPr="00001A3C">
              <w:rPr>
                <w:rFonts w:ascii="Calibri" w:eastAsia="Calibri" w:hAnsi="Calibri" w:cs="Calibri"/>
                <w:color w:val="333333"/>
                <w:lang w:val="fr-FR"/>
              </w:rPr>
              <w:t xml:space="preserve"> </w:t>
            </w:r>
          </w:p>
        </w:tc>
      </w:tr>
      <w:tr w:rsidR="00001A3C" w:rsidRPr="00001A3C" w14:paraId="5D7D1631" w14:textId="77777777" w:rsidTr="00FA16E5">
        <w:trPr>
          <w:gridAfter w:val="1"/>
          <w:wAfter w:w="10" w:type="dxa"/>
          <w:trHeight w:val="1686"/>
        </w:trPr>
        <w:tc>
          <w:tcPr>
            <w:tcW w:w="1793" w:type="dxa"/>
            <w:gridSpan w:val="2"/>
            <w:tcBorders>
              <w:top w:val="single" w:sz="4" w:space="0" w:color="000000"/>
              <w:left w:val="single" w:sz="4" w:space="0" w:color="000000"/>
              <w:bottom w:val="single" w:sz="4" w:space="0" w:color="000000"/>
              <w:right w:val="single" w:sz="4" w:space="0" w:color="000000"/>
            </w:tcBorders>
          </w:tcPr>
          <w:p w14:paraId="1E7ED064" w14:textId="77777777" w:rsidR="00001A3C" w:rsidRPr="00001A3C" w:rsidRDefault="00001A3C" w:rsidP="00001A3C">
            <w:pPr>
              <w:spacing w:line="259" w:lineRule="auto"/>
              <w:ind w:left="119"/>
              <w:rPr>
                <w:rFonts w:ascii="Calibri" w:eastAsia="Calibri" w:hAnsi="Calibri" w:cs="Calibri"/>
                <w:color w:val="000000"/>
                <w:lang w:val="fr-FR"/>
              </w:rPr>
            </w:pPr>
            <w:r w:rsidRPr="00001A3C">
              <w:rPr>
                <w:rFonts w:ascii="Calibri" w:eastAsia="Calibri" w:hAnsi="Calibri" w:cs="Calibri"/>
                <w:color w:val="000000"/>
                <w:lang w:val="fr-FR"/>
              </w:rPr>
              <w:t>Bureau de la gestion des ressources financières/CFRA</w:t>
            </w:r>
          </w:p>
        </w:tc>
        <w:tc>
          <w:tcPr>
            <w:tcW w:w="5690" w:type="dxa"/>
            <w:gridSpan w:val="2"/>
            <w:tcBorders>
              <w:top w:val="single" w:sz="4" w:space="0" w:color="000000"/>
              <w:left w:val="single" w:sz="4" w:space="0" w:color="000000"/>
              <w:bottom w:val="single" w:sz="4" w:space="0" w:color="000000"/>
              <w:right w:val="single" w:sz="4" w:space="0" w:color="000000"/>
            </w:tcBorders>
          </w:tcPr>
          <w:p w14:paraId="020D6113" w14:textId="77777777" w:rsidR="00001A3C" w:rsidRPr="00001A3C" w:rsidRDefault="00001A3C" w:rsidP="00FA16E5">
            <w:pPr>
              <w:numPr>
                <w:ilvl w:val="0"/>
                <w:numId w:val="5"/>
              </w:numPr>
              <w:spacing w:after="229"/>
              <w:ind w:left="750" w:right="3"/>
              <w:contextualSpacing/>
              <w:jc w:val="both"/>
              <w:rPr>
                <w:rFonts w:ascii="Calibri" w:eastAsia="Calibri" w:hAnsi="Calibri" w:cs="Calibri"/>
                <w:color w:val="000000"/>
              </w:rPr>
            </w:pPr>
            <w:r w:rsidRPr="00001A3C">
              <w:rPr>
                <w:rFonts w:ascii="Calibri" w:eastAsia="Calibri" w:hAnsi="Calibri" w:cs="Calibri"/>
                <w:color w:val="000000"/>
              </w:rPr>
              <w:t xml:space="preserve">Avance </w:t>
            </w:r>
            <w:r w:rsidRPr="00001A3C">
              <w:rPr>
                <w:rFonts w:ascii="Calibri" w:eastAsia="Calibri" w:hAnsi="Calibri" w:cs="Calibri"/>
                <w:color w:val="000000"/>
                <w:lang w:val="fr-FR"/>
              </w:rPr>
              <w:t>de projet</w:t>
            </w:r>
          </w:p>
          <w:p w14:paraId="5651DA16" w14:textId="77777777" w:rsidR="00001A3C" w:rsidRPr="00001A3C" w:rsidRDefault="00001A3C" w:rsidP="00FA16E5">
            <w:pPr>
              <w:spacing w:after="229"/>
              <w:ind w:left="750" w:hanging="360"/>
              <w:contextualSpacing/>
              <w:rPr>
                <w:rFonts w:ascii="Calibri" w:eastAsia="Calibri" w:hAnsi="Calibri" w:cs="Calibri"/>
                <w:color w:val="000000"/>
              </w:rPr>
            </w:pPr>
          </w:p>
          <w:p w14:paraId="316D9BA8" w14:textId="557624BF" w:rsidR="00001A3C" w:rsidRPr="00001A3C" w:rsidRDefault="00001A3C" w:rsidP="00FA16E5">
            <w:pPr>
              <w:numPr>
                <w:ilvl w:val="0"/>
                <w:numId w:val="5"/>
              </w:numPr>
              <w:spacing w:after="229"/>
              <w:ind w:left="750" w:right="3"/>
              <w:contextualSpacing/>
              <w:jc w:val="both"/>
              <w:rPr>
                <w:rFonts w:ascii="Calibri" w:eastAsia="Calibri" w:hAnsi="Calibri" w:cs="Calibri"/>
                <w:color w:val="000000"/>
                <w:lang w:val="fr-FR"/>
              </w:rPr>
            </w:pPr>
            <w:r w:rsidRPr="00001A3C">
              <w:rPr>
                <w:rFonts w:ascii="Calibri" w:eastAsia="Calibri" w:hAnsi="Calibri" w:cs="Calibri"/>
                <w:color w:val="000000"/>
                <w:lang w:val="fr-FR"/>
              </w:rPr>
              <w:t>Approuver l'utilisation du compte 16010 pour les avances locales.</w:t>
            </w:r>
          </w:p>
        </w:tc>
        <w:tc>
          <w:tcPr>
            <w:tcW w:w="1867" w:type="dxa"/>
            <w:gridSpan w:val="2"/>
            <w:tcBorders>
              <w:top w:val="single" w:sz="4" w:space="0" w:color="000000"/>
              <w:left w:val="single" w:sz="4" w:space="0" w:color="000000"/>
              <w:bottom w:val="single" w:sz="4" w:space="0" w:color="000000"/>
              <w:right w:val="single" w:sz="4" w:space="0" w:color="000000"/>
            </w:tcBorders>
          </w:tcPr>
          <w:p w14:paraId="54F94802" w14:textId="77777777" w:rsidR="00001A3C" w:rsidRPr="00001A3C" w:rsidRDefault="00001A3C" w:rsidP="00001A3C">
            <w:pPr>
              <w:spacing w:line="259" w:lineRule="auto"/>
              <w:ind w:left="18" w:right="27"/>
              <w:jc w:val="both"/>
              <w:rPr>
                <w:rFonts w:ascii="Calibri" w:eastAsia="Calibri" w:hAnsi="Calibri" w:cs="Calibri"/>
                <w:color w:val="333333"/>
                <w:lang w:val="fr-FR"/>
              </w:rPr>
            </w:pPr>
          </w:p>
        </w:tc>
        <w:tc>
          <w:tcPr>
            <w:tcW w:w="0" w:type="auto"/>
          </w:tcPr>
          <w:p w14:paraId="7A4C559B" w14:textId="77777777" w:rsidR="00001A3C" w:rsidRPr="00001A3C" w:rsidRDefault="00001A3C" w:rsidP="00001A3C">
            <w:pPr>
              <w:spacing w:line="259" w:lineRule="auto"/>
              <w:rPr>
                <w:rFonts w:ascii="Calibri" w:eastAsia="Calibri" w:hAnsi="Calibri" w:cs="Calibri"/>
                <w:color w:val="000000"/>
                <w:lang w:val="fr-FR"/>
              </w:rPr>
            </w:pPr>
          </w:p>
        </w:tc>
      </w:tr>
      <w:tr w:rsidR="00001A3C" w:rsidRPr="00001A3C" w14:paraId="25995FC9" w14:textId="77777777" w:rsidTr="00FA16E5">
        <w:trPr>
          <w:gridAfter w:val="1"/>
          <w:wAfter w:w="10" w:type="dxa"/>
          <w:trHeight w:val="2552"/>
        </w:trPr>
        <w:tc>
          <w:tcPr>
            <w:tcW w:w="1793" w:type="dxa"/>
            <w:gridSpan w:val="2"/>
            <w:tcBorders>
              <w:top w:val="single" w:sz="4" w:space="0" w:color="000000"/>
              <w:left w:val="single" w:sz="4" w:space="0" w:color="000000"/>
              <w:bottom w:val="single" w:sz="4" w:space="0" w:color="000000"/>
              <w:right w:val="single" w:sz="4" w:space="0" w:color="000000"/>
            </w:tcBorders>
          </w:tcPr>
          <w:p w14:paraId="22C92B72" w14:textId="77777777" w:rsidR="00001A3C" w:rsidRPr="00001A3C" w:rsidRDefault="00001A3C" w:rsidP="00001A3C">
            <w:pPr>
              <w:spacing w:line="259" w:lineRule="auto"/>
              <w:ind w:left="36"/>
              <w:rPr>
                <w:rFonts w:ascii="Calibri" w:eastAsia="Calibri" w:hAnsi="Calibri" w:cs="Calibri"/>
                <w:color w:val="000000"/>
              </w:rPr>
            </w:pPr>
            <w:r w:rsidRPr="00001A3C">
              <w:rPr>
                <w:rFonts w:ascii="Calibri" w:eastAsia="Calibri" w:hAnsi="Calibri" w:cs="Calibri"/>
                <w:color w:val="000000"/>
              </w:rPr>
              <w:lastRenderedPageBreak/>
              <w:t>GSSC</w:t>
            </w:r>
          </w:p>
        </w:tc>
        <w:tc>
          <w:tcPr>
            <w:tcW w:w="5690" w:type="dxa"/>
            <w:gridSpan w:val="2"/>
            <w:tcBorders>
              <w:top w:val="single" w:sz="4" w:space="0" w:color="000000"/>
              <w:left w:val="single" w:sz="4" w:space="0" w:color="000000"/>
              <w:bottom w:val="single" w:sz="4" w:space="0" w:color="000000"/>
              <w:right w:val="single" w:sz="4" w:space="0" w:color="000000"/>
            </w:tcBorders>
          </w:tcPr>
          <w:p w14:paraId="4DEBDEC3" w14:textId="77777777" w:rsidR="00001A3C" w:rsidRPr="00001A3C" w:rsidRDefault="00001A3C" w:rsidP="00001A3C">
            <w:pPr>
              <w:widowControl w:val="0"/>
              <w:autoSpaceDE w:val="0"/>
              <w:autoSpaceDN w:val="0"/>
              <w:spacing w:before="48"/>
              <w:ind w:left="13"/>
              <w:rPr>
                <w:rFonts w:ascii="Calibri" w:eastAsia="Calibri" w:hAnsi="Calibri" w:cs="Calibri"/>
                <w:lang w:val="fr-FR"/>
              </w:rPr>
            </w:pPr>
            <w:r w:rsidRPr="00001A3C">
              <w:rPr>
                <w:rFonts w:ascii="Calibri" w:eastAsia="Calibri" w:hAnsi="Calibri" w:cs="Calibri"/>
                <w:lang w:val="fr-FR"/>
              </w:rPr>
              <w:t>Pour</w:t>
            </w:r>
            <w:r w:rsidRPr="00001A3C">
              <w:rPr>
                <w:rFonts w:ascii="Calibri" w:eastAsia="Calibri" w:hAnsi="Calibri" w:cs="Calibri"/>
                <w:spacing w:val="-7"/>
                <w:lang w:val="fr-FR"/>
              </w:rPr>
              <w:t xml:space="preserve"> </w:t>
            </w:r>
            <w:r w:rsidRPr="00001A3C">
              <w:rPr>
                <w:rFonts w:ascii="Calibri" w:eastAsia="Calibri" w:hAnsi="Calibri" w:cs="Calibri"/>
                <w:lang w:val="fr-FR"/>
              </w:rPr>
              <w:t>les</w:t>
            </w:r>
            <w:r w:rsidRPr="00001A3C">
              <w:rPr>
                <w:rFonts w:ascii="Calibri" w:eastAsia="Calibri" w:hAnsi="Calibri" w:cs="Calibri"/>
                <w:spacing w:val="-7"/>
                <w:lang w:val="fr-FR"/>
              </w:rPr>
              <w:t xml:space="preserve"> </w:t>
            </w:r>
            <w:r w:rsidRPr="00001A3C">
              <w:rPr>
                <w:rFonts w:ascii="Calibri" w:eastAsia="Calibri" w:hAnsi="Calibri" w:cs="Calibri"/>
                <w:lang w:val="fr-FR"/>
              </w:rPr>
              <w:t>fonds</w:t>
            </w:r>
            <w:r w:rsidRPr="00001A3C">
              <w:rPr>
                <w:rFonts w:ascii="Calibri" w:eastAsia="Calibri" w:hAnsi="Calibri" w:cs="Calibri"/>
                <w:spacing w:val="-6"/>
                <w:lang w:val="fr-FR"/>
              </w:rPr>
              <w:t xml:space="preserve"> </w:t>
            </w:r>
            <w:r w:rsidRPr="00001A3C">
              <w:rPr>
                <w:rFonts w:ascii="Calibri" w:eastAsia="Calibri" w:hAnsi="Calibri" w:cs="Calibri"/>
                <w:lang w:val="fr-FR"/>
              </w:rPr>
              <w:t>de</w:t>
            </w:r>
            <w:r w:rsidRPr="00001A3C">
              <w:rPr>
                <w:rFonts w:ascii="Calibri" w:eastAsia="Calibri" w:hAnsi="Calibri" w:cs="Calibri"/>
                <w:spacing w:val="-7"/>
                <w:lang w:val="fr-FR"/>
              </w:rPr>
              <w:t xml:space="preserve"> </w:t>
            </w:r>
            <w:r w:rsidRPr="00001A3C">
              <w:rPr>
                <w:rFonts w:ascii="Calibri" w:eastAsia="Calibri" w:hAnsi="Calibri" w:cs="Calibri"/>
                <w:lang w:val="fr-FR"/>
              </w:rPr>
              <w:t>base</w:t>
            </w:r>
            <w:r w:rsidRPr="00001A3C">
              <w:rPr>
                <w:rFonts w:ascii="Calibri" w:eastAsia="Calibri" w:hAnsi="Calibri" w:cs="Calibri"/>
                <w:spacing w:val="-5"/>
                <w:lang w:val="fr-FR"/>
              </w:rPr>
              <w:t xml:space="preserve"> </w:t>
            </w:r>
            <w:r w:rsidRPr="00001A3C">
              <w:rPr>
                <w:rFonts w:ascii="Calibri" w:eastAsia="Calibri" w:hAnsi="Calibri" w:cs="Calibri"/>
                <w:lang w:val="fr-FR"/>
              </w:rPr>
              <w:t>et</w:t>
            </w:r>
            <w:r w:rsidRPr="00001A3C">
              <w:rPr>
                <w:rFonts w:ascii="Calibri" w:eastAsia="Calibri" w:hAnsi="Calibri" w:cs="Calibri"/>
                <w:spacing w:val="-6"/>
                <w:lang w:val="fr-FR"/>
              </w:rPr>
              <w:t xml:space="preserve"> </w:t>
            </w:r>
            <w:r w:rsidRPr="00001A3C">
              <w:rPr>
                <w:rFonts w:ascii="Calibri" w:eastAsia="Calibri" w:hAnsi="Calibri" w:cs="Calibri"/>
                <w:lang w:val="fr-FR"/>
              </w:rPr>
              <w:t>les</w:t>
            </w:r>
            <w:r w:rsidRPr="00001A3C">
              <w:rPr>
                <w:rFonts w:ascii="Calibri" w:eastAsia="Calibri" w:hAnsi="Calibri" w:cs="Calibri"/>
                <w:spacing w:val="-6"/>
                <w:lang w:val="fr-FR"/>
              </w:rPr>
              <w:t xml:space="preserve"> </w:t>
            </w:r>
            <w:r w:rsidRPr="00001A3C">
              <w:rPr>
                <w:rFonts w:ascii="Calibri" w:eastAsia="Calibri" w:hAnsi="Calibri" w:cs="Calibri"/>
                <w:lang w:val="fr-FR"/>
              </w:rPr>
              <w:t>fonds</w:t>
            </w:r>
            <w:r w:rsidRPr="00001A3C">
              <w:rPr>
                <w:rFonts w:ascii="Calibri" w:eastAsia="Calibri" w:hAnsi="Calibri" w:cs="Calibri"/>
                <w:spacing w:val="-7"/>
                <w:lang w:val="fr-FR"/>
              </w:rPr>
              <w:t xml:space="preserve"> </w:t>
            </w:r>
            <w:r w:rsidRPr="00001A3C">
              <w:rPr>
                <w:rFonts w:ascii="Calibri" w:eastAsia="Calibri" w:hAnsi="Calibri" w:cs="Calibri"/>
                <w:lang w:val="fr-FR"/>
              </w:rPr>
              <w:t>secondaires</w:t>
            </w:r>
            <w:r w:rsidRPr="00001A3C">
              <w:rPr>
                <w:rFonts w:ascii="Calibri" w:eastAsia="Calibri" w:hAnsi="Calibri" w:cs="Calibri"/>
                <w:spacing w:val="-7"/>
                <w:lang w:val="fr-FR"/>
              </w:rPr>
              <w:t xml:space="preserve"> </w:t>
            </w:r>
            <w:r w:rsidRPr="00001A3C">
              <w:rPr>
                <w:rFonts w:ascii="Calibri" w:eastAsia="Calibri" w:hAnsi="Calibri" w:cs="Calibri"/>
                <w:spacing w:val="-10"/>
                <w:lang w:val="fr-FR"/>
              </w:rPr>
              <w:t>:</w:t>
            </w:r>
          </w:p>
          <w:p w14:paraId="6CCDBE72" w14:textId="77777777" w:rsidR="00001A3C" w:rsidRPr="00001A3C" w:rsidRDefault="00001A3C" w:rsidP="00001A3C">
            <w:pPr>
              <w:widowControl w:val="0"/>
              <w:autoSpaceDE w:val="0"/>
              <w:autoSpaceDN w:val="0"/>
              <w:spacing w:before="6"/>
              <w:rPr>
                <w:rFonts w:ascii="Calibri" w:eastAsia="Calibri" w:hAnsi="Calibri" w:cs="Calibri"/>
                <w:b/>
                <w:sz w:val="25"/>
                <w:lang w:val="fr-FR"/>
              </w:rPr>
            </w:pPr>
          </w:p>
          <w:p w14:paraId="2C1012ED" w14:textId="77777777" w:rsidR="00001A3C" w:rsidRPr="00001A3C" w:rsidRDefault="00001A3C" w:rsidP="00001A3C">
            <w:pPr>
              <w:widowControl w:val="0"/>
              <w:numPr>
                <w:ilvl w:val="0"/>
                <w:numId w:val="4"/>
              </w:numPr>
              <w:tabs>
                <w:tab w:val="left" w:pos="364"/>
              </w:tabs>
              <w:autoSpaceDE w:val="0"/>
              <w:autoSpaceDN w:val="0"/>
              <w:ind w:right="116" w:hanging="350"/>
              <w:jc w:val="both"/>
              <w:rPr>
                <w:rFonts w:ascii="Calibri" w:eastAsia="Calibri" w:hAnsi="Calibri" w:cs="Calibri"/>
                <w:lang w:val="fr-FR"/>
              </w:rPr>
            </w:pPr>
            <w:r w:rsidRPr="00001A3C">
              <w:rPr>
                <w:rFonts w:ascii="Calibri" w:eastAsia="Calibri" w:hAnsi="Calibri" w:cs="Calibri"/>
                <w:lang w:val="fr-FR"/>
              </w:rPr>
              <w:t>Le GSSC, en collaboration avec le CFRA/FPMR, évalue les demandes d'avances trimestrielles et examine les niveaux d'avances en suspens pour chaque agence et, le cas échéant, remet des liquidités à l'agence. Ces avances sont basées sur les prévisions annuelles du projet à mettre en œuvre</w:t>
            </w:r>
            <w:r w:rsidRPr="00001A3C">
              <w:rPr>
                <w:rFonts w:ascii="Calibri" w:eastAsia="Calibri" w:hAnsi="Calibri" w:cs="Calibri"/>
                <w:spacing w:val="-13"/>
                <w:lang w:val="fr-FR"/>
              </w:rPr>
              <w:t xml:space="preserve"> </w:t>
            </w:r>
            <w:r w:rsidRPr="00001A3C">
              <w:rPr>
                <w:rFonts w:ascii="Calibri" w:eastAsia="Calibri" w:hAnsi="Calibri" w:cs="Calibri"/>
                <w:lang w:val="fr-FR"/>
              </w:rPr>
              <w:t>par</w:t>
            </w:r>
            <w:r w:rsidRPr="00001A3C">
              <w:rPr>
                <w:rFonts w:ascii="Calibri" w:eastAsia="Calibri" w:hAnsi="Calibri" w:cs="Calibri"/>
                <w:spacing w:val="-12"/>
                <w:lang w:val="fr-FR"/>
              </w:rPr>
              <w:t xml:space="preserve"> </w:t>
            </w:r>
            <w:r w:rsidRPr="00001A3C">
              <w:rPr>
                <w:rFonts w:ascii="Calibri" w:eastAsia="Calibri" w:hAnsi="Calibri" w:cs="Calibri"/>
                <w:lang w:val="fr-FR"/>
              </w:rPr>
              <w:t>l'agence</w:t>
            </w:r>
            <w:r w:rsidRPr="00001A3C">
              <w:rPr>
                <w:rFonts w:ascii="Calibri" w:eastAsia="Calibri" w:hAnsi="Calibri" w:cs="Calibri"/>
                <w:spacing w:val="-13"/>
                <w:lang w:val="fr-FR"/>
              </w:rPr>
              <w:t xml:space="preserve"> </w:t>
            </w:r>
            <w:r w:rsidRPr="00001A3C">
              <w:rPr>
                <w:rFonts w:ascii="Calibri" w:eastAsia="Calibri" w:hAnsi="Calibri" w:cs="Calibri"/>
                <w:lang w:val="fr-FR"/>
              </w:rPr>
              <w:t>des</w:t>
            </w:r>
            <w:r w:rsidRPr="00001A3C">
              <w:rPr>
                <w:rFonts w:ascii="Calibri" w:eastAsia="Calibri" w:hAnsi="Calibri" w:cs="Calibri"/>
                <w:spacing w:val="-12"/>
                <w:lang w:val="fr-FR"/>
              </w:rPr>
              <w:t xml:space="preserve"> </w:t>
            </w:r>
            <w:r w:rsidRPr="00001A3C">
              <w:rPr>
                <w:rFonts w:ascii="Calibri" w:eastAsia="Calibri" w:hAnsi="Calibri" w:cs="Calibri"/>
                <w:lang w:val="fr-FR"/>
              </w:rPr>
              <w:t>Nations</w:t>
            </w:r>
            <w:r w:rsidRPr="00001A3C">
              <w:rPr>
                <w:rFonts w:ascii="Calibri" w:eastAsia="Calibri" w:hAnsi="Calibri" w:cs="Calibri"/>
                <w:spacing w:val="-13"/>
                <w:lang w:val="fr-FR"/>
              </w:rPr>
              <w:t xml:space="preserve"> </w:t>
            </w:r>
            <w:r w:rsidRPr="00001A3C">
              <w:rPr>
                <w:rFonts w:ascii="Calibri" w:eastAsia="Calibri" w:hAnsi="Calibri" w:cs="Calibri"/>
                <w:lang w:val="fr-FR"/>
              </w:rPr>
              <w:t>unies</w:t>
            </w:r>
            <w:r w:rsidRPr="00001A3C">
              <w:rPr>
                <w:rFonts w:ascii="Calibri" w:eastAsia="Calibri" w:hAnsi="Calibri" w:cs="Calibri"/>
                <w:spacing w:val="-12"/>
                <w:lang w:val="fr-FR"/>
              </w:rPr>
              <w:t xml:space="preserve"> </w:t>
            </w:r>
            <w:r w:rsidRPr="00001A3C">
              <w:rPr>
                <w:rFonts w:ascii="Calibri" w:eastAsia="Calibri" w:hAnsi="Calibri" w:cs="Calibri"/>
                <w:lang w:val="fr-FR"/>
              </w:rPr>
              <w:t>concernée.</w:t>
            </w:r>
            <w:r w:rsidRPr="00001A3C">
              <w:rPr>
                <w:rFonts w:ascii="Calibri" w:eastAsia="Calibri" w:hAnsi="Calibri" w:cs="Calibri"/>
                <w:spacing w:val="-13"/>
                <w:lang w:val="fr-FR"/>
              </w:rPr>
              <w:t xml:space="preserve"> </w:t>
            </w:r>
            <w:r w:rsidRPr="00001A3C">
              <w:rPr>
                <w:rFonts w:ascii="Calibri" w:eastAsia="Calibri" w:hAnsi="Calibri" w:cs="Calibri"/>
                <w:lang w:val="fr-FR"/>
              </w:rPr>
              <w:t>Toutes</w:t>
            </w:r>
            <w:r w:rsidRPr="00001A3C">
              <w:rPr>
                <w:rFonts w:ascii="Calibri" w:eastAsia="Calibri" w:hAnsi="Calibri" w:cs="Calibri"/>
                <w:spacing w:val="-12"/>
                <w:lang w:val="fr-FR"/>
              </w:rPr>
              <w:t xml:space="preserve"> </w:t>
            </w:r>
            <w:r w:rsidRPr="00001A3C">
              <w:rPr>
                <w:rFonts w:ascii="Calibri" w:eastAsia="Calibri" w:hAnsi="Calibri" w:cs="Calibri"/>
                <w:lang w:val="fr-FR"/>
              </w:rPr>
              <w:t>les avances</w:t>
            </w:r>
            <w:r w:rsidRPr="00001A3C">
              <w:rPr>
                <w:rFonts w:ascii="Calibri" w:eastAsia="Calibri" w:hAnsi="Calibri" w:cs="Calibri"/>
                <w:spacing w:val="-8"/>
                <w:lang w:val="fr-FR"/>
              </w:rPr>
              <w:t xml:space="preserve"> </w:t>
            </w:r>
            <w:r w:rsidRPr="00001A3C">
              <w:rPr>
                <w:rFonts w:ascii="Calibri" w:eastAsia="Calibri" w:hAnsi="Calibri" w:cs="Calibri"/>
                <w:lang w:val="fr-FR"/>
              </w:rPr>
              <w:t>doivent</w:t>
            </w:r>
            <w:r w:rsidRPr="00001A3C">
              <w:rPr>
                <w:rFonts w:ascii="Calibri" w:eastAsia="Calibri" w:hAnsi="Calibri" w:cs="Calibri"/>
                <w:spacing w:val="-8"/>
                <w:lang w:val="fr-FR"/>
              </w:rPr>
              <w:t xml:space="preserve"> </w:t>
            </w:r>
            <w:r w:rsidRPr="00001A3C">
              <w:rPr>
                <w:rFonts w:ascii="Calibri" w:eastAsia="Calibri" w:hAnsi="Calibri" w:cs="Calibri"/>
                <w:lang w:val="fr-FR"/>
              </w:rPr>
              <w:t>être</w:t>
            </w:r>
            <w:r w:rsidRPr="00001A3C">
              <w:rPr>
                <w:rFonts w:ascii="Calibri" w:eastAsia="Calibri" w:hAnsi="Calibri" w:cs="Calibri"/>
                <w:spacing w:val="-7"/>
                <w:lang w:val="fr-FR"/>
              </w:rPr>
              <w:t xml:space="preserve"> </w:t>
            </w:r>
            <w:r w:rsidRPr="00001A3C">
              <w:rPr>
                <w:rFonts w:ascii="Calibri" w:eastAsia="Calibri" w:hAnsi="Calibri" w:cs="Calibri"/>
                <w:lang w:val="fr-FR"/>
              </w:rPr>
              <w:t>basées</w:t>
            </w:r>
            <w:r w:rsidRPr="00001A3C">
              <w:rPr>
                <w:rFonts w:ascii="Calibri" w:eastAsia="Calibri" w:hAnsi="Calibri" w:cs="Calibri"/>
                <w:spacing w:val="-8"/>
                <w:lang w:val="fr-FR"/>
              </w:rPr>
              <w:t xml:space="preserve"> </w:t>
            </w:r>
            <w:r w:rsidRPr="00001A3C">
              <w:rPr>
                <w:rFonts w:ascii="Calibri" w:eastAsia="Calibri" w:hAnsi="Calibri" w:cs="Calibri"/>
                <w:lang w:val="fr-FR"/>
              </w:rPr>
              <w:t>sur</w:t>
            </w:r>
            <w:r w:rsidRPr="00001A3C">
              <w:rPr>
                <w:rFonts w:ascii="Calibri" w:eastAsia="Calibri" w:hAnsi="Calibri" w:cs="Calibri"/>
                <w:spacing w:val="-8"/>
                <w:lang w:val="fr-FR"/>
              </w:rPr>
              <w:t xml:space="preserve"> </w:t>
            </w:r>
            <w:r w:rsidRPr="00001A3C">
              <w:rPr>
                <w:rFonts w:ascii="Calibri" w:eastAsia="Calibri" w:hAnsi="Calibri" w:cs="Calibri"/>
                <w:lang w:val="fr-FR"/>
              </w:rPr>
              <w:t>les</w:t>
            </w:r>
            <w:r w:rsidRPr="00001A3C">
              <w:rPr>
                <w:rFonts w:ascii="Calibri" w:eastAsia="Calibri" w:hAnsi="Calibri" w:cs="Calibri"/>
                <w:spacing w:val="-8"/>
                <w:lang w:val="fr-FR"/>
              </w:rPr>
              <w:t xml:space="preserve"> </w:t>
            </w:r>
            <w:r w:rsidRPr="00001A3C">
              <w:rPr>
                <w:rFonts w:ascii="Calibri" w:eastAsia="Calibri" w:hAnsi="Calibri" w:cs="Calibri"/>
                <w:lang w:val="fr-FR"/>
              </w:rPr>
              <w:t>prévisions</w:t>
            </w:r>
            <w:r w:rsidRPr="00001A3C">
              <w:rPr>
                <w:rFonts w:ascii="Calibri" w:eastAsia="Calibri" w:hAnsi="Calibri" w:cs="Calibri"/>
                <w:spacing w:val="-8"/>
                <w:lang w:val="fr-FR"/>
              </w:rPr>
              <w:t xml:space="preserve"> </w:t>
            </w:r>
            <w:r w:rsidRPr="00001A3C">
              <w:rPr>
                <w:rFonts w:ascii="Calibri" w:eastAsia="Calibri" w:hAnsi="Calibri" w:cs="Calibri"/>
                <w:lang w:val="fr-FR"/>
              </w:rPr>
              <w:t>de</w:t>
            </w:r>
            <w:r w:rsidRPr="00001A3C">
              <w:rPr>
                <w:rFonts w:ascii="Calibri" w:eastAsia="Calibri" w:hAnsi="Calibri" w:cs="Calibri"/>
                <w:spacing w:val="-9"/>
                <w:lang w:val="fr-FR"/>
              </w:rPr>
              <w:t xml:space="preserve"> </w:t>
            </w:r>
            <w:r w:rsidRPr="00001A3C">
              <w:rPr>
                <w:rFonts w:ascii="Calibri" w:eastAsia="Calibri" w:hAnsi="Calibri" w:cs="Calibri"/>
                <w:lang w:val="fr-FR"/>
              </w:rPr>
              <w:t>dépenses et ne pas se limiter aux seuls paiements.</w:t>
            </w:r>
          </w:p>
          <w:p w14:paraId="7FB2DD25" w14:textId="77777777" w:rsidR="00001A3C" w:rsidRPr="00001A3C" w:rsidRDefault="00001A3C" w:rsidP="00001A3C">
            <w:pPr>
              <w:widowControl w:val="0"/>
              <w:autoSpaceDE w:val="0"/>
              <w:autoSpaceDN w:val="0"/>
              <w:spacing w:before="9"/>
              <w:ind w:hanging="350"/>
              <w:rPr>
                <w:rFonts w:ascii="Calibri" w:eastAsia="Calibri" w:hAnsi="Calibri" w:cs="Calibri"/>
                <w:b/>
                <w:sz w:val="18"/>
                <w:lang w:val="fr-FR"/>
              </w:rPr>
            </w:pPr>
          </w:p>
          <w:p w14:paraId="0BDAC67C" w14:textId="77777777" w:rsidR="00001A3C" w:rsidRPr="00001A3C" w:rsidRDefault="00001A3C" w:rsidP="00001A3C">
            <w:pPr>
              <w:widowControl w:val="0"/>
              <w:numPr>
                <w:ilvl w:val="0"/>
                <w:numId w:val="4"/>
              </w:numPr>
              <w:tabs>
                <w:tab w:val="left" w:pos="364"/>
              </w:tabs>
              <w:autoSpaceDE w:val="0"/>
              <w:autoSpaceDN w:val="0"/>
              <w:ind w:right="117" w:hanging="350"/>
              <w:jc w:val="both"/>
              <w:rPr>
                <w:rFonts w:ascii="Calibri" w:eastAsia="Calibri" w:hAnsi="Calibri" w:cs="Calibri"/>
                <w:lang w:val="fr-FR"/>
              </w:rPr>
            </w:pPr>
            <w:r w:rsidRPr="00001A3C">
              <w:rPr>
                <w:rFonts w:ascii="Calibri" w:eastAsia="Calibri" w:hAnsi="Calibri" w:cs="Calibri"/>
                <w:lang w:val="fr-FR"/>
              </w:rPr>
              <w:t>Les agences soumettent des PDR trimestriels cumulés au GSSC, qui supervise leur téléchargement dans UNEX.</w:t>
            </w:r>
          </w:p>
          <w:p w14:paraId="62FD4834" w14:textId="77777777" w:rsidR="00001A3C" w:rsidRPr="00001A3C" w:rsidRDefault="00001A3C" w:rsidP="00001A3C">
            <w:pPr>
              <w:widowControl w:val="0"/>
              <w:autoSpaceDE w:val="0"/>
              <w:autoSpaceDN w:val="0"/>
              <w:spacing w:before="9"/>
              <w:ind w:hanging="350"/>
              <w:rPr>
                <w:rFonts w:ascii="Calibri" w:eastAsia="Calibri" w:hAnsi="Calibri" w:cs="Calibri"/>
                <w:b/>
                <w:sz w:val="18"/>
                <w:lang w:val="fr-FR"/>
              </w:rPr>
            </w:pPr>
          </w:p>
          <w:p w14:paraId="29C7E5D5" w14:textId="55979D41" w:rsidR="00001A3C" w:rsidRPr="00001A3C" w:rsidRDefault="00001A3C" w:rsidP="00001A3C">
            <w:pPr>
              <w:widowControl w:val="0"/>
              <w:numPr>
                <w:ilvl w:val="0"/>
                <w:numId w:val="4"/>
              </w:numPr>
              <w:tabs>
                <w:tab w:val="left" w:pos="364"/>
              </w:tabs>
              <w:autoSpaceDE w:val="0"/>
              <w:autoSpaceDN w:val="0"/>
              <w:spacing w:line="242" w:lineRule="auto"/>
              <w:ind w:right="117" w:hanging="350"/>
              <w:jc w:val="both"/>
              <w:rPr>
                <w:rFonts w:ascii="Calibri" w:eastAsia="Calibri" w:hAnsi="Calibri" w:cs="Calibri"/>
                <w:lang w:val="fr-FR"/>
              </w:rPr>
            </w:pPr>
            <w:r w:rsidRPr="00001A3C">
              <w:rPr>
                <w:rFonts w:ascii="Calibri" w:eastAsia="Calibri" w:hAnsi="Calibri" w:cs="Calibri"/>
                <w:lang w:val="fr-FR"/>
              </w:rPr>
              <w:t>Les PDR validés sont ensuite traités dans UNEX et enregistrés dans Quantum.</w:t>
            </w:r>
          </w:p>
          <w:p w14:paraId="74C8E847" w14:textId="77777777" w:rsidR="00001A3C" w:rsidRPr="00001A3C" w:rsidRDefault="00001A3C" w:rsidP="00001A3C">
            <w:pPr>
              <w:widowControl w:val="0"/>
              <w:autoSpaceDE w:val="0"/>
              <w:autoSpaceDN w:val="0"/>
              <w:spacing w:before="11"/>
              <w:ind w:hanging="350"/>
              <w:rPr>
                <w:rFonts w:ascii="Calibri" w:eastAsia="Calibri" w:hAnsi="Calibri" w:cs="Calibri"/>
                <w:b/>
                <w:sz w:val="16"/>
                <w:lang w:val="fr-FR"/>
              </w:rPr>
            </w:pPr>
          </w:p>
          <w:p w14:paraId="5A83EC12" w14:textId="77777777" w:rsidR="00001A3C" w:rsidRPr="00001A3C" w:rsidRDefault="00001A3C" w:rsidP="00001A3C">
            <w:pPr>
              <w:numPr>
                <w:ilvl w:val="0"/>
                <w:numId w:val="4"/>
              </w:numPr>
              <w:spacing w:line="259" w:lineRule="auto"/>
              <w:ind w:right="3" w:hanging="350"/>
              <w:jc w:val="both"/>
              <w:rPr>
                <w:rFonts w:ascii="Calibri" w:eastAsia="Calibri" w:hAnsi="Calibri" w:cs="Calibri"/>
                <w:color w:val="000000"/>
                <w:lang w:val="fr-FR"/>
              </w:rPr>
            </w:pPr>
            <w:r w:rsidRPr="00001A3C">
              <w:rPr>
                <w:rFonts w:ascii="Calibri" w:eastAsia="Calibri" w:hAnsi="Calibri" w:cs="Calibri"/>
                <w:color w:val="000000"/>
                <w:lang w:val="fr-CH"/>
              </w:rPr>
              <w:t>L'OFM/GSSC rapproche les soldes de l'APC avec chaque agence des Nations unies</w:t>
            </w:r>
            <w:r w:rsidRPr="00001A3C">
              <w:rPr>
                <w:rFonts w:ascii="Calibri" w:eastAsia="Calibri" w:hAnsi="Calibri" w:cs="Calibri"/>
                <w:color w:val="333333"/>
                <w:lang w:val="fr-FR"/>
              </w:rPr>
              <w:t xml:space="preserve"> </w:t>
            </w:r>
          </w:p>
        </w:tc>
        <w:tc>
          <w:tcPr>
            <w:tcW w:w="1867" w:type="dxa"/>
            <w:gridSpan w:val="2"/>
            <w:tcBorders>
              <w:top w:val="single" w:sz="4" w:space="0" w:color="000000"/>
              <w:left w:val="single" w:sz="4" w:space="0" w:color="000000"/>
              <w:bottom w:val="single" w:sz="4" w:space="0" w:color="000000"/>
              <w:right w:val="single" w:sz="4" w:space="0" w:color="000000"/>
            </w:tcBorders>
          </w:tcPr>
          <w:p w14:paraId="1204472F" w14:textId="77777777" w:rsidR="00001A3C" w:rsidRPr="00001A3C" w:rsidRDefault="00001A3C" w:rsidP="00001A3C">
            <w:pPr>
              <w:spacing w:line="259" w:lineRule="auto"/>
              <w:ind w:left="18" w:right="27"/>
              <w:rPr>
                <w:rFonts w:ascii="Calibri" w:eastAsia="Calibri" w:hAnsi="Calibri" w:cs="Calibri"/>
                <w:color w:val="000000"/>
                <w:lang w:val="fr-FR"/>
              </w:rPr>
            </w:pPr>
            <w:r w:rsidRPr="00001A3C">
              <w:rPr>
                <w:rFonts w:ascii="Calibri" w:eastAsia="Calibri" w:hAnsi="Calibri" w:cs="Calibri"/>
                <w:color w:val="000000"/>
                <w:lang w:val="fr-CH"/>
              </w:rPr>
              <w:t>Les</w:t>
            </w:r>
            <w:r w:rsidRPr="00001A3C">
              <w:rPr>
                <w:rFonts w:ascii="Calibri" w:eastAsia="Calibri" w:hAnsi="Calibri" w:cs="Calibri"/>
                <w:color w:val="000000"/>
                <w:spacing w:val="80"/>
                <w:lang w:val="fr-CH"/>
              </w:rPr>
              <w:t xml:space="preserve"> </w:t>
            </w:r>
            <w:r w:rsidRPr="00001A3C">
              <w:rPr>
                <w:rFonts w:ascii="Calibri" w:eastAsia="Calibri" w:hAnsi="Calibri" w:cs="Calibri"/>
                <w:color w:val="000000"/>
                <w:lang w:val="fr-CH"/>
              </w:rPr>
              <w:t>PDR</w:t>
            </w:r>
            <w:r w:rsidRPr="00001A3C">
              <w:rPr>
                <w:rFonts w:ascii="Calibri" w:eastAsia="Calibri" w:hAnsi="Calibri" w:cs="Calibri"/>
                <w:color w:val="000000"/>
                <w:spacing w:val="80"/>
                <w:lang w:val="fr-CH"/>
              </w:rPr>
              <w:t xml:space="preserve"> </w:t>
            </w:r>
            <w:r w:rsidRPr="00001A3C">
              <w:rPr>
                <w:rFonts w:ascii="Calibri" w:eastAsia="Calibri" w:hAnsi="Calibri" w:cs="Calibri"/>
                <w:color w:val="000000"/>
                <w:lang w:val="fr-CH"/>
              </w:rPr>
              <w:t xml:space="preserve">sont </w:t>
            </w:r>
            <w:r w:rsidRPr="00001A3C">
              <w:rPr>
                <w:rFonts w:ascii="Calibri" w:eastAsia="Calibri" w:hAnsi="Calibri" w:cs="Calibri"/>
                <w:color w:val="000000"/>
                <w:spacing w:val="-2"/>
                <w:lang w:val="fr-CH"/>
              </w:rPr>
              <w:t xml:space="preserve">traités </w:t>
            </w:r>
            <w:r w:rsidRPr="00001A3C">
              <w:rPr>
                <w:rFonts w:ascii="Calibri" w:eastAsia="Calibri" w:hAnsi="Calibri" w:cs="Calibri"/>
                <w:color w:val="000000"/>
                <w:lang w:val="fr-CH"/>
              </w:rPr>
              <w:t xml:space="preserve">via </w:t>
            </w:r>
            <w:r w:rsidRPr="00001A3C">
              <w:rPr>
                <w:rFonts w:ascii="Calibri" w:eastAsia="Calibri" w:hAnsi="Calibri" w:cs="Calibri"/>
                <w:color w:val="000000"/>
                <w:spacing w:val="-6"/>
                <w:lang w:val="fr-CH"/>
              </w:rPr>
              <w:t xml:space="preserve">la </w:t>
            </w:r>
            <w:r w:rsidRPr="00001A3C">
              <w:rPr>
                <w:rFonts w:ascii="Calibri" w:eastAsia="Calibri" w:hAnsi="Calibri" w:cs="Calibri"/>
                <w:color w:val="000000"/>
                <w:spacing w:val="-2"/>
                <w:lang w:val="fr-CH"/>
              </w:rPr>
              <w:t xml:space="preserve">plateforme UNEX, </w:t>
            </w:r>
            <w:r w:rsidRPr="00001A3C">
              <w:rPr>
                <w:rFonts w:ascii="Calibri" w:eastAsia="Calibri" w:hAnsi="Calibri" w:cs="Calibri"/>
                <w:color w:val="000000"/>
                <w:spacing w:val="-6"/>
                <w:lang w:val="fr-CH"/>
              </w:rPr>
              <w:t xml:space="preserve">et </w:t>
            </w:r>
            <w:r w:rsidRPr="00001A3C">
              <w:rPr>
                <w:rFonts w:ascii="Calibri" w:eastAsia="Calibri" w:hAnsi="Calibri" w:cs="Calibri"/>
                <w:color w:val="000000"/>
                <w:spacing w:val="-4"/>
                <w:lang w:val="fr-CH"/>
              </w:rPr>
              <w:t xml:space="preserve">les </w:t>
            </w:r>
            <w:r w:rsidRPr="00001A3C">
              <w:rPr>
                <w:rFonts w:ascii="Calibri" w:eastAsia="Calibri" w:hAnsi="Calibri" w:cs="Calibri"/>
                <w:color w:val="000000"/>
                <w:spacing w:val="-2"/>
                <w:lang w:val="fr-CH"/>
              </w:rPr>
              <w:t xml:space="preserve">informations </w:t>
            </w:r>
            <w:r w:rsidRPr="00001A3C">
              <w:rPr>
                <w:rFonts w:ascii="Calibri" w:eastAsia="Calibri" w:hAnsi="Calibri" w:cs="Calibri"/>
                <w:color w:val="000000"/>
                <w:lang w:val="fr-CH"/>
              </w:rPr>
              <w:t>seront</w:t>
            </w:r>
            <w:r w:rsidRPr="00001A3C">
              <w:rPr>
                <w:rFonts w:ascii="Calibri" w:eastAsia="Calibri" w:hAnsi="Calibri" w:cs="Calibri"/>
                <w:color w:val="000000"/>
                <w:spacing w:val="-4"/>
                <w:lang w:val="fr-CH"/>
              </w:rPr>
              <w:t xml:space="preserve"> i</w:t>
            </w:r>
            <w:r w:rsidRPr="00001A3C">
              <w:rPr>
                <w:rFonts w:ascii="Calibri" w:eastAsia="Calibri" w:hAnsi="Calibri" w:cs="Calibri"/>
                <w:color w:val="000000"/>
                <w:lang w:val="fr-CH"/>
              </w:rPr>
              <w:t xml:space="preserve">ntégrées </w:t>
            </w:r>
            <w:r w:rsidRPr="00001A3C">
              <w:rPr>
                <w:rFonts w:ascii="Calibri" w:eastAsia="Calibri" w:hAnsi="Calibri" w:cs="Calibri"/>
                <w:color w:val="000000"/>
                <w:spacing w:val="-4"/>
                <w:lang w:val="fr-CH"/>
              </w:rPr>
              <w:t xml:space="preserve">dans </w:t>
            </w:r>
            <w:r w:rsidRPr="00001A3C">
              <w:rPr>
                <w:rFonts w:ascii="Calibri" w:eastAsia="Calibri" w:hAnsi="Calibri" w:cs="Calibri"/>
                <w:color w:val="000000"/>
                <w:spacing w:val="-2"/>
                <w:lang w:val="fr-CH"/>
              </w:rPr>
              <w:t xml:space="preserve">Quantum </w:t>
            </w:r>
            <w:r w:rsidRPr="00001A3C">
              <w:rPr>
                <w:rFonts w:ascii="Calibri" w:eastAsia="Calibri" w:hAnsi="Calibri" w:cs="Calibri"/>
                <w:color w:val="000000"/>
                <w:lang w:val="fr-CH"/>
              </w:rPr>
              <w:t>AP</w:t>
            </w:r>
            <w:r w:rsidRPr="00001A3C">
              <w:rPr>
                <w:rFonts w:ascii="Calibri" w:eastAsia="Calibri" w:hAnsi="Calibri" w:cs="Calibri"/>
                <w:color w:val="000000"/>
                <w:spacing w:val="-1"/>
                <w:lang w:val="fr-CH"/>
              </w:rPr>
              <w:t xml:space="preserve"> </w:t>
            </w:r>
            <w:r w:rsidRPr="00001A3C">
              <w:rPr>
                <w:rFonts w:ascii="Calibri" w:eastAsia="Calibri" w:hAnsi="Calibri" w:cs="Calibri"/>
                <w:color w:val="000000"/>
                <w:lang w:val="fr-CH"/>
              </w:rPr>
              <w:t>pour</w:t>
            </w:r>
            <w:r w:rsidRPr="00001A3C">
              <w:rPr>
                <w:rFonts w:ascii="Calibri" w:eastAsia="Calibri" w:hAnsi="Calibri" w:cs="Calibri"/>
                <w:color w:val="000000"/>
                <w:spacing w:val="-2"/>
                <w:lang w:val="fr-CH"/>
              </w:rPr>
              <w:t xml:space="preserve"> </w:t>
            </w:r>
            <w:r w:rsidRPr="00001A3C">
              <w:rPr>
                <w:rFonts w:ascii="Calibri" w:eastAsia="Calibri" w:hAnsi="Calibri" w:cs="Calibri"/>
                <w:color w:val="000000"/>
                <w:lang w:val="fr-CH"/>
              </w:rPr>
              <w:t>liquider les</w:t>
            </w:r>
            <w:r w:rsidRPr="00001A3C">
              <w:rPr>
                <w:rFonts w:ascii="Calibri" w:eastAsia="Calibri" w:hAnsi="Calibri" w:cs="Calibri"/>
                <w:color w:val="000000"/>
                <w:spacing w:val="80"/>
                <w:lang w:val="fr-CH"/>
              </w:rPr>
              <w:t xml:space="preserve"> </w:t>
            </w:r>
            <w:r w:rsidRPr="00001A3C">
              <w:rPr>
                <w:rFonts w:ascii="Calibri" w:eastAsia="Calibri" w:hAnsi="Calibri" w:cs="Calibri"/>
                <w:color w:val="000000"/>
                <w:lang w:val="fr-CH"/>
              </w:rPr>
              <w:t>avances</w:t>
            </w:r>
            <w:r w:rsidRPr="00001A3C">
              <w:rPr>
                <w:rFonts w:ascii="Calibri" w:eastAsia="Calibri" w:hAnsi="Calibri" w:cs="Calibri"/>
                <w:color w:val="000000"/>
                <w:spacing w:val="80"/>
                <w:lang w:val="fr-CH"/>
              </w:rPr>
              <w:t xml:space="preserve"> </w:t>
            </w:r>
            <w:r w:rsidRPr="00001A3C">
              <w:rPr>
                <w:rFonts w:ascii="Calibri" w:eastAsia="Calibri" w:hAnsi="Calibri" w:cs="Calibri"/>
                <w:color w:val="000000"/>
                <w:lang w:val="fr-CH"/>
              </w:rPr>
              <w:t xml:space="preserve">et </w:t>
            </w:r>
            <w:r w:rsidRPr="00001A3C">
              <w:rPr>
                <w:rFonts w:ascii="Calibri" w:eastAsia="Calibri" w:hAnsi="Calibri" w:cs="Calibri"/>
                <w:color w:val="000000"/>
                <w:spacing w:val="-2"/>
                <w:lang w:val="fr-CH"/>
              </w:rPr>
              <w:t xml:space="preserve">enregistrer </w:t>
            </w:r>
            <w:r w:rsidRPr="00001A3C">
              <w:rPr>
                <w:rFonts w:ascii="Calibri" w:eastAsia="Calibri" w:hAnsi="Calibri" w:cs="Calibri"/>
                <w:color w:val="000000"/>
                <w:spacing w:val="-4"/>
                <w:lang w:val="fr-CH"/>
              </w:rPr>
              <w:t xml:space="preserve">les </w:t>
            </w:r>
            <w:r w:rsidRPr="00001A3C">
              <w:rPr>
                <w:rFonts w:ascii="Calibri" w:eastAsia="Calibri" w:hAnsi="Calibri" w:cs="Calibri"/>
                <w:color w:val="000000"/>
                <w:spacing w:val="-2"/>
                <w:lang w:val="fr-CH"/>
              </w:rPr>
              <w:t xml:space="preserve">dépenses </w:t>
            </w:r>
            <w:r w:rsidRPr="00001A3C">
              <w:rPr>
                <w:rFonts w:ascii="Calibri" w:eastAsia="Calibri" w:hAnsi="Calibri" w:cs="Calibri"/>
                <w:color w:val="000000"/>
                <w:spacing w:val="-4"/>
                <w:lang w:val="fr-CH"/>
              </w:rPr>
              <w:t xml:space="preserve">qui </w:t>
            </w:r>
            <w:r w:rsidRPr="00001A3C">
              <w:rPr>
                <w:rFonts w:ascii="Calibri" w:eastAsia="Calibri" w:hAnsi="Calibri" w:cs="Calibri"/>
                <w:color w:val="000000"/>
                <w:spacing w:val="-2"/>
                <w:lang w:val="fr-CH"/>
              </w:rPr>
              <w:t xml:space="preserve">seront finalement comptabilisées </w:t>
            </w:r>
            <w:r w:rsidRPr="00001A3C">
              <w:rPr>
                <w:rFonts w:ascii="Calibri" w:eastAsia="Calibri" w:hAnsi="Calibri" w:cs="Calibri"/>
                <w:color w:val="000000"/>
                <w:lang w:val="fr-CH"/>
              </w:rPr>
              <w:t>dans le GL</w:t>
            </w:r>
            <w:r w:rsidRPr="00001A3C">
              <w:rPr>
                <w:rFonts w:ascii="Calibri" w:eastAsia="Calibri" w:hAnsi="Calibri" w:cs="Calibri"/>
                <w:color w:val="333333"/>
                <w:lang w:val="fr-FR"/>
              </w:rPr>
              <w:t>.</w:t>
            </w:r>
          </w:p>
        </w:tc>
        <w:tc>
          <w:tcPr>
            <w:tcW w:w="0" w:type="auto"/>
          </w:tcPr>
          <w:p w14:paraId="492B84FB" w14:textId="77777777" w:rsidR="00001A3C" w:rsidRPr="00001A3C" w:rsidRDefault="00001A3C" w:rsidP="00001A3C">
            <w:pPr>
              <w:spacing w:line="259" w:lineRule="auto"/>
              <w:rPr>
                <w:rFonts w:ascii="Calibri" w:eastAsia="Calibri" w:hAnsi="Calibri" w:cs="Calibri"/>
                <w:color w:val="000000"/>
                <w:lang w:val="fr-FR"/>
              </w:rPr>
            </w:pPr>
          </w:p>
        </w:tc>
      </w:tr>
      <w:tr w:rsidR="00001A3C" w:rsidRPr="00001A3C" w14:paraId="7984F6FB" w14:textId="77777777" w:rsidTr="00FA16E5">
        <w:trPr>
          <w:trHeight w:val="272"/>
        </w:trPr>
        <w:tc>
          <w:tcPr>
            <w:tcW w:w="9557" w:type="dxa"/>
            <w:gridSpan w:val="8"/>
            <w:tcBorders>
              <w:top w:val="single" w:sz="4" w:space="0" w:color="000000"/>
              <w:left w:val="nil"/>
              <w:bottom w:val="nil"/>
              <w:right w:val="nil"/>
            </w:tcBorders>
            <w:shd w:val="clear" w:color="auto" w:fill="FFFFFF"/>
          </w:tcPr>
          <w:p w14:paraId="07FC6A41" w14:textId="77777777" w:rsidR="00001A3C" w:rsidRPr="00001A3C" w:rsidRDefault="00001A3C" w:rsidP="00001A3C">
            <w:pPr>
              <w:spacing w:line="259" w:lineRule="auto"/>
              <w:rPr>
                <w:rFonts w:ascii="Calibri" w:eastAsia="Calibri" w:hAnsi="Calibri" w:cs="Calibri"/>
                <w:color w:val="000000"/>
                <w:lang w:val="fr-FR"/>
              </w:rPr>
            </w:pPr>
            <w:r w:rsidRPr="00001A3C">
              <w:rPr>
                <w:rFonts w:ascii="Calibri" w:eastAsia="Calibri" w:hAnsi="Calibri" w:cs="Calibri"/>
                <w:color w:val="333333"/>
                <w:lang w:val="fr-FR"/>
              </w:rPr>
              <w:t xml:space="preserve"> </w:t>
            </w:r>
          </w:p>
        </w:tc>
      </w:tr>
    </w:tbl>
    <w:p w14:paraId="7D04044D" w14:textId="77777777" w:rsidR="00001A3C" w:rsidRPr="00001A3C" w:rsidRDefault="00001A3C" w:rsidP="00001A3C">
      <w:pPr>
        <w:spacing w:after="0" w:line="259" w:lineRule="auto"/>
        <w:jc w:val="both"/>
        <w:rPr>
          <w:rFonts w:ascii="Calibri" w:eastAsia="Calibri" w:hAnsi="Calibri" w:cs="Calibri"/>
          <w:color w:val="000000"/>
          <w:kern w:val="0"/>
          <w:sz w:val="22"/>
          <w:szCs w:val="22"/>
          <w:lang w:val="fr-FR"/>
          <w14:ligatures w14:val="none"/>
        </w:rPr>
      </w:pPr>
      <w:r w:rsidRPr="00001A3C">
        <w:rPr>
          <w:rFonts w:ascii="Calibri" w:eastAsia="Calibri" w:hAnsi="Calibri" w:cs="Calibri"/>
          <w:color w:val="000000"/>
          <w:kern w:val="0"/>
          <w:sz w:val="22"/>
          <w:szCs w:val="22"/>
          <w:lang w:val="fr-FR"/>
          <w14:ligatures w14:val="none"/>
        </w:rPr>
        <w:t xml:space="preserve"> </w:t>
      </w:r>
    </w:p>
    <w:p w14:paraId="1E25E766" w14:textId="3478A480" w:rsidR="00001A3C" w:rsidRPr="00001A3C" w:rsidRDefault="00001A3C" w:rsidP="00001A3C">
      <w:pPr>
        <w:shd w:val="clear" w:color="auto" w:fill="FFFFFF"/>
        <w:spacing w:after="0" w:line="240" w:lineRule="auto"/>
        <w:rPr>
          <w:rFonts w:ascii="Calibri" w:eastAsia="Times New Roman" w:hAnsi="Calibri" w:cs="Times New Roman"/>
          <w:color w:val="000000"/>
          <w:kern w:val="0"/>
          <w:lang w:val="fr-FR"/>
          <w14:ligatures w14:val="none"/>
        </w:rPr>
      </w:pPr>
      <w:r w:rsidRPr="00001A3C">
        <w:rPr>
          <w:rFonts w:ascii="Calibri" w:eastAsia="Times New Roman" w:hAnsi="Calibri" w:cs="Times New Roman"/>
          <w:b/>
          <w:bCs/>
          <w:color w:val="212121"/>
          <w:kern w:val="0"/>
          <w:sz w:val="22"/>
          <w:szCs w:val="22"/>
          <w:u w:val="single"/>
          <w:bdr w:val="none" w:sz="0" w:space="0" w:color="auto" w:frame="1"/>
          <w:lang w:val="fr-FR"/>
          <w14:ligatures w14:val="none"/>
        </w:rPr>
        <w:t>Avertissement :</w:t>
      </w:r>
      <w:r w:rsidRPr="00001A3C">
        <w:rPr>
          <w:rFonts w:ascii="Calibri" w:eastAsia="Times New Roman" w:hAnsi="Calibri" w:cs="Times New Roman"/>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2F2AFD69" w14:textId="77777777" w:rsidR="00001A3C" w:rsidRPr="00001A3C" w:rsidRDefault="00001A3C" w:rsidP="00001A3C">
      <w:pPr>
        <w:shd w:val="clear" w:color="auto" w:fill="FFFFFF"/>
        <w:spacing w:after="0" w:line="240" w:lineRule="auto"/>
        <w:rPr>
          <w:rFonts w:ascii="Calibri" w:eastAsia="Times New Roman" w:hAnsi="Calibri" w:cs="Times New Roman"/>
          <w:color w:val="000000"/>
          <w:kern w:val="0"/>
          <w:lang w:val="fr-FR"/>
          <w14:ligatures w14:val="none"/>
        </w:rPr>
      </w:pPr>
      <w:r w:rsidRPr="00001A3C">
        <w:rPr>
          <w:rFonts w:ascii="Calibri" w:eastAsia="Times New Roman" w:hAnsi="Calibri" w:cs="Times New Roman"/>
          <w:color w:val="212121"/>
          <w:kern w:val="0"/>
          <w:sz w:val="22"/>
          <w:szCs w:val="22"/>
          <w:bdr w:val="none" w:sz="0" w:space="0" w:color="auto" w:frame="1"/>
          <w:lang w:val="fr-FR"/>
          <w14:ligatures w14:val="none"/>
        </w:rPr>
        <w:t> </w:t>
      </w:r>
    </w:p>
    <w:p w14:paraId="1F487851" w14:textId="77777777" w:rsidR="00001A3C" w:rsidRPr="00001A3C" w:rsidRDefault="00001A3C" w:rsidP="00001A3C">
      <w:pPr>
        <w:shd w:val="clear" w:color="auto" w:fill="FFFFFF"/>
        <w:spacing w:after="0" w:line="240" w:lineRule="auto"/>
        <w:jc w:val="both"/>
        <w:rPr>
          <w:rFonts w:ascii="Calibri" w:eastAsia="Times New Roman" w:hAnsi="Calibri" w:cs="Times New Roman"/>
          <w:color w:val="000000"/>
          <w:kern w:val="0"/>
          <w14:ligatures w14:val="none"/>
        </w:rPr>
      </w:pPr>
      <w:r w:rsidRPr="00001A3C">
        <w:rPr>
          <w:rFonts w:ascii="Calibri" w:eastAsia="Times New Roman" w:hAnsi="Calibri" w:cs="Times New Roman"/>
          <w:b/>
          <w:bCs/>
          <w:color w:val="000000"/>
          <w:kern w:val="0"/>
          <w:sz w:val="22"/>
          <w:szCs w:val="22"/>
          <w:u w:val="single"/>
          <w:bdr w:val="none" w:sz="0" w:space="0" w:color="auto" w:frame="1"/>
          <w:lang w:val="en-GB"/>
          <w14:ligatures w14:val="none"/>
        </w:rPr>
        <w:t>Disclaimer:</w:t>
      </w:r>
      <w:r w:rsidRPr="00001A3C">
        <w:rPr>
          <w:rFonts w:ascii="Calibri" w:eastAsia="Times New Roman" w:hAnsi="Calibri" w:cs="Times New Roman"/>
          <w:color w:val="000000"/>
          <w:kern w:val="0"/>
          <w:sz w:val="22"/>
          <w:szCs w:val="22"/>
          <w:bdr w:val="none" w:sz="0" w:space="0" w:color="auto" w:frame="1"/>
          <w:lang w:val="en-GB"/>
          <w14:ligatures w14:val="none"/>
        </w:rPr>
        <w:t> This document was translated from English into French. In the event of any discrepancy between this translation and the original English document, the original English document shall prevail.</w:t>
      </w:r>
    </w:p>
    <w:p w14:paraId="3A3C86BB" w14:textId="77777777" w:rsidR="00001A3C" w:rsidRPr="00001A3C" w:rsidRDefault="00001A3C" w:rsidP="00001A3C">
      <w:pPr>
        <w:spacing w:after="0" w:line="259" w:lineRule="auto"/>
        <w:jc w:val="both"/>
        <w:rPr>
          <w:rFonts w:ascii="Calibri" w:eastAsia="Calibri" w:hAnsi="Calibri" w:cs="Calibri"/>
          <w:color w:val="000000"/>
          <w:kern w:val="0"/>
          <w:sz w:val="22"/>
          <w:szCs w:val="22"/>
          <w14:ligatures w14:val="none"/>
        </w:rPr>
      </w:pPr>
    </w:p>
    <w:p w14:paraId="1BBFEA5E" w14:textId="77777777" w:rsidR="00DA504D" w:rsidRDefault="00DA504D"/>
    <w:sectPr w:rsidR="00DA504D" w:rsidSect="00001A3C">
      <w:headerReference w:type="default" r:id="rId8"/>
      <w:footerReference w:type="even" r:id="rId9"/>
      <w:footerReference w:type="default" r:id="rId10"/>
      <w:footerReference w:type="first" r:id="rId11"/>
      <w:pgSz w:w="12240" w:h="15840"/>
      <w:pgMar w:top="1445" w:right="1435" w:bottom="1688"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9396F" w14:textId="77777777" w:rsidR="00EB259E" w:rsidRDefault="00EB259E" w:rsidP="00001A3C">
      <w:pPr>
        <w:spacing w:after="0" w:line="240" w:lineRule="auto"/>
      </w:pPr>
      <w:r>
        <w:separator/>
      </w:r>
    </w:p>
  </w:endnote>
  <w:endnote w:type="continuationSeparator" w:id="0">
    <w:p w14:paraId="105D167A" w14:textId="77777777" w:rsidR="00EB259E" w:rsidRDefault="00EB259E" w:rsidP="00001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3DF69" w14:textId="77777777" w:rsidR="00001A3C" w:rsidRDefault="00001A3C">
    <w:pPr>
      <w:spacing w:after="0" w:line="259" w:lineRule="auto"/>
      <w:ind w:right="2"/>
      <w:jc w:val="center"/>
    </w:pPr>
    <w:r>
      <w:fldChar w:fldCharType="begin"/>
    </w:r>
    <w:r>
      <w:instrText xml:space="preserve"> PAGE   \* MERGEFORMAT </w:instrText>
    </w:r>
    <w:r>
      <w:fldChar w:fldCharType="separate"/>
    </w:r>
    <w:r>
      <w:t>1</w:t>
    </w:r>
    <w:r>
      <w:fldChar w:fldCharType="end"/>
    </w:r>
    <w:r>
      <w:t xml:space="preserve"> </w:t>
    </w:r>
  </w:p>
  <w:p w14:paraId="6AAEA2B9" w14:textId="77777777" w:rsidR="00001A3C" w:rsidRDefault="00001A3C">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27C86" w14:textId="10A05BCA" w:rsidR="00001A3C" w:rsidRPr="00FA16E5" w:rsidRDefault="00001A3C">
    <w:pPr>
      <w:spacing w:after="0" w:line="259" w:lineRule="auto"/>
      <w:rPr>
        <w:rFonts w:ascii="Calibri" w:hAnsi="Calibri" w:cs="Calibri"/>
        <w:sz w:val="22"/>
        <w:szCs w:val="22"/>
        <w:lang w:val="fr-FR"/>
      </w:rPr>
    </w:pPr>
    <w:r w:rsidRPr="00FA16E5">
      <w:rPr>
        <w:rFonts w:ascii="Calibri" w:hAnsi="Calibri" w:cs="Calibri"/>
        <w:sz w:val="22"/>
        <w:szCs w:val="22"/>
        <w:lang w:val="fr-FR"/>
      </w:rPr>
      <w:t>Page </w:t>
    </w:r>
    <w:r w:rsidRPr="00FA16E5">
      <w:rPr>
        <w:rFonts w:ascii="Calibri" w:hAnsi="Calibri" w:cs="Calibri"/>
        <w:b/>
        <w:sz w:val="22"/>
        <w:szCs w:val="22"/>
      </w:rPr>
      <w:fldChar w:fldCharType="begin"/>
    </w:r>
    <w:r w:rsidRPr="00FA16E5">
      <w:rPr>
        <w:rFonts w:ascii="Calibri" w:hAnsi="Calibri" w:cs="Calibri"/>
        <w:b/>
        <w:sz w:val="22"/>
        <w:szCs w:val="22"/>
        <w:lang w:val="fr-FR"/>
      </w:rPr>
      <w:instrText xml:space="preserve"> PAGE  \* Arabic  \* MERGEFORMAT </w:instrText>
    </w:r>
    <w:r w:rsidRPr="00FA16E5">
      <w:rPr>
        <w:rFonts w:ascii="Calibri" w:hAnsi="Calibri" w:cs="Calibri"/>
        <w:b/>
        <w:sz w:val="22"/>
        <w:szCs w:val="22"/>
      </w:rPr>
      <w:fldChar w:fldCharType="separate"/>
    </w:r>
    <w:r w:rsidRPr="00FA16E5">
      <w:rPr>
        <w:rFonts w:ascii="Calibri" w:hAnsi="Calibri" w:cs="Calibri"/>
        <w:b/>
        <w:noProof/>
        <w:sz w:val="22"/>
        <w:szCs w:val="22"/>
        <w:lang w:val="fr-FR"/>
      </w:rPr>
      <w:t>5</w:t>
    </w:r>
    <w:r w:rsidRPr="00FA16E5">
      <w:rPr>
        <w:rFonts w:ascii="Calibri" w:hAnsi="Calibri" w:cs="Calibri"/>
        <w:b/>
        <w:sz w:val="22"/>
        <w:szCs w:val="22"/>
      </w:rPr>
      <w:fldChar w:fldCharType="end"/>
    </w:r>
    <w:r w:rsidRPr="00FA16E5">
      <w:rPr>
        <w:rFonts w:ascii="Calibri" w:hAnsi="Calibri" w:cs="Calibri"/>
        <w:sz w:val="22"/>
        <w:szCs w:val="22"/>
        <w:lang w:val="fr-FR"/>
      </w:rPr>
      <w:t xml:space="preserve"> de </w:t>
    </w:r>
    <w:r w:rsidRPr="00FA16E5">
      <w:rPr>
        <w:rFonts w:ascii="Calibri" w:hAnsi="Calibri" w:cs="Calibri"/>
        <w:sz w:val="22"/>
        <w:szCs w:val="22"/>
      </w:rPr>
      <w:fldChar w:fldCharType="begin"/>
    </w:r>
    <w:r w:rsidRPr="00FA16E5">
      <w:rPr>
        <w:rFonts w:ascii="Calibri" w:hAnsi="Calibri" w:cs="Calibri"/>
        <w:sz w:val="22"/>
        <w:szCs w:val="22"/>
        <w:lang w:val="fr-FR"/>
      </w:rPr>
      <w:instrText xml:space="preserve"> NUMPAGES  \* Arabic  \* MERGEFORMAT </w:instrText>
    </w:r>
    <w:r w:rsidRPr="00FA16E5">
      <w:rPr>
        <w:rFonts w:ascii="Calibri" w:hAnsi="Calibri" w:cs="Calibri"/>
        <w:sz w:val="22"/>
        <w:szCs w:val="22"/>
      </w:rPr>
      <w:fldChar w:fldCharType="separate"/>
    </w:r>
    <w:r w:rsidRPr="00FA16E5">
      <w:rPr>
        <w:rFonts w:ascii="Calibri" w:hAnsi="Calibri" w:cs="Calibri"/>
        <w:b/>
        <w:noProof/>
        <w:sz w:val="22"/>
        <w:szCs w:val="22"/>
        <w:lang w:val="fr-FR"/>
      </w:rPr>
      <w:t>7</w:t>
    </w:r>
    <w:r w:rsidRPr="00FA16E5">
      <w:rPr>
        <w:rFonts w:ascii="Calibri" w:hAnsi="Calibri" w:cs="Calibri"/>
        <w:b/>
        <w:noProof/>
        <w:sz w:val="22"/>
        <w:szCs w:val="22"/>
      </w:rPr>
      <w:fldChar w:fldCharType="end"/>
    </w:r>
    <w:r w:rsidRPr="00FA16E5">
      <w:rPr>
        <w:rFonts w:ascii="Calibri" w:hAnsi="Calibri" w:cs="Calibri"/>
        <w:sz w:val="22"/>
        <w:szCs w:val="22"/>
        <w:lang w:val="fr-FR"/>
      </w:rPr>
      <w:t> </w:t>
    </w:r>
    <w:r w:rsidRPr="00FA16E5">
      <w:rPr>
        <w:rFonts w:ascii="Calibri" w:hAnsi="Calibri" w:cs="Calibri"/>
        <w:sz w:val="22"/>
        <w:szCs w:val="22"/>
        <w:lang w:val="fr-FR"/>
      </w:rPr>
      <w:tab/>
    </w:r>
    <w:r w:rsidRPr="00FA16E5">
      <w:rPr>
        <w:rFonts w:ascii="Calibri" w:hAnsi="Calibri" w:cs="Calibri"/>
        <w:sz w:val="22"/>
        <w:szCs w:val="22"/>
        <w:lang w:val="fr-FR"/>
      </w:rPr>
      <w:tab/>
    </w:r>
    <w:r>
      <w:rPr>
        <w:rFonts w:ascii="Calibri" w:hAnsi="Calibri" w:cs="Calibri"/>
        <w:sz w:val="22"/>
        <w:szCs w:val="22"/>
        <w:lang w:val="fr-FR"/>
      </w:rPr>
      <w:t xml:space="preserve">              </w:t>
    </w:r>
    <w:r w:rsidRPr="00FA16E5">
      <w:rPr>
        <w:rFonts w:ascii="Calibri" w:hAnsi="Calibri" w:cs="Calibri"/>
        <w:sz w:val="22"/>
        <w:szCs w:val="22"/>
        <w:lang w:val="fr-FR"/>
      </w:rPr>
      <w:tab/>
    </w:r>
    <w:r w:rsidRPr="00CA7DFB">
      <w:rPr>
        <w:rFonts w:ascii="Calibri" w:hAnsi="Calibri" w:cs="Calibri"/>
        <w:sz w:val="22"/>
        <w:szCs w:val="22"/>
      </w:rPr>
      <w:t xml:space="preserve">Date </w:t>
    </w:r>
    <w:proofErr w:type="spellStart"/>
    <w:r w:rsidRPr="00CA7DFB">
      <w:rPr>
        <w:rFonts w:ascii="Calibri" w:hAnsi="Calibri" w:cs="Calibri"/>
        <w:sz w:val="22"/>
        <w:szCs w:val="22"/>
      </w:rPr>
      <w:t>d’entrée</w:t>
    </w:r>
    <w:proofErr w:type="spellEnd"/>
    <w:r w:rsidRPr="00CA7DFB">
      <w:rPr>
        <w:rFonts w:ascii="Calibri" w:hAnsi="Calibri" w:cs="Calibri"/>
        <w:sz w:val="22"/>
        <w:szCs w:val="22"/>
      </w:rPr>
      <w:t xml:space="preserve"> </w:t>
    </w:r>
    <w:proofErr w:type="spellStart"/>
    <w:r w:rsidRPr="00CA7DFB">
      <w:rPr>
        <w:rFonts w:ascii="Calibri" w:hAnsi="Calibri" w:cs="Calibri"/>
        <w:sz w:val="22"/>
        <w:szCs w:val="22"/>
      </w:rPr>
      <w:t>en</w:t>
    </w:r>
    <w:proofErr w:type="spellEnd"/>
    <w:r w:rsidRPr="00CA7DFB">
      <w:rPr>
        <w:rFonts w:ascii="Calibri" w:hAnsi="Calibri" w:cs="Calibri"/>
        <w:sz w:val="22"/>
        <w:szCs w:val="22"/>
      </w:rPr>
      <w:t xml:space="preserve"> </w:t>
    </w:r>
    <w:proofErr w:type="spellStart"/>
    <w:proofErr w:type="gramStart"/>
    <w:r w:rsidRPr="00CA7DFB">
      <w:rPr>
        <w:rFonts w:ascii="Calibri" w:hAnsi="Calibri" w:cs="Calibri"/>
        <w:sz w:val="22"/>
        <w:szCs w:val="22"/>
      </w:rPr>
      <w:t>vigueur</w:t>
    </w:r>
    <w:proofErr w:type="spellEnd"/>
    <w:r w:rsidRPr="00CA7DFB">
      <w:rPr>
        <w:rFonts w:ascii="Calibri" w:hAnsi="Calibri" w:cs="Calibri"/>
        <w:sz w:val="22"/>
        <w:szCs w:val="22"/>
      </w:rPr>
      <w:t> </w:t>
    </w:r>
    <w:r w:rsidRPr="00001A3C" w:rsidDel="00001A3C">
      <w:rPr>
        <w:rFonts w:ascii="Calibri" w:hAnsi="Calibri" w:cs="Calibri"/>
        <w:sz w:val="22"/>
        <w:szCs w:val="22"/>
        <w:lang w:val="fr-FR"/>
      </w:rPr>
      <w:t xml:space="preserve"> </w:t>
    </w:r>
    <w:r w:rsidRPr="00FA16E5">
      <w:rPr>
        <w:rFonts w:ascii="Calibri" w:hAnsi="Calibri" w:cs="Calibri"/>
        <w:sz w:val="22"/>
        <w:szCs w:val="22"/>
        <w:lang w:val="fr-FR"/>
      </w:rPr>
      <w:t>:</w:t>
    </w:r>
    <w:proofErr w:type="gramEnd"/>
    <w:r>
      <w:rPr>
        <w:rFonts w:ascii="Calibri" w:hAnsi="Calibri" w:cs="Calibri"/>
        <w:sz w:val="22"/>
        <w:szCs w:val="22"/>
        <w:lang w:val="fr-FR"/>
      </w:rPr>
      <w:t xml:space="preserve"> </w:t>
    </w:r>
    <w:r w:rsidRPr="00FA16E5">
      <w:rPr>
        <w:rFonts w:ascii="Calibri" w:hAnsi="Calibri" w:cs="Calibri"/>
        <w:sz w:val="22"/>
        <w:szCs w:val="22"/>
        <w:lang w:val="fr-FR"/>
      </w:rPr>
      <w:t>11/07/2019</w:t>
    </w:r>
    <w:r w:rsidRPr="00FA16E5">
      <w:rPr>
        <w:rFonts w:ascii="Calibri" w:hAnsi="Calibri" w:cs="Calibri"/>
        <w:sz w:val="22"/>
        <w:szCs w:val="22"/>
        <w:lang w:val="fr-FR"/>
      </w:rPr>
      <w:tab/>
    </w:r>
    <w:r>
      <w:rPr>
        <w:rFonts w:ascii="Calibri" w:hAnsi="Calibri" w:cs="Calibri"/>
        <w:sz w:val="22"/>
        <w:szCs w:val="22"/>
        <w:lang w:val="fr-FR"/>
      </w:rPr>
      <w:t xml:space="preserve"> </w:t>
    </w:r>
    <w:r w:rsidRPr="00FA16E5">
      <w:rPr>
        <w:rFonts w:ascii="Calibri" w:hAnsi="Calibri" w:cs="Calibri"/>
        <w:sz w:val="22"/>
        <w:szCs w:val="22"/>
        <w:lang w:val="fr-FR"/>
      </w:rPr>
      <w:tab/>
    </w:r>
    <w:r>
      <w:rPr>
        <w:rFonts w:ascii="Calibri" w:hAnsi="Calibri" w:cs="Calibri"/>
        <w:sz w:val="22"/>
        <w:szCs w:val="22"/>
        <w:lang w:val="fr-FR"/>
      </w:rPr>
      <w:t xml:space="preserve">                   </w:t>
    </w:r>
    <w:r w:rsidRPr="00FA16E5">
      <w:rPr>
        <w:rFonts w:ascii="Calibri" w:hAnsi="Calibri" w:cs="Calibri"/>
        <w:sz w:val="22"/>
        <w:szCs w:val="22"/>
        <w:lang w:val="fr-FR"/>
      </w:rPr>
      <w:t>Version # :</w:t>
    </w:r>
    <w:sdt>
      <w:sdtPr>
        <w:rPr>
          <w:rFonts w:ascii="Calibri" w:hAnsi="Calibri" w:cs="Calibri"/>
          <w:sz w:val="22"/>
          <w:szCs w:val="22"/>
          <w:lang w:val="fr-FR"/>
        </w:rPr>
        <w:alias w:val="Version politiques et procédures régissant les programmes et opé"/>
        <w:tag w:val="UNDP_POPP_REFITEM_VERSION"/>
        <w:id w:val="-10134641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260F48E-068E-40AC-8342-494DEE796717}"/>
        <w:text/>
      </w:sdtPr>
      <w:sdtContent>
        <w:r w:rsidRPr="00FA16E5">
          <w:rPr>
            <w:rFonts w:ascii="Calibri" w:hAnsi="Calibri" w:cs="Calibri"/>
            <w:sz w:val="22"/>
            <w:szCs w:val="22"/>
            <w:lang w:val="fr-FR"/>
          </w:rPr>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4CEF" w14:textId="77777777" w:rsidR="00001A3C" w:rsidRDefault="00001A3C">
    <w:pPr>
      <w:spacing w:after="0" w:line="259" w:lineRule="auto"/>
      <w:ind w:right="2"/>
      <w:jc w:val="center"/>
    </w:pPr>
    <w:r>
      <w:fldChar w:fldCharType="begin"/>
    </w:r>
    <w:r>
      <w:instrText xml:space="preserve"> PAGE   \* MERGEFORMAT </w:instrText>
    </w:r>
    <w:r>
      <w:fldChar w:fldCharType="separate"/>
    </w:r>
    <w:r>
      <w:t>1</w:t>
    </w:r>
    <w:r>
      <w:fldChar w:fldCharType="end"/>
    </w:r>
    <w:r>
      <w:t xml:space="preserve"> </w:t>
    </w:r>
  </w:p>
  <w:p w14:paraId="736E4E14" w14:textId="77777777" w:rsidR="00001A3C" w:rsidRDefault="00001A3C">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6FBF0" w14:textId="77777777" w:rsidR="00EB259E" w:rsidRDefault="00EB259E" w:rsidP="00001A3C">
      <w:pPr>
        <w:spacing w:after="0" w:line="240" w:lineRule="auto"/>
      </w:pPr>
      <w:r>
        <w:separator/>
      </w:r>
    </w:p>
  </w:footnote>
  <w:footnote w:type="continuationSeparator" w:id="0">
    <w:p w14:paraId="53FD7060" w14:textId="77777777" w:rsidR="00EB259E" w:rsidRDefault="00EB259E" w:rsidP="00001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551A1" w14:textId="5466820C" w:rsidR="00001A3C" w:rsidRDefault="00001A3C" w:rsidP="00FA16E5">
    <w:pPr>
      <w:pStyle w:val="Header"/>
      <w:spacing w:before="100" w:beforeAutospacing="1" w:after="100" w:afterAutospacing="1"/>
      <w:ind w:left="9730" w:right="43"/>
    </w:pPr>
    <w:r>
      <w:rPr>
        <w:noProof/>
      </w:rPr>
      <w:drawing>
        <wp:inline distT="0" distB="0" distL="0" distR="0" wp14:anchorId="6FEC30C2" wp14:editId="531782C1">
          <wp:extent cx="331295" cy="647700"/>
          <wp:effectExtent l="0" t="0" r="0" b="0"/>
          <wp:docPr id="2060418074" name="Picture 2060418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335988" cy="65687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253D7"/>
    <w:multiLevelType w:val="hybridMultilevel"/>
    <w:tmpl w:val="5926A262"/>
    <w:lvl w:ilvl="0" w:tplc="FBCEA840">
      <w:start w:val="1"/>
      <w:numFmt w:val="lowerLetter"/>
      <w:lvlText w:val="%1."/>
      <w:lvlJc w:val="left"/>
      <w:pPr>
        <w:ind w:left="750" w:hanging="360"/>
        <w:jc w:val="left"/>
      </w:pPr>
      <w:rPr>
        <w:rFonts w:ascii="Calibri" w:eastAsia="Calibri" w:hAnsi="Calibri" w:cs="Calibri" w:hint="default"/>
        <w:b w:val="0"/>
        <w:bCs w:val="0"/>
        <w:i w:val="0"/>
        <w:iCs w:val="0"/>
        <w:color w:val="333333"/>
        <w:w w:val="99"/>
        <w:sz w:val="22"/>
        <w:szCs w:val="22"/>
        <w:lang w:val="fr-FR" w:eastAsia="en-US" w:bidi="ar-SA"/>
      </w:rPr>
    </w:lvl>
    <w:lvl w:ilvl="1" w:tplc="1A56DA76">
      <w:numFmt w:val="bullet"/>
      <w:lvlText w:val="•"/>
      <w:lvlJc w:val="left"/>
      <w:pPr>
        <w:ind w:left="1259" w:hanging="360"/>
      </w:pPr>
      <w:rPr>
        <w:rFonts w:hint="default"/>
        <w:lang w:val="fr-FR" w:eastAsia="en-US" w:bidi="ar-SA"/>
      </w:rPr>
    </w:lvl>
    <w:lvl w:ilvl="2" w:tplc="8D72B7C4">
      <w:numFmt w:val="bullet"/>
      <w:lvlText w:val="•"/>
      <w:lvlJc w:val="left"/>
      <w:pPr>
        <w:ind w:left="1758" w:hanging="360"/>
      </w:pPr>
      <w:rPr>
        <w:rFonts w:hint="default"/>
        <w:lang w:val="fr-FR" w:eastAsia="en-US" w:bidi="ar-SA"/>
      </w:rPr>
    </w:lvl>
    <w:lvl w:ilvl="3" w:tplc="492C6A6E">
      <w:numFmt w:val="bullet"/>
      <w:lvlText w:val="•"/>
      <w:lvlJc w:val="left"/>
      <w:pPr>
        <w:ind w:left="2258" w:hanging="360"/>
      </w:pPr>
      <w:rPr>
        <w:rFonts w:hint="default"/>
        <w:lang w:val="fr-FR" w:eastAsia="en-US" w:bidi="ar-SA"/>
      </w:rPr>
    </w:lvl>
    <w:lvl w:ilvl="4" w:tplc="693490E2">
      <w:numFmt w:val="bullet"/>
      <w:lvlText w:val="•"/>
      <w:lvlJc w:val="left"/>
      <w:pPr>
        <w:ind w:left="2757" w:hanging="360"/>
      </w:pPr>
      <w:rPr>
        <w:rFonts w:hint="default"/>
        <w:lang w:val="fr-FR" w:eastAsia="en-US" w:bidi="ar-SA"/>
      </w:rPr>
    </w:lvl>
    <w:lvl w:ilvl="5" w:tplc="A66AB792">
      <w:numFmt w:val="bullet"/>
      <w:lvlText w:val="•"/>
      <w:lvlJc w:val="left"/>
      <w:pPr>
        <w:ind w:left="3257" w:hanging="360"/>
      </w:pPr>
      <w:rPr>
        <w:rFonts w:hint="default"/>
        <w:lang w:val="fr-FR" w:eastAsia="en-US" w:bidi="ar-SA"/>
      </w:rPr>
    </w:lvl>
    <w:lvl w:ilvl="6" w:tplc="0D5E0D06">
      <w:numFmt w:val="bullet"/>
      <w:lvlText w:val="•"/>
      <w:lvlJc w:val="left"/>
      <w:pPr>
        <w:ind w:left="3756" w:hanging="360"/>
      </w:pPr>
      <w:rPr>
        <w:rFonts w:hint="default"/>
        <w:lang w:val="fr-FR" w:eastAsia="en-US" w:bidi="ar-SA"/>
      </w:rPr>
    </w:lvl>
    <w:lvl w:ilvl="7" w:tplc="0A20CE96">
      <w:numFmt w:val="bullet"/>
      <w:lvlText w:val="•"/>
      <w:lvlJc w:val="left"/>
      <w:pPr>
        <w:ind w:left="4255" w:hanging="360"/>
      </w:pPr>
      <w:rPr>
        <w:rFonts w:hint="default"/>
        <w:lang w:val="fr-FR" w:eastAsia="en-US" w:bidi="ar-SA"/>
      </w:rPr>
    </w:lvl>
    <w:lvl w:ilvl="8" w:tplc="DE26E0FA">
      <w:numFmt w:val="bullet"/>
      <w:lvlText w:val="•"/>
      <w:lvlJc w:val="left"/>
      <w:pPr>
        <w:ind w:left="4755" w:hanging="360"/>
      </w:pPr>
      <w:rPr>
        <w:rFonts w:hint="default"/>
        <w:lang w:val="fr-FR" w:eastAsia="en-US" w:bidi="ar-SA"/>
      </w:rPr>
    </w:lvl>
  </w:abstractNum>
  <w:abstractNum w:abstractNumId="1" w15:restartNumberingAfterBreak="0">
    <w:nsid w:val="46032F2E"/>
    <w:multiLevelType w:val="hybridMultilevel"/>
    <w:tmpl w:val="D2A6E9C0"/>
    <w:lvl w:ilvl="0" w:tplc="FFFFFFFF">
      <w:start w:val="8"/>
      <w:numFmt w:val="decimal"/>
      <w:lvlText w:val="%1."/>
      <w:lvlJc w:val="left"/>
      <w:pPr>
        <w:ind w:left="705"/>
      </w:pPr>
      <w:rPr>
        <w:b w:val="0"/>
        <w:i w:val="0"/>
        <w:strike w:val="0"/>
        <w:dstrike w:val="0"/>
        <w:color w:val="333333"/>
        <w:sz w:val="22"/>
        <w:szCs w:val="22"/>
        <w:u w:val="none" w:color="000000"/>
        <w:bdr w:val="none" w:sz="0" w:space="0" w:color="auto"/>
        <w:shd w:val="clear" w:color="auto" w:fill="auto"/>
        <w:vertAlign w:val="baseline"/>
      </w:rPr>
    </w:lvl>
    <w:lvl w:ilvl="1" w:tplc="434A02F8">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33D4B2D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5D5629E8">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29DC220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1EFC1C4C">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00CCDBEC">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935CB4CC">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8446FE94">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2" w15:restartNumberingAfterBreak="0">
    <w:nsid w:val="4A3E5EAC"/>
    <w:multiLevelType w:val="hybridMultilevel"/>
    <w:tmpl w:val="F2BCA456"/>
    <w:lvl w:ilvl="0" w:tplc="216CA42E">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3" w15:restartNumberingAfterBreak="0">
    <w:nsid w:val="4E56723E"/>
    <w:multiLevelType w:val="hybridMultilevel"/>
    <w:tmpl w:val="EE7A40EC"/>
    <w:lvl w:ilvl="0" w:tplc="049C367C">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A1F8517A">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4568F998">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C5025E3C">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9D60D8DC">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1F5C6A20">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B6A42C82">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F0AEDF42">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87A07130">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4" w15:restartNumberingAfterBreak="0">
    <w:nsid w:val="580032B7"/>
    <w:multiLevelType w:val="hybridMultilevel"/>
    <w:tmpl w:val="C3F06560"/>
    <w:lvl w:ilvl="0" w:tplc="FFFFFFFF">
      <w:start w:val="4"/>
      <w:numFmt w:val="decimal"/>
      <w:lvlText w:val="%1."/>
      <w:lvlJc w:val="left"/>
      <w:pPr>
        <w:ind w:left="705"/>
      </w:pPr>
      <w:rPr>
        <w:b w:val="0"/>
        <w:i w:val="0"/>
        <w:strike w:val="0"/>
        <w:dstrike w:val="0"/>
        <w:color w:val="333333"/>
        <w:sz w:val="22"/>
        <w:szCs w:val="22"/>
        <w:u w:val="none" w:color="000000"/>
        <w:bdr w:val="none" w:sz="0" w:space="0" w:color="auto"/>
        <w:shd w:val="clear" w:color="auto" w:fill="auto"/>
        <w:vertAlign w:val="baseline"/>
      </w:rPr>
    </w:lvl>
    <w:lvl w:ilvl="1" w:tplc="6FBE2D1A">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9401F9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541DC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A0FEE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3B45B5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F83A8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92D20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1CA1D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0457D6D"/>
    <w:multiLevelType w:val="hybridMultilevel"/>
    <w:tmpl w:val="2EDE41DC"/>
    <w:lvl w:ilvl="0" w:tplc="FFFFFFFF">
      <w:start w:val="1"/>
      <w:numFmt w:val="lowerLetter"/>
      <w:lvlText w:val="%1."/>
      <w:lvlJc w:val="left"/>
      <w:pPr>
        <w:ind w:left="740"/>
      </w:pPr>
      <w:rPr>
        <w:b w:val="0"/>
        <w:i w:val="0"/>
        <w:strike w:val="0"/>
        <w:dstrike w:val="0"/>
        <w:color w:val="333333"/>
        <w:sz w:val="22"/>
        <w:szCs w:val="22"/>
        <w:u w:val="none" w:color="000000"/>
        <w:bdr w:val="none" w:sz="0" w:space="0" w:color="auto"/>
        <w:shd w:val="clear" w:color="auto" w:fill="auto"/>
        <w:vertAlign w:val="baseline"/>
      </w:rPr>
    </w:lvl>
    <w:lvl w:ilvl="1" w:tplc="3C481F10">
      <w:start w:val="1"/>
      <w:numFmt w:val="lowerLetter"/>
      <w:lvlText w:val="%2"/>
      <w:lvlJc w:val="left"/>
      <w:pPr>
        <w:ind w:left="147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24A09840">
      <w:start w:val="1"/>
      <w:numFmt w:val="lowerRoman"/>
      <w:lvlText w:val="%3"/>
      <w:lvlJc w:val="left"/>
      <w:pPr>
        <w:ind w:left="219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387A23C2">
      <w:start w:val="1"/>
      <w:numFmt w:val="decimal"/>
      <w:lvlText w:val="%4"/>
      <w:lvlJc w:val="left"/>
      <w:pPr>
        <w:ind w:left="291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6061162">
      <w:start w:val="1"/>
      <w:numFmt w:val="lowerLetter"/>
      <w:lvlText w:val="%5"/>
      <w:lvlJc w:val="left"/>
      <w:pPr>
        <w:ind w:left="363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47CCB38E">
      <w:start w:val="1"/>
      <w:numFmt w:val="lowerRoman"/>
      <w:lvlText w:val="%6"/>
      <w:lvlJc w:val="left"/>
      <w:pPr>
        <w:ind w:left="435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E63075F2">
      <w:start w:val="1"/>
      <w:numFmt w:val="decimal"/>
      <w:lvlText w:val="%7"/>
      <w:lvlJc w:val="left"/>
      <w:pPr>
        <w:ind w:left="507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5EF41580">
      <w:start w:val="1"/>
      <w:numFmt w:val="lowerLetter"/>
      <w:lvlText w:val="%8"/>
      <w:lvlJc w:val="left"/>
      <w:pPr>
        <w:ind w:left="579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19D8E43E">
      <w:start w:val="1"/>
      <w:numFmt w:val="lowerRoman"/>
      <w:lvlText w:val="%9"/>
      <w:lvlJc w:val="left"/>
      <w:pPr>
        <w:ind w:left="6511"/>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6" w15:restartNumberingAfterBreak="0">
    <w:nsid w:val="632C58B2"/>
    <w:multiLevelType w:val="hybridMultilevel"/>
    <w:tmpl w:val="C45A4A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9337A96"/>
    <w:multiLevelType w:val="hybridMultilevel"/>
    <w:tmpl w:val="8EA859B2"/>
    <w:lvl w:ilvl="0" w:tplc="FFFFFFFF">
      <w:start w:val="8"/>
      <w:numFmt w:val="decimal"/>
      <w:lvlText w:val="%1."/>
      <w:lvlJc w:val="left"/>
      <w:pPr>
        <w:ind w:left="705"/>
      </w:pPr>
      <w:rPr>
        <w:b w:val="0"/>
        <w:i w:val="0"/>
        <w:strike w:val="0"/>
        <w:dstrike w:val="0"/>
        <w:color w:val="333333"/>
        <w:sz w:val="22"/>
        <w:szCs w:val="22"/>
        <w:u w:val="none" w:color="000000"/>
        <w:bdr w:val="none" w:sz="0" w:space="0" w:color="auto"/>
        <w:shd w:val="clear" w:color="auto" w:fill="auto"/>
        <w:vertAlign w:val="baseline"/>
      </w:rPr>
    </w:lvl>
    <w:lvl w:ilvl="1" w:tplc="04090019">
      <w:start w:val="1"/>
      <w:numFmt w:val="lowerLetter"/>
      <w:lvlText w:val="%2."/>
      <w:lvlJc w:val="left"/>
      <w:pPr>
        <w:ind w:left="1800" w:hanging="360"/>
      </w:pPr>
    </w:lvl>
    <w:lvl w:ilvl="2" w:tplc="FFFFFFFF">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1105922986">
    <w:abstractNumId w:val="3"/>
  </w:num>
  <w:num w:numId="2" w16cid:durableId="1528330560">
    <w:abstractNumId w:val="4"/>
  </w:num>
  <w:num w:numId="3" w16cid:durableId="658507311">
    <w:abstractNumId w:val="1"/>
  </w:num>
  <w:num w:numId="4" w16cid:durableId="544562440">
    <w:abstractNumId w:val="5"/>
  </w:num>
  <w:num w:numId="5" w16cid:durableId="1542784703">
    <w:abstractNumId w:val="2"/>
  </w:num>
  <w:num w:numId="6" w16cid:durableId="1286233542">
    <w:abstractNumId w:val="0"/>
  </w:num>
  <w:num w:numId="7" w16cid:durableId="2119593189">
    <w:abstractNumId w:val="6"/>
  </w:num>
  <w:num w:numId="8" w16cid:durableId="6766890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3C"/>
    <w:rsid w:val="00001A3C"/>
    <w:rsid w:val="000369A0"/>
    <w:rsid w:val="00092FE5"/>
    <w:rsid w:val="00431F78"/>
    <w:rsid w:val="00C61B9D"/>
    <w:rsid w:val="00DA504D"/>
    <w:rsid w:val="00EB259E"/>
    <w:rsid w:val="00FA1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9FEB9"/>
  <w15:chartTrackingRefBased/>
  <w15:docId w15:val="{62DA9DB3-B5C9-4152-803E-F921B161F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1A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A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A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A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A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A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A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A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A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A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A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A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A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A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A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A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A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A3C"/>
    <w:rPr>
      <w:rFonts w:eastAsiaTheme="majorEastAsia" w:cstheme="majorBidi"/>
      <w:color w:val="272727" w:themeColor="text1" w:themeTint="D8"/>
    </w:rPr>
  </w:style>
  <w:style w:type="paragraph" w:styleId="Title">
    <w:name w:val="Title"/>
    <w:basedOn w:val="Normal"/>
    <w:next w:val="Normal"/>
    <w:link w:val="TitleChar"/>
    <w:uiPriority w:val="10"/>
    <w:qFormat/>
    <w:rsid w:val="00001A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A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A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A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A3C"/>
    <w:pPr>
      <w:spacing w:before="160"/>
      <w:jc w:val="center"/>
    </w:pPr>
    <w:rPr>
      <w:i/>
      <w:iCs/>
      <w:color w:val="404040" w:themeColor="text1" w:themeTint="BF"/>
    </w:rPr>
  </w:style>
  <w:style w:type="character" w:customStyle="1" w:styleId="QuoteChar">
    <w:name w:val="Quote Char"/>
    <w:basedOn w:val="DefaultParagraphFont"/>
    <w:link w:val="Quote"/>
    <w:uiPriority w:val="29"/>
    <w:rsid w:val="00001A3C"/>
    <w:rPr>
      <w:i/>
      <w:iCs/>
      <w:color w:val="404040" w:themeColor="text1" w:themeTint="BF"/>
    </w:rPr>
  </w:style>
  <w:style w:type="paragraph" w:styleId="ListParagraph">
    <w:name w:val="List Paragraph"/>
    <w:basedOn w:val="Normal"/>
    <w:uiPriority w:val="34"/>
    <w:qFormat/>
    <w:rsid w:val="00001A3C"/>
    <w:pPr>
      <w:ind w:left="720"/>
      <w:contextualSpacing/>
    </w:pPr>
  </w:style>
  <w:style w:type="character" w:styleId="IntenseEmphasis">
    <w:name w:val="Intense Emphasis"/>
    <w:basedOn w:val="DefaultParagraphFont"/>
    <w:uiPriority w:val="21"/>
    <w:qFormat/>
    <w:rsid w:val="00001A3C"/>
    <w:rPr>
      <w:i/>
      <w:iCs/>
      <w:color w:val="0F4761" w:themeColor="accent1" w:themeShade="BF"/>
    </w:rPr>
  </w:style>
  <w:style w:type="paragraph" w:styleId="IntenseQuote">
    <w:name w:val="Intense Quote"/>
    <w:basedOn w:val="Normal"/>
    <w:next w:val="Normal"/>
    <w:link w:val="IntenseQuoteChar"/>
    <w:uiPriority w:val="30"/>
    <w:qFormat/>
    <w:rsid w:val="00001A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A3C"/>
    <w:rPr>
      <w:i/>
      <w:iCs/>
      <w:color w:val="0F4761" w:themeColor="accent1" w:themeShade="BF"/>
    </w:rPr>
  </w:style>
  <w:style w:type="character" w:styleId="IntenseReference">
    <w:name w:val="Intense Reference"/>
    <w:basedOn w:val="DefaultParagraphFont"/>
    <w:uiPriority w:val="32"/>
    <w:qFormat/>
    <w:rsid w:val="00001A3C"/>
    <w:rPr>
      <w:b/>
      <w:bCs/>
      <w:smallCaps/>
      <w:color w:val="0F4761" w:themeColor="accent1" w:themeShade="BF"/>
      <w:spacing w:val="5"/>
    </w:rPr>
  </w:style>
  <w:style w:type="table" w:customStyle="1" w:styleId="TableGrid">
    <w:name w:val="TableGrid"/>
    <w:rsid w:val="00001A3C"/>
    <w:pPr>
      <w:spacing w:after="0" w:line="240" w:lineRule="auto"/>
    </w:pPr>
    <w:rPr>
      <w:rFonts w:eastAsia="Times New Roman"/>
      <w:kern w:val="0"/>
      <w:sz w:val="22"/>
      <w:szCs w:val="22"/>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001A3C"/>
    <w:pPr>
      <w:tabs>
        <w:tab w:val="center" w:pos="4680"/>
        <w:tab w:val="right" w:pos="9360"/>
      </w:tabs>
      <w:spacing w:after="0" w:line="240" w:lineRule="auto"/>
      <w:ind w:left="730" w:right="3" w:hanging="370"/>
      <w:jc w:val="both"/>
    </w:pPr>
    <w:rPr>
      <w:rFonts w:ascii="Calibri" w:eastAsia="Calibri" w:hAnsi="Calibri" w:cs="Calibri"/>
      <w:color w:val="000000"/>
      <w:kern w:val="0"/>
      <w:sz w:val="22"/>
      <w:szCs w:val="22"/>
      <w14:ligatures w14:val="none"/>
    </w:rPr>
  </w:style>
  <w:style w:type="character" w:customStyle="1" w:styleId="HeaderChar">
    <w:name w:val="Header Char"/>
    <w:basedOn w:val="DefaultParagraphFont"/>
    <w:link w:val="Header"/>
    <w:uiPriority w:val="99"/>
    <w:rsid w:val="00001A3C"/>
    <w:rPr>
      <w:rFonts w:ascii="Calibri" w:eastAsia="Calibri" w:hAnsi="Calibri" w:cs="Calibri"/>
      <w:color w:val="000000"/>
      <w:kern w:val="0"/>
      <w:sz w:val="22"/>
      <w:szCs w:val="22"/>
      <w14:ligatures w14:val="none"/>
    </w:rPr>
  </w:style>
  <w:style w:type="paragraph" w:styleId="Revision">
    <w:name w:val="Revision"/>
    <w:hidden/>
    <w:uiPriority w:val="99"/>
    <w:semiHidden/>
    <w:rsid w:val="00001A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ranet.undp.org/global/documents/ppm/Standard_Basic_Executing_Agency_Agreement_(SBEAA).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2311</Words>
  <Characters>13177</Characters>
  <Application>Microsoft Office Word</Application>
  <DocSecurity>0</DocSecurity>
  <Lines>109</Lines>
  <Paragraphs>30</Paragraphs>
  <ScaleCrop>false</ScaleCrop>
  <Company/>
  <LinksUpToDate>false</LinksUpToDate>
  <CharactersWithSpaces>15458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2026-04-30T23:48:00Z</dcterms:created>
  <dcterms:modified xsi:type="dcterms:W3CDTF">2026-04-30T23:57:00Z</dcterms:modified>
</cp:coreProperties>
</file>