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8FD2" w14:textId="77777777" w:rsidR="00001A3C" w:rsidRPr="00001A3C" w:rsidRDefault="00001A3C" w:rsidP="00001A3C">
      <w:pPr>
        <w:spacing w:after="234" w:line="259" w:lineRule="auto"/>
        <w:rPr>
          <w:rFonts w:ascii="Calibri" w:eastAsia="Calibri" w:hAnsi="Calibri" w:cs="Calibri"/>
          <w:color w:val="000000"/>
          <w:kern w:val="0"/>
          <w:sz w:val="22"/>
          <w:szCs w:val="22"/>
          <w:lang w:val="fr-FR"/>
          <w14:ligatures w14:val="none"/>
        </w:rPr>
      </w:pPr>
      <w:r w:rsidRPr="00001A3C">
        <w:rPr>
          <w:rFonts w:ascii="Calibri" w:eastAsia="Calibri" w:hAnsi="Calibri" w:cs="Calibri"/>
          <w:b/>
          <w:bCs/>
          <w:color w:val="000000"/>
          <w:kern w:val="0"/>
          <w:sz w:val="28"/>
          <w:szCs w:val="28"/>
          <w:lang w:val="fr-FR"/>
          <w14:ligatures w14:val="none"/>
        </w:rPr>
        <w:t>Financement de la mise en œuvre par l’Agence des Nations Unies</w:t>
      </w:r>
    </w:p>
    <w:p w14:paraId="35026C64" w14:textId="77777777" w:rsidR="00001A3C" w:rsidRPr="00001A3C" w:rsidRDefault="00001A3C" w:rsidP="00001A3C">
      <w:pPr>
        <w:numPr>
          <w:ilvl w:val="0"/>
          <w:numId w:val="1"/>
        </w:numPr>
        <w:spacing w:after="39" w:line="242" w:lineRule="auto"/>
        <w:ind w:right="-10" w:hanging="345"/>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333333"/>
          <w:kern w:val="0"/>
          <w:sz w:val="22"/>
          <w:szCs w:val="22"/>
          <w:lang w:val="fr-FR"/>
          <w14:ligatures w14:val="none"/>
        </w:rPr>
        <w:t>Le Programme des Nations Unies pour le développement (PNUD) met en œuvre des projets dans les pays en utilisant son réseau d’agences, principalement par le biais de partenaires de réalisation et des modalités de réalisation directe.</w:t>
      </w:r>
    </w:p>
    <w:p w14:paraId="390510F8" w14:textId="77777777" w:rsidR="00001A3C" w:rsidRPr="00001A3C" w:rsidRDefault="00001A3C" w:rsidP="00001A3C">
      <w:pPr>
        <w:spacing w:after="39" w:line="242" w:lineRule="auto"/>
        <w:ind w:left="705" w:right="-10" w:hanging="345"/>
        <w:jc w:val="both"/>
        <w:rPr>
          <w:rFonts w:ascii="Calibri" w:eastAsia="Calibri" w:hAnsi="Calibri" w:cs="Calibri"/>
          <w:color w:val="000000"/>
          <w:kern w:val="0"/>
          <w:sz w:val="22"/>
          <w:szCs w:val="22"/>
          <w:lang w:val="fr-FR"/>
          <w14:ligatures w14:val="none"/>
        </w:rPr>
      </w:pPr>
    </w:p>
    <w:p w14:paraId="1268CF5E" w14:textId="77777777" w:rsidR="00001A3C" w:rsidRPr="00001A3C" w:rsidRDefault="00001A3C" w:rsidP="00001A3C">
      <w:pPr>
        <w:numPr>
          <w:ilvl w:val="0"/>
          <w:numId w:val="1"/>
        </w:numPr>
        <w:spacing w:after="39" w:line="242" w:lineRule="auto"/>
        <w:ind w:right="-10" w:hanging="345"/>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333333"/>
          <w:kern w:val="0"/>
          <w:sz w:val="22"/>
          <w:szCs w:val="22"/>
          <w:lang w:val="fr-FR"/>
          <w14:ligatures w14:val="none"/>
        </w:rPr>
        <w:t xml:space="preserve">En consultation et en accord avec le Gouvernement du pays de programme, l’Administrateur du PNUD choisit un seul organisme d’exécution, ou, en vertu des modalités opérationnelles harmonisées, un partenaire de réalisation, parmi les organismes désignés pour chaque activité </w:t>
      </w:r>
      <w:proofErr w:type="spellStart"/>
      <w:r w:rsidRPr="00001A3C">
        <w:rPr>
          <w:rFonts w:ascii="Calibri" w:eastAsia="Calibri" w:hAnsi="Calibri" w:cs="Calibri"/>
          <w:color w:val="333333"/>
          <w:kern w:val="0"/>
          <w:sz w:val="22"/>
          <w:szCs w:val="22"/>
          <w:lang w:val="fr-FR"/>
          <w14:ligatures w14:val="none"/>
        </w:rPr>
        <w:t>specifique</w:t>
      </w:r>
      <w:proofErr w:type="spellEnd"/>
      <w:r w:rsidRPr="00001A3C">
        <w:rPr>
          <w:rFonts w:ascii="Calibri" w:eastAsia="Calibri" w:hAnsi="Calibri" w:cs="Calibri"/>
          <w:color w:val="333333"/>
          <w:kern w:val="0"/>
          <w:sz w:val="22"/>
          <w:szCs w:val="22"/>
          <w:lang w:val="fr-FR"/>
          <w14:ligatures w14:val="none"/>
        </w:rPr>
        <w:t xml:space="preserve"> du programme du PNUD. Avec l’accord du Gouvernement du pays et du PNUD, l’organisme d’exécution ou le partenaire de réalisation choisi peut s’associer avec un ou plusieurs organismes pour entreprendre les activités du programme du PNUD. </w:t>
      </w:r>
    </w:p>
    <w:p w14:paraId="59E7F162" w14:textId="77777777" w:rsidR="00001A3C" w:rsidRPr="00001A3C" w:rsidRDefault="00001A3C" w:rsidP="00001A3C">
      <w:pPr>
        <w:spacing w:after="39" w:line="242" w:lineRule="auto"/>
        <w:ind w:right="-10" w:hanging="345"/>
        <w:jc w:val="both"/>
        <w:rPr>
          <w:rFonts w:ascii="Calibri" w:eastAsia="Calibri" w:hAnsi="Calibri" w:cs="Calibri"/>
          <w:color w:val="000000"/>
          <w:kern w:val="0"/>
          <w:sz w:val="22"/>
          <w:szCs w:val="22"/>
          <w:lang w:val="fr-FR"/>
          <w14:ligatures w14:val="none"/>
        </w:rPr>
      </w:pPr>
    </w:p>
    <w:p w14:paraId="32242B32" w14:textId="77777777" w:rsidR="00001A3C" w:rsidRPr="00001A3C" w:rsidRDefault="00001A3C" w:rsidP="00001A3C">
      <w:pPr>
        <w:numPr>
          <w:ilvl w:val="0"/>
          <w:numId w:val="1"/>
        </w:numPr>
        <w:spacing w:after="278" w:line="242" w:lineRule="auto"/>
        <w:ind w:right="-10" w:hanging="345"/>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333333"/>
          <w:kern w:val="0"/>
          <w:sz w:val="22"/>
          <w:szCs w:val="22"/>
          <w:lang w:val="fr-FR"/>
          <w14:ligatures w14:val="none"/>
        </w:rPr>
        <w:t xml:space="preserve">La mise en œuvre par l’agence présente les aspects financiers de la mise en œuvre de tels projets, en particulier la meilleure manière dont le bureau de pays doit enregistrer et traiter les dépenses/rapports de fonds ou les fonds reçus des agences. </w:t>
      </w:r>
    </w:p>
    <w:p w14:paraId="3099FAE7" w14:textId="77777777" w:rsidR="00001A3C" w:rsidRPr="00001A3C" w:rsidRDefault="00001A3C" w:rsidP="00001A3C">
      <w:pPr>
        <w:keepNext/>
        <w:keepLines/>
        <w:spacing w:after="300" w:line="259" w:lineRule="auto"/>
        <w:ind w:left="-5" w:hanging="10"/>
        <w:outlineLvl w:val="0"/>
        <w:rPr>
          <w:rFonts w:ascii="Calibri" w:eastAsia="Calibri" w:hAnsi="Calibri" w:cs="Calibri"/>
          <w:b/>
          <w:color w:val="000000"/>
          <w:kern w:val="0"/>
          <w:sz w:val="22"/>
          <w:szCs w:val="22"/>
          <w14:ligatures w14:val="none"/>
        </w:rPr>
      </w:pPr>
      <w:r w:rsidRPr="00001A3C">
        <w:rPr>
          <w:rFonts w:ascii="Calibri" w:eastAsia="Calibri" w:hAnsi="Calibri" w:cs="Calibri"/>
          <w:b/>
          <w:color w:val="000000"/>
          <w:kern w:val="0"/>
          <w:sz w:val="22"/>
          <w:szCs w:val="22"/>
          <w14:ligatures w14:val="none"/>
        </w:rPr>
        <w:t xml:space="preserve">Mise </w:t>
      </w:r>
      <w:proofErr w:type="spellStart"/>
      <w:r w:rsidRPr="00001A3C">
        <w:rPr>
          <w:rFonts w:ascii="Calibri" w:eastAsia="Calibri" w:hAnsi="Calibri" w:cs="Calibri"/>
          <w:b/>
          <w:color w:val="000000"/>
          <w:kern w:val="0"/>
          <w:sz w:val="22"/>
          <w:szCs w:val="22"/>
          <w14:ligatures w14:val="none"/>
        </w:rPr>
        <w:t>en</w:t>
      </w:r>
      <w:proofErr w:type="spellEnd"/>
      <w:r w:rsidRPr="00001A3C">
        <w:rPr>
          <w:rFonts w:ascii="Calibri" w:eastAsia="Calibri" w:hAnsi="Calibri" w:cs="Calibri"/>
          <w:b/>
          <w:color w:val="000000"/>
          <w:kern w:val="0"/>
          <w:sz w:val="22"/>
          <w:szCs w:val="22"/>
          <w14:ligatures w14:val="none"/>
        </w:rPr>
        <w:t xml:space="preserve"> </w:t>
      </w:r>
      <w:proofErr w:type="spellStart"/>
      <w:r w:rsidRPr="00001A3C">
        <w:rPr>
          <w:rFonts w:ascii="Calibri" w:eastAsia="Calibri" w:hAnsi="Calibri" w:cs="Calibri"/>
          <w:b/>
          <w:color w:val="000000"/>
          <w:kern w:val="0"/>
          <w:sz w:val="22"/>
          <w:szCs w:val="22"/>
          <w14:ligatures w14:val="none"/>
        </w:rPr>
        <w:t>œuvre</w:t>
      </w:r>
      <w:proofErr w:type="spellEnd"/>
      <w:r w:rsidRPr="00001A3C">
        <w:rPr>
          <w:rFonts w:ascii="Calibri" w:eastAsia="Calibri" w:hAnsi="Calibri" w:cs="Calibri"/>
          <w:b/>
          <w:color w:val="000000"/>
          <w:kern w:val="0"/>
          <w:sz w:val="22"/>
          <w:szCs w:val="22"/>
          <w14:ligatures w14:val="none"/>
        </w:rPr>
        <w:t xml:space="preserve"> par </w:t>
      </w:r>
      <w:proofErr w:type="spellStart"/>
      <w:r w:rsidRPr="00001A3C">
        <w:rPr>
          <w:rFonts w:ascii="Calibri" w:eastAsia="Calibri" w:hAnsi="Calibri" w:cs="Calibri"/>
          <w:b/>
          <w:color w:val="000000"/>
          <w:kern w:val="0"/>
          <w:sz w:val="22"/>
          <w:szCs w:val="22"/>
          <w14:ligatures w14:val="none"/>
        </w:rPr>
        <w:t>l’agence</w:t>
      </w:r>
      <w:proofErr w:type="spellEnd"/>
    </w:p>
    <w:p w14:paraId="1E3B2C50" w14:textId="77777777" w:rsidR="00001A3C" w:rsidRPr="00001A3C" w:rsidRDefault="00001A3C" w:rsidP="00001A3C">
      <w:pPr>
        <w:numPr>
          <w:ilvl w:val="0"/>
          <w:numId w:val="2"/>
        </w:numPr>
        <w:spacing w:after="39" w:line="242" w:lineRule="auto"/>
        <w:ind w:right="3" w:hanging="345"/>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333333"/>
          <w:kern w:val="0"/>
          <w:sz w:val="22"/>
          <w:szCs w:val="22"/>
          <w:lang w:val="fr-FR"/>
          <w14:ligatures w14:val="none"/>
        </w:rPr>
        <w:t>La mise en œuvre par l’agence est l’une des quatre modalités disponibles au PNUD pour la mise en œuvre de projets et de programmes.</w:t>
      </w:r>
    </w:p>
    <w:p w14:paraId="5F1FBBF9" w14:textId="77777777" w:rsidR="00001A3C" w:rsidRPr="00001A3C" w:rsidRDefault="00001A3C" w:rsidP="00001A3C">
      <w:pPr>
        <w:spacing w:after="39" w:line="242" w:lineRule="auto"/>
        <w:ind w:left="705" w:hanging="345"/>
        <w:jc w:val="both"/>
        <w:rPr>
          <w:rFonts w:ascii="Calibri" w:eastAsia="Calibri" w:hAnsi="Calibri" w:cs="Calibri"/>
          <w:color w:val="000000"/>
          <w:kern w:val="0"/>
          <w:sz w:val="22"/>
          <w:szCs w:val="22"/>
          <w:lang w:val="fr-FR"/>
          <w14:ligatures w14:val="none"/>
        </w:rPr>
      </w:pPr>
    </w:p>
    <w:p w14:paraId="5F7B2129" w14:textId="77777777" w:rsidR="00001A3C" w:rsidRPr="00001A3C" w:rsidRDefault="00001A3C" w:rsidP="00001A3C">
      <w:pPr>
        <w:numPr>
          <w:ilvl w:val="0"/>
          <w:numId w:val="2"/>
        </w:numPr>
        <w:spacing w:after="0" w:line="242" w:lineRule="auto"/>
        <w:ind w:right="3" w:hanging="345"/>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333333"/>
          <w:kern w:val="0"/>
          <w:sz w:val="22"/>
          <w:szCs w:val="22"/>
          <w:lang w:val="fr-FR"/>
          <w14:ligatures w14:val="none"/>
        </w:rPr>
        <w:t>Une agence des Nations Unies peut être un partenaire de réalisation (chargée</w:t>
      </w:r>
      <w:r w:rsidRPr="00001A3C">
        <w:rPr>
          <w:rFonts w:ascii="Calibri" w:eastAsia="Calibri" w:hAnsi="Calibri" w:cs="Calibri"/>
          <w:color w:val="FF0000"/>
          <w:kern w:val="0"/>
          <w:sz w:val="22"/>
          <w:szCs w:val="22"/>
          <w:lang w:val="fr-FR"/>
          <w14:ligatures w14:val="none"/>
        </w:rPr>
        <w:t xml:space="preserve"> </w:t>
      </w:r>
      <w:r w:rsidRPr="00001A3C">
        <w:rPr>
          <w:rFonts w:ascii="Calibri" w:eastAsia="Calibri" w:hAnsi="Calibri" w:cs="Calibri"/>
          <w:color w:val="333333"/>
          <w:kern w:val="0"/>
          <w:sz w:val="22"/>
          <w:szCs w:val="22"/>
          <w:lang w:val="fr-FR"/>
          <w14:ligatures w14:val="none"/>
        </w:rPr>
        <w:t>de rendre compte des résultats globaux dans un programme ou un projet) ou une partie responsable (chargée de rendre compte des éléments d’un programme ou d’un projet).</w:t>
      </w:r>
    </w:p>
    <w:p w14:paraId="11B41CB5" w14:textId="77777777" w:rsidR="00001A3C" w:rsidRPr="00001A3C" w:rsidRDefault="00001A3C" w:rsidP="00001A3C">
      <w:pPr>
        <w:spacing w:after="20" w:line="259" w:lineRule="auto"/>
        <w:ind w:hanging="345"/>
        <w:rPr>
          <w:rFonts w:ascii="Calibri" w:eastAsia="Calibri" w:hAnsi="Calibri" w:cs="Calibri"/>
          <w:color w:val="000000"/>
          <w:kern w:val="0"/>
          <w:sz w:val="22"/>
          <w:szCs w:val="22"/>
          <w:lang w:val="fr-FR"/>
          <w14:ligatures w14:val="none"/>
        </w:rPr>
      </w:pPr>
      <w:r w:rsidRPr="00001A3C">
        <w:rPr>
          <w:rFonts w:ascii="Calibri" w:eastAsia="Calibri" w:hAnsi="Calibri" w:cs="Calibri"/>
          <w:color w:val="333333"/>
          <w:kern w:val="0"/>
          <w:sz w:val="22"/>
          <w:szCs w:val="22"/>
          <w:lang w:val="fr-FR"/>
          <w14:ligatures w14:val="none"/>
        </w:rPr>
        <w:t xml:space="preserve"> </w:t>
      </w:r>
    </w:p>
    <w:p w14:paraId="45BDF411" w14:textId="77777777" w:rsidR="00001A3C" w:rsidRPr="00001A3C" w:rsidRDefault="00001A3C" w:rsidP="00001A3C">
      <w:pPr>
        <w:numPr>
          <w:ilvl w:val="0"/>
          <w:numId w:val="2"/>
        </w:numPr>
        <w:spacing w:after="4" w:line="250" w:lineRule="auto"/>
        <w:ind w:right="3" w:hanging="345"/>
        <w:contextualSpacing/>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L’article 17.02 du Règlement financier du PNUD stipule que “ l’exécution nationale des activités de programmes du PNUD est la norme, mais il est tenu compte des capacités des pays et de la nature des activités de programme du PNUD. Lorsque l’exécution nationale est considérée comme n’étant pas appropriée, les organismes du système des Nations Unies doivent sélectionner un organisme d’exécution". Cela s ’applique sans considération de la modalité utilisée pour les transferts de fonds aux entités nationales de réalisation de projets (transfert de fonds direct, paiement direct ou remboursement). </w:t>
      </w:r>
    </w:p>
    <w:p w14:paraId="2348FF61" w14:textId="77777777" w:rsidR="00001A3C" w:rsidRPr="00001A3C" w:rsidRDefault="00001A3C" w:rsidP="00001A3C">
      <w:pPr>
        <w:spacing w:after="23" w:line="259" w:lineRule="auto"/>
        <w:ind w:hanging="345"/>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 </w:t>
      </w:r>
    </w:p>
    <w:p w14:paraId="4279DF7D" w14:textId="77777777" w:rsidR="00001A3C" w:rsidRDefault="00001A3C" w:rsidP="00001A3C">
      <w:pPr>
        <w:numPr>
          <w:ilvl w:val="0"/>
          <w:numId w:val="2"/>
        </w:numPr>
        <w:spacing w:after="33" w:line="250" w:lineRule="auto"/>
        <w:ind w:right="3" w:hanging="345"/>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Une agence des Nations Unies est considérée comme un partenaire de réalisation approprié lorsque :</w:t>
      </w:r>
    </w:p>
    <w:p w14:paraId="7009348E" w14:textId="77777777" w:rsidR="00001A3C" w:rsidRPr="00001A3C" w:rsidRDefault="00001A3C" w:rsidP="00FA16E5">
      <w:pPr>
        <w:spacing w:after="33" w:line="250" w:lineRule="auto"/>
        <w:ind w:right="3"/>
        <w:jc w:val="both"/>
        <w:rPr>
          <w:rFonts w:ascii="Calibri" w:eastAsia="Calibri" w:hAnsi="Calibri" w:cs="Calibri"/>
          <w:color w:val="000000"/>
          <w:kern w:val="0"/>
          <w:sz w:val="22"/>
          <w:szCs w:val="22"/>
          <w:lang w:val="fr-FR"/>
          <w14:ligatures w14:val="none"/>
        </w:rPr>
      </w:pPr>
    </w:p>
    <w:p w14:paraId="587FA18A" w14:textId="77777777" w:rsidR="00001A3C" w:rsidRPr="00FA16E5" w:rsidRDefault="00001A3C" w:rsidP="00FA16E5">
      <w:pPr>
        <w:pStyle w:val="ListParagraph"/>
        <w:numPr>
          <w:ilvl w:val="0"/>
          <w:numId w:val="7"/>
        </w:numPr>
        <w:spacing w:after="4" w:line="250" w:lineRule="auto"/>
        <w:ind w:right="3"/>
        <w:jc w:val="both"/>
        <w:rPr>
          <w:rFonts w:ascii="Calibri" w:eastAsia="Calibri" w:hAnsi="Calibri" w:cs="Calibri"/>
          <w:color w:val="000000"/>
          <w:kern w:val="0"/>
          <w:sz w:val="22"/>
          <w:szCs w:val="22"/>
          <w:lang w:val="fr-FR"/>
          <w14:ligatures w14:val="none"/>
        </w:rPr>
      </w:pPr>
      <w:r w:rsidRPr="00FA16E5">
        <w:rPr>
          <w:rFonts w:ascii="Calibri" w:eastAsia="Calibri" w:hAnsi="Calibri" w:cs="Calibri"/>
          <w:color w:val="000000"/>
          <w:kern w:val="0"/>
          <w:sz w:val="22"/>
          <w:szCs w:val="22"/>
          <w:lang w:val="fr-FR"/>
          <w14:ligatures w14:val="none"/>
        </w:rPr>
        <w:t>Ladite agence possède une expertise technique essentielle au succès du projet.</w:t>
      </w:r>
    </w:p>
    <w:p w14:paraId="336510E3" w14:textId="77777777" w:rsidR="00001A3C" w:rsidRPr="00FA16E5" w:rsidRDefault="00001A3C" w:rsidP="00FA16E5">
      <w:pPr>
        <w:pStyle w:val="ListParagraph"/>
        <w:numPr>
          <w:ilvl w:val="0"/>
          <w:numId w:val="7"/>
        </w:numPr>
        <w:spacing w:after="4" w:line="250" w:lineRule="auto"/>
        <w:ind w:right="3"/>
        <w:jc w:val="both"/>
        <w:rPr>
          <w:rFonts w:ascii="Calibri" w:eastAsia="Calibri" w:hAnsi="Calibri" w:cs="Calibri"/>
          <w:color w:val="000000"/>
          <w:kern w:val="0"/>
          <w:sz w:val="22"/>
          <w:szCs w:val="22"/>
          <w:lang w:val="fr-FR"/>
          <w14:ligatures w14:val="none"/>
        </w:rPr>
      </w:pPr>
      <w:r w:rsidRPr="00FA16E5">
        <w:rPr>
          <w:rFonts w:ascii="Calibri" w:eastAsia="Calibri" w:hAnsi="Calibri" w:cs="Calibri"/>
          <w:color w:val="000000"/>
          <w:kern w:val="0"/>
          <w:sz w:val="22"/>
          <w:szCs w:val="22"/>
          <w:lang w:val="fr-FR"/>
          <w14:ligatures w14:val="none"/>
        </w:rPr>
        <w:t xml:space="preserve">L’agence nationale ne souhaite pas ou n’est pas en mesure d’entreprendre la mise en œuvre du projet </w:t>
      </w:r>
    </w:p>
    <w:p w14:paraId="4745A191" w14:textId="77777777" w:rsidR="00001A3C" w:rsidRPr="00001A3C" w:rsidRDefault="00001A3C" w:rsidP="00001A3C">
      <w:pPr>
        <w:spacing w:after="0" w:line="241" w:lineRule="auto"/>
        <w:ind w:right="8235"/>
        <w:rPr>
          <w:rFonts w:ascii="Calibri" w:eastAsia="Calibri" w:hAnsi="Calibri" w:cs="Calibri"/>
          <w:color w:val="000000"/>
          <w:kern w:val="0"/>
          <w:sz w:val="22"/>
          <w:szCs w:val="22"/>
          <w:lang w:val="fr-FR"/>
          <w14:ligatures w14:val="none"/>
        </w:rPr>
      </w:pPr>
    </w:p>
    <w:p w14:paraId="55540DFE" w14:textId="77777777" w:rsidR="00001A3C" w:rsidRPr="00001A3C" w:rsidRDefault="00001A3C" w:rsidP="00001A3C">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001A3C">
        <w:rPr>
          <w:rFonts w:ascii="Calibri" w:eastAsia="Calibri" w:hAnsi="Calibri" w:cs="Calibri"/>
          <w:b/>
          <w:color w:val="000000"/>
          <w:kern w:val="0"/>
          <w:sz w:val="22"/>
          <w:szCs w:val="22"/>
          <w:lang w:val="fr-FR"/>
          <w14:ligatures w14:val="none"/>
        </w:rPr>
        <w:lastRenderedPageBreak/>
        <w:t>Financement de la mise en œuvre par l’agence</w:t>
      </w:r>
    </w:p>
    <w:p w14:paraId="14A9ACB5" w14:textId="77777777" w:rsidR="00001A3C" w:rsidRPr="00001A3C" w:rsidRDefault="00001A3C" w:rsidP="00001A3C">
      <w:pPr>
        <w:spacing w:after="20" w:line="259" w:lineRule="auto"/>
        <w:rPr>
          <w:rFonts w:ascii="Calibri" w:eastAsia="Calibri" w:hAnsi="Calibri" w:cs="Calibri"/>
          <w:color w:val="000000"/>
          <w:kern w:val="0"/>
          <w:sz w:val="22"/>
          <w:szCs w:val="22"/>
          <w:lang w:val="fr-FR"/>
          <w14:ligatures w14:val="none"/>
        </w:rPr>
      </w:pPr>
      <w:r w:rsidRPr="00001A3C">
        <w:rPr>
          <w:rFonts w:ascii="Calibri" w:eastAsia="Calibri" w:hAnsi="Calibri" w:cs="Calibri"/>
          <w:color w:val="333333"/>
          <w:kern w:val="0"/>
          <w:sz w:val="22"/>
          <w:szCs w:val="22"/>
          <w:lang w:val="fr-FR"/>
          <w14:ligatures w14:val="none"/>
        </w:rPr>
        <w:t xml:space="preserve"> </w:t>
      </w:r>
    </w:p>
    <w:p w14:paraId="4C5350A7" w14:textId="77777777" w:rsidR="00001A3C" w:rsidRPr="00001A3C" w:rsidRDefault="00001A3C" w:rsidP="00001A3C">
      <w:pPr>
        <w:numPr>
          <w:ilvl w:val="0"/>
          <w:numId w:val="3"/>
        </w:numPr>
        <w:spacing w:after="4" w:line="250" w:lineRule="auto"/>
        <w:ind w:right="3" w:hanging="370"/>
        <w:contextualSpacing/>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Avec la mise en </w:t>
      </w:r>
      <w:proofErr w:type="spellStart"/>
      <w:r w:rsidRPr="00001A3C">
        <w:rPr>
          <w:rFonts w:ascii="Calibri" w:eastAsia="Calibri" w:hAnsi="Calibri" w:cs="Calibri"/>
          <w:color w:val="000000"/>
          <w:kern w:val="0"/>
          <w:sz w:val="22"/>
          <w:szCs w:val="22"/>
          <w:lang w:val="fr-FR"/>
          <w14:ligatures w14:val="none"/>
        </w:rPr>
        <w:t>oeuvre</w:t>
      </w:r>
      <w:proofErr w:type="spellEnd"/>
      <w:r w:rsidRPr="00001A3C">
        <w:rPr>
          <w:rFonts w:ascii="Calibri" w:eastAsia="Calibri" w:hAnsi="Calibri" w:cs="Calibri"/>
          <w:color w:val="000000"/>
          <w:kern w:val="0"/>
          <w:sz w:val="22"/>
          <w:szCs w:val="22"/>
          <w:lang w:val="fr-FR"/>
          <w14:ligatures w14:val="none"/>
        </w:rPr>
        <w:t xml:space="preserve"> du nouveau système ERP Oracle Cloud (Quantum) au PNUD à partir de janvier 2023, une modification importante a été introduite sur les implications budgétaires de tous les paiements anticipés au PNUD. Tous les paiements anticipés auront désormais un impact sur le budget du projet dans le module de projet de Quantum ainsi que sur le budget du GL Cash. Par conséquent, afin d'assurer le déblocage efficace et en temps voulu des paiements anticipés, les bureaux du PNUD sont tenus d'établir avec précision les budgets des projets à l'avance et de veiller à ce que ces budgets soient suffisamment disponibles pour traiter les paiements anticipés.</w:t>
      </w:r>
    </w:p>
    <w:p w14:paraId="3349F9A6" w14:textId="03039530" w:rsidR="00001A3C" w:rsidRDefault="00001A3C" w:rsidP="00001A3C">
      <w:pPr>
        <w:numPr>
          <w:ilvl w:val="0"/>
          <w:numId w:val="3"/>
        </w:numPr>
        <w:spacing w:after="4" w:line="250" w:lineRule="auto"/>
        <w:ind w:right="3" w:hanging="370"/>
        <w:contextualSpacing/>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Lorsqu'une agence des Nations unies entreprend des activités de programme ou de projet, le Centre mondial de services partagés (GSSC) fournit des fonds directement à l'agence des Nations unies. Ces fonds sont fournis conformément au calendrier des avances figurant dans la lettre d'accord entre le PNUD et l'agence des Nations unies (</w:t>
      </w:r>
      <w:hyperlink r:id="rId7" w:history="1">
        <w:r w:rsidRPr="00001A3C">
          <w:rPr>
            <w:rFonts w:ascii="Calibri" w:eastAsia="Calibri" w:hAnsi="Calibri" w:cs="Calibri"/>
            <w:color w:val="0563C1"/>
            <w:kern w:val="0"/>
            <w:sz w:val="22"/>
            <w:szCs w:val="22"/>
            <w:u w:val="single"/>
            <w:lang w:val="fr-FR"/>
            <w14:ligatures w14:val="none"/>
          </w:rPr>
          <w:t xml:space="preserve">Model Standard Basic </w:t>
        </w:r>
        <w:proofErr w:type="spellStart"/>
        <w:r w:rsidRPr="00001A3C">
          <w:rPr>
            <w:rFonts w:ascii="Calibri" w:eastAsia="Calibri" w:hAnsi="Calibri" w:cs="Calibri"/>
            <w:color w:val="0563C1"/>
            <w:kern w:val="0"/>
            <w:sz w:val="22"/>
            <w:szCs w:val="22"/>
            <w:u w:val="single"/>
            <w:lang w:val="fr-FR"/>
            <w14:ligatures w14:val="none"/>
          </w:rPr>
          <w:t>Executing</w:t>
        </w:r>
        <w:proofErr w:type="spellEnd"/>
        <w:r w:rsidRPr="00001A3C">
          <w:rPr>
            <w:rFonts w:ascii="Calibri" w:eastAsia="Calibri" w:hAnsi="Calibri" w:cs="Calibri"/>
            <w:color w:val="0563C1"/>
            <w:kern w:val="0"/>
            <w:sz w:val="22"/>
            <w:szCs w:val="22"/>
            <w:u w:val="single"/>
            <w:lang w:val="fr-FR"/>
            <w14:ligatures w14:val="none"/>
          </w:rPr>
          <w:t xml:space="preserve"> </w:t>
        </w:r>
        <w:proofErr w:type="spellStart"/>
        <w:r w:rsidRPr="00001A3C">
          <w:rPr>
            <w:rFonts w:ascii="Calibri" w:eastAsia="Calibri" w:hAnsi="Calibri" w:cs="Calibri"/>
            <w:color w:val="0563C1"/>
            <w:kern w:val="0"/>
            <w:sz w:val="22"/>
            <w:szCs w:val="22"/>
            <w:u w:val="single"/>
            <w:lang w:val="fr-FR"/>
            <w14:ligatures w14:val="none"/>
          </w:rPr>
          <w:t>Entity</w:t>
        </w:r>
        <w:proofErr w:type="spellEnd"/>
        <w:r w:rsidRPr="00001A3C">
          <w:rPr>
            <w:rFonts w:ascii="Calibri" w:eastAsia="Calibri" w:hAnsi="Calibri" w:cs="Calibri"/>
            <w:color w:val="0563C1"/>
            <w:kern w:val="0"/>
            <w:sz w:val="22"/>
            <w:szCs w:val="22"/>
            <w:u w:val="single"/>
            <w:lang w:val="fr-FR"/>
            <w14:ligatures w14:val="none"/>
          </w:rPr>
          <w:t xml:space="preserve"> Agreement [SBEAA]</w:t>
        </w:r>
      </w:hyperlink>
      <w:r w:rsidRPr="00001A3C">
        <w:rPr>
          <w:rFonts w:ascii="Calibri" w:eastAsia="Calibri" w:hAnsi="Calibri" w:cs="Calibri"/>
          <w:color w:val="000000"/>
          <w:kern w:val="0"/>
          <w:sz w:val="22"/>
          <w:szCs w:val="22"/>
          <w:lang w:val="fr-FR"/>
          <w14:ligatures w14:val="none"/>
        </w:rPr>
        <w:t xml:space="preserve">). La demande de fonds de l'agence des Nations unies est documentée dans un rapport financier, qui précise les besoins de trésorerie sur la base des dépenses prévues (les coûts des nouveaux intrants qui seront achetés et reçus au cours de la période à venir). </w:t>
      </w:r>
      <w:proofErr w:type="gramStart"/>
      <w:r w:rsidRPr="00001A3C">
        <w:rPr>
          <w:rFonts w:ascii="Calibri" w:eastAsia="Calibri" w:hAnsi="Calibri" w:cs="Calibri"/>
          <w:color w:val="000000"/>
          <w:kern w:val="0"/>
          <w:sz w:val="22"/>
          <w:szCs w:val="22"/>
          <w:lang w:val="fr-FR"/>
          <w14:ligatures w14:val="none"/>
        </w:rPr>
        <w:t>mis</w:t>
      </w:r>
      <w:proofErr w:type="gramEnd"/>
      <w:r w:rsidRPr="00001A3C">
        <w:rPr>
          <w:rFonts w:ascii="Calibri" w:eastAsia="Calibri" w:hAnsi="Calibri" w:cs="Calibri"/>
          <w:color w:val="000000"/>
          <w:kern w:val="0"/>
          <w:sz w:val="22"/>
          <w:szCs w:val="22"/>
          <w:lang w:val="fr-FR"/>
          <w14:ligatures w14:val="none"/>
        </w:rPr>
        <w:t xml:space="preserve"> à jour en fonction du contexte actuel.</w:t>
      </w:r>
    </w:p>
    <w:p w14:paraId="62EEBF6F" w14:textId="77777777" w:rsidR="00001A3C" w:rsidRPr="00001A3C" w:rsidRDefault="00001A3C" w:rsidP="00FA16E5">
      <w:pPr>
        <w:spacing w:after="4" w:line="250" w:lineRule="auto"/>
        <w:ind w:left="705" w:right="3"/>
        <w:contextualSpacing/>
        <w:jc w:val="both"/>
        <w:rPr>
          <w:rFonts w:ascii="Calibri" w:eastAsia="Calibri" w:hAnsi="Calibri" w:cs="Calibri"/>
          <w:color w:val="000000"/>
          <w:kern w:val="0"/>
          <w:sz w:val="22"/>
          <w:szCs w:val="22"/>
          <w:lang w:val="fr-FR"/>
          <w14:ligatures w14:val="none"/>
        </w:rPr>
      </w:pPr>
    </w:p>
    <w:p w14:paraId="37FB2D1F" w14:textId="77777777" w:rsidR="00001A3C" w:rsidRPr="00001A3C" w:rsidRDefault="00001A3C" w:rsidP="00001A3C">
      <w:pPr>
        <w:numPr>
          <w:ilvl w:val="0"/>
          <w:numId w:val="3"/>
        </w:numPr>
        <w:spacing w:after="4" w:line="250" w:lineRule="auto"/>
        <w:ind w:right="3" w:hanging="370"/>
        <w:contextualSpacing/>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Le cadre d'assurance HACT ne s'applique pas aux transferts monétaires mis en </w:t>
      </w:r>
      <w:proofErr w:type="spellStart"/>
      <w:r w:rsidRPr="00001A3C">
        <w:rPr>
          <w:rFonts w:ascii="Calibri" w:eastAsia="Calibri" w:hAnsi="Calibri" w:cs="Calibri"/>
          <w:color w:val="000000"/>
          <w:kern w:val="0"/>
          <w:sz w:val="22"/>
          <w:szCs w:val="22"/>
          <w:lang w:val="fr-FR"/>
          <w14:ligatures w14:val="none"/>
        </w:rPr>
        <w:t>oeuvre</w:t>
      </w:r>
      <w:proofErr w:type="spellEnd"/>
      <w:r w:rsidRPr="00001A3C">
        <w:rPr>
          <w:rFonts w:ascii="Calibri" w:eastAsia="Calibri" w:hAnsi="Calibri" w:cs="Calibri"/>
          <w:color w:val="000000"/>
          <w:kern w:val="0"/>
          <w:sz w:val="22"/>
          <w:szCs w:val="22"/>
          <w:lang w:val="fr-FR"/>
          <w14:ligatures w14:val="none"/>
        </w:rPr>
        <w:t xml:space="preserve"> par les agences.</w:t>
      </w:r>
    </w:p>
    <w:p w14:paraId="39FED39B" w14:textId="77777777" w:rsidR="00001A3C" w:rsidRPr="00001A3C" w:rsidRDefault="00001A3C" w:rsidP="00001A3C">
      <w:pPr>
        <w:spacing w:after="4" w:line="250" w:lineRule="auto"/>
        <w:ind w:left="705"/>
        <w:contextualSpacing/>
        <w:jc w:val="both"/>
        <w:rPr>
          <w:rFonts w:ascii="Calibri" w:eastAsia="Calibri" w:hAnsi="Calibri" w:cs="Calibri"/>
          <w:color w:val="000000"/>
          <w:kern w:val="0"/>
          <w:sz w:val="22"/>
          <w:szCs w:val="22"/>
          <w:lang w:val="fr-FR"/>
          <w14:ligatures w14:val="none"/>
        </w:rPr>
      </w:pPr>
    </w:p>
    <w:p w14:paraId="0008B6E2" w14:textId="77777777" w:rsidR="00001A3C" w:rsidRPr="00001A3C" w:rsidRDefault="00001A3C" w:rsidP="00FA16E5">
      <w:pPr>
        <w:numPr>
          <w:ilvl w:val="0"/>
          <w:numId w:val="3"/>
        </w:numPr>
        <w:spacing w:after="35" w:line="250" w:lineRule="auto"/>
        <w:ind w:right="3" w:hanging="345"/>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Les agences des Nations unies font état des dépenses liées à leurs projets dans des rapports trimestriels sur l'exécution des projets (PDR). Ce financement est enregistré comme une avance dans les comptes du PNUD. Les PDR et les procédures comptables sont les mêmes lorsqu'une agence est un IP ou un RP. Les coûts indirects encourus par les organisations du système des Nations Unies dans la mise en </w:t>
      </w:r>
      <w:proofErr w:type="spellStart"/>
      <w:r w:rsidRPr="00001A3C">
        <w:rPr>
          <w:rFonts w:ascii="Calibri" w:eastAsia="Calibri" w:hAnsi="Calibri" w:cs="Calibri"/>
          <w:color w:val="000000"/>
          <w:kern w:val="0"/>
          <w:sz w:val="22"/>
          <w:szCs w:val="22"/>
          <w:lang w:val="fr-FR"/>
          <w14:ligatures w14:val="none"/>
        </w:rPr>
        <w:t>oeuvre</w:t>
      </w:r>
      <w:proofErr w:type="spellEnd"/>
      <w:r w:rsidRPr="00001A3C">
        <w:rPr>
          <w:rFonts w:ascii="Calibri" w:eastAsia="Calibri" w:hAnsi="Calibri" w:cs="Calibri"/>
          <w:color w:val="000000"/>
          <w:kern w:val="0"/>
          <w:sz w:val="22"/>
          <w:szCs w:val="22"/>
          <w:lang w:val="fr-FR"/>
          <w14:ligatures w14:val="none"/>
        </w:rPr>
        <w:t xml:space="preserve"> des activités de programme du PNUD sont payés à partir des ressources du projet, comme négocié entre les parties. </w:t>
      </w:r>
    </w:p>
    <w:p w14:paraId="695C99D9" w14:textId="77777777" w:rsidR="00001A3C" w:rsidRPr="00001A3C" w:rsidRDefault="00001A3C" w:rsidP="00FA16E5">
      <w:pPr>
        <w:spacing w:after="35" w:line="250" w:lineRule="auto"/>
        <w:ind w:hanging="345"/>
        <w:jc w:val="both"/>
        <w:rPr>
          <w:rFonts w:ascii="Calibri" w:eastAsia="Calibri" w:hAnsi="Calibri" w:cs="Calibri"/>
          <w:color w:val="000000"/>
          <w:kern w:val="0"/>
          <w:sz w:val="22"/>
          <w:szCs w:val="22"/>
          <w:lang w:val="fr-FR"/>
          <w14:ligatures w14:val="none"/>
        </w:rPr>
      </w:pPr>
    </w:p>
    <w:p w14:paraId="2086F7F2" w14:textId="77777777" w:rsidR="00001A3C" w:rsidRPr="00001A3C" w:rsidRDefault="00001A3C" w:rsidP="00FA16E5">
      <w:pPr>
        <w:numPr>
          <w:ilvl w:val="0"/>
          <w:numId w:val="3"/>
        </w:numPr>
        <w:spacing w:after="35" w:line="250" w:lineRule="auto"/>
        <w:ind w:right="3" w:hanging="345"/>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Les avances accordées aux agences des Nations unies et les dépenses déclarées dans le PDR sont enregistrées dans un compte de compensation de projet (PCA), c'est-à-dire le compte GL (16015). Ce compte constitue la base du solde inter-agences dû à/par l'agence des Nations unies en ce qui concerne les projets du PNUD. Les demandes d'avances soumises par les agences des Nations unies sont examinées par le GSSC et approuvées par l'OFM / Financial Performance Monitoring and </w:t>
      </w:r>
      <w:proofErr w:type="spellStart"/>
      <w:r w:rsidRPr="00001A3C">
        <w:rPr>
          <w:rFonts w:ascii="Calibri" w:eastAsia="Calibri" w:hAnsi="Calibri" w:cs="Calibri"/>
          <w:color w:val="000000"/>
          <w:kern w:val="0"/>
          <w:sz w:val="22"/>
          <w:szCs w:val="22"/>
          <w:lang w:val="fr-FR"/>
          <w14:ligatures w14:val="none"/>
        </w:rPr>
        <w:t>Reporting</w:t>
      </w:r>
      <w:proofErr w:type="spellEnd"/>
      <w:r w:rsidRPr="00001A3C">
        <w:rPr>
          <w:rFonts w:ascii="Calibri" w:eastAsia="Calibri" w:hAnsi="Calibri" w:cs="Calibri"/>
          <w:color w:val="000000"/>
          <w:kern w:val="0"/>
          <w:sz w:val="22"/>
          <w:szCs w:val="22"/>
          <w:lang w:val="fr-FR"/>
          <w14:ligatures w14:val="none"/>
        </w:rPr>
        <w:t xml:space="preserve"> (FPMR) / </w:t>
      </w:r>
      <w:proofErr w:type="spellStart"/>
      <w:r w:rsidRPr="00001A3C">
        <w:rPr>
          <w:rFonts w:ascii="Calibri" w:eastAsia="Calibri" w:hAnsi="Calibri" w:cs="Calibri"/>
          <w:color w:val="000000"/>
          <w:kern w:val="0"/>
          <w:sz w:val="22"/>
          <w:szCs w:val="22"/>
          <w:lang w:val="fr-FR"/>
          <w14:ligatures w14:val="none"/>
        </w:rPr>
        <w:t>Corporate</w:t>
      </w:r>
      <w:proofErr w:type="spellEnd"/>
      <w:r w:rsidRPr="00001A3C">
        <w:rPr>
          <w:rFonts w:ascii="Calibri" w:eastAsia="Calibri" w:hAnsi="Calibri" w:cs="Calibri"/>
          <w:color w:val="000000"/>
          <w:kern w:val="0"/>
          <w:sz w:val="22"/>
          <w:szCs w:val="22"/>
          <w:lang w:val="fr-FR"/>
          <w14:ligatures w14:val="none"/>
        </w:rPr>
        <w:t xml:space="preserve"> Financial </w:t>
      </w:r>
      <w:proofErr w:type="spellStart"/>
      <w:r w:rsidRPr="00001A3C">
        <w:rPr>
          <w:rFonts w:ascii="Calibri" w:eastAsia="Calibri" w:hAnsi="Calibri" w:cs="Calibri"/>
          <w:color w:val="000000"/>
          <w:kern w:val="0"/>
          <w:sz w:val="22"/>
          <w:szCs w:val="22"/>
          <w:lang w:val="fr-FR"/>
          <w14:ligatures w14:val="none"/>
        </w:rPr>
        <w:t>Reporting</w:t>
      </w:r>
      <w:proofErr w:type="spellEnd"/>
      <w:r w:rsidRPr="00001A3C">
        <w:rPr>
          <w:rFonts w:ascii="Calibri" w:eastAsia="Calibri" w:hAnsi="Calibri" w:cs="Calibri"/>
          <w:color w:val="000000"/>
          <w:kern w:val="0"/>
          <w:sz w:val="22"/>
          <w:szCs w:val="22"/>
          <w:lang w:val="fr-FR"/>
          <w14:ligatures w14:val="none"/>
        </w:rPr>
        <w:t xml:space="preserve"> &amp; Agency Services (CFRA). </w:t>
      </w:r>
    </w:p>
    <w:p w14:paraId="74E2C56B" w14:textId="77777777" w:rsidR="00001A3C" w:rsidRPr="00001A3C" w:rsidRDefault="00001A3C" w:rsidP="00FA16E5">
      <w:pPr>
        <w:spacing w:after="35" w:line="250" w:lineRule="auto"/>
        <w:ind w:hanging="345"/>
        <w:jc w:val="both"/>
        <w:rPr>
          <w:rFonts w:ascii="Calibri" w:eastAsia="Calibri" w:hAnsi="Calibri" w:cs="Calibri"/>
          <w:color w:val="000000"/>
          <w:kern w:val="0"/>
          <w:sz w:val="22"/>
          <w:szCs w:val="22"/>
          <w:lang w:val="fr-FR"/>
          <w14:ligatures w14:val="none"/>
        </w:rPr>
      </w:pPr>
    </w:p>
    <w:p w14:paraId="3ABC9727" w14:textId="308256AA" w:rsidR="00001A3C" w:rsidRPr="00001A3C" w:rsidRDefault="00001A3C" w:rsidP="00FA16E5">
      <w:pPr>
        <w:numPr>
          <w:ilvl w:val="0"/>
          <w:numId w:val="3"/>
        </w:numPr>
        <w:spacing w:after="35" w:line="250" w:lineRule="auto"/>
        <w:ind w:right="3" w:hanging="345"/>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La politique du PNUD consiste à centraliser à la fois les avances aux agences pour les projets et la comptabilisation de leurs dépenses liées au PDR. Les deux sont comptabilisées par l'intermédiaire du Quantum Project Clearing </w:t>
      </w:r>
      <w:proofErr w:type="spellStart"/>
      <w:r w:rsidRPr="00001A3C">
        <w:rPr>
          <w:rFonts w:ascii="Calibri" w:eastAsia="Calibri" w:hAnsi="Calibri" w:cs="Calibri"/>
          <w:color w:val="000000"/>
          <w:kern w:val="0"/>
          <w:sz w:val="22"/>
          <w:szCs w:val="22"/>
          <w:lang w:val="fr-FR"/>
          <w14:ligatures w14:val="none"/>
        </w:rPr>
        <w:t>Account</w:t>
      </w:r>
      <w:proofErr w:type="spellEnd"/>
      <w:r w:rsidRPr="00001A3C">
        <w:rPr>
          <w:rFonts w:ascii="Calibri" w:eastAsia="Calibri" w:hAnsi="Calibri" w:cs="Calibri"/>
          <w:color w:val="000000"/>
          <w:kern w:val="0"/>
          <w:sz w:val="22"/>
          <w:szCs w:val="22"/>
          <w:lang w:val="fr-FR"/>
          <w14:ligatures w14:val="none"/>
        </w:rPr>
        <w:t xml:space="preserve"> (compte 16015). Avec le soutien de l'OFM/FPMR/CFRA, le GSSC contrôle et rapproche les soldes dus à/par chaque agence et, en collaboration avec la Trésorerie, s'assure que le solde net avancé et détenu par l'agence concernée n'est pas excessif et que, par conséquent, le PNUD contrôle les fonds et ne perd pas de revenus d'investissement en raison d'un préfinancement excessif, ce qui permet au PNUD d'investir les liquidités</w:t>
      </w:r>
      <w:r w:rsidR="00FA16E5">
        <w:rPr>
          <w:rFonts w:ascii="Calibri" w:eastAsia="Calibri" w:hAnsi="Calibri" w:cs="Calibri"/>
          <w:color w:val="000000"/>
          <w:kern w:val="0"/>
          <w:sz w:val="22"/>
          <w:szCs w:val="22"/>
          <w:lang w:val="fr-FR"/>
          <w14:ligatures w14:val="none"/>
        </w:rPr>
        <w:t>.</w:t>
      </w:r>
    </w:p>
    <w:p w14:paraId="381C6B0F" w14:textId="77777777" w:rsidR="00001A3C" w:rsidRPr="00001A3C" w:rsidRDefault="00001A3C" w:rsidP="00FA16E5">
      <w:pPr>
        <w:numPr>
          <w:ilvl w:val="0"/>
          <w:numId w:val="3"/>
        </w:numPr>
        <w:spacing w:after="35" w:line="250" w:lineRule="auto"/>
        <w:ind w:right="3" w:hanging="345"/>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lastRenderedPageBreak/>
        <w:t>Dans des circonstances exceptionnelles (par exemple, si l'agence n'opère pas selon la modalité globale de l'APC, c'est-à-dire si elle n'utilise pas les soumissions du Rapport de livraison du projet (PDR), si l'agence n'a pas signé l'Accord de base standard de l'entité exécutante (SBEAA), etc.), les bureaux du PNUD peuvent demander l'utilisation du compte local de l'APC (compte 16010) par l'intermédiaire du GSSC. L'autorisation d'utiliser le compte de l'agence locale est fournie par l'OFM/FPMR/CFRA, étant entendu qu'il incombe au bureau de pays, sous le contrôle du bureau régional concerné, de veiller à ce que le solde du compte local 16010 de l'APC soit liquidé en temps voulu.</w:t>
      </w:r>
    </w:p>
    <w:p w14:paraId="3543DE37" w14:textId="77777777" w:rsidR="00001A3C" w:rsidRPr="00001A3C" w:rsidRDefault="00001A3C" w:rsidP="00001A3C">
      <w:pPr>
        <w:spacing w:after="4" w:line="250" w:lineRule="auto"/>
        <w:ind w:left="720" w:right="3" w:hanging="370"/>
        <w:contextualSpacing/>
        <w:jc w:val="both"/>
        <w:rPr>
          <w:rFonts w:ascii="Calibri" w:eastAsia="Calibri" w:hAnsi="Calibri" w:cs="Calibri"/>
          <w:color w:val="000000"/>
          <w:kern w:val="0"/>
          <w:sz w:val="22"/>
          <w:szCs w:val="22"/>
          <w:lang w:val="fr-FR"/>
          <w14:ligatures w14:val="none"/>
        </w:rPr>
      </w:pPr>
    </w:p>
    <w:p w14:paraId="1FFF2F07" w14:textId="0EB6C8AF" w:rsidR="00001A3C" w:rsidRPr="00FA16E5" w:rsidRDefault="00001A3C" w:rsidP="00FA16E5">
      <w:pPr>
        <w:numPr>
          <w:ilvl w:val="0"/>
          <w:numId w:val="3"/>
        </w:numPr>
        <w:spacing w:after="35" w:line="250" w:lineRule="auto"/>
        <w:ind w:right="3" w:hanging="345"/>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CH"/>
          <w14:ligatures w14:val="none"/>
        </w:rPr>
        <w:t xml:space="preserve">Les bureaux du PNUD peuvent contacter l'unité GSSC </w:t>
      </w:r>
      <w:proofErr w:type="spellStart"/>
      <w:r w:rsidRPr="00001A3C">
        <w:rPr>
          <w:rFonts w:ascii="Calibri" w:eastAsia="Calibri" w:hAnsi="Calibri" w:cs="Calibri"/>
          <w:color w:val="000000"/>
          <w:kern w:val="0"/>
          <w:sz w:val="22"/>
          <w:szCs w:val="22"/>
          <w:lang w:val="fr-CH"/>
          <w14:ligatures w14:val="none"/>
        </w:rPr>
        <w:t>Agencies</w:t>
      </w:r>
      <w:proofErr w:type="spellEnd"/>
      <w:r w:rsidRPr="00001A3C">
        <w:rPr>
          <w:rFonts w:ascii="Calibri" w:eastAsia="Calibri" w:hAnsi="Calibri" w:cs="Calibri"/>
          <w:color w:val="000000"/>
          <w:kern w:val="0"/>
          <w:sz w:val="22"/>
          <w:szCs w:val="22"/>
          <w:lang w:val="fr-CH"/>
          <w14:ligatures w14:val="none"/>
        </w:rPr>
        <w:t xml:space="preserve"> pour obtenir des conseils sur la politique générale ou pour demander l'autorisation d'utiliser le compte de l'agence locale à l'adresse électronique suivante : localagencyadvance@undp.org.</w:t>
      </w:r>
    </w:p>
    <w:p w14:paraId="1BBBDE7C" w14:textId="77777777" w:rsidR="00001A3C" w:rsidRPr="00001A3C" w:rsidRDefault="00001A3C" w:rsidP="00001A3C">
      <w:pPr>
        <w:spacing w:after="0" w:line="259" w:lineRule="auto"/>
        <w:rPr>
          <w:rFonts w:ascii="Calibri" w:eastAsia="Calibri" w:hAnsi="Calibri" w:cs="Calibri"/>
          <w:color w:val="333333"/>
          <w:kern w:val="0"/>
          <w:sz w:val="22"/>
          <w:szCs w:val="22"/>
          <w:lang w:val="fr-FR"/>
          <w14:ligatures w14:val="none"/>
        </w:rPr>
      </w:pPr>
    </w:p>
    <w:p w14:paraId="115304B4" w14:textId="77777777" w:rsidR="00001A3C" w:rsidRPr="00001A3C" w:rsidRDefault="00001A3C" w:rsidP="00001A3C">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001A3C">
        <w:rPr>
          <w:rFonts w:ascii="Calibri" w:eastAsia="Calibri" w:hAnsi="Calibri" w:cs="Calibri"/>
          <w:b/>
          <w:color w:val="000000"/>
          <w:kern w:val="0"/>
          <w:sz w:val="22"/>
          <w:szCs w:val="22"/>
          <w14:ligatures w14:val="none"/>
        </w:rPr>
        <w:t xml:space="preserve">Rapports sur </w:t>
      </w:r>
      <w:proofErr w:type="spellStart"/>
      <w:r w:rsidRPr="00001A3C">
        <w:rPr>
          <w:rFonts w:ascii="Calibri" w:eastAsia="Calibri" w:hAnsi="Calibri" w:cs="Calibri"/>
          <w:b/>
          <w:color w:val="000000"/>
          <w:kern w:val="0"/>
          <w:sz w:val="22"/>
          <w:szCs w:val="22"/>
          <w14:ligatures w14:val="none"/>
        </w:rPr>
        <w:t>l’exécution</w:t>
      </w:r>
      <w:proofErr w:type="spellEnd"/>
      <w:r w:rsidRPr="00001A3C">
        <w:rPr>
          <w:rFonts w:ascii="Calibri" w:eastAsia="Calibri" w:hAnsi="Calibri" w:cs="Calibri"/>
          <w:b/>
          <w:color w:val="000000"/>
          <w:kern w:val="0"/>
          <w:sz w:val="22"/>
          <w:szCs w:val="22"/>
          <w14:ligatures w14:val="none"/>
        </w:rPr>
        <w:t xml:space="preserve"> des </w:t>
      </w:r>
      <w:proofErr w:type="spellStart"/>
      <w:r w:rsidRPr="00001A3C">
        <w:rPr>
          <w:rFonts w:ascii="Calibri" w:eastAsia="Calibri" w:hAnsi="Calibri" w:cs="Calibri"/>
          <w:b/>
          <w:color w:val="000000"/>
          <w:kern w:val="0"/>
          <w:sz w:val="22"/>
          <w:szCs w:val="22"/>
          <w14:ligatures w14:val="none"/>
        </w:rPr>
        <w:t>projets</w:t>
      </w:r>
      <w:proofErr w:type="spellEnd"/>
      <w:r w:rsidRPr="00001A3C">
        <w:rPr>
          <w:rFonts w:ascii="Calibri" w:eastAsia="Calibri" w:hAnsi="Calibri" w:cs="Calibri"/>
          <w:b/>
          <w:color w:val="333333"/>
          <w:kern w:val="0"/>
          <w:sz w:val="22"/>
          <w:szCs w:val="22"/>
          <w14:ligatures w14:val="none"/>
        </w:rPr>
        <w:t xml:space="preserve"> </w:t>
      </w:r>
    </w:p>
    <w:p w14:paraId="38E83612" w14:textId="77777777" w:rsidR="00001A3C" w:rsidRPr="00001A3C" w:rsidRDefault="00001A3C" w:rsidP="00001A3C">
      <w:pPr>
        <w:spacing w:after="24" w:line="259" w:lineRule="auto"/>
        <w:rPr>
          <w:rFonts w:ascii="Calibri" w:eastAsia="Calibri" w:hAnsi="Calibri" w:cs="Calibri"/>
          <w:color w:val="000000"/>
          <w:kern w:val="0"/>
          <w:sz w:val="22"/>
          <w:szCs w:val="22"/>
          <w14:ligatures w14:val="none"/>
        </w:rPr>
      </w:pPr>
      <w:r w:rsidRPr="00001A3C">
        <w:rPr>
          <w:rFonts w:ascii="Calibri" w:eastAsia="Calibri" w:hAnsi="Calibri" w:cs="Calibri"/>
          <w:color w:val="333333"/>
          <w:kern w:val="0"/>
          <w:sz w:val="22"/>
          <w:szCs w:val="22"/>
          <w14:ligatures w14:val="none"/>
        </w:rPr>
        <w:t xml:space="preserve"> </w:t>
      </w:r>
    </w:p>
    <w:p w14:paraId="3F6F31B9" w14:textId="77777777" w:rsidR="00001A3C" w:rsidRPr="00001A3C" w:rsidRDefault="00001A3C" w:rsidP="00001A3C">
      <w:pPr>
        <w:numPr>
          <w:ilvl w:val="0"/>
          <w:numId w:val="3"/>
        </w:numPr>
        <w:spacing w:after="4" w:line="250" w:lineRule="auto"/>
        <w:ind w:right="3" w:hanging="370"/>
        <w:contextualSpacing/>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Les rapports sur l'exécution des projets doivent être remis 15 jours après la fin du trimestre (le trimestre du 31 mars doit être remis au plus tard le 15 avril, le trimestre du 30 juin doit être remis au plus tard le 15 juillet).</w:t>
      </w:r>
    </w:p>
    <w:p w14:paraId="27D3503D" w14:textId="77777777" w:rsidR="00001A3C" w:rsidRPr="00001A3C" w:rsidRDefault="00001A3C" w:rsidP="00001A3C">
      <w:pPr>
        <w:spacing w:after="20" w:line="259" w:lineRule="auto"/>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 </w:t>
      </w:r>
    </w:p>
    <w:p w14:paraId="70B9F951" w14:textId="77777777" w:rsidR="00001A3C" w:rsidRPr="00001A3C" w:rsidRDefault="00001A3C" w:rsidP="00FA16E5">
      <w:pPr>
        <w:numPr>
          <w:ilvl w:val="0"/>
          <w:numId w:val="3"/>
        </w:numPr>
        <w:spacing w:after="4" w:line="250" w:lineRule="auto"/>
        <w:ind w:right="3" w:hanging="345"/>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Avec l’adoption des Normes comptables internationales pour le secteur public (IPSAS) en janvier 2012, le PNUD reconnaît les dépenses uniquement lorsque les biens ont été reçus ou les services ont été rendus. Les dépenses liées aux rapports sur l’exécution des projets comprennent ainsi deux éléments : i) Tous les objets pour lesquels les biens ont été reçus ou les services ont été rendus et qui ont été réglés par l’agence des Nations Unies ; et ii) tous les objets pour lesquels les biens ont été reçus ou les services ont été rendus mais qui n’ont pas encore été facturés à l’agence des Nations Unies par le fournisseur ou le fournisseur de services (</w:t>
      </w:r>
      <w:proofErr w:type="spellStart"/>
      <w:r w:rsidRPr="00001A3C">
        <w:rPr>
          <w:rFonts w:ascii="Calibri" w:eastAsia="Calibri" w:hAnsi="Calibri" w:cs="Calibri"/>
          <w:color w:val="000000"/>
          <w:kern w:val="0"/>
          <w:sz w:val="22"/>
          <w:szCs w:val="22"/>
          <w:lang w:val="fr-FR"/>
          <w14:ligatures w14:val="none"/>
        </w:rPr>
        <w:t>Receipt</w:t>
      </w:r>
      <w:proofErr w:type="spellEnd"/>
      <w:r w:rsidRPr="00001A3C">
        <w:rPr>
          <w:rFonts w:ascii="Calibri" w:eastAsia="Calibri" w:hAnsi="Calibri" w:cs="Calibri"/>
          <w:color w:val="000000"/>
          <w:kern w:val="0"/>
          <w:sz w:val="22"/>
          <w:szCs w:val="22"/>
          <w:lang w:val="fr-FR"/>
          <w14:ligatures w14:val="none"/>
        </w:rPr>
        <w:t xml:space="preserve"> </w:t>
      </w:r>
      <w:proofErr w:type="spellStart"/>
      <w:r w:rsidRPr="00001A3C">
        <w:rPr>
          <w:rFonts w:ascii="Calibri" w:eastAsia="Calibri" w:hAnsi="Calibri" w:cs="Calibri"/>
          <w:color w:val="000000"/>
          <w:kern w:val="0"/>
          <w:sz w:val="22"/>
          <w:szCs w:val="22"/>
          <w:lang w:val="fr-FR"/>
          <w14:ligatures w14:val="none"/>
        </w:rPr>
        <w:t>accrual</w:t>
      </w:r>
      <w:proofErr w:type="spellEnd"/>
      <w:r w:rsidRPr="00001A3C">
        <w:rPr>
          <w:rFonts w:ascii="Calibri" w:eastAsia="Calibri" w:hAnsi="Calibri" w:cs="Calibri"/>
          <w:color w:val="000000"/>
          <w:kern w:val="0"/>
          <w:sz w:val="22"/>
          <w:szCs w:val="22"/>
          <w:lang w:val="fr-FR"/>
          <w14:ligatures w14:val="none"/>
        </w:rPr>
        <w:t>). Le concept d’engagements non réglés (ULO) ne s’applique plus et ne fait pas partie de la procédure des rapports sur l’exécution des projets (PDR). Depuis janvier 2012, toutes les agences des Nations Unies doivent soumettre leur rapport sur l’exécution des projets (</w:t>
      </w:r>
      <w:proofErr w:type="spellStart"/>
      <w:r w:rsidRPr="00001A3C">
        <w:rPr>
          <w:rFonts w:ascii="Calibri" w:eastAsia="Calibri" w:hAnsi="Calibri" w:cs="Calibri"/>
          <w:color w:val="000000"/>
          <w:kern w:val="0"/>
          <w:sz w:val="22"/>
          <w:szCs w:val="22"/>
          <w:lang w:val="fr-FR"/>
          <w14:ligatures w14:val="none"/>
        </w:rPr>
        <w:t>PDRs</w:t>
      </w:r>
      <w:proofErr w:type="spellEnd"/>
      <w:r w:rsidRPr="00001A3C">
        <w:rPr>
          <w:rFonts w:ascii="Calibri" w:eastAsia="Calibri" w:hAnsi="Calibri" w:cs="Calibri"/>
          <w:color w:val="000000"/>
          <w:kern w:val="0"/>
          <w:sz w:val="22"/>
          <w:szCs w:val="22"/>
          <w:lang w:val="fr-FR"/>
          <w14:ligatures w14:val="none"/>
        </w:rPr>
        <w:t>) en adoptant la méthode de la comptabilité IPSAS.</w:t>
      </w:r>
    </w:p>
    <w:p w14:paraId="299E8B5E" w14:textId="77777777" w:rsidR="00001A3C" w:rsidRPr="00001A3C" w:rsidRDefault="00001A3C" w:rsidP="00001A3C">
      <w:pPr>
        <w:spacing w:after="22" w:line="259" w:lineRule="auto"/>
        <w:rPr>
          <w:rFonts w:ascii="Calibri" w:eastAsia="Calibri" w:hAnsi="Calibri" w:cs="Calibri"/>
          <w:color w:val="000000"/>
          <w:kern w:val="0"/>
          <w:sz w:val="22"/>
          <w:szCs w:val="22"/>
          <w:lang w:val="fr-FR"/>
          <w14:ligatures w14:val="none"/>
        </w:rPr>
      </w:pPr>
    </w:p>
    <w:p w14:paraId="42556133" w14:textId="77777777" w:rsidR="00001A3C" w:rsidRPr="00001A3C" w:rsidRDefault="00001A3C" w:rsidP="00FA16E5">
      <w:pPr>
        <w:numPr>
          <w:ilvl w:val="0"/>
          <w:numId w:val="3"/>
        </w:numPr>
        <w:spacing w:after="4" w:line="250" w:lineRule="auto"/>
        <w:ind w:right="3" w:hanging="345"/>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Les dépenses doivent être enregistrées dans le système au cours de la période où les biens ont été reçus ou les services rendus. Exemple - Les dépenses déclarées dans un PDR pour la période de janvier à mars et soumises en avril doivent être enregistrées dans la période de janvier à mars afin de garantir la conformité avec les normes IPSAS.</w:t>
      </w:r>
    </w:p>
    <w:p w14:paraId="607EC960" w14:textId="77777777" w:rsidR="00001A3C" w:rsidRPr="00001A3C" w:rsidRDefault="00001A3C" w:rsidP="00001A3C">
      <w:pPr>
        <w:spacing w:after="4" w:line="250" w:lineRule="auto"/>
        <w:jc w:val="both"/>
        <w:rPr>
          <w:rFonts w:ascii="Calibri" w:eastAsia="Calibri" w:hAnsi="Calibri" w:cs="Calibri"/>
          <w:color w:val="000000"/>
          <w:kern w:val="0"/>
          <w:sz w:val="22"/>
          <w:szCs w:val="22"/>
          <w:lang w:val="fr-FR"/>
          <w14:ligatures w14:val="none"/>
        </w:rPr>
      </w:pPr>
    </w:p>
    <w:p w14:paraId="7B005EA2" w14:textId="77777777" w:rsidR="00001A3C" w:rsidRDefault="00001A3C" w:rsidP="00001A3C">
      <w:pPr>
        <w:numPr>
          <w:ilvl w:val="0"/>
          <w:numId w:val="3"/>
        </w:numPr>
        <w:spacing w:after="4" w:line="250" w:lineRule="auto"/>
        <w:ind w:right="3" w:hanging="370"/>
        <w:contextualSpacing/>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Tous les PDR sont saisis dans une plateforme de transition appelée UNEX (United Nations </w:t>
      </w:r>
      <w:proofErr w:type="spellStart"/>
      <w:r w:rsidRPr="00001A3C">
        <w:rPr>
          <w:rFonts w:ascii="Calibri" w:eastAsia="Calibri" w:hAnsi="Calibri" w:cs="Calibri"/>
          <w:color w:val="000000"/>
          <w:kern w:val="0"/>
          <w:sz w:val="22"/>
          <w:szCs w:val="22"/>
          <w:lang w:val="fr-FR"/>
          <w14:ligatures w14:val="none"/>
        </w:rPr>
        <w:t>Expenditure</w:t>
      </w:r>
      <w:proofErr w:type="spellEnd"/>
      <w:r w:rsidRPr="00001A3C">
        <w:rPr>
          <w:rFonts w:ascii="Calibri" w:eastAsia="Calibri" w:hAnsi="Calibri" w:cs="Calibri"/>
          <w:color w:val="000000"/>
          <w:kern w:val="0"/>
          <w:sz w:val="22"/>
          <w:szCs w:val="22"/>
          <w:lang w:val="fr-FR"/>
          <w14:ligatures w14:val="none"/>
        </w:rPr>
        <w:t xml:space="preserve"> system) et traités en Quantum par le GSSC.</w:t>
      </w:r>
    </w:p>
    <w:p w14:paraId="792C8721" w14:textId="77777777" w:rsidR="00FA16E5" w:rsidRPr="00001A3C" w:rsidRDefault="00FA16E5" w:rsidP="00FA16E5">
      <w:pPr>
        <w:spacing w:after="4" w:line="250" w:lineRule="auto"/>
        <w:ind w:right="3"/>
        <w:contextualSpacing/>
        <w:jc w:val="both"/>
        <w:rPr>
          <w:rFonts w:ascii="Calibri" w:eastAsia="Calibri" w:hAnsi="Calibri" w:cs="Calibri"/>
          <w:color w:val="000000"/>
          <w:kern w:val="0"/>
          <w:sz w:val="22"/>
          <w:szCs w:val="22"/>
          <w:lang w:val="fr-FR"/>
          <w14:ligatures w14:val="none"/>
        </w:rPr>
      </w:pPr>
    </w:p>
    <w:p w14:paraId="583B693B" w14:textId="77777777" w:rsidR="00001A3C" w:rsidRPr="00001A3C" w:rsidRDefault="00001A3C" w:rsidP="00001A3C">
      <w:pPr>
        <w:numPr>
          <w:ilvl w:val="0"/>
          <w:numId w:val="3"/>
        </w:numPr>
        <w:spacing w:after="4" w:line="250" w:lineRule="auto"/>
        <w:ind w:right="3" w:hanging="370"/>
        <w:contextualSpacing/>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Les budgets des projets Quantum du PNUD sont axés sur les produits, contrairement aux budgets axés sur les intrants utilisés dans la plupart des autres agences des Nations Unies. UNEX relie les codes des dépenses des agences </w:t>
      </w:r>
      <w:proofErr w:type="gramStart"/>
      <w:r w:rsidRPr="00001A3C">
        <w:rPr>
          <w:rFonts w:ascii="Calibri" w:eastAsia="Calibri" w:hAnsi="Calibri" w:cs="Calibri"/>
          <w:color w:val="000000"/>
          <w:kern w:val="0"/>
          <w:sz w:val="22"/>
          <w:szCs w:val="22"/>
          <w:lang w:val="fr-FR"/>
          <w14:ligatures w14:val="none"/>
        </w:rPr>
        <w:t>a  ceux</w:t>
      </w:r>
      <w:proofErr w:type="gramEnd"/>
      <w:r w:rsidRPr="00001A3C">
        <w:rPr>
          <w:rFonts w:ascii="Calibri" w:eastAsia="Calibri" w:hAnsi="Calibri" w:cs="Calibri"/>
          <w:color w:val="000000"/>
          <w:kern w:val="0"/>
          <w:sz w:val="22"/>
          <w:szCs w:val="22"/>
          <w:lang w:val="fr-FR"/>
          <w14:ligatures w14:val="none"/>
        </w:rPr>
        <w:t xml:space="preserve"> utilisés dans Quantum, et répartit les coûts en ce qui </w:t>
      </w:r>
      <w:r w:rsidRPr="00001A3C">
        <w:rPr>
          <w:rFonts w:ascii="Calibri" w:eastAsia="Calibri" w:hAnsi="Calibri" w:cs="Calibri"/>
          <w:color w:val="000000"/>
          <w:kern w:val="0"/>
          <w:sz w:val="22"/>
          <w:szCs w:val="22"/>
          <w:lang w:val="fr-FR"/>
          <w14:ligatures w14:val="none"/>
        </w:rPr>
        <w:lastRenderedPageBreak/>
        <w:t xml:space="preserve">concerne les donateurs et les activités, ce qui n’existe pas dans les budgets standards des Nations Unies (NU). </w:t>
      </w:r>
    </w:p>
    <w:p w14:paraId="7A40EA5A" w14:textId="77777777" w:rsidR="00001A3C" w:rsidRPr="00001A3C" w:rsidRDefault="00001A3C" w:rsidP="00001A3C">
      <w:pPr>
        <w:spacing w:after="24" w:line="259" w:lineRule="auto"/>
        <w:rPr>
          <w:rFonts w:ascii="Calibri" w:eastAsia="Calibri" w:hAnsi="Calibri" w:cs="Calibri"/>
          <w:color w:val="000000"/>
          <w:kern w:val="0"/>
          <w:sz w:val="22"/>
          <w:szCs w:val="22"/>
          <w:lang w:val="fr-FR"/>
          <w14:ligatures w14:val="none"/>
        </w:rPr>
      </w:pPr>
      <w:r w:rsidRPr="00001A3C">
        <w:rPr>
          <w:rFonts w:ascii="Calibri" w:eastAsia="Calibri" w:hAnsi="Calibri" w:cs="Calibri"/>
          <w:color w:val="333333"/>
          <w:kern w:val="0"/>
          <w:sz w:val="22"/>
          <w:szCs w:val="22"/>
          <w:lang w:val="fr-FR"/>
          <w14:ligatures w14:val="none"/>
        </w:rPr>
        <w:t xml:space="preserve"> </w:t>
      </w:r>
    </w:p>
    <w:p w14:paraId="276B6A72" w14:textId="77777777" w:rsidR="00001A3C" w:rsidRPr="00001A3C" w:rsidRDefault="00001A3C" w:rsidP="00FA16E5">
      <w:pPr>
        <w:numPr>
          <w:ilvl w:val="0"/>
          <w:numId w:val="3"/>
        </w:numPr>
        <w:spacing w:after="4" w:line="250" w:lineRule="auto"/>
        <w:ind w:right="3" w:hanging="345"/>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Les administrateurs de programme sont responsables de toutes les dépenses des projets de leur portefeuille, notamment le contrôle des dépenses du projet dans UNEX, où ils peuvent modifier la répartition des coûts et également rejeter les dépenses, le cas échéant.</w:t>
      </w:r>
    </w:p>
    <w:p w14:paraId="5EDF52AE" w14:textId="77777777" w:rsidR="00001A3C" w:rsidRPr="00001A3C" w:rsidRDefault="00001A3C" w:rsidP="00001A3C">
      <w:pPr>
        <w:spacing w:after="0" w:line="259" w:lineRule="auto"/>
        <w:ind w:left="720"/>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 </w:t>
      </w:r>
    </w:p>
    <w:p w14:paraId="3873D10D" w14:textId="77777777" w:rsidR="00001A3C" w:rsidRPr="00001A3C" w:rsidRDefault="00001A3C" w:rsidP="00001A3C">
      <w:pPr>
        <w:keepNext/>
        <w:keepLines/>
        <w:spacing w:after="302" w:line="259" w:lineRule="auto"/>
        <w:ind w:left="-5" w:hanging="10"/>
        <w:outlineLvl w:val="0"/>
        <w:rPr>
          <w:rFonts w:ascii="Calibri" w:eastAsia="Calibri" w:hAnsi="Calibri" w:cs="Calibri"/>
          <w:b/>
          <w:color w:val="000000"/>
          <w:kern w:val="0"/>
          <w:sz w:val="22"/>
          <w:szCs w:val="22"/>
          <w:lang w:val="fr-FR"/>
          <w14:ligatures w14:val="none"/>
        </w:rPr>
      </w:pPr>
      <w:r w:rsidRPr="00001A3C">
        <w:rPr>
          <w:rFonts w:ascii="Calibri" w:eastAsia="Calibri" w:hAnsi="Calibri" w:cs="Calibri"/>
          <w:b/>
          <w:color w:val="000000"/>
          <w:kern w:val="0"/>
          <w:sz w:val="22"/>
          <w:szCs w:val="22"/>
          <w:lang w:val="fr-FR"/>
          <w14:ligatures w14:val="none"/>
        </w:rPr>
        <w:t>Enregistrement et contrôle des dépenses des rapports sur l’exécution des projets (PDR)</w:t>
      </w:r>
      <w:r w:rsidRPr="00001A3C">
        <w:rPr>
          <w:rFonts w:ascii="Calibri" w:eastAsia="Calibri" w:hAnsi="Calibri" w:cs="Calibri"/>
          <w:b/>
          <w:color w:val="333333"/>
          <w:kern w:val="0"/>
          <w:sz w:val="22"/>
          <w:szCs w:val="22"/>
          <w:lang w:val="fr-FR"/>
          <w14:ligatures w14:val="none"/>
        </w:rPr>
        <w:t xml:space="preserve"> </w:t>
      </w:r>
    </w:p>
    <w:p w14:paraId="4E27B285" w14:textId="77777777" w:rsidR="00001A3C" w:rsidRPr="00001A3C" w:rsidRDefault="00001A3C" w:rsidP="00001A3C">
      <w:pPr>
        <w:numPr>
          <w:ilvl w:val="0"/>
          <w:numId w:val="3"/>
        </w:numPr>
        <w:spacing w:after="33" w:line="250" w:lineRule="auto"/>
        <w:ind w:right="3" w:hanging="370"/>
        <w:contextualSpacing/>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La responsabilité finale quant à toutes les dépenses des agences des Nations Unies revient à l’Administrateur de programme du PNUD, qui doit : </w:t>
      </w:r>
    </w:p>
    <w:p w14:paraId="63F86724" w14:textId="77777777" w:rsidR="00001A3C" w:rsidRPr="00001A3C" w:rsidRDefault="00001A3C" w:rsidP="00FA16E5">
      <w:pPr>
        <w:numPr>
          <w:ilvl w:val="1"/>
          <w:numId w:val="8"/>
        </w:numPr>
        <w:spacing w:after="2" w:line="259" w:lineRule="auto"/>
        <w:ind w:right="3"/>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S’assurer que les budgets de projets sont correctement saisis dans Quantum avant que les activités ne débutent, et </w:t>
      </w:r>
    </w:p>
    <w:p w14:paraId="4B99AD37" w14:textId="77777777" w:rsidR="00001A3C" w:rsidRPr="00001A3C" w:rsidRDefault="00001A3C" w:rsidP="00FA16E5">
      <w:pPr>
        <w:numPr>
          <w:ilvl w:val="1"/>
          <w:numId w:val="8"/>
        </w:numPr>
        <w:spacing w:after="38" w:line="250" w:lineRule="auto"/>
        <w:ind w:right="3"/>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Examiner les rapports sur l’exécution du projet (PDR) entrant en temps voulu afin d’accepter les dépenses qui sont conformes au plan de travail annuel et aux Règlement financier et règles de gestion financière du PNUD, et</w:t>
      </w:r>
    </w:p>
    <w:p w14:paraId="6196E85A" w14:textId="3B7F12F4" w:rsidR="00001A3C" w:rsidRPr="00001A3C" w:rsidRDefault="00001A3C" w:rsidP="00FA16E5">
      <w:pPr>
        <w:numPr>
          <w:ilvl w:val="1"/>
          <w:numId w:val="8"/>
        </w:numPr>
        <w:spacing w:after="4" w:line="250" w:lineRule="auto"/>
        <w:ind w:right="3"/>
        <w:contextualSpacing/>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S’assurer que les dépenses contenues dans les rapports sur l’exécution du projet (PDR) sont conformes au budget du projet, et rejeter les dépenses </w:t>
      </w:r>
      <w:proofErr w:type="spellStart"/>
      <w:r w:rsidRPr="00001A3C">
        <w:rPr>
          <w:rFonts w:ascii="Calibri" w:eastAsia="Calibri" w:hAnsi="Calibri" w:cs="Calibri"/>
          <w:color w:val="000000"/>
          <w:kern w:val="0"/>
          <w:sz w:val="22"/>
          <w:szCs w:val="22"/>
          <w:lang w:val="fr-FR"/>
          <w14:ligatures w14:val="none"/>
        </w:rPr>
        <w:t>illegitimes</w:t>
      </w:r>
      <w:proofErr w:type="spellEnd"/>
      <w:r w:rsidRPr="00001A3C">
        <w:rPr>
          <w:rFonts w:ascii="Calibri" w:eastAsia="Calibri" w:hAnsi="Calibri" w:cs="Calibri"/>
          <w:color w:val="000000"/>
          <w:kern w:val="0"/>
          <w:sz w:val="22"/>
          <w:szCs w:val="22"/>
          <w:lang w:val="fr-FR"/>
          <w14:ligatures w14:val="none"/>
        </w:rPr>
        <w:t xml:space="preserve"> contenues dans les rapports </w:t>
      </w:r>
      <w:proofErr w:type="spellStart"/>
      <w:r w:rsidRPr="00001A3C">
        <w:rPr>
          <w:rFonts w:ascii="Calibri" w:eastAsia="Calibri" w:hAnsi="Calibri" w:cs="Calibri"/>
          <w:color w:val="000000"/>
          <w:kern w:val="0"/>
          <w:sz w:val="22"/>
          <w:szCs w:val="22"/>
          <w:lang w:val="fr-FR"/>
          <w14:ligatures w14:val="none"/>
        </w:rPr>
        <w:t>PDRs</w:t>
      </w:r>
      <w:proofErr w:type="spellEnd"/>
      <w:r w:rsidRPr="00001A3C">
        <w:rPr>
          <w:rFonts w:ascii="Calibri" w:eastAsia="Calibri" w:hAnsi="Calibri" w:cs="Calibri"/>
          <w:color w:val="000000"/>
          <w:kern w:val="0"/>
          <w:sz w:val="22"/>
          <w:szCs w:val="22"/>
          <w:lang w:val="fr-FR"/>
          <w14:ligatures w14:val="none"/>
        </w:rPr>
        <w:t>.</w:t>
      </w:r>
      <w:r w:rsidRPr="00001A3C">
        <w:rPr>
          <w:rFonts w:ascii="Calibri" w:eastAsia="Calibri" w:hAnsi="Calibri" w:cs="Calibri"/>
          <w:color w:val="333333"/>
          <w:kern w:val="0"/>
          <w:sz w:val="22"/>
          <w:szCs w:val="22"/>
          <w:lang w:val="fr-FR"/>
          <w14:ligatures w14:val="none"/>
        </w:rPr>
        <w:t xml:space="preserve"> </w:t>
      </w:r>
    </w:p>
    <w:p w14:paraId="755CA892" w14:textId="77777777" w:rsidR="00001A3C" w:rsidRPr="00001A3C" w:rsidRDefault="00001A3C" w:rsidP="00001A3C">
      <w:pPr>
        <w:spacing w:after="20" w:line="259" w:lineRule="auto"/>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 </w:t>
      </w:r>
    </w:p>
    <w:p w14:paraId="7EBBEE1C" w14:textId="77777777" w:rsidR="00001A3C" w:rsidRPr="00001A3C" w:rsidRDefault="00001A3C" w:rsidP="00FA16E5">
      <w:pPr>
        <w:numPr>
          <w:ilvl w:val="0"/>
          <w:numId w:val="3"/>
        </w:numPr>
        <w:spacing w:after="4" w:line="250" w:lineRule="auto"/>
        <w:ind w:right="3" w:hanging="435"/>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Les dépenses relatives aux dits rapports peuvent être rejetées à tout moment si des informations ultérieurement disponibles remettent en question le caractère approprié des dépenses préalablement acceptées et enregistrées dans le système. </w:t>
      </w:r>
    </w:p>
    <w:p w14:paraId="0AAA98CB" w14:textId="77777777" w:rsidR="00001A3C" w:rsidRPr="00001A3C" w:rsidRDefault="00001A3C" w:rsidP="00001A3C">
      <w:pPr>
        <w:spacing w:after="22" w:line="259" w:lineRule="auto"/>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 </w:t>
      </w:r>
    </w:p>
    <w:p w14:paraId="4DB45785" w14:textId="77777777" w:rsidR="00001A3C" w:rsidRPr="00001A3C" w:rsidRDefault="00001A3C" w:rsidP="00FA16E5">
      <w:pPr>
        <w:numPr>
          <w:ilvl w:val="0"/>
          <w:numId w:val="3"/>
        </w:numPr>
        <w:spacing w:after="4" w:line="250" w:lineRule="auto"/>
        <w:ind w:right="3" w:hanging="345"/>
        <w:jc w:val="both"/>
        <w:rPr>
          <w:rFonts w:ascii="Calibri" w:eastAsia="Calibri" w:hAnsi="Calibri" w:cs="Calibri"/>
          <w:color w:val="000000"/>
          <w:kern w:val="0"/>
          <w:sz w:val="22"/>
          <w:szCs w:val="22"/>
          <w14:ligatures w14:val="none"/>
        </w:rPr>
      </w:pPr>
      <w:r w:rsidRPr="00001A3C">
        <w:rPr>
          <w:rFonts w:ascii="Calibri" w:eastAsia="Calibri" w:hAnsi="Calibri" w:cs="Calibri"/>
          <w:color w:val="000000"/>
          <w:kern w:val="0"/>
          <w:sz w:val="22"/>
          <w:szCs w:val="22"/>
          <w:lang w:val="fr-FR"/>
          <w14:ligatures w14:val="none"/>
        </w:rPr>
        <w:t xml:space="preserve">Les budgets de projets et les plafonds de dépenses (ASL) constituent les limites des dépenses pour les activités de programme du PNUD pendant l’année en cours et les années à venir. </w:t>
      </w:r>
      <w:proofErr w:type="spellStart"/>
      <w:r w:rsidRPr="00001A3C">
        <w:rPr>
          <w:rFonts w:ascii="Calibri" w:eastAsia="Calibri" w:hAnsi="Calibri" w:cs="Calibri"/>
          <w:color w:val="000000"/>
          <w:kern w:val="0"/>
          <w:sz w:val="22"/>
          <w:szCs w:val="22"/>
          <w14:ligatures w14:val="none"/>
        </w:rPr>
        <w:t>L’alinéa</w:t>
      </w:r>
      <w:proofErr w:type="spellEnd"/>
      <w:r w:rsidRPr="00001A3C">
        <w:rPr>
          <w:rFonts w:ascii="Calibri" w:eastAsia="Calibri" w:hAnsi="Calibri" w:cs="Calibri"/>
          <w:color w:val="000000"/>
          <w:kern w:val="0"/>
          <w:sz w:val="22"/>
          <w:szCs w:val="22"/>
          <w14:ligatures w14:val="none"/>
        </w:rPr>
        <w:t xml:space="preserve"> b) de la </w:t>
      </w:r>
      <w:proofErr w:type="spellStart"/>
      <w:r w:rsidRPr="00001A3C">
        <w:rPr>
          <w:rFonts w:ascii="Calibri" w:eastAsia="Calibri" w:hAnsi="Calibri" w:cs="Calibri"/>
          <w:color w:val="000000"/>
          <w:kern w:val="0"/>
          <w:sz w:val="22"/>
          <w:szCs w:val="22"/>
          <w14:ligatures w14:val="none"/>
        </w:rPr>
        <w:t>règle</w:t>
      </w:r>
      <w:proofErr w:type="spellEnd"/>
      <w:r w:rsidRPr="00001A3C">
        <w:rPr>
          <w:rFonts w:ascii="Calibri" w:eastAsia="Calibri" w:hAnsi="Calibri" w:cs="Calibri"/>
          <w:color w:val="000000"/>
          <w:kern w:val="0"/>
          <w:sz w:val="22"/>
          <w:szCs w:val="22"/>
          <w14:ligatures w14:val="none"/>
        </w:rPr>
        <w:t xml:space="preserve"> financière 118.07 </w:t>
      </w:r>
      <w:proofErr w:type="spellStart"/>
      <w:proofErr w:type="gramStart"/>
      <w:r w:rsidRPr="00001A3C">
        <w:rPr>
          <w:rFonts w:ascii="Calibri" w:eastAsia="Calibri" w:hAnsi="Calibri" w:cs="Calibri"/>
          <w:color w:val="000000"/>
          <w:kern w:val="0"/>
          <w:sz w:val="22"/>
          <w:szCs w:val="22"/>
          <w14:ligatures w14:val="none"/>
        </w:rPr>
        <w:t>déclare</w:t>
      </w:r>
      <w:proofErr w:type="spellEnd"/>
      <w:r w:rsidRPr="00001A3C">
        <w:rPr>
          <w:rFonts w:ascii="Calibri" w:eastAsia="Calibri" w:hAnsi="Calibri" w:cs="Calibri"/>
          <w:color w:val="000000"/>
          <w:kern w:val="0"/>
          <w:sz w:val="22"/>
          <w:szCs w:val="22"/>
          <w14:ligatures w14:val="none"/>
        </w:rPr>
        <w:t> :</w:t>
      </w:r>
      <w:proofErr w:type="gramEnd"/>
      <w:r w:rsidRPr="00001A3C">
        <w:rPr>
          <w:rFonts w:ascii="Calibri" w:eastAsia="Calibri" w:hAnsi="Calibri" w:cs="Calibri"/>
          <w:color w:val="000000"/>
          <w:kern w:val="0"/>
          <w:sz w:val="22"/>
          <w:szCs w:val="22"/>
          <w14:ligatures w14:val="none"/>
        </w:rPr>
        <w:t xml:space="preserve"> </w:t>
      </w:r>
    </w:p>
    <w:p w14:paraId="1A8E76DD" w14:textId="77777777" w:rsidR="00001A3C" w:rsidRPr="00001A3C" w:rsidRDefault="00001A3C" w:rsidP="00001A3C">
      <w:pPr>
        <w:spacing w:after="0" w:line="259" w:lineRule="auto"/>
        <w:rPr>
          <w:rFonts w:ascii="Calibri" w:eastAsia="Calibri" w:hAnsi="Calibri" w:cs="Calibri"/>
          <w:color w:val="000000"/>
          <w:kern w:val="0"/>
          <w:sz w:val="22"/>
          <w:szCs w:val="22"/>
          <w14:ligatures w14:val="none"/>
        </w:rPr>
      </w:pPr>
      <w:r w:rsidRPr="00001A3C">
        <w:rPr>
          <w:rFonts w:ascii="Calibri" w:eastAsia="Calibri" w:hAnsi="Calibri" w:cs="Calibri"/>
          <w:color w:val="000000"/>
          <w:kern w:val="0"/>
          <w:sz w:val="22"/>
          <w:szCs w:val="22"/>
          <w14:ligatures w14:val="none"/>
        </w:rPr>
        <w:t xml:space="preserve"> </w:t>
      </w:r>
    </w:p>
    <w:p w14:paraId="5C03B886" w14:textId="2DBAF587" w:rsidR="00001A3C" w:rsidRPr="00001A3C" w:rsidRDefault="00001A3C" w:rsidP="00FA16E5">
      <w:pPr>
        <w:tabs>
          <w:tab w:val="left" w:pos="1170"/>
        </w:tabs>
        <w:spacing w:after="281" w:line="239" w:lineRule="auto"/>
        <w:ind w:left="720" w:right="4"/>
        <w:jc w:val="both"/>
        <w:rPr>
          <w:rFonts w:ascii="Calibri" w:eastAsia="Calibri" w:hAnsi="Calibri" w:cs="Calibri"/>
          <w:color w:val="000000"/>
          <w:kern w:val="0"/>
          <w:sz w:val="22"/>
          <w:szCs w:val="22"/>
          <w:lang w:val="fr-FR"/>
          <w14:ligatures w14:val="none"/>
        </w:rPr>
      </w:pPr>
      <w:r w:rsidRPr="00001A3C">
        <w:rPr>
          <w:rFonts w:ascii="Calibri" w:eastAsia="Calibri" w:hAnsi="Calibri" w:cs="Calibri"/>
          <w:b/>
          <w:bCs/>
          <w:i/>
          <w:iCs/>
          <w:color w:val="000000"/>
          <w:kern w:val="0"/>
          <w:sz w:val="22"/>
          <w:szCs w:val="22"/>
          <w:lang w:val="fr-FR"/>
          <w14:ligatures w14:val="none"/>
        </w:rPr>
        <w:t xml:space="preserve">Les charges engagées par le partenaire de réalisation au cours d’une année donnée peuvent dépasser le budget approuvé du projet pour l’année considérée de 4 pour cent (contributions au titre de la participation aux coûts et aux fonds d’affectation spéciale non comprises). Ces dépenses supplémentaires sont autorisées à condition que le montant total des charges supplémentaires engagées par ledit agent ou partenaire pendant l’année considérée ne dépasse pas 2 pour cent du montant total des fonds du PNUD (contributions au titre de la participation aux coûts et aux fonds d’affectation spéciale non comprises) approuvés pour les charges engagées par cet agent ou partenaire pour cette </w:t>
      </w:r>
      <w:proofErr w:type="spellStart"/>
      <w:r w:rsidRPr="00001A3C">
        <w:rPr>
          <w:rFonts w:ascii="Calibri" w:eastAsia="Calibri" w:hAnsi="Calibri" w:cs="Calibri"/>
          <w:b/>
          <w:bCs/>
          <w:i/>
          <w:iCs/>
          <w:color w:val="000000"/>
          <w:kern w:val="0"/>
          <w:sz w:val="22"/>
          <w:szCs w:val="22"/>
          <w:lang w:val="fr-FR"/>
          <w14:ligatures w14:val="none"/>
        </w:rPr>
        <w:t>annee</w:t>
      </w:r>
      <w:proofErr w:type="spellEnd"/>
      <w:r w:rsidRPr="00001A3C">
        <w:rPr>
          <w:rFonts w:ascii="Calibri" w:eastAsia="Calibri" w:hAnsi="Calibri" w:cs="Calibri"/>
          <w:b/>
          <w:bCs/>
          <w:i/>
          <w:iCs/>
          <w:color w:val="000000"/>
          <w:kern w:val="0"/>
          <w:sz w:val="22"/>
          <w:szCs w:val="22"/>
          <w:lang w:val="fr-FR"/>
          <w14:ligatures w14:val="none"/>
        </w:rPr>
        <w:t xml:space="preserve">. </w:t>
      </w:r>
    </w:p>
    <w:p w14:paraId="20B59C67" w14:textId="17F61ADD" w:rsidR="00001A3C" w:rsidRPr="00FA16E5" w:rsidRDefault="00001A3C" w:rsidP="00FA16E5">
      <w:pPr>
        <w:keepNext/>
        <w:keepLines/>
        <w:spacing w:after="257" w:line="259" w:lineRule="auto"/>
        <w:ind w:left="-5" w:hanging="10"/>
        <w:outlineLvl w:val="0"/>
        <w:rPr>
          <w:rFonts w:ascii="Calibri" w:eastAsia="Calibri" w:hAnsi="Calibri" w:cs="Calibri"/>
          <w:b/>
          <w:color w:val="000000"/>
          <w:kern w:val="0"/>
          <w:sz w:val="22"/>
          <w:szCs w:val="22"/>
          <w:lang w:val="fr-FR"/>
          <w14:ligatures w14:val="none"/>
        </w:rPr>
      </w:pPr>
      <w:r w:rsidRPr="00001A3C">
        <w:rPr>
          <w:rFonts w:ascii="Calibri" w:eastAsia="Calibri" w:hAnsi="Calibri" w:cs="Calibri"/>
          <w:b/>
          <w:color w:val="000000"/>
          <w:kern w:val="0"/>
          <w:sz w:val="22"/>
          <w:szCs w:val="22"/>
          <w:lang w:val="fr-FR"/>
          <w14:ligatures w14:val="none"/>
        </w:rPr>
        <w:t xml:space="preserve">Liquidation des projets </w:t>
      </w:r>
    </w:p>
    <w:p w14:paraId="723DDD6D" w14:textId="77777777" w:rsidR="00001A3C" w:rsidRPr="00001A3C" w:rsidRDefault="00001A3C" w:rsidP="00001A3C">
      <w:pPr>
        <w:spacing w:after="4" w:line="250" w:lineRule="auto"/>
        <w:ind w:left="715" w:hanging="370"/>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333333"/>
          <w:kern w:val="0"/>
          <w:sz w:val="22"/>
          <w:szCs w:val="22"/>
          <w:lang w:val="fr-FR"/>
          <w14:ligatures w14:val="none"/>
        </w:rPr>
        <w:t>25.</w:t>
      </w:r>
      <w:r w:rsidRPr="00001A3C">
        <w:rPr>
          <w:rFonts w:ascii="Arial" w:eastAsia="Calibri" w:hAnsi="Arial" w:cs="Calibri"/>
          <w:color w:val="333333"/>
          <w:kern w:val="0"/>
          <w:sz w:val="22"/>
          <w:szCs w:val="22"/>
          <w:lang w:val="fr-FR"/>
          <w14:ligatures w14:val="none"/>
        </w:rPr>
        <w:t xml:space="preserve"> </w:t>
      </w:r>
      <w:r w:rsidRPr="00001A3C">
        <w:rPr>
          <w:rFonts w:ascii="Calibri" w:eastAsia="Calibri" w:hAnsi="Calibri" w:cs="Calibri"/>
          <w:color w:val="000000"/>
          <w:kern w:val="0"/>
          <w:sz w:val="22"/>
          <w:szCs w:val="22"/>
          <w:lang w:val="fr-FR"/>
          <w14:ligatures w14:val="none"/>
        </w:rPr>
        <w:t xml:space="preserve">Dès que les activités de projets du PNUD sont terminées, le partenaire de réalisation déclare le projet opérationnellement achevé. Il en informe le PNUD et lui soumet une révision du budget, conformément aux procédures établies relatives à la révision du budget. Les activités de programme du PNUD sont considérées comme financièrement achevées lorsqu’elles ont été </w:t>
      </w:r>
      <w:r w:rsidRPr="00001A3C">
        <w:rPr>
          <w:rFonts w:ascii="Calibri" w:eastAsia="Calibri" w:hAnsi="Calibri" w:cs="Calibri"/>
          <w:color w:val="000000"/>
          <w:kern w:val="0"/>
          <w:sz w:val="22"/>
          <w:szCs w:val="22"/>
          <w:lang w:val="fr-FR"/>
          <w14:ligatures w14:val="none"/>
        </w:rPr>
        <w:lastRenderedPageBreak/>
        <w:t>achevées ou complétées opérationnellement, et à condition que les transactions financières aient été enregistrées, que les comptes pertinents aient été fermés et qu’une révision du budget du projet ait été approuvée.</w:t>
      </w:r>
    </w:p>
    <w:p w14:paraId="4A649FC6" w14:textId="77777777" w:rsidR="00001A3C" w:rsidRPr="00001A3C" w:rsidRDefault="00001A3C" w:rsidP="00001A3C">
      <w:pPr>
        <w:spacing w:after="0" w:line="259" w:lineRule="auto"/>
        <w:rPr>
          <w:rFonts w:ascii="Calibri" w:eastAsia="Calibri" w:hAnsi="Calibri" w:cs="Calibri"/>
          <w:color w:val="000000"/>
          <w:kern w:val="0"/>
          <w:sz w:val="22"/>
          <w:szCs w:val="22"/>
          <w:lang w:val="fr-FR"/>
          <w14:ligatures w14:val="none"/>
        </w:rPr>
      </w:pPr>
      <w:r w:rsidRPr="00001A3C">
        <w:rPr>
          <w:rFonts w:ascii="Calibri" w:eastAsia="Calibri" w:hAnsi="Calibri" w:cs="Calibri"/>
          <w:b/>
          <w:color w:val="000000"/>
          <w:kern w:val="0"/>
          <w:sz w:val="22"/>
          <w:szCs w:val="22"/>
          <w:lang w:val="fr-FR"/>
          <w14:ligatures w14:val="none"/>
        </w:rPr>
        <w:t xml:space="preserve"> </w:t>
      </w:r>
    </w:p>
    <w:p w14:paraId="11524E77" w14:textId="77777777" w:rsidR="00001A3C" w:rsidRPr="00001A3C" w:rsidRDefault="00001A3C" w:rsidP="00001A3C">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001A3C">
        <w:rPr>
          <w:rFonts w:ascii="Calibri" w:eastAsia="Calibri" w:hAnsi="Calibri" w:cs="Calibri"/>
          <w:b/>
          <w:color w:val="000000"/>
          <w:kern w:val="0"/>
          <w:sz w:val="22"/>
          <w:szCs w:val="22"/>
          <w:lang w:val="fr-FR"/>
          <w14:ligatures w14:val="none"/>
        </w:rPr>
        <w:t xml:space="preserve">Audit </w:t>
      </w:r>
    </w:p>
    <w:p w14:paraId="1D98F569" w14:textId="77777777" w:rsidR="00001A3C" w:rsidRPr="00001A3C" w:rsidRDefault="00001A3C" w:rsidP="00001A3C">
      <w:pPr>
        <w:spacing w:after="22" w:line="259" w:lineRule="auto"/>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 </w:t>
      </w:r>
    </w:p>
    <w:p w14:paraId="100B903E" w14:textId="1506DD2F" w:rsidR="00001A3C" w:rsidRPr="00001A3C" w:rsidRDefault="00001A3C" w:rsidP="00001A3C">
      <w:pPr>
        <w:spacing w:after="4" w:line="250" w:lineRule="auto"/>
        <w:ind w:left="715" w:hanging="370"/>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26.</w:t>
      </w:r>
      <w:r w:rsidRPr="00001A3C">
        <w:rPr>
          <w:rFonts w:ascii="Arial" w:eastAsia="Calibri" w:hAnsi="Arial" w:cs="Calibri"/>
          <w:color w:val="000000"/>
          <w:kern w:val="0"/>
          <w:sz w:val="22"/>
          <w:szCs w:val="22"/>
          <w:lang w:val="fr-FR"/>
          <w14:ligatures w14:val="none"/>
        </w:rPr>
        <w:t xml:space="preserve"> </w:t>
      </w:r>
      <w:r w:rsidRPr="00001A3C">
        <w:rPr>
          <w:rFonts w:ascii="Calibri" w:eastAsia="Calibri" w:hAnsi="Calibri" w:cs="Calibri"/>
          <w:color w:val="000000"/>
          <w:kern w:val="0"/>
          <w:sz w:val="22"/>
          <w:szCs w:val="22"/>
          <w:lang w:val="fr-FR"/>
          <w14:ligatures w14:val="none"/>
        </w:rPr>
        <w:t xml:space="preserve">L'audit des programmes et des projets mis en </w:t>
      </w:r>
      <w:proofErr w:type="spellStart"/>
      <w:r w:rsidRPr="00001A3C">
        <w:rPr>
          <w:rFonts w:ascii="Calibri" w:eastAsia="Calibri" w:hAnsi="Calibri" w:cs="Calibri"/>
          <w:color w:val="000000"/>
          <w:kern w:val="0"/>
          <w:sz w:val="22"/>
          <w:szCs w:val="22"/>
          <w:lang w:val="fr-FR"/>
          <w14:ligatures w14:val="none"/>
        </w:rPr>
        <w:t>oeuvre</w:t>
      </w:r>
      <w:proofErr w:type="spellEnd"/>
      <w:r w:rsidRPr="00001A3C">
        <w:rPr>
          <w:rFonts w:ascii="Calibri" w:eastAsia="Calibri" w:hAnsi="Calibri" w:cs="Calibri"/>
          <w:color w:val="000000"/>
          <w:kern w:val="0"/>
          <w:sz w:val="22"/>
          <w:szCs w:val="22"/>
          <w:lang w:val="fr-FR"/>
          <w14:ligatures w14:val="none"/>
        </w:rPr>
        <w:t xml:space="preserve"> par une agence des Nations unies est effectué par les auditeurs dûment désignés de cette agence. Si un bureau du PNUD a des préoccupations concernant la mise en </w:t>
      </w:r>
      <w:proofErr w:type="spellStart"/>
      <w:r w:rsidRPr="00001A3C">
        <w:rPr>
          <w:rFonts w:ascii="Calibri" w:eastAsia="Calibri" w:hAnsi="Calibri" w:cs="Calibri"/>
          <w:color w:val="000000"/>
          <w:kern w:val="0"/>
          <w:sz w:val="22"/>
          <w:szCs w:val="22"/>
          <w:lang w:val="fr-FR"/>
          <w14:ligatures w14:val="none"/>
        </w:rPr>
        <w:t>oeuvre</w:t>
      </w:r>
      <w:proofErr w:type="spellEnd"/>
      <w:r w:rsidRPr="00001A3C">
        <w:rPr>
          <w:rFonts w:ascii="Calibri" w:eastAsia="Calibri" w:hAnsi="Calibri" w:cs="Calibri"/>
          <w:color w:val="000000"/>
          <w:kern w:val="0"/>
          <w:sz w:val="22"/>
          <w:szCs w:val="22"/>
          <w:lang w:val="fr-FR"/>
          <w14:ligatures w14:val="none"/>
        </w:rPr>
        <w:t xml:space="preserve"> d'un projet ou d'un programme, il doit les porter à l'attention de l'agence des Nations unies. Si le bureau du PNUD n'est pas satisfait de la réponse de l'agence, il peut transmettre ses préoccupations au Bureau de l'audit et des investigations (OAI). La politique du PNUD exige qu'un projet soit audité une fois dans sa vie (OIL). Le critère d'audit OIL exige qu'un projet soit audité une fois au cours de son cycle de vie, l'année suivant celle où les dépenses cumulées atteignent ou dépassent 300 000 dollars. Ce critère ne s'applique pas à la première année d'activité d'un projet. L'audit devient exigible l'année suivant celle où les dépenses cumulées ont atteint ou dépassé le seuil de 300 000 dollars. Par exemple, un audit d'un projet sera exigé au cours de la troisième année d'activités dans les cas où les dépenses cumulées au cours des deux premières années ont atteint ou dépassé 300 000 $ et que le projet n'a pas encore fait l'objet d'un audit.</w:t>
      </w:r>
    </w:p>
    <w:p w14:paraId="4AA8EA93" w14:textId="43600394" w:rsidR="00001A3C" w:rsidRPr="00001A3C" w:rsidRDefault="00001A3C" w:rsidP="00001A3C">
      <w:pPr>
        <w:spacing w:after="0" w:line="259" w:lineRule="auto"/>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 </w:t>
      </w:r>
      <w:r w:rsidRPr="00001A3C">
        <w:rPr>
          <w:rFonts w:ascii="Calibri" w:eastAsia="Calibri" w:hAnsi="Calibri" w:cs="Calibri"/>
          <w:color w:val="000000"/>
          <w:kern w:val="0"/>
          <w:sz w:val="22"/>
          <w:szCs w:val="22"/>
          <w:lang w:val="fr-FR"/>
          <w14:ligatures w14:val="none"/>
        </w:rPr>
        <w:br w:type="page"/>
      </w:r>
    </w:p>
    <w:p w14:paraId="4D3BDC46" w14:textId="315DC933" w:rsidR="00001A3C" w:rsidRPr="00001A3C" w:rsidRDefault="00001A3C" w:rsidP="00001A3C">
      <w:pPr>
        <w:spacing w:after="0" w:line="259" w:lineRule="auto"/>
        <w:rPr>
          <w:rFonts w:ascii="Calibri" w:eastAsia="Calibri" w:hAnsi="Calibri" w:cs="Calibri"/>
          <w:color w:val="000000"/>
          <w:kern w:val="0"/>
          <w:sz w:val="22"/>
          <w:szCs w:val="22"/>
          <w:lang w:val="fr-FR"/>
          <w14:ligatures w14:val="none"/>
        </w:rPr>
      </w:pPr>
      <w:r w:rsidRPr="00001A3C">
        <w:rPr>
          <w:rFonts w:ascii="Calibri" w:eastAsia="Calibri" w:hAnsi="Calibri" w:cs="Calibri"/>
          <w:b/>
          <w:bCs/>
          <w:color w:val="333333"/>
          <w:kern w:val="0"/>
          <w:sz w:val="22"/>
          <w:szCs w:val="22"/>
          <w:lang w:val="fr-FR"/>
          <w14:ligatures w14:val="none"/>
        </w:rPr>
        <w:lastRenderedPageBreak/>
        <w:t xml:space="preserve">Annexe 1 : Cadre de </w:t>
      </w:r>
      <w:r w:rsidR="00FA16E5" w:rsidRPr="00001A3C">
        <w:rPr>
          <w:rFonts w:ascii="Calibri" w:eastAsia="Calibri" w:hAnsi="Calibri" w:cs="Calibri"/>
          <w:b/>
          <w:bCs/>
          <w:color w:val="333333"/>
          <w:kern w:val="0"/>
          <w:sz w:val="22"/>
          <w:szCs w:val="22"/>
          <w:lang w:val="fr-FR"/>
          <w14:ligatures w14:val="none"/>
        </w:rPr>
        <w:t>responsabilité pour</w:t>
      </w:r>
      <w:r w:rsidRPr="00001A3C">
        <w:rPr>
          <w:rFonts w:ascii="Calibri" w:eastAsia="Calibri" w:hAnsi="Calibri" w:cs="Calibri"/>
          <w:b/>
          <w:bCs/>
          <w:color w:val="333333"/>
          <w:kern w:val="0"/>
          <w:sz w:val="22"/>
          <w:szCs w:val="22"/>
          <w:lang w:val="fr-FR"/>
          <w14:ligatures w14:val="none"/>
        </w:rPr>
        <w:t xml:space="preserve"> la mise en œuvre par l’agence</w:t>
      </w:r>
    </w:p>
    <w:p w14:paraId="0C7E3F3A" w14:textId="77777777" w:rsidR="00001A3C" w:rsidRPr="00001A3C" w:rsidRDefault="00001A3C" w:rsidP="00001A3C">
      <w:pPr>
        <w:spacing w:after="0" w:line="259" w:lineRule="auto"/>
        <w:rPr>
          <w:rFonts w:ascii="Calibri" w:eastAsia="Calibri" w:hAnsi="Calibri" w:cs="Calibri"/>
          <w:color w:val="000000"/>
          <w:kern w:val="0"/>
          <w:sz w:val="22"/>
          <w:szCs w:val="22"/>
          <w:lang w:val="fr-FR"/>
          <w14:ligatures w14:val="none"/>
        </w:rPr>
      </w:pPr>
      <w:r w:rsidRPr="00001A3C">
        <w:rPr>
          <w:rFonts w:ascii="Calibri" w:eastAsia="Calibri" w:hAnsi="Calibri" w:cs="Calibri"/>
          <w:color w:val="333333"/>
          <w:kern w:val="0"/>
          <w:sz w:val="22"/>
          <w:szCs w:val="22"/>
          <w:lang w:val="fr-FR"/>
          <w14:ligatures w14:val="none"/>
        </w:rPr>
        <w:t xml:space="preserve"> </w:t>
      </w:r>
    </w:p>
    <w:tbl>
      <w:tblPr>
        <w:tblStyle w:val="TableGrid"/>
        <w:tblW w:w="9557" w:type="dxa"/>
        <w:tblInd w:w="5" w:type="dxa"/>
        <w:tblCellMar>
          <w:top w:w="72" w:type="dxa"/>
          <w:left w:w="72" w:type="dxa"/>
          <w:bottom w:w="72" w:type="dxa"/>
          <w:right w:w="72" w:type="dxa"/>
        </w:tblCellMar>
        <w:tblLook w:val="04A0" w:firstRow="1" w:lastRow="0" w:firstColumn="1" w:lastColumn="0" w:noHBand="0" w:noVBand="1"/>
      </w:tblPr>
      <w:tblGrid>
        <w:gridCol w:w="10"/>
        <w:gridCol w:w="1792"/>
        <w:gridCol w:w="9"/>
        <w:gridCol w:w="5709"/>
        <w:gridCol w:w="16"/>
        <w:gridCol w:w="1860"/>
        <w:gridCol w:w="151"/>
        <w:gridCol w:w="10"/>
      </w:tblGrid>
      <w:tr w:rsidR="00001A3C" w:rsidRPr="00001A3C" w14:paraId="2341F8F5" w14:textId="77777777" w:rsidTr="00FA16E5">
        <w:trPr>
          <w:gridBefore w:val="1"/>
          <w:gridAfter w:val="2"/>
          <w:wBefore w:w="10" w:type="dxa"/>
          <w:wAfter w:w="207" w:type="dxa"/>
          <w:trHeight w:val="341"/>
        </w:trPr>
        <w:tc>
          <w:tcPr>
            <w:tcW w:w="9340" w:type="dxa"/>
            <w:gridSpan w:val="5"/>
            <w:tcBorders>
              <w:top w:val="single" w:sz="4" w:space="0" w:color="000000"/>
              <w:left w:val="single" w:sz="4" w:space="0" w:color="000000"/>
              <w:bottom w:val="single" w:sz="4" w:space="0" w:color="000000"/>
              <w:right w:val="single" w:sz="4" w:space="0" w:color="000000"/>
            </w:tcBorders>
          </w:tcPr>
          <w:p w14:paraId="624C46B8" w14:textId="77777777" w:rsidR="00001A3C" w:rsidRPr="00001A3C" w:rsidRDefault="00001A3C" w:rsidP="00001A3C">
            <w:pPr>
              <w:spacing w:line="259" w:lineRule="auto"/>
              <w:ind w:left="2"/>
              <w:rPr>
                <w:rFonts w:ascii="Calibri" w:eastAsia="Calibri" w:hAnsi="Calibri" w:cs="Calibri"/>
                <w:color w:val="000000"/>
                <w:lang w:val="fr-FR"/>
              </w:rPr>
            </w:pPr>
            <w:r w:rsidRPr="00001A3C">
              <w:rPr>
                <w:rFonts w:ascii="Calibri" w:eastAsia="Calibri" w:hAnsi="Calibri" w:cs="Calibri"/>
                <w:color w:val="333333"/>
                <w:lang w:val="fr-FR"/>
              </w:rPr>
              <w:t>Cadre de responsabilité pour la mise en œuvre par l’agence</w:t>
            </w:r>
          </w:p>
        </w:tc>
      </w:tr>
      <w:tr w:rsidR="00001A3C" w:rsidRPr="00001A3C" w14:paraId="72396258" w14:textId="77777777" w:rsidTr="00FA16E5">
        <w:trPr>
          <w:gridBefore w:val="1"/>
          <w:gridAfter w:val="2"/>
          <w:wBefore w:w="10" w:type="dxa"/>
          <w:wAfter w:w="207" w:type="dxa"/>
          <w:trHeight w:val="9011"/>
        </w:trPr>
        <w:tc>
          <w:tcPr>
            <w:tcW w:w="1792" w:type="dxa"/>
            <w:gridSpan w:val="2"/>
            <w:tcBorders>
              <w:top w:val="single" w:sz="4" w:space="0" w:color="000000"/>
              <w:left w:val="single" w:sz="4" w:space="0" w:color="000000"/>
              <w:bottom w:val="single" w:sz="4" w:space="0" w:color="000000"/>
              <w:right w:val="single" w:sz="4" w:space="0" w:color="000000"/>
            </w:tcBorders>
          </w:tcPr>
          <w:p w14:paraId="34F88900" w14:textId="77777777" w:rsidR="00001A3C" w:rsidRPr="00001A3C" w:rsidRDefault="00001A3C" w:rsidP="00001A3C">
            <w:pPr>
              <w:spacing w:line="259" w:lineRule="auto"/>
              <w:ind w:left="2"/>
              <w:rPr>
                <w:rFonts w:ascii="Calibri" w:eastAsia="Calibri" w:hAnsi="Calibri" w:cs="Calibri"/>
                <w:color w:val="000000"/>
              </w:rPr>
            </w:pPr>
            <w:r w:rsidRPr="00001A3C">
              <w:rPr>
                <w:rFonts w:ascii="Calibri" w:eastAsia="Calibri" w:hAnsi="Calibri" w:cs="Calibri"/>
                <w:color w:val="000000"/>
              </w:rPr>
              <w:t xml:space="preserve">Chargé de </w:t>
            </w:r>
            <w:proofErr w:type="spellStart"/>
            <w:r w:rsidRPr="00001A3C">
              <w:rPr>
                <w:rFonts w:ascii="Calibri" w:eastAsia="Calibri" w:hAnsi="Calibri" w:cs="Calibri"/>
                <w:color w:val="000000"/>
                <w:spacing w:val="-2"/>
              </w:rPr>
              <w:t>programme</w:t>
            </w:r>
            <w:proofErr w:type="spellEnd"/>
          </w:p>
        </w:tc>
        <w:tc>
          <w:tcPr>
            <w:tcW w:w="5697" w:type="dxa"/>
            <w:gridSpan w:val="2"/>
            <w:tcBorders>
              <w:top w:val="single" w:sz="4" w:space="0" w:color="000000"/>
              <w:left w:val="single" w:sz="4" w:space="0" w:color="000000"/>
              <w:bottom w:val="single" w:sz="4" w:space="0" w:color="000000"/>
              <w:right w:val="single" w:sz="4" w:space="0" w:color="000000"/>
            </w:tcBorders>
          </w:tcPr>
          <w:p w14:paraId="3DAC8F1B" w14:textId="77777777" w:rsidR="00001A3C" w:rsidRPr="00001A3C" w:rsidRDefault="00001A3C" w:rsidP="00001A3C">
            <w:pPr>
              <w:widowControl w:val="0"/>
              <w:numPr>
                <w:ilvl w:val="0"/>
                <w:numId w:val="6"/>
              </w:numPr>
              <w:tabs>
                <w:tab w:val="left" w:pos="751"/>
              </w:tabs>
              <w:autoSpaceDE w:val="0"/>
              <w:autoSpaceDN w:val="0"/>
              <w:spacing w:before="77"/>
              <w:ind w:right="3" w:hanging="361"/>
              <w:jc w:val="both"/>
              <w:rPr>
                <w:rFonts w:ascii="Calibri" w:eastAsia="Calibri" w:hAnsi="Calibri" w:cs="Calibri"/>
                <w:lang w:val="fr-FR"/>
              </w:rPr>
            </w:pPr>
            <w:r w:rsidRPr="00001A3C">
              <w:rPr>
                <w:rFonts w:ascii="Calibri" w:eastAsia="Calibri" w:hAnsi="Calibri" w:cs="Calibri"/>
                <w:lang w:val="fr-FR"/>
              </w:rPr>
              <w:t>Créer</w:t>
            </w:r>
            <w:r w:rsidRPr="00001A3C">
              <w:rPr>
                <w:rFonts w:ascii="Calibri" w:eastAsia="Calibri" w:hAnsi="Calibri" w:cs="Calibri"/>
                <w:spacing w:val="-6"/>
                <w:lang w:val="fr-FR"/>
              </w:rPr>
              <w:t xml:space="preserve"> </w:t>
            </w:r>
            <w:r w:rsidRPr="00001A3C">
              <w:rPr>
                <w:rFonts w:ascii="Calibri" w:eastAsia="Calibri" w:hAnsi="Calibri" w:cs="Calibri"/>
                <w:lang w:val="fr-FR"/>
              </w:rPr>
              <w:t>un</w:t>
            </w:r>
            <w:r w:rsidRPr="00001A3C">
              <w:rPr>
                <w:rFonts w:ascii="Calibri" w:eastAsia="Calibri" w:hAnsi="Calibri" w:cs="Calibri"/>
                <w:spacing w:val="-5"/>
                <w:lang w:val="fr-FR"/>
              </w:rPr>
              <w:t xml:space="preserve"> </w:t>
            </w:r>
            <w:r w:rsidRPr="00001A3C">
              <w:rPr>
                <w:rFonts w:ascii="Calibri" w:eastAsia="Calibri" w:hAnsi="Calibri" w:cs="Calibri"/>
                <w:lang w:val="fr-FR"/>
              </w:rPr>
              <w:t>projet</w:t>
            </w:r>
            <w:r w:rsidRPr="00001A3C">
              <w:rPr>
                <w:rFonts w:ascii="Calibri" w:eastAsia="Calibri" w:hAnsi="Calibri" w:cs="Calibri"/>
                <w:spacing w:val="-6"/>
                <w:lang w:val="fr-FR"/>
              </w:rPr>
              <w:t xml:space="preserve"> </w:t>
            </w:r>
            <w:r w:rsidRPr="00001A3C">
              <w:rPr>
                <w:rFonts w:ascii="Calibri" w:eastAsia="Calibri" w:hAnsi="Calibri" w:cs="Calibri"/>
                <w:lang w:val="fr-FR"/>
              </w:rPr>
              <w:t>et</w:t>
            </w:r>
            <w:r w:rsidRPr="00001A3C">
              <w:rPr>
                <w:rFonts w:ascii="Calibri" w:eastAsia="Calibri" w:hAnsi="Calibri" w:cs="Calibri"/>
                <w:spacing w:val="-6"/>
                <w:lang w:val="fr-FR"/>
              </w:rPr>
              <w:t xml:space="preserve"> </w:t>
            </w:r>
            <w:r w:rsidRPr="00001A3C">
              <w:rPr>
                <w:rFonts w:ascii="Calibri" w:eastAsia="Calibri" w:hAnsi="Calibri" w:cs="Calibri"/>
                <w:lang w:val="fr-FR"/>
              </w:rPr>
              <w:t>un</w:t>
            </w:r>
            <w:r w:rsidRPr="00001A3C">
              <w:rPr>
                <w:rFonts w:ascii="Calibri" w:eastAsia="Calibri" w:hAnsi="Calibri" w:cs="Calibri"/>
                <w:spacing w:val="-5"/>
                <w:lang w:val="fr-FR"/>
              </w:rPr>
              <w:t xml:space="preserve"> </w:t>
            </w:r>
            <w:r w:rsidRPr="00001A3C">
              <w:rPr>
                <w:rFonts w:ascii="Calibri" w:eastAsia="Calibri" w:hAnsi="Calibri" w:cs="Calibri"/>
                <w:lang w:val="fr-FR"/>
              </w:rPr>
              <w:t>budget</w:t>
            </w:r>
            <w:r w:rsidRPr="00001A3C">
              <w:rPr>
                <w:rFonts w:ascii="Calibri" w:eastAsia="Calibri" w:hAnsi="Calibri" w:cs="Calibri"/>
                <w:spacing w:val="-6"/>
                <w:lang w:val="fr-FR"/>
              </w:rPr>
              <w:t xml:space="preserve"> </w:t>
            </w:r>
            <w:r w:rsidRPr="00001A3C">
              <w:rPr>
                <w:rFonts w:ascii="Calibri" w:eastAsia="Calibri" w:hAnsi="Calibri" w:cs="Calibri"/>
                <w:lang w:val="fr-FR"/>
              </w:rPr>
              <w:t>dans</w:t>
            </w:r>
            <w:r w:rsidRPr="00001A3C">
              <w:rPr>
                <w:rFonts w:ascii="Calibri" w:eastAsia="Calibri" w:hAnsi="Calibri" w:cs="Calibri"/>
                <w:spacing w:val="-6"/>
                <w:lang w:val="fr-FR"/>
              </w:rPr>
              <w:t xml:space="preserve"> </w:t>
            </w:r>
            <w:r w:rsidRPr="00001A3C">
              <w:rPr>
                <w:rFonts w:ascii="Calibri" w:eastAsia="Calibri" w:hAnsi="Calibri" w:cs="Calibri"/>
                <w:spacing w:val="-2"/>
                <w:lang w:val="fr-FR"/>
              </w:rPr>
              <w:t>Quantum.</w:t>
            </w:r>
          </w:p>
          <w:p w14:paraId="1FFACAF0" w14:textId="77777777" w:rsidR="00001A3C" w:rsidRPr="00001A3C" w:rsidRDefault="00001A3C" w:rsidP="00001A3C">
            <w:pPr>
              <w:widowControl w:val="0"/>
              <w:numPr>
                <w:ilvl w:val="0"/>
                <w:numId w:val="6"/>
              </w:numPr>
              <w:tabs>
                <w:tab w:val="left" w:pos="751"/>
              </w:tabs>
              <w:autoSpaceDE w:val="0"/>
              <w:autoSpaceDN w:val="0"/>
              <w:spacing w:before="71" w:line="276" w:lineRule="auto"/>
              <w:ind w:right="15"/>
              <w:jc w:val="both"/>
              <w:rPr>
                <w:rFonts w:ascii="Calibri" w:eastAsia="Calibri" w:hAnsi="Calibri" w:cs="Calibri"/>
                <w:lang w:val="fr-FR"/>
              </w:rPr>
            </w:pPr>
            <w:r w:rsidRPr="00001A3C">
              <w:rPr>
                <w:rFonts w:ascii="Calibri" w:eastAsia="Calibri" w:hAnsi="Calibri" w:cs="Calibri"/>
                <w:lang w:val="fr-FR"/>
              </w:rPr>
              <w:t>Il examine toutes les demandes de remboursement de dépenses dans UNEX pour s'assurer que les dépenses déclarées</w:t>
            </w:r>
            <w:r w:rsidRPr="00001A3C">
              <w:rPr>
                <w:rFonts w:ascii="Calibri" w:eastAsia="Calibri" w:hAnsi="Calibri" w:cs="Calibri"/>
                <w:spacing w:val="-13"/>
                <w:lang w:val="fr-FR"/>
              </w:rPr>
              <w:t xml:space="preserve"> </w:t>
            </w:r>
            <w:r w:rsidRPr="00001A3C">
              <w:rPr>
                <w:rFonts w:ascii="Calibri" w:eastAsia="Calibri" w:hAnsi="Calibri" w:cs="Calibri"/>
                <w:lang w:val="fr-FR"/>
              </w:rPr>
              <w:t>sont</w:t>
            </w:r>
            <w:r w:rsidRPr="00001A3C">
              <w:rPr>
                <w:rFonts w:ascii="Calibri" w:eastAsia="Calibri" w:hAnsi="Calibri" w:cs="Calibri"/>
                <w:spacing w:val="-12"/>
                <w:lang w:val="fr-FR"/>
              </w:rPr>
              <w:t xml:space="preserve"> </w:t>
            </w:r>
            <w:r w:rsidRPr="00001A3C">
              <w:rPr>
                <w:rFonts w:ascii="Calibri" w:eastAsia="Calibri" w:hAnsi="Calibri" w:cs="Calibri"/>
                <w:lang w:val="fr-FR"/>
              </w:rPr>
              <w:t>conformes</w:t>
            </w:r>
            <w:r w:rsidRPr="00001A3C">
              <w:rPr>
                <w:rFonts w:ascii="Calibri" w:eastAsia="Calibri" w:hAnsi="Calibri" w:cs="Calibri"/>
                <w:spacing w:val="-13"/>
                <w:lang w:val="fr-FR"/>
              </w:rPr>
              <w:t xml:space="preserve"> </w:t>
            </w:r>
            <w:r w:rsidRPr="00001A3C">
              <w:rPr>
                <w:rFonts w:ascii="Calibri" w:eastAsia="Calibri" w:hAnsi="Calibri" w:cs="Calibri"/>
                <w:lang w:val="fr-FR"/>
              </w:rPr>
              <w:t>au</w:t>
            </w:r>
            <w:r w:rsidRPr="00001A3C">
              <w:rPr>
                <w:rFonts w:ascii="Calibri" w:eastAsia="Calibri" w:hAnsi="Calibri" w:cs="Calibri"/>
                <w:spacing w:val="-12"/>
                <w:lang w:val="fr-FR"/>
              </w:rPr>
              <w:t xml:space="preserve"> </w:t>
            </w:r>
            <w:r w:rsidRPr="00001A3C">
              <w:rPr>
                <w:rFonts w:ascii="Calibri" w:eastAsia="Calibri" w:hAnsi="Calibri" w:cs="Calibri"/>
                <w:lang w:val="fr-FR"/>
              </w:rPr>
              <w:t>plan</w:t>
            </w:r>
            <w:r w:rsidRPr="00001A3C">
              <w:rPr>
                <w:rFonts w:ascii="Calibri" w:eastAsia="Calibri" w:hAnsi="Calibri" w:cs="Calibri"/>
                <w:spacing w:val="-13"/>
                <w:lang w:val="fr-FR"/>
              </w:rPr>
              <w:t xml:space="preserve"> </w:t>
            </w:r>
            <w:r w:rsidRPr="00001A3C">
              <w:rPr>
                <w:rFonts w:ascii="Calibri" w:eastAsia="Calibri" w:hAnsi="Calibri" w:cs="Calibri"/>
                <w:lang w:val="fr-FR"/>
              </w:rPr>
              <w:t>de</w:t>
            </w:r>
            <w:r w:rsidRPr="00001A3C">
              <w:rPr>
                <w:rFonts w:ascii="Calibri" w:eastAsia="Calibri" w:hAnsi="Calibri" w:cs="Calibri"/>
                <w:spacing w:val="-12"/>
                <w:lang w:val="fr-FR"/>
              </w:rPr>
              <w:t xml:space="preserve"> </w:t>
            </w:r>
            <w:r w:rsidRPr="00001A3C">
              <w:rPr>
                <w:rFonts w:ascii="Calibri" w:eastAsia="Calibri" w:hAnsi="Calibri" w:cs="Calibri"/>
                <w:lang w:val="fr-FR"/>
              </w:rPr>
              <w:t>travail</w:t>
            </w:r>
            <w:r w:rsidRPr="00001A3C">
              <w:rPr>
                <w:rFonts w:ascii="Calibri" w:eastAsia="Calibri" w:hAnsi="Calibri" w:cs="Calibri"/>
                <w:spacing w:val="-13"/>
                <w:lang w:val="fr-FR"/>
              </w:rPr>
              <w:t xml:space="preserve"> </w:t>
            </w:r>
            <w:r w:rsidRPr="00001A3C">
              <w:rPr>
                <w:rFonts w:ascii="Calibri" w:eastAsia="Calibri" w:hAnsi="Calibri" w:cs="Calibri"/>
                <w:lang w:val="fr-FR"/>
              </w:rPr>
              <w:t>annuel</w:t>
            </w:r>
            <w:r w:rsidRPr="00001A3C">
              <w:rPr>
                <w:rFonts w:ascii="Calibri" w:eastAsia="Calibri" w:hAnsi="Calibri" w:cs="Calibri"/>
                <w:spacing w:val="-12"/>
                <w:lang w:val="fr-FR"/>
              </w:rPr>
              <w:t xml:space="preserve"> </w:t>
            </w:r>
            <w:r w:rsidRPr="00001A3C">
              <w:rPr>
                <w:rFonts w:ascii="Calibri" w:eastAsia="Calibri" w:hAnsi="Calibri" w:cs="Calibri"/>
                <w:lang w:val="fr-FR"/>
              </w:rPr>
              <w:t>et</w:t>
            </w:r>
            <w:r w:rsidRPr="00001A3C">
              <w:rPr>
                <w:rFonts w:ascii="Calibri" w:eastAsia="Calibri" w:hAnsi="Calibri" w:cs="Calibri"/>
                <w:spacing w:val="-12"/>
                <w:lang w:val="fr-FR"/>
              </w:rPr>
              <w:t xml:space="preserve"> </w:t>
            </w:r>
            <w:r w:rsidRPr="00001A3C">
              <w:rPr>
                <w:rFonts w:ascii="Calibri" w:eastAsia="Calibri" w:hAnsi="Calibri" w:cs="Calibri"/>
                <w:lang w:val="fr-FR"/>
              </w:rPr>
              <w:t>au budget du projet de système, et qu'elles ne dépassent pas les plafonds de financement établis.</w:t>
            </w:r>
          </w:p>
          <w:p w14:paraId="734821A4" w14:textId="77777777" w:rsidR="00001A3C" w:rsidRPr="00001A3C" w:rsidRDefault="00001A3C" w:rsidP="00001A3C">
            <w:pPr>
              <w:widowControl w:val="0"/>
              <w:numPr>
                <w:ilvl w:val="0"/>
                <w:numId w:val="6"/>
              </w:numPr>
              <w:tabs>
                <w:tab w:val="left" w:pos="751"/>
              </w:tabs>
              <w:autoSpaceDE w:val="0"/>
              <w:autoSpaceDN w:val="0"/>
              <w:spacing w:before="29" w:line="273" w:lineRule="auto"/>
              <w:ind w:right="164" w:hanging="361"/>
              <w:jc w:val="both"/>
              <w:rPr>
                <w:rFonts w:ascii="Calibri" w:eastAsia="Calibri" w:hAnsi="Calibri" w:cs="Calibri"/>
                <w:lang w:val="fr-FR"/>
              </w:rPr>
            </w:pPr>
            <w:r w:rsidRPr="00001A3C">
              <w:rPr>
                <w:rFonts w:ascii="Calibri" w:eastAsia="Calibri" w:hAnsi="Calibri" w:cs="Calibri"/>
                <w:lang w:val="fr-FR"/>
              </w:rPr>
              <w:t>Examine</w:t>
            </w:r>
            <w:r w:rsidRPr="00001A3C">
              <w:rPr>
                <w:rFonts w:ascii="Calibri" w:eastAsia="Calibri" w:hAnsi="Calibri" w:cs="Calibri"/>
                <w:spacing w:val="-5"/>
                <w:lang w:val="fr-FR"/>
              </w:rPr>
              <w:t xml:space="preserve"> </w:t>
            </w:r>
            <w:r w:rsidRPr="00001A3C">
              <w:rPr>
                <w:rFonts w:ascii="Calibri" w:eastAsia="Calibri" w:hAnsi="Calibri" w:cs="Calibri"/>
                <w:lang w:val="fr-FR"/>
              </w:rPr>
              <w:t>et</w:t>
            </w:r>
            <w:r w:rsidRPr="00001A3C">
              <w:rPr>
                <w:rFonts w:ascii="Calibri" w:eastAsia="Calibri" w:hAnsi="Calibri" w:cs="Calibri"/>
                <w:spacing w:val="-5"/>
                <w:lang w:val="fr-FR"/>
              </w:rPr>
              <w:t xml:space="preserve"> </w:t>
            </w:r>
            <w:r w:rsidRPr="00001A3C">
              <w:rPr>
                <w:rFonts w:ascii="Calibri" w:eastAsia="Calibri" w:hAnsi="Calibri" w:cs="Calibri"/>
                <w:lang w:val="fr-FR"/>
              </w:rPr>
              <w:t>résout</w:t>
            </w:r>
            <w:r w:rsidRPr="00001A3C">
              <w:rPr>
                <w:rFonts w:ascii="Calibri" w:eastAsia="Calibri" w:hAnsi="Calibri" w:cs="Calibri"/>
                <w:spacing w:val="-5"/>
                <w:lang w:val="fr-FR"/>
              </w:rPr>
              <w:t xml:space="preserve"> </w:t>
            </w:r>
            <w:r w:rsidRPr="00001A3C">
              <w:rPr>
                <w:rFonts w:ascii="Calibri" w:eastAsia="Calibri" w:hAnsi="Calibri" w:cs="Calibri"/>
                <w:lang w:val="fr-FR"/>
              </w:rPr>
              <w:t>les</w:t>
            </w:r>
            <w:r w:rsidRPr="00001A3C">
              <w:rPr>
                <w:rFonts w:ascii="Calibri" w:eastAsia="Calibri" w:hAnsi="Calibri" w:cs="Calibri"/>
                <w:spacing w:val="-5"/>
                <w:lang w:val="fr-FR"/>
              </w:rPr>
              <w:t xml:space="preserve"> </w:t>
            </w:r>
            <w:r w:rsidRPr="00001A3C">
              <w:rPr>
                <w:rFonts w:ascii="Calibri" w:eastAsia="Calibri" w:hAnsi="Calibri" w:cs="Calibri"/>
                <w:lang w:val="fr-FR"/>
              </w:rPr>
              <w:t>dépenses</w:t>
            </w:r>
            <w:r w:rsidRPr="00001A3C">
              <w:rPr>
                <w:rFonts w:ascii="Calibri" w:eastAsia="Calibri" w:hAnsi="Calibri" w:cs="Calibri"/>
                <w:spacing w:val="-5"/>
                <w:lang w:val="fr-FR"/>
              </w:rPr>
              <w:t xml:space="preserve"> </w:t>
            </w:r>
            <w:r w:rsidRPr="00001A3C">
              <w:rPr>
                <w:rFonts w:ascii="Calibri" w:eastAsia="Calibri" w:hAnsi="Calibri" w:cs="Calibri"/>
                <w:lang w:val="fr-FR"/>
              </w:rPr>
              <w:t>de</w:t>
            </w:r>
            <w:r w:rsidRPr="00001A3C">
              <w:rPr>
                <w:rFonts w:ascii="Calibri" w:eastAsia="Calibri" w:hAnsi="Calibri" w:cs="Calibri"/>
                <w:spacing w:val="-4"/>
                <w:lang w:val="fr-FR"/>
              </w:rPr>
              <w:t xml:space="preserve"> </w:t>
            </w:r>
            <w:r w:rsidRPr="00001A3C">
              <w:rPr>
                <w:rFonts w:ascii="Calibri" w:eastAsia="Calibri" w:hAnsi="Calibri" w:cs="Calibri"/>
                <w:lang w:val="fr-FR"/>
              </w:rPr>
              <w:t>RDP</w:t>
            </w:r>
            <w:r w:rsidRPr="00001A3C">
              <w:rPr>
                <w:rFonts w:ascii="Calibri" w:eastAsia="Calibri" w:hAnsi="Calibri" w:cs="Calibri"/>
                <w:spacing w:val="-4"/>
                <w:lang w:val="fr-FR"/>
              </w:rPr>
              <w:t xml:space="preserve"> </w:t>
            </w:r>
            <w:r w:rsidRPr="00001A3C">
              <w:rPr>
                <w:rFonts w:ascii="Calibri" w:eastAsia="Calibri" w:hAnsi="Calibri" w:cs="Calibri"/>
                <w:lang w:val="fr-FR"/>
              </w:rPr>
              <w:t>rejetées</w:t>
            </w:r>
            <w:r w:rsidRPr="00001A3C">
              <w:rPr>
                <w:rFonts w:ascii="Calibri" w:eastAsia="Calibri" w:hAnsi="Calibri" w:cs="Calibri"/>
                <w:spacing w:val="-3"/>
                <w:lang w:val="fr-FR"/>
              </w:rPr>
              <w:t xml:space="preserve"> </w:t>
            </w:r>
            <w:r w:rsidRPr="00001A3C">
              <w:rPr>
                <w:rFonts w:ascii="Calibri" w:eastAsia="Calibri" w:hAnsi="Calibri" w:cs="Calibri"/>
                <w:lang w:val="fr-FR"/>
              </w:rPr>
              <w:t>par</w:t>
            </w:r>
            <w:r w:rsidRPr="00001A3C">
              <w:rPr>
                <w:rFonts w:ascii="Calibri" w:eastAsia="Calibri" w:hAnsi="Calibri" w:cs="Calibri"/>
                <w:spacing w:val="-5"/>
                <w:lang w:val="fr-FR"/>
              </w:rPr>
              <w:t xml:space="preserve"> </w:t>
            </w:r>
            <w:r w:rsidRPr="00001A3C">
              <w:rPr>
                <w:rFonts w:ascii="Calibri" w:eastAsia="Calibri" w:hAnsi="Calibri" w:cs="Calibri"/>
                <w:lang w:val="fr-FR"/>
              </w:rPr>
              <w:t xml:space="preserve">le </w:t>
            </w:r>
            <w:r w:rsidRPr="00001A3C">
              <w:rPr>
                <w:rFonts w:ascii="Calibri" w:eastAsia="Calibri" w:hAnsi="Calibri" w:cs="Calibri"/>
                <w:spacing w:val="-2"/>
                <w:lang w:val="fr-FR"/>
              </w:rPr>
              <w:t>UNEX.</w:t>
            </w:r>
          </w:p>
          <w:p w14:paraId="313F8338" w14:textId="77777777" w:rsidR="00001A3C" w:rsidRPr="00001A3C" w:rsidRDefault="00001A3C" w:rsidP="00001A3C">
            <w:pPr>
              <w:widowControl w:val="0"/>
              <w:numPr>
                <w:ilvl w:val="0"/>
                <w:numId w:val="6"/>
              </w:numPr>
              <w:tabs>
                <w:tab w:val="left" w:pos="751"/>
              </w:tabs>
              <w:autoSpaceDE w:val="0"/>
              <w:autoSpaceDN w:val="0"/>
              <w:spacing w:before="34" w:line="276" w:lineRule="auto"/>
              <w:ind w:right="18"/>
              <w:jc w:val="both"/>
              <w:rPr>
                <w:rFonts w:ascii="Calibri" w:eastAsia="Calibri" w:hAnsi="Calibri" w:cs="Calibri"/>
                <w:lang w:val="fr-FR"/>
              </w:rPr>
            </w:pPr>
            <w:r w:rsidRPr="00001A3C">
              <w:rPr>
                <w:rFonts w:ascii="Calibri" w:eastAsia="Calibri" w:hAnsi="Calibri" w:cs="Calibri"/>
                <w:lang w:val="fr-FR"/>
              </w:rPr>
              <w:t>Détermine</w:t>
            </w:r>
            <w:r w:rsidRPr="00001A3C">
              <w:rPr>
                <w:rFonts w:ascii="Calibri" w:eastAsia="Calibri" w:hAnsi="Calibri" w:cs="Calibri"/>
                <w:spacing w:val="-11"/>
                <w:lang w:val="fr-FR"/>
              </w:rPr>
              <w:t xml:space="preserve"> </w:t>
            </w:r>
            <w:r w:rsidRPr="00001A3C">
              <w:rPr>
                <w:rFonts w:ascii="Calibri" w:eastAsia="Calibri" w:hAnsi="Calibri" w:cs="Calibri"/>
                <w:lang w:val="fr-FR"/>
              </w:rPr>
              <w:t>si</w:t>
            </w:r>
            <w:r w:rsidRPr="00001A3C">
              <w:rPr>
                <w:rFonts w:ascii="Calibri" w:eastAsia="Calibri" w:hAnsi="Calibri" w:cs="Calibri"/>
                <w:spacing w:val="-10"/>
                <w:lang w:val="fr-FR"/>
              </w:rPr>
              <w:t xml:space="preserve"> </w:t>
            </w:r>
            <w:r w:rsidRPr="00001A3C">
              <w:rPr>
                <w:rFonts w:ascii="Calibri" w:eastAsia="Calibri" w:hAnsi="Calibri" w:cs="Calibri"/>
                <w:lang w:val="fr-FR"/>
              </w:rPr>
              <w:t>des</w:t>
            </w:r>
            <w:r w:rsidRPr="00001A3C">
              <w:rPr>
                <w:rFonts w:ascii="Calibri" w:eastAsia="Calibri" w:hAnsi="Calibri" w:cs="Calibri"/>
                <w:spacing w:val="-10"/>
                <w:lang w:val="fr-FR"/>
              </w:rPr>
              <w:t xml:space="preserve"> </w:t>
            </w:r>
            <w:r w:rsidRPr="00001A3C">
              <w:rPr>
                <w:rFonts w:ascii="Calibri" w:eastAsia="Calibri" w:hAnsi="Calibri" w:cs="Calibri"/>
                <w:lang w:val="fr-FR"/>
              </w:rPr>
              <w:t>dépenses</w:t>
            </w:r>
            <w:r w:rsidRPr="00001A3C">
              <w:rPr>
                <w:rFonts w:ascii="Calibri" w:eastAsia="Calibri" w:hAnsi="Calibri" w:cs="Calibri"/>
                <w:spacing w:val="-10"/>
                <w:lang w:val="fr-FR"/>
              </w:rPr>
              <w:t xml:space="preserve"> </w:t>
            </w:r>
            <w:r w:rsidRPr="00001A3C">
              <w:rPr>
                <w:rFonts w:ascii="Calibri" w:eastAsia="Calibri" w:hAnsi="Calibri" w:cs="Calibri"/>
                <w:lang w:val="fr-FR"/>
              </w:rPr>
              <w:t>PDR</w:t>
            </w:r>
            <w:r w:rsidRPr="00001A3C">
              <w:rPr>
                <w:rFonts w:ascii="Calibri" w:eastAsia="Calibri" w:hAnsi="Calibri" w:cs="Calibri"/>
                <w:spacing w:val="-11"/>
                <w:lang w:val="fr-FR"/>
              </w:rPr>
              <w:t xml:space="preserve"> </w:t>
            </w:r>
            <w:r w:rsidRPr="00001A3C">
              <w:rPr>
                <w:rFonts w:ascii="Calibri" w:eastAsia="Calibri" w:hAnsi="Calibri" w:cs="Calibri"/>
                <w:lang w:val="fr-FR"/>
              </w:rPr>
              <w:t>doivent</w:t>
            </w:r>
            <w:r w:rsidRPr="00001A3C">
              <w:rPr>
                <w:rFonts w:ascii="Calibri" w:eastAsia="Calibri" w:hAnsi="Calibri" w:cs="Calibri"/>
                <w:spacing w:val="-10"/>
                <w:lang w:val="fr-FR"/>
              </w:rPr>
              <w:t xml:space="preserve"> </w:t>
            </w:r>
            <w:r w:rsidRPr="00001A3C">
              <w:rPr>
                <w:rFonts w:ascii="Calibri" w:eastAsia="Calibri" w:hAnsi="Calibri" w:cs="Calibri"/>
                <w:lang w:val="fr-FR"/>
              </w:rPr>
              <w:t>être</w:t>
            </w:r>
            <w:r w:rsidRPr="00001A3C">
              <w:rPr>
                <w:rFonts w:ascii="Calibri" w:eastAsia="Calibri" w:hAnsi="Calibri" w:cs="Calibri"/>
                <w:spacing w:val="-11"/>
                <w:lang w:val="fr-FR"/>
              </w:rPr>
              <w:t xml:space="preserve"> </w:t>
            </w:r>
            <w:r w:rsidRPr="00001A3C">
              <w:rPr>
                <w:rFonts w:ascii="Calibri" w:eastAsia="Calibri" w:hAnsi="Calibri" w:cs="Calibri"/>
                <w:lang w:val="fr-FR"/>
              </w:rPr>
              <w:t>rejetées</w:t>
            </w:r>
            <w:r w:rsidRPr="00001A3C">
              <w:rPr>
                <w:rFonts w:ascii="Calibri" w:eastAsia="Calibri" w:hAnsi="Calibri" w:cs="Calibri"/>
                <w:spacing w:val="-9"/>
                <w:lang w:val="fr-FR"/>
              </w:rPr>
              <w:t xml:space="preserve"> </w:t>
            </w:r>
            <w:r w:rsidRPr="00001A3C">
              <w:rPr>
                <w:rFonts w:ascii="Calibri" w:eastAsia="Calibri" w:hAnsi="Calibri" w:cs="Calibri"/>
                <w:lang w:val="fr-FR"/>
              </w:rPr>
              <w:t>ou si le plan comptable doit être révisé.</w:t>
            </w:r>
          </w:p>
          <w:p w14:paraId="6C99D1E2" w14:textId="77777777" w:rsidR="00001A3C" w:rsidRPr="00001A3C" w:rsidRDefault="00001A3C" w:rsidP="00001A3C">
            <w:pPr>
              <w:widowControl w:val="0"/>
              <w:numPr>
                <w:ilvl w:val="0"/>
                <w:numId w:val="6"/>
              </w:numPr>
              <w:tabs>
                <w:tab w:val="left" w:pos="751"/>
              </w:tabs>
              <w:autoSpaceDE w:val="0"/>
              <w:autoSpaceDN w:val="0"/>
              <w:spacing w:before="32" w:line="276" w:lineRule="auto"/>
              <w:ind w:right="18"/>
              <w:jc w:val="both"/>
              <w:rPr>
                <w:rFonts w:ascii="Calibri" w:eastAsia="Calibri" w:hAnsi="Calibri" w:cs="Calibri"/>
                <w:lang w:val="fr-FR"/>
              </w:rPr>
            </w:pPr>
            <w:r w:rsidRPr="00001A3C">
              <w:rPr>
                <w:rFonts w:ascii="Calibri" w:eastAsia="Calibri" w:hAnsi="Calibri" w:cs="Calibri"/>
                <w:lang w:val="fr-FR"/>
              </w:rPr>
              <w:t>Assurer le suivi avec les homologues des agences des Nations unies afin de résoudre toutes les questions en suspens</w:t>
            </w:r>
            <w:r w:rsidRPr="00001A3C">
              <w:rPr>
                <w:rFonts w:ascii="Calibri" w:eastAsia="Calibri" w:hAnsi="Calibri" w:cs="Calibri"/>
                <w:spacing w:val="-13"/>
                <w:lang w:val="fr-FR"/>
              </w:rPr>
              <w:t xml:space="preserve"> </w:t>
            </w:r>
            <w:r w:rsidRPr="00001A3C">
              <w:rPr>
                <w:rFonts w:ascii="Calibri" w:eastAsia="Calibri" w:hAnsi="Calibri" w:cs="Calibri"/>
                <w:lang w:val="fr-FR"/>
              </w:rPr>
              <w:t>concernant</w:t>
            </w:r>
            <w:r w:rsidRPr="00001A3C">
              <w:rPr>
                <w:rFonts w:ascii="Calibri" w:eastAsia="Calibri" w:hAnsi="Calibri" w:cs="Calibri"/>
                <w:spacing w:val="-12"/>
                <w:lang w:val="fr-FR"/>
              </w:rPr>
              <w:t xml:space="preserve"> </w:t>
            </w:r>
            <w:r w:rsidRPr="00001A3C">
              <w:rPr>
                <w:rFonts w:ascii="Calibri" w:eastAsia="Calibri" w:hAnsi="Calibri" w:cs="Calibri"/>
                <w:lang w:val="fr-FR"/>
              </w:rPr>
              <w:t>les</w:t>
            </w:r>
            <w:r w:rsidRPr="00001A3C">
              <w:rPr>
                <w:rFonts w:ascii="Calibri" w:eastAsia="Calibri" w:hAnsi="Calibri" w:cs="Calibri"/>
                <w:spacing w:val="-13"/>
                <w:lang w:val="fr-FR"/>
              </w:rPr>
              <w:t xml:space="preserve"> </w:t>
            </w:r>
            <w:r w:rsidRPr="00001A3C">
              <w:rPr>
                <w:rFonts w:ascii="Calibri" w:eastAsia="Calibri" w:hAnsi="Calibri" w:cs="Calibri"/>
                <w:lang w:val="fr-FR"/>
              </w:rPr>
              <w:t>dépenses</w:t>
            </w:r>
            <w:r w:rsidRPr="00001A3C">
              <w:rPr>
                <w:rFonts w:ascii="Calibri" w:eastAsia="Calibri" w:hAnsi="Calibri" w:cs="Calibri"/>
                <w:spacing w:val="-12"/>
                <w:lang w:val="fr-FR"/>
              </w:rPr>
              <w:t xml:space="preserve"> </w:t>
            </w:r>
            <w:r w:rsidRPr="00001A3C">
              <w:rPr>
                <w:rFonts w:ascii="Calibri" w:eastAsia="Calibri" w:hAnsi="Calibri" w:cs="Calibri"/>
                <w:lang w:val="fr-FR"/>
              </w:rPr>
              <w:t>rejetées</w:t>
            </w:r>
            <w:r w:rsidRPr="00001A3C">
              <w:rPr>
                <w:rFonts w:ascii="Calibri" w:eastAsia="Calibri" w:hAnsi="Calibri" w:cs="Calibri"/>
                <w:spacing w:val="-12"/>
                <w:lang w:val="fr-FR"/>
              </w:rPr>
              <w:t xml:space="preserve"> </w:t>
            </w:r>
            <w:r w:rsidRPr="00001A3C">
              <w:rPr>
                <w:rFonts w:ascii="Calibri" w:eastAsia="Calibri" w:hAnsi="Calibri" w:cs="Calibri"/>
                <w:lang w:val="fr-FR"/>
              </w:rPr>
              <w:t>ou</w:t>
            </w:r>
            <w:r w:rsidRPr="00001A3C">
              <w:rPr>
                <w:rFonts w:ascii="Calibri" w:eastAsia="Calibri" w:hAnsi="Calibri" w:cs="Calibri"/>
                <w:spacing w:val="-13"/>
                <w:lang w:val="fr-FR"/>
              </w:rPr>
              <w:t xml:space="preserve"> </w:t>
            </w:r>
            <w:r w:rsidRPr="00001A3C">
              <w:rPr>
                <w:rFonts w:ascii="Calibri" w:eastAsia="Calibri" w:hAnsi="Calibri" w:cs="Calibri"/>
                <w:lang w:val="fr-FR"/>
              </w:rPr>
              <w:t>litigieuses.</w:t>
            </w:r>
          </w:p>
          <w:p w14:paraId="6415C36F" w14:textId="77777777" w:rsidR="00001A3C" w:rsidRPr="00001A3C" w:rsidRDefault="00001A3C" w:rsidP="00001A3C">
            <w:pPr>
              <w:widowControl w:val="0"/>
              <w:autoSpaceDE w:val="0"/>
              <w:autoSpaceDN w:val="0"/>
              <w:spacing w:before="11"/>
              <w:rPr>
                <w:rFonts w:ascii="Calibri" w:eastAsia="Calibri" w:hAnsi="Calibri" w:cs="Calibri"/>
                <w:b/>
                <w:sz w:val="18"/>
                <w:lang w:val="fr-FR"/>
              </w:rPr>
            </w:pPr>
          </w:p>
          <w:p w14:paraId="31F76EBD" w14:textId="77777777" w:rsidR="00001A3C" w:rsidRPr="00001A3C" w:rsidRDefault="00001A3C" w:rsidP="00001A3C">
            <w:pPr>
              <w:widowControl w:val="0"/>
              <w:numPr>
                <w:ilvl w:val="0"/>
                <w:numId w:val="6"/>
              </w:numPr>
              <w:tabs>
                <w:tab w:val="left" w:pos="751"/>
              </w:tabs>
              <w:autoSpaceDE w:val="0"/>
              <w:autoSpaceDN w:val="0"/>
              <w:spacing w:before="1" w:line="276" w:lineRule="auto"/>
              <w:ind w:right="17"/>
              <w:jc w:val="both"/>
              <w:rPr>
                <w:rFonts w:ascii="Calibri" w:eastAsia="Calibri" w:hAnsi="Calibri" w:cs="Calibri"/>
                <w:lang w:val="fr-FR"/>
              </w:rPr>
            </w:pPr>
            <w:r w:rsidRPr="00001A3C">
              <w:rPr>
                <w:rFonts w:ascii="Calibri" w:eastAsia="Calibri" w:hAnsi="Calibri" w:cs="Calibri"/>
                <w:lang w:val="fr-FR"/>
              </w:rPr>
              <w:t>Lorsque le rejet des dépenses ou la correction du plan comptable</w:t>
            </w:r>
            <w:r w:rsidRPr="00001A3C">
              <w:rPr>
                <w:rFonts w:ascii="Calibri" w:eastAsia="Calibri" w:hAnsi="Calibri" w:cs="Calibri"/>
                <w:spacing w:val="-13"/>
                <w:lang w:val="fr-FR"/>
              </w:rPr>
              <w:t xml:space="preserve"> </w:t>
            </w:r>
            <w:r w:rsidRPr="00001A3C">
              <w:rPr>
                <w:rFonts w:ascii="Calibri" w:eastAsia="Calibri" w:hAnsi="Calibri" w:cs="Calibri"/>
                <w:lang w:val="fr-FR"/>
              </w:rPr>
              <w:t>déclaré</w:t>
            </w:r>
            <w:r w:rsidRPr="00001A3C">
              <w:rPr>
                <w:rFonts w:ascii="Calibri" w:eastAsia="Calibri" w:hAnsi="Calibri" w:cs="Calibri"/>
                <w:spacing w:val="-12"/>
                <w:lang w:val="fr-FR"/>
              </w:rPr>
              <w:t xml:space="preserve"> </w:t>
            </w:r>
            <w:r w:rsidRPr="00001A3C">
              <w:rPr>
                <w:rFonts w:ascii="Calibri" w:eastAsia="Calibri" w:hAnsi="Calibri" w:cs="Calibri"/>
                <w:lang w:val="fr-FR"/>
              </w:rPr>
              <w:t>est</w:t>
            </w:r>
            <w:r w:rsidRPr="00001A3C">
              <w:rPr>
                <w:rFonts w:ascii="Calibri" w:eastAsia="Calibri" w:hAnsi="Calibri" w:cs="Calibri"/>
                <w:spacing w:val="-13"/>
                <w:lang w:val="fr-FR"/>
              </w:rPr>
              <w:t xml:space="preserve"> </w:t>
            </w:r>
            <w:r w:rsidRPr="00001A3C">
              <w:rPr>
                <w:rFonts w:ascii="Calibri" w:eastAsia="Calibri" w:hAnsi="Calibri" w:cs="Calibri"/>
                <w:lang w:val="fr-FR"/>
              </w:rPr>
              <w:t>justifié</w:t>
            </w:r>
            <w:r w:rsidRPr="00001A3C">
              <w:rPr>
                <w:rFonts w:ascii="Calibri" w:eastAsia="Calibri" w:hAnsi="Calibri" w:cs="Calibri"/>
                <w:spacing w:val="-12"/>
                <w:lang w:val="fr-FR"/>
              </w:rPr>
              <w:t xml:space="preserve"> </w:t>
            </w:r>
            <w:r w:rsidRPr="00001A3C">
              <w:rPr>
                <w:rFonts w:ascii="Calibri" w:eastAsia="Calibri" w:hAnsi="Calibri" w:cs="Calibri"/>
                <w:lang w:val="fr-FR"/>
              </w:rPr>
              <w:t>(par</w:t>
            </w:r>
            <w:r w:rsidRPr="00001A3C">
              <w:rPr>
                <w:rFonts w:ascii="Calibri" w:eastAsia="Calibri" w:hAnsi="Calibri" w:cs="Calibri"/>
                <w:spacing w:val="-13"/>
                <w:lang w:val="fr-FR"/>
              </w:rPr>
              <w:t xml:space="preserve"> </w:t>
            </w:r>
            <w:r w:rsidRPr="00001A3C">
              <w:rPr>
                <w:rFonts w:ascii="Calibri" w:eastAsia="Calibri" w:hAnsi="Calibri" w:cs="Calibri"/>
                <w:lang w:val="fr-FR"/>
              </w:rPr>
              <w:t>exemple,</w:t>
            </w:r>
            <w:r w:rsidRPr="00001A3C">
              <w:rPr>
                <w:rFonts w:ascii="Calibri" w:eastAsia="Calibri" w:hAnsi="Calibri" w:cs="Calibri"/>
                <w:spacing w:val="-12"/>
                <w:lang w:val="fr-FR"/>
              </w:rPr>
              <w:t xml:space="preserve"> </w:t>
            </w:r>
            <w:r w:rsidRPr="00001A3C">
              <w:rPr>
                <w:rFonts w:ascii="Calibri" w:eastAsia="Calibri" w:hAnsi="Calibri" w:cs="Calibri"/>
                <w:lang w:val="fr-FR"/>
              </w:rPr>
              <w:t>en</w:t>
            </w:r>
            <w:r w:rsidRPr="00001A3C">
              <w:rPr>
                <w:rFonts w:ascii="Calibri" w:eastAsia="Calibri" w:hAnsi="Calibri" w:cs="Calibri"/>
                <w:spacing w:val="-13"/>
                <w:lang w:val="fr-FR"/>
              </w:rPr>
              <w:t xml:space="preserve"> </w:t>
            </w:r>
            <w:r w:rsidRPr="00001A3C">
              <w:rPr>
                <w:rFonts w:ascii="Calibri" w:eastAsia="Calibri" w:hAnsi="Calibri" w:cs="Calibri"/>
                <w:lang w:val="fr-FR"/>
              </w:rPr>
              <w:t>raison</w:t>
            </w:r>
            <w:r w:rsidRPr="00001A3C">
              <w:rPr>
                <w:rFonts w:ascii="Calibri" w:eastAsia="Calibri" w:hAnsi="Calibri" w:cs="Calibri"/>
                <w:spacing w:val="-12"/>
                <w:lang w:val="fr-FR"/>
              </w:rPr>
              <w:t xml:space="preserve"> </w:t>
            </w:r>
            <w:r w:rsidRPr="00001A3C">
              <w:rPr>
                <w:rFonts w:ascii="Calibri" w:eastAsia="Calibri" w:hAnsi="Calibri" w:cs="Calibri"/>
                <w:lang w:val="fr-FR"/>
              </w:rPr>
              <w:t>de dépenses supérieures au budget), il notifie au GSSC (avec des documents justificatifs) la correction ou le rejet dans l'UNEX.</w:t>
            </w:r>
          </w:p>
          <w:p w14:paraId="7C601456" w14:textId="77777777" w:rsidR="00001A3C" w:rsidRPr="00001A3C" w:rsidRDefault="00001A3C" w:rsidP="00001A3C">
            <w:pPr>
              <w:spacing w:after="4" w:line="250" w:lineRule="auto"/>
              <w:ind w:left="720" w:right="3" w:hanging="370"/>
              <w:contextualSpacing/>
              <w:jc w:val="both"/>
              <w:rPr>
                <w:rFonts w:ascii="Calibri" w:eastAsia="Calibri" w:hAnsi="Calibri" w:cs="Calibri"/>
                <w:color w:val="000000"/>
                <w:lang w:val="fr-FR"/>
              </w:rPr>
            </w:pPr>
          </w:p>
          <w:p w14:paraId="0CF9129E" w14:textId="77777777" w:rsidR="00001A3C" w:rsidRPr="00001A3C" w:rsidRDefault="00001A3C" w:rsidP="00001A3C">
            <w:pPr>
              <w:widowControl w:val="0"/>
              <w:numPr>
                <w:ilvl w:val="0"/>
                <w:numId w:val="6"/>
              </w:numPr>
              <w:tabs>
                <w:tab w:val="left" w:pos="751"/>
              </w:tabs>
              <w:autoSpaceDE w:val="0"/>
              <w:autoSpaceDN w:val="0"/>
              <w:spacing w:before="1" w:line="276" w:lineRule="auto"/>
              <w:ind w:right="17"/>
              <w:jc w:val="both"/>
              <w:rPr>
                <w:rFonts w:ascii="Calibri" w:eastAsia="Calibri" w:hAnsi="Calibri" w:cs="Calibri"/>
                <w:lang w:val="fr-FR"/>
              </w:rPr>
            </w:pPr>
            <w:r w:rsidRPr="00001A3C">
              <w:rPr>
                <w:rFonts w:ascii="Calibri" w:eastAsia="Calibri" w:hAnsi="Calibri" w:cs="Calibri"/>
                <w:lang w:val="fr-CH"/>
              </w:rPr>
              <w:t>Contrôler</w:t>
            </w:r>
            <w:r w:rsidRPr="00001A3C">
              <w:rPr>
                <w:rFonts w:ascii="Calibri" w:eastAsia="Calibri" w:hAnsi="Calibri" w:cs="Calibri"/>
                <w:spacing w:val="-8"/>
                <w:lang w:val="fr-CH"/>
              </w:rPr>
              <w:t xml:space="preserve"> </w:t>
            </w:r>
            <w:r w:rsidRPr="00001A3C">
              <w:rPr>
                <w:rFonts w:ascii="Calibri" w:eastAsia="Calibri" w:hAnsi="Calibri" w:cs="Calibri"/>
                <w:lang w:val="fr-CH"/>
              </w:rPr>
              <w:t>en</w:t>
            </w:r>
            <w:r w:rsidRPr="00001A3C">
              <w:rPr>
                <w:rFonts w:ascii="Calibri" w:eastAsia="Calibri" w:hAnsi="Calibri" w:cs="Calibri"/>
                <w:spacing w:val="-7"/>
                <w:lang w:val="fr-CH"/>
              </w:rPr>
              <w:t xml:space="preserve"> </w:t>
            </w:r>
            <w:r w:rsidRPr="00001A3C">
              <w:rPr>
                <w:rFonts w:ascii="Calibri" w:eastAsia="Calibri" w:hAnsi="Calibri" w:cs="Calibri"/>
                <w:lang w:val="fr-CH"/>
              </w:rPr>
              <w:t>permanence</w:t>
            </w:r>
            <w:r w:rsidRPr="00001A3C">
              <w:rPr>
                <w:rFonts w:ascii="Calibri" w:eastAsia="Calibri" w:hAnsi="Calibri" w:cs="Calibri"/>
                <w:spacing w:val="-6"/>
                <w:lang w:val="fr-CH"/>
              </w:rPr>
              <w:t xml:space="preserve"> </w:t>
            </w:r>
            <w:r w:rsidRPr="00001A3C">
              <w:rPr>
                <w:rFonts w:ascii="Calibri" w:eastAsia="Calibri" w:hAnsi="Calibri" w:cs="Calibri"/>
                <w:lang w:val="fr-CH"/>
              </w:rPr>
              <w:t>toutes</w:t>
            </w:r>
            <w:r w:rsidRPr="00001A3C">
              <w:rPr>
                <w:rFonts w:ascii="Calibri" w:eastAsia="Calibri" w:hAnsi="Calibri" w:cs="Calibri"/>
                <w:spacing w:val="-8"/>
                <w:lang w:val="fr-CH"/>
              </w:rPr>
              <w:t xml:space="preserve"> </w:t>
            </w:r>
            <w:r w:rsidRPr="00001A3C">
              <w:rPr>
                <w:rFonts w:ascii="Calibri" w:eastAsia="Calibri" w:hAnsi="Calibri" w:cs="Calibri"/>
                <w:lang w:val="fr-CH"/>
              </w:rPr>
              <w:t>les</w:t>
            </w:r>
            <w:r w:rsidRPr="00001A3C">
              <w:rPr>
                <w:rFonts w:ascii="Calibri" w:eastAsia="Calibri" w:hAnsi="Calibri" w:cs="Calibri"/>
                <w:spacing w:val="-6"/>
                <w:lang w:val="fr-CH"/>
              </w:rPr>
              <w:t xml:space="preserve"> </w:t>
            </w:r>
            <w:r w:rsidRPr="00001A3C">
              <w:rPr>
                <w:rFonts w:ascii="Calibri" w:eastAsia="Calibri" w:hAnsi="Calibri" w:cs="Calibri"/>
                <w:lang w:val="fr-CH"/>
              </w:rPr>
              <w:t>dépenses</w:t>
            </w:r>
            <w:r w:rsidRPr="00001A3C">
              <w:rPr>
                <w:rFonts w:ascii="Calibri" w:eastAsia="Calibri" w:hAnsi="Calibri" w:cs="Calibri"/>
                <w:spacing w:val="-8"/>
                <w:lang w:val="fr-CH"/>
              </w:rPr>
              <w:t xml:space="preserve"> </w:t>
            </w:r>
            <w:r w:rsidRPr="00001A3C">
              <w:rPr>
                <w:rFonts w:ascii="Calibri" w:eastAsia="Calibri" w:hAnsi="Calibri" w:cs="Calibri"/>
                <w:lang w:val="fr-CH"/>
              </w:rPr>
              <w:t>du</w:t>
            </w:r>
            <w:r w:rsidRPr="00001A3C">
              <w:rPr>
                <w:rFonts w:ascii="Calibri" w:eastAsia="Calibri" w:hAnsi="Calibri" w:cs="Calibri"/>
                <w:spacing w:val="-7"/>
                <w:lang w:val="fr-CH"/>
              </w:rPr>
              <w:t xml:space="preserve"> </w:t>
            </w:r>
            <w:r w:rsidRPr="00001A3C">
              <w:rPr>
                <w:rFonts w:ascii="Calibri" w:eastAsia="Calibri" w:hAnsi="Calibri" w:cs="Calibri"/>
                <w:lang w:val="fr-CH"/>
              </w:rPr>
              <w:t>projet enregistrées dans Quantum afin de s'assurer qu'elles sont correctement déclarées.</w:t>
            </w:r>
          </w:p>
          <w:p w14:paraId="4A4BF61D" w14:textId="77777777" w:rsidR="00001A3C" w:rsidRPr="00001A3C" w:rsidRDefault="00001A3C" w:rsidP="00001A3C">
            <w:pPr>
              <w:spacing w:line="259" w:lineRule="auto"/>
              <w:ind w:left="722" w:right="29"/>
              <w:jc w:val="both"/>
              <w:rPr>
                <w:rFonts w:ascii="Calibri" w:eastAsia="Calibri" w:hAnsi="Calibri" w:cs="Calibri"/>
                <w:color w:val="000000"/>
                <w:lang w:val="fr-CH"/>
              </w:rPr>
            </w:pPr>
          </w:p>
        </w:tc>
        <w:tc>
          <w:tcPr>
            <w:tcW w:w="1851" w:type="dxa"/>
            <w:tcBorders>
              <w:top w:val="single" w:sz="4" w:space="0" w:color="000000"/>
              <w:left w:val="single" w:sz="4" w:space="0" w:color="000000"/>
              <w:bottom w:val="single" w:sz="4" w:space="0" w:color="000000"/>
              <w:right w:val="single" w:sz="4" w:space="0" w:color="000000"/>
            </w:tcBorders>
          </w:tcPr>
          <w:p w14:paraId="5F2D91A5" w14:textId="77777777" w:rsidR="00001A3C" w:rsidRPr="00001A3C" w:rsidRDefault="00001A3C" w:rsidP="00001A3C">
            <w:pPr>
              <w:spacing w:line="259" w:lineRule="auto"/>
              <w:rPr>
                <w:rFonts w:ascii="Calibri" w:eastAsia="Calibri" w:hAnsi="Calibri" w:cs="Calibri"/>
                <w:color w:val="000000"/>
                <w:lang w:val="fr-FR"/>
              </w:rPr>
            </w:pPr>
            <w:r w:rsidRPr="00001A3C">
              <w:rPr>
                <w:rFonts w:ascii="Calibri" w:eastAsia="Calibri" w:hAnsi="Calibri" w:cs="Calibri"/>
                <w:color w:val="333333"/>
                <w:lang w:val="fr-FR"/>
              </w:rPr>
              <w:t xml:space="preserve"> </w:t>
            </w:r>
          </w:p>
        </w:tc>
      </w:tr>
      <w:tr w:rsidR="00001A3C" w:rsidRPr="00001A3C" w14:paraId="5D7D1631" w14:textId="77777777" w:rsidTr="00FA16E5">
        <w:trPr>
          <w:gridAfter w:val="1"/>
          <w:wAfter w:w="10" w:type="dxa"/>
          <w:trHeight w:val="1686"/>
        </w:trPr>
        <w:tc>
          <w:tcPr>
            <w:tcW w:w="1793" w:type="dxa"/>
            <w:gridSpan w:val="2"/>
            <w:tcBorders>
              <w:top w:val="single" w:sz="4" w:space="0" w:color="000000"/>
              <w:left w:val="single" w:sz="4" w:space="0" w:color="000000"/>
              <w:bottom w:val="single" w:sz="4" w:space="0" w:color="000000"/>
              <w:right w:val="single" w:sz="4" w:space="0" w:color="000000"/>
            </w:tcBorders>
          </w:tcPr>
          <w:p w14:paraId="1E7ED064" w14:textId="77777777" w:rsidR="00001A3C" w:rsidRPr="00001A3C" w:rsidRDefault="00001A3C" w:rsidP="00001A3C">
            <w:pPr>
              <w:spacing w:line="259" w:lineRule="auto"/>
              <w:ind w:left="119"/>
              <w:rPr>
                <w:rFonts w:ascii="Calibri" w:eastAsia="Calibri" w:hAnsi="Calibri" w:cs="Calibri"/>
                <w:color w:val="000000"/>
                <w:lang w:val="fr-FR"/>
              </w:rPr>
            </w:pPr>
            <w:r w:rsidRPr="00001A3C">
              <w:rPr>
                <w:rFonts w:ascii="Calibri" w:eastAsia="Calibri" w:hAnsi="Calibri" w:cs="Calibri"/>
                <w:color w:val="000000"/>
                <w:lang w:val="fr-FR"/>
              </w:rPr>
              <w:t>Bureau de la gestion des ressources financières/CFRA</w:t>
            </w:r>
          </w:p>
        </w:tc>
        <w:tc>
          <w:tcPr>
            <w:tcW w:w="5690" w:type="dxa"/>
            <w:gridSpan w:val="2"/>
            <w:tcBorders>
              <w:top w:val="single" w:sz="4" w:space="0" w:color="000000"/>
              <w:left w:val="single" w:sz="4" w:space="0" w:color="000000"/>
              <w:bottom w:val="single" w:sz="4" w:space="0" w:color="000000"/>
              <w:right w:val="single" w:sz="4" w:space="0" w:color="000000"/>
            </w:tcBorders>
          </w:tcPr>
          <w:p w14:paraId="020D6113" w14:textId="77777777" w:rsidR="00001A3C" w:rsidRPr="00001A3C" w:rsidRDefault="00001A3C" w:rsidP="00FA16E5">
            <w:pPr>
              <w:numPr>
                <w:ilvl w:val="0"/>
                <w:numId w:val="5"/>
              </w:numPr>
              <w:spacing w:after="229"/>
              <w:ind w:left="750" w:right="3"/>
              <w:contextualSpacing/>
              <w:jc w:val="both"/>
              <w:rPr>
                <w:rFonts w:ascii="Calibri" w:eastAsia="Calibri" w:hAnsi="Calibri" w:cs="Calibri"/>
                <w:color w:val="000000"/>
              </w:rPr>
            </w:pPr>
            <w:r w:rsidRPr="00001A3C">
              <w:rPr>
                <w:rFonts w:ascii="Calibri" w:eastAsia="Calibri" w:hAnsi="Calibri" w:cs="Calibri"/>
                <w:color w:val="000000"/>
              </w:rPr>
              <w:t xml:space="preserve">Avance </w:t>
            </w:r>
            <w:r w:rsidRPr="00001A3C">
              <w:rPr>
                <w:rFonts w:ascii="Calibri" w:eastAsia="Calibri" w:hAnsi="Calibri" w:cs="Calibri"/>
                <w:color w:val="000000"/>
                <w:lang w:val="fr-FR"/>
              </w:rPr>
              <w:t>de projet</w:t>
            </w:r>
          </w:p>
          <w:p w14:paraId="5651DA16" w14:textId="77777777" w:rsidR="00001A3C" w:rsidRPr="00001A3C" w:rsidRDefault="00001A3C" w:rsidP="00FA16E5">
            <w:pPr>
              <w:spacing w:after="229"/>
              <w:ind w:left="750" w:hanging="360"/>
              <w:contextualSpacing/>
              <w:rPr>
                <w:rFonts w:ascii="Calibri" w:eastAsia="Calibri" w:hAnsi="Calibri" w:cs="Calibri"/>
                <w:color w:val="000000"/>
              </w:rPr>
            </w:pPr>
          </w:p>
          <w:p w14:paraId="316D9BA8" w14:textId="557624BF" w:rsidR="00001A3C" w:rsidRPr="00001A3C" w:rsidRDefault="00001A3C" w:rsidP="00FA16E5">
            <w:pPr>
              <w:numPr>
                <w:ilvl w:val="0"/>
                <w:numId w:val="5"/>
              </w:numPr>
              <w:spacing w:after="229"/>
              <w:ind w:left="750" w:right="3"/>
              <w:contextualSpacing/>
              <w:jc w:val="both"/>
              <w:rPr>
                <w:rFonts w:ascii="Calibri" w:eastAsia="Calibri" w:hAnsi="Calibri" w:cs="Calibri"/>
                <w:color w:val="000000"/>
                <w:lang w:val="fr-FR"/>
              </w:rPr>
            </w:pPr>
            <w:r w:rsidRPr="00001A3C">
              <w:rPr>
                <w:rFonts w:ascii="Calibri" w:eastAsia="Calibri" w:hAnsi="Calibri" w:cs="Calibri"/>
                <w:color w:val="000000"/>
                <w:lang w:val="fr-FR"/>
              </w:rPr>
              <w:t>Approuver l'utilisation du compte 16010 pour les avances locales.</w:t>
            </w:r>
          </w:p>
        </w:tc>
        <w:tc>
          <w:tcPr>
            <w:tcW w:w="1867" w:type="dxa"/>
            <w:gridSpan w:val="2"/>
            <w:tcBorders>
              <w:top w:val="single" w:sz="4" w:space="0" w:color="000000"/>
              <w:left w:val="single" w:sz="4" w:space="0" w:color="000000"/>
              <w:bottom w:val="single" w:sz="4" w:space="0" w:color="000000"/>
              <w:right w:val="single" w:sz="4" w:space="0" w:color="000000"/>
            </w:tcBorders>
          </w:tcPr>
          <w:p w14:paraId="54F94802" w14:textId="77777777" w:rsidR="00001A3C" w:rsidRPr="00001A3C" w:rsidRDefault="00001A3C" w:rsidP="00001A3C">
            <w:pPr>
              <w:spacing w:line="259" w:lineRule="auto"/>
              <w:ind w:left="18" w:right="27"/>
              <w:jc w:val="both"/>
              <w:rPr>
                <w:rFonts w:ascii="Calibri" w:eastAsia="Calibri" w:hAnsi="Calibri" w:cs="Calibri"/>
                <w:color w:val="333333"/>
                <w:lang w:val="fr-FR"/>
              </w:rPr>
            </w:pPr>
          </w:p>
        </w:tc>
        <w:tc>
          <w:tcPr>
            <w:tcW w:w="0" w:type="auto"/>
          </w:tcPr>
          <w:p w14:paraId="7A4C559B" w14:textId="77777777" w:rsidR="00001A3C" w:rsidRPr="00001A3C" w:rsidRDefault="00001A3C" w:rsidP="00001A3C">
            <w:pPr>
              <w:spacing w:line="259" w:lineRule="auto"/>
              <w:rPr>
                <w:rFonts w:ascii="Calibri" w:eastAsia="Calibri" w:hAnsi="Calibri" w:cs="Calibri"/>
                <w:color w:val="000000"/>
                <w:lang w:val="fr-FR"/>
              </w:rPr>
            </w:pPr>
          </w:p>
        </w:tc>
      </w:tr>
      <w:tr w:rsidR="00001A3C" w:rsidRPr="00001A3C" w14:paraId="25995FC9" w14:textId="77777777" w:rsidTr="00FA16E5">
        <w:trPr>
          <w:gridAfter w:val="1"/>
          <w:wAfter w:w="10" w:type="dxa"/>
          <w:trHeight w:val="2552"/>
        </w:trPr>
        <w:tc>
          <w:tcPr>
            <w:tcW w:w="1793" w:type="dxa"/>
            <w:gridSpan w:val="2"/>
            <w:tcBorders>
              <w:top w:val="single" w:sz="4" w:space="0" w:color="000000"/>
              <w:left w:val="single" w:sz="4" w:space="0" w:color="000000"/>
              <w:bottom w:val="single" w:sz="4" w:space="0" w:color="000000"/>
              <w:right w:val="single" w:sz="4" w:space="0" w:color="000000"/>
            </w:tcBorders>
          </w:tcPr>
          <w:p w14:paraId="22C92B72" w14:textId="77777777" w:rsidR="00001A3C" w:rsidRPr="00001A3C" w:rsidRDefault="00001A3C" w:rsidP="00001A3C">
            <w:pPr>
              <w:spacing w:line="259" w:lineRule="auto"/>
              <w:ind w:left="36"/>
              <w:rPr>
                <w:rFonts w:ascii="Calibri" w:eastAsia="Calibri" w:hAnsi="Calibri" w:cs="Calibri"/>
                <w:color w:val="000000"/>
              </w:rPr>
            </w:pPr>
            <w:r w:rsidRPr="00001A3C">
              <w:rPr>
                <w:rFonts w:ascii="Calibri" w:eastAsia="Calibri" w:hAnsi="Calibri" w:cs="Calibri"/>
                <w:color w:val="000000"/>
              </w:rPr>
              <w:lastRenderedPageBreak/>
              <w:t>GSSC</w:t>
            </w:r>
          </w:p>
        </w:tc>
        <w:tc>
          <w:tcPr>
            <w:tcW w:w="5690" w:type="dxa"/>
            <w:gridSpan w:val="2"/>
            <w:tcBorders>
              <w:top w:val="single" w:sz="4" w:space="0" w:color="000000"/>
              <w:left w:val="single" w:sz="4" w:space="0" w:color="000000"/>
              <w:bottom w:val="single" w:sz="4" w:space="0" w:color="000000"/>
              <w:right w:val="single" w:sz="4" w:space="0" w:color="000000"/>
            </w:tcBorders>
          </w:tcPr>
          <w:p w14:paraId="4DEBDEC3" w14:textId="77777777" w:rsidR="00001A3C" w:rsidRPr="00001A3C" w:rsidRDefault="00001A3C" w:rsidP="00001A3C">
            <w:pPr>
              <w:widowControl w:val="0"/>
              <w:autoSpaceDE w:val="0"/>
              <w:autoSpaceDN w:val="0"/>
              <w:spacing w:before="48"/>
              <w:ind w:left="13"/>
              <w:rPr>
                <w:rFonts w:ascii="Calibri" w:eastAsia="Calibri" w:hAnsi="Calibri" w:cs="Calibri"/>
                <w:lang w:val="fr-FR"/>
              </w:rPr>
            </w:pPr>
            <w:r w:rsidRPr="00001A3C">
              <w:rPr>
                <w:rFonts w:ascii="Calibri" w:eastAsia="Calibri" w:hAnsi="Calibri" w:cs="Calibri"/>
                <w:lang w:val="fr-FR"/>
              </w:rPr>
              <w:t>Pour</w:t>
            </w:r>
            <w:r w:rsidRPr="00001A3C">
              <w:rPr>
                <w:rFonts w:ascii="Calibri" w:eastAsia="Calibri" w:hAnsi="Calibri" w:cs="Calibri"/>
                <w:spacing w:val="-7"/>
                <w:lang w:val="fr-FR"/>
              </w:rPr>
              <w:t xml:space="preserve"> </w:t>
            </w:r>
            <w:r w:rsidRPr="00001A3C">
              <w:rPr>
                <w:rFonts w:ascii="Calibri" w:eastAsia="Calibri" w:hAnsi="Calibri" w:cs="Calibri"/>
                <w:lang w:val="fr-FR"/>
              </w:rPr>
              <w:t>les</w:t>
            </w:r>
            <w:r w:rsidRPr="00001A3C">
              <w:rPr>
                <w:rFonts w:ascii="Calibri" w:eastAsia="Calibri" w:hAnsi="Calibri" w:cs="Calibri"/>
                <w:spacing w:val="-7"/>
                <w:lang w:val="fr-FR"/>
              </w:rPr>
              <w:t xml:space="preserve"> </w:t>
            </w:r>
            <w:r w:rsidRPr="00001A3C">
              <w:rPr>
                <w:rFonts w:ascii="Calibri" w:eastAsia="Calibri" w:hAnsi="Calibri" w:cs="Calibri"/>
                <w:lang w:val="fr-FR"/>
              </w:rPr>
              <w:t>fonds</w:t>
            </w:r>
            <w:r w:rsidRPr="00001A3C">
              <w:rPr>
                <w:rFonts w:ascii="Calibri" w:eastAsia="Calibri" w:hAnsi="Calibri" w:cs="Calibri"/>
                <w:spacing w:val="-6"/>
                <w:lang w:val="fr-FR"/>
              </w:rPr>
              <w:t xml:space="preserve"> </w:t>
            </w:r>
            <w:r w:rsidRPr="00001A3C">
              <w:rPr>
                <w:rFonts w:ascii="Calibri" w:eastAsia="Calibri" w:hAnsi="Calibri" w:cs="Calibri"/>
                <w:lang w:val="fr-FR"/>
              </w:rPr>
              <w:t>de</w:t>
            </w:r>
            <w:r w:rsidRPr="00001A3C">
              <w:rPr>
                <w:rFonts w:ascii="Calibri" w:eastAsia="Calibri" w:hAnsi="Calibri" w:cs="Calibri"/>
                <w:spacing w:val="-7"/>
                <w:lang w:val="fr-FR"/>
              </w:rPr>
              <w:t xml:space="preserve"> </w:t>
            </w:r>
            <w:r w:rsidRPr="00001A3C">
              <w:rPr>
                <w:rFonts w:ascii="Calibri" w:eastAsia="Calibri" w:hAnsi="Calibri" w:cs="Calibri"/>
                <w:lang w:val="fr-FR"/>
              </w:rPr>
              <w:t>base</w:t>
            </w:r>
            <w:r w:rsidRPr="00001A3C">
              <w:rPr>
                <w:rFonts w:ascii="Calibri" w:eastAsia="Calibri" w:hAnsi="Calibri" w:cs="Calibri"/>
                <w:spacing w:val="-5"/>
                <w:lang w:val="fr-FR"/>
              </w:rPr>
              <w:t xml:space="preserve"> </w:t>
            </w:r>
            <w:r w:rsidRPr="00001A3C">
              <w:rPr>
                <w:rFonts w:ascii="Calibri" w:eastAsia="Calibri" w:hAnsi="Calibri" w:cs="Calibri"/>
                <w:lang w:val="fr-FR"/>
              </w:rPr>
              <w:t>et</w:t>
            </w:r>
            <w:r w:rsidRPr="00001A3C">
              <w:rPr>
                <w:rFonts w:ascii="Calibri" w:eastAsia="Calibri" w:hAnsi="Calibri" w:cs="Calibri"/>
                <w:spacing w:val="-6"/>
                <w:lang w:val="fr-FR"/>
              </w:rPr>
              <w:t xml:space="preserve"> </w:t>
            </w:r>
            <w:r w:rsidRPr="00001A3C">
              <w:rPr>
                <w:rFonts w:ascii="Calibri" w:eastAsia="Calibri" w:hAnsi="Calibri" w:cs="Calibri"/>
                <w:lang w:val="fr-FR"/>
              </w:rPr>
              <w:t>les</w:t>
            </w:r>
            <w:r w:rsidRPr="00001A3C">
              <w:rPr>
                <w:rFonts w:ascii="Calibri" w:eastAsia="Calibri" w:hAnsi="Calibri" w:cs="Calibri"/>
                <w:spacing w:val="-6"/>
                <w:lang w:val="fr-FR"/>
              </w:rPr>
              <w:t xml:space="preserve"> </w:t>
            </w:r>
            <w:r w:rsidRPr="00001A3C">
              <w:rPr>
                <w:rFonts w:ascii="Calibri" w:eastAsia="Calibri" w:hAnsi="Calibri" w:cs="Calibri"/>
                <w:lang w:val="fr-FR"/>
              </w:rPr>
              <w:t>fonds</w:t>
            </w:r>
            <w:r w:rsidRPr="00001A3C">
              <w:rPr>
                <w:rFonts w:ascii="Calibri" w:eastAsia="Calibri" w:hAnsi="Calibri" w:cs="Calibri"/>
                <w:spacing w:val="-7"/>
                <w:lang w:val="fr-FR"/>
              </w:rPr>
              <w:t xml:space="preserve"> </w:t>
            </w:r>
            <w:r w:rsidRPr="00001A3C">
              <w:rPr>
                <w:rFonts w:ascii="Calibri" w:eastAsia="Calibri" w:hAnsi="Calibri" w:cs="Calibri"/>
                <w:lang w:val="fr-FR"/>
              </w:rPr>
              <w:t>secondaires</w:t>
            </w:r>
            <w:r w:rsidRPr="00001A3C">
              <w:rPr>
                <w:rFonts w:ascii="Calibri" w:eastAsia="Calibri" w:hAnsi="Calibri" w:cs="Calibri"/>
                <w:spacing w:val="-7"/>
                <w:lang w:val="fr-FR"/>
              </w:rPr>
              <w:t xml:space="preserve"> </w:t>
            </w:r>
            <w:r w:rsidRPr="00001A3C">
              <w:rPr>
                <w:rFonts w:ascii="Calibri" w:eastAsia="Calibri" w:hAnsi="Calibri" w:cs="Calibri"/>
                <w:spacing w:val="-10"/>
                <w:lang w:val="fr-FR"/>
              </w:rPr>
              <w:t>:</w:t>
            </w:r>
          </w:p>
          <w:p w14:paraId="6CCDBE72" w14:textId="77777777" w:rsidR="00001A3C" w:rsidRPr="00001A3C" w:rsidRDefault="00001A3C" w:rsidP="00001A3C">
            <w:pPr>
              <w:widowControl w:val="0"/>
              <w:autoSpaceDE w:val="0"/>
              <w:autoSpaceDN w:val="0"/>
              <w:spacing w:before="6"/>
              <w:rPr>
                <w:rFonts w:ascii="Calibri" w:eastAsia="Calibri" w:hAnsi="Calibri" w:cs="Calibri"/>
                <w:b/>
                <w:sz w:val="25"/>
                <w:lang w:val="fr-FR"/>
              </w:rPr>
            </w:pPr>
          </w:p>
          <w:p w14:paraId="2C1012ED" w14:textId="77777777" w:rsidR="00001A3C" w:rsidRPr="00001A3C" w:rsidRDefault="00001A3C" w:rsidP="00001A3C">
            <w:pPr>
              <w:widowControl w:val="0"/>
              <w:numPr>
                <w:ilvl w:val="0"/>
                <w:numId w:val="4"/>
              </w:numPr>
              <w:tabs>
                <w:tab w:val="left" w:pos="364"/>
              </w:tabs>
              <w:autoSpaceDE w:val="0"/>
              <w:autoSpaceDN w:val="0"/>
              <w:ind w:right="116" w:hanging="350"/>
              <w:jc w:val="both"/>
              <w:rPr>
                <w:rFonts w:ascii="Calibri" w:eastAsia="Calibri" w:hAnsi="Calibri" w:cs="Calibri"/>
                <w:lang w:val="fr-FR"/>
              </w:rPr>
            </w:pPr>
            <w:r w:rsidRPr="00001A3C">
              <w:rPr>
                <w:rFonts w:ascii="Calibri" w:eastAsia="Calibri" w:hAnsi="Calibri" w:cs="Calibri"/>
                <w:lang w:val="fr-FR"/>
              </w:rPr>
              <w:t>Le GSSC, en collaboration avec le CFRA/FPMR, évalue les demandes d'avances trimestrielles et examine les niveaux d'avances en suspens pour chaque agence et, le cas échéant, remet des liquidités à l'agence. Ces avances sont basées sur les prévisions annuelles du projet à mettre en œuvre</w:t>
            </w:r>
            <w:r w:rsidRPr="00001A3C">
              <w:rPr>
                <w:rFonts w:ascii="Calibri" w:eastAsia="Calibri" w:hAnsi="Calibri" w:cs="Calibri"/>
                <w:spacing w:val="-13"/>
                <w:lang w:val="fr-FR"/>
              </w:rPr>
              <w:t xml:space="preserve"> </w:t>
            </w:r>
            <w:r w:rsidRPr="00001A3C">
              <w:rPr>
                <w:rFonts w:ascii="Calibri" w:eastAsia="Calibri" w:hAnsi="Calibri" w:cs="Calibri"/>
                <w:lang w:val="fr-FR"/>
              </w:rPr>
              <w:t>par</w:t>
            </w:r>
            <w:r w:rsidRPr="00001A3C">
              <w:rPr>
                <w:rFonts w:ascii="Calibri" w:eastAsia="Calibri" w:hAnsi="Calibri" w:cs="Calibri"/>
                <w:spacing w:val="-12"/>
                <w:lang w:val="fr-FR"/>
              </w:rPr>
              <w:t xml:space="preserve"> </w:t>
            </w:r>
            <w:r w:rsidRPr="00001A3C">
              <w:rPr>
                <w:rFonts w:ascii="Calibri" w:eastAsia="Calibri" w:hAnsi="Calibri" w:cs="Calibri"/>
                <w:lang w:val="fr-FR"/>
              </w:rPr>
              <w:t>l'agence</w:t>
            </w:r>
            <w:r w:rsidRPr="00001A3C">
              <w:rPr>
                <w:rFonts w:ascii="Calibri" w:eastAsia="Calibri" w:hAnsi="Calibri" w:cs="Calibri"/>
                <w:spacing w:val="-13"/>
                <w:lang w:val="fr-FR"/>
              </w:rPr>
              <w:t xml:space="preserve"> </w:t>
            </w:r>
            <w:r w:rsidRPr="00001A3C">
              <w:rPr>
                <w:rFonts w:ascii="Calibri" w:eastAsia="Calibri" w:hAnsi="Calibri" w:cs="Calibri"/>
                <w:lang w:val="fr-FR"/>
              </w:rPr>
              <w:t>des</w:t>
            </w:r>
            <w:r w:rsidRPr="00001A3C">
              <w:rPr>
                <w:rFonts w:ascii="Calibri" w:eastAsia="Calibri" w:hAnsi="Calibri" w:cs="Calibri"/>
                <w:spacing w:val="-12"/>
                <w:lang w:val="fr-FR"/>
              </w:rPr>
              <w:t xml:space="preserve"> </w:t>
            </w:r>
            <w:r w:rsidRPr="00001A3C">
              <w:rPr>
                <w:rFonts w:ascii="Calibri" w:eastAsia="Calibri" w:hAnsi="Calibri" w:cs="Calibri"/>
                <w:lang w:val="fr-FR"/>
              </w:rPr>
              <w:t>Nations</w:t>
            </w:r>
            <w:r w:rsidRPr="00001A3C">
              <w:rPr>
                <w:rFonts w:ascii="Calibri" w:eastAsia="Calibri" w:hAnsi="Calibri" w:cs="Calibri"/>
                <w:spacing w:val="-13"/>
                <w:lang w:val="fr-FR"/>
              </w:rPr>
              <w:t xml:space="preserve"> </w:t>
            </w:r>
            <w:r w:rsidRPr="00001A3C">
              <w:rPr>
                <w:rFonts w:ascii="Calibri" w:eastAsia="Calibri" w:hAnsi="Calibri" w:cs="Calibri"/>
                <w:lang w:val="fr-FR"/>
              </w:rPr>
              <w:t>unies</w:t>
            </w:r>
            <w:r w:rsidRPr="00001A3C">
              <w:rPr>
                <w:rFonts w:ascii="Calibri" w:eastAsia="Calibri" w:hAnsi="Calibri" w:cs="Calibri"/>
                <w:spacing w:val="-12"/>
                <w:lang w:val="fr-FR"/>
              </w:rPr>
              <w:t xml:space="preserve"> </w:t>
            </w:r>
            <w:r w:rsidRPr="00001A3C">
              <w:rPr>
                <w:rFonts w:ascii="Calibri" w:eastAsia="Calibri" w:hAnsi="Calibri" w:cs="Calibri"/>
                <w:lang w:val="fr-FR"/>
              </w:rPr>
              <w:t>concernée.</w:t>
            </w:r>
            <w:r w:rsidRPr="00001A3C">
              <w:rPr>
                <w:rFonts w:ascii="Calibri" w:eastAsia="Calibri" w:hAnsi="Calibri" w:cs="Calibri"/>
                <w:spacing w:val="-13"/>
                <w:lang w:val="fr-FR"/>
              </w:rPr>
              <w:t xml:space="preserve"> </w:t>
            </w:r>
            <w:r w:rsidRPr="00001A3C">
              <w:rPr>
                <w:rFonts w:ascii="Calibri" w:eastAsia="Calibri" w:hAnsi="Calibri" w:cs="Calibri"/>
                <w:lang w:val="fr-FR"/>
              </w:rPr>
              <w:t>Toutes</w:t>
            </w:r>
            <w:r w:rsidRPr="00001A3C">
              <w:rPr>
                <w:rFonts w:ascii="Calibri" w:eastAsia="Calibri" w:hAnsi="Calibri" w:cs="Calibri"/>
                <w:spacing w:val="-12"/>
                <w:lang w:val="fr-FR"/>
              </w:rPr>
              <w:t xml:space="preserve"> </w:t>
            </w:r>
            <w:r w:rsidRPr="00001A3C">
              <w:rPr>
                <w:rFonts w:ascii="Calibri" w:eastAsia="Calibri" w:hAnsi="Calibri" w:cs="Calibri"/>
                <w:lang w:val="fr-FR"/>
              </w:rPr>
              <w:t>les avances</w:t>
            </w:r>
            <w:r w:rsidRPr="00001A3C">
              <w:rPr>
                <w:rFonts w:ascii="Calibri" w:eastAsia="Calibri" w:hAnsi="Calibri" w:cs="Calibri"/>
                <w:spacing w:val="-8"/>
                <w:lang w:val="fr-FR"/>
              </w:rPr>
              <w:t xml:space="preserve"> </w:t>
            </w:r>
            <w:r w:rsidRPr="00001A3C">
              <w:rPr>
                <w:rFonts w:ascii="Calibri" w:eastAsia="Calibri" w:hAnsi="Calibri" w:cs="Calibri"/>
                <w:lang w:val="fr-FR"/>
              </w:rPr>
              <w:t>doivent</w:t>
            </w:r>
            <w:r w:rsidRPr="00001A3C">
              <w:rPr>
                <w:rFonts w:ascii="Calibri" w:eastAsia="Calibri" w:hAnsi="Calibri" w:cs="Calibri"/>
                <w:spacing w:val="-8"/>
                <w:lang w:val="fr-FR"/>
              </w:rPr>
              <w:t xml:space="preserve"> </w:t>
            </w:r>
            <w:r w:rsidRPr="00001A3C">
              <w:rPr>
                <w:rFonts w:ascii="Calibri" w:eastAsia="Calibri" w:hAnsi="Calibri" w:cs="Calibri"/>
                <w:lang w:val="fr-FR"/>
              </w:rPr>
              <w:t>être</w:t>
            </w:r>
            <w:r w:rsidRPr="00001A3C">
              <w:rPr>
                <w:rFonts w:ascii="Calibri" w:eastAsia="Calibri" w:hAnsi="Calibri" w:cs="Calibri"/>
                <w:spacing w:val="-7"/>
                <w:lang w:val="fr-FR"/>
              </w:rPr>
              <w:t xml:space="preserve"> </w:t>
            </w:r>
            <w:r w:rsidRPr="00001A3C">
              <w:rPr>
                <w:rFonts w:ascii="Calibri" w:eastAsia="Calibri" w:hAnsi="Calibri" w:cs="Calibri"/>
                <w:lang w:val="fr-FR"/>
              </w:rPr>
              <w:t>basées</w:t>
            </w:r>
            <w:r w:rsidRPr="00001A3C">
              <w:rPr>
                <w:rFonts w:ascii="Calibri" w:eastAsia="Calibri" w:hAnsi="Calibri" w:cs="Calibri"/>
                <w:spacing w:val="-8"/>
                <w:lang w:val="fr-FR"/>
              </w:rPr>
              <w:t xml:space="preserve"> </w:t>
            </w:r>
            <w:r w:rsidRPr="00001A3C">
              <w:rPr>
                <w:rFonts w:ascii="Calibri" w:eastAsia="Calibri" w:hAnsi="Calibri" w:cs="Calibri"/>
                <w:lang w:val="fr-FR"/>
              </w:rPr>
              <w:t>sur</w:t>
            </w:r>
            <w:r w:rsidRPr="00001A3C">
              <w:rPr>
                <w:rFonts w:ascii="Calibri" w:eastAsia="Calibri" w:hAnsi="Calibri" w:cs="Calibri"/>
                <w:spacing w:val="-8"/>
                <w:lang w:val="fr-FR"/>
              </w:rPr>
              <w:t xml:space="preserve"> </w:t>
            </w:r>
            <w:r w:rsidRPr="00001A3C">
              <w:rPr>
                <w:rFonts w:ascii="Calibri" w:eastAsia="Calibri" w:hAnsi="Calibri" w:cs="Calibri"/>
                <w:lang w:val="fr-FR"/>
              </w:rPr>
              <w:t>les</w:t>
            </w:r>
            <w:r w:rsidRPr="00001A3C">
              <w:rPr>
                <w:rFonts w:ascii="Calibri" w:eastAsia="Calibri" w:hAnsi="Calibri" w:cs="Calibri"/>
                <w:spacing w:val="-8"/>
                <w:lang w:val="fr-FR"/>
              </w:rPr>
              <w:t xml:space="preserve"> </w:t>
            </w:r>
            <w:r w:rsidRPr="00001A3C">
              <w:rPr>
                <w:rFonts w:ascii="Calibri" w:eastAsia="Calibri" w:hAnsi="Calibri" w:cs="Calibri"/>
                <w:lang w:val="fr-FR"/>
              </w:rPr>
              <w:t>prévisions</w:t>
            </w:r>
            <w:r w:rsidRPr="00001A3C">
              <w:rPr>
                <w:rFonts w:ascii="Calibri" w:eastAsia="Calibri" w:hAnsi="Calibri" w:cs="Calibri"/>
                <w:spacing w:val="-8"/>
                <w:lang w:val="fr-FR"/>
              </w:rPr>
              <w:t xml:space="preserve"> </w:t>
            </w:r>
            <w:r w:rsidRPr="00001A3C">
              <w:rPr>
                <w:rFonts w:ascii="Calibri" w:eastAsia="Calibri" w:hAnsi="Calibri" w:cs="Calibri"/>
                <w:lang w:val="fr-FR"/>
              </w:rPr>
              <w:t>de</w:t>
            </w:r>
            <w:r w:rsidRPr="00001A3C">
              <w:rPr>
                <w:rFonts w:ascii="Calibri" w:eastAsia="Calibri" w:hAnsi="Calibri" w:cs="Calibri"/>
                <w:spacing w:val="-9"/>
                <w:lang w:val="fr-FR"/>
              </w:rPr>
              <w:t xml:space="preserve"> </w:t>
            </w:r>
            <w:r w:rsidRPr="00001A3C">
              <w:rPr>
                <w:rFonts w:ascii="Calibri" w:eastAsia="Calibri" w:hAnsi="Calibri" w:cs="Calibri"/>
                <w:lang w:val="fr-FR"/>
              </w:rPr>
              <w:t>dépenses et ne pas se limiter aux seuls paiements.</w:t>
            </w:r>
          </w:p>
          <w:p w14:paraId="7FB2DD25" w14:textId="77777777" w:rsidR="00001A3C" w:rsidRPr="00001A3C" w:rsidRDefault="00001A3C" w:rsidP="00001A3C">
            <w:pPr>
              <w:widowControl w:val="0"/>
              <w:autoSpaceDE w:val="0"/>
              <w:autoSpaceDN w:val="0"/>
              <w:spacing w:before="9"/>
              <w:ind w:hanging="350"/>
              <w:rPr>
                <w:rFonts w:ascii="Calibri" w:eastAsia="Calibri" w:hAnsi="Calibri" w:cs="Calibri"/>
                <w:b/>
                <w:sz w:val="18"/>
                <w:lang w:val="fr-FR"/>
              </w:rPr>
            </w:pPr>
          </w:p>
          <w:p w14:paraId="0BDAC67C" w14:textId="77777777" w:rsidR="00001A3C" w:rsidRPr="00001A3C" w:rsidRDefault="00001A3C" w:rsidP="00001A3C">
            <w:pPr>
              <w:widowControl w:val="0"/>
              <w:numPr>
                <w:ilvl w:val="0"/>
                <w:numId w:val="4"/>
              </w:numPr>
              <w:tabs>
                <w:tab w:val="left" w:pos="364"/>
              </w:tabs>
              <w:autoSpaceDE w:val="0"/>
              <w:autoSpaceDN w:val="0"/>
              <w:ind w:right="117" w:hanging="350"/>
              <w:jc w:val="both"/>
              <w:rPr>
                <w:rFonts w:ascii="Calibri" w:eastAsia="Calibri" w:hAnsi="Calibri" w:cs="Calibri"/>
                <w:lang w:val="fr-FR"/>
              </w:rPr>
            </w:pPr>
            <w:r w:rsidRPr="00001A3C">
              <w:rPr>
                <w:rFonts w:ascii="Calibri" w:eastAsia="Calibri" w:hAnsi="Calibri" w:cs="Calibri"/>
                <w:lang w:val="fr-FR"/>
              </w:rPr>
              <w:t>Les agences soumettent des PDR trimestriels cumulés au GSSC, qui supervise leur téléchargement dans UNEX.</w:t>
            </w:r>
          </w:p>
          <w:p w14:paraId="62FD4834" w14:textId="77777777" w:rsidR="00001A3C" w:rsidRPr="00001A3C" w:rsidRDefault="00001A3C" w:rsidP="00001A3C">
            <w:pPr>
              <w:widowControl w:val="0"/>
              <w:autoSpaceDE w:val="0"/>
              <w:autoSpaceDN w:val="0"/>
              <w:spacing w:before="9"/>
              <w:ind w:hanging="350"/>
              <w:rPr>
                <w:rFonts w:ascii="Calibri" w:eastAsia="Calibri" w:hAnsi="Calibri" w:cs="Calibri"/>
                <w:b/>
                <w:sz w:val="18"/>
                <w:lang w:val="fr-FR"/>
              </w:rPr>
            </w:pPr>
          </w:p>
          <w:p w14:paraId="29C7E5D5" w14:textId="55979D41" w:rsidR="00001A3C" w:rsidRPr="00001A3C" w:rsidRDefault="00001A3C" w:rsidP="00001A3C">
            <w:pPr>
              <w:widowControl w:val="0"/>
              <w:numPr>
                <w:ilvl w:val="0"/>
                <w:numId w:val="4"/>
              </w:numPr>
              <w:tabs>
                <w:tab w:val="left" w:pos="364"/>
              </w:tabs>
              <w:autoSpaceDE w:val="0"/>
              <w:autoSpaceDN w:val="0"/>
              <w:spacing w:line="242" w:lineRule="auto"/>
              <w:ind w:right="117" w:hanging="350"/>
              <w:jc w:val="both"/>
              <w:rPr>
                <w:rFonts w:ascii="Calibri" w:eastAsia="Calibri" w:hAnsi="Calibri" w:cs="Calibri"/>
                <w:lang w:val="fr-FR"/>
              </w:rPr>
            </w:pPr>
            <w:r w:rsidRPr="00001A3C">
              <w:rPr>
                <w:rFonts w:ascii="Calibri" w:eastAsia="Calibri" w:hAnsi="Calibri" w:cs="Calibri"/>
                <w:lang w:val="fr-FR"/>
              </w:rPr>
              <w:t>Les PDR validés sont ensuite traités dans UNEX et enregistrés dans Quantum.</w:t>
            </w:r>
          </w:p>
          <w:p w14:paraId="74C8E847" w14:textId="77777777" w:rsidR="00001A3C" w:rsidRPr="00001A3C" w:rsidRDefault="00001A3C" w:rsidP="00001A3C">
            <w:pPr>
              <w:widowControl w:val="0"/>
              <w:autoSpaceDE w:val="0"/>
              <w:autoSpaceDN w:val="0"/>
              <w:spacing w:before="11"/>
              <w:ind w:hanging="350"/>
              <w:rPr>
                <w:rFonts w:ascii="Calibri" w:eastAsia="Calibri" w:hAnsi="Calibri" w:cs="Calibri"/>
                <w:b/>
                <w:sz w:val="16"/>
                <w:lang w:val="fr-FR"/>
              </w:rPr>
            </w:pPr>
          </w:p>
          <w:p w14:paraId="5A83EC12" w14:textId="77777777" w:rsidR="00001A3C" w:rsidRPr="00001A3C" w:rsidRDefault="00001A3C" w:rsidP="00001A3C">
            <w:pPr>
              <w:numPr>
                <w:ilvl w:val="0"/>
                <w:numId w:val="4"/>
              </w:numPr>
              <w:spacing w:line="259" w:lineRule="auto"/>
              <w:ind w:right="3" w:hanging="350"/>
              <w:jc w:val="both"/>
              <w:rPr>
                <w:rFonts w:ascii="Calibri" w:eastAsia="Calibri" w:hAnsi="Calibri" w:cs="Calibri"/>
                <w:color w:val="000000"/>
                <w:lang w:val="fr-FR"/>
              </w:rPr>
            </w:pPr>
            <w:r w:rsidRPr="00001A3C">
              <w:rPr>
                <w:rFonts w:ascii="Calibri" w:eastAsia="Calibri" w:hAnsi="Calibri" w:cs="Calibri"/>
                <w:color w:val="000000"/>
                <w:lang w:val="fr-CH"/>
              </w:rPr>
              <w:t>L'OFM/GSSC rapproche les soldes de l'APC avec chaque agence des Nations unies</w:t>
            </w:r>
            <w:r w:rsidRPr="00001A3C">
              <w:rPr>
                <w:rFonts w:ascii="Calibri" w:eastAsia="Calibri" w:hAnsi="Calibri" w:cs="Calibri"/>
                <w:color w:val="333333"/>
                <w:lang w:val="fr-FR"/>
              </w:rPr>
              <w:t xml:space="preserve"> </w:t>
            </w:r>
          </w:p>
        </w:tc>
        <w:tc>
          <w:tcPr>
            <w:tcW w:w="1867" w:type="dxa"/>
            <w:gridSpan w:val="2"/>
            <w:tcBorders>
              <w:top w:val="single" w:sz="4" w:space="0" w:color="000000"/>
              <w:left w:val="single" w:sz="4" w:space="0" w:color="000000"/>
              <w:bottom w:val="single" w:sz="4" w:space="0" w:color="000000"/>
              <w:right w:val="single" w:sz="4" w:space="0" w:color="000000"/>
            </w:tcBorders>
          </w:tcPr>
          <w:p w14:paraId="1204472F" w14:textId="77777777" w:rsidR="00001A3C" w:rsidRPr="00001A3C" w:rsidRDefault="00001A3C" w:rsidP="00001A3C">
            <w:pPr>
              <w:spacing w:line="259" w:lineRule="auto"/>
              <w:ind w:left="18" w:right="27"/>
              <w:rPr>
                <w:rFonts w:ascii="Calibri" w:eastAsia="Calibri" w:hAnsi="Calibri" w:cs="Calibri"/>
                <w:color w:val="000000"/>
                <w:lang w:val="fr-FR"/>
              </w:rPr>
            </w:pPr>
            <w:r w:rsidRPr="00001A3C">
              <w:rPr>
                <w:rFonts w:ascii="Calibri" w:eastAsia="Calibri" w:hAnsi="Calibri" w:cs="Calibri"/>
                <w:color w:val="000000"/>
                <w:lang w:val="fr-CH"/>
              </w:rPr>
              <w:t>Les</w:t>
            </w:r>
            <w:r w:rsidRPr="00001A3C">
              <w:rPr>
                <w:rFonts w:ascii="Calibri" w:eastAsia="Calibri" w:hAnsi="Calibri" w:cs="Calibri"/>
                <w:color w:val="000000"/>
                <w:spacing w:val="80"/>
                <w:lang w:val="fr-CH"/>
              </w:rPr>
              <w:t xml:space="preserve"> </w:t>
            </w:r>
            <w:r w:rsidRPr="00001A3C">
              <w:rPr>
                <w:rFonts w:ascii="Calibri" w:eastAsia="Calibri" w:hAnsi="Calibri" w:cs="Calibri"/>
                <w:color w:val="000000"/>
                <w:lang w:val="fr-CH"/>
              </w:rPr>
              <w:t>PDR</w:t>
            </w:r>
            <w:r w:rsidRPr="00001A3C">
              <w:rPr>
                <w:rFonts w:ascii="Calibri" w:eastAsia="Calibri" w:hAnsi="Calibri" w:cs="Calibri"/>
                <w:color w:val="000000"/>
                <w:spacing w:val="80"/>
                <w:lang w:val="fr-CH"/>
              </w:rPr>
              <w:t xml:space="preserve"> </w:t>
            </w:r>
            <w:r w:rsidRPr="00001A3C">
              <w:rPr>
                <w:rFonts w:ascii="Calibri" w:eastAsia="Calibri" w:hAnsi="Calibri" w:cs="Calibri"/>
                <w:color w:val="000000"/>
                <w:lang w:val="fr-CH"/>
              </w:rPr>
              <w:t xml:space="preserve">sont </w:t>
            </w:r>
            <w:r w:rsidRPr="00001A3C">
              <w:rPr>
                <w:rFonts w:ascii="Calibri" w:eastAsia="Calibri" w:hAnsi="Calibri" w:cs="Calibri"/>
                <w:color w:val="000000"/>
                <w:spacing w:val="-2"/>
                <w:lang w:val="fr-CH"/>
              </w:rPr>
              <w:t xml:space="preserve">traités </w:t>
            </w:r>
            <w:r w:rsidRPr="00001A3C">
              <w:rPr>
                <w:rFonts w:ascii="Calibri" w:eastAsia="Calibri" w:hAnsi="Calibri" w:cs="Calibri"/>
                <w:color w:val="000000"/>
                <w:lang w:val="fr-CH"/>
              </w:rPr>
              <w:t xml:space="preserve">via </w:t>
            </w:r>
            <w:r w:rsidRPr="00001A3C">
              <w:rPr>
                <w:rFonts w:ascii="Calibri" w:eastAsia="Calibri" w:hAnsi="Calibri" w:cs="Calibri"/>
                <w:color w:val="000000"/>
                <w:spacing w:val="-6"/>
                <w:lang w:val="fr-CH"/>
              </w:rPr>
              <w:t xml:space="preserve">la </w:t>
            </w:r>
            <w:r w:rsidRPr="00001A3C">
              <w:rPr>
                <w:rFonts w:ascii="Calibri" w:eastAsia="Calibri" w:hAnsi="Calibri" w:cs="Calibri"/>
                <w:color w:val="000000"/>
                <w:spacing w:val="-2"/>
                <w:lang w:val="fr-CH"/>
              </w:rPr>
              <w:t xml:space="preserve">plateforme UNEX, </w:t>
            </w:r>
            <w:r w:rsidRPr="00001A3C">
              <w:rPr>
                <w:rFonts w:ascii="Calibri" w:eastAsia="Calibri" w:hAnsi="Calibri" w:cs="Calibri"/>
                <w:color w:val="000000"/>
                <w:spacing w:val="-6"/>
                <w:lang w:val="fr-CH"/>
              </w:rPr>
              <w:t xml:space="preserve">et </w:t>
            </w:r>
            <w:r w:rsidRPr="00001A3C">
              <w:rPr>
                <w:rFonts w:ascii="Calibri" w:eastAsia="Calibri" w:hAnsi="Calibri" w:cs="Calibri"/>
                <w:color w:val="000000"/>
                <w:spacing w:val="-4"/>
                <w:lang w:val="fr-CH"/>
              </w:rPr>
              <w:t xml:space="preserve">les </w:t>
            </w:r>
            <w:r w:rsidRPr="00001A3C">
              <w:rPr>
                <w:rFonts w:ascii="Calibri" w:eastAsia="Calibri" w:hAnsi="Calibri" w:cs="Calibri"/>
                <w:color w:val="000000"/>
                <w:spacing w:val="-2"/>
                <w:lang w:val="fr-CH"/>
              </w:rPr>
              <w:t xml:space="preserve">informations </w:t>
            </w:r>
            <w:r w:rsidRPr="00001A3C">
              <w:rPr>
                <w:rFonts w:ascii="Calibri" w:eastAsia="Calibri" w:hAnsi="Calibri" w:cs="Calibri"/>
                <w:color w:val="000000"/>
                <w:lang w:val="fr-CH"/>
              </w:rPr>
              <w:t>seront</w:t>
            </w:r>
            <w:r w:rsidRPr="00001A3C">
              <w:rPr>
                <w:rFonts w:ascii="Calibri" w:eastAsia="Calibri" w:hAnsi="Calibri" w:cs="Calibri"/>
                <w:color w:val="000000"/>
                <w:spacing w:val="-4"/>
                <w:lang w:val="fr-CH"/>
              </w:rPr>
              <w:t xml:space="preserve"> i</w:t>
            </w:r>
            <w:r w:rsidRPr="00001A3C">
              <w:rPr>
                <w:rFonts w:ascii="Calibri" w:eastAsia="Calibri" w:hAnsi="Calibri" w:cs="Calibri"/>
                <w:color w:val="000000"/>
                <w:lang w:val="fr-CH"/>
              </w:rPr>
              <w:t xml:space="preserve">ntégrées </w:t>
            </w:r>
            <w:r w:rsidRPr="00001A3C">
              <w:rPr>
                <w:rFonts w:ascii="Calibri" w:eastAsia="Calibri" w:hAnsi="Calibri" w:cs="Calibri"/>
                <w:color w:val="000000"/>
                <w:spacing w:val="-4"/>
                <w:lang w:val="fr-CH"/>
              </w:rPr>
              <w:t xml:space="preserve">dans </w:t>
            </w:r>
            <w:r w:rsidRPr="00001A3C">
              <w:rPr>
                <w:rFonts w:ascii="Calibri" w:eastAsia="Calibri" w:hAnsi="Calibri" w:cs="Calibri"/>
                <w:color w:val="000000"/>
                <w:spacing w:val="-2"/>
                <w:lang w:val="fr-CH"/>
              </w:rPr>
              <w:t xml:space="preserve">Quantum </w:t>
            </w:r>
            <w:r w:rsidRPr="00001A3C">
              <w:rPr>
                <w:rFonts w:ascii="Calibri" w:eastAsia="Calibri" w:hAnsi="Calibri" w:cs="Calibri"/>
                <w:color w:val="000000"/>
                <w:lang w:val="fr-CH"/>
              </w:rPr>
              <w:t>AP</w:t>
            </w:r>
            <w:r w:rsidRPr="00001A3C">
              <w:rPr>
                <w:rFonts w:ascii="Calibri" w:eastAsia="Calibri" w:hAnsi="Calibri" w:cs="Calibri"/>
                <w:color w:val="000000"/>
                <w:spacing w:val="-1"/>
                <w:lang w:val="fr-CH"/>
              </w:rPr>
              <w:t xml:space="preserve"> </w:t>
            </w:r>
            <w:r w:rsidRPr="00001A3C">
              <w:rPr>
                <w:rFonts w:ascii="Calibri" w:eastAsia="Calibri" w:hAnsi="Calibri" w:cs="Calibri"/>
                <w:color w:val="000000"/>
                <w:lang w:val="fr-CH"/>
              </w:rPr>
              <w:t>pour</w:t>
            </w:r>
            <w:r w:rsidRPr="00001A3C">
              <w:rPr>
                <w:rFonts w:ascii="Calibri" w:eastAsia="Calibri" w:hAnsi="Calibri" w:cs="Calibri"/>
                <w:color w:val="000000"/>
                <w:spacing w:val="-2"/>
                <w:lang w:val="fr-CH"/>
              </w:rPr>
              <w:t xml:space="preserve"> </w:t>
            </w:r>
            <w:r w:rsidRPr="00001A3C">
              <w:rPr>
                <w:rFonts w:ascii="Calibri" w:eastAsia="Calibri" w:hAnsi="Calibri" w:cs="Calibri"/>
                <w:color w:val="000000"/>
                <w:lang w:val="fr-CH"/>
              </w:rPr>
              <w:t>liquider les</w:t>
            </w:r>
            <w:r w:rsidRPr="00001A3C">
              <w:rPr>
                <w:rFonts w:ascii="Calibri" w:eastAsia="Calibri" w:hAnsi="Calibri" w:cs="Calibri"/>
                <w:color w:val="000000"/>
                <w:spacing w:val="80"/>
                <w:lang w:val="fr-CH"/>
              </w:rPr>
              <w:t xml:space="preserve"> </w:t>
            </w:r>
            <w:r w:rsidRPr="00001A3C">
              <w:rPr>
                <w:rFonts w:ascii="Calibri" w:eastAsia="Calibri" w:hAnsi="Calibri" w:cs="Calibri"/>
                <w:color w:val="000000"/>
                <w:lang w:val="fr-CH"/>
              </w:rPr>
              <w:t>avances</w:t>
            </w:r>
            <w:r w:rsidRPr="00001A3C">
              <w:rPr>
                <w:rFonts w:ascii="Calibri" w:eastAsia="Calibri" w:hAnsi="Calibri" w:cs="Calibri"/>
                <w:color w:val="000000"/>
                <w:spacing w:val="80"/>
                <w:lang w:val="fr-CH"/>
              </w:rPr>
              <w:t xml:space="preserve"> </w:t>
            </w:r>
            <w:r w:rsidRPr="00001A3C">
              <w:rPr>
                <w:rFonts w:ascii="Calibri" w:eastAsia="Calibri" w:hAnsi="Calibri" w:cs="Calibri"/>
                <w:color w:val="000000"/>
                <w:lang w:val="fr-CH"/>
              </w:rPr>
              <w:t xml:space="preserve">et </w:t>
            </w:r>
            <w:r w:rsidRPr="00001A3C">
              <w:rPr>
                <w:rFonts w:ascii="Calibri" w:eastAsia="Calibri" w:hAnsi="Calibri" w:cs="Calibri"/>
                <w:color w:val="000000"/>
                <w:spacing w:val="-2"/>
                <w:lang w:val="fr-CH"/>
              </w:rPr>
              <w:t xml:space="preserve">enregistrer </w:t>
            </w:r>
            <w:r w:rsidRPr="00001A3C">
              <w:rPr>
                <w:rFonts w:ascii="Calibri" w:eastAsia="Calibri" w:hAnsi="Calibri" w:cs="Calibri"/>
                <w:color w:val="000000"/>
                <w:spacing w:val="-4"/>
                <w:lang w:val="fr-CH"/>
              </w:rPr>
              <w:t xml:space="preserve">les </w:t>
            </w:r>
            <w:r w:rsidRPr="00001A3C">
              <w:rPr>
                <w:rFonts w:ascii="Calibri" w:eastAsia="Calibri" w:hAnsi="Calibri" w:cs="Calibri"/>
                <w:color w:val="000000"/>
                <w:spacing w:val="-2"/>
                <w:lang w:val="fr-CH"/>
              </w:rPr>
              <w:t xml:space="preserve">dépenses </w:t>
            </w:r>
            <w:r w:rsidRPr="00001A3C">
              <w:rPr>
                <w:rFonts w:ascii="Calibri" w:eastAsia="Calibri" w:hAnsi="Calibri" w:cs="Calibri"/>
                <w:color w:val="000000"/>
                <w:spacing w:val="-4"/>
                <w:lang w:val="fr-CH"/>
              </w:rPr>
              <w:t xml:space="preserve">qui </w:t>
            </w:r>
            <w:r w:rsidRPr="00001A3C">
              <w:rPr>
                <w:rFonts w:ascii="Calibri" w:eastAsia="Calibri" w:hAnsi="Calibri" w:cs="Calibri"/>
                <w:color w:val="000000"/>
                <w:spacing w:val="-2"/>
                <w:lang w:val="fr-CH"/>
              </w:rPr>
              <w:t xml:space="preserve">seront finalement comptabilisées </w:t>
            </w:r>
            <w:r w:rsidRPr="00001A3C">
              <w:rPr>
                <w:rFonts w:ascii="Calibri" w:eastAsia="Calibri" w:hAnsi="Calibri" w:cs="Calibri"/>
                <w:color w:val="000000"/>
                <w:lang w:val="fr-CH"/>
              </w:rPr>
              <w:t>dans le GL</w:t>
            </w:r>
            <w:r w:rsidRPr="00001A3C">
              <w:rPr>
                <w:rFonts w:ascii="Calibri" w:eastAsia="Calibri" w:hAnsi="Calibri" w:cs="Calibri"/>
                <w:color w:val="333333"/>
                <w:lang w:val="fr-FR"/>
              </w:rPr>
              <w:t>.</w:t>
            </w:r>
          </w:p>
        </w:tc>
        <w:tc>
          <w:tcPr>
            <w:tcW w:w="0" w:type="auto"/>
          </w:tcPr>
          <w:p w14:paraId="492B84FB" w14:textId="77777777" w:rsidR="00001A3C" w:rsidRPr="00001A3C" w:rsidRDefault="00001A3C" w:rsidP="00001A3C">
            <w:pPr>
              <w:spacing w:line="259" w:lineRule="auto"/>
              <w:rPr>
                <w:rFonts w:ascii="Calibri" w:eastAsia="Calibri" w:hAnsi="Calibri" w:cs="Calibri"/>
                <w:color w:val="000000"/>
                <w:lang w:val="fr-FR"/>
              </w:rPr>
            </w:pPr>
          </w:p>
        </w:tc>
      </w:tr>
      <w:tr w:rsidR="00001A3C" w:rsidRPr="00001A3C" w14:paraId="7984F6FB" w14:textId="77777777" w:rsidTr="00FA16E5">
        <w:trPr>
          <w:trHeight w:val="272"/>
        </w:trPr>
        <w:tc>
          <w:tcPr>
            <w:tcW w:w="9557" w:type="dxa"/>
            <w:gridSpan w:val="8"/>
            <w:tcBorders>
              <w:top w:val="single" w:sz="4" w:space="0" w:color="000000"/>
              <w:left w:val="nil"/>
              <w:bottom w:val="nil"/>
              <w:right w:val="nil"/>
            </w:tcBorders>
            <w:shd w:val="clear" w:color="auto" w:fill="FFFFFF"/>
          </w:tcPr>
          <w:p w14:paraId="07FC6A41" w14:textId="77777777" w:rsidR="00001A3C" w:rsidRPr="00001A3C" w:rsidRDefault="00001A3C" w:rsidP="00001A3C">
            <w:pPr>
              <w:spacing w:line="259" w:lineRule="auto"/>
              <w:rPr>
                <w:rFonts w:ascii="Calibri" w:eastAsia="Calibri" w:hAnsi="Calibri" w:cs="Calibri"/>
                <w:color w:val="000000"/>
                <w:lang w:val="fr-FR"/>
              </w:rPr>
            </w:pPr>
            <w:r w:rsidRPr="00001A3C">
              <w:rPr>
                <w:rFonts w:ascii="Calibri" w:eastAsia="Calibri" w:hAnsi="Calibri" w:cs="Calibri"/>
                <w:color w:val="333333"/>
                <w:lang w:val="fr-FR"/>
              </w:rPr>
              <w:t xml:space="preserve"> </w:t>
            </w:r>
          </w:p>
        </w:tc>
      </w:tr>
    </w:tbl>
    <w:p w14:paraId="7D04044D" w14:textId="77777777" w:rsidR="00001A3C" w:rsidRPr="00001A3C" w:rsidRDefault="00001A3C" w:rsidP="00001A3C">
      <w:pPr>
        <w:spacing w:after="0" w:line="259" w:lineRule="auto"/>
        <w:jc w:val="both"/>
        <w:rPr>
          <w:rFonts w:ascii="Calibri" w:eastAsia="Calibri" w:hAnsi="Calibri" w:cs="Calibri"/>
          <w:color w:val="000000"/>
          <w:kern w:val="0"/>
          <w:sz w:val="22"/>
          <w:szCs w:val="22"/>
          <w:lang w:val="fr-FR"/>
          <w14:ligatures w14:val="none"/>
        </w:rPr>
      </w:pPr>
      <w:r w:rsidRPr="00001A3C">
        <w:rPr>
          <w:rFonts w:ascii="Calibri" w:eastAsia="Calibri" w:hAnsi="Calibri" w:cs="Calibri"/>
          <w:color w:val="000000"/>
          <w:kern w:val="0"/>
          <w:sz w:val="22"/>
          <w:szCs w:val="22"/>
          <w:lang w:val="fr-FR"/>
          <w14:ligatures w14:val="none"/>
        </w:rPr>
        <w:t xml:space="preserve"> </w:t>
      </w:r>
    </w:p>
    <w:p w14:paraId="1E25E766" w14:textId="3478A480" w:rsidR="00001A3C" w:rsidRPr="00001A3C" w:rsidRDefault="00001A3C" w:rsidP="00001A3C">
      <w:pPr>
        <w:shd w:val="clear" w:color="auto" w:fill="FFFFFF"/>
        <w:spacing w:after="0" w:line="240" w:lineRule="auto"/>
        <w:rPr>
          <w:rFonts w:ascii="Calibri" w:eastAsia="Times New Roman" w:hAnsi="Calibri" w:cs="Times New Roman"/>
          <w:color w:val="000000"/>
          <w:kern w:val="0"/>
          <w:lang w:val="fr-FR"/>
          <w14:ligatures w14:val="none"/>
        </w:rPr>
      </w:pPr>
      <w:r w:rsidRPr="00001A3C">
        <w:rPr>
          <w:rFonts w:ascii="Calibri" w:eastAsia="Times New Roman" w:hAnsi="Calibri" w:cs="Times New Roman"/>
          <w:b/>
          <w:bCs/>
          <w:color w:val="212121"/>
          <w:kern w:val="0"/>
          <w:sz w:val="22"/>
          <w:szCs w:val="22"/>
          <w:u w:val="single"/>
          <w:bdr w:val="none" w:sz="0" w:space="0" w:color="auto" w:frame="1"/>
          <w:lang w:val="fr-FR"/>
          <w14:ligatures w14:val="none"/>
        </w:rPr>
        <w:t>Avertissement :</w:t>
      </w:r>
      <w:r w:rsidRPr="00001A3C">
        <w:rPr>
          <w:rFonts w:ascii="Calibri" w:eastAsia="Times New Roman" w:hAnsi="Calibri" w:cs="Times New Roman"/>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2F2AFD69" w14:textId="77777777" w:rsidR="00001A3C" w:rsidRPr="00001A3C" w:rsidRDefault="00001A3C" w:rsidP="00001A3C">
      <w:pPr>
        <w:shd w:val="clear" w:color="auto" w:fill="FFFFFF"/>
        <w:spacing w:after="0" w:line="240" w:lineRule="auto"/>
        <w:rPr>
          <w:rFonts w:ascii="Calibri" w:eastAsia="Times New Roman" w:hAnsi="Calibri" w:cs="Times New Roman"/>
          <w:color w:val="000000"/>
          <w:kern w:val="0"/>
          <w:lang w:val="fr-FR"/>
          <w14:ligatures w14:val="none"/>
        </w:rPr>
      </w:pPr>
      <w:r w:rsidRPr="00001A3C">
        <w:rPr>
          <w:rFonts w:ascii="Calibri" w:eastAsia="Times New Roman" w:hAnsi="Calibri" w:cs="Times New Roman"/>
          <w:color w:val="212121"/>
          <w:kern w:val="0"/>
          <w:sz w:val="22"/>
          <w:szCs w:val="22"/>
          <w:bdr w:val="none" w:sz="0" w:space="0" w:color="auto" w:frame="1"/>
          <w:lang w:val="fr-FR"/>
          <w14:ligatures w14:val="none"/>
        </w:rPr>
        <w:t> </w:t>
      </w:r>
    </w:p>
    <w:p w14:paraId="1F487851" w14:textId="77777777" w:rsidR="00001A3C" w:rsidRPr="00001A3C" w:rsidRDefault="00001A3C" w:rsidP="00001A3C">
      <w:pPr>
        <w:shd w:val="clear" w:color="auto" w:fill="FFFFFF"/>
        <w:spacing w:after="0" w:line="240" w:lineRule="auto"/>
        <w:jc w:val="both"/>
        <w:rPr>
          <w:rFonts w:ascii="Calibri" w:eastAsia="Times New Roman" w:hAnsi="Calibri" w:cs="Times New Roman"/>
          <w:color w:val="000000"/>
          <w:kern w:val="0"/>
          <w14:ligatures w14:val="none"/>
        </w:rPr>
      </w:pPr>
      <w:r w:rsidRPr="00001A3C">
        <w:rPr>
          <w:rFonts w:ascii="Calibri" w:eastAsia="Times New Roman" w:hAnsi="Calibri" w:cs="Times New Roman"/>
          <w:b/>
          <w:bCs/>
          <w:color w:val="000000"/>
          <w:kern w:val="0"/>
          <w:sz w:val="22"/>
          <w:szCs w:val="22"/>
          <w:u w:val="single"/>
          <w:bdr w:val="none" w:sz="0" w:space="0" w:color="auto" w:frame="1"/>
          <w:lang w:val="en-GB"/>
          <w14:ligatures w14:val="none"/>
        </w:rPr>
        <w:t>Disclaimer:</w:t>
      </w:r>
      <w:r w:rsidRPr="00001A3C">
        <w:rPr>
          <w:rFonts w:ascii="Calibri" w:eastAsia="Times New Roman" w:hAnsi="Calibri" w:cs="Times New Roman"/>
          <w:color w:val="000000"/>
          <w:kern w:val="0"/>
          <w:sz w:val="22"/>
          <w:szCs w:val="22"/>
          <w:bdr w:val="none" w:sz="0" w:space="0" w:color="auto" w:frame="1"/>
          <w:lang w:val="en-GB"/>
          <w14:ligatures w14:val="none"/>
        </w:rPr>
        <w:t> This document was translated from English into French. In the event of any discrepancy between this translation and the original English document, the original English document shall prevail.</w:t>
      </w:r>
    </w:p>
    <w:p w14:paraId="3A3C86BB" w14:textId="77777777" w:rsidR="00001A3C" w:rsidRPr="00001A3C" w:rsidRDefault="00001A3C" w:rsidP="00001A3C">
      <w:pPr>
        <w:spacing w:after="0" w:line="259" w:lineRule="auto"/>
        <w:jc w:val="both"/>
        <w:rPr>
          <w:rFonts w:ascii="Calibri" w:eastAsia="Calibri" w:hAnsi="Calibri" w:cs="Calibri"/>
          <w:color w:val="000000"/>
          <w:kern w:val="0"/>
          <w:sz w:val="22"/>
          <w:szCs w:val="22"/>
          <w14:ligatures w14:val="none"/>
        </w:rPr>
      </w:pPr>
    </w:p>
    <w:p w14:paraId="1BBFEA5E" w14:textId="77777777" w:rsidR="00DA504D" w:rsidRDefault="00DA504D"/>
    <w:sectPr w:rsidR="00DA504D" w:rsidSect="00001A3C">
      <w:headerReference w:type="default" r:id="rId8"/>
      <w:footerReference w:type="even" r:id="rId9"/>
      <w:footerReference w:type="default" r:id="rId10"/>
      <w:footerReference w:type="first" r:id="rId11"/>
      <w:pgSz w:w="12240" w:h="15840"/>
      <w:pgMar w:top="1445" w:right="1435" w:bottom="168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9396F" w14:textId="77777777" w:rsidR="00EB259E" w:rsidRDefault="00EB259E" w:rsidP="00001A3C">
      <w:pPr>
        <w:spacing w:after="0" w:line="240" w:lineRule="auto"/>
      </w:pPr>
      <w:r>
        <w:separator/>
      </w:r>
    </w:p>
  </w:endnote>
  <w:endnote w:type="continuationSeparator" w:id="0">
    <w:p w14:paraId="105D167A" w14:textId="77777777" w:rsidR="00EB259E" w:rsidRDefault="00EB259E" w:rsidP="00001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DF69" w14:textId="77777777" w:rsidR="00001A3C" w:rsidRDefault="00001A3C">
    <w:pPr>
      <w:spacing w:after="0" w:line="259" w:lineRule="auto"/>
      <w:ind w:right="2"/>
      <w:jc w:val="center"/>
    </w:pPr>
    <w:r>
      <w:fldChar w:fldCharType="begin"/>
    </w:r>
    <w:r>
      <w:instrText xml:space="preserve"> PAGE   \* MERGEFORMAT </w:instrText>
    </w:r>
    <w:r>
      <w:fldChar w:fldCharType="separate"/>
    </w:r>
    <w:r>
      <w:t>1</w:t>
    </w:r>
    <w:r>
      <w:fldChar w:fldCharType="end"/>
    </w:r>
    <w:r>
      <w:t xml:space="preserve"> </w:t>
    </w:r>
  </w:p>
  <w:p w14:paraId="6AAEA2B9" w14:textId="77777777" w:rsidR="00001A3C" w:rsidRDefault="00001A3C">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7C86" w14:textId="10A05BCA" w:rsidR="00001A3C" w:rsidRPr="00FA16E5" w:rsidRDefault="00001A3C">
    <w:pPr>
      <w:spacing w:after="0" w:line="259" w:lineRule="auto"/>
      <w:rPr>
        <w:rFonts w:ascii="Calibri" w:hAnsi="Calibri" w:cs="Calibri"/>
        <w:sz w:val="22"/>
        <w:szCs w:val="22"/>
        <w:lang w:val="fr-FR"/>
      </w:rPr>
    </w:pPr>
    <w:r w:rsidRPr="00FA16E5">
      <w:rPr>
        <w:rFonts w:ascii="Calibri" w:hAnsi="Calibri" w:cs="Calibri"/>
        <w:sz w:val="22"/>
        <w:szCs w:val="22"/>
        <w:lang w:val="fr-FR"/>
      </w:rPr>
      <w:t>Page </w:t>
    </w:r>
    <w:r w:rsidRPr="00FA16E5">
      <w:rPr>
        <w:rFonts w:ascii="Calibri" w:hAnsi="Calibri" w:cs="Calibri"/>
        <w:b/>
        <w:sz w:val="22"/>
        <w:szCs w:val="22"/>
      </w:rPr>
      <w:fldChar w:fldCharType="begin"/>
    </w:r>
    <w:r w:rsidRPr="00FA16E5">
      <w:rPr>
        <w:rFonts w:ascii="Calibri" w:hAnsi="Calibri" w:cs="Calibri"/>
        <w:b/>
        <w:sz w:val="22"/>
        <w:szCs w:val="22"/>
        <w:lang w:val="fr-FR"/>
      </w:rPr>
      <w:instrText xml:space="preserve"> PAGE  \* Arabic  \* MERGEFORMAT </w:instrText>
    </w:r>
    <w:r w:rsidRPr="00FA16E5">
      <w:rPr>
        <w:rFonts w:ascii="Calibri" w:hAnsi="Calibri" w:cs="Calibri"/>
        <w:b/>
        <w:sz w:val="22"/>
        <w:szCs w:val="22"/>
      </w:rPr>
      <w:fldChar w:fldCharType="separate"/>
    </w:r>
    <w:r w:rsidRPr="00FA16E5">
      <w:rPr>
        <w:rFonts w:ascii="Calibri" w:hAnsi="Calibri" w:cs="Calibri"/>
        <w:b/>
        <w:noProof/>
        <w:sz w:val="22"/>
        <w:szCs w:val="22"/>
        <w:lang w:val="fr-FR"/>
      </w:rPr>
      <w:t>5</w:t>
    </w:r>
    <w:r w:rsidRPr="00FA16E5">
      <w:rPr>
        <w:rFonts w:ascii="Calibri" w:hAnsi="Calibri" w:cs="Calibri"/>
        <w:b/>
        <w:sz w:val="22"/>
        <w:szCs w:val="22"/>
      </w:rPr>
      <w:fldChar w:fldCharType="end"/>
    </w:r>
    <w:r w:rsidRPr="00FA16E5">
      <w:rPr>
        <w:rFonts w:ascii="Calibri" w:hAnsi="Calibri" w:cs="Calibri"/>
        <w:sz w:val="22"/>
        <w:szCs w:val="22"/>
        <w:lang w:val="fr-FR"/>
      </w:rPr>
      <w:t xml:space="preserve"> de </w:t>
    </w:r>
    <w:r w:rsidRPr="00FA16E5">
      <w:rPr>
        <w:rFonts w:ascii="Calibri" w:hAnsi="Calibri" w:cs="Calibri"/>
        <w:sz w:val="22"/>
        <w:szCs w:val="22"/>
      </w:rPr>
      <w:fldChar w:fldCharType="begin"/>
    </w:r>
    <w:r w:rsidRPr="00FA16E5">
      <w:rPr>
        <w:rFonts w:ascii="Calibri" w:hAnsi="Calibri" w:cs="Calibri"/>
        <w:sz w:val="22"/>
        <w:szCs w:val="22"/>
        <w:lang w:val="fr-FR"/>
      </w:rPr>
      <w:instrText xml:space="preserve"> NUMPAGES  \* Arabic  \* MERGEFORMAT </w:instrText>
    </w:r>
    <w:r w:rsidRPr="00FA16E5">
      <w:rPr>
        <w:rFonts w:ascii="Calibri" w:hAnsi="Calibri" w:cs="Calibri"/>
        <w:sz w:val="22"/>
        <w:szCs w:val="22"/>
      </w:rPr>
      <w:fldChar w:fldCharType="separate"/>
    </w:r>
    <w:r w:rsidRPr="00FA16E5">
      <w:rPr>
        <w:rFonts w:ascii="Calibri" w:hAnsi="Calibri" w:cs="Calibri"/>
        <w:b/>
        <w:noProof/>
        <w:sz w:val="22"/>
        <w:szCs w:val="22"/>
        <w:lang w:val="fr-FR"/>
      </w:rPr>
      <w:t>7</w:t>
    </w:r>
    <w:r w:rsidRPr="00FA16E5">
      <w:rPr>
        <w:rFonts w:ascii="Calibri" w:hAnsi="Calibri" w:cs="Calibri"/>
        <w:b/>
        <w:noProof/>
        <w:sz w:val="22"/>
        <w:szCs w:val="22"/>
      </w:rPr>
      <w:fldChar w:fldCharType="end"/>
    </w:r>
    <w:r w:rsidRPr="00FA16E5">
      <w:rPr>
        <w:rFonts w:ascii="Calibri" w:hAnsi="Calibri" w:cs="Calibri"/>
        <w:sz w:val="22"/>
        <w:szCs w:val="22"/>
        <w:lang w:val="fr-FR"/>
      </w:rPr>
      <w:t> </w:t>
    </w:r>
    <w:r w:rsidRPr="00FA16E5">
      <w:rPr>
        <w:rFonts w:ascii="Calibri" w:hAnsi="Calibri" w:cs="Calibri"/>
        <w:sz w:val="22"/>
        <w:szCs w:val="22"/>
        <w:lang w:val="fr-FR"/>
      </w:rPr>
      <w:tab/>
    </w:r>
    <w:r w:rsidRPr="00FA16E5">
      <w:rPr>
        <w:rFonts w:ascii="Calibri" w:hAnsi="Calibri" w:cs="Calibri"/>
        <w:sz w:val="22"/>
        <w:szCs w:val="22"/>
        <w:lang w:val="fr-FR"/>
      </w:rPr>
      <w:tab/>
    </w:r>
    <w:r>
      <w:rPr>
        <w:rFonts w:ascii="Calibri" w:hAnsi="Calibri" w:cs="Calibri"/>
        <w:sz w:val="22"/>
        <w:szCs w:val="22"/>
        <w:lang w:val="fr-FR"/>
      </w:rPr>
      <w:t xml:space="preserve">              </w:t>
    </w:r>
    <w:r w:rsidRPr="00FA16E5">
      <w:rPr>
        <w:rFonts w:ascii="Calibri" w:hAnsi="Calibri" w:cs="Calibri"/>
        <w:sz w:val="22"/>
        <w:szCs w:val="22"/>
        <w:lang w:val="fr-FR"/>
      </w:rPr>
      <w:tab/>
    </w:r>
    <w:r w:rsidRPr="00CA7DFB">
      <w:rPr>
        <w:rFonts w:ascii="Calibri" w:hAnsi="Calibri" w:cs="Calibri"/>
        <w:sz w:val="22"/>
        <w:szCs w:val="22"/>
      </w:rPr>
      <w:t xml:space="preserve">Date </w:t>
    </w:r>
    <w:proofErr w:type="spellStart"/>
    <w:r w:rsidRPr="00CA7DFB">
      <w:rPr>
        <w:rFonts w:ascii="Calibri" w:hAnsi="Calibri" w:cs="Calibri"/>
        <w:sz w:val="22"/>
        <w:szCs w:val="22"/>
      </w:rPr>
      <w:t>d’entrée</w:t>
    </w:r>
    <w:proofErr w:type="spellEnd"/>
    <w:r w:rsidRPr="00CA7DFB">
      <w:rPr>
        <w:rFonts w:ascii="Calibri" w:hAnsi="Calibri" w:cs="Calibri"/>
        <w:sz w:val="22"/>
        <w:szCs w:val="22"/>
      </w:rPr>
      <w:t xml:space="preserve"> </w:t>
    </w:r>
    <w:proofErr w:type="spellStart"/>
    <w:r w:rsidRPr="00CA7DFB">
      <w:rPr>
        <w:rFonts w:ascii="Calibri" w:hAnsi="Calibri" w:cs="Calibri"/>
        <w:sz w:val="22"/>
        <w:szCs w:val="22"/>
      </w:rPr>
      <w:t>en</w:t>
    </w:r>
    <w:proofErr w:type="spellEnd"/>
    <w:r w:rsidRPr="00CA7DFB">
      <w:rPr>
        <w:rFonts w:ascii="Calibri" w:hAnsi="Calibri" w:cs="Calibri"/>
        <w:sz w:val="22"/>
        <w:szCs w:val="22"/>
      </w:rPr>
      <w:t xml:space="preserve"> </w:t>
    </w:r>
    <w:proofErr w:type="spellStart"/>
    <w:proofErr w:type="gramStart"/>
    <w:r w:rsidRPr="00CA7DFB">
      <w:rPr>
        <w:rFonts w:ascii="Calibri" w:hAnsi="Calibri" w:cs="Calibri"/>
        <w:sz w:val="22"/>
        <w:szCs w:val="22"/>
      </w:rPr>
      <w:t>vigueur</w:t>
    </w:r>
    <w:proofErr w:type="spellEnd"/>
    <w:r w:rsidRPr="00CA7DFB">
      <w:rPr>
        <w:rFonts w:ascii="Calibri" w:hAnsi="Calibri" w:cs="Calibri"/>
        <w:sz w:val="22"/>
        <w:szCs w:val="22"/>
      </w:rPr>
      <w:t> </w:t>
    </w:r>
    <w:r w:rsidRPr="00001A3C" w:rsidDel="00001A3C">
      <w:rPr>
        <w:rFonts w:ascii="Calibri" w:hAnsi="Calibri" w:cs="Calibri"/>
        <w:sz w:val="22"/>
        <w:szCs w:val="22"/>
        <w:lang w:val="fr-FR"/>
      </w:rPr>
      <w:t xml:space="preserve"> </w:t>
    </w:r>
    <w:r w:rsidRPr="00FA16E5">
      <w:rPr>
        <w:rFonts w:ascii="Calibri" w:hAnsi="Calibri" w:cs="Calibri"/>
        <w:sz w:val="22"/>
        <w:szCs w:val="22"/>
        <w:lang w:val="fr-FR"/>
      </w:rPr>
      <w:t>:</w:t>
    </w:r>
    <w:proofErr w:type="gramEnd"/>
    <w:r>
      <w:rPr>
        <w:rFonts w:ascii="Calibri" w:hAnsi="Calibri" w:cs="Calibri"/>
        <w:sz w:val="22"/>
        <w:szCs w:val="22"/>
        <w:lang w:val="fr-FR"/>
      </w:rPr>
      <w:t xml:space="preserve"> </w:t>
    </w:r>
    <w:r w:rsidRPr="00FA16E5">
      <w:rPr>
        <w:rFonts w:ascii="Calibri" w:hAnsi="Calibri" w:cs="Calibri"/>
        <w:sz w:val="22"/>
        <w:szCs w:val="22"/>
        <w:lang w:val="fr-FR"/>
      </w:rPr>
      <w:t>11/07/2019</w:t>
    </w:r>
    <w:r w:rsidRPr="00FA16E5">
      <w:rPr>
        <w:rFonts w:ascii="Calibri" w:hAnsi="Calibri" w:cs="Calibri"/>
        <w:sz w:val="22"/>
        <w:szCs w:val="22"/>
        <w:lang w:val="fr-FR"/>
      </w:rPr>
      <w:tab/>
    </w:r>
    <w:r>
      <w:rPr>
        <w:rFonts w:ascii="Calibri" w:hAnsi="Calibri" w:cs="Calibri"/>
        <w:sz w:val="22"/>
        <w:szCs w:val="22"/>
        <w:lang w:val="fr-FR"/>
      </w:rPr>
      <w:t xml:space="preserve"> </w:t>
    </w:r>
    <w:r w:rsidRPr="00FA16E5">
      <w:rPr>
        <w:rFonts w:ascii="Calibri" w:hAnsi="Calibri" w:cs="Calibri"/>
        <w:sz w:val="22"/>
        <w:szCs w:val="22"/>
        <w:lang w:val="fr-FR"/>
      </w:rPr>
      <w:tab/>
    </w:r>
    <w:r>
      <w:rPr>
        <w:rFonts w:ascii="Calibri" w:hAnsi="Calibri" w:cs="Calibri"/>
        <w:sz w:val="22"/>
        <w:szCs w:val="22"/>
        <w:lang w:val="fr-FR"/>
      </w:rPr>
      <w:t xml:space="preserve">                   </w:t>
    </w:r>
    <w:r w:rsidRPr="00FA16E5">
      <w:rPr>
        <w:rFonts w:ascii="Calibri" w:hAnsi="Calibri" w:cs="Calibri"/>
        <w:sz w:val="22"/>
        <w:szCs w:val="22"/>
        <w:lang w:val="fr-FR"/>
      </w:rPr>
      <w:t>Version # :</w:t>
    </w:r>
    <w:sdt>
      <w:sdtPr>
        <w:rPr>
          <w:rFonts w:ascii="Calibri" w:hAnsi="Calibri" w:cs="Calibri"/>
          <w:sz w:val="22"/>
          <w:szCs w:val="22"/>
          <w:lang w:val="fr-FR"/>
        </w:rPr>
        <w:alias w:val="Version politiques et procédures régissant les programmes et opé"/>
        <w:tag w:val="UNDP_POPP_REFITEM_VERSION"/>
        <w:id w:val="-10134641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260F48E-068E-40AC-8342-494DEE796717}"/>
        <w:text/>
      </w:sdtPr>
      <w:sdtContent>
        <w:r w:rsidRPr="00FA16E5">
          <w:rPr>
            <w:rFonts w:ascii="Calibri" w:hAnsi="Calibri" w:cs="Calibri"/>
            <w:sz w:val="22"/>
            <w:szCs w:val="22"/>
            <w:lang w:val="fr-FR"/>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4CEF" w14:textId="77777777" w:rsidR="00001A3C" w:rsidRDefault="00001A3C">
    <w:pPr>
      <w:spacing w:after="0" w:line="259" w:lineRule="auto"/>
      <w:ind w:right="2"/>
      <w:jc w:val="center"/>
    </w:pPr>
    <w:r>
      <w:fldChar w:fldCharType="begin"/>
    </w:r>
    <w:r>
      <w:instrText xml:space="preserve"> PAGE   \* MERGEFORMAT </w:instrText>
    </w:r>
    <w:r>
      <w:fldChar w:fldCharType="separate"/>
    </w:r>
    <w:r>
      <w:t>1</w:t>
    </w:r>
    <w:r>
      <w:fldChar w:fldCharType="end"/>
    </w:r>
    <w:r>
      <w:t xml:space="preserve"> </w:t>
    </w:r>
  </w:p>
  <w:p w14:paraId="736E4E14" w14:textId="77777777" w:rsidR="00001A3C" w:rsidRDefault="00001A3C">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FBF0" w14:textId="77777777" w:rsidR="00EB259E" w:rsidRDefault="00EB259E" w:rsidP="00001A3C">
      <w:pPr>
        <w:spacing w:after="0" w:line="240" w:lineRule="auto"/>
      </w:pPr>
      <w:r>
        <w:separator/>
      </w:r>
    </w:p>
  </w:footnote>
  <w:footnote w:type="continuationSeparator" w:id="0">
    <w:p w14:paraId="53FD7060" w14:textId="77777777" w:rsidR="00EB259E" w:rsidRDefault="00EB259E" w:rsidP="00001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51A1" w14:textId="5466820C" w:rsidR="00001A3C" w:rsidRDefault="00001A3C" w:rsidP="00FA16E5">
    <w:pPr>
      <w:pStyle w:val="Header"/>
      <w:spacing w:before="100" w:beforeAutospacing="1" w:after="100" w:afterAutospacing="1"/>
      <w:ind w:left="9730" w:right="43"/>
    </w:pPr>
    <w:r>
      <w:rPr>
        <w:noProof/>
      </w:rPr>
      <w:drawing>
        <wp:inline distT="0" distB="0" distL="0" distR="0" wp14:anchorId="6FEC30C2" wp14:editId="531782C1">
          <wp:extent cx="331295" cy="647700"/>
          <wp:effectExtent l="0" t="0" r="0" b="0"/>
          <wp:docPr id="2060418074" name="Picture 206041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335988" cy="65687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53D7"/>
    <w:multiLevelType w:val="hybridMultilevel"/>
    <w:tmpl w:val="5926A262"/>
    <w:lvl w:ilvl="0" w:tplc="FBCEA840">
      <w:start w:val="1"/>
      <w:numFmt w:val="lowerLetter"/>
      <w:lvlText w:val="%1."/>
      <w:lvlJc w:val="left"/>
      <w:pPr>
        <w:ind w:left="750" w:hanging="360"/>
        <w:jc w:val="left"/>
      </w:pPr>
      <w:rPr>
        <w:rFonts w:ascii="Calibri" w:eastAsia="Calibri" w:hAnsi="Calibri" w:cs="Calibri" w:hint="default"/>
        <w:b w:val="0"/>
        <w:bCs w:val="0"/>
        <w:i w:val="0"/>
        <w:iCs w:val="0"/>
        <w:color w:val="333333"/>
        <w:w w:val="99"/>
        <w:sz w:val="22"/>
        <w:szCs w:val="22"/>
        <w:lang w:val="fr-FR" w:eastAsia="en-US" w:bidi="ar-SA"/>
      </w:rPr>
    </w:lvl>
    <w:lvl w:ilvl="1" w:tplc="1A56DA76">
      <w:numFmt w:val="bullet"/>
      <w:lvlText w:val="•"/>
      <w:lvlJc w:val="left"/>
      <w:pPr>
        <w:ind w:left="1259" w:hanging="360"/>
      </w:pPr>
      <w:rPr>
        <w:rFonts w:hint="default"/>
        <w:lang w:val="fr-FR" w:eastAsia="en-US" w:bidi="ar-SA"/>
      </w:rPr>
    </w:lvl>
    <w:lvl w:ilvl="2" w:tplc="8D72B7C4">
      <w:numFmt w:val="bullet"/>
      <w:lvlText w:val="•"/>
      <w:lvlJc w:val="left"/>
      <w:pPr>
        <w:ind w:left="1758" w:hanging="360"/>
      </w:pPr>
      <w:rPr>
        <w:rFonts w:hint="default"/>
        <w:lang w:val="fr-FR" w:eastAsia="en-US" w:bidi="ar-SA"/>
      </w:rPr>
    </w:lvl>
    <w:lvl w:ilvl="3" w:tplc="492C6A6E">
      <w:numFmt w:val="bullet"/>
      <w:lvlText w:val="•"/>
      <w:lvlJc w:val="left"/>
      <w:pPr>
        <w:ind w:left="2258" w:hanging="360"/>
      </w:pPr>
      <w:rPr>
        <w:rFonts w:hint="default"/>
        <w:lang w:val="fr-FR" w:eastAsia="en-US" w:bidi="ar-SA"/>
      </w:rPr>
    </w:lvl>
    <w:lvl w:ilvl="4" w:tplc="693490E2">
      <w:numFmt w:val="bullet"/>
      <w:lvlText w:val="•"/>
      <w:lvlJc w:val="left"/>
      <w:pPr>
        <w:ind w:left="2757" w:hanging="360"/>
      </w:pPr>
      <w:rPr>
        <w:rFonts w:hint="default"/>
        <w:lang w:val="fr-FR" w:eastAsia="en-US" w:bidi="ar-SA"/>
      </w:rPr>
    </w:lvl>
    <w:lvl w:ilvl="5" w:tplc="A66AB792">
      <w:numFmt w:val="bullet"/>
      <w:lvlText w:val="•"/>
      <w:lvlJc w:val="left"/>
      <w:pPr>
        <w:ind w:left="3257" w:hanging="360"/>
      </w:pPr>
      <w:rPr>
        <w:rFonts w:hint="default"/>
        <w:lang w:val="fr-FR" w:eastAsia="en-US" w:bidi="ar-SA"/>
      </w:rPr>
    </w:lvl>
    <w:lvl w:ilvl="6" w:tplc="0D5E0D06">
      <w:numFmt w:val="bullet"/>
      <w:lvlText w:val="•"/>
      <w:lvlJc w:val="left"/>
      <w:pPr>
        <w:ind w:left="3756" w:hanging="360"/>
      </w:pPr>
      <w:rPr>
        <w:rFonts w:hint="default"/>
        <w:lang w:val="fr-FR" w:eastAsia="en-US" w:bidi="ar-SA"/>
      </w:rPr>
    </w:lvl>
    <w:lvl w:ilvl="7" w:tplc="0A20CE96">
      <w:numFmt w:val="bullet"/>
      <w:lvlText w:val="•"/>
      <w:lvlJc w:val="left"/>
      <w:pPr>
        <w:ind w:left="4255" w:hanging="360"/>
      </w:pPr>
      <w:rPr>
        <w:rFonts w:hint="default"/>
        <w:lang w:val="fr-FR" w:eastAsia="en-US" w:bidi="ar-SA"/>
      </w:rPr>
    </w:lvl>
    <w:lvl w:ilvl="8" w:tplc="DE26E0FA">
      <w:numFmt w:val="bullet"/>
      <w:lvlText w:val="•"/>
      <w:lvlJc w:val="left"/>
      <w:pPr>
        <w:ind w:left="4755" w:hanging="360"/>
      </w:pPr>
      <w:rPr>
        <w:rFonts w:hint="default"/>
        <w:lang w:val="fr-FR" w:eastAsia="en-US" w:bidi="ar-SA"/>
      </w:rPr>
    </w:lvl>
  </w:abstractNum>
  <w:abstractNum w:abstractNumId="1" w15:restartNumberingAfterBreak="0">
    <w:nsid w:val="46032F2E"/>
    <w:multiLevelType w:val="hybridMultilevel"/>
    <w:tmpl w:val="D2A6E9C0"/>
    <w:lvl w:ilvl="0" w:tplc="FFFFFFFF">
      <w:start w:val="8"/>
      <w:numFmt w:val="decimal"/>
      <w:lvlText w:val="%1."/>
      <w:lvlJc w:val="left"/>
      <w:pPr>
        <w:ind w:left="705"/>
      </w:pPr>
      <w:rPr>
        <w:b w:val="0"/>
        <w:i w:val="0"/>
        <w:strike w:val="0"/>
        <w:dstrike w:val="0"/>
        <w:color w:val="333333"/>
        <w:sz w:val="22"/>
        <w:szCs w:val="22"/>
        <w:u w:val="none" w:color="000000"/>
        <w:bdr w:val="none" w:sz="0" w:space="0" w:color="auto"/>
        <w:shd w:val="clear" w:color="auto" w:fill="auto"/>
        <w:vertAlign w:val="baseline"/>
      </w:rPr>
    </w:lvl>
    <w:lvl w:ilvl="1" w:tplc="434A02F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3D4B2D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D5629E8">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9DC220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EFC1C4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00CCDBE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35CB4C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446FE9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4A3E5EAC"/>
    <w:multiLevelType w:val="hybridMultilevel"/>
    <w:tmpl w:val="F2BCA456"/>
    <w:lvl w:ilvl="0" w:tplc="216CA42E">
      <w:start w:val="1"/>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15:restartNumberingAfterBreak="0">
    <w:nsid w:val="4E56723E"/>
    <w:multiLevelType w:val="hybridMultilevel"/>
    <w:tmpl w:val="EE7A40EC"/>
    <w:lvl w:ilvl="0" w:tplc="049C367C">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1F8517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568F99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C5025E3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D60D8D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F5C6A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6A42C8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0AEDF4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7A0713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580032B7"/>
    <w:multiLevelType w:val="hybridMultilevel"/>
    <w:tmpl w:val="C3F06560"/>
    <w:lvl w:ilvl="0" w:tplc="FFFFFFFF">
      <w:start w:val="4"/>
      <w:numFmt w:val="decimal"/>
      <w:lvlText w:val="%1."/>
      <w:lvlJc w:val="left"/>
      <w:pPr>
        <w:ind w:left="705"/>
      </w:pPr>
      <w:rPr>
        <w:b w:val="0"/>
        <w:i w:val="0"/>
        <w:strike w:val="0"/>
        <w:dstrike w:val="0"/>
        <w:color w:val="333333"/>
        <w:sz w:val="22"/>
        <w:szCs w:val="22"/>
        <w:u w:val="none" w:color="000000"/>
        <w:bdr w:val="none" w:sz="0" w:space="0" w:color="auto"/>
        <w:shd w:val="clear" w:color="auto" w:fill="auto"/>
        <w:vertAlign w:val="baseline"/>
      </w:rPr>
    </w:lvl>
    <w:lvl w:ilvl="1" w:tplc="6FBE2D1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401F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541DC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A0FE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B45B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83A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92D2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1CA1D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0457D6D"/>
    <w:multiLevelType w:val="hybridMultilevel"/>
    <w:tmpl w:val="2EDE41DC"/>
    <w:lvl w:ilvl="0" w:tplc="FFFFFFFF">
      <w:start w:val="1"/>
      <w:numFmt w:val="lowerLetter"/>
      <w:lvlText w:val="%1."/>
      <w:lvlJc w:val="left"/>
      <w:pPr>
        <w:ind w:left="740"/>
      </w:pPr>
      <w:rPr>
        <w:b w:val="0"/>
        <w:i w:val="0"/>
        <w:strike w:val="0"/>
        <w:dstrike w:val="0"/>
        <w:color w:val="333333"/>
        <w:sz w:val="22"/>
        <w:szCs w:val="22"/>
        <w:u w:val="none" w:color="000000"/>
        <w:bdr w:val="none" w:sz="0" w:space="0" w:color="auto"/>
        <w:shd w:val="clear" w:color="auto" w:fill="auto"/>
        <w:vertAlign w:val="baseline"/>
      </w:rPr>
    </w:lvl>
    <w:lvl w:ilvl="1" w:tplc="3C481F10">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4A09840">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7A23C2">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6061162">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7CCB38E">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63075F2">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EF41580">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9D8E43E">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632C58B2"/>
    <w:multiLevelType w:val="hybridMultilevel"/>
    <w:tmpl w:val="C45A4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9337A96"/>
    <w:multiLevelType w:val="hybridMultilevel"/>
    <w:tmpl w:val="8EA859B2"/>
    <w:lvl w:ilvl="0" w:tplc="FFFFFFFF">
      <w:start w:val="8"/>
      <w:numFmt w:val="decimal"/>
      <w:lvlText w:val="%1."/>
      <w:lvlJc w:val="left"/>
      <w:pPr>
        <w:ind w:left="705"/>
      </w:pPr>
      <w:rPr>
        <w:b w:val="0"/>
        <w:i w:val="0"/>
        <w:strike w:val="0"/>
        <w:dstrike w:val="0"/>
        <w:color w:val="333333"/>
        <w:sz w:val="22"/>
        <w:szCs w:val="22"/>
        <w:u w:val="none" w:color="000000"/>
        <w:bdr w:val="none" w:sz="0" w:space="0" w:color="auto"/>
        <w:shd w:val="clear" w:color="auto" w:fill="auto"/>
        <w:vertAlign w:val="baseline"/>
      </w:rPr>
    </w:lvl>
    <w:lvl w:ilvl="1" w:tplc="04090019">
      <w:start w:val="1"/>
      <w:numFmt w:val="lowerLetter"/>
      <w:lvlText w:val="%2."/>
      <w:lvlJc w:val="left"/>
      <w:pPr>
        <w:ind w:left="1800" w:hanging="360"/>
      </w:pPr>
    </w:lvl>
    <w:lvl w:ilvl="2" w:tplc="FFFFFFFF">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105922986">
    <w:abstractNumId w:val="3"/>
  </w:num>
  <w:num w:numId="2" w16cid:durableId="1528330560">
    <w:abstractNumId w:val="4"/>
  </w:num>
  <w:num w:numId="3" w16cid:durableId="658507311">
    <w:abstractNumId w:val="1"/>
  </w:num>
  <w:num w:numId="4" w16cid:durableId="544562440">
    <w:abstractNumId w:val="5"/>
  </w:num>
  <w:num w:numId="5" w16cid:durableId="1542784703">
    <w:abstractNumId w:val="2"/>
  </w:num>
  <w:num w:numId="6" w16cid:durableId="1286233542">
    <w:abstractNumId w:val="0"/>
  </w:num>
  <w:num w:numId="7" w16cid:durableId="2119593189">
    <w:abstractNumId w:val="6"/>
  </w:num>
  <w:num w:numId="8" w16cid:durableId="6766890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3C"/>
    <w:rsid w:val="00001A3C"/>
    <w:rsid w:val="000369A0"/>
    <w:rsid w:val="00092FE5"/>
    <w:rsid w:val="00431F78"/>
    <w:rsid w:val="00C61B9D"/>
    <w:rsid w:val="00DA504D"/>
    <w:rsid w:val="00EB259E"/>
    <w:rsid w:val="00FA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9FEB9"/>
  <w15:chartTrackingRefBased/>
  <w15:docId w15:val="{62DA9DB3-B5C9-4152-803E-F921B161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A3C"/>
    <w:rPr>
      <w:rFonts w:eastAsiaTheme="majorEastAsia" w:cstheme="majorBidi"/>
      <w:color w:val="272727" w:themeColor="text1" w:themeTint="D8"/>
    </w:rPr>
  </w:style>
  <w:style w:type="paragraph" w:styleId="Title">
    <w:name w:val="Title"/>
    <w:basedOn w:val="Normal"/>
    <w:next w:val="Normal"/>
    <w:link w:val="TitleChar"/>
    <w:uiPriority w:val="10"/>
    <w:qFormat/>
    <w:rsid w:val="00001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A3C"/>
    <w:pPr>
      <w:spacing w:before="160"/>
      <w:jc w:val="center"/>
    </w:pPr>
    <w:rPr>
      <w:i/>
      <w:iCs/>
      <w:color w:val="404040" w:themeColor="text1" w:themeTint="BF"/>
    </w:rPr>
  </w:style>
  <w:style w:type="character" w:customStyle="1" w:styleId="QuoteChar">
    <w:name w:val="Quote Char"/>
    <w:basedOn w:val="DefaultParagraphFont"/>
    <w:link w:val="Quote"/>
    <w:uiPriority w:val="29"/>
    <w:rsid w:val="00001A3C"/>
    <w:rPr>
      <w:i/>
      <w:iCs/>
      <w:color w:val="404040" w:themeColor="text1" w:themeTint="BF"/>
    </w:rPr>
  </w:style>
  <w:style w:type="paragraph" w:styleId="ListParagraph">
    <w:name w:val="List Paragraph"/>
    <w:basedOn w:val="Normal"/>
    <w:uiPriority w:val="34"/>
    <w:qFormat/>
    <w:rsid w:val="00001A3C"/>
    <w:pPr>
      <w:ind w:left="720"/>
      <w:contextualSpacing/>
    </w:pPr>
  </w:style>
  <w:style w:type="character" w:styleId="IntenseEmphasis">
    <w:name w:val="Intense Emphasis"/>
    <w:basedOn w:val="DefaultParagraphFont"/>
    <w:uiPriority w:val="21"/>
    <w:qFormat/>
    <w:rsid w:val="00001A3C"/>
    <w:rPr>
      <w:i/>
      <w:iCs/>
      <w:color w:val="0F4761" w:themeColor="accent1" w:themeShade="BF"/>
    </w:rPr>
  </w:style>
  <w:style w:type="paragraph" w:styleId="IntenseQuote">
    <w:name w:val="Intense Quote"/>
    <w:basedOn w:val="Normal"/>
    <w:next w:val="Normal"/>
    <w:link w:val="IntenseQuoteChar"/>
    <w:uiPriority w:val="30"/>
    <w:qFormat/>
    <w:rsid w:val="00001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A3C"/>
    <w:rPr>
      <w:i/>
      <w:iCs/>
      <w:color w:val="0F4761" w:themeColor="accent1" w:themeShade="BF"/>
    </w:rPr>
  </w:style>
  <w:style w:type="character" w:styleId="IntenseReference">
    <w:name w:val="Intense Reference"/>
    <w:basedOn w:val="DefaultParagraphFont"/>
    <w:uiPriority w:val="32"/>
    <w:qFormat/>
    <w:rsid w:val="00001A3C"/>
    <w:rPr>
      <w:b/>
      <w:bCs/>
      <w:smallCaps/>
      <w:color w:val="0F4761" w:themeColor="accent1" w:themeShade="BF"/>
      <w:spacing w:val="5"/>
    </w:rPr>
  </w:style>
  <w:style w:type="table" w:customStyle="1" w:styleId="TableGrid">
    <w:name w:val="TableGrid"/>
    <w:rsid w:val="00001A3C"/>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001A3C"/>
    <w:pPr>
      <w:tabs>
        <w:tab w:val="center" w:pos="4680"/>
        <w:tab w:val="right" w:pos="9360"/>
      </w:tabs>
      <w:spacing w:after="0" w:line="240" w:lineRule="auto"/>
      <w:ind w:left="730" w:right="3"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001A3C"/>
    <w:rPr>
      <w:rFonts w:ascii="Calibri" w:eastAsia="Calibri" w:hAnsi="Calibri" w:cs="Calibri"/>
      <w:color w:val="000000"/>
      <w:kern w:val="0"/>
      <w:sz w:val="22"/>
      <w:szCs w:val="22"/>
      <w14:ligatures w14:val="none"/>
    </w:rPr>
  </w:style>
  <w:style w:type="paragraph" w:styleId="Revision">
    <w:name w:val="Revision"/>
    <w:hidden/>
    <w:uiPriority w:val="99"/>
    <w:semiHidden/>
    <w:rsid w:val="00001A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ranet.undp.org/global/documents/ppm/Standard_Basic_Executing_Agency_Agreement_(SBEAA).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2311</Words>
  <Characters>13177</Characters>
  <Application>Microsoft Office Word</Application>
  <DocSecurity>0</DocSecurity>
  <Lines>109</Lines>
  <Paragraphs>30</Paragraphs>
  <ScaleCrop>false</ScaleCrop>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2026-04-30T23:48:00Z</dcterms:created>
  <dcterms:modified xsi:type="dcterms:W3CDTF">2026-04-30T23:57:00Z</dcterms:modified>
</cp:coreProperties>
</file>